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17356D" w:rsidRPr="00F85370" w14:paraId="782348F5" w14:textId="77777777" w:rsidTr="00975FF4">
        <w:trPr>
          <w:trHeight w:hRule="exact" w:val="992"/>
        </w:trPr>
        <w:tc>
          <w:tcPr>
            <w:tcW w:w="5070" w:type="dxa"/>
            <w:gridSpan w:val="2"/>
          </w:tcPr>
          <w:bookmarkStart w:id="0" w:name="_Toc44995568"/>
          <w:p w14:paraId="078FD5E3" w14:textId="77777777" w:rsidR="0017356D" w:rsidRPr="00F85370" w:rsidRDefault="0017356D" w:rsidP="0017356D">
            <w:pPr>
              <w:spacing w:before="0"/>
              <w:rPr>
                <w:rFonts w:ascii="Arial" w:eastAsia="Avenir Next W1G Medium" w:hAnsi="Arial" w:cs="Arial"/>
              </w:rPr>
            </w:pPr>
            <w:r w:rsidRPr="00F85370">
              <w:rPr>
                <w:rFonts w:ascii="Arial" w:eastAsia="Avenir Next W1G Medium" w:hAnsi="Arial" w:cs="Arial"/>
              </w:rPr>
              <mc:AlternateContent>
                <mc:Choice Requires="wpg">
                  <w:drawing>
                    <wp:anchor distT="0" distB="0" distL="114300" distR="114300" simplePos="0" relativeHeight="251660288" behindDoc="1" locked="0" layoutInCell="1" allowOverlap="1" wp14:anchorId="53E01AA7" wp14:editId="576B6B62">
                      <wp:simplePos x="0" y="0"/>
                      <wp:positionH relativeFrom="page">
                        <wp:posOffset>-381000</wp:posOffset>
                      </wp:positionH>
                      <wp:positionV relativeFrom="page">
                        <wp:posOffset>317500</wp:posOffset>
                      </wp:positionV>
                      <wp:extent cx="7772400" cy="229870"/>
                      <wp:effectExtent l="0" t="5080" r="0" b="3175"/>
                      <wp:wrapNone/>
                      <wp:docPr id="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E47DC"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V54kDu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40D2A7A" w14:textId="77777777" w:rsidR="0017356D" w:rsidRPr="00F85370" w:rsidRDefault="0017356D" w:rsidP="0017356D">
            <w:pPr>
              <w:spacing w:before="0"/>
              <w:jc w:val="right"/>
              <w:rPr>
                <w:rFonts w:ascii="Arial" w:eastAsia="Avenir Next W1G Medium" w:hAnsi="Arial" w:cs="Arial"/>
              </w:rPr>
            </w:pPr>
            <w:r w:rsidRPr="00F85370">
              <w:rPr>
                <w:rFonts w:ascii="Arial" w:eastAsia="Avenir Next W1G Medium" w:hAnsi="Arial" w:cs="Arial"/>
              </w:rPr>
              <w:t>Standardization Sector</w:t>
            </w:r>
          </w:p>
        </w:tc>
      </w:tr>
      <w:tr w:rsidR="0017356D" w:rsidRPr="00F85370" w14:paraId="744F4FD4" w14:textId="77777777" w:rsidTr="00975FF4">
        <w:tblPrEx>
          <w:tblCellMar>
            <w:left w:w="85" w:type="dxa"/>
            <w:right w:w="85" w:type="dxa"/>
          </w:tblCellMar>
        </w:tblPrEx>
        <w:trPr>
          <w:gridBefore w:val="1"/>
          <w:wBefore w:w="817" w:type="dxa"/>
          <w:trHeight w:val="709"/>
        </w:trPr>
        <w:tc>
          <w:tcPr>
            <w:tcW w:w="9923" w:type="dxa"/>
            <w:gridSpan w:val="2"/>
          </w:tcPr>
          <w:p w14:paraId="7CB2D982" w14:textId="203F5495" w:rsidR="0017356D" w:rsidRPr="00F85370" w:rsidRDefault="0017356D" w:rsidP="0017356D">
            <w:pPr>
              <w:widowControl w:val="0"/>
              <w:spacing w:before="440"/>
              <w:rPr>
                <w:rFonts w:ascii="Arial" w:eastAsia="Avenir Next W1G Medium" w:hAnsi="Arial" w:cs="Arial"/>
                <w:b/>
                <w:bCs/>
                <w:spacing w:val="-6"/>
                <w:sz w:val="44"/>
                <w:szCs w:val="44"/>
              </w:rPr>
            </w:pPr>
            <w:r w:rsidRPr="00F85370">
              <w:rPr>
                <w:rFonts w:ascii="Arial" w:eastAsia="Avenir Next W1G Medium" w:hAnsi="Arial" w:cs="Arial"/>
                <w:b/>
                <w:bCs/>
                <w:spacing w:val="-6"/>
                <w:sz w:val="44"/>
                <w:szCs w:val="44"/>
              </w:rPr>
              <w:t xml:space="preserve">ITU-T </w:t>
            </w:r>
            <w:r w:rsidR="00100389" w:rsidRPr="00F85370">
              <w:rPr>
                <w:rFonts w:ascii="Arial" w:eastAsia="Avenir Next W1G Medium" w:hAnsi="Arial" w:cs="Arial"/>
                <w:b/>
                <w:bCs/>
                <w:spacing w:val="-6"/>
                <w:sz w:val="44"/>
                <w:szCs w:val="44"/>
              </w:rPr>
              <w:t>Focus Group Deliverable</w:t>
            </w:r>
          </w:p>
        </w:tc>
      </w:tr>
      <w:tr w:rsidR="0017356D" w:rsidRPr="00F85370" w14:paraId="6C5D7A0F" w14:textId="77777777" w:rsidTr="00975FF4">
        <w:tblPrEx>
          <w:tblCellMar>
            <w:left w:w="85" w:type="dxa"/>
            <w:right w:w="85" w:type="dxa"/>
          </w:tblCellMar>
        </w:tblPrEx>
        <w:trPr>
          <w:gridBefore w:val="1"/>
          <w:wBefore w:w="817" w:type="dxa"/>
          <w:trHeight w:val="129"/>
        </w:trPr>
        <w:tc>
          <w:tcPr>
            <w:tcW w:w="9923" w:type="dxa"/>
            <w:gridSpan w:val="2"/>
          </w:tcPr>
          <w:p w14:paraId="21B65EBF" w14:textId="77777777" w:rsidR="0017356D" w:rsidRPr="00F85370" w:rsidRDefault="0017356D" w:rsidP="0017356D">
            <w:pPr>
              <w:widowControl w:val="0"/>
              <w:spacing w:after="240"/>
              <w:jc w:val="right"/>
              <w:rPr>
                <w:rFonts w:ascii="Arial" w:eastAsia="Avenir Next W1G Medium" w:hAnsi="Arial" w:cs="Arial"/>
                <w:b/>
                <w:bCs/>
                <w:spacing w:val="-6"/>
                <w:sz w:val="28"/>
                <w:szCs w:val="28"/>
              </w:rPr>
            </w:pPr>
            <w:bookmarkStart w:id="1" w:name="dnume2"/>
            <w:r w:rsidRPr="00F85370">
              <w:rPr>
                <w:rFonts w:ascii="Arial" w:eastAsia="Avenir Next W1G Medium" w:hAnsi="Arial" w:cs="Arial"/>
                <w:b/>
                <w:bCs/>
                <w:spacing w:val="-6"/>
                <w:sz w:val="28"/>
                <w:szCs w:val="28"/>
              </w:rPr>
              <w:t>(09/2022)</w:t>
            </w:r>
          </w:p>
        </w:tc>
      </w:tr>
      <w:bookmarkEnd w:id="1"/>
      <w:tr w:rsidR="0017356D" w:rsidRPr="00F85370" w14:paraId="295F02E7" w14:textId="77777777" w:rsidTr="00975FF4">
        <w:trPr>
          <w:trHeight w:val="80"/>
        </w:trPr>
        <w:tc>
          <w:tcPr>
            <w:tcW w:w="817" w:type="dxa"/>
          </w:tcPr>
          <w:p w14:paraId="592085E3" w14:textId="77777777" w:rsidR="0017356D" w:rsidRPr="00F85370" w:rsidRDefault="0017356D" w:rsidP="0017356D">
            <w:pPr>
              <w:tabs>
                <w:tab w:val="right" w:pos="9639"/>
              </w:tabs>
              <w:rPr>
                <w:rFonts w:ascii="Arial" w:hAnsi="Arial" w:cs="Arial"/>
                <w:sz w:val="18"/>
              </w:rPr>
            </w:pPr>
          </w:p>
        </w:tc>
        <w:tc>
          <w:tcPr>
            <w:tcW w:w="9923" w:type="dxa"/>
            <w:gridSpan w:val="2"/>
            <w:tcBorders>
              <w:bottom w:val="single" w:sz="8" w:space="0" w:color="auto"/>
            </w:tcBorders>
          </w:tcPr>
          <w:p w14:paraId="30C2937B" w14:textId="45D8AF0D" w:rsidR="005259E6" w:rsidRPr="00F85370" w:rsidRDefault="005259E6" w:rsidP="005259E6">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F85370">
              <w:rPr>
                <w:rFonts w:ascii="Arial" w:hAnsi="Arial" w:cs="Arial"/>
                <w:spacing w:val="-6"/>
                <w:sz w:val="40"/>
                <w:szCs w:val="40"/>
              </w:rPr>
              <w:t xml:space="preserve">Focus Group on Artificial Intelligence for Health </w:t>
            </w:r>
          </w:p>
          <w:p w14:paraId="4FBD39CB" w14:textId="24C06FAC" w:rsidR="0017356D" w:rsidRPr="00F85370" w:rsidRDefault="005259E6" w:rsidP="005259E6">
            <w:pPr>
              <w:widowControl w:val="0"/>
              <w:spacing w:before="276" w:line="175" w:lineRule="auto"/>
              <w:rPr>
                <w:rFonts w:ascii="Arial" w:hAnsi="Arial" w:cs="Arial"/>
                <w:b/>
                <w:bCs/>
                <w:sz w:val="48"/>
                <w:szCs w:val="48"/>
              </w:rPr>
            </w:pPr>
            <w:r w:rsidRPr="00F85370">
              <w:rPr>
                <w:rFonts w:ascii="Arial" w:hAnsi="Arial" w:cs="Arial"/>
                <w:spacing w:val="-6"/>
                <w:sz w:val="40"/>
                <w:szCs w:val="40"/>
              </w:rPr>
              <w:t>(FG-AI4H)</w:t>
            </w:r>
            <w:r w:rsidR="0017356D" w:rsidRPr="00F85370">
              <w:rPr>
                <w:rFonts w:ascii="Arial" w:hAnsi="Arial" w:cs="Arial"/>
                <w:b/>
                <w:bCs/>
                <w:sz w:val="48"/>
                <w:szCs w:val="48"/>
              </w:rPr>
              <w:t xml:space="preserve"> </w:t>
            </w:r>
          </w:p>
        </w:tc>
      </w:tr>
      <w:tr w:rsidR="0017356D" w:rsidRPr="00F85370" w14:paraId="58861709" w14:textId="77777777" w:rsidTr="00975FF4">
        <w:trPr>
          <w:trHeight w:val="743"/>
        </w:trPr>
        <w:tc>
          <w:tcPr>
            <w:tcW w:w="817" w:type="dxa"/>
          </w:tcPr>
          <w:p w14:paraId="3CFF2FCF" w14:textId="77777777" w:rsidR="0017356D" w:rsidRPr="00F85370" w:rsidRDefault="0017356D" w:rsidP="0017356D">
            <w:pPr>
              <w:tabs>
                <w:tab w:val="right" w:pos="9639"/>
              </w:tabs>
              <w:rPr>
                <w:rFonts w:ascii="Arial" w:hAnsi="Arial" w:cs="Arial"/>
                <w:sz w:val="48"/>
                <w:szCs w:val="48"/>
              </w:rPr>
            </w:pPr>
          </w:p>
        </w:tc>
        <w:tc>
          <w:tcPr>
            <w:tcW w:w="9923" w:type="dxa"/>
            <w:gridSpan w:val="2"/>
            <w:tcBorders>
              <w:top w:val="single" w:sz="8" w:space="0" w:color="auto"/>
            </w:tcBorders>
          </w:tcPr>
          <w:p w14:paraId="52EA23AB" w14:textId="09B77E80" w:rsidR="005259E6" w:rsidRPr="00F85370" w:rsidRDefault="005259E6" w:rsidP="006A5919">
            <w:pPr>
              <w:widowControl w:val="0"/>
              <w:spacing w:before="440" w:line="192" w:lineRule="auto"/>
              <w:jc w:val="left"/>
              <w:rPr>
                <w:rFonts w:ascii="Arial" w:eastAsia="Avenir Next W1G Medium" w:hAnsi="Arial" w:cs="Arial"/>
                <w:b/>
                <w:bCs/>
                <w:spacing w:val="-6"/>
                <w:sz w:val="44"/>
                <w:szCs w:val="44"/>
              </w:rPr>
            </w:pPr>
            <w:r w:rsidRPr="00F85370">
              <w:rPr>
                <w:rFonts w:ascii="Arial" w:hAnsi="Arial" w:cs="Arial"/>
                <w:b/>
                <w:bCs/>
                <w:sz w:val="44"/>
                <w:szCs w:val="44"/>
              </w:rPr>
              <w:t xml:space="preserve">FG-AI4H </w:t>
            </w:r>
            <w:r w:rsidR="0017356D" w:rsidRPr="00F85370">
              <w:rPr>
                <w:rFonts w:ascii="Arial" w:eastAsia="Avenir Next W1G Medium" w:hAnsi="Arial" w:cs="Arial"/>
                <w:b/>
                <w:bCs/>
                <w:spacing w:val="-6"/>
                <w:sz w:val="44"/>
                <w:szCs w:val="44"/>
              </w:rPr>
              <w:t>DEL2.2</w:t>
            </w:r>
            <w:r w:rsidR="00D31560" w:rsidRPr="00F85370">
              <w:rPr>
                <w:rFonts w:ascii="Arial" w:eastAsia="Avenir Next W1G Medium" w:hAnsi="Arial" w:cs="Arial"/>
                <w:b/>
                <w:bCs/>
                <w:spacing w:val="-6"/>
                <w:sz w:val="44"/>
                <w:szCs w:val="44"/>
              </w:rPr>
              <w:t xml:space="preserve"> </w:t>
            </w:r>
          </w:p>
          <w:p w14:paraId="24D9F483" w14:textId="215EF502" w:rsidR="0017356D" w:rsidRPr="00F85370" w:rsidRDefault="0017356D" w:rsidP="006A5919">
            <w:pPr>
              <w:widowControl w:val="0"/>
              <w:spacing w:before="440" w:line="192" w:lineRule="auto"/>
              <w:jc w:val="left"/>
              <w:rPr>
                <w:rFonts w:ascii="Arial" w:eastAsia="Avenir Next W1G Medium" w:hAnsi="Arial" w:cs="Arial"/>
                <w:b/>
                <w:bCs/>
                <w:spacing w:val="-6"/>
                <w:sz w:val="44"/>
                <w:szCs w:val="44"/>
              </w:rPr>
            </w:pPr>
            <w:r w:rsidRPr="00F85370">
              <w:rPr>
                <w:rFonts w:ascii="Arial" w:eastAsia="Avenir Next W1G Medium" w:hAnsi="Arial" w:cs="Arial"/>
                <w:b/>
                <w:bCs/>
                <w:spacing w:val="-6"/>
                <w:sz w:val="44"/>
                <w:szCs w:val="44"/>
              </w:rPr>
              <w:t>Good practices for health</w:t>
            </w:r>
            <w:r w:rsidR="006A5919" w:rsidRPr="00F85370">
              <w:rPr>
                <w:rFonts w:ascii="Arial" w:eastAsia="Avenir Next W1G Medium" w:hAnsi="Arial" w:cs="Arial"/>
                <w:b/>
                <w:bCs/>
                <w:spacing w:val="-6"/>
                <w:sz w:val="44"/>
                <w:szCs w:val="44"/>
              </w:rPr>
              <w:t xml:space="preserve"> </w:t>
            </w:r>
            <w:r w:rsidRPr="00F85370">
              <w:rPr>
                <w:rFonts w:ascii="Arial" w:eastAsia="Avenir Next W1G Medium" w:hAnsi="Arial" w:cs="Arial"/>
                <w:b/>
                <w:bCs/>
                <w:spacing w:val="-6"/>
                <w:sz w:val="44"/>
                <w:szCs w:val="44"/>
              </w:rPr>
              <w:t>applications of machine learning: Considerations for manufacturers and regulators</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17356D" w:rsidRPr="00F85370" w14:paraId="77A0B209" w14:textId="77777777" w:rsidTr="00975FF4">
        <w:tc>
          <w:tcPr>
            <w:tcW w:w="5070" w:type="dxa"/>
            <w:vAlign w:val="center"/>
          </w:tcPr>
          <w:p w14:paraId="2B2E9F1E" w14:textId="77777777" w:rsidR="0017356D" w:rsidRPr="00F85370" w:rsidRDefault="0017356D" w:rsidP="0017356D">
            <w:pPr>
              <w:rPr>
                <w:rFonts w:ascii="Arial" w:hAnsi="Arial" w:cs="Arial"/>
                <w:sz w:val="32"/>
                <w:szCs w:val="32"/>
                <w:lang w:eastAsia="en-US"/>
              </w:rPr>
            </w:pPr>
            <w:r w:rsidRPr="00F85370">
              <w:rPr>
                <w:rFonts w:ascii="Arial" w:hAnsi="Arial" w:cs="Arial"/>
                <w:b/>
                <w:color w:val="009CD6"/>
                <w:spacing w:val="-4"/>
                <w:sz w:val="32"/>
                <w:szCs w:val="32"/>
                <w:lang w:eastAsia="en-US"/>
              </w:rPr>
              <w:t>ITU</w:t>
            </w:r>
            <w:r w:rsidRPr="00F85370">
              <w:rPr>
                <w:rFonts w:ascii="Arial" w:hAnsi="Arial" w:cs="Arial"/>
                <w:b/>
                <w:color w:val="292829"/>
                <w:spacing w:val="-4"/>
                <w:sz w:val="32"/>
                <w:szCs w:val="32"/>
                <w:lang w:eastAsia="en-US"/>
              </w:rPr>
              <w:t>Publications</w:t>
            </w:r>
          </w:p>
        </w:tc>
        <w:tc>
          <w:tcPr>
            <w:tcW w:w="5669" w:type="dxa"/>
            <w:vAlign w:val="center"/>
          </w:tcPr>
          <w:p w14:paraId="369B1C7D" w14:textId="77777777" w:rsidR="0017356D" w:rsidRPr="00F85370" w:rsidRDefault="0017356D" w:rsidP="0017356D">
            <w:pPr>
              <w:jc w:val="right"/>
              <w:rPr>
                <w:rFonts w:ascii="Arial" w:hAnsi="Arial" w:cs="Arial"/>
                <w:lang w:eastAsia="en-US"/>
              </w:rPr>
            </w:pPr>
            <w:r w:rsidRPr="00F85370">
              <w:rPr>
                <w:rFonts w:ascii="Arial" w:eastAsia="Avenir Next W1G Medium" w:hAnsi="Arial" w:cs="Arial"/>
                <w:b/>
                <w:spacing w:val="-4"/>
                <w:lang w:eastAsia="en-US"/>
              </w:rPr>
              <w:t>International Telecommunication Union</w:t>
            </w:r>
          </w:p>
        </w:tc>
      </w:tr>
    </w:tbl>
    <w:p w14:paraId="6ADB002C" w14:textId="0C2E8807" w:rsidR="0017356D" w:rsidRPr="00F85370" w:rsidRDefault="0017356D" w:rsidP="0017356D">
      <w:pPr>
        <w:spacing w:before="0"/>
        <w:jc w:val="center"/>
      </w:pPr>
      <w:r w:rsidRPr="00F85370">
        <w:drawing>
          <wp:anchor distT="0" distB="0" distL="0" distR="0" simplePos="0" relativeHeight="251659264" behindDoc="1" locked="0" layoutInCell="1" allowOverlap="1" wp14:anchorId="4F036BF6" wp14:editId="5151A2A5">
            <wp:simplePos x="0" y="0"/>
            <wp:positionH relativeFrom="page">
              <wp:posOffset>6355080</wp:posOffset>
            </wp:positionH>
            <wp:positionV relativeFrom="page">
              <wp:posOffset>9591675</wp:posOffset>
            </wp:positionV>
            <wp:extent cx="737870" cy="813435"/>
            <wp:effectExtent l="0" t="0" r="0" b="0"/>
            <wp:wrapNone/>
            <wp:docPr id="12"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2" w:name="c2tope"/>
      <w:bookmarkEnd w:id="2"/>
    </w:p>
    <w:p w14:paraId="6EA29064" w14:textId="77777777" w:rsidR="0017356D" w:rsidRPr="00F85370" w:rsidRDefault="0017356D" w:rsidP="0017356D">
      <w:pPr>
        <w:spacing w:before="80"/>
        <w:rPr>
          <w:i/>
          <w:sz w:val="20"/>
        </w:rPr>
      </w:pPr>
    </w:p>
    <w:p w14:paraId="6D8A48A2" w14:textId="77777777" w:rsidR="0017356D" w:rsidRPr="00F85370" w:rsidRDefault="0017356D" w:rsidP="0017356D">
      <w:pPr>
        <w:sectPr w:rsidR="0017356D" w:rsidRPr="00F85370" w:rsidSect="00F44D58">
          <w:headerReference w:type="even" r:id="rId12"/>
          <w:headerReference w:type="default" r:id="rId13"/>
          <w:footerReference w:type="even" r:id="rId14"/>
          <w:footerReference w:type="default" r:id="rId15"/>
          <w:pgSz w:w="11907" w:h="16840" w:code="9"/>
          <w:pgMar w:top="1038" w:right="601" w:bottom="1860" w:left="618" w:header="567" w:footer="284" w:gutter="0"/>
          <w:pgNumType w:start="1"/>
          <w:cols w:space="720"/>
          <w:docGrid w:linePitch="326"/>
        </w:sectPr>
      </w:pPr>
    </w:p>
    <w:tbl>
      <w:tblPr>
        <w:tblW w:w="9945" w:type="dxa"/>
        <w:tblLayout w:type="fixed"/>
        <w:tblLook w:val="0000" w:firstRow="0" w:lastRow="0" w:firstColumn="0" w:lastColumn="0" w:noHBand="0" w:noVBand="0"/>
      </w:tblPr>
      <w:tblGrid>
        <w:gridCol w:w="9945"/>
      </w:tblGrid>
      <w:tr w:rsidR="0017356D" w:rsidRPr="00F85370" w14:paraId="3C8BF98D" w14:textId="77777777" w:rsidTr="00C3490E">
        <w:tc>
          <w:tcPr>
            <w:tcW w:w="9945" w:type="dxa"/>
          </w:tcPr>
          <w:p w14:paraId="6D1155E0" w14:textId="145BA311" w:rsidR="0017356D" w:rsidRPr="00F85370" w:rsidRDefault="0017356D" w:rsidP="00C3490E">
            <w:pPr>
              <w:pStyle w:val="RecNo"/>
            </w:pPr>
            <w:bookmarkStart w:id="3" w:name="irecnoe"/>
            <w:bookmarkEnd w:id="3"/>
            <w:r w:rsidRPr="00F85370">
              <w:lastRenderedPageBreak/>
              <w:t xml:space="preserve">ITU-T </w:t>
            </w:r>
            <w:r w:rsidR="00406634" w:rsidRPr="00F85370">
              <w:rPr>
                <w:bCs/>
              </w:rPr>
              <w:t xml:space="preserve">FG-AI4H </w:t>
            </w:r>
            <w:r w:rsidR="0064672B" w:rsidRPr="00F85370">
              <w:rPr>
                <w:bCs/>
              </w:rPr>
              <w:t>Deliverable</w:t>
            </w:r>
          </w:p>
          <w:p w14:paraId="4D186949" w14:textId="14B13A40" w:rsidR="0017356D" w:rsidRPr="00F85370" w:rsidRDefault="00D31560" w:rsidP="00C3490E">
            <w:pPr>
              <w:pStyle w:val="Rectitle"/>
            </w:pPr>
            <w:r w:rsidRPr="00F85370">
              <w:t xml:space="preserve">DEL2.2 – </w:t>
            </w:r>
            <w:r w:rsidR="00C3490E" w:rsidRPr="00F85370">
              <w:t xml:space="preserve">Good practices for health applications of machine learning: </w:t>
            </w:r>
            <w:r w:rsidR="00C3490E" w:rsidRPr="00F85370">
              <w:br/>
              <w:t>Considerations for manufacturers and regulators</w:t>
            </w:r>
          </w:p>
        </w:tc>
      </w:tr>
    </w:tbl>
    <w:p w14:paraId="60F15C81" w14:textId="77777777" w:rsidR="0017356D" w:rsidRPr="00F85370" w:rsidRDefault="0017356D" w:rsidP="0017356D"/>
    <w:p w14:paraId="2676A93E" w14:textId="77777777" w:rsidR="0017356D" w:rsidRPr="00F85370" w:rsidRDefault="0017356D" w:rsidP="0017356D"/>
    <w:tbl>
      <w:tblPr>
        <w:tblW w:w="0" w:type="auto"/>
        <w:tblLayout w:type="fixed"/>
        <w:tblLook w:val="0000" w:firstRow="0" w:lastRow="0" w:firstColumn="0" w:lastColumn="0" w:noHBand="0" w:noVBand="0"/>
      </w:tblPr>
      <w:tblGrid>
        <w:gridCol w:w="9945"/>
      </w:tblGrid>
      <w:tr w:rsidR="0017356D" w:rsidRPr="00F85370" w14:paraId="318BA874" w14:textId="77777777" w:rsidTr="00975FF4">
        <w:tc>
          <w:tcPr>
            <w:tcW w:w="9945" w:type="dxa"/>
          </w:tcPr>
          <w:p w14:paraId="314763F9" w14:textId="77777777" w:rsidR="0017356D" w:rsidRPr="00F85370" w:rsidRDefault="0017356D" w:rsidP="00C3490E">
            <w:pPr>
              <w:pStyle w:val="Headingb"/>
            </w:pPr>
            <w:bookmarkStart w:id="4" w:name="isume"/>
            <w:r w:rsidRPr="00F85370">
              <w:t>Summary</w:t>
            </w:r>
          </w:p>
          <w:p w14:paraId="1AD326FE" w14:textId="575E2D1B" w:rsidR="0017356D" w:rsidRPr="00F85370" w:rsidRDefault="00C3490E" w:rsidP="00C3490E">
            <w:r w:rsidRPr="00F85370">
              <w:t xml:space="preserve">This </w:t>
            </w:r>
            <w:r w:rsidR="006866C4" w:rsidRPr="00F85370">
              <w:t>T</w:t>
            </w:r>
            <w:r w:rsidRPr="00F85370">
              <w:t xml:space="preserve">echnical </w:t>
            </w:r>
            <w:r w:rsidR="00406634" w:rsidRPr="00F85370">
              <w:t>P</w:t>
            </w:r>
            <w:r w:rsidRPr="00F85370">
              <w:t xml:space="preserve">aper recommends a set of good machine learning </w:t>
            </w:r>
            <w:r w:rsidR="00E75F52" w:rsidRPr="00F85370">
              <w:t xml:space="preserve">(ML) </w:t>
            </w:r>
            <w:r w:rsidRPr="00F85370">
              <w:t xml:space="preserve">practice guidelines to manufacturers and regulators of data driven </w:t>
            </w:r>
            <w:r w:rsidR="00C93AB8" w:rsidRPr="00F85370">
              <w:t>a</w:t>
            </w:r>
            <w:r w:rsidRPr="00F85370">
              <w:t xml:space="preserve">rtificial </w:t>
            </w:r>
            <w:r w:rsidR="00C93AB8" w:rsidRPr="00F85370">
              <w:t>i</w:t>
            </w:r>
            <w:r w:rsidRPr="00F85370">
              <w:t xml:space="preserve">ntelligence </w:t>
            </w:r>
            <w:r w:rsidR="00A6006B" w:rsidRPr="00F85370">
              <w:t xml:space="preserve">(AI) </w:t>
            </w:r>
            <w:r w:rsidRPr="00F85370">
              <w:t>based healthcare solutions on conducting comprehensive requirements analysis and streamlining conformity assessment procedures for continual product improvement in an iterative and adaptive manner. This set of good machine learning practice guidelines gives prime priority to the factor of patient safety and focuses on a streamlined process for risk minimization and quality assurance for AI</w:t>
            </w:r>
            <w:r w:rsidR="007B208C" w:rsidRPr="00F85370">
              <w:t xml:space="preserve"> </w:t>
            </w:r>
            <w:r w:rsidRPr="00F85370">
              <w:t>/</w:t>
            </w:r>
            <w:r w:rsidR="007B208C" w:rsidRPr="00F85370">
              <w:t xml:space="preserve"> </w:t>
            </w:r>
            <w:r w:rsidRPr="00F85370">
              <w:t>ML based health solutions and tries to establish a system of transparency and accountability of all the processes involved in AI</w:t>
            </w:r>
            <w:r w:rsidR="007B208C" w:rsidRPr="00F85370">
              <w:t xml:space="preserve"> </w:t>
            </w:r>
            <w:r w:rsidRPr="00F85370">
              <w:t>/</w:t>
            </w:r>
            <w:r w:rsidR="007B208C" w:rsidRPr="00F85370">
              <w:t xml:space="preserve"> </w:t>
            </w:r>
            <w:r w:rsidRPr="00F85370">
              <w:t xml:space="preserve">ML based health solutions. The proposed set of good machine learning practices adopts, extends and leverages the best practices and recommendations provided by internationally recognized medical device regulatory agencies such as the </w:t>
            </w:r>
            <w:r w:rsidR="003E6FE5" w:rsidRPr="00F85370">
              <w:t>i</w:t>
            </w:r>
            <w:r w:rsidR="0054746A" w:rsidRPr="00F85370">
              <w:t xml:space="preserve">nternational </w:t>
            </w:r>
            <w:r w:rsidR="003E6FE5" w:rsidRPr="00F85370">
              <w:t>m</w:t>
            </w:r>
            <w:r w:rsidR="0054746A" w:rsidRPr="00F85370">
              <w:t xml:space="preserve">edical </w:t>
            </w:r>
            <w:r w:rsidR="003E6FE5" w:rsidRPr="00F85370">
              <w:t>d</w:t>
            </w:r>
            <w:r w:rsidR="0054746A" w:rsidRPr="00F85370">
              <w:t xml:space="preserve">evice </w:t>
            </w:r>
            <w:r w:rsidR="003E6FE5" w:rsidRPr="00F85370">
              <w:t>r</w:t>
            </w:r>
            <w:r w:rsidR="0054746A" w:rsidRPr="00F85370">
              <w:t xml:space="preserve">egulators </w:t>
            </w:r>
            <w:r w:rsidR="00146670" w:rsidRPr="00F85370">
              <w:t>f</w:t>
            </w:r>
            <w:r w:rsidR="0054746A" w:rsidRPr="00F85370">
              <w:t>orum (</w:t>
            </w:r>
            <w:r w:rsidRPr="00F85370">
              <w:t>IMDRF</w:t>
            </w:r>
            <w:r w:rsidR="0054746A" w:rsidRPr="00F85370">
              <w:t>)</w:t>
            </w:r>
            <w:r w:rsidRPr="00F85370">
              <w:t xml:space="preserve"> and the FDA. These guidelines are devoid any legally binding or statutory requirements applicable to any specific regulatory framework or specific geographic jurisdiction.</w:t>
            </w:r>
            <w:bookmarkEnd w:id="4"/>
          </w:p>
        </w:tc>
      </w:tr>
    </w:tbl>
    <w:p w14:paraId="55CA3D3C" w14:textId="77777777" w:rsidR="0017356D" w:rsidRPr="00F85370" w:rsidRDefault="0017356D" w:rsidP="0017356D"/>
    <w:p w14:paraId="4A9C117F" w14:textId="77777777" w:rsidR="0017356D" w:rsidRPr="00F85370" w:rsidRDefault="0017356D" w:rsidP="0017356D"/>
    <w:tbl>
      <w:tblPr>
        <w:tblW w:w="9945" w:type="dxa"/>
        <w:tblLayout w:type="fixed"/>
        <w:tblLook w:val="0000" w:firstRow="0" w:lastRow="0" w:firstColumn="0" w:lastColumn="0" w:noHBand="0" w:noVBand="0"/>
      </w:tblPr>
      <w:tblGrid>
        <w:gridCol w:w="9945"/>
      </w:tblGrid>
      <w:tr w:rsidR="0017356D" w:rsidRPr="00F85370" w14:paraId="3C241468" w14:textId="77777777" w:rsidTr="00975FF4">
        <w:tc>
          <w:tcPr>
            <w:tcW w:w="9945" w:type="dxa"/>
          </w:tcPr>
          <w:p w14:paraId="605801C9" w14:textId="77777777" w:rsidR="0017356D" w:rsidRPr="00F85370" w:rsidRDefault="0017356D" w:rsidP="00C3490E">
            <w:pPr>
              <w:pStyle w:val="Headingb"/>
            </w:pPr>
            <w:bookmarkStart w:id="5" w:name="ikeye"/>
            <w:r w:rsidRPr="00F85370">
              <w:t>Keywords</w:t>
            </w:r>
          </w:p>
          <w:p w14:paraId="2B497541" w14:textId="677F5C96" w:rsidR="0017356D" w:rsidRPr="00F85370" w:rsidRDefault="00C3490E" w:rsidP="0017356D">
            <w:pPr>
              <w:rPr>
                <w:bCs/>
              </w:rPr>
            </w:pPr>
            <w:r w:rsidRPr="00F85370">
              <w:t xml:space="preserve">AI/ML based medical devices, </w:t>
            </w:r>
            <w:r w:rsidR="00A47BE5" w:rsidRPr="00F85370">
              <w:t xml:space="preserve">AI checklist, </w:t>
            </w:r>
            <w:r w:rsidRPr="00F85370">
              <w:t xml:space="preserve">regulatory </w:t>
            </w:r>
            <w:r w:rsidR="00A47BE5" w:rsidRPr="00F85370">
              <w:t>framework</w:t>
            </w:r>
            <w:r w:rsidRPr="00F85370">
              <w:t>, software-as-a-medical device</w:t>
            </w:r>
            <w:bookmarkEnd w:id="5"/>
            <w:r w:rsidRPr="00F85370">
              <w:t>.</w:t>
            </w:r>
          </w:p>
        </w:tc>
      </w:tr>
    </w:tbl>
    <w:p w14:paraId="4F2FB2CC" w14:textId="77777777" w:rsidR="0017356D" w:rsidRPr="00F85370" w:rsidRDefault="0017356D" w:rsidP="0017356D">
      <w:pPr>
        <w:keepNext/>
        <w:spacing w:before="160"/>
        <w:rPr>
          <w:b/>
        </w:rPr>
      </w:pPr>
    </w:p>
    <w:p w14:paraId="73EB0DDA" w14:textId="7913483E" w:rsidR="0017356D" w:rsidRPr="00F85370" w:rsidRDefault="0017356D" w:rsidP="00C3490E">
      <w:pPr>
        <w:pStyle w:val="Headingb"/>
      </w:pPr>
      <w:r w:rsidRPr="00F85370">
        <w:t>Note</w:t>
      </w:r>
    </w:p>
    <w:p w14:paraId="1B7F6AEB" w14:textId="77777777" w:rsidR="0017356D" w:rsidRPr="00F85370" w:rsidRDefault="0017356D" w:rsidP="0017356D">
      <w:r w:rsidRPr="00F85370">
        <w:rPr>
          <w:sz w:val="22"/>
        </w:rPr>
        <w:t>This is an informative ITU-T publication. Mandatory provisions, such as those found in ITU-T Recommendations, are outside the scope of this publication. This publication should only be referenced bibliographically in ITU-T Recommendations.</w:t>
      </w:r>
    </w:p>
    <w:p w14:paraId="023583A1" w14:textId="77777777" w:rsidR="0017356D" w:rsidRPr="00F85370" w:rsidRDefault="0017356D" w:rsidP="0017356D"/>
    <w:p w14:paraId="5A076B30" w14:textId="77777777" w:rsidR="0017356D" w:rsidRPr="00F85370" w:rsidRDefault="0017356D" w:rsidP="00C3490E">
      <w:pPr>
        <w:pStyle w:val="Headingb"/>
      </w:pPr>
      <w:r w:rsidRPr="00F85370">
        <w:t>Change Log</w:t>
      </w:r>
    </w:p>
    <w:p w14:paraId="69A7F704" w14:textId="511770CB" w:rsidR="0017356D" w:rsidRPr="00F85370" w:rsidRDefault="00C3490E" w:rsidP="0073747E">
      <w:r w:rsidRPr="00F85370">
        <w:t xml:space="preserve">This document contains latest version of the Deliverable </w:t>
      </w:r>
      <w:r w:rsidR="0073747E" w:rsidRPr="00F85370">
        <w:t xml:space="preserve">DEL2.2 </w:t>
      </w:r>
      <w:r w:rsidRPr="00F85370">
        <w:t>on "</w:t>
      </w:r>
      <w:r w:rsidR="0073747E" w:rsidRPr="00F85370">
        <w:t xml:space="preserve"> </w:t>
      </w:r>
      <w:r w:rsidR="0073747E" w:rsidRPr="00F85370">
        <w:rPr>
          <w:i/>
          <w:iCs/>
        </w:rPr>
        <w:t xml:space="preserve">Good practices for health applications of machine learning: Considerations for manufacturers and regulators </w:t>
      </w:r>
      <w:r w:rsidR="0073747E" w:rsidRPr="00F85370">
        <w:t>"</w:t>
      </w:r>
    </w:p>
    <w:p w14:paraId="0EA42A99" w14:textId="0E186E3D" w:rsidR="00C3490E" w:rsidRPr="00F85370" w:rsidRDefault="00C3490E" w:rsidP="00C3490E"/>
    <w:p w14:paraId="5A49D427" w14:textId="77777777" w:rsidR="00AF293B" w:rsidRPr="00F85370" w:rsidRDefault="00AF293B" w:rsidP="00C3490E"/>
    <w:tbl>
      <w:tblPr>
        <w:tblW w:w="5000" w:type="pct"/>
        <w:jc w:val="center"/>
        <w:tblCellMar>
          <w:left w:w="57" w:type="dxa"/>
          <w:right w:w="57" w:type="dxa"/>
        </w:tblCellMar>
        <w:tblLook w:val="0000" w:firstRow="0" w:lastRow="0" w:firstColumn="0" w:lastColumn="0" w:noHBand="0" w:noVBand="0"/>
      </w:tblPr>
      <w:tblGrid>
        <w:gridCol w:w="1531"/>
        <w:gridCol w:w="4097"/>
        <w:gridCol w:w="4011"/>
      </w:tblGrid>
      <w:tr w:rsidR="00C3490E" w:rsidRPr="00F85370" w14:paraId="26061ED7" w14:textId="77777777" w:rsidTr="00AF293B">
        <w:trPr>
          <w:cantSplit/>
          <w:trHeight w:val="204"/>
          <w:jc w:val="center"/>
        </w:trPr>
        <w:tc>
          <w:tcPr>
            <w:tcW w:w="1531" w:type="dxa"/>
            <w:shd w:val="clear" w:color="auto" w:fill="auto"/>
          </w:tcPr>
          <w:p w14:paraId="4B02E18F" w14:textId="77777777" w:rsidR="00C3490E" w:rsidRPr="00F85370" w:rsidRDefault="00C3490E" w:rsidP="00975FF4">
            <w:pPr>
              <w:rPr>
                <w:b/>
                <w:bCs/>
                <w:sz w:val="22"/>
                <w:szCs w:val="22"/>
              </w:rPr>
            </w:pPr>
            <w:r w:rsidRPr="00F85370">
              <w:rPr>
                <w:b/>
                <w:bCs/>
                <w:sz w:val="22"/>
                <w:szCs w:val="22"/>
              </w:rPr>
              <w:t>Editors:</w:t>
            </w:r>
          </w:p>
        </w:tc>
        <w:tc>
          <w:tcPr>
            <w:tcW w:w="4097" w:type="dxa"/>
            <w:shd w:val="clear" w:color="auto" w:fill="auto"/>
          </w:tcPr>
          <w:p w14:paraId="48940AB5" w14:textId="77777777" w:rsidR="00C3490E" w:rsidRPr="00F85370" w:rsidRDefault="00C3490E" w:rsidP="00AF293B">
            <w:pPr>
              <w:jc w:val="left"/>
              <w:rPr>
                <w:sz w:val="22"/>
                <w:szCs w:val="22"/>
              </w:rPr>
            </w:pPr>
            <w:r w:rsidRPr="00F85370">
              <w:rPr>
                <w:sz w:val="22"/>
                <w:szCs w:val="22"/>
              </w:rPr>
              <w:t>LuisOala</w:t>
            </w:r>
            <w:r w:rsidRPr="00F85370">
              <w:rPr>
                <w:sz w:val="22"/>
                <w:szCs w:val="22"/>
              </w:rPr>
              <w:br/>
              <w:t>HHI Fraunhofer, Germany</w:t>
            </w:r>
          </w:p>
        </w:tc>
        <w:tc>
          <w:tcPr>
            <w:tcW w:w="4011" w:type="dxa"/>
            <w:shd w:val="clear" w:color="auto" w:fill="auto"/>
          </w:tcPr>
          <w:p w14:paraId="726BA0D6" w14:textId="77777777" w:rsidR="00C3490E" w:rsidRPr="00F85370" w:rsidRDefault="00C3490E" w:rsidP="00975FF4">
            <w:pPr>
              <w:rPr>
                <w:sz w:val="22"/>
                <w:szCs w:val="22"/>
              </w:rPr>
            </w:pPr>
            <w:r w:rsidRPr="00F85370">
              <w:rPr>
                <w:sz w:val="22"/>
                <w:szCs w:val="22"/>
              </w:rPr>
              <w:t xml:space="preserve">Email: </w:t>
            </w:r>
            <w:hyperlink r:id="rId16">
              <w:r w:rsidRPr="00F85370">
                <w:rPr>
                  <w:rStyle w:val="Hyperlink"/>
                  <w:sz w:val="22"/>
                  <w:szCs w:val="22"/>
                </w:rPr>
                <w:t>luis.oala@hhi.fraunhofer.de</w:t>
              </w:r>
            </w:hyperlink>
          </w:p>
        </w:tc>
      </w:tr>
      <w:tr w:rsidR="00C3490E" w:rsidRPr="00F85370" w14:paraId="7684EC2C" w14:textId="77777777" w:rsidTr="00AF293B">
        <w:trPr>
          <w:cantSplit/>
          <w:trHeight w:val="204"/>
          <w:jc w:val="center"/>
        </w:trPr>
        <w:tc>
          <w:tcPr>
            <w:tcW w:w="1531" w:type="dxa"/>
            <w:shd w:val="clear" w:color="auto" w:fill="auto"/>
          </w:tcPr>
          <w:p w14:paraId="53D9E390" w14:textId="77777777" w:rsidR="00C3490E" w:rsidRPr="00F85370" w:rsidRDefault="00C3490E" w:rsidP="00975FF4">
            <w:pPr>
              <w:rPr>
                <w:b/>
                <w:bCs/>
                <w:sz w:val="22"/>
                <w:szCs w:val="22"/>
              </w:rPr>
            </w:pPr>
          </w:p>
        </w:tc>
        <w:tc>
          <w:tcPr>
            <w:tcW w:w="4097" w:type="dxa"/>
            <w:shd w:val="clear" w:color="auto" w:fill="auto"/>
          </w:tcPr>
          <w:p w14:paraId="68FBF3C3" w14:textId="77777777" w:rsidR="00C3490E" w:rsidRPr="00F85370" w:rsidRDefault="00C3490E" w:rsidP="00AF293B">
            <w:pPr>
              <w:jc w:val="left"/>
              <w:rPr>
                <w:sz w:val="22"/>
                <w:szCs w:val="22"/>
              </w:rPr>
            </w:pPr>
            <w:r w:rsidRPr="00F85370">
              <w:rPr>
                <w:sz w:val="22"/>
                <w:szCs w:val="22"/>
              </w:rPr>
              <w:t>Christian Johner</w:t>
            </w:r>
            <w:r w:rsidRPr="00F85370">
              <w:rPr>
                <w:sz w:val="22"/>
                <w:szCs w:val="22"/>
              </w:rPr>
              <w:br/>
              <w:t>Johner Institute for Healthcare IT, Germany</w:t>
            </w:r>
          </w:p>
        </w:tc>
        <w:tc>
          <w:tcPr>
            <w:tcW w:w="4011" w:type="dxa"/>
            <w:shd w:val="clear" w:color="auto" w:fill="auto"/>
          </w:tcPr>
          <w:p w14:paraId="24C361A0" w14:textId="77777777" w:rsidR="00C3490E" w:rsidRPr="00F85370" w:rsidRDefault="00C3490E" w:rsidP="00975FF4">
            <w:pPr>
              <w:rPr>
                <w:sz w:val="22"/>
                <w:szCs w:val="22"/>
              </w:rPr>
            </w:pPr>
            <w:r w:rsidRPr="00F85370">
              <w:rPr>
                <w:sz w:val="22"/>
                <w:szCs w:val="22"/>
              </w:rPr>
              <w:t xml:space="preserve">Email: </w:t>
            </w:r>
            <w:hyperlink r:id="rId17" w:history="1">
              <w:r w:rsidRPr="00F85370">
                <w:rPr>
                  <w:rStyle w:val="Hyperlink"/>
                  <w:sz w:val="22"/>
                  <w:szCs w:val="22"/>
                </w:rPr>
                <w:t>christian.johner@johner-institut.de</w:t>
              </w:r>
            </w:hyperlink>
          </w:p>
        </w:tc>
      </w:tr>
      <w:tr w:rsidR="00C3490E" w:rsidRPr="00F85370" w14:paraId="350E0AD0" w14:textId="77777777" w:rsidTr="00AF293B">
        <w:trPr>
          <w:cantSplit/>
          <w:trHeight w:val="204"/>
          <w:jc w:val="center"/>
        </w:trPr>
        <w:tc>
          <w:tcPr>
            <w:tcW w:w="1531" w:type="dxa"/>
            <w:shd w:val="clear" w:color="auto" w:fill="auto"/>
          </w:tcPr>
          <w:p w14:paraId="646544E6" w14:textId="77777777" w:rsidR="00C3490E" w:rsidRPr="00F85370" w:rsidRDefault="00C3490E" w:rsidP="00975FF4">
            <w:pPr>
              <w:rPr>
                <w:b/>
                <w:bCs/>
                <w:sz w:val="22"/>
                <w:szCs w:val="22"/>
              </w:rPr>
            </w:pPr>
          </w:p>
        </w:tc>
        <w:tc>
          <w:tcPr>
            <w:tcW w:w="4097" w:type="dxa"/>
            <w:shd w:val="clear" w:color="auto" w:fill="auto"/>
          </w:tcPr>
          <w:p w14:paraId="1C112192" w14:textId="7BE9B77F" w:rsidR="00C3490E" w:rsidRPr="00F85370" w:rsidRDefault="00C3490E" w:rsidP="00AF293B">
            <w:pPr>
              <w:jc w:val="left"/>
              <w:rPr>
                <w:sz w:val="22"/>
                <w:szCs w:val="22"/>
              </w:rPr>
            </w:pPr>
            <w:r w:rsidRPr="00F85370">
              <w:rPr>
                <w:sz w:val="22"/>
                <w:szCs w:val="22"/>
              </w:rPr>
              <w:t>Peter. G. Goldschmidt</w:t>
            </w:r>
            <w:r w:rsidR="00AF293B" w:rsidRPr="00F85370">
              <w:rPr>
                <w:sz w:val="22"/>
                <w:szCs w:val="22"/>
              </w:rPr>
              <w:br/>
            </w:r>
            <w:r w:rsidRPr="00F85370">
              <w:rPr>
                <w:sz w:val="22"/>
                <w:szCs w:val="22"/>
              </w:rPr>
              <w:t>World Development Group Inc., USA</w:t>
            </w:r>
          </w:p>
        </w:tc>
        <w:tc>
          <w:tcPr>
            <w:tcW w:w="4011" w:type="dxa"/>
            <w:shd w:val="clear" w:color="auto" w:fill="auto"/>
          </w:tcPr>
          <w:p w14:paraId="66F3E110" w14:textId="09A1D3C5" w:rsidR="00C3490E" w:rsidRPr="00F85370" w:rsidRDefault="00C3490E" w:rsidP="00975FF4">
            <w:pPr>
              <w:rPr>
                <w:sz w:val="22"/>
                <w:szCs w:val="22"/>
              </w:rPr>
            </w:pPr>
            <w:r w:rsidRPr="00F85370">
              <w:rPr>
                <w:sz w:val="22"/>
                <w:szCs w:val="22"/>
              </w:rPr>
              <w:t xml:space="preserve">Email: </w:t>
            </w:r>
            <w:hyperlink r:id="rId18" w:tgtFrame="_blank">
              <w:r w:rsidRPr="00F85370">
                <w:rPr>
                  <w:rStyle w:val="Hyperlink"/>
                  <w:sz w:val="22"/>
                  <w:szCs w:val="22"/>
                </w:rPr>
                <w:t>pgg@has.com</w:t>
              </w:r>
            </w:hyperlink>
          </w:p>
        </w:tc>
      </w:tr>
      <w:tr w:rsidR="00C3490E" w:rsidRPr="00F85370" w14:paraId="068B8499" w14:textId="77777777" w:rsidTr="00AF293B">
        <w:trPr>
          <w:cantSplit/>
          <w:trHeight w:val="204"/>
          <w:jc w:val="center"/>
        </w:trPr>
        <w:tc>
          <w:tcPr>
            <w:tcW w:w="1531" w:type="dxa"/>
            <w:shd w:val="clear" w:color="auto" w:fill="auto"/>
          </w:tcPr>
          <w:p w14:paraId="76C1ABE5" w14:textId="77777777" w:rsidR="00C3490E" w:rsidRPr="00F85370" w:rsidRDefault="00C3490E" w:rsidP="00975FF4">
            <w:pPr>
              <w:rPr>
                <w:b/>
                <w:bCs/>
                <w:sz w:val="22"/>
                <w:szCs w:val="22"/>
              </w:rPr>
            </w:pPr>
          </w:p>
        </w:tc>
        <w:tc>
          <w:tcPr>
            <w:tcW w:w="4097" w:type="dxa"/>
            <w:shd w:val="clear" w:color="auto" w:fill="auto"/>
          </w:tcPr>
          <w:p w14:paraId="7EEC6454" w14:textId="77777777" w:rsidR="00C3490E" w:rsidRPr="00F85370" w:rsidRDefault="00C3490E" w:rsidP="00AF293B">
            <w:pPr>
              <w:jc w:val="left"/>
              <w:rPr>
                <w:sz w:val="22"/>
                <w:szCs w:val="22"/>
              </w:rPr>
            </w:pPr>
            <w:r w:rsidRPr="00F85370">
              <w:rPr>
                <w:sz w:val="22"/>
                <w:szCs w:val="22"/>
              </w:rPr>
              <w:t>Pradeep Balachandran</w:t>
            </w:r>
            <w:r w:rsidRPr="00F85370">
              <w:rPr>
                <w:sz w:val="22"/>
                <w:szCs w:val="22"/>
              </w:rPr>
              <w:br/>
              <w:t>Technical Consultant (Digital Health), India</w:t>
            </w:r>
          </w:p>
        </w:tc>
        <w:tc>
          <w:tcPr>
            <w:tcW w:w="4011" w:type="dxa"/>
            <w:shd w:val="clear" w:color="auto" w:fill="auto"/>
          </w:tcPr>
          <w:p w14:paraId="4DD1D956" w14:textId="77777777" w:rsidR="00C3490E" w:rsidRPr="00F85370" w:rsidRDefault="00C3490E" w:rsidP="00975FF4">
            <w:pPr>
              <w:rPr>
                <w:sz w:val="22"/>
                <w:szCs w:val="22"/>
              </w:rPr>
            </w:pPr>
            <w:r w:rsidRPr="00F85370">
              <w:rPr>
                <w:sz w:val="22"/>
                <w:szCs w:val="22"/>
              </w:rPr>
              <w:t xml:space="preserve">Email: </w:t>
            </w:r>
            <w:hyperlink r:id="rId19">
              <w:r w:rsidRPr="00F85370">
                <w:rPr>
                  <w:rStyle w:val="Hyperlink"/>
                  <w:sz w:val="22"/>
                  <w:szCs w:val="22"/>
                </w:rPr>
                <w:t>pbn.tvm@gmail.com</w:t>
              </w:r>
            </w:hyperlink>
          </w:p>
        </w:tc>
      </w:tr>
    </w:tbl>
    <w:p w14:paraId="316A9895" w14:textId="77777777" w:rsidR="00C3490E" w:rsidRPr="00F85370" w:rsidRDefault="00C3490E" w:rsidP="00C3490E"/>
    <w:tbl>
      <w:tblPr>
        <w:tblW w:w="5000" w:type="pct"/>
        <w:jc w:val="center"/>
        <w:tblCellMar>
          <w:left w:w="57" w:type="dxa"/>
          <w:right w:w="57" w:type="dxa"/>
        </w:tblCellMar>
        <w:tblLook w:val="0000" w:firstRow="0" w:lastRow="0" w:firstColumn="0" w:lastColumn="0" w:noHBand="0" w:noVBand="0"/>
      </w:tblPr>
      <w:tblGrid>
        <w:gridCol w:w="1587"/>
        <w:gridCol w:w="4003"/>
        <w:gridCol w:w="4049"/>
      </w:tblGrid>
      <w:tr w:rsidR="00C3490E" w:rsidRPr="00F85370" w14:paraId="2338934A" w14:textId="77777777" w:rsidTr="00AF293B">
        <w:trPr>
          <w:cantSplit/>
          <w:trHeight w:val="204"/>
          <w:jc w:val="center"/>
        </w:trPr>
        <w:tc>
          <w:tcPr>
            <w:tcW w:w="1587" w:type="dxa"/>
            <w:shd w:val="clear" w:color="auto" w:fill="auto"/>
          </w:tcPr>
          <w:p w14:paraId="616C4C0B" w14:textId="77777777" w:rsidR="00C3490E" w:rsidRPr="00F85370" w:rsidRDefault="00C3490E" w:rsidP="00AF293B">
            <w:pPr>
              <w:rPr>
                <w:b/>
                <w:bCs/>
                <w:sz w:val="22"/>
                <w:szCs w:val="22"/>
              </w:rPr>
            </w:pPr>
            <w:r w:rsidRPr="00F85370">
              <w:rPr>
                <w:b/>
                <w:bCs/>
                <w:sz w:val="22"/>
                <w:szCs w:val="22"/>
              </w:rPr>
              <w:lastRenderedPageBreak/>
              <w:t>Contributors:</w:t>
            </w:r>
          </w:p>
        </w:tc>
        <w:tc>
          <w:tcPr>
            <w:tcW w:w="4003" w:type="dxa"/>
            <w:shd w:val="clear" w:color="auto" w:fill="auto"/>
          </w:tcPr>
          <w:p w14:paraId="12AE1984" w14:textId="77777777" w:rsidR="00C3490E" w:rsidRPr="00F85370" w:rsidRDefault="00C3490E" w:rsidP="00AF293B">
            <w:pPr>
              <w:jc w:val="left"/>
              <w:rPr>
                <w:sz w:val="22"/>
                <w:szCs w:val="22"/>
              </w:rPr>
            </w:pPr>
            <w:r w:rsidRPr="00F85370">
              <w:rPr>
                <w:sz w:val="22"/>
                <w:szCs w:val="22"/>
              </w:rPr>
              <w:t>(in alphabetical order)</w:t>
            </w:r>
          </w:p>
        </w:tc>
        <w:tc>
          <w:tcPr>
            <w:tcW w:w="4049" w:type="dxa"/>
            <w:shd w:val="clear" w:color="auto" w:fill="auto"/>
          </w:tcPr>
          <w:p w14:paraId="3C15966C" w14:textId="77777777" w:rsidR="00C3490E" w:rsidRPr="00F85370" w:rsidRDefault="00C3490E" w:rsidP="00975FF4">
            <w:pPr>
              <w:pStyle w:val="Tabletext"/>
              <w:rPr>
                <w:szCs w:val="22"/>
              </w:rPr>
            </w:pPr>
          </w:p>
        </w:tc>
      </w:tr>
      <w:tr w:rsidR="00C3490E" w:rsidRPr="00F85370" w14:paraId="122F55B8" w14:textId="77777777" w:rsidTr="00AF293B">
        <w:trPr>
          <w:cantSplit/>
          <w:trHeight w:val="204"/>
          <w:jc w:val="center"/>
        </w:trPr>
        <w:tc>
          <w:tcPr>
            <w:tcW w:w="1587" w:type="dxa"/>
            <w:shd w:val="clear" w:color="auto" w:fill="auto"/>
          </w:tcPr>
          <w:p w14:paraId="4C77407E" w14:textId="77777777" w:rsidR="00C3490E" w:rsidRPr="00F85370" w:rsidRDefault="00C3490E" w:rsidP="00975FF4">
            <w:pPr>
              <w:pStyle w:val="Tabletext"/>
              <w:rPr>
                <w:szCs w:val="22"/>
              </w:rPr>
            </w:pPr>
          </w:p>
        </w:tc>
        <w:tc>
          <w:tcPr>
            <w:tcW w:w="4003" w:type="dxa"/>
            <w:shd w:val="clear" w:color="auto" w:fill="auto"/>
          </w:tcPr>
          <w:p w14:paraId="020EC807" w14:textId="5F665BC5" w:rsidR="00C3490E" w:rsidRPr="00F85370" w:rsidRDefault="00C3490E" w:rsidP="00AF293B">
            <w:pPr>
              <w:jc w:val="left"/>
              <w:rPr>
                <w:sz w:val="22"/>
                <w:szCs w:val="22"/>
              </w:rPr>
            </w:pPr>
            <w:r w:rsidRPr="00F85370">
              <w:rPr>
                <w:sz w:val="22"/>
                <w:szCs w:val="22"/>
              </w:rPr>
              <w:t>Aaron Y. Lee</w:t>
            </w:r>
            <w:r w:rsidRPr="00F85370">
              <w:rPr>
                <w:sz w:val="22"/>
                <w:szCs w:val="22"/>
              </w:rPr>
              <w:br/>
              <w:t>University of Washington</w:t>
            </w:r>
          </w:p>
        </w:tc>
        <w:tc>
          <w:tcPr>
            <w:tcW w:w="4049" w:type="dxa"/>
            <w:shd w:val="clear" w:color="auto" w:fill="auto"/>
          </w:tcPr>
          <w:p w14:paraId="392D1946" w14:textId="208B5DB3" w:rsidR="00C3490E" w:rsidRPr="00F85370" w:rsidRDefault="00C3490E" w:rsidP="00AF293B">
            <w:pPr>
              <w:jc w:val="left"/>
              <w:rPr>
                <w:sz w:val="22"/>
                <w:szCs w:val="22"/>
              </w:rPr>
            </w:pPr>
            <w:r w:rsidRPr="00F85370">
              <w:rPr>
                <w:sz w:val="22"/>
                <w:szCs w:val="22"/>
              </w:rPr>
              <w:t>E-mail:</w:t>
            </w:r>
            <w:hyperlink r:id="rId20" w:history="1">
              <w:r w:rsidRPr="00F85370">
                <w:rPr>
                  <w:rStyle w:val="Hyperlink"/>
                  <w:sz w:val="22"/>
                  <w:szCs w:val="22"/>
                </w:rPr>
                <w:t>leeay@uw.edu</w:t>
              </w:r>
            </w:hyperlink>
          </w:p>
        </w:tc>
      </w:tr>
      <w:tr w:rsidR="00AF293B" w:rsidRPr="00F85370" w14:paraId="61C59DA1" w14:textId="77777777" w:rsidTr="00AF293B">
        <w:trPr>
          <w:cantSplit/>
          <w:trHeight w:val="204"/>
          <w:jc w:val="center"/>
        </w:trPr>
        <w:tc>
          <w:tcPr>
            <w:tcW w:w="1587" w:type="dxa"/>
            <w:shd w:val="clear" w:color="auto" w:fill="auto"/>
          </w:tcPr>
          <w:p w14:paraId="76948F1B" w14:textId="77777777" w:rsidR="00AF293B" w:rsidRPr="00F85370" w:rsidRDefault="00AF293B" w:rsidP="00975FF4">
            <w:pPr>
              <w:pStyle w:val="Tabletext"/>
              <w:rPr>
                <w:szCs w:val="22"/>
              </w:rPr>
            </w:pPr>
          </w:p>
        </w:tc>
        <w:tc>
          <w:tcPr>
            <w:tcW w:w="4003" w:type="dxa"/>
            <w:shd w:val="clear" w:color="auto" w:fill="auto"/>
          </w:tcPr>
          <w:p w14:paraId="3C42E742" w14:textId="28D185C6" w:rsidR="00AF293B" w:rsidRPr="00F85370" w:rsidRDefault="00AF293B" w:rsidP="00AF293B">
            <w:pPr>
              <w:jc w:val="left"/>
              <w:rPr>
                <w:sz w:val="22"/>
                <w:szCs w:val="22"/>
              </w:rPr>
            </w:pPr>
            <w:r w:rsidRPr="00F85370">
              <w:rPr>
                <w:sz w:val="22"/>
                <w:szCs w:val="22"/>
              </w:rPr>
              <w:t>Alixandro Werneck</w:t>
            </w:r>
            <w:r w:rsidRPr="00F85370">
              <w:rPr>
                <w:sz w:val="22"/>
                <w:szCs w:val="22"/>
              </w:rPr>
              <w:br/>
              <w:t xml:space="preserve">LeiteMachine Learning Laboratory of Finance and Organizations, </w:t>
            </w:r>
            <w:r w:rsidRPr="00F85370">
              <w:rPr>
                <w:sz w:val="22"/>
                <w:szCs w:val="22"/>
              </w:rPr>
              <w:br/>
              <w:t>University of Brasilia, Brazil</w:t>
            </w:r>
          </w:p>
        </w:tc>
        <w:tc>
          <w:tcPr>
            <w:tcW w:w="4049" w:type="dxa"/>
            <w:shd w:val="clear" w:color="auto" w:fill="auto"/>
          </w:tcPr>
          <w:p w14:paraId="6DAEB0E8" w14:textId="6BAD1F13" w:rsidR="00AF293B" w:rsidRPr="00F85370" w:rsidRDefault="00AF293B" w:rsidP="00AF293B">
            <w:pPr>
              <w:jc w:val="left"/>
              <w:rPr>
                <w:szCs w:val="22"/>
              </w:rPr>
            </w:pPr>
            <w:r w:rsidRPr="00F85370">
              <w:rPr>
                <w:sz w:val="22"/>
                <w:szCs w:val="22"/>
              </w:rPr>
              <w:t xml:space="preserve">E-mail: </w:t>
            </w:r>
            <w:hyperlink r:id="rId21">
              <w:r w:rsidRPr="00F85370">
                <w:rPr>
                  <w:rStyle w:val="Hyperlink"/>
                  <w:sz w:val="22"/>
                  <w:szCs w:val="22"/>
                </w:rPr>
                <w:t>alixandrowerneck@outlook.com</w:t>
              </w:r>
            </w:hyperlink>
          </w:p>
        </w:tc>
      </w:tr>
      <w:tr w:rsidR="00C3490E" w:rsidRPr="00F85370" w14:paraId="659E3BF6" w14:textId="77777777" w:rsidTr="00AF293B">
        <w:trPr>
          <w:cantSplit/>
          <w:trHeight w:val="204"/>
          <w:jc w:val="center"/>
        </w:trPr>
        <w:tc>
          <w:tcPr>
            <w:tcW w:w="1587" w:type="dxa"/>
            <w:shd w:val="clear" w:color="auto" w:fill="auto"/>
          </w:tcPr>
          <w:p w14:paraId="3CF82BAA" w14:textId="77777777" w:rsidR="00C3490E" w:rsidRPr="00F85370" w:rsidRDefault="00C3490E" w:rsidP="00975FF4">
            <w:pPr>
              <w:pStyle w:val="Tabletext"/>
              <w:rPr>
                <w:szCs w:val="22"/>
              </w:rPr>
            </w:pPr>
          </w:p>
        </w:tc>
        <w:tc>
          <w:tcPr>
            <w:tcW w:w="4003" w:type="dxa"/>
            <w:shd w:val="clear" w:color="auto" w:fill="auto"/>
          </w:tcPr>
          <w:p w14:paraId="17AFFEF6" w14:textId="77777777" w:rsidR="00C3490E" w:rsidRPr="00F85370" w:rsidRDefault="00C3490E" w:rsidP="00AF293B">
            <w:pPr>
              <w:jc w:val="left"/>
              <w:rPr>
                <w:sz w:val="22"/>
                <w:szCs w:val="22"/>
              </w:rPr>
            </w:pPr>
            <w:r w:rsidRPr="00F85370">
              <w:rPr>
                <w:sz w:val="22"/>
                <w:szCs w:val="22"/>
              </w:rPr>
              <w:t>Andrew Murchison</w:t>
            </w:r>
            <w:r w:rsidRPr="00F85370">
              <w:rPr>
                <w:sz w:val="22"/>
                <w:szCs w:val="22"/>
              </w:rPr>
              <w:br/>
              <w:t>Company Oxford University Hospitals NHS Foundation Trust, United Kingdom</w:t>
            </w:r>
          </w:p>
        </w:tc>
        <w:tc>
          <w:tcPr>
            <w:tcW w:w="4049" w:type="dxa"/>
            <w:shd w:val="clear" w:color="auto" w:fill="auto"/>
          </w:tcPr>
          <w:p w14:paraId="55D4F3EA" w14:textId="77777777" w:rsidR="00C3490E" w:rsidRPr="00F85370" w:rsidRDefault="00C3490E" w:rsidP="00AF293B">
            <w:pPr>
              <w:jc w:val="left"/>
              <w:rPr>
                <w:sz w:val="22"/>
                <w:szCs w:val="22"/>
              </w:rPr>
            </w:pPr>
            <w:r w:rsidRPr="00F85370">
              <w:rPr>
                <w:sz w:val="22"/>
                <w:szCs w:val="22"/>
              </w:rPr>
              <w:t xml:space="preserve">E-mail: </w:t>
            </w:r>
            <w:hyperlink r:id="rId22" w:history="1">
              <w:r w:rsidRPr="00F85370">
                <w:rPr>
                  <w:rStyle w:val="Hyperlink"/>
                  <w:sz w:val="22"/>
                  <w:szCs w:val="22"/>
                </w:rPr>
                <w:t>agmurchison@gmail.com</w:t>
              </w:r>
            </w:hyperlink>
          </w:p>
        </w:tc>
      </w:tr>
      <w:tr w:rsidR="00C3490E" w:rsidRPr="00F85370" w14:paraId="18E587BA" w14:textId="77777777" w:rsidTr="00AF293B">
        <w:trPr>
          <w:cantSplit/>
          <w:trHeight w:val="204"/>
          <w:jc w:val="center"/>
        </w:trPr>
        <w:tc>
          <w:tcPr>
            <w:tcW w:w="1587" w:type="dxa"/>
            <w:shd w:val="clear" w:color="auto" w:fill="auto"/>
          </w:tcPr>
          <w:p w14:paraId="026F320D" w14:textId="77777777" w:rsidR="00C3490E" w:rsidRPr="00F85370" w:rsidRDefault="00C3490E" w:rsidP="00975FF4">
            <w:pPr>
              <w:pStyle w:val="Tabletext"/>
              <w:rPr>
                <w:szCs w:val="22"/>
              </w:rPr>
            </w:pPr>
          </w:p>
        </w:tc>
        <w:tc>
          <w:tcPr>
            <w:tcW w:w="4003" w:type="dxa"/>
            <w:shd w:val="clear" w:color="auto" w:fill="auto"/>
          </w:tcPr>
          <w:p w14:paraId="684F0836" w14:textId="74DB8688" w:rsidR="00C3490E" w:rsidRPr="00F85370" w:rsidRDefault="00C3490E" w:rsidP="00AF293B">
            <w:pPr>
              <w:jc w:val="left"/>
              <w:rPr>
                <w:sz w:val="22"/>
                <w:szCs w:val="22"/>
              </w:rPr>
            </w:pPr>
            <w:r w:rsidRPr="00F85370">
              <w:rPr>
                <w:sz w:val="22"/>
                <w:szCs w:val="22"/>
              </w:rPr>
              <w:t>AnleLin,</w:t>
            </w:r>
            <w:r w:rsidR="00E46393" w:rsidRPr="00F85370">
              <w:rPr>
                <w:sz w:val="22"/>
                <w:szCs w:val="22"/>
              </w:rPr>
              <w:t xml:space="preserve"> </w:t>
            </w:r>
            <w:r w:rsidRPr="00F85370">
              <w:rPr>
                <w:sz w:val="22"/>
                <w:szCs w:val="22"/>
              </w:rPr>
              <w:t>Health Sciences Authority, Singapore</w:t>
            </w:r>
          </w:p>
        </w:tc>
        <w:tc>
          <w:tcPr>
            <w:tcW w:w="4049" w:type="dxa"/>
            <w:shd w:val="clear" w:color="auto" w:fill="auto"/>
          </w:tcPr>
          <w:p w14:paraId="49493791" w14:textId="3F5B58B8" w:rsidR="00C3490E" w:rsidRPr="00F85370" w:rsidRDefault="00C3490E" w:rsidP="00AF293B">
            <w:pPr>
              <w:jc w:val="left"/>
              <w:rPr>
                <w:sz w:val="22"/>
                <w:szCs w:val="22"/>
              </w:rPr>
            </w:pPr>
            <w:r w:rsidRPr="00F85370">
              <w:rPr>
                <w:sz w:val="22"/>
                <w:szCs w:val="22"/>
              </w:rPr>
              <w:t xml:space="preserve">E-mail: </w:t>
            </w:r>
            <w:hyperlink r:id="rId23" w:history="1">
              <w:r w:rsidRPr="00F85370">
                <w:rPr>
                  <w:rStyle w:val="Hyperlink"/>
                  <w:sz w:val="22"/>
                  <w:szCs w:val="22"/>
                </w:rPr>
                <w:t>LIN_Anle@hsa.gov.sg</w:t>
              </w:r>
            </w:hyperlink>
          </w:p>
        </w:tc>
      </w:tr>
      <w:tr w:rsidR="00AF293B" w:rsidRPr="00F85370" w14:paraId="22048264" w14:textId="77777777" w:rsidTr="00AF293B">
        <w:trPr>
          <w:cantSplit/>
          <w:trHeight w:val="204"/>
          <w:jc w:val="center"/>
        </w:trPr>
        <w:tc>
          <w:tcPr>
            <w:tcW w:w="1587" w:type="dxa"/>
            <w:shd w:val="clear" w:color="auto" w:fill="auto"/>
          </w:tcPr>
          <w:p w14:paraId="2569FE46" w14:textId="77777777" w:rsidR="00AF293B" w:rsidRPr="00F85370" w:rsidRDefault="00AF293B" w:rsidP="00975FF4">
            <w:pPr>
              <w:pStyle w:val="Tabletext"/>
              <w:rPr>
                <w:szCs w:val="22"/>
              </w:rPr>
            </w:pPr>
          </w:p>
        </w:tc>
        <w:tc>
          <w:tcPr>
            <w:tcW w:w="4003" w:type="dxa"/>
            <w:shd w:val="clear" w:color="auto" w:fill="auto"/>
          </w:tcPr>
          <w:p w14:paraId="6E4C9420" w14:textId="071FED93" w:rsidR="00AF293B" w:rsidRPr="00F85370" w:rsidRDefault="00AF293B" w:rsidP="00AF293B">
            <w:pPr>
              <w:jc w:val="left"/>
              <w:rPr>
                <w:sz w:val="22"/>
                <w:szCs w:val="22"/>
              </w:rPr>
            </w:pPr>
            <w:r w:rsidRPr="00F85370">
              <w:rPr>
                <w:sz w:val="22"/>
                <w:szCs w:val="22"/>
              </w:rPr>
              <w:t>Christoph Molnar</w:t>
            </w:r>
            <w:r w:rsidRPr="00F85370">
              <w:rPr>
                <w:sz w:val="22"/>
                <w:szCs w:val="22"/>
              </w:rPr>
              <w:br/>
              <w:t>Expert for Interpretable Machine Learning Technische Universität München</w:t>
            </w:r>
          </w:p>
        </w:tc>
        <w:tc>
          <w:tcPr>
            <w:tcW w:w="4049" w:type="dxa"/>
            <w:shd w:val="clear" w:color="auto" w:fill="auto"/>
          </w:tcPr>
          <w:p w14:paraId="0ADB8185" w14:textId="4EDC9571" w:rsidR="00AF293B" w:rsidRPr="00F85370" w:rsidRDefault="00AF293B" w:rsidP="00AF293B">
            <w:pPr>
              <w:jc w:val="left"/>
              <w:rPr>
                <w:szCs w:val="22"/>
              </w:rPr>
            </w:pPr>
            <w:r w:rsidRPr="00F85370">
              <w:rPr>
                <w:sz w:val="22"/>
                <w:szCs w:val="22"/>
              </w:rPr>
              <w:t xml:space="preserve">E-mail: </w:t>
            </w:r>
            <w:hyperlink r:id="rId24" w:history="1">
              <w:r w:rsidRPr="00F85370">
                <w:rPr>
                  <w:rStyle w:val="Hyperlink"/>
                  <w:sz w:val="22"/>
                  <w:szCs w:val="22"/>
                </w:rPr>
                <w:t>Christoph.molnar@gmail.com</w:t>
              </w:r>
            </w:hyperlink>
          </w:p>
        </w:tc>
      </w:tr>
      <w:tr w:rsidR="00C3490E" w:rsidRPr="00F85370" w14:paraId="31A51717" w14:textId="77777777" w:rsidTr="00AF293B">
        <w:trPr>
          <w:cantSplit/>
          <w:trHeight w:val="204"/>
          <w:jc w:val="center"/>
        </w:trPr>
        <w:tc>
          <w:tcPr>
            <w:tcW w:w="1587" w:type="dxa"/>
            <w:shd w:val="clear" w:color="auto" w:fill="auto"/>
          </w:tcPr>
          <w:p w14:paraId="38949A13" w14:textId="77777777" w:rsidR="00C3490E" w:rsidRPr="00F85370" w:rsidRDefault="00C3490E" w:rsidP="00975FF4">
            <w:pPr>
              <w:pStyle w:val="Tabletext"/>
              <w:rPr>
                <w:szCs w:val="22"/>
              </w:rPr>
            </w:pPr>
          </w:p>
        </w:tc>
        <w:tc>
          <w:tcPr>
            <w:tcW w:w="4003" w:type="dxa"/>
            <w:shd w:val="clear" w:color="auto" w:fill="auto"/>
          </w:tcPr>
          <w:p w14:paraId="37E7AAE3" w14:textId="77777777" w:rsidR="00C3490E" w:rsidRPr="00F85370" w:rsidRDefault="00C3490E" w:rsidP="00AF293B">
            <w:pPr>
              <w:jc w:val="left"/>
              <w:rPr>
                <w:sz w:val="22"/>
                <w:szCs w:val="22"/>
              </w:rPr>
            </w:pPr>
            <w:r w:rsidRPr="00F85370">
              <w:rPr>
                <w:sz w:val="22"/>
                <w:szCs w:val="22"/>
              </w:rPr>
              <w:t>Johannes Tanne</w:t>
            </w:r>
            <w:r w:rsidRPr="00F85370">
              <w:rPr>
                <w:sz w:val="22"/>
                <w:szCs w:val="22"/>
              </w:rPr>
              <w:br/>
              <w:t>dentalXrai GmbH, Berlin</w:t>
            </w:r>
          </w:p>
        </w:tc>
        <w:tc>
          <w:tcPr>
            <w:tcW w:w="4049" w:type="dxa"/>
            <w:shd w:val="clear" w:color="auto" w:fill="auto"/>
          </w:tcPr>
          <w:p w14:paraId="4D939417" w14:textId="77777777" w:rsidR="00C3490E" w:rsidRPr="00F85370" w:rsidRDefault="00C3490E" w:rsidP="00AF293B">
            <w:pPr>
              <w:jc w:val="left"/>
              <w:rPr>
                <w:sz w:val="22"/>
                <w:szCs w:val="22"/>
              </w:rPr>
            </w:pPr>
            <w:r w:rsidRPr="00F85370">
              <w:rPr>
                <w:sz w:val="22"/>
                <w:szCs w:val="22"/>
              </w:rPr>
              <w:t>E-mail:</w:t>
            </w:r>
            <w:hyperlink r:id="rId25" w:history="1">
              <w:r w:rsidRPr="00F85370">
                <w:rPr>
                  <w:rStyle w:val="Hyperlink"/>
                  <w:sz w:val="22"/>
                  <w:szCs w:val="22"/>
                </w:rPr>
                <w:t>johannes.tanne@dentalxr.ai</w:t>
              </w:r>
            </w:hyperlink>
          </w:p>
        </w:tc>
      </w:tr>
      <w:tr w:rsidR="00C3490E" w:rsidRPr="00F85370" w14:paraId="42A80B77" w14:textId="77777777" w:rsidTr="00AF293B">
        <w:trPr>
          <w:cantSplit/>
          <w:trHeight w:val="204"/>
          <w:jc w:val="center"/>
        </w:trPr>
        <w:tc>
          <w:tcPr>
            <w:tcW w:w="1587" w:type="dxa"/>
            <w:shd w:val="clear" w:color="auto" w:fill="auto"/>
          </w:tcPr>
          <w:p w14:paraId="257393F1" w14:textId="77777777" w:rsidR="00C3490E" w:rsidRPr="00F85370" w:rsidRDefault="00C3490E" w:rsidP="00975FF4">
            <w:pPr>
              <w:pStyle w:val="Tabletext"/>
              <w:rPr>
                <w:szCs w:val="22"/>
              </w:rPr>
            </w:pPr>
          </w:p>
        </w:tc>
        <w:tc>
          <w:tcPr>
            <w:tcW w:w="4003" w:type="dxa"/>
            <w:shd w:val="clear" w:color="auto" w:fill="auto"/>
          </w:tcPr>
          <w:p w14:paraId="5DFF3C12" w14:textId="77777777" w:rsidR="00C3490E" w:rsidRPr="00F85370" w:rsidRDefault="00C3490E" w:rsidP="00AF293B">
            <w:pPr>
              <w:jc w:val="left"/>
              <w:rPr>
                <w:sz w:val="22"/>
                <w:szCs w:val="22"/>
              </w:rPr>
            </w:pPr>
            <w:r w:rsidRPr="00F85370">
              <w:rPr>
                <w:sz w:val="22"/>
                <w:szCs w:val="22"/>
              </w:rPr>
              <w:t>Juliet Rumball-Smith</w:t>
            </w:r>
            <w:r w:rsidRPr="00F85370">
              <w:rPr>
                <w:sz w:val="22"/>
                <w:szCs w:val="22"/>
              </w:rPr>
              <w:br/>
              <w:t>New Zealand Ministry of Health</w:t>
            </w:r>
          </w:p>
        </w:tc>
        <w:tc>
          <w:tcPr>
            <w:tcW w:w="4049" w:type="dxa"/>
            <w:shd w:val="clear" w:color="auto" w:fill="auto"/>
          </w:tcPr>
          <w:p w14:paraId="23B06F3C" w14:textId="77777777" w:rsidR="00C3490E" w:rsidRPr="00F85370" w:rsidRDefault="00C3490E" w:rsidP="00AF293B">
            <w:pPr>
              <w:jc w:val="left"/>
              <w:rPr>
                <w:sz w:val="22"/>
                <w:szCs w:val="22"/>
              </w:rPr>
            </w:pPr>
            <w:r w:rsidRPr="00F85370">
              <w:rPr>
                <w:sz w:val="22"/>
                <w:szCs w:val="22"/>
              </w:rPr>
              <w:t xml:space="preserve">E-mail: </w:t>
            </w:r>
            <w:hyperlink r:id="rId26" w:history="1">
              <w:r w:rsidRPr="00F85370">
                <w:rPr>
                  <w:rStyle w:val="Hyperlink"/>
                  <w:sz w:val="22"/>
                  <w:szCs w:val="22"/>
                </w:rPr>
                <w:t>juliet@rumballsmith.co.nz</w:t>
              </w:r>
            </w:hyperlink>
          </w:p>
        </w:tc>
      </w:tr>
      <w:tr w:rsidR="00C3490E" w:rsidRPr="00F85370" w14:paraId="5D48B945" w14:textId="77777777" w:rsidTr="00AF293B">
        <w:trPr>
          <w:cantSplit/>
          <w:trHeight w:val="204"/>
          <w:jc w:val="center"/>
        </w:trPr>
        <w:tc>
          <w:tcPr>
            <w:tcW w:w="1587" w:type="dxa"/>
            <w:shd w:val="clear" w:color="auto" w:fill="auto"/>
          </w:tcPr>
          <w:p w14:paraId="43CCB6B0" w14:textId="77777777" w:rsidR="00C3490E" w:rsidRPr="00F85370" w:rsidRDefault="00C3490E" w:rsidP="00975FF4">
            <w:pPr>
              <w:pStyle w:val="Tabletext"/>
              <w:rPr>
                <w:szCs w:val="22"/>
              </w:rPr>
            </w:pPr>
          </w:p>
        </w:tc>
        <w:tc>
          <w:tcPr>
            <w:tcW w:w="4003" w:type="dxa"/>
            <w:shd w:val="clear" w:color="auto" w:fill="auto"/>
          </w:tcPr>
          <w:p w14:paraId="1F894B57" w14:textId="77777777" w:rsidR="00C3490E" w:rsidRPr="00F85370" w:rsidRDefault="00C3490E" w:rsidP="00AF293B">
            <w:pPr>
              <w:jc w:val="left"/>
              <w:rPr>
                <w:sz w:val="22"/>
                <w:szCs w:val="22"/>
              </w:rPr>
            </w:pPr>
            <w:r w:rsidRPr="00F85370">
              <w:rPr>
                <w:sz w:val="22"/>
                <w:szCs w:val="22"/>
              </w:rPr>
              <w:t>Pat Baird</w:t>
            </w:r>
            <w:r w:rsidRPr="00F85370">
              <w:rPr>
                <w:sz w:val="22"/>
                <w:szCs w:val="22"/>
              </w:rPr>
              <w:br/>
              <w:t>Philips, U S A</w:t>
            </w:r>
          </w:p>
        </w:tc>
        <w:tc>
          <w:tcPr>
            <w:tcW w:w="4049" w:type="dxa"/>
            <w:shd w:val="clear" w:color="auto" w:fill="auto"/>
          </w:tcPr>
          <w:p w14:paraId="711C146E" w14:textId="77777777" w:rsidR="00C3490E" w:rsidRPr="00F85370" w:rsidRDefault="00C3490E" w:rsidP="00AF293B">
            <w:pPr>
              <w:jc w:val="left"/>
              <w:rPr>
                <w:sz w:val="22"/>
                <w:szCs w:val="22"/>
              </w:rPr>
            </w:pPr>
            <w:r w:rsidRPr="00F85370">
              <w:rPr>
                <w:sz w:val="22"/>
                <w:szCs w:val="22"/>
              </w:rPr>
              <w:t xml:space="preserve">E-mail: </w:t>
            </w:r>
            <w:hyperlink r:id="rId27" w:history="1">
              <w:r w:rsidRPr="00F85370">
                <w:rPr>
                  <w:rStyle w:val="Hyperlink"/>
                  <w:sz w:val="22"/>
                  <w:szCs w:val="22"/>
                </w:rPr>
                <w:t>pat.baird@philips.com</w:t>
              </w:r>
            </w:hyperlink>
          </w:p>
        </w:tc>
      </w:tr>
      <w:tr w:rsidR="00C3490E" w:rsidRPr="00F85370" w14:paraId="44A7823B" w14:textId="77777777" w:rsidTr="00AF293B">
        <w:trPr>
          <w:cantSplit/>
          <w:trHeight w:val="204"/>
          <w:jc w:val="center"/>
        </w:trPr>
        <w:tc>
          <w:tcPr>
            <w:tcW w:w="1587" w:type="dxa"/>
            <w:shd w:val="clear" w:color="auto" w:fill="auto"/>
          </w:tcPr>
          <w:p w14:paraId="49F868E7" w14:textId="77777777" w:rsidR="00C3490E" w:rsidRPr="00F85370" w:rsidRDefault="00C3490E" w:rsidP="00975FF4">
            <w:pPr>
              <w:pStyle w:val="Tabletext"/>
              <w:rPr>
                <w:szCs w:val="22"/>
              </w:rPr>
            </w:pPr>
          </w:p>
        </w:tc>
        <w:tc>
          <w:tcPr>
            <w:tcW w:w="4003" w:type="dxa"/>
            <w:shd w:val="clear" w:color="auto" w:fill="auto"/>
          </w:tcPr>
          <w:p w14:paraId="183163A9" w14:textId="7EE1115B" w:rsidR="00C3490E" w:rsidRPr="00F85370" w:rsidRDefault="00C3490E" w:rsidP="00AF293B">
            <w:pPr>
              <w:jc w:val="left"/>
              <w:rPr>
                <w:sz w:val="22"/>
                <w:szCs w:val="22"/>
              </w:rPr>
            </w:pPr>
            <w:r w:rsidRPr="00F85370">
              <w:rPr>
                <w:sz w:val="22"/>
                <w:szCs w:val="22"/>
              </w:rPr>
              <w:t xml:space="preserve">Peter. G. Goldschmidt </w:t>
            </w:r>
            <w:r w:rsidRPr="00F85370">
              <w:rPr>
                <w:sz w:val="22"/>
                <w:szCs w:val="22"/>
              </w:rPr>
              <w:br/>
              <w:t>World Development Group Inc., USA</w:t>
            </w:r>
          </w:p>
        </w:tc>
        <w:tc>
          <w:tcPr>
            <w:tcW w:w="4049" w:type="dxa"/>
            <w:shd w:val="clear" w:color="auto" w:fill="auto"/>
          </w:tcPr>
          <w:p w14:paraId="3ED3210B" w14:textId="6ADC06B2" w:rsidR="00C3490E" w:rsidRPr="00F85370" w:rsidRDefault="00C3490E" w:rsidP="00AF293B">
            <w:pPr>
              <w:jc w:val="left"/>
              <w:rPr>
                <w:sz w:val="22"/>
                <w:szCs w:val="22"/>
              </w:rPr>
            </w:pPr>
            <w:r w:rsidRPr="00F85370">
              <w:rPr>
                <w:sz w:val="22"/>
                <w:szCs w:val="22"/>
              </w:rPr>
              <w:t xml:space="preserve">E-mail: </w:t>
            </w:r>
            <w:hyperlink r:id="rId28" w:tgtFrame="_blank">
              <w:r w:rsidRPr="00F85370">
                <w:rPr>
                  <w:rStyle w:val="Hyperlink"/>
                  <w:sz w:val="22"/>
                  <w:szCs w:val="22"/>
                </w:rPr>
                <w:t>pgg@has.com</w:t>
              </w:r>
            </w:hyperlink>
          </w:p>
        </w:tc>
      </w:tr>
      <w:tr w:rsidR="00AF293B" w:rsidRPr="00F85370" w14:paraId="2BC9ABAA" w14:textId="77777777" w:rsidTr="00AF293B">
        <w:trPr>
          <w:cantSplit/>
          <w:trHeight w:val="204"/>
          <w:jc w:val="center"/>
        </w:trPr>
        <w:tc>
          <w:tcPr>
            <w:tcW w:w="1587" w:type="dxa"/>
            <w:shd w:val="clear" w:color="auto" w:fill="auto"/>
          </w:tcPr>
          <w:p w14:paraId="20660F49" w14:textId="77777777" w:rsidR="00AF293B" w:rsidRPr="00F85370" w:rsidRDefault="00AF293B" w:rsidP="00975FF4">
            <w:pPr>
              <w:pStyle w:val="Tabletext"/>
              <w:rPr>
                <w:szCs w:val="22"/>
              </w:rPr>
            </w:pPr>
          </w:p>
        </w:tc>
        <w:tc>
          <w:tcPr>
            <w:tcW w:w="4003" w:type="dxa"/>
            <w:shd w:val="clear" w:color="auto" w:fill="auto"/>
          </w:tcPr>
          <w:p w14:paraId="06651F9E" w14:textId="06E1D596" w:rsidR="00AF293B" w:rsidRPr="00F85370" w:rsidRDefault="00AF293B" w:rsidP="00AF293B">
            <w:pPr>
              <w:jc w:val="left"/>
              <w:rPr>
                <w:sz w:val="22"/>
                <w:szCs w:val="22"/>
              </w:rPr>
            </w:pPr>
            <w:r w:rsidRPr="00F85370">
              <w:rPr>
                <w:sz w:val="22"/>
                <w:szCs w:val="22"/>
              </w:rPr>
              <w:t>Pierre Quartarolo</w:t>
            </w:r>
            <w:r w:rsidRPr="00F85370">
              <w:rPr>
                <w:sz w:val="22"/>
                <w:szCs w:val="22"/>
              </w:rPr>
              <w:br/>
              <w:t>Danish Medicines Agency</w:t>
            </w:r>
          </w:p>
        </w:tc>
        <w:tc>
          <w:tcPr>
            <w:tcW w:w="4049" w:type="dxa"/>
            <w:shd w:val="clear" w:color="auto" w:fill="auto"/>
          </w:tcPr>
          <w:p w14:paraId="707AA2EF" w14:textId="26218ACA" w:rsidR="00AF293B" w:rsidRPr="00F85370" w:rsidRDefault="00AF293B" w:rsidP="00AF293B">
            <w:pPr>
              <w:jc w:val="left"/>
              <w:rPr>
                <w:sz w:val="22"/>
                <w:szCs w:val="22"/>
              </w:rPr>
            </w:pPr>
            <w:r w:rsidRPr="00F85370">
              <w:rPr>
                <w:rStyle w:val="ListLabel413"/>
                <w:sz w:val="22"/>
                <w:szCs w:val="22"/>
              </w:rPr>
              <w:t>E-</w:t>
            </w:r>
            <w:r w:rsidRPr="00F85370">
              <w:rPr>
                <w:sz w:val="22"/>
                <w:szCs w:val="22"/>
              </w:rPr>
              <w:t>mail</w:t>
            </w:r>
            <w:r w:rsidRPr="00F85370">
              <w:rPr>
                <w:rStyle w:val="ListLabel413"/>
                <w:sz w:val="22"/>
                <w:szCs w:val="22"/>
              </w:rPr>
              <w:t xml:space="preserve">: </w:t>
            </w:r>
            <w:hyperlink r:id="rId29" w:history="1">
              <w:r w:rsidRPr="00F85370">
                <w:rPr>
                  <w:rStyle w:val="Hyperlink"/>
                  <w:sz w:val="22"/>
                  <w:szCs w:val="22"/>
                </w:rPr>
                <w:t>jepq@dkma.dk</w:t>
              </w:r>
            </w:hyperlink>
          </w:p>
        </w:tc>
      </w:tr>
      <w:tr w:rsidR="00C3490E" w:rsidRPr="00F85370" w14:paraId="0347E5FB" w14:textId="77777777" w:rsidTr="00AF293B">
        <w:trPr>
          <w:cantSplit/>
          <w:trHeight w:val="204"/>
          <w:jc w:val="center"/>
        </w:trPr>
        <w:tc>
          <w:tcPr>
            <w:tcW w:w="1587" w:type="dxa"/>
            <w:shd w:val="clear" w:color="auto" w:fill="auto"/>
          </w:tcPr>
          <w:p w14:paraId="693BE61A" w14:textId="77777777" w:rsidR="00C3490E" w:rsidRPr="00F85370" w:rsidRDefault="00C3490E" w:rsidP="00975FF4">
            <w:pPr>
              <w:pStyle w:val="Tabletext"/>
              <w:rPr>
                <w:szCs w:val="22"/>
              </w:rPr>
            </w:pPr>
          </w:p>
        </w:tc>
        <w:tc>
          <w:tcPr>
            <w:tcW w:w="4003" w:type="dxa"/>
            <w:shd w:val="clear" w:color="auto" w:fill="auto"/>
          </w:tcPr>
          <w:p w14:paraId="39F75707" w14:textId="77777777" w:rsidR="00C3490E" w:rsidRPr="00F85370" w:rsidRDefault="00C3490E" w:rsidP="00AF293B">
            <w:pPr>
              <w:jc w:val="left"/>
              <w:rPr>
                <w:sz w:val="22"/>
                <w:szCs w:val="22"/>
              </w:rPr>
            </w:pPr>
            <w:r w:rsidRPr="00F85370">
              <w:rPr>
                <w:sz w:val="22"/>
                <w:szCs w:val="22"/>
              </w:rPr>
              <w:t>Shan Xu</w:t>
            </w:r>
            <w:r w:rsidRPr="00F85370">
              <w:rPr>
                <w:sz w:val="22"/>
                <w:szCs w:val="22"/>
              </w:rPr>
              <w:br/>
              <w:t>China Academy of Information and Communications Technology (CAICT)</w:t>
            </w:r>
            <w:r w:rsidRPr="00F85370">
              <w:rPr>
                <w:sz w:val="22"/>
                <w:szCs w:val="22"/>
              </w:rPr>
              <w:br/>
              <w:t>China</w:t>
            </w:r>
          </w:p>
        </w:tc>
        <w:tc>
          <w:tcPr>
            <w:tcW w:w="4049" w:type="dxa"/>
            <w:shd w:val="clear" w:color="auto" w:fill="auto"/>
          </w:tcPr>
          <w:p w14:paraId="60D26A61" w14:textId="77777777" w:rsidR="00C3490E" w:rsidRPr="00F85370" w:rsidRDefault="00C3490E" w:rsidP="00AF293B">
            <w:pPr>
              <w:jc w:val="left"/>
              <w:rPr>
                <w:sz w:val="22"/>
                <w:szCs w:val="22"/>
              </w:rPr>
            </w:pPr>
            <w:r w:rsidRPr="00F85370">
              <w:rPr>
                <w:sz w:val="22"/>
                <w:szCs w:val="22"/>
              </w:rPr>
              <w:t xml:space="preserve">E-mail: </w:t>
            </w:r>
            <w:hyperlink r:id="rId30" w:history="1">
              <w:r w:rsidRPr="00F85370">
                <w:rPr>
                  <w:rStyle w:val="Hyperlink"/>
                  <w:sz w:val="22"/>
                  <w:szCs w:val="22"/>
                </w:rPr>
                <w:t>xushan@caict.ac.cn</w:t>
              </w:r>
            </w:hyperlink>
          </w:p>
        </w:tc>
      </w:tr>
      <w:tr w:rsidR="00C3490E" w:rsidRPr="00F85370" w14:paraId="1AADF0D4" w14:textId="77777777" w:rsidTr="00AF293B">
        <w:trPr>
          <w:cantSplit/>
          <w:trHeight w:val="204"/>
          <w:jc w:val="center"/>
        </w:trPr>
        <w:tc>
          <w:tcPr>
            <w:tcW w:w="1587" w:type="dxa"/>
            <w:shd w:val="clear" w:color="auto" w:fill="auto"/>
          </w:tcPr>
          <w:p w14:paraId="784E8062" w14:textId="77777777" w:rsidR="00C3490E" w:rsidRPr="00F85370" w:rsidRDefault="00C3490E" w:rsidP="00975FF4">
            <w:pPr>
              <w:pStyle w:val="Tabletext"/>
              <w:rPr>
                <w:szCs w:val="22"/>
              </w:rPr>
            </w:pPr>
          </w:p>
        </w:tc>
        <w:tc>
          <w:tcPr>
            <w:tcW w:w="4003" w:type="dxa"/>
            <w:shd w:val="clear" w:color="auto" w:fill="auto"/>
          </w:tcPr>
          <w:p w14:paraId="76A02444" w14:textId="77777777" w:rsidR="00C3490E" w:rsidRPr="00F85370" w:rsidRDefault="00C3490E" w:rsidP="00AF293B">
            <w:pPr>
              <w:jc w:val="left"/>
              <w:rPr>
                <w:sz w:val="22"/>
                <w:szCs w:val="22"/>
              </w:rPr>
            </w:pPr>
            <w:r w:rsidRPr="00F85370">
              <w:rPr>
                <w:sz w:val="22"/>
                <w:szCs w:val="22"/>
              </w:rPr>
              <w:t>Sven Piechottka</w:t>
            </w:r>
            <w:r w:rsidRPr="00F85370">
              <w:rPr>
                <w:sz w:val="22"/>
                <w:szCs w:val="22"/>
              </w:rPr>
              <w:br/>
              <w:t>Open Regulatory GmbH</w:t>
            </w:r>
            <w:r w:rsidRPr="00F85370">
              <w:rPr>
                <w:sz w:val="22"/>
                <w:szCs w:val="22"/>
              </w:rPr>
              <w:br/>
              <w:t>Germany</w:t>
            </w:r>
          </w:p>
        </w:tc>
        <w:tc>
          <w:tcPr>
            <w:tcW w:w="4049" w:type="dxa"/>
            <w:shd w:val="clear" w:color="auto" w:fill="auto"/>
          </w:tcPr>
          <w:p w14:paraId="789C2E6C" w14:textId="77777777" w:rsidR="00C3490E" w:rsidRPr="00F85370" w:rsidRDefault="00C3490E" w:rsidP="00AF293B">
            <w:pPr>
              <w:jc w:val="left"/>
              <w:rPr>
                <w:sz w:val="22"/>
                <w:szCs w:val="22"/>
              </w:rPr>
            </w:pPr>
            <w:r w:rsidRPr="00F85370">
              <w:rPr>
                <w:sz w:val="22"/>
                <w:szCs w:val="22"/>
              </w:rPr>
              <w:t xml:space="preserve">E-mail: </w:t>
            </w:r>
            <w:hyperlink r:id="rId31" w:history="1">
              <w:r w:rsidRPr="00F85370">
                <w:rPr>
                  <w:rStyle w:val="Hyperlink"/>
                  <w:sz w:val="22"/>
                  <w:szCs w:val="22"/>
                </w:rPr>
                <w:t>sven@openregulatory.com</w:t>
              </w:r>
            </w:hyperlink>
          </w:p>
        </w:tc>
      </w:tr>
      <w:tr w:rsidR="00C3490E" w:rsidRPr="00F85370" w14:paraId="3868DF6E" w14:textId="77777777" w:rsidTr="00AF293B">
        <w:trPr>
          <w:cantSplit/>
          <w:trHeight w:val="204"/>
          <w:jc w:val="center"/>
        </w:trPr>
        <w:tc>
          <w:tcPr>
            <w:tcW w:w="1587" w:type="dxa"/>
            <w:shd w:val="clear" w:color="auto" w:fill="auto"/>
          </w:tcPr>
          <w:p w14:paraId="1DFCB7C7" w14:textId="77777777" w:rsidR="00C3490E" w:rsidRPr="00F85370" w:rsidRDefault="00C3490E" w:rsidP="00975FF4">
            <w:pPr>
              <w:pStyle w:val="Tabletext"/>
              <w:rPr>
                <w:szCs w:val="22"/>
              </w:rPr>
            </w:pPr>
          </w:p>
        </w:tc>
        <w:tc>
          <w:tcPr>
            <w:tcW w:w="4003" w:type="dxa"/>
            <w:shd w:val="clear" w:color="auto" w:fill="auto"/>
          </w:tcPr>
          <w:p w14:paraId="03232111" w14:textId="77777777" w:rsidR="00C3490E" w:rsidRPr="00F85370" w:rsidRDefault="00C3490E" w:rsidP="00AF293B">
            <w:pPr>
              <w:jc w:val="left"/>
              <w:rPr>
                <w:sz w:val="22"/>
                <w:szCs w:val="22"/>
              </w:rPr>
            </w:pPr>
            <w:r w:rsidRPr="00F85370">
              <w:rPr>
                <w:sz w:val="22"/>
                <w:szCs w:val="22"/>
              </w:rPr>
              <w:t>Zack Hornberger</w:t>
            </w:r>
            <w:r w:rsidRPr="00F85370">
              <w:rPr>
                <w:sz w:val="22"/>
                <w:szCs w:val="22"/>
              </w:rPr>
              <w:br/>
              <w:t>Medical Imaging &amp; Technology Alliance</w:t>
            </w:r>
          </w:p>
        </w:tc>
        <w:tc>
          <w:tcPr>
            <w:tcW w:w="4049" w:type="dxa"/>
            <w:shd w:val="clear" w:color="auto" w:fill="auto"/>
          </w:tcPr>
          <w:p w14:paraId="75B83F7F" w14:textId="77777777" w:rsidR="00C3490E" w:rsidRPr="00F85370" w:rsidRDefault="00C3490E" w:rsidP="00AF293B">
            <w:pPr>
              <w:jc w:val="left"/>
              <w:rPr>
                <w:sz w:val="22"/>
                <w:szCs w:val="22"/>
              </w:rPr>
            </w:pPr>
            <w:r w:rsidRPr="00F85370">
              <w:rPr>
                <w:sz w:val="22"/>
                <w:szCs w:val="22"/>
              </w:rPr>
              <w:t xml:space="preserve">E-mail: </w:t>
            </w:r>
            <w:hyperlink r:id="rId32" w:history="1">
              <w:r w:rsidRPr="00F85370">
                <w:rPr>
                  <w:rStyle w:val="Hyperlink"/>
                  <w:sz w:val="22"/>
                  <w:szCs w:val="22"/>
                </w:rPr>
                <w:t>zhornberger@medicalimaging.org</w:t>
              </w:r>
            </w:hyperlink>
          </w:p>
        </w:tc>
      </w:tr>
    </w:tbl>
    <w:p w14:paraId="40760D57" w14:textId="77777777" w:rsidR="0017356D" w:rsidRPr="00F85370" w:rsidRDefault="0017356D" w:rsidP="0017356D">
      <w:pPr>
        <w:jc w:val="center"/>
        <w:rPr>
          <w:sz w:val="22"/>
        </w:rPr>
      </w:pPr>
    </w:p>
    <w:p w14:paraId="0BEA8B24" w14:textId="77777777" w:rsidR="0017356D" w:rsidRPr="00F85370" w:rsidRDefault="0017356D" w:rsidP="0017356D">
      <w:pPr>
        <w:jc w:val="center"/>
        <w:rPr>
          <w:sz w:val="22"/>
        </w:rPr>
      </w:pPr>
    </w:p>
    <w:p w14:paraId="2C14FAFD" w14:textId="77777777" w:rsidR="0017356D" w:rsidRPr="00F85370" w:rsidRDefault="0017356D" w:rsidP="0017356D">
      <w:pPr>
        <w:jc w:val="center"/>
        <w:rPr>
          <w:sz w:val="22"/>
        </w:rPr>
      </w:pPr>
    </w:p>
    <w:p w14:paraId="3BED8F88" w14:textId="77777777" w:rsidR="0017356D" w:rsidRPr="00F85370" w:rsidRDefault="0017356D" w:rsidP="0017356D">
      <w:pPr>
        <w:jc w:val="center"/>
        <w:rPr>
          <w:sz w:val="22"/>
        </w:rPr>
      </w:pPr>
    </w:p>
    <w:p w14:paraId="23A82328" w14:textId="77777777" w:rsidR="0017356D" w:rsidRPr="00F85370" w:rsidRDefault="0017356D" w:rsidP="0017356D">
      <w:pPr>
        <w:jc w:val="center"/>
        <w:rPr>
          <w:sz w:val="22"/>
        </w:rPr>
      </w:pPr>
    </w:p>
    <w:p w14:paraId="04598BB4" w14:textId="77777777" w:rsidR="0017356D" w:rsidRPr="00F85370" w:rsidRDefault="0017356D" w:rsidP="0017356D">
      <w:pPr>
        <w:jc w:val="center"/>
        <w:rPr>
          <w:sz w:val="22"/>
        </w:rPr>
      </w:pPr>
    </w:p>
    <w:p w14:paraId="1665FCD3" w14:textId="223E0ED1" w:rsidR="0017356D" w:rsidRPr="00F85370" w:rsidRDefault="0017356D" w:rsidP="0017356D">
      <w:pPr>
        <w:jc w:val="center"/>
        <w:rPr>
          <w:sz w:val="22"/>
        </w:rPr>
      </w:pPr>
      <w:r w:rsidRPr="00F85370">
        <w:rPr>
          <w:sz w:val="22"/>
        </w:rPr>
        <w:sym w:font="Symbol" w:char="F0E3"/>
      </w:r>
      <w:r w:rsidRPr="00F85370">
        <w:rPr>
          <w:sz w:val="22"/>
        </w:rPr>
        <w:t> ITU </w:t>
      </w:r>
      <w:bookmarkStart w:id="6" w:name="iiannee"/>
      <w:bookmarkEnd w:id="6"/>
      <w:r w:rsidRPr="00F85370">
        <w:rPr>
          <w:sz w:val="22"/>
        </w:rPr>
        <w:t>202</w:t>
      </w:r>
      <w:r w:rsidR="00D31560" w:rsidRPr="00F85370">
        <w:rPr>
          <w:sz w:val="22"/>
        </w:rPr>
        <w:t>3</w:t>
      </w:r>
    </w:p>
    <w:p w14:paraId="74B85B2C" w14:textId="23DCFD77" w:rsidR="0017356D" w:rsidRPr="00F85370" w:rsidRDefault="0017356D" w:rsidP="0017356D">
      <w:pPr>
        <w:rPr>
          <w:sz w:val="22"/>
        </w:rPr>
      </w:pPr>
      <w:r w:rsidRPr="00F85370">
        <w:rPr>
          <w:sz w:val="22"/>
        </w:rPr>
        <w:t>All rights reserved. No part of this publication may be reproduced, by any means whatsoever, without the prior written permission of ITU.</w:t>
      </w:r>
    </w:p>
    <w:p w14:paraId="5F8EA589" w14:textId="77777777" w:rsidR="0017356D" w:rsidRPr="00F85370" w:rsidRDefault="0017356D" w:rsidP="0017356D">
      <w:pPr>
        <w:jc w:val="center"/>
        <w:rPr>
          <w:b/>
        </w:rPr>
      </w:pPr>
      <w:r w:rsidRPr="00F85370">
        <w:rPr>
          <w:b/>
        </w:rPr>
        <w:br w:type="page"/>
      </w:r>
      <w:r w:rsidRPr="00F85370">
        <w:rPr>
          <w:b/>
        </w:rPr>
        <w:lastRenderedPageBreak/>
        <w:t>Table of Contents</w:t>
      </w:r>
    </w:p>
    <w:p w14:paraId="7E717107" w14:textId="77777777" w:rsidR="0017356D" w:rsidRPr="00F85370" w:rsidRDefault="0017356D" w:rsidP="00F97CF5">
      <w:pPr>
        <w:keepLines/>
        <w:tabs>
          <w:tab w:val="right" w:pos="9639"/>
        </w:tabs>
        <w:jc w:val="right"/>
        <w:rPr>
          <w:b/>
        </w:rPr>
      </w:pPr>
      <w:r w:rsidRPr="00F85370">
        <w:rPr>
          <w:b/>
        </w:rPr>
        <w:tab/>
        <w:t>Page</w:t>
      </w:r>
    </w:p>
    <w:p w14:paraId="1FBEBA68" w14:textId="026F21F6" w:rsidR="00B676C7" w:rsidRPr="00F85370" w:rsidRDefault="00B676C7">
      <w:pPr>
        <w:pStyle w:val="TOC1"/>
        <w:rPr>
          <w:rFonts w:asciiTheme="minorHAnsi" w:eastAsiaTheme="minorEastAsia" w:hAnsiTheme="minorHAnsi" w:cstheme="minorBidi"/>
          <w:noProof/>
          <w:sz w:val="22"/>
          <w:szCs w:val="22"/>
          <w:lang w:eastAsia="en-GB"/>
        </w:rPr>
      </w:pPr>
      <w:r w:rsidRPr="00F85370">
        <w:fldChar w:fldCharType="begin"/>
      </w:r>
      <w:r w:rsidRPr="00F85370">
        <w:instrText xml:space="preserve"> TOC \o "1-2" \h \z \u </w:instrText>
      </w:r>
      <w:r w:rsidRPr="00F85370">
        <w:fldChar w:fldCharType="separate"/>
      </w:r>
      <w:hyperlink w:anchor="_Toc123650470" w:history="1">
        <w:r w:rsidRPr="00F85370">
          <w:rPr>
            <w:rStyle w:val="Hyperlink"/>
            <w:noProof/>
          </w:rPr>
          <w:t>1</w:t>
        </w:r>
        <w:r w:rsidRPr="00F85370">
          <w:rPr>
            <w:rFonts w:asciiTheme="minorHAnsi" w:eastAsiaTheme="minorEastAsia" w:hAnsiTheme="minorHAnsi" w:cstheme="minorBidi"/>
            <w:noProof/>
            <w:sz w:val="22"/>
            <w:szCs w:val="22"/>
            <w:lang w:eastAsia="en-GB"/>
          </w:rPr>
          <w:tab/>
        </w:r>
        <w:r w:rsidRPr="00F85370">
          <w:rPr>
            <w:rStyle w:val="Hyperlink"/>
            <w:noProof/>
          </w:rPr>
          <w:t>Background</w:t>
        </w:r>
        <w:r w:rsidRPr="00F85370">
          <w:rPr>
            <w:rStyle w:val="Hyperlink"/>
            <w:noProof/>
          </w:rPr>
          <w:tab/>
        </w:r>
        <w:r w:rsidRPr="00F85370">
          <w:rPr>
            <w:noProof/>
            <w:webHidden/>
          </w:rPr>
          <w:tab/>
        </w:r>
        <w:r w:rsidRPr="00F85370">
          <w:rPr>
            <w:noProof/>
            <w:webHidden/>
          </w:rPr>
          <w:fldChar w:fldCharType="begin"/>
        </w:r>
        <w:r w:rsidRPr="00F85370">
          <w:rPr>
            <w:noProof/>
            <w:webHidden/>
          </w:rPr>
          <w:instrText xml:space="preserve"> PAGEREF _Toc123650470 \h </w:instrText>
        </w:r>
        <w:r w:rsidRPr="00F85370">
          <w:rPr>
            <w:noProof/>
            <w:webHidden/>
          </w:rPr>
        </w:r>
        <w:r w:rsidRPr="00F85370">
          <w:rPr>
            <w:noProof/>
            <w:webHidden/>
          </w:rPr>
          <w:fldChar w:fldCharType="separate"/>
        </w:r>
        <w:r w:rsidR="00097EF7">
          <w:rPr>
            <w:noProof/>
            <w:webHidden/>
          </w:rPr>
          <w:t>1</w:t>
        </w:r>
        <w:r w:rsidRPr="00F85370">
          <w:rPr>
            <w:noProof/>
            <w:webHidden/>
          </w:rPr>
          <w:fldChar w:fldCharType="end"/>
        </w:r>
      </w:hyperlink>
    </w:p>
    <w:p w14:paraId="7301E37F" w14:textId="5F703A2E" w:rsidR="00B676C7" w:rsidRPr="00F85370" w:rsidRDefault="00000000">
      <w:pPr>
        <w:pStyle w:val="TOC1"/>
        <w:rPr>
          <w:rFonts w:asciiTheme="minorHAnsi" w:eastAsiaTheme="minorEastAsia" w:hAnsiTheme="minorHAnsi" w:cstheme="minorBidi"/>
          <w:noProof/>
          <w:sz w:val="22"/>
          <w:szCs w:val="22"/>
          <w:lang w:eastAsia="en-GB"/>
        </w:rPr>
      </w:pPr>
      <w:hyperlink w:anchor="_Toc123650471" w:history="1">
        <w:r w:rsidR="00B676C7" w:rsidRPr="00F85370">
          <w:rPr>
            <w:rStyle w:val="Hyperlink"/>
            <w:noProof/>
          </w:rPr>
          <w:t>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Target of this guideline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_Toc123650471 \h </w:instrText>
        </w:r>
        <w:r w:rsidR="00B676C7" w:rsidRPr="00F85370">
          <w:rPr>
            <w:noProof/>
            <w:webHidden/>
          </w:rPr>
        </w:r>
        <w:r w:rsidR="00B676C7" w:rsidRPr="00F85370">
          <w:rPr>
            <w:noProof/>
            <w:webHidden/>
          </w:rPr>
          <w:fldChar w:fldCharType="separate"/>
        </w:r>
        <w:r w:rsidR="00097EF7">
          <w:rPr>
            <w:noProof/>
            <w:webHidden/>
          </w:rPr>
          <w:t>1</w:t>
        </w:r>
        <w:r w:rsidR="00B676C7" w:rsidRPr="00F85370">
          <w:rPr>
            <w:noProof/>
            <w:webHidden/>
          </w:rPr>
          <w:fldChar w:fldCharType="end"/>
        </w:r>
      </w:hyperlink>
    </w:p>
    <w:p w14:paraId="2A81766D" w14:textId="71D2E77A" w:rsidR="00B676C7" w:rsidRPr="00F85370" w:rsidRDefault="00000000">
      <w:pPr>
        <w:pStyle w:val="TOC2"/>
        <w:rPr>
          <w:rFonts w:asciiTheme="minorHAnsi" w:eastAsiaTheme="minorEastAsia" w:hAnsiTheme="minorHAnsi" w:cstheme="minorBidi"/>
          <w:noProof/>
          <w:sz w:val="22"/>
          <w:szCs w:val="22"/>
          <w:lang w:eastAsia="en-GB"/>
        </w:rPr>
      </w:pPr>
      <w:hyperlink w:anchor="_Toc123650472" w:history="1">
        <w:r w:rsidR="00B676C7" w:rsidRPr="00F85370">
          <w:rPr>
            <w:rStyle w:val="Hyperlink"/>
            <w:noProof/>
          </w:rPr>
          <w:t>2.1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Aims</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_Toc123650472 \h </w:instrText>
        </w:r>
        <w:r w:rsidR="00B676C7" w:rsidRPr="00F85370">
          <w:rPr>
            <w:noProof/>
            <w:webHidden/>
          </w:rPr>
        </w:r>
        <w:r w:rsidR="00B676C7" w:rsidRPr="00F85370">
          <w:rPr>
            <w:noProof/>
            <w:webHidden/>
          </w:rPr>
          <w:fldChar w:fldCharType="separate"/>
        </w:r>
        <w:r w:rsidR="00097EF7">
          <w:rPr>
            <w:noProof/>
            <w:webHidden/>
          </w:rPr>
          <w:t>1</w:t>
        </w:r>
        <w:r w:rsidR="00B676C7" w:rsidRPr="00F85370">
          <w:rPr>
            <w:noProof/>
            <w:webHidden/>
          </w:rPr>
          <w:fldChar w:fldCharType="end"/>
        </w:r>
      </w:hyperlink>
    </w:p>
    <w:p w14:paraId="43A8EDAB" w14:textId="01D2A129" w:rsidR="00B676C7" w:rsidRPr="00F85370" w:rsidRDefault="00000000">
      <w:pPr>
        <w:pStyle w:val="TOC2"/>
        <w:rPr>
          <w:rFonts w:asciiTheme="minorHAnsi" w:eastAsiaTheme="minorEastAsia" w:hAnsiTheme="minorHAnsi" w:cstheme="minorBidi"/>
          <w:noProof/>
          <w:sz w:val="22"/>
          <w:szCs w:val="22"/>
          <w:lang w:eastAsia="en-GB"/>
        </w:rPr>
      </w:pPr>
      <w:hyperlink w:anchor="_Toc123650473" w:history="1">
        <w:r w:rsidR="00B676C7" w:rsidRPr="00F85370">
          <w:rPr>
            <w:rStyle w:val="Hyperlink"/>
            <w:noProof/>
          </w:rPr>
          <w:t>2.2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Objectives</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_Toc123650473 \h </w:instrText>
        </w:r>
        <w:r w:rsidR="00B676C7" w:rsidRPr="00F85370">
          <w:rPr>
            <w:noProof/>
            <w:webHidden/>
          </w:rPr>
        </w:r>
        <w:r w:rsidR="00B676C7" w:rsidRPr="00F85370">
          <w:rPr>
            <w:noProof/>
            <w:webHidden/>
          </w:rPr>
          <w:fldChar w:fldCharType="separate"/>
        </w:r>
        <w:r w:rsidR="00097EF7">
          <w:rPr>
            <w:noProof/>
            <w:webHidden/>
          </w:rPr>
          <w:t>2</w:t>
        </w:r>
        <w:r w:rsidR="00B676C7" w:rsidRPr="00F85370">
          <w:rPr>
            <w:noProof/>
            <w:webHidden/>
          </w:rPr>
          <w:fldChar w:fldCharType="end"/>
        </w:r>
      </w:hyperlink>
    </w:p>
    <w:p w14:paraId="42B28A32" w14:textId="4C0D0601" w:rsidR="00B676C7" w:rsidRPr="00F85370" w:rsidRDefault="00000000">
      <w:pPr>
        <w:pStyle w:val="TOC2"/>
        <w:rPr>
          <w:rFonts w:asciiTheme="minorHAnsi" w:eastAsiaTheme="minorEastAsia" w:hAnsiTheme="minorHAnsi" w:cstheme="minorBidi"/>
          <w:noProof/>
          <w:sz w:val="22"/>
          <w:szCs w:val="22"/>
          <w:lang w:eastAsia="en-GB"/>
        </w:rPr>
      </w:pPr>
      <w:hyperlink w:anchor="_Toc123650474" w:history="1">
        <w:r w:rsidR="00B676C7" w:rsidRPr="00F85370">
          <w:rPr>
            <w:rStyle w:val="Hyperlink"/>
            <w:noProof/>
          </w:rPr>
          <w:t>2.3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Target audience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_Toc123650474 \h </w:instrText>
        </w:r>
        <w:r w:rsidR="00B676C7" w:rsidRPr="00F85370">
          <w:rPr>
            <w:noProof/>
            <w:webHidden/>
          </w:rPr>
        </w:r>
        <w:r w:rsidR="00B676C7" w:rsidRPr="00F85370">
          <w:rPr>
            <w:noProof/>
            <w:webHidden/>
          </w:rPr>
          <w:fldChar w:fldCharType="separate"/>
        </w:r>
        <w:r w:rsidR="00097EF7">
          <w:rPr>
            <w:noProof/>
            <w:webHidden/>
          </w:rPr>
          <w:t>2</w:t>
        </w:r>
        <w:r w:rsidR="00B676C7" w:rsidRPr="00F85370">
          <w:rPr>
            <w:noProof/>
            <w:webHidden/>
          </w:rPr>
          <w:fldChar w:fldCharType="end"/>
        </w:r>
      </w:hyperlink>
    </w:p>
    <w:p w14:paraId="566C682B" w14:textId="2A3B7924" w:rsidR="00B676C7" w:rsidRPr="00F85370" w:rsidRDefault="00000000">
      <w:pPr>
        <w:pStyle w:val="TOC1"/>
        <w:rPr>
          <w:rFonts w:asciiTheme="minorHAnsi" w:eastAsiaTheme="minorEastAsia" w:hAnsiTheme="minorHAnsi" w:cstheme="minorBidi"/>
          <w:noProof/>
          <w:sz w:val="22"/>
          <w:szCs w:val="22"/>
          <w:lang w:eastAsia="en-GB"/>
        </w:rPr>
      </w:pPr>
      <w:hyperlink w:anchor="_Toc123650475" w:history="1">
        <w:r w:rsidR="00B676C7" w:rsidRPr="00F85370">
          <w:rPr>
            <w:rStyle w:val="Hyperlink"/>
            <w:noProof/>
          </w:rPr>
          <w:t>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Scope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_Toc123650475 \h </w:instrText>
        </w:r>
        <w:r w:rsidR="00B676C7" w:rsidRPr="00F85370">
          <w:rPr>
            <w:noProof/>
            <w:webHidden/>
          </w:rPr>
        </w:r>
        <w:r w:rsidR="00B676C7" w:rsidRPr="00F85370">
          <w:rPr>
            <w:noProof/>
            <w:webHidden/>
          </w:rPr>
          <w:fldChar w:fldCharType="separate"/>
        </w:r>
        <w:r w:rsidR="00097EF7">
          <w:rPr>
            <w:noProof/>
            <w:webHidden/>
          </w:rPr>
          <w:t>2</w:t>
        </w:r>
        <w:r w:rsidR="00B676C7" w:rsidRPr="00F85370">
          <w:rPr>
            <w:noProof/>
            <w:webHidden/>
          </w:rPr>
          <w:fldChar w:fldCharType="end"/>
        </w:r>
      </w:hyperlink>
    </w:p>
    <w:p w14:paraId="17E528D1" w14:textId="78C48CD3" w:rsidR="00B676C7" w:rsidRPr="00F85370" w:rsidRDefault="00000000">
      <w:pPr>
        <w:pStyle w:val="TOC2"/>
        <w:rPr>
          <w:rFonts w:asciiTheme="minorHAnsi" w:eastAsiaTheme="minorEastAsia" w:hAnsiTheme="minorHAnsi" w:cstheme="minorBidi"/>
          <w:noProof/>
          <w:sz w:val="22"/>
          <w:szCs w:val="22"/>
          <w:lang w:eastAsia="en-GB"/>
        </w:rPr>
      </w:pPr>
      <w:hyperlink w:anchor="_Toc123650476" w:history="1">
        <w:r w:rsidR="00B676C7" w:rsidRPr="00F85370">
          <w:rPr>
            <w:rStyle w:val="Hyperlink"/>
            <w:noProof/>
          </w:rPr>
          <w:t>3.1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Regulatory scope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_Toc123650476 \h </w:instrText>
        </w:r>
        <w:r w:rsidR="00B676C7" w:rsidRPr="00F85370">
          <w:rPr>
            <w:noProof/>
            <w:webHidden/>
          </w:rPr>
        </w:r>
        <w:r w:rsidR="00B676C7" w:rsidRPr="00F85370">
          <w:rPr>
            <w:noProof/>
            <w:webHidden/>
          </w:rPr>
          <w:fldChar w:fldCharType="separate"/>
        </w:r>
        <w:r w:rsidR="00097EF7">
          <w:rPr>
            <w:noProof/>
            <w:webHidden/>
          </w:rPr>
          <w:t>3</w:t>
        </w:r>
        <w:r w:rsidR="00B676C7" w:rsidRPr="00F85370">
          <w:rPr>
            <w:noProof/>
            <w:webHidden/>
          </w:rPr>
          <w:fldChar w:fldCharType="end"/>
        </w:r>
      </w:hyperlink>
    </w:p>
    <w:p w14:paraId="4D5BA2AE" w14:textId="788297F6" w:rsidR="00B676C7" w:rsidRPr="00F85370" w:rsidRDefault="00000000">
      <w:pPr>
        <w:pStyle w:val="TOC2"/>
        <w:rPr>
          <w:rFonts w:asciiTheme="minorHAnsi" w:eastAsiaTheme="minorEastAsia" w:hAnsiTheme="minorHAnsi" w:cstheme="minorBidi"/>
          <w:noProof/>
          <w:sz w:val="22"/>
          <w:szCs w:val="22"/>
          <w:lang w:eastAsia="en-GB"/>
        </w:rPr>
      </w:pPr>
      <w:hyperlink w:anchor="_Toc123650477" w:history="1">
        <w:r w:rsidR="00B676C7" w:rsidRPr="00F85370">
          <w:rPr>
            <w:rStyle w:val="Hyperlink"/>
            <w:noProof/>
          </w:rPr>
          <w:t>3.2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Product scope</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_Toc123650477 \h </w:instrText>
        </w:r>
        <w:r w:rsidR="00B676C7" w:rsidRPr="00F85370">
          <w:rPr>
            <w:noProof/>
            <w:webHidden/>
          </w:rPr>
        </w:r>
        <w:r w:rsidR="00B676C7" w:rsidRPr="00F85370">
          <w:rPr>
            <w:noProof/>
            <w:webHidden/>
          </w:rPr>
          <w:fldChar w:fldCharType="separate"/>
        </w:r>
        <w:r w:rsidR="00097EF7">
          <w:rPr>
            <w:noProof/>
            <w:webHidden/>
          </w:rPr>
          <w:t>3</w:t>
        </w:r>
        <w:r w:rsidR="00B676C7" w:rsidRPr="00F85370">
          <w:rPr>
            <w:noProof/>
            <w:webHidden/>
          </w:rPr>
          <w:fldChar w:fldCharType="end"/>
        </w:r>
      </w:hyperlink>
    </w:p>
    <w:p w14:paraId="4F7CD55C" w14:textId="13D52D94" w:rsidR="00B676C7" w:rsidRPr="00F85370" w:rsidRDefault="00000000">
      <w:pPr>
        <w:pStyle w:val="TOC2"/>
        <w:rPr>
          <w:rFonts w:asciiTheme="minorHAnsi" w:eastAsiaTheme="minorEastAsia" w:hAnsiTheme="minorHAnsi" w:cstheme="minorBidi"/>
          <w:noProof/>
          <w:sz w:val="22"/>
          <w:szCs w:val="22"/>
          <w:lang w:eastAsia="en-GB"/>
        </w:rPr>
      </w:pPr>
      <w:hyperlink w:anchor="_Toc123650478" w:history="1">
        <w:r w:rsidR="00B676C7" w:rsidRPr="00F85370">
          <w:rPr>
            <w:rStyle w:val="Hyperlink"/>
            <w:noProof/>
          </w:rPr>
          <w:t>3.3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Process Scope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_Toc123650478 \h </w:instrText>
        </w:r>
        <w:r w:rsidR="00B676C7" w:rsidRPr="00F85370">
          <w:rPr>
            <w:noProof/>
            <w:webHidden/>
          </w:rPr>
        </w:r>
        <w:r w:rsidR="00B676C7" w:rsidRPr="00F85370">
          <w:rPr>
            <w:noProof/>
            <w:webHidden/>
          </w:rPr>
          <w:fldChar w:fldCharType="separate"/>
        </w:r>
        <w:r w:rsidR="00097EF7">
          <w:rPr>
            <w:noProof/>
            <w:webHidden/>
          </w:rPr>
          <w:t>4</w:t>
        </w:r>
        <w:r w:rsidR="00B676C7" w:rsidRPr="00F85370">
          <w:rPr>
            <w:noProof/>
            <w:webHidden/>
          </w:rPr>
          <w:fldChar w:fldCharType="end"/>
        </w:r>
      </w:hyperlink>
    </w:p>
    <w:p w14:paraId="031216B3" w14:textId="2F3F25FA" w:rsidR="00B676C7" w:rsidRPr="00F85370" w:rsidRDefault="00000000">
      <w:pPr>
        <w:pStyle w:val="TOC2"/>
        <w:rPr>
          <w:rFonts w:asciiTheme="minorHAnsi" w:eastAsiaTheme="minorEastAsia" w:hAnsiTheme="minorHAnsi" w:cstheme="minorBidi"/>
          <w:noProof/>
          <w:sz w:val="22"/>
          <w:szCs w:val="22"/>
          <w:lang w:eastAsia="en-GB"/>
        </w:rPr>
      </w:pPr>
      <w:hyperlink w:anchor="_Toc123650479" w:history="1">
        <w:r w:rsidR="00B676C7" w:rsidRPr="00F85370">
          <w:rPr>
            <w:rStyle w:val="Hyperlink"/>
            <w:noProof/>
          </w:rPr>
          <w:t>3.4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Application scope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_Toc123650479 \h </w:instrText>
        </w:r>
        <w:r w:rsidR="00B676C7" w:rsidRPr="00F85370">
          <w:rPr>
            <w:noProof/>
            <w:webHidden/>
          </w:rPr>
        </w:r>
        <w:r w:rsidR="00B676C7" w:rsidRPr="00F85370">
          <w:rPr>
            <w:noProof/>
            <w:webHidden/>
          </w:rPr>
          <w:fldChar w:fldCharType="separate"/>
        </w:r>
        <w:r w:rsidR="00097EF7">
          <w:rPr>
            <w:noProof/>
            <w:webHidden/>
          </w:rPr>
          <w:t>4</w:t>
        </w:r>
        <w:r w:rsidR="00B676C7" w:rsidRPr="00F85370">
          <w:rPr>
            <w:noProof/>
            <w:webHidden/>
          </w:rPr>
          <w:fldChar w:fldCharType="end"/>
        </w:r>
      </w:hyperlink>
    </w:p>
    <w:p w14:paraId="67FD7032" w14:textId="43CB1DBE" w:rsidR="00B676C7" w:rsidRPr="00F85370" w:rsidRDefault="00000000">
      <w:pPr>
        <w:pStyle w:val="TOC1"/>
        <w:rPr>
          <w:rFonts w:asciiTheme="minorHAnsi" w:eastAsiaTheme="minorEastAsia" w:hAnsiTheme="minorHAnsi" w:cstheme="minorBidi"/>
          <w:noProof/>
          <w:sz w:val="22"/>
          <w:szCs w:val="22"/>
          <w:lang w:eastAsia="en-GB"/>
        </w:rPr>
      </w:pPr>
      <w:hyperlink w:anchor="_Toc123650480" w:history="1">
        <w:r w:rsidR="00B676C7" w:rsidRPr="00F85370">
          <w:rPr>
            <w:rStyle w:val="Hyperlink"/>
            <w:noProof/>
            <w:lang w:bidi="ar-DZ"/>
          </w:rPr>
          <w:t>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Future of this guideline</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_Toc123650480 \h </w:instrText>
        </w:r>
        <w:r w:rsidR="00B676C7" w:rsidRPr="00F85370">
          <w:rPr>
            <w:noProof/>
            <w:webHidden/>
          </w:rPr>
        </w:r>
        <w:r w:rsidR="00B676C7" w:rsidRPr="00F85370">
          <w:rPr>
            <w:noProof/>
            <w:webHidden/>
          </w:rPr>
          <w:fldChar w:fldCharType="separate"/>
        </w:r>
        <w:r w:rsidR="00097EF7">
          <w:rPr>
            <w:noProof/>
            <w:webHidden/>
          </w:rPr>
          <w:t>4</w:t>
        </w:r>
        <w:r w:rsidR="00B676C7" w:rsidRPr="00F85370">
          <w:rPr>
            <w:noProof/>
            <w:webHidden/>
          </w:rPr>
          <w:fldChar w:fldCharType="end"/>
        </w:r>
      </w:hyperlink>
    </w:p>
    <w:p w14:paraId="00C61D97" w14:textId="6D1D0082" w:rsidR="00B676C7" w:rsidRPr="00F85370" w:rsidRDefault="00000000">
      <w:pPr>
        <w:pStyle w:val="TOC1"/>
        <w:rPr>
          <w:rFonts w:asciiTheme="minorHAnsi" w:eastAsiaTheme="minorEastAsia" w:hAnsiTheme="minorHAnsi" w:cstheme="minorBidi"/>
          <w:noProof/>
          <w:sz w:val="22"/>
          <w:szCs w:val="22"/>
          <w:lang w:eastAsia="en-GB"/>
        </w:rPr>
      </w:pPr>
      <w:hyperlink w:anchor="_Toc123650481" w:history="1">
        <w:r w:rsidR="00B676C7" w:rsidRPr="00F85370">
          <w:rPr>
            <w:rStyle w:val="Hyperlink"/>
            <w:noProof/>
            <w:lang w:bidi="ar-DZ"/>
          </w:rPr>
          <w:t>5</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References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_Toc123650481 \h </w:instrText>
        </w:r>
        <w:r w:rsidR="00B676C7" w:rsidRPr="00F85370">
          <w:rPr>
            <w:noProof/>
            <w:webHidden/>
          </w:rPr>
        </w:r>
        <w:r w:rsidR="00B676C7" w:rsidRPr="00F85370">
          <w:rPr>
            <w:noProof/>
            <w:webHidden/>
          </w:rPr>
          <w:fldChar w:fldCharType="separate"/>
        </w:r>
        <w:r w:rsidR="00097EF7">
          <w:rPr>
            <w:noProof/>
            <w:webHidden/>
          </w:rPr>
          <w:t>4</w:t>
        </w:r>
        <w:r w:rsidR="00B676C7" w:rsidRPr="00F85370">
          <w:rPr>
            <w:noProof/>
            <w:webHidden/>
          </w:rPr>
          <w:fldChar w:fldCharType="end"/>
        </w:r>
      </w:hyperlink>
    </w:p>
    <w:p w14:paraId="4B69D1CB" w14:textId="58C96C8F" w:rsidR="00B676C7" w:rsidRPr="00F85370" w:rsidRDefault="00000000">
      <w:pPr>
        <w:pStyle w:val="TOC1"/>
        <w:rPr>
          <w:rFonts w:asciiTheme="minorHAnsi" w:eastAsiaTheme="minorEastAsia" w:hAnsiTheme="minorHAnsi" w:cstheme="minorBidi"/>
          <w:noProof/>
          <w:sz w:val="22"/>
          <w:szCs w:val="22"/>
          <w:lang w:eastAsia="en-GB"/>
        </w:rPr>
      </w:pPr>
      <w:hyperlink w:anchor="_Toc123650482" w:history="1">
        <w:r w:rsidR="00B676C7" w:rsidRPr="00F85370">
          <w:rPr>
            <w:rStyle w:val="Hyperlink"/>
            <w:noProof/>
            <w:lang w:bidi="ar-DZ"/>
          </w:rPr>
          <w:t>6</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Definitions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_Toc123650482 \h </w:instrText>
        </w:r>
        <w:r w:rsidR="00B676C7" w:rsidRPr="00F85370">
          <w:rPr>
            <w:noProof/>
            <w:webHidden/>
          </w:rPr>
        </w:r>
        <w:r w:rsidR="00B676C7" w:rsidRPr="00F85370">
          <w:rPr>
            <w:noProof/>
            <w:webHidden/>
          </w:rPr>
          <w:fldChar w:fldCharType="separate"/>
        </w:r>
        <w:r w:rsidR="00097EF7">
          <w:rPr>
            <w:noProof/>
            <w:webHidden/>
          </w:rPr>
          <w:t>5</w:t>
        </w:r>
        <w:r w:rsidR="00B676C7" w:rsidRPr="00F85370">
          <w:rPr>
            <w:noProof/>
            <w:webHidden/>
          </w:rPr>
          <w:fldChar w:fldCharType="end"/>
        </w:r>
      </w:hyperlink>
    </w:p>
    <w:p w14:paraId="35A22B78" w14:textId="0B8F139F" w:rsidR="00B676C7" w:rsidRPr="00F85370" w:rsidRDefault="00000000">
      <w:pPr>
        <w:pStyle w:val="TOC2"/>
        <w:rPr>
          <w:rFonts w:asciiTheme="minorHAnsi" w:eastAsiaTheme="minorEastAsia" w:hAnsiTheme="minorHAnsi" w:cstheme="minorBidi"/>
          <w:noProof/>
          <w:sz w:val="22"/>
          <w:szCs w:val="22"/>
          <w:lang w:eastAsia="en-GB"/>
        </w:rPr>
      </w:pPr>
      <w:hyperlink w:anchor="_Toc123650483" w:history="1">
        <w:r w:rsidR="00B676C7" w:rsidRPr="00F85370">
          <w:rPr>
            <w:rStyle w:val="Hyperlink"/>
            <w:noProof/>
          </w:rPr>
          <w:t>6.1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Terms</w:t>
        </w:r>
        <w:r w:rsidR="00B676C7" w:rsidRPr="00F85370">
          <w:rPr>
            <w:rStyle w:val="Hyperlink"/>
            <w:noProof/>
            <w:lang w:bidi="ar-DZ"/>
          </w:rPr>
          <w:t xml:space="preserve"> defined elsewhere</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_Toc123650483 \h </w:instrText>
        </w:r>
        <w:r w:rsidR="00B676C7" w:rsidRPr="00F85370">
          <w:rPr>
            <w:noProof/>
            <w:webHidden/>
          </w:rPr>
        </w:r>
        <w:r w:rsidR="00B676C7" w:rsidRPr="00F85370">
          <w:rPr>
            <w:noProof/>
            <w:webHidden/>
          </w:rPr>
          <w:fldChar w:fldCharType="separate"/>
        </w:r>
        <w:r w:rsidR="00097EF7">
          <w:rPr>
            <w:noProof/>
            <w:webHidden/>
          </w:rPr>
          <w:t>5</w:t>
        </w:r>
        <w:r w:rsidR="00B676C7" w:rsidRPr="00F85370">
          <w:rPr>
            <w:noProof/>
            <w:webHidden/>
          </w:rPr>
          <w:fldChar w:fldCharType="end"/>
        </w:r>
      </w:hyperlink>
    </w:p>
    <w:p w14:paraId="296A6DEA" w14:textId="428025D4" w:rsidR="00B676C7" w:rsidRPr="00F85370" w:rsidRDefault="00000000">
      <w:pPr>
        <w:pStyle w:val="TOC2"/>
        <w:rPr>
          <w:rFonts w:asciiTheme="minorHAnsi" w:eastAsiaTheme="minorEastAsia" w:hAnsiTheme="minorHAnsi" w:cstheme="minorBidi"/>
          <w:noProof/>
          <w:sz w:val="22"/>
          <w:szCs w:val="22"/>
          <w:lang w:eastAsia="en-GB"/>
        </w:rPr>
      </w:pPr>
      <w:hyperlink w:anchor="_Toc123650484" w:history="1">
        <w:r w:rsidR="00B676C7" w:rsidRPr="00F85370">
          <w:rPr>
            <w:rStyle w:val="Hyperlink"/>
            <w:noProof/>
          </w:rPr>
          <w:t>6.2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Terms</w:t>
        </w:r>
        <w:r w:rsidR="00B676C7" w:rsidRPr="00F85370">
          <w:rPr>
            <w:rStyle w:val="Hyperlink"/>
            <w:noProof/>
            <w:lang w:bidi="ar-DZ"/>
          </w:rPr>
          <w:t xml:space="preserve"> defined in this Technical Report</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_Toc123650484 \h </w:instrText>
        </w:r>
        <w:r w:rsidR="00B676C7" w:rsidRPr="00F85370">
          <w:rPr>
            <w:noProof/>
            <w:webHidden/>
          </w:rPr>
        </w:r>
        <w:r w:rsidR="00B676C7" w:rsidRPr="00F85370">
          <w:rPr>
            <w:noProof/>
            <w:webHidden/>
          </w:rPr>
          <w:fldChar w:fldCharType="separate"/>
        </w:r>
        <w:r w:rsidR="00097EF7">
          <w:rPr>
            <w:noProof/>
            <w:webHidden/>
          </w:rPr>
          <w:t>6</w:t>
        </w:r>
        <w:r w:rsidR="00B676C7" w:rsidRPr="00F85370">
          <w:rPr>
            <w:noProof/>
            <w:webHidden/>
          </w:rPr>
          <w:fldChar w:fldCharType="end"/>
        </w:r>
      </w:hyperlink>
    </w:p>
    <w:p w14:paraId="7307833F" w14:textId="045B120A" w:rsidR="00B676C7" w:rsidRPr="00F85370" w:rsidRDefault="00000000">
      <w:pPr>
        <w:pStyle w:val="TOC1"/>
        <w:rPr>
          <w:rFonts w:asciiTheme="minorHAnsi" w:eastAsiaTheme="minorEastAsia" w:hAnsiTheme="minorHAnsi" w:cstheme="minorBidi"/>
          <w:noProof/>
          <w:sz w:val="22"/>
          <w:szCs w:val="22"/>
          <w:lang w:eastAsia="en-GB"/>
        </w:rPr>
      </w:pPr>
      <w:hyperlink w:anchor="_Toc123650485" w:history="1">
        <w:r w:rsidR="00B676C7" w:rsidRPr="00F85370">
          <w:rPr>
            <w:rStyle w:val="Hyperlink"/>
            <w:noProof/>
            <w:lang w:bidi="ar-DZ"/>
          </w:rPr>
          <w:t>7</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Abbreviations and acronyms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_Toc123650485 \h </w:instrText>
        </w:r>
        <w:r w:rsidR="00B676C7" w:rsidRPr="00F85370">
          <w:rPr>
            <w:noProof/>
            <w:webHidden/>
          </w:rPr>
        </w:r>
        <w:r w:rsidR="00B676C7" w:rsidRPr="00F85370">
          <w:rPr>
            <w:noProof/>
            <w:webHidden/>
          </w:rPr>
          <w:fldChar w:fldCharType="separate"/>
        </w:r>
        <w:r w:rsidR="00097EF7">
          <w:rPr>
            <w:noProof/>
            <w:webHidden/>
          </w:rPr>
          <w:t>6</w:t>
        </w:r>
        <w:r w:rsidR="00B676C7" w:rsidRPr="00F85370">
          <w:rPr>
            <w:noProof/>
            <w:webHidden/>
          </w:rPr>
          <w:fldChar w:fldCharType="end"/>
        </w:r>
      </w:hyperlink>
    </w:p>
    <w:p w14:paraId="0242EE8B" w14:textId="21124749" w:rsidR="00B676C7" w:rsidRPr="00F85370" w:rsidRDefault="00000000">
      <w:pPr>
        <w:pStyle w:val="TOC1"/>
        <w:rPr>
          <w:rFonts w:asciiTheme="minorHAnsi" w:eastAsiaTheme="minorEastAsia" w:hAnsiTheme="minorHAnsi" w:cstheme="minorBidi"/>
          <w:noProof/>
          <w:sz w:val="22"/>
          <w:szCs w:val="22"/>
          <w:lang w:eastAsia="en-GB"/>
        </w:rPr>
      </w:pPr>
      <w:hyperlink w:anchor="_Toc123650486" w:history="1">
        <w:r w:rsidR="00B676C7" w:rsidRPr="00F85370">
          <w:rPr>
            <w:rStyle w:val="Hyperlink"/>
            <w:noProof/>
            <w:lang w:bidi="ar-DZ"/>
          </w:rPr>
          <w:t>8</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Conventions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_Toc123650486 \h </w:instrText>
        </w:r>
        <w:r w:rsidR="00B676C7" w:rsidRPr="00F85370">
          <w:rPr>
            <w:noProof/>
            <w:webHidden/>
          </w:rPr>
        </w:r>
        <w:r w:rsidR="00B676C7" w:rsidRPr="00F85370">
          <w:rPr>
            <w:noProof/>
            <w:webHidden/>
          </w:rPr>
          <w:fldChar w:fldCharType="separate"/>
        </w:r>
        <w:r w:rsidR="00097EF7">
          <w:rPr>
            <w:noProof/>
            <w:webHidden/>
          </w:rPr>
          <w:t>7</w:t>
        </w:r>
        <w:r w:rsidR="00B676C7" w:rsidRPr="00F85370">
          <w:rPr>
            <w:noProof/>
            <w:webHidden/>
          </w:rPr>
          <w:fldChar w:fldCharType="end"/>
        </w:r>
      </w:hyperlink>
    </w:p>
    <w:p w14:paraId="5CC5F847" w14:textId="65DF45DD" w:rsidR="00B676C7" w:rsidRPr="00F85370" w:rsidRDefault="00000000">
      <w:pPr>
        <w:pStyle w:val="TOC1"/>
        <w:rPr>
          <w:rFonts w:asciiTheme="minorHAnsi" w:eastAsiaTheme="minorEastAsia" w:hAnsiTheme="minorHAnsi" w:cstheme="minorBidi"/>
          <w:noProof/>
          <w:sz w:val="22"/>
          <w:szCs w:val="22"/>
          <w:lang w:eastAsia="en-GB"/>
        </w:rPr>
      </w:pPr>
      <w:hyperlink w:anchor="_Toc123650487" w:history="1">
        <w:r w:rsidR="00B676C7" w:rsidRPr="00F85370">
          <w:rPr>
            <w:rStyle w:val="Hyperlink"/>
            <w:noProof/>
            <w:lang w:bidi="ar-DZ"/>
          </w:rPr>
          <w:t>9</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Method</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_Toc123650487 \h </w:instrText>
        </w:r>
        <w:r w:rsidR="00B676C7" w:rsidRPr="00F85370">
          <w:rPr>
            <w:noProof/>
            <w:webHidden/>
          </w:rPr>
        </w:r>
        <w:r w:rsidR="00B676C7" w:rsidRPr="00F85370">
          <w:rPr>
            <w:noProof/>
            <w:webHidden/>
          </w:rPr>
          <w:fldChar w:fldCharType="separate"/>
        </w:r>
        <w:r w:rsidR="00097EF7">
          <w:rPr>
            <w:noProof/>
            <w:webHidden/>
          </w:rPr>
          <w:t>7</w:t>
        </w:r>
        <w:r w:rsidR="00B676C7" w:rsidRPr="00F85370">
          <w:rPr>
            <w:noProof/>
            <w:webHidden/>
          </w:rPr>
          <w:fldChar w:fldCharType="end"/>
        </w:r>
      </w:hyperlink>
    </w:p>
    <w:p w14:paraId="31D294F6" w14:textId="1EC3D4E8" w:rsidR="00B676C7" w:rsidRPr="00F85370" w:rsidRDefault="00000000">
      <w:pPr>
        <w:pStyle w:val="TOC1"/>
        <w:rPr>
          <w:rFonts w:asciiTheme="minorHAnsi" w:eastAsiaTheme="minorEastAsia" w:hAnsiTheme="minorHAnsi" w:cstheme="minorBidi"/>
          <w:noProof/>
          <w:sz w:val="22"/>
          <w:szCs w:val="22"/>
          <w:lang w:eastAsia="en-GB"/>
        </w:rPr>
      </w:pPr>
      <w:hyperlink w:anchor="_Toc123650488" w:history="1">
        <w:r w:rsidR="00B676C7" w:rsidRPr="00F85370">
          <w:rPr>
            <w:rStyle w:val="Hyperlink"/>
            <w:noProof/>
          </w:rPr>
          <w:t>10</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General</w:t>
        </w:r>
        <w:r w:rsidR="00B676C7" w:rsidRPr="00F85370">
          <w:rPr>
            <w:rStyle w:val="Hyperlink"/>
            <w:noProof/>
            <w:lang w:bidi="ar-DZ"/>
          </w:rPr>
          <w:t xml:space="preserve">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_Toc123650488 \h </w:instrText>
        </w:r>
        <w:r w:rsidR="00B676C7" w:rsidRPr="00F85370">
          <w:rPr>
            <w:noProof/>
            <w:webHidden/>
          </w:rPr>
        </w:r>
        <w:r w:rsidR="00B676C7" w:rsidRPr="00F85370">
          <w:rPr>
            <w:noProof/>
            <w:webHidden/>
          </w:rPr>
          <w:fldChar w:fldCharType="separate"/>
        </w:r>
        <w:r w:rsidR="00097EF7">
          <w:rPr>
            <w:noProof/>
            <w:webHidden/>
          </w:rPr>
          <w:t>8</w:t>
        </w:r>
        <w:r w:rsidR="00B676C7" w:rsidRPr="00F85370">
          <w:rPr>
            <w:noProof/>
            <w:webHidden/>
          </w:rPr>
          <w:fldChar w:fldCharType="end"/>
        </w:r>
      </w:hyperlink>
    </w:p>
    <w:p w14:paraId="76A971B0" w14:textId="6FF86065" w:rsidR="00B676C7" w:rsidRPr="00F85370" w:rsidRDefault="00000000">
      <w:pPr>
        <w:pStyle w:val="TOC2"/>
        <w:rPr>
          <w:rFonts w:asciiTheme="minorHAnsi" w:eastAsiaTheme="minorEastAsia" w:hAnsiTheme="minorHAnsi" w:cstheme="minorBidi"/>
          <w:noProof/>
          <w:sz w:val="22"/>
          <w:szCs w:val="22"/>
          <w:lang w:eastAsia="en-GB"/>
        </w:rPr>
      </w:pPr>
      <w:hyperlink w:anchor="_Toc123650489" w:history="1">
        <w:r w:rsidR="00B676C7" w:rsidRPr="00F85370">
          <w:rPr>
            <w:rStyle w:val="Hyperlink"/>
            <w:noProof/>
          </w:rPr>
          <w:t>10.1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Process</w:t>
        </w:r>
        <w:r w:rsidR="00B676C7" w:rsidRPr="00F85370">
          <w:rPr>
            <w:rStyle w:val="Hyperlink"/>
            <w:noProof/>
            <w:lang w:bidi="ar-DZ"/>
          </w:rPr>
          <w:t xml:space="preserve">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_Toc123650489 \h </w:instrText>
        </w:r>
        <w:r w:rsidR="00B676C7" w:rsidRPr="00F85370">
          <w:rPr>
            <w:noProof/>
            <w:webHidden/>
          </w:rPr>
        </w:r>
        <w:r w:rsidR="00B676C7" w:rsidRPr="00F85370">
          <w:rPr>
            <w:noProof/>
            <w:webHidden/>
          </w:rPr>
          <w:fldChar w:fldCharType="separate"/>
        </w:r>
        <w:r w:rsidR="00097EF7">
          <w:rPr>
            <w:noProof/>
            <w:webHidden/>
          </w:rPr>
          <w:t>8</w:t>
        </w:r>
        <w:r w:rsidR="00B676C7" w:rsidRPr="00F85370">
          <w:rPr>
            <w:noProof/>
            <w:webHidden/>
          </w:rPr>
          <w:fldChar w:fldCharType="end"/>
        </w:r>
      </w:hyperlink>
    </w:p>
    <w:p w14:paraId="5D7B6259" w14:textId="06F5A3F2" w:rsidR="00B676C7" w:rsidRPr="00F85370" w:rsidRDefault="00000000">
      <w:pPr>
        <w:pStyle w:val="TOC2"/>
        <w:rPr>
          <w:rFonts w:asciiTheme="minorHAnsi" w:eastAsiaTheme="minorEastAsia" w:hAnsiTheme="minorHAnsi" w:cstheme="minorBidi"/>
          <w:noProof/>
          <w:sz w:val="22"/>
          <w:szCs w:val="22"/>
          <w:lang w:eastAsia="en-GB"/>
        </w:rPr>
      </w:pPr>
      <w:hyperlink w:anchor="_Toc123650490" w:history="1">
        <w:r w:rsidR="00B676C7" w:rsidRPr="00F85370">
          <w:rPr>
            <w:rStyle w:val="Hyperlink"/>
            <w:noProof/>
            <w:lang w:bidi="ar-DZ"/>
          </w:rPr>
          <w:t>10.2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Competency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_Toc123650490 \h </w:instrText>
        </w:r>
        <w:r w:rsidR="00B676C7" w:rsidRPr="00F85370">
          <w:rPr>
            <w:noProof/>
            <w:webHidden/>
          </w:rPr>
        </w:r>
        <w:r w:rsidR="00B676C7" w:rsidRPr="00F85370">
          <w:rPr>
            <w:noProof/>
            <w:webHidden/>
          </w:rPr>
          <w:fldChar w:fldCharType="separate"/>
        </w:r>
        <w:r w:rsidR="00097EF7">
          <w:rPr>
            <w:noProof/>
            <w:webHidden/>
          </w:rPr>
          <w:t>9</w:t>
        </w:r>
        <w:r w:rsidR="00B676C7" w:rsidRPr="00F85370">
          <w:rPr>
            <w:noProof/>
            <w:webHidden/>
          </w:rPr>
          <w:fldChar w:fldCharType="end"/>
        </w:r>
      </w:hyperlink>
    </w:p>
    <w:p w14:paraId="6178E272" w14:textId="2BF4B8D3" w:rsidR="00B676C7" w:rsidRPr="00F85370" w:rsidRDefault="00000000">
      <w:pPr>
        <w:pStyle w:val="TOC1"/>
        <w:rPr>
          <w:rFonts w:asciiTheme="minorHAnsi" w:eastAsiaTheme="minorEastAsia" w:hAnsiTheme="minorHAnsi" w:cstheme="minorBidi"/>
          <w:noProof/>
          <w:sz w:val="22"/>
          <w:szCs w:val="22"/>
          <w:lang w:eastAsia="en-GB"/>
        </w:rPr>
      </w:pPr>
      <w:hyperlink w:anchor="_Toc123650491" w:history="1">
        <w:r w:rsidR="00B676C7" w:rsidRPr="00F85370">
          <w:rPr>
            <w:rStyle w:val="Hyperlink"/>
            <w:noProof/>
            <w:lang w:bidi="ar-DZ"/>
          </w:rPr>
          <w:t>11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Pre-market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_Toc123650491 \h </w:instrText>
        </w:r>
        <w:r w:rsidR="00B676C7" w:rsidRPr="00F85370">
          <w:rPr>
            <w:noProof/>
            <w:webHidden/>
          </w:rPr>
        </w:r>
        <w:r w:rsidR="00B676C7" w:rsidRPr="00F85370">
          <w:rPr>
            <w:noProof/>
            <w:webHidden/>
          </w:rPr>
          <w:fldChar w:fldCharType="separate"/>
        </w:r>
        <w:r w:rsidR="00097EF7">
          <w:rPr>
            <w:noProof/>
            <w:webHidden/>
          </w:rPr>
          <w:t>11</w:t>
        </w:r>
        <w:r w:rsidR="00B676C7" w:rsidRPr="00F85370">
          <w:rPr>
            <w:noProof/>
            <w:webHidden/>
          </w:rPr>
          <w:fldChar w:fldCharType="end"/>
        </w:r>
      </w:hyperlink>
    </w:p>
    <w:p w14:paraId="759421C0" w14:textId="06F4D2E9" w:rsidR="00B676C7" w:rsidRPr="00F85370" w:rsidRDefault="00000000">
      <w:pPr>
        <w:pStyle w:val="TOC2"/>
        <w:rPr>
          <w:rFonts w:asciiTheme="minorHAnsi" w:eastAsiaTheme="minorEastAsia" w:hAnsiTheme="minorHAnsi" w:cstheme="minorBidi"/>
          <w:noProof/>
          <w:sz w:val="22"/>
          <w:szCs w:val="22"/>
          <w:lang w:eastAsia="en-GB"/>
        </w:rPr>
      </w:pPr>
      <w:hyperlink w:anchor="_Toc123650492" w:history="1">
        <w:r w:rsidR="00B676C7" w:rsidRPr="00F85370">
          <w:rPr>
            <w:rStyle w:val="Hyperlink"/>
            <w:noProof/>
            <w:lang w:bidi="ar-DZ"/>
          </w:rPr>
          <w:t>11.1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 xml:space="preserve">Intended use and </w:t>
        </w:r>
        <w:r w:rsidR="00B676C7" w:rsidRPr="00F85370">
          <w:rPr>
            <w:rStyle w:val="Hyperlink"/>
            <w:noProof/>
          </w:rPr>
          <w:t>stakeholder</w:t>
        </w:r>
        <w:r w:rsidR="00B676C7" w:rsidRPr="00F85370">
          <w:rPr>
            <w:rStyle w:val="Hyperlink"/>
            <w:noProof/>
            <w:lang w:bidi="ar-DZ"/>
          </w:rPr>
          <w:t xml:space="preserve">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_Toc123650492 \h </w:instrText>
        </w:r>
        <w:r w:rsidR="00B676C7" w:rsidRPr="00F85370">
          <w:rPr>
            <w:noProof/>
            <w:webHidden/>
          </w:rPr>
        </w:r>
        <w:r w:rsidR="00B676C7" w:rsidRPr="00F85370">
          <w:rPr>
            <w:noProof/>
            <w:webHidden/>
          </w:rPr>
          <w:fldChar w:fldCharType="separate"/>
        </w:r>
        <w:r w:rsidR="00097EF7">
          <w:rPr>
            <w:noProof/>
            <w:webHidden/>
          </w:rPr>
          <w:t>11</w:t>
        </w:r>
        <w:r w:rsidR="00B676C7" w:rsidRPr="00F85370">
          <w:rPr>
            <w:noProof/>
            <w:webHidden/>
          </w:rPr>
          <w:fldChar w:fldCharType="end"/>
        </w:r>
      </w:hyperlink>
    </w:p>
    <w:p w14:paraId="4EDFC9FF" w14:textId="727343A5" w:rsidR="00B676C7" w:rsidRPr="00F85370" w:rsidRDefault="00000000">
      <w:pPr>
        <w:pStyle w:val="TOC2"/>
        <w:rPr>
          <w:rFonts w:asciiTheme="minorHAnsi" w:eastAsiaTheme="minorEastAsia" w:hAnsiTheme="minorHAnsi" w:cstheme="minorBidi"/>
          <w:noProof/>
          <w:sz w:val="22"/>
          <w:szCs w:val="22"/>
          <w:lang w:eastAsia="en-GB"/>
        </w:rPr>
      </w:pPr>
      <w:hyperlink w:anchor="_Toc123650493" w:history="1">
        <w:r w:rsidR="00B676C7" w:rsidRPr="00F85370">
          <w:rPr>
            <w:rStyle w:val="Hyperlink"/>
            <w:noProof/>
            <w:lang w:bidi="ar-DZ"/>
          </w:rPr>
          <w:t>11.2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Product and software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_Toc123650493 \h </w:instrText>
        </w:r>
        <w:r w:rsidR="00B676C7" w:rsidRPr="00F85370">
          <w:rPr>
            <w:noProof/>
            <w:webHidden/>
          </w:rPr>
        </w:r>
        <w:r w:rsidR="00B676C7" w:rsidRPr="00F85370">
          <w:rPr>
            <w:noProof/>
            <w:webHidden/>
          </w:rPr>
          <w:fldChar w:fldCharType="separate"/>
        </w:r>
        <w:r w:rsidR="00097EF7">
          <w:rPr>
            <w:noProof/>
            <w:webHidden/>
          </w:rPr>
          <w:t>21</w:t>
        </w:r>
        <w:r w:rsidR="00B676C7" w:rsidRPr="00F85370">
          <w:rPr>
            <w:noProof/>
            <w:webHidden/>
          </w:rPr>
          <w:fldChar w:fldCharType="end"/>
        </w:r>
      </w:hyperlink>
    </w:p>
    <w:p w14:paraId="7A55103A" w14:textId="7F76F6EE" w:rsidR="00B676C7" w:rsidRPr="00F85370" w:rsidRDefault="00000000">
      <w:pPr>
        <w:pStyle w:val="TOC2"/>
        <w:rPr>
          <w:rFonts w:asciiTheme="minorHAnsi" w:eastAsiaTheme="minorEastAsia" w:hAnsiTheme="minorHAnsi" w:cstheme="minorBidi"/>
          <w:noProof/>
          <w:sz w:val="22"/>
          <w:szCs w:val="22"/>
          <w:lang w:eastAsia="en-GB"/>
        </w:rPr>
      </w:pPr>
      <w:hyperlink w:anchor="_Toc123650494" w:history="1">
        <w:r w:rsidR="00B676C7" w:rsidRPr="00F85370">
          <w:rPr>
            <w:rStyle w:val="Hyperlink"/>
            <w:noProof/>
            <w:lang w:bidi="ar-DZ"/>
          </w:rPr>
          <w:t>11.3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Data management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_Toc123650494 \h </w:instrText>
        </w:r>
        <w:r w:rsidR="00B676C7" w:rsidRPr="00F85370">
          <w:rPr>
            <w:noProof/>
            <w:webHidden/>
          </w:rPr>
        </w:r>
        <w:r w:rsidR="00B676C7" w:rsidRPr="00F85370">
          <w:rPr>
            <w:noProof/>
            <w:webHidden/>
          </w:rPr>
          <w:fldChar w:fldCharType="separate"/>
        </w:r>
        <w:r w:rsidR="00097EF7">
          <w:rPr>
            <w:noProof/>
            <w:webHidden/>
          </w:rPr>
          <w:t>35</w:t>
        </w:r>
        <w:r w:rsidR="00B676C7" w:rsidRPr="00F85370">
          <w:rPr>
            <w:noProof/>
            <w:webHidden/>
          </w:rPr>
          <w:fldChar w:fldCharType="end"/>
        </w:r>
      </w:hyperlink>
    </w:p>
    <w:p w14:paraId="2C5C840C" w14:textId="29067D0F" w:rsidR="00B676C7" w:rsidRPr="00F85370" w:rsidRDefault="00000000">
      <w:pPr>
        <w:pStyle w:val="TOC2"/>
        <w:rPr>
          <w:rFonts w:asciiTheme="minorHAnsi" w:eastAsiaTheme="minorEastAsia" w:hAnsiTheme="minorHAnsi" w:cstheme="minorBidi"/>
          <w:noProof/>
          <w:sz w:val="22"/>
          <w:szCs w:val="22"/>
          <w:lang w:eastAsia="en-GB"/>
        </w:rPr>
      </w:pPr>
      <w:hyperlink w:anchor="_Toc123650495" w:history="1">
        <w:r w:rsidR="00B676C7" w:rsidRPr="00F85370">
          <w:rPr>
            <w:rStyle w:val="Hyperlink"/>
            <w:noProof/>
            <w:lang w:bidi="ar-DZ"/>
          </w:rPr>
          <w:t>11.4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Model development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_Toc123650495 \h </w:instrText>
        </w:r>
        <w:r w:rsidR="00B676C7" w:rsidRPr="00F85370">
          <w:rPr>
            <w:noProof/>
            <w:webHidden/>
          </w:rPr>
        </w:r>
        <w:r w:rsidR="00B676C7" w:rsidRPr="00F85370">
          <w:rPr>
            <w:noProof/>
            <w:webHidden/>
          </w:rPr>
          <w:fldChar w:fldCharType="separate"/>
        </w:r>
        <w:r w:rsidR="00097EF7">
          <w:rPr>
            <w:noProof/>
            <w:webHidden/>
          </w:rPr>
          <w:t>46</w:t>
        </w:r>
        <w:r w:rsidR="00B676C7" w:rsidRPr="00F85370">
          <w:rPr>
            <w:noProof/>
            <w:webHidden/>
          </w:rPr>
          <w:fldChar w:fldCharType="end"/>
        </w:r>
      </w:hyperlink>
    </w:p>
    <w:p w14:paraId="74428750" w14:textId="6D3E69FF" w:rsidR="00B676C7" w:rsidRPr="00F85370" w:rsidRDefault="00000000">
      <w:pPr>
        <w:pStyle w:val="TOC2"/>
        <w:rPr>
          <w:rFonts w:asciiTheme="minorHAnsi" w:eastAsiaTheme="minorEastAsia" w:hAnsiTheme="minorHAnsi" w:cstheme="minorBidi"/>
          <w:noProof/>
          <w:sz w:val="22"/>
          <w:szCs w:val="22"/>
          <w:lang w:eastAsia="en-GB"/>
        </w:rPr>
      </w:pPr>
      <w:hyperlink w:anchor="_Toc123650496" w:history="1">
        <w:r w:rsidR="00B676C7" w:rsidRPr="00F85370">
          <w:rPr>
            <w:rStyle w:val="Hyperlink"/>
            <w:noProof/>
            <w:lang w:bidi="ar-DZ"/>
          </w:rPr>
          <w:t>11.5</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Product development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_Toc123650496 \h </w:instrText>
        </w:r>
        <w:r w:rsidR="00B676C7" w:rsidRPr="00F85370">
          <w:rPr>
            <w:noProof/>
            <w:webHidden/>
          </w:rPr>
        </w:r>
        <w:r w:rsidR="00B676C7" w:rsidRPr="00F85370">
          <w:rPr>
            <w:noProof/>
            <w:webHidden/>
          </w:rPr>
          <w:fldChar w:fldCharType="separate"/>
        </w:r>
        <w:r w:rsidR="00097EF7">
          <w:rPr>
            <w:noProof/>
            <w:webHidden/>
          </w:rPr>
          <w:t>53</w:t>
        </w:r>
        <w:r w:rsidR="00B676C7" w:rsidRPr="00F85370">
          <w:rPr>
            <w:noProof/>
            <w:webHidden/>
          </w:rPr>
          <w:fldChar w:fldCharType="end"/>
        </w:r>
      </w:hyperlink>
    </w:p>
    <w:p w14:paraId="374E08CA" w14:textId="45E6E926" w:rsidR="00B676C7" w:rsidRPr="00F85370" w:rsidRDefault="00000000">
      <w:pPr>
        <w:pStyle w:val="TOC2"/>
        <w:rPr>
          <w:rFonts w:asciiTheme="minorHAnsi" w:eastAsiaTheme="minorEastAsia" w:hAnsiTheme="minorHAnsi" w:cstheme="minorBidi"/>
          <w:noProof/>
          <w:sz w:val="22"/>
          <w:szCs w:val="22"/>
          <w:lang w:eastAsia="en-GB"/>
        </w:rPr>
      </w:pPr>
      <w:hyperlink w:anchor="_Toc123650497" w:history="1">
        <w:r w:rsidR="00B676C7" w:rsidRPr="00F85370">
          <w:rPr>
            <w:rStyle w:val="Hyperlink"/>
            <w:noProof/>
            <w:lang w:bidi="ar-DZ"/>
          </w:rPr>
          <w:t>11.6</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Product validation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_Toc123650497 \h </w:instrText>
        </w:r>
        <w:r w:rsidR="00B676C7" w:rsidRPr="00F85370">
          <w:rPr>
            <w:noProof/>
            <w:webHidden/>
          </w:rPr>
        </w:r>
        <w:r w:rsidR="00B676C7" w:rsidRPr="00F85370">
          <w:rPr>
            <w:noProof/>
            <w:webHidden/>
          </w:rPr>
          <w:fldChar w:fldCharType="separate"/>
        </w:r>
        <w:r w:rsidR="00097EF7">
          <w:rPr>
            <w:noProof/>
            <w:webHidden/>
          </w:rPr>
          <w:t>61</w:t>
        </w:r>
        <w:r w:rsidR="00B676C7" w:rsidRPr="00F85370">
          <w:rPr>
            <w:noProof/>
            <w:webHidden/>
          </w:rPr>
          <w:fldChar w:fldCharType="end"/>
        </w:r>
      </w:hyperlink>
    </w:p>
    <w:p w14:paraId="47B4099F" w14:textId="6323EF24" w:rsidR="00B676C7" w:rsidRPr="00F85370" w:rsidRDefault="00000000">
      <w:pPr>
        <w:pStyle w:val="TOC2"/>
        <w:rPr>
          <w:rFonts w:asciiTheme="minorHAnsi" w:eastAsiaTheme="minorEastAsia" w:hAnsiTheme="minorHAnsi" w:cstheme="minorBidi"/>
          <w:noProof/>
          <w:sz w:val="22"/>
          <w:szCs w:val="22"/>
          <w:lang w:eastAsia="en-GB"/>
        </w:rPr>
      </w:pPr>
      <w:hyperlink w:anchor="_Toc123650498" w:history="1">
        <w:r w:rsidR="00B676C7" w:rsidRPr="00F85370">
          <w:rPr>
            <w:rStyle w:val="Hyperlink"/>
            <w:noProof/>
            <w:lang w:bidi="ar-DZ"/>
          </w:rPr>
          <w:t>11.7</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Product release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_Toc123650498 \h </w:instrText>
        </w:r>
        <w:r w:rsidR="00B676C7" w:rsidRPr="00F85370">
          <w:rPr>
            <w:noProof/>
            <w:webHidden/>
          </w:rPr>
        </w:r>
        <w:r w:rsidR="00B676C7" w:rsidRPr="00F85370">
          <w:rPr>
            <w:noProof/>
            <w:webHidden/>
          </w:rPr>
          <w:fldChar w:fldCharType="separate"/>
        </w:r>
        <w:r w:rsidR="00097EF7">
          <w:rPr>
            <w:noProof/>
            <w:webHidden/>
          </w:rPr>
          <w:t>66</w:t>
        </w:r>
        <w:r w:rsidR="00B676C7" w:rsidRPr="00F85370">
          <w:rPr>
            <w:noProof/>
            <w:webHidden/>
          </w:rPr>
          <w:fldChar w:fldCharType="end"/>
        </w:r>
      </w:hyperlink>
    </w:p>
    <w:p w14:paraId="60E1E33D" w14:textId="56E1C834" w:rsidR="00B676C7" w:rsidRPr="00F85370" w:rsidRDefault="00000000">
      <w:pPr>
        <w:pStyle w:val="TOC1"/>
        <w:rPr>
          <w:rFonts w:asciiTheme="minorHAnsi" w:eastAsiaTheme="minorEastAsia" w:hAnsiTheme="minorHAnsi" w:cstheme="minorBidi"/>
          <w:noProof/>
          <w:sz w:val="22"/>
          <w:szCs w:val="22"/>
          <w:lang w:eastAsia="en-GB"/>
        </w:rPr>
      </w:pPr>
      <w:hyperlink w:anchor="_Toc123650499" w:history="1">
        <w:r w:rsidR="00B676C7" w:rsidRPr="00F85370">
          <w:rPr>
            <w:rStyle w:val="Hyperlink"/>
            <w:noProof/>
            <w:lang w:bidi="ar-DZ"/>
          </w:rPr>
          <w:t>12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Post-market requirements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_Toc123650499 \h </w:instrText>
        </w:r>
        <w:r w:rsidR="00B676C7" w:rsidRPr="00F85370">
          <w:rPr>
            <w:noProof/>
            <w:webHidden/>
          </w:rPr>
        </w:r>
        <w:r w:rsidR="00B676C7" w:rsidRPr="00F85370">
          <w:rPr>
            <w:noProof/>
            <w:webHidden/>
          </w:rPr>
          <w:fldChar w:fldCharType="separate"/>
        </w:r>
        <w:r w:rsidR="00097EF7">
          <w:rPr>
            <w:noProof/>
            <w:webHidden/>
          </w:rPr>
          <w:t>67</w:t>
        </w:r>
        <w:r w:rsidR="00B676C7" w:rsidRPr="00F85370">
          <w:rPr>
            <w:noProof/>
            <w:webHidden/>
          </w:rPr>
          <w:fldChar w:fldCharType="end"/>
        </w:r>
      </w:hyperlink>
    </w:p>
    <w:p w14:paraId="54D78A21" w14:textId="24C892C2" w:rsidR="00B676C7" w:rsidRPr="00F85370" w:rsidRDefault="00000000">
      <w:pPr>
        <w:pStyle w:val="TOC2"/>
        <w:rPr>
          <w:rFonts w:asciiTheme="minorHAnsi" w:eastAsiaTheme="minorEastAsia" w:hAnsiTheme="minorHAnsi" w:cstheme="minorBidi"/>
          <w:noProof/>
          <w:sz w:val="22"/>
          <w:szCs w:val="22"/>
          <w:lang w:eastAsia="en-GB"/>
        </w:rPr>
      </w:pPr>
      <w:hyperlink w:anchor="_Toc123650500" w:history="1">
        <w:r w:rsidR="00B676C7" w:rsidRPr="00F85370">
          <w:rPr>
            <w:rStyle w:val="Hyperlink"/>
            <w:noProof/>
            <w:lang w:bidi="ar-DZ"/>
          </w:rPr>
          <w:t>12.1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Production, distribution &amp; installation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_Toc123650500 \h </w:instrText>
        </w:r>
        <w:r w:rsidR="00B676C7" w:rsidRPr="00F85370">
          <w:rPr>
            <w:noProof/>
            <w:webHidden/>
          </w:rPr>
        </w:r>
        <w:r w:rsidR="00B676C7" w:rsidRPr="00F85370">
          <w:rPr>
            <w:noProof/>
            <w:webHidden/>
          </w:rPr>
          <w:fldChar w:fldCharType="separate"/>
        </w:r>
        <w:r w:rsidR="00097EF7">
          <w:rPr>
            <w:noProof/>
            <w:webHidden/>
          </w:rPr>
          <w:t>67</w:t>
        </w:r>
        <w:r w:rsidR="00B676C7" w:rsidRPr="00F85370">
          <w:rPr>
            <w:noProof/>
            <w:webHidden/>
          </w:rPr>
          <w:fldChar w:fldCharType="end"/>
        </w:r>
      </w:hyperlink>
    </w:p>
    <w:p w14:paraId="6BDAEE33" w14:textId="13EB66C2" w:rsidR="00B676C7" w:rsidRPr="00F85370" w:rsidRDefault="00000000">
      <w:pPr>
        <w:pStyle w:val="TOC2"/>
        <w:rPr>
          <w:rFonts w:asciiTheme="minorHAnsi" w:eastAsiaTheme="minorEastAsia" w:hAnsiTheme="minorHAnsi" w:cstheme="minorBidi"/>
          <w:noProof/>
          <w:sz w:val="22"/>
          <w:szCs w:val="22"/>
          <w:lang w:eastAsia="en-GB"/>
        </w:rPr>
      </w:pPr>
      <w:hyperlink w:anchor="_Toc123650501" w:history="1">
        <w:r w:rsidR="00B676C7" w:rsidRPr="00F85370">
          <w:rPr>
            <w:rStyle w:val="Hyperlink"/>
            <w:noProof/>
            <w:lang w:bidi="ar-DZ"/>
          </w:rPr>
          <w:t>12.2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Post-market surveillance requirements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_Toc123650501 \h </w:instrText>
        </w:r>
        <w:r w:rsidR="00B676C7" w:rsidRPr="00F85370">
          <w:rPr>
            <w:noProof/>
            <w:webHidden/>
          </w:rPr>
        </w:r>
        <w:r w:rsidR="00B676C7" w:rsidRPr="00F85370">
          <w:rPr>
            <w:noProof/>
            <w:webHidden/>
          </w:rPr>
          <w:fldChar w:fldCharType="separate"/>
        </w:r>
        <w:r w:rsidR="00097EF7">
          <w:rPr>
            <w:noProof/>
            <w:webHidden/>
          </w:rPr>
          <w:t>68</w:t>
        </w:r>
        <w:r w:rsidR="00B676C7" w:rsidRPr="00F85370">
          <w:rPr>
            <w:noProof/>
            <w:webHidden/>
          </w:rPr>
          <w:fldChar w:fldCharType="end"/>
        </w:r>
      </w:hyperlink>
    </w:p>
    <w:p w14:paraId="48F10F0A" w14:textId="368EB45D" w:rsidR="00B676C7" w:rsidRPr="00F85370" w:rsidRDefault="00000000">
      <w:pPr>
        <w:pStyle w:val="TOC2"/>
        <w:rPr>
          <w:rFonts w:asciiTheme="minorHAnsi" w:eastAsiaTheme="minorEastAsia" w:hAnsiTheme="minorHAnsi" w:cstheme="minorBidi"/>
          <w:noProof/>
          <w:sz w:val="22"/>
          <w:szCs w:val="22"/>
          <w:lang w:eastAsia="en-GB"/>
        </w:rPr>
      </w:pPr>
      <w:hyperlink w:anchor="_Toc123650502" w:history="1">
        <w:r w:rsidR="00B676C7" w:rsidRPr="00F85370">
          <w:rPr>
            <w:rStyle w:val="Hyperlink"/>
            <w:noProof/>
            <w:lang w:bidi="ar-DZ"/>
          </w:rPr>
          <w:t>12.3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Decommissioning requirements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_Toc123650502 \h </w:instrText>
        </w:r>
        <w:r w:rsidR="00B676C7" w:rsidRPr="00F85370">
          <w:rPr>
            <w:noProof/>
            <w:webHidden/>
          </w:rPr>
        </w:r>
        <w:r w:rsidR="00B676C7" w:rsidRPr="00F85370">
          <w:rPr>
            <w:noProof/>
            <w:webHidden/>
          </w:rPr>
          <w:fldChar w:fldCharType="separate"/>
        </w:r>
        <w:r w:rsidR="00097EF7">
          <w:rPr>
            <w:noProof/>
            <w:webHidden/>
          </w:rPr>
          <w:t>73</w:t>
        </w:r>
        <w:r w:rsidR="00B676C7" w:rsidRPr="00F85370">
          <w:rPr>
            <w:noProof/>
            <w:webHidden/>
          </w:rPr>
          <w:fldChar w:fldCharType="end"/>
        </w:r>
      </w:hyperlink>
    </w:p>
    <w:p w14:paraId="62DADDDA" w14:textId="6843C036" w:rsidR="00B676C7" w:rsidRPr="00F85370" w:rsidRDefault="00000000">
      <w:pPr>
        <w:pStyle w:val="TOC1"/>
        <w:rPr>
          <w:rFonts w:asciiTheme="minorHAnsi" w:eastAsiaTheme="minorEastAsia" w:hAnsiTheme="minorHAnsi" w:cstheme="minorBidi"/>
          <w:noProof/>
          <w:sz w:val="22"/>
          <w:szCs w:val="22"/>
          <w:lang w:eastAsia="en-GB"/>
        </w:rPr>
      </w:pPr>
      <w:hyperlink w:anchor="_Toc123650503" w:history="1">
        <w:r w:rsidR="00B676C7" w:rsidRPr="00F85370">
          <w:rPr>
            <w:rStyle w:val="Hyperlink"/>
            <w:noProof/>
            <w:lang w:bidi="ar-DZ"/>
          </w:rPr>
          <w:t>13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Feedback</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_Toc123650503 \h </w:instrText>
        </w:r>
        <w:r w:rsidR="00B676C7" w:rsidRPr="00F85370">
          <w:rPr>
            <w:noProof/>
            <w:webHidden/>
          </w:rPr>
        </w:r>
        <w:r w:rsidR="00B676C7" w:rsidRPr="00F85370">
          <w:rPr>
            <w:noProof/>
            <w:webHidden/>
          </w:rPr>
          <w:fldChar w:fldCharType="separate"/>
        </w:r>
        <w:r w:rsidR="00097EF7">
          <w:rPr>
            <w:noProof/>
            <w:webHidden/>
          </w:rPr>
          <w:t>74</w:t>
        </w:r>
        <w:r w:rsidR="00B676C7" w:rsidRPr="00F85370">
          <w:rPr>
            <w:noProof/>
            <w:webHidden/>
          </w:rPr>
          <w:fldChar w:fldCharType="end"/>
        </w:r>
      </w:hyperlink>
    </w:p>
    <w:p w14:paraId="017DF1A1" w14:textId="33D2B4BD" w:rsidR="00B676C7" w:rsidRPr="00F85370" w:rsidRDefault="00000000">
      <w:pPr>
        <w:pStyle w:val="TOC2"/>
        <w:rPr>
          <w:rFonts w:asciiTheme="minorHAnsi" w:eastAsiaTheme="minorEastAsia" w:hAnsiTheme="minorHAnsi" w:cstheme="minorBidi"/>
          <w:noProof/>
          <w:sz w:val="22"/>
          <w:szCs w:val="22"/>
          <w:lang w:eastAsia="en-GB"/>
        </w:rPr>
      </w:pPr>
      <w:hyperlink w:anchor="_Toc123650504" w:history="1">
        <w:r w:rsidR="00B676C7" w:rsidRPr="00F85370">
          <w:rPr>
            <w:rStyle w:val="Hyperlink"/>
            <w:noProof/>
            <w:lang w:bidi="ar-DZ"/>
          </w:rPr>
          <w:t>13.1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Publishing future versions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_Toc123650504 \h </w:instrText>
        </w:r>
        <w:r w:rsidR="00B676C7" w:rsidRPr="00F85370">
          <w:rPr>
            <w:noProof/>
            <w:webHidden/>
          </w:rPr>
        </w:r>
        <w:r w:rsidR="00B676C7" w:rsidRPr="00F85370">
          <w:rPr>
            <w:noProof/>
            <w:webHidden/>
          </w:rPr>
          <w:fldChar w:fldCharType="separate"/>
        </w:r>
        <w:r w:rsidR="00097EF7">
          <w:rPr>
            <w:noProof/>
            <w:webHidden/>
          </w:rPr>
          <w:t>74</w:t>
        </w:r>
        <w:r w:rsidR="00B676C7" w:rsidRPr="00F85370">
          <w:rPr>
            <w:noProof/>
            <w:webHidden/>
          </w:rPr>
          <w:fldChar w:fldCharType="end"/>
        </w:r>
      </w:hyperlink>
    </w:p>
    <w:p w14:paraId="57AB6383" w14:textId="217A49F7" w:rsidR="00B676C7" w:rsidRPr="00F85370" w:rsidRDefault="00000000">
      <w:pPr>
        <w:pStyle w:val="TOC2"/>
        <w:rPr>
          <w:rFonts w:asciiTheme="minorHAnsi" w:eastAsiaTheme="minorEastAsia" w:hAnsiTheme="minorHAnsi" w:cstheme="minorBidi"/>
          <w:noProof/>
          <w:sz w:val="22"/>
          <w:szCs w:val="22"/>
          <w:lang w:eastAsia="en-GB"/>
        </w:rPr>
      </w:pPr>
      <w:hyperlink w:anchor="_Toc123650505" w:history="1">
        <w:r w:rsidR="00B676C7" w:rsidRPr="00F85370">
          <w:rPr>
            <w:rStyle w:val="Hyperlink"/>
            <w:noProof/>
            <w:lang w:bidi="ar-DZ"/>
          </w:rPr>
          <w:t>13.2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Seeking feedback</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_Toc123650505 \h </w:instrText>
        </w:r>
        <w:r w:rsidR="00B676C7" w:rsidRPr="00F85370">
          <w:rPr>
            <w:noProof/>
            <w:webHidden/>
          </w:rPr>
        </w:r>
        <w:r w:rsidR="00B676C7" w:rsidRPr="00F85370">
          <w:rPr>
            <w:noProof/>
            <w:webHidden/>
          </w:rPr>
          <w:fldChar w:fldCharType="separate"/>
        </w:r>
        <w:r w:rsidR="00097EF7">
          <w:rPr>
            <w:noProof/>
            <w:webHidden/>
          </w:rPr>
          <w:t>74</w:t>
        </w:r>
        <w:r w:rsidR="00B676C7" w:rsidRPr="00F85370">
          <w:rPr>
            <w:noProof/>
            <w:webHidden/>
          </w:rPr>
          <w:fldChar w:fldCharType="end"/>
        </w:r>
      </w:hyperlink>
    </w:p>
    <w:p w14:paraId="65157101" w14:textId="69FF17D5" w:rsidR="00B676C7" w:rsidRPr="00F85370" w:rsidRDefault="00000000">
      <w:pPr>
        <w:pStyle w:val="TOC2"/>
        <w:rPr>
          <w:rFonts w:asciiTheme="minorHAnsi" w:eastAsiaTheme="minorEastAsia" w:hAnsiTheme="minorHAnsi" w:cstheme="minorBidi"/>
          <w:noProof/>
          <w:sz w:val="22"/>
          <w:szCs w:val="22"/>
          <w:lang w:eastAsia="en-GB"/>
        </w:rPr>
      </w:pPr>
      <w:hyperlink w:anchor="_Toc123650506" w:history="1">
        <w:r w:rsidR="00B676C7" w:rsidRPr="00F85370">
          <w:rPr>
            <w:rStyle w:val="Hyperlink"/>
            <w:noProof/>
            <w:lang w:bidi="ar-DZ"/>
          </w:rPr>
          <w:t>13.3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Providing feedback</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_Toc123650506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029D258F" w14:textId="57284703" w:rsidR="00B676C7" w:rsidRPr="00F85370" w:rsidRDefault="00000000">
      <w:pPr>
        <w:pStyle w:val="TOC2"/>
        <w:rPr>
          <w:rFonts w:asciiTheme="minorHAnsi" w:eastAsiaTheme="minorEastAsia" w:hAnsiTheme="minorHAnsi" w:cstheme="minorBidi"/>
          <w:noProof/>
          <w:sz w:val="22"/>
          <w:szCs w:val="22"/>
          <w:lang w:eastAsia="en-GB"/>
        </w:rPr>
      </w:pPr>
      <w:hyperlink w:anchor="_Toc123650507" w:history="1">
        <w:r w:rsidR="00B676C7" w:rsidRPr="00F85370">
          <w:rPr>
            <w:rStyle w:val="Hyperlink"/>
            <w:noProof/>
            <w:lang w:bidi="ar-DZ"/>
          </w:rPr>
          <w:t>13.4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Processing feedback</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_Toc123650507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61B68B88" w14:textId="0F65B3F6" w:rsidR="00B676C7" w:rsidRPr="00F85370" w:rsidRDefault="00000000">
      <w:pPr>
        <w:pStyle w:val="TOC1"/>
        <w:rPr>
          <w:rFonts w:asciiTheme="minorHAnsi" w:eastAsiaTheme="minorEastAsia" w:hAnsiTheme="minorHAnsi" w:cstheme="minorBidi"/>
          <w:noProof/>
          <w:sz w:val="22"/>
          <w:szCs w:val="22"/>
          <w:lang w:eastAsia="en-GB"/>
        </w:rPr>
      </w:pPr>
      <w:hyperlink w:anchor="_Toc123650508" w:history="1">
        <w:r w:rsidR="00B676C7" w:rsidRPr="00F85370">
          <w:rPr>
            <w:rStyle w:val="Hyperlink"/>
            <w:noProof/>
            <w:lang w:bidi="ar-DZ"/>
          </w:rPr>
          <w:t>14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Maintenance of AI Checklist</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_Toc123650508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3313BD2C" w14:textId="0F3BDA68" w:rsidR="00B676C7" w:rsidRPr="00F85370" w:rsidRDefault="00000000">
      <w:pPr>
        <w:pStyle w:val="TOC2"/>
        <w:rPr>
          <w:rFonts w:asciiTheme="minorHAnsi" w:eastAsiaTheme="minorEastAsia" w:hAnsiTheme="minorHAnsi" w:cstheme="minorBidi"/>
          <w:noProof/>
          <w:sz w:val="22"/>
          <w:szCs w:val="22"/>
          <w:lang w:eastAsia="en-GB"/>
        </w:rPr>
      </w:pPr>
      <w:hyperlink w:anchor="_Toc123650509" w:history="1">
        <w:r w:rsidR="00B676C7" w:rsidRPr="00F85370">
          <w:rPr>
            <w:rStyle w:val="Hyperlink"/>
            <w:noProof/>
            <w:lang w:bidi="ar-DZ"/>
          </w:rPr>
          <w:t>14.1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Background and Objectives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_Toc123650509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174D0685" w14:textId="7134FAE4" w:rsidR="00B676C7" w:rsidRPr="00F85370" w:rsidRDefault="00000000">
      <w:pPr>
        <w:pStyle w:val="TOC2"/>
        <w:rPr>
          <w:rFonts w:asciiTheme="minorHAnsi" w:eastAsiaTheme="minorEastAsia" w:hAnsiTheme="minorHAnsi" w:cstheme="minorBidi"/>
          <w:noProof/>
          <w:sz w:val="22"/>
          <w:szCs w:val="22"/>
          <w:lang w:eastAsia="en-GB"/>
        </w:rPr>
      </w:pPr>
      <w:hyperlink w:anchor="_Toc123650510" w:history="1">
        <w:r w:rsidR="00B676C7" w:rsidRPr="00F85370">
          <w:rPr>
            <w:rStyle w:val="Hyperlink"/>
            <w:noProof/>
            <w:lang w:bidi="ar-DZ"/>
          </w:rPr>
          <w:t>14.2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Limitations and scope of this section</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_Toc123650510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00FFE560" w14:textId="7DA95116" w:rsidR="00B676C7" w:rsidRPr="00F85370" w:rsidRDefault="00000000">
      <w:pPr>
        <w:pStyle w:val="TOC2"/>
        <w:rPr>
          <w:rFonts w:asciiTheme="minorHAnsi" w:eastAsiaTheme="minorEastAsia" w:hAnsiTheme="minorHAnsi" w:cstheme="minorBidi"/>
          <w:noProof/>
          <w:sz w:val="22"/>
          <w:szCs w:val="22"/>
          <w:lang w:eastAsia="en-GB"/>
        </w:rPr>
      </w:pPr>
      <w:hyperlink w:anchor="_Toc123650511" w:history="1">
        <w:r w:rsidR="00B676C7" w:rsidRPr="00F85370">
          <w:rPr>
            <w:rStyle w:val="Hyperlink"/>
            <w:noProof/>
            <w:lang w:bidi="ar-DZ"/>
          </w:rPr>
          <w:t>14.3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Process Requirements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_Toc123650511 \h </w:instrText>
        </w:r>
        <w:r w:rsidR="00B676C7" w:rsidRPr="00F85370">
          <w:rPr>
            <w:noProof/>
            <w:webHidden/>
          </w:rPr>
        </w:r>
        <w:r w:rsidR="00B676C7" w:rsidRPr="00F85370">
          <w:rPr>
            <w:noProof/>
            <w:webHidden/>
          </w:rPr>
          <w:fldChar w:fldCharType="separate"/>
        </w:r>
        <w:r w:rsidR="00097EF7">
          <w:rPr>
            <w:noProof/>
            <w:webHidden/>
          </w:rPr>
          <w:t>75</w:t>
        </w:r>
        <w:r w:rsidR="00B676C7" w:rsidRPr="00F85370">
          <w:rPr>
            <w:noProof/>
            <w:webHidden/>
          </w:rPr>
          <w:fldChar w:fldCharType="end"/>
        </w:r>
      </w:hyperlink>
    </w:p>
    <w:p w14:paraId="740F4B2B" w14:textId="72BDFF16" w:rsidR="00B676C7" w:rsidRPr="00F85370" w:rsidRDefault="00000000">
      <w:pPr>
        <w:pStyle w:val="TOC2"/>
        <w:rPr>
          <w:rFonts w:asciiTheme="minorHAnsi" w:eastAsiaTheme="minorEastAsia" w:hAnsiTheme="minorHAnsi" w:cstheme="minorBidi"/>
          <w:noProof/>
          <w:sz w:val="22"/>
          <w:szCs w:val="22"/>
          <w:lang w:eastAsia="en-GB"/>
        </w:rPr>
      </w:pPr>
      <w:hyperlink w:anchor="_Toc123650512" w:history="1">
        <w:r w:rsidR="00B676C7" w:rsidRPr="00F85370">
          <w:rPr>
            <w:rStyle w:val="Hyperlink"/>
            <w:noProof/>
            <w:lang w:bidi="ar-DZ"/>
          </w:rPr>
          <w:t>14.4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lang w:bidi="ar-DZ"/>
          </w:rPr>
          <w:t>Process Description</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_Toc123650512 \h </w:instrText>
        </w:r>
        <w:r w:rsidR="00B676C7" w:rsidRPr="00F85370">
          <w:rPr>
            <w:noProof/>
            <w:webHidden/>
          </w:rPr>
        </w:r>
        <w:r w:rsidR="00B676C7" w:rsidRPr="00F85370">
          <w:rPr>
            <w:noProof/>
            <w:webHidden/>
          </w:rPr>
          <w:fldChar w:fldCharType="separate"/>
        </w:r>
        <w:r w:rsidR="00097EF7">
          <w:rPr>
            <w:noProof/>
            <w:webHidden/>
          </w:rPr>
          <w:t>76</w:t>
        </w:r>
        <w:r w:rsidR="00B676C7" w:rsidRPr="00F85370">
          <w:rPr>
            <w:noProof/>
            <w:webHidden/>
          </w:rPr>
          <w:fldChar w:fldCharType="end"/>
        </w:r>
      </w:hyperlink>
    </w:p>
    <w:p w14:paraId="09C3B2C7" w14:textId="778A5090" w:rsidR="00B676C7" w:rsidRPr="00F85370" w:rsidRDefault="00000000">
      <w:pPr>
        <w:pStyle w:val="TOC1"/>
        <w:rPr>
          <w:rFonts w:asciiTheme="minorHAnsi" w:eastAsiaTheme="minorEastAsia" w:hAnsiTheme="minorHAnsi" w:cstheme="minorBidi"/>
          <w:noProof/>
          <w:sz w:val="22"/>
          <w:szCs w:val="22"/>
          <w:lang w:eastAsia="en-GB"/>
        </w:rPr>
      </w:pPr>
      <w:hyperlink w:anchor="_Toc123650513" w:history="1">
        <w:r w:rsidR="00B676C7" w:rsidRPr="00F85370">
          <w:rPr>
            <w:rStyle w:val="Hyperlink"/>
            <w:noProof/>
            <w:lang w:bidi="ar-DZ"/>
          </w:rPr>
          <w:t>Annex A – AI/ML related activities in the product life cycle</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_Toc123650513 \h </w:instrText>
        </w:r>
        <w:r w:rsidR="00B676C7" w:rsidRPr="00F85370">
          <w:rPr>
            <w:noProof/>
            <w:webHidden/>
          </w:rPr>
        </w:r>
        <w:r w:rsidR="00B676C7" w:rsidRPr="00F85370">
          <w:rPr>
            <w:noProof/>
            <w:webHidden/>
          </w:rPr>
          <w:fldChar w:fldCharType="separate"/>
        </w:r>
        <w:r w:rsidR="00097EF7">
          <w:rPr>
            <w:noProof/>
            <w:webHidden/>
          </w:rPr>
          <w:t>79</w:t>
        </w:r>
        <w:r w:rsidR="00B676C7" w:rsidRPr="00F85370">
          <w:rPr>
            <w:noProof/>
            <w:webHidden/>
          </w:rPr>
          <w:fldChar w:fldCharType="end"/>
        </w:r>
      </w:hyperlink>
    </w:p>
    <w:p w14:paraId="33AE2894" w14:textId="3F34C603" w:rsidR="00B676C7" w:rsidRPr="00F85370" w:rsidRDefault="00000000">
      <w:pPr>
        <w:pStyle w:val="TOC1"/>
        <w:rPr>
          <w:rFonts w:asciiTheme="minorHAnsi" w:eastAsiaTheme="minorEastAsia" w:hAnsiTheme="minorHAnsi" w:cstheme="minorBidi"/>
          <w:noProof/>
          <w:sz w:val="22"/>
          <w:szCs w:val="22"/>
          <w:lang w:eastAsia="en-GB"/>
        </w:rPr>
      </w:pPr>
      <w:hyperlink w:anchor="_Toc123650514" w:history="1">
        <w:r w:rsidR="00B676C7" w:rsidRPr="00F85370">
          <w:rPr>
            <w:rStyle w:val="Hyperlink"/>
            <w:noProof/>
            <w:lang w:bidi="ar-DZ"/>
          </w:rPr>
          <w:t>Annex B – Priority assessment scheme</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_Toc123650514 \h </w:instrText>
        </w:r>
        <w:r w:rsidR="00B676C7" w:rsidRPr="00F85370">
          <w:rPr>
            <w:noProof/>
            <w:webHidden/>
          </w:rPr>
        </w:r>
        <w:r w:rsidR="00B676C7" w:rsidRPr="00F85370">
          <w:rPr>
            <w:noProof/>
            <w:webHidden/>
          </w:rPr>
          <w:fldChar w:fldCharType="separate"/>
        </w:r>
        <w:r w:rsidR="00097EF7">
          <w:rPr>
            <w:noProof/>
            <w:webHidden/>
          </w:rPr>
          <w:t>81</w:t>
        </w:r>
        <w:r w:rsidR="00B676C7" w:rsidRPr="00F85370">
          <w:rPr>
            <w:noProof/>
            <w:webHidden/>
          </w:rPr>
          <w:fldChar w:fldCharType="end"/>
        </w:r>
      </w:hyperlink>
    </w:p>
    <w:p w14:paraId="3B5776A7" w14:textId="3B0415F3" w:rsidR="00B676C7" w:rsidRPr="00F85370" w:rsidRDefault="00000000">
      <w:pPr>
        <w:pStyle w:val="TOC2"/>
        <w:rPr>
          <w:rFonts w:asciiTheme="minorHAnsi" w:eastAsiaTheme="minorEastAsia" w:hAnsiTheme="minorHAnsi" w:cstheme="minorBidi"/>
          <w:noProof/>
          <w:sz w:val="22"/>
          <w:szCs w:val="22"/>
          <w:lang w:eastAsia="en-GB"/>
        </w:rPr>
      </w:pPr>
      <w:hyperlink w:anchor="_Toc123650515" w:history="1">
        <w:r w:rsidR="00B676C7" w:rsidRPr="00F85370">
          <w:rPr>
            <w:rStyle w:val="Hyperlink"/>
            <w:noProof/>
          </w:rPr>
          <w:t>B.1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Regulatory guidelines: requirements checklist</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_Toc123650515 \h </w:instrText>
        </w:r>
        <w:r w:rsidR="00B676C7" w:rsidRPr="00F85370">
          <w:rPr>
            <w:noProof/>
            <w:webHidden/>
          </w:rPr>
        </w:r>
        <w:r w:rsidR="00B676C7" w:rsidRPr="00F85370">
          <w:rPr>
            <w:noProof/>
            <w:webHidden/>
          </w:rPr>
          <w:fldChar w:fldCharType="separate"/>
        </w:r>
        <w:r w:rsidR="00097EF7">
          <w:rPr>
            <w:noProof/>
            <w:webHidden/>
          </w:rPr>
          <w:t>81</w:t>
        </w:r>
        <w:r w:rsidR="00B676C7" w:rsidRPr="00F85370">
          <w:rPr>
            <w:noProof/>
            <w:webHidden/>
          </w:rPr>
          <w:fldChar w:fldCharType="end"/>
        </w:r>
      </w:hyperlink>
    </w:p>
    <w:p w14:paraId="256FCA0C" w14:textId="5031E82A" w:rsidR="00B676C7" w:rsidRPr="00F85370" w:rsidRDefault="00000000">
      <w:pPr>
        <w:pStyle w:val="TOC2"/>
        <w:rPr>
          <w:rFonts w:asciiTheme="minorHAnsi" w:eastAsiaTheme="minorEastAsia" w:hAnsiTheme="minorHAnsi" w:cstheme="minorBidi"/>
          <w:noProof/>
          <w:sz w:val="22"/>
          <w:szCs w:val="22"/>
          <w:lang w:eastAsia="en-GB"/>
        </w:rPr>
      </w:pPr>
      <w:hyperlink w:anchor="_Toc123650516" w:history="1">
        <w:r w:rsidR="00B676C7" w:rsidRPr="00F85370">
          <w:rPr>
            <w:rStyle w:val="Hyperlink"/>
            <w:noProof/>
          </w:rPr>
          <w:t>B.2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Requirements Checklist: Priority Assessment Scheme</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_Toc123650516 \h </w:instrText>
        </w:r>
        <w:r w:rsidR="00B676C7" w:rsidRPr="00F85370">
          <w:rPr>
            <w:noProof/>
            <w:webHidden/>
          </w:rPr>
        </w:r>
        <w:r w:rsidR="00B676C7" w:rsidRPr="00F85370">
          <w:rPr>
            <w:noProof/>
            <w:webHidden/>
          </w:rPr>
          <w:fldChar w:fldCharType="separate"/>
        </w:r>
        <w:r w:rsidR="00097EF7">
          <w:rPr>
            <w:noProof/>
            <w:webHidden/>
          </w:rPr>
          <w:t>81</w:t>
        </w:r>
        <w:r w:rsidR="00B676C7" w:rsidRPr="00F85370">
          <w:rPr>
            <w:noProof/>
            <w:webHidden/>
          </w:rPr>
          <w:fldChar w:fldCharType="end"/>
        </w:r>
      </w:hyperlink>
    </w:p>
    <w:p w14:paraId="4CA6FEFB" w14:textId="32A92AD9" w:rsidR="00B676C7" w:rsidRPr="00F85370" w:rsidRDefault="00000000">
      <w:pPr>
        <w:pStyle w:val="TOC1"/>
        <w:rPr>
          <w:rFonts w:asciiTheme="minorHAnsi" w:eastAsiaTheme="minorEastAsia" w:hAnsiTheme="minorHAnsi" w:cstheme="minorBidi"/>
          <w:noProof/>
          <w:sz w:val="22"/>
          <w:szCs w:val="22"/>
          <w:lang w:eastAsia="en-GB"/>
        </w:rPr>
      </w:pPr>
      <w:hyperlink w:anchor="_Toc123650517" w:history="1">
        <w:r w:rsidR="00B676C7" w:rsidRPr="00F85370">
          <w:rPr>
            <w:rStyle w:val="Hyperlink"/>
            <w:noProof/>
            <w:lang w:bidi="ar-DZ"/>
          </w:rPr>
          <w:t>Annex C – Relationship to other guidelines and standards</w:t>
        </w:r>
        <w:r w:rsidR="00B676C7" w:rsidRPr="00F85370">
          <w:rPr>
            <w:rStyle w:val="Hyperlink"/>
            <w:noProof/>
            <w:lang w:bidi="ar-DZ"/>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_Toc123650517 \h </w:instrText>
        </w:r>
        <w:r w:rsidR="00B676C7" w:rsidRPr="00F85370">
          <w:rPr>
            <w:noProof/>
            <w:webHidden/>
          </w:rPr>
        </w:r>
        <w:r w:rsidR="00B676C7" w:rsidRPr="00F85370">
          <w:rPr>
            <w:noProof/>
            <w:webHidden/>
          </w:rPr>
          <w:fldChar w:fldCharType="separate"/>
        </w:r>
        <w:r w:rsidR="00097EF7">
          <w:rPr>
            <w:noProof/>
            <w:webHidden/>
          </w:rPr>
          <w:t>83</w:t>
        </w:r>
        <w:r w:rsidR="00B676C7" w:rsidRPr="00F85370">
          <w:rPr>
            <w:noProof/>
            <w:webHidden/>
          </w:rPr>
          <w:fldChar w:fldCharType="end"/>
        </w:r>
      </w:hyperlink>
    </w:p>
    <w:p w14:paraId="3D90CE1B" w14:textId="3378C58D" w:rsidR="00B676C7" w:rsidRPr="00F85370" w:rsidRDefault="00000000">
      <w:pPr>
        <w:pStyle w:val="TOC2"/>
        <w:rPr>
          <w:rFonts w:asciiTheme="minorHAnsi" w:eastAsiaTheme="minorEastAsia" w:hAnsiTheme="minorHAnsi" w:cstheme="minorBidi"/>
          <w:noProof/>
          <w:sz w:val="22"/>
          <w:szCs w:val="22"/>
          <w:lang w:eastAsia="en-GB"/>
        </w:rPr>
      </w:pPr>
      <w:hyperlink w:anchor="_Toc123650518" w:history="1">
        <w:r w:rsidR="00B676C7" w:rsidRPr="00F85370">
          <w:rPr>
            <w:rStyle w:val="Hyperlink"/>
            <w:noProof/>
          </w:rPr>
          <w:t>C.1</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IMDRF essential principles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_Toc123650518 \h </w:instrText>
        </w:r>
        <w:r w:rsidR="00B676C7" w:rsidRPr="00F85370">
          <w:rPr>
            <w:noProof/>
            <w:webHidden/>
          </w:rPr>
        </w:r>
        <w:r w:rsidR="00B676C7" w:rsidRPr="00F85370">
          <w:rPr>
            <w:noProof/>
            <w:webHidden/>
          </w:rPr>
          <w:fldChar w:fldCharType="separate"/>
        </w:r>
        <w:r w:rsidR="00097EF7">
          <w:rPr>
            <w:noProof/>
            <w:webHidden/>
          </w:rPr>
          <w:t>83</w:t>
        </w:r>
        <w:r w:rsidR="00B676C7" w:rsidRPr="00F85370">
          <w:rPr>
            <w:noProof/>
            <w:webHidden/>
          </w:rPr>
          <w:fldChar w:fldCharType="end"/>
        </w:r>
      </w:hyperlink>
    </w:p>
    <w:p w14:paraId="773FC35D" w14:textId="0E29C7CB" w:rsidR="00B676C7" w:rsidRPr="00F85370" w:rsidRDefault="00000000">
      <w:pPr>
        <w:pStyle w:val="TOC2"/>
        <w:rPr>
          <w:rFonts w:asciiTheme="minorHAnsi" w:eastAsiaTheme="minorEastAsia" w:hAnsiTheme="minorHAnsi" w:cstheme="minorBidi"/>
          <w:noProof/>
          <w:sz w:val="22"/>
          <w:szCs w:val="22"/>
          <w:lang w:eastAsia="en-GB"/>
        </w:rPr>
      </w:pPr>
      <w:hyperlink w:anchor="_Toc123650519" w:history="1">
        <w:r w:rsidR="00B676C7" w:rsidRPr="00F85370">
          <w:rPr>
            <w:rStyle w:val="Hyperlink"/>
            <w:noProof/>
          </w:rPr>
          <w:t>C.2</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IMDRF SaMDrisk categorization framework</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_Toc123650519 \h </w:instrText>
        </w:r>
        <w:r w:rsidR="00B676C7" w:rsidRPr="00F85370">
          <w:rPr>
            <w:noProof/>
            <w:webHidden/>
          </w:rPr>
        </w:r>
        <w:r w:rsidR="00B676C7" w:rsidRPr="00F85370">
          <w:rPr>
            <w:noProof/>
            <w:webHidden/>
          </w:rPr>
          <w:fldChar w:fldCharType="separate"/>
        </w:r>
        <w:r w:rsidR="00097EF7">
          <w:rPr>
            <w:noProof/>
            <w:webHidden/>
          </w:rPr>
          <w:t>91</w:t>
        </w:r>
        <w:r w:rsidR="00B676C7" w:rsidRPr="00F85370">
          <w:rPr>
            <w:noProof/>
            <w:webHidden/>
          </w:rPr>
          <w:fldChar w:fldCharType="end"/>
        </w:r>
      </w:hyperlink>
    </w:p>
    <w:p w14:paraId="6436B3A7" w14:textId="4F3A4814" w:rsidR="00B676C7" w:rsidRPr="00F85370" w:rsidRDefault="00000000">
      <w:pPr>
        <w:pStyle w:val="TOC2"/>
        <w:rPr>
          <w:rFonts w:asciiTheme="minorHAnsi" w:eastAsiaTheme="minorEastAsia" w:hAnsiTheme="minorHAnsi" w:cstheme="minorBidi"/>
          <w:noProof/>
          <w:sz w:val="22"/>
          <w:szCs w:val="22"/>
          <w:lang w:eastAsia="en-GB"/>
        </w:rPr>
      </w:pPr>
      <w:hyperlink w:anchor="_Toc123650520" w:history="1">
        <w:r w:rsidR="00B676C7" w:rsidRPr="00F85370">
          <w:rPr>
            <w:rStyle w:val="Hyperlink"/>
            <w:noProof/>
          </w:rPr>
          <w:t>C.3</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Johnerregulatoryguidelines for AI- for medical devices</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_Toc123650520 \h </w:instrText>
        </w:r>
        <w:r w:rsidR="00B676C7" w:rsidRPr="00F85370">
          <w:rPr>
            <w:noProof/>
            <w:webHidden/>
          </w:rPr>
        </w:r>
        <w:r w:rsidR="00B676C7" w:rsidRPr="00F85370">
          <w:rPr>
            <w:noProof/>
            <w:webHidden/>
          </w:rPr>
          <w:fldChar w:fldCharType="separate"/>
        </w:r>
        <w:r w:rsidR="00097EF7">
          <w:rPr>
            <w:noProof/>
            <w:webHidden/>
          </w:rPr>
          <w:t>92</w:t>
        </w:r>
        <w:r w:rsidR="00B676C7" w:rsidRPr="00F85370">
          <w:rPr>
            <w:noProof/>
            <w:webHidden/>
          </w:rPr>
          <w:fldChar w:fldCharType="end"/>
        </w:r>
      </w:hyperlink>
    </w:p>
    <w:p w14:paraId="21970B06" w14:textId="3E383761" w:rsidR="00B676C7" w:rsidRPr="00F85370" w:rsidRDefault="00000000">
      <w:pPr>
        <w:pStyle w:val="TOC2"/>
        <w:rPr>
          <w:rFonts w:asciiTheme="minorHAnsi" w:eastAsiaTheme="minorEastAsia" w:hAnsiTheme="minorHAnsi" w:cstheme="minorBidi"/>
          <w:noProof/>
          <w:sz w:val="22"/>
          <w:szCs w:val="22"/>
          <w:lang w:eastAsia="en-GB"/>
        </w:rPr>
      </w:pPr>
      <w:hyperlink w:anchor="_Toc123650521" w:history="1">
        <w:r w:rsidR="00B676C7" w:rsidRPr="00F85370">
          <w:rPr>
            <w:rStyle w:val="Hyperlink"/>
            <w:noProof/>
          </w:rPr>
          <w:t>C.4</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FG-AI4H d</w:t>
        </w:r>
        <w:r w:rsidR="00B676C7" w:rsidRPr="00F85370">
          <w:rPr>
            <w:rStyle w:val="Hyperlink"/>
            <w:noProof/>
          </w:rPr>
          <w:t>a</w:t>
        </w:r>
        <w:r w:rsidR="00B676C7" w:rsidRPr="00F85370">
          <w:rPr>
            <w:rStyle w:val="Hyperlink"/>
            <w:noProof/>
          </w:rPr>
          <w:t>ta and AI solution quality assessment criteria</w:t>
        </w:r>
        <w:r w:rsidR="00B676C7" w:rsidRPr="00F85370">
          <w:rPr>
            <w:rStyle w:val="Hyperlink"/>
            <w:noProof/>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_Toc123650521 \h </w:instrText>
        </w:r>
        <w:r w:rsidR="00B676C7" w:rsidRPr="00F85370">
          <w:rPr>
            <w:noProof/>
            <w:webHidden/>
          </w:rPr>
        </w:r>
        <w:r w:rsidR="00B676C7" w:rsidRPr="00F85370">
          <w:rPr>
            <w:noProof/>
            <w:webHidden/>
          </w:rPr>
          <w:fldChar w:fldCharType="separate"/>
        </w:r>
        <w:r w:rsidR="00097EF7">
          <w:rPr>
            <w:noProof/>
            <w:webHidden/>
          </w:rPr>
          <w:t>93</w:t>
        </w:r>
        <w:r w:rsidR="00B676C7" w:rsidRPr="00F85370">
          <w:rPr>
            <w:noProof/>
            <w:webHidden/>
          </w:rPr>
          <w:fldChar w:fldCharType="end"/>
        </w:r>
      </w:hyperlink>
    </w:p>
    <w:p w14:paraId="3A8EBA99" w14:textId="650EDDFE" w:rsidR="00B676C7" w:rsidRPr="00F85370" w:rsidRDefault="00000000">
      <w:pPr>
        <w:pStyle w:val="TOC2"/>
        <w:rPr>
          <w:rFonts w:asciiTheme="minorHAnsi" w:eastAsiaTheme="minorEastAsia" w:hAnsiTheme="minorHAnsi" w:cstheme="minorBidi"/>
          <w:noProof/>
          <w:sz w:val="22"/>
          <w:szCs w:val="22"/>
          <w:lang w:eastAsia="en-GB"/>
        </w:rPr>
      </w:pPr>
      <w:hyperlink w:anchor="_Toc123650522" w:history="1">
        <w:r w:rsidR="00B676C7" w:rsidRPr="00F85370">
          <w:rPr>
            <w:rStyle w:val="Hyperlink"/>
            <w:noProof/>
          </w:rPr>
          <w:t>C.5</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ITU ML5G high-level requirements mapping to AI for health requirements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_Toc123650522 \h </w:instrText>
        </w:r>
        <w:r w:rsidR="00B676C7" w:rsidRPr="00F85370">
          <w:rPr>
            <w:noProof/>
            <w:webHidden/>
          </w:rPr>
        </w:r>
        <w:r w:rsidR="00B676C7" w:rsidRPr="00F85370">
          <w:rPr>
            <w:noProof/>
            <w:webHidden/>
          </w:rPr>
          <w:fldChar w:fldCharType="separate"/>
        </w:r>
        <w:r w:rsidR="00097EF7">
          <w:rPr>
            <w:noProof/>
            <w:webHidden/>
          </w:rPr>
          <w:t>100</w:t>
        </w:r>
        <w:r w:rsidR="00B676C7" w:rsidRPr="00F85370">
          <w:rPr>
            <w:noProof/>
            <w:webHidden/>
          </w:rPr>
          <w:fldChar w:fldCharType="end"/>
        </w:r>
      </w:hyperlink>
    </w:p>
    <w:p w14:paraId="10995C1F" w14:textId="429914C1" w:rsidR="00B676C7" w:rsidRPr="00F85370" w:rsidRDefault="00000000">
      <w:pPr>
        <w:pStyle w:val="TOC2"/>
        <w:rPr>
          <w:rFonts w:asciiTheme="minorHAnsi" w:eastAsiaTheme="minorEastAsia" w:hAnsiTheme="minorHAnsi" w:cstheme="minorBidi"/>
          <w:noProof/>
          <w:sz w:val="22"/>
          <w:szCs w:val="22"/>
          <w:lang w:eastAsia="en-GB"/>
        </w:rPr>
      </w:pPr>
      <w:hyperlink w:anchor="_Toc123650523" w:history="1">
        <w:r w:rsidR="00B676C7" w:rsidRPr="00F85370">
          <w:rPr>
            <w:rStyle w:val="Hyperlink"/>
            <w:noProof/>
          </w:rPr>
          <w:t>C.6</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DIN SPEC 92001 - AI devices life cycle processes requirements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_Toc123650523 \h </w:instrText>
        </w:r>
        <w:r w:rsidR="00B676C7" w:rsidRPr="00F85370">
          <w:rPr>
            <w:noProof/>
            <w:webHidden/>
          </w:rPr>
        </w:r>
        <w:r w:rsidR="00B676C7" w:rsidRPr="00F85370">
          <w:rPr>
            <w:noProof/>
            <w:webHidden/>
          </w:rPr>
          <w:fldChar w:fldCharType="separate"/>
        </w:r>
        <w:r w:rsidR="00097EF7">
          <w:rPr>
            <w:noProof/>
            <w:webHidden/>
          </w:rPr>
          <w:t>102</w:t>
        </w:r>
        <w:r w:rsidR="00B676C7" w:rsidRPr="00F85370">
          <w:rPr>
            <w:noProof/>
            <w:webHidden/>
          </w:rPr>
          <w:fldChar w:fldCharType="end"/>
        </w:r>
      </w:hyperlink>
    </w:p>
    <w:p w14:paraId="666FD140" w14:textId="689BCFC6" w:rsidR="00B676C7" w:rsidRPr="00F85370" w:rsidRDefault="00000000">
      <w:pPr>
        <w:pStyle w:val="TOC2"/>
        <w:rPr>
          <w:rFonts w:asciiTheme="minorHAnsi" w:eastAsiaTheme="minorEastAsia" w:hAnsiTheme="minorHAnsi" w:cstheme="minorBidi"/>
          <w:noProof/>
          <w:sz w:val="22"/>
          <w:szCs w:val="22"/>
          <w:lang w:eastAsia="en-GB"/>
        </w:rPr>
      </w:pPr>
      <w:hyperlink w:anchor="_Toc123650524" w:history="1">
        <w:r w:rsidR="00B676C7" w:rsidRPr="00F85370">
          <w:rPr>
            <w:rStyle w:val="Hyperlink"/>
            <w:noProof/>
          </w:rPr>
          <w:t>C.7</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IT Security Guidelines</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_Toc123650524 \h </w:instrText>
        </w:r>
        <w:r w:rsidR="00B676C7" w:rsidRPr="00F85370">
          <w:rPr>
            <w:noProof/>
            <w:webHidden/>
          </w:rPr>
        </w:r>
        <w:r w:rsidR="00B676C7" w:rsidRPr="00F85370">
          <w:rPr>
            <w:noProof/>
            <w:webHidden/>
          </w:rPr>
          <w:fldChar w:fldCharType="separate"/>
        </w:r>
        <w:r w:rsidR="00097EF7">
          <w:rPr>
            <w:noProof/>
            <w:webHidden/>
          </w:rPr>
          <w:t>107</w:t>
        </w:r>
        <w:r w:rsidR="00B676C7" w:rsidRPr="00F85370">
          <w:rPr>
            <w:noProof/>
            <w:webHidden/>
          </w:rPr>
          <w:fldChar w:fldCharType="end"/>
        </w:r>
      </w:hyperlink>
    </w:p>
    <w:p w14:paraId="6ABB62BB" w14:textId="67071244" w:rsidR="00B676C7" w:rsidRPr="00F85370" w:rsidRDefault="00000000">
      <w:pPr>
        <w:pStyle w:val="TOC2"/>
        <w:rPr>
          <w:rFonts w:asciiTheme="minorHAnsi" w:eastAsiaTheme="minorEastAsia" w:hAnsiTheme="minorHAnsi" w:cstheme="minorBidi"/>
          <w:noProof/>
          <w:sz w:val="22"/>
          <w:szCs w:val="22"/>
          <w:lang w:eastAsia="en-GB"/>
        </w:rPr>
      </w:pPr>
      <w:hyperlink w:anchor="_Toc123650525" w:history="1">
        <w:r w:rsidR="00B676C7" w:rsidRPr="00F85370">
          <w:rPr>
            <w:rStyle w:val="Hyperlink"/>
            <w:noProof/>
          </w:rPr>
          <w:t>C.8</w:t>
        </w:r>
        <w:r w:rsidR="00B676C7" w:rsidRPr="00F85370">
          <w:rPr>
            <w:rFonts w:asciiTheme="minorHAnsi" w:eastAsiaTheme="minorEastAsia" w:hAnsiTheme="minorHAnsi" w:cstheme="minorBidi"/>
            <w:noProof/>
            <w:sz w:val="22"/>
            <w:szCs w:val="22"/>
            <w:lang w:eastAsia="en-GB"/>
          </w:rPr>
          <w:tab/>
        </w:r>
        <w:r w:rsidR="00B676C7" w:rsidRPr="00F85370">
          <w:rPr>
            <w:rStyle w:val="Hyperlink"/>
            <w:noProof/>
          </w:rPr>
          <w:t>Cyber-security</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_Toc123650525 \h </w:instrText>
        </w:r>
        <w:r w:rsidR="00B676C7" w:rsidRPr="00F85370">
          <w:rPr>
            <w:noProof/>
            <w:webHidden/>
          </w:rPr>
        </w:r>
        <w:r w:rsidR="00B676C7" w:rsidRPr="00F85370">
          <w:rPr>
            <w:noProof/>
            <w:webHidden/>
          </w:rPr>
          <w:fldChar w:fldCharType="separate"/>
        </w:r>
        <w:r w:rsidR="00097EF7">
          <w:rPr>
            <w:noProof/>
            <w:webHidden/>
          </w:rPr>
          <w:t>125</w:t>
        </w:r>
        <w:r w:rsidR="00B676C7" w:rsidRPr="00F85370">
          <w:rPr>
            <w:noProof/>
            <w:webHidden/>
          </w:rPr>
          <w:fldChar w:fldCharType="end"/>
        </w:r>
      </w:hyperlink>
    </w:p>
    <w:p w14:paraId="31C7A203" w14:textId="6E25ECDD" w:rsidR="00B676C7" w:rsidRPr="00F85370" w:rsidRDefault="00000000">
      <w:pPr>
        <w:pStyle w:val="TOC1"/>
        <w:rPr>
          <w:rFonts w:asciiTheme="minorHAnsi" w:eastAsiaTheme="minorEastAsia" w:hAnsiTheme="minorHAnsi" w:cstheme="minorBidi"/>
          <w:noProof/>
          <w:sz w:val="22"/>
          <w:szCs w:val="22"/>
          <w:lang w:eastAsia="en-GB"/>
        </w:rPr>
      </w:pPr>
      <w:hyperlink w:anchor="_Toc123650526" w:history="1">
        <w:r w:rsidR="00B676C7" w:rsidRPr="00F85370">
          <w:rPr>
            <w:rStyle w:val="Hyperlink"/>
            <w:noProof/>
            <w:lang w:bidi="ar-DZ"/>
          </w:rPr>
          <w:t>Annex D – Template for Submitting Feedback</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_Toc123650526 \h </w:instrText>
        </w:r>
        <w:r w:rsidR="00B676C7" w:rsidRPr="00F85370">
          <w:rPr>
            <w:noProof/>
            <w:webHidden/>
          </w:rPr>
        </w:r>
        <w:r w:rsidR="00B676C7" w:rsidRPr="00F85370">
          <w:rPr>
            <w:noProof/>
            <w:webHidden/>
          </w:rPr>
          <w:fldChar w:fldCharType="separate"/>
        </w:r>
        <w:r w:rsidR="00097EF7">
          <w:rPr>
            <w:noProof/>
            <w:webHidden/>
          </w:rPr>
          <w:t>128</w:t>
        </w:r>
        <w:r w:rsidR="00B676C7" w:rsidRPr="00F85370">
          <w:rPr>
            <w:noProof/>
            <w:webHidden/>
          </w:rPr>
          <w:fldChar w:fldCharType="end"/>
        </w:r>
      </w:hyperlink>
    </w:p>
    <w:p w14:paraId="529F0D27" w14:textId="62BE3A80" w:rsidR="00B676C7" w:rsidRPr="00F85370" w:rsidRDefault="00000000">
      <w:pPr>
        <w:pStyle w:val="TOC1"/>
        <w:rPr>
          <w:rFonts w:asciiTheme="minorHAnsi" w:eastAsiaTheme="minorEastAsia" w:hAnsiTheme="minorHAnsi" w:cstheme="minorBidi"/>
          <w:noProof/>
          <w:sz w:val="22"/>
          <w:szCs w:val="22"/>
          <w:lang w:eastAsia="en-GB"/>
        </w:rPr>
      </w:pPr>
      <w:hyperlink w:anchor="_Toc123650527" w:history="1">
        <w:r w:rsidR="00B676C7" w:rsidRPr="00F85370">
          <w:rPr>
            <w:rStyle w:val="Hyperlink"/>
            <w:noProof/>
            <w:lang w:bidi="ar-DZ"/>
          </w:rPr>
          <w:t>Annex E – AI4H project deliverables reference</w:t>
        </w:r>
        <w:r w:rsidR="00B676C7" w:rsidRPr="00F85370">
          <w:rPr>
            <w:noProof/>
            <w:webHidden/>
          </w:rPr>
          <w:tab/>
        </w:r>
        <w:r w:rsidR="00B676C7" w:rsidRPr="00F85370">
          <w:rPr>
            <w:noProof/>
            <w:webHidden/>
          </w:rPr>
          <w:tab/>
        </w:r>
        <w:r w:rsidR="00B676C7" w:rsidRPr="00F85370">
          <w:rPr>
            <w:noProof/>
            <w:webHidden/>
          </w:rPr>
          <w:fldChar w:fldCharType="begin"/>
        </w:r>
        <w:r w:rsidR="00B676C7" w:rsidRPr="00F85370">
          <w:rPr>
            <w:noProof/>
            <w:webHidden/>
          </w:rPr>
          <w:instrText xml:space="preserve"> PAGEREF _Toc123650527 \h </w:instrText>
        </w:r>
        <w:r w:rsidR="00B676C7" w:rsidRPr="00F85370">
          <w:rPr>
            <w:noProof/>
            <w:webHidden/>
          </w:rPr>
        </w:r>
        <w:r w:rsidR="00B676C7" w:rsidRPr="00F85370">
          <w:rPr>
            <w:noProof/>
            <w:webHidden/>
          </w:rPr>
          <w:fldChar w:fldCharType="separate"/>
        </w:r>
        <w:r w:rsidR="00097EF7">
          <w:rPr>
            <w:noProof/>
            <w:webHidden/>
          </w:rPr>
          <w:t>130</w:t>
        </w:r>
        <w:r w:rsidR="00B676C7" w:rsidRPr="00F85370">
          <w:rPr>
            <w:noProof/>
            <w:webHidden/>
          </w:rPr>
          <w:fldChar w:fldCharType="end"/>
        </w:r>
      </w:hyperlink>
    </w:p>
    <w:p w14:paraId="610A07D6" w14:textId="3AC8769F" w:rsidR="0017356D" w:rsidRPr="00F85370" w:rsidRDefault="00B676C7" w:rsidP="0017356D">
      <w:r w:rsidRPr="00F85370">
        <w:fldChar w:fldCharType="end"/>
      </w:r>
    </w:p>
    <w:p w14:paraId="09F7F2FC" w14:textId="77777777" w:rsidR="00EA31EB" w:rsidRPr="00F85370" w:rsidRDefault="00EA31EB" w:rsidP="00EA31EB">
      <w:bookmarkStart w:id="7" w:name="p1rectexte"/>
      <w:bookmarkEnd w:id="0"/>
      <w:bookmarkEnd w:id="7"/>
    </w:p>
    <w:p w14:paraId="08317688" w14:textId="77777777" w:rsidR="00EA31EB" w:rsidRPr="00F85370" w:rsidRDefault="00EA31EB" w:rsidP="00EA31EB">
      <w:pPr>
        <w:sectPr w:rsidR="00EA31EB" w:rsidRPr="00F85370" w:rsidSect="00C3490E">
          <w:headerReference w:type="even" r:id="rId33"/>
          <w:headerReference w:type="default" r:id="rId34"/>
          <w:footerReference w:type="default" r:id="rId35"/>
          <w:headerReference w:type="first" r:id="rId36"/>
          <w:footerReference w:type="first" r:id="rId37"/>
          <w:type w:val="oddPage"/>
          <w:pgSz w:w="11907" w:h="16840" w:code="9"/>
          <w:pgMar w:top="1134" w:right="1134" w:bottom="1134" w:left="1134" w:header="567" w:footer="567" w:gutter="0"/>
          <w:pgNumType w:fmt="lowerRoman" w:start="1"/>
          <w:cols w:space="720"/>
          <w:docGrid w:linePitch="326"/>
        </w:sectPr>
      </w:pPr>
    </w:p>
    <w:p w14:paraId="6C9CEFBC" w14:textId="4925EF0E" w:rsidR="00EA31EB" w:rsidRPr="00F85370" w:rsidRDefault="00EA31EB" w:rsidP="00EA31EB">
      <w:pPr>
        <w:pStyle w:val="RecNo"/>
      </w:pPr>
      <w:r w:rsidRPr="00F85370">
        <w:lastRenderedPageBreak/>
        <w:t xml:space="preserve">ITU-T FG-AI4H </w:t>
      </w:r>
      <w:r w:rsidR="0064672B" w:rsidRPr="00F85370">
        <w:rPr>
          <w:bCs/>
        </w:rPr>
        <w:t>Deliverable</w:t>
      </w:r>
    </w:p>
    <w:p w14:paraId="5BA5DF34" w14:textId="3E875F04" w:rsidR="00EA31EB" w:rsidRPr="00F85370" w:rsidRDefault="000C47AF" w:rsidP="00EA31EB">
      <w:pPr>
        <w:pStyle w:val="Rectitle"/>
      </w:pPr>
      <w:r w:rsidRPr="00F85370">
        <w:t xml:space="preserve">Good practices for health applications of machine learning: </w:t>
      </w:r>
      <w:r w:rsidR="00C938D4" w:rsidRPr="00F85370">
        <w:br/>
      </w:r>
      <w:r w:rsidRPr="00F85370">
        <w:t>Considerations for manufacturers and regulators</w:t>
      </w:r>
    </w:p>
    <w:p w14:paraId="0570BAEA" w14:textId="5909385E" w:rsidR="003529C1" w:rsidRPr="00F85370" w:rsidRDefault="00EB1572" w:rsidP="00EB1572">
      <w:pPr>
        <w:pStyle w:val="Heading1"/>
      </w:pPr>
      <w:bookmarkStart w:id="10" w:name="_Toc51056108"/>
      <w:bookmarkStart w:id="11" w:name="_Toc51958015"/>
      <w:bookmarkStart w:id="12" w:name="_Toc104459165"/>
      <w:bookmarkStart w:id="13" w:name="_Toc120721020"/>
      <w:bookmarkStart w:id="14" w:name="_Toc123650470"/>
      <w:r w:rsidRPr="00F85370">
        <w:t>1</w:t>
      </w:r>
      <w:r w:rsidRPr="00F85370">
        <w:tab/>
      </w:r>
      <w:r w:rsidR="003529C1" w:rsidRPr="00F85370">
        <w:t>Background</w:t>
      </w:r>
      <w:bookmarkEnd w:id="10"/>
      <w:bookmarkEnd w:id="11"/>
      <w:bookmarkEnd w:id="12"/>
      <w:bookmarkEnd w:id="13"/>
      <w:bookmarkEnd w:id="14"/>
    </w:p>
    <w:p w14:paraId="50BF617F" w14:textId="12661298" w:rsidR="003529C1" w:rsidRPr="00F85370" w:rsidRDefault="00671B5D" w:rsidP="003529C1">
      <w:r w:rsidRPr="00F85370">
        <w:t xml:space="preserve">This </w:t>
      </w:r>
      <w:r w:rsidR="00100389" w:rsidRPr="00F85370">
        <w:t xml:space="preserve">document </w:t>
      </w:r>
      <w:r w:rsidRPr="00F85370">
        <w:t xml:space="preserve">covers only data driven AI systems and does not take into account the aspects of non-data driven rule based/expert AI systems. </w:t>
      </w:r>
      <w:r w:rsidR="003529C1" w:rsidRPr="00F85370">
        <w:t xml:space="preserve">Artificial </w:t>
      </w:r>
      <w:r w:rsidR="00723B04" w:rsidRPr="00F85370">
        <w:t>i</w:t>
      </w:r>
      <w:r w:rsidR="003529C1" w:rsidRPr="00F85370">
        <w:t>ntelligence</w:t>
      </w:r>
      <w:r w:rsidR="00723B04" w:rsidRPr="00F85370">
        <w:t xml:space="preserve"> (AI)</w:t>
      </w:r>
      <w:r w:rsidR="003529C1" w:rsidRPr="00F85370">
        <w:t xml:space="preserve">-based technologies find extensive use in medical applications and the proliferation of AI-based technologies holds great potential </w:t>
      </w:r>
      <w:r w:rsidR="00FE0E57" w:rsidRPr="00F85370">
        <w:t>in</w:t>
      </w:r>
      <w:r w:rsidR="003529C1" w:rsidRPr="00F85370">
        <w:t xml:space="preserve"> improv</w:t>
      </w:r>
      <w:r w:rsidR="00FE0E57" w:rsidRPr="00F85370">
        <w:t>ing</w:t>
      </w:r>
      <w:r w:rsidR="003529C1" w:rsidRPr="00F85370">
        <w:t xml:space="preserve"> the accessibility, quality, and value of healthcare outcomes. Regulation plays an important role in ensuring the safety of patients and users and in the commercialization and market acceptance of these AI-based medical devices. Therefore, streamlined and systematic regulatory compliance processes can help to expedite regulatory approval and to reduce the time-to-market for these products. AI-based medical devices are, by definition software devices and as per the </w:t>
      </w:r>
      <w:r w:rsidR="005031F1" w:rsidRPr="00F85370">
        <w:t>i</w:t>
      </w:r>
      <w:r w:rsidR="003529C1" w:rsidRPr="00F85370">
        <w:t xml:space="preserve">nternational </w:t>
      </w:r>
      <w:r w:rsidR="005031F1" w:rsidRPr="00F85370">
        <w:t>m</w:t>
      </w:r>
      <w:r w:rsidR="003529C1" w:rsidRPr="00F85370">
        <w:t xml:space="preserve">edical </w:t>
      </w:r>
      <w:r w:rsidR="005031F1" w:rsidRPr="00F85370">
        <w:t>d</w:t>
      </w:r>
      <w:r w:rsidR="003529C1" w:rsidRPr="00F85370">
        <w:t xml:space="preserve">evice </w:t>
      </w:r>
      <w:r w:rsidR="005031F1" w:rsidRPr="00F85370">
        <w:t>r</w:t>
      </w:r>
      <w:r w:rsidR="003529C1" w:rsidRPr="00F85370">
        <w:t xml:space="preserve">egulators </w:t>
      </w:r>
      <w:r w:rsidR="005031F1" w:rsidRPr="00F85370">
        <w:t>f</w:t>
      </w:r>
      <w:r w:rsidR="003529C1" w:rsidRPr="00F85370">
        <w:t>orum (IMDRF), a '</w:t>
      </w:r>
      <w:r w:rsidR="00DF61D1" w:rsidRPr="00F85370">
        <w:t>s</w:t>
      </w:r>
      <w:r w:rsidR="003529C1" w:rsidRPr="00F85370">
        <w:t>oftware</w:t>
      </w:r>
      <w:r w:rsidR="00552892" w:rsidRPr="00F85370">
        <w:t>-</w:t>
      </w:r>
      <w:r w:rsidR="003529C1" w:rsidRPr="00F85370">
        <w:t>as</w:t>
      </w:r>
      <w:r w:rsidR="00552892" w:rsidRPr="00F85370">
        <w:t>-</w:t>
      </w:r>
      <w:r w:rsidR="003529C1" w:rsidRPr="00F85370">
        <w:t>a</w:t>
      </w:r>
      <w:r w:rsidR="00552892" w:rsidRPr="00F85370">
        <w:t>-</w:t>
      </w:r>
      <w:r w:rsidR="00A530A6" w:rsidRPr="00F85370">
        <w:t>m</w:t>
      </w:r>
      <w:r w:rsidR="003529C1" w:rsidRPr="00F85370">
        <w:t xml:space="preserve">edical </w:t>
      </w:r>
      <w:r w:rsidR="00A530A6" w:rsidRPr="00F85370">
        <w:t>d</w:t>
      </w:r>
      <w:r w:rsidR="003529C1" w:rsidRPr="00F85370">
        <w:t>evice</w:t>
      </w:r>
      <w:r w:rsidR="00CF5977" w:rsidRPr="00F85370">
        <w:t>'</w:t>
      </w:r>
      <w:r w:rsidR="003529C1" w:rsidRPr="00F85370">
        <w:t xml:space="preserve"> (SaMD) is defined as a software intended to be used for one or more medical purposes that perform these purposes without being part of a hardware medical device, where 'medical purposes' include </w:t>
      </w:r>
      <w:r w:rsidR="003529C1" w:rsidRPr="00F85370">
        <w:rPr>
          <w:rFonts w:cstheme="minorHAnsi"/>
        </w:rPr>
        <w:t>diagnoses, prevention, monitoring, prediction, prognoses, treatment or alleviation of disease</w:t>
      </w:r>
      <w:r w:rsidR="00BD6564" w:rsidRPr="00F85370">
        <w:rPr>
          <w:rFonts w:cstheme="minorHAnsi"/>
        </w:rPr>
        <w:t xml:space="preserve"> </w:t>
      </w:r>
      <w:r w:rsidR="003529C1" w:rsidRPr="00F85370">
        <w:t xml:space="preserve">and other conditions. </w:t>
      </w:r>
    </w:p>
    <w:p w14:paraId="590C31B5" w14:textId="67F3F399" w:rsidR="001C1089" w:rsidRPr="00F85370" w:rsidRDefault="003529C1" w:rsidP="00EB1572">
      <w:r w:rsidRPr="00F85370">
        <w:t xml:space="preserve">Machine </w:t>
      </w:r>
      <w:r w:rsidR="007F7971" w:rsidRPr="00F85370">
        <w:t>l</w:t>
      </w:r>
      <w:r w:rsidRPr="00F85370">
        <w:t xml:space="preserve">earning (ML) technologies, a subset of AI technologies have the unique ability to learn from real-world </w:t>
      </w:r>
      <w:r w:rsidR="009108B7" w:rsidRPr="00F85370">
        <w:t xml:space="preserve">data </w:t>
      </w:r>
      <w:r w:rsidRPr="00F85370">
        <w:t>feedback and adapt their performance over time. The complexity introduced by these technologies is relevant to the clinical safety and performance of the medical device and may introduce new risks or lead to modification of existing risks, which act as barriers to acceptance. Black box AI</w:t>
      </w:r>
      <w:r w:rsidR="003B129B" w:rsidRPr="00F85370">
        <w:t xml:space="preserve"> </w:t>
      </w:r>
      <w:r w:rsidRPr="00F85370">
        <w:t>/</w:t>
      </w:r>
      <w:r w:rsidR="003B129B" w:rsidRPr="00F85370">
        <w:t xml:space="preserve"> </w:t>
      </w:r>
      <w:r w:rsidRPr="00F85370">
        <w:t>ML</w:t>
      </w:r>
      <w:r w:rsidR="004B4F35" w:rsidRPr="00F85370">
        <w:t xml:space="preserve"> </w:t>
      </w:r>
      <w:r w:rsidRPr="00F85370">
        <w:t>algorithms that resist comprehensive explanation–also create barriers to acceptance. These characteristics raise important technological, methodological, ethical, privacy, security, and regulatory issues, and there is an absolute need for reasonable assurance mechanisms to maintain and/or improve the performance, safety and effectiveness of AI</w:t>
      </w:r>
      <w:r w:rsidR="005A4899" w:rsidRPr="00F85370">
        <w:t xml:space="preserve"> </w:t>
      </w:r>
      <w:r w:rsidRPr="00F85370">
        <w:t>/</w:t>
      </w:r>
      <w:r w:rsidR="005A4899" w:rsidRPr="00F85370">
        <w:t xml:space="preserve"> </w:t>
      </w:r>
      <w:r w:rsidRPr="00F85370">
        <w:t>ML</w:t>
      </w:r>
      <w:r w:rsidR="004B4F35" w:rsidRPr="00F85370">
        <w:t xml:space="preserve"> </w:t>
      </w:r>
      <w:r w:rsidRPr="00F85370">
        <w:t>based medical devices. Apart from these device-oriented issues, there are other challenges that include a lack of universally accepted policies and guidelines for regulation of AI</w:t>
      </w:r>
      <w:r w:rsidR="00421CC7" w:rsidRPr="00F85370">
        <w:t xml:space="preserve"> </w:t>
      </w:r>
      <w:r w:rsidRPr="00F85370">
        <w:t>/</w:t>
      </w:r>
      <w:r w:rsidR="00421CC7" w:rsidRPr="00F85370">
        <w:t xml:space="preserve"> </w:t>
      </w:r>
      <w:r w:rsidRPr="00F85370">
        <w:t>ML based medicals devices, which create barriers such as interoperability for these types of devices to scale up at the global level. Many medical devices companies do not have adequate awareness of machine learning best practices and standards and thus fail to assess the potential implications of safety, ethical and legal risks.</w:t>
      </w:r>
    </w:p>
    <w:p w14:paraId="43DBCE29" w14:textId="14D5141E" w:rsidR="003529C1" w:rsidRPr="00F85370" w:rsidRDefault="003529C1" w:rsidP="003529C1">
      <w:r w:rsidRPr="00F85370">
        <w:t>There is a need for proper guidance mechanisms to educate and train medical device manufactures to work to good practice guidelines applicable to AI</w:t>
      </w:r>
      <w:r w:rsidR="004F64A4" w:rsidRPr="00F85370">
        <w:t xml:space="preserve"> </w:t>
      </w:r>
      <w:r w:rsidRPr="00F85370">
        <w:t>/</w:t>
      </w:r>
      <w:r w:rsidR="004F64A4" w:rsidRPr="00F85370">
        <w:t xml:space="preserve"> </w:t>
      </w:r>
      <w:r w:rsidRPr="00F85370">
        <w:t>ML based devices. There is also need for regulatory policies and guidelines to be tailored for AI</w:t>
      </w:r>
      <w:r w:rsidR="009B659F" w:rsidRPr="00F85370">
        <w:t xml:space="preserve"> </w:t>
      </w:r>
      <w:r w:rsidRPr="00F85370">
        <w:t>/</w:t>
      </w:r>
      <w:r w:rsidR="009B659F" w:rsidRPr="00F85370">
        <w:t xml:space="preserve"> </w:t>
      </w:r>
      <w:r w:rsidRPr="00F85370">
        <w:t xml:space="preserve">ML based medical devices. The main aim of these good machine learning practice guidelines is to safeguard patient safety as </w:t>
      </w:r>
      <w:r w:rsidR="0014780A" w:rsidRPr="00F85370">
        <w:t xml:space="preserve">a </w:t>
      </w:r>
      <w:r w:rsidRPr="00F85370">
        <w:t>first priority through a streamlined process for manufacturers that will help ensure that products benefit patients by promoting health and minimizing risk. The proposed set of guidelines adopts, extend</w:t>
      </w:r>
      <w:r w:rsidR="0014780A" w:rsidRPr="00F85370">
        <w:t>s,</w:t>
      </w:r>
      <w:r w:rsidRPr="00F85370">
        <w:t xml:space="preserve"> and leverage</w:t>
      </w:r>
      <w:r w:rsidR="0014780A" w:rsidRPr="00F85370">
        <w:t>s</w:t>
      </w:r>
      <w:r w:rsidRPr="00F85370">
        <w:t xml:space="preserve"> best practices and recommendations provided by the international medical device regulatory agencies such as the IMDRF and the </w:t>
      </w:r>
      <w:r w:rsidR="00344124" w:rsidRPr="00F85370">
        <w:t>f</w:t>
      </w:r>
      <w:r w:rsidR="009108B7" w:rsidRPr="00F85370">
        <w:t xml:space="preserve">ood and </w:t>
      </w:r>
      <w:r w:rsidR="00344124" w:rsidRPr="00F85370">
        <w:t>d</w:t>
      </w:r>
      <w:r w:rsidR="009108B7" w:rsidRPr="00F85370">
        <w:t xml:space="preserve">rug </w:t>
      </w:r>
      <w:r w:rsidR="00344124" w:rsidRPr="00F85370">
        <w:t>a</w:t>
      </w:r>
      <w:r w:rsidR="009108B7" w:rsidRPr="00F85370">
        <w:t>dministration (</w:t>
      </w:r>
      <w:r w:rsidRPr="00F85370">
        <w:t>FDA</w:t>
      </w:r>
      <w:r w:rsidR="009108B7" w:rsidRPr="00F85370">
        <w:t>)</w:t>
      </w:r>
      <w:r w:rsidRPr="00F85370">
        <w:t>.</w:t>
      </w:r>
    </w:p>
    <w:p w14:paraId="6280D9D4" w14:textId="0A4D54C7" w:rsidR="003529C1" w:rsidRPr="00F85370" w:rsidRDefault="00EB1572" w:rsidP="00EB1572">
      <w:pPr>
        <w:pStyle w:val="Heading1"/>
      </w:pPr>
      <w:bookmarkStart w:id="15" w:name="_Toc51056109"/>
      <w:bookmarkStart w:id="16" w:name="_Toc51958016"/>
      <w:bookmarkStart w:id="17" w:name="_Toc104459166"/>
      <w:bookmarkStart w:id="18" w:name="_Toc120721021"/>
      <w:bookmarkStart w:id="19" w:name="_Toc123650471"/>
      <w:r w:rsidRPr="00F85370">
        <w:t>2</w:t>
      </w:r>
      <w:r w:rsidRPr="00F85370">
        <w:tab/>
      </w:r>
      <w:r w:rsidR="003529C1" w:rsidRPr="00F85370">
        <w:t>Target of this guideline</w:t>
      </w:r>
      <w:bookmarkEnd w:id="15"/>
      <w:bookmarkEnd w:id="16"/>
      <w:bookmarkEnd w:id="17"/>
      <w:bookmarkEnd w:id="18"/>
      <w:bookmarkEnd w:id="19"/>
    </w:p>
    <w:p w14:paraId="0431792E" w14:textId="64B33157" w:rsidR="003529C1" w:rsidRPr="00F85370" w:rsidRDefault="00EB1572" w:rsidP="00EB1572">
      <w:pPr>
        <w:pStyle w:val="Heading2"/>
      </w:pPr>
      <w:bookmarkStart w:id="20" w:name="_Toc104459167"/>
      <w:bookmarkStart w:id="21" w:name="_Toc120721022"/>
      <w:bookmarkStart w:id="22" w:name="_Toc123650472"/>
      <w:r w:rsidRPr="00F85370">
        <w:t>2.1</w:t>
      </w:r>
      <w:r w:rsidRPr="00F85370">
        <w:tab/>
      </w:r>
      <w:r w:rsidR="003529C1" w:rsidRPr="00F85370">
        <w:t>Aims</w:t>
      </w:r>
      <w:bookmarkEnd w:id="20"/>
      <w:bookmarkEnd w:id="21"/>
      <w:bookmarkEnd w:id="22"/>
    </w:p>
    <w:p w14:paraId="7902810C" w14:textId="4D718D14" w:rsidR="003529C1" w:rsidRPr="00F85370" w:rsidRDefault="00EB1572" w:rsidP="00EB1572">
      <w:pPr>
        <w:pStyle w:val="enumlev1"/>
      </w:pPr>
      <w:r w:rsidRPr="00F85370">
        <w:t>–</w:t>
      </w:r>
      <w:r w:rsidRPr="00F85370">
        <w:tab/>
      </w:r>
      <w:r w:rsidR="003529C1" w:rsidRPr="00F85370">
        <w:t xml:space="preserve">To help manufacturers </w:t>
      </w:r>
      <w:r w:rsidR="00BB1B63" w:rsidRPr="00F85370">
        <w:t xml:space="preserve">get </w:t>
      </w:r>
      <w:r w:rsidR="003529C1" w:rsidRPr="00F85370">
        <w:t>familiarize</w:t>
      </w:r>
      <w:r w:rsidR="00BB1B63" w:rsidRPr="00F85370">
        <w:t>d</w:t>
      </w:r>
      <w:r w:rsidR="003529C1" w:rsidRPr="00F85370">
        <w:t xml:space="preserve"> with international laws and regulations that applies to AI</w:t>
      </w:r>
      <w:r w:rsidR="00DD4F95" w:rsidRPr="00F85370">
        <w:t xml:space="preserve"> </w:t>
      </w:r>
      <w:r w:rsidR="003529C1" w:rsidRPr="00F85370">
        <w:t>/</w:t>
      </w:r>
      <w:r w:rsidR="00DD4F95" w:rsidRPr="00F85370">
        <w:t xml:space="preserve"> </w:t>
      </w:r>
      <w:r w:rsidR="003529C1" w:rsidRPr="00F85370">
        <w:t>ML</w:t>
      </w:r>
      <w:r w:rsidR="001C53FD" w:rsidRPr="00F85370">
        <w:t xml:space="preserve"> </w:t>
      </w:r>
      <w:r w:rsidR="003529C1" w:rsidRPr="00F85370">
        <w:t xml:space="preserve">based medical devices and to bring them to </w:t>
      </w:r>
      <w:r w:rsidR="002405D3" w:rsidRPr="00F85370">
        <w:t xml:space="preserve">the </w:t>
      </w:r>
      <w:r w:rsidR="003529C1" w:rsidRPr="00F85370">
        <w:t>market quickly and effectively.</w:t>
      </w:r>
    </w:p>
    <w:p w14:paraId="701D910F" w14:textId="183E0B5D" w:rsidR="003529C1" w:rsidRPr="00F85370" w:rsidRDefault="00EB1572" w:rsidP="00EB1572">
      <w:pPr>
        <w:pStyle w:val="enumlev1"/>
      </w:pPr>
      <w:r w:rsidRPr="00F85370">
        <w:t>–</w:t>
      </w:r>
      <w:r w:rsidRPr="00F85370">
        <w:tab/>
      </w:r>
      <w:r w:rsidR="003529C1" w:rsidRPr="00F85370">
        <w:t>To help internal and external auditors test the legal conformity of AI</w:t>
      </w:r>
      <w:r w:rsidR="00177109" w:rsidRPr="00F85370">
        <w:t xml:space="preserve"> </w:t>
      </w:r>
      <w:r w:rsidR="003529C1" w:rsidRPr="00F85370">
        <w:t>/</w:t>
      </w:r>
      <w:r w:rsidR="00177109" w:rsidRPr="00F85370">
        <w:t xml:space="preserve"> </w:t>
      </w:r>
      <w:r w:rsidR="003529C1" w:rsidRPr="00F85370">
        <w:t>ML</w:t>
      </w:r>
      <w:r w:rsidR="001C53FD" w:rsidRPr="00F85370">
        <w:t xml:space="preserve"> </w:t>
      </w:r>
      <w:r w:rsidR="003529C1" w:rsidRPr="00F85370">
        <w:t>based medical devices and the associated life-cycle process.</w:t>
      </w:r>
    </w:p>
    <w:p w14:paraId="3952D546" w14:textId="234D9A87" w:rsidR="003529C1" w:rsidRPr="00F85370" w:rsidRDefault="00EB1572" w:rsidP="00EB1572">
      <w:pPr>
        <w:pStyle w:val="Heading2"/>
      </w:pPr>
      <w:bookmarkStart w:id="23" w:name="_Toc104459168"/>
      <w:bookmarkStart w:id="24" w:name="_Toc120721023"/>
      <w:bookmarkStart w:id="25" w:name="_Toc123650473"/>
      <w:r w:rsidRPr="00F85370">
        <w:lastRenderedPageBreak/>
        <w:t>2.2</w:t>
      </w:r>
      <w:r w:rsidRPr="00F85370">
        <w:tab/>
      </w:r>
      <w:r w:rsidR="003529C1" w:rsidRPr="00F85370">
        <w:t>Objectives</w:t>
      </w:r>
      <w:bookmarkEnd w:id="23"/>
      <w:bookmarkEnd w:id="24"/>
      <w:bookmarkEnd w:id="25"/>
    </w:p>
    <w:p w14:paraId="39CCBCC4" w14:textId="77777777" w:rsidR="003529C1" w:rsidRPr="00F85370" w:rsidRDefault="003529C1" w:rsidP="003529C1">
      <w:r w:rsidRPr="00F85370">
        <w:t>The objective of this guideline is to provide target users with instructions and to provide them with a concrete checklist:</w:t>
      </w:r>
    </w:p>
    <w:p w14:paraId="7E7278FA" w14:textId="319A7C8D" w:rsidR="003529C1" w:rsidRPr="00F85370" w:rsidRDefault="00EB1572" w:rsidP="00EB1572">
      <w:pPr>
        <w:pStyle w:val="enumlev1"/>
      </w:pPr>
      <w:r w:rsidRPr="00F85370">
        <w:t>–</w:t>
      </w:r>
      <w:r w:rsidRPr="00F85370">
        <w:tab/>
      </w:r>
      <w:r w:rsidR="003529C1" w:rsidRPr="00F85370">
        <w:t>To understand the expectations of the regulatory bodies</w:t>
      </w:r>
      <w:r w:rsidRPr="00F85370">
        <w:t>.</w:t>
      </w:r>
    </w:p>
    <w:p w14:paraId="0897FD7E" w14:textId="689E3CAE" w:rsidR="003529C1" w:rsidRPr="00F85370" w:rsidRDefault="00EB1572" w:rsidP="00EB1572">
      <w:pPr>
        <w:pStyle w:val="enumlev1"/>
      </w:pPr>
      <w:r w:rsidRPr="00F85370">
        <w:t>–</w:t>
      </w:r>
      <w:r w:rsidRPr="00F85370">
        <w:tab/>
      </w:r>
      <w:r w:rsidR="003529C1" w:rsidRPr="00F85370">
        <w:t>To promote step-by-step implementation of safety and effectiveness of AI</w:t>
      </w:r>
      <w:r w:rsidR="00816D24" w:rsidRPr="00F85370">
        <w:t xml:space="preserve"> </w:t>
      </w:r>
      <w:r w:rsidR="003529C1" w:rsidRPr="00F85370">
        <w:t>/</w:t>
      </w:r>
      <w:r w:rsidR="00816D24" w:rsidRPr="00F85370">
        <w:t xml:space="preserve"> </w:t>
      </w:r>
      <w:r w:rsidR="003529C1" w:rsidRPr="00F85370">
        <w:t xml:space="preserve">ML based </w:t>
      </w:r>
      <w:r w:rsidR="002405D3" w:rsidRPr="00F85370">
        <w:t>s</w:t>
      </w:r>
      <w:r w:rsidR="003529C1" w:rsidRPr="00F85370">
        <w:t>oftware</w:t>
      </w:r>
      <w:r w:rsidR="002405D3" w:rsidRPr="00F85370">
        <w:t>-</w:t>
      </w:r>
      <w:r w:rsidR="003529C1" w:rsidRPr="00F85370">
        <w:t>as</w:t>
      </w:r>
      <w:r w:rsidR="002405D3" w:rsidRPr="00F85370">
        <w:t>-m</w:t>
      </w:r>
      <w:r w:rsidR="003529C1" w:rsidRPr="00F85370">
        <w:t xml:space="preserve">edical </w:t>
      </w:r>
      <w:r w:rsidR="002405D3" w:rsidRPr="00F85370">
        <w:t>d</w:t>
      </w:r>
      <w:r w:rsidR="003529C1" w:rsidRPr="00F85370">
        <w:t>evice</w:t>
      </w:r>
      <w:r w:rsidRPr="00F85370">
        <w:t>.</w:t>
      </w:r>
    </w:p>
    <w:p w14:paraId="49E48930" w14:textId="198AC62A" w:rsidR="001C1089" w:rsidRPr="00F85370" w:rsidRDefault="00EB1572" w:rsidP="00EB1572">
      <w:pPr>
        <w:pStyle w:val="enumlev1"/>
      </w:pPr>
      <w:r w:rsidRPr="00F85370">
        <w:t>–</w:t>
      </w:r>
      <w:r w:rsidRPr="00F85370">
        <w:tab/>
      </w:r>
      <w:r w:rsidR="003529C1" w:rsidRPr="00F85370">
        <w:t>To fill the current gap in international AI</w:t>
      </w:r>
      <w:r w:rsidR="00200F07" w:rsidRPr="00F85370">
        <w:t xml:space="preserve"> </w:t>
      </w:r>
      <w:r w:rsidR="003529C1" w:rsidRPr="00F85370">
        <w:t>/</w:t>
      </w:r>
      <w:r w:rsidR="00200F07" w:rsidRPr="00F85370">
        <w:t xml:space="preserve"> </w:t>
      </w:r>
      <w:r w:rsidR="003529C1" w:rsidRPr="00F85370">
        <w:t>ML</w:t>
      </w:r>
      <w:r w:rsidR="008C1ECC" w:rsidRPr="00F85370">
        <w:t xml:space="preserve"> </w:t>
      </w:r>
      <w:r w:rsidR="003529C1" w:rsidRPr="00F85370">
        <w:t>based medical device standards to the greatest extent possible</w:t>
      </w:r>
      <w:r w:rsidRPr="00F85370">
        <w:t>.</w:t>
      </w:r>
    </w:p>
    <w:p w14:paraId="5F6FDC0A" w14:textId="07932D43" w:rsidR="003529C1" w:rsidRPr="00F85370" w:rsidRDefault="00EB1572" w:rsidP="00EB1572">
      <w:pPr>
        <w:pStyle w:val="Heading2"/>
      </w:pPr>
      <w:bookmarkStart w:id="26" w:name="_Toc104459169"/>
      <w:bookmarkStart w:id="27" w:name="_Toc120721024"/>
      <w:bookmarkStart w:id="28" w:name="_Toc123650474"/>
      <w:r w:rsidRPr="00F85370">
        <w:t>2.3</w:t>
      </w:r>
      <w:r w:rsidRPr="00F85370">
        <w:tab/>
      </w:r>
      <w:r w:rsidR="003529C1" w:rsidRPr="00F85370">
        <w:t>Target audience</w:t>
      </w:r>
      <w:bookmarkEnd w:id="26"/>
      <w:bookmarkEnd w:id="27"/>
      <w:bookmarkEnd w:id="28"/>
    </w:p>
    <w:p w14:paraId="61595129" w14:textId="77777777" w:rsidR="003529C1" w:rsidRPr="00F85370" w:rsidRDefault="003529C1" w:rsidP="003529C1">
      <w:r w:rsidRPr="00F85370">
        <w:t>The following user classes/roles are deemed responsible for using the guidelines:</w:t>
      </w:r>
    </w:p>
    <w:p w14:paraId="3A8B7074" w14:textId="1FF23D9E" w:rsidR="003529C1" w:rsidRPr="00F85370" w:rsidRDefault="00EB1572" w:rsidP="00EB1572">
      <w:pPr>
        <w:pStyle w:val="enumlev1"/>
      </w:pPr>
      <w:r w:rsidRPr="00F85370">
        <w:t>–</w:t>
      </w:r>
      <w:r w:rsidRPr="00F85370">
        <w:tab/>
      </w:r>
      <w:r w:rsidR="003529C1" w:rsidRPr="00F85370">
        <w:t>quality assurance auditors</w:t>
      </w:r>
      <w:r w:rsidR="00DC54E5" w:rsidRPr="00F85370">
        <w:t xml:space="preserve"> </w:t>
      </w:r>
      <w:r w:rsidR="003529C1" w:rsidRPr="00F85370">
        <w:t>/</w:t>
      </w:r>
      <w:r w:rsidR="00DC54E5" w:rsidRPr="00F85370">
        <w:t xml:space="preserve"> </w:t>
      </w:r>
      <w:r w:rsidR="003529C1" w:rsidRPr="00F85370">
        <w:t>managers</w:t>
      </w:r>
    </w:p>
    <w:p w14:paraId="1265F4D3" w14:textId="4EB6220B" w:rsidR="003529C1" w:rsidRPr="00F85370" w:rsidRDefault="00EB1572" w:rsidP="00EB1572">
      <w:pPr>
        <w:pStyle w:val="enumlev1"/>
      </w:pPr>
      <w:r w:rsidRPr="00F85370">
        <w:t>–</w:t>
      </w:r>
      <w:r w:rsidRPr="00F85370">
        <w:tab/>
      </w:r>
      <w:r w:rsidR="003529C1" w:rsidRPr="00F85370">
        <w:t>developers</w:t>
      </w:r>
    </w:p>
    <w:p w14:paraId="6C6DFE98" w14:textId="3C44EBBE" w:rsidR="003529C1" w:rsidRPr="00F85370" w:rsidRDefault="00EB1572" w:rsidP="00EB1572">
      <w:pPr>
        <w:pStyle w:val="enumlev1"/>
      </w:pPr>
      <w:r w:rsidRPr="00F85370">
        <w:t>–</w:t>
      </w:r>
      <w:r w:rsidRPr="00F85370">
        <w:tab/>
      </w:r>
      <w:r w:rsidR="003529C1" w:rsidRPr="00F85370">
        <w:t>testers</w:t>
      </w:r>
    </w:p>
    <w:p w14:paraId="52CCF30C" w14:textId="3B14B981" w:rsidR="003529C1" w:rsidRPr="00F85370" w:rsidRDefault="00EB1572" w:rsidP="00EB1572">
      <w:pPr>
        <w:pStyle w:val="enumlev1"/>
      </w:pPr>
      <w:r w:rsidRPr="00F85370">
        <w:t>–</w:t>
      </w:r>
      <w:r w:rsidRPr="00F85370">
        <w:tab/>
      </w:r>
      <w:r w:rsidR="003529C1" w:rsidRPr="00F85370">
        <w:t>regulatory specialists</w:t>
      </w:r>
    </w:p>
    <w:p w14:paraId="1B94E782" w14:textId="251D6FC5" w:rsidR="003529C1" w:rsidRPr="00F85370" w:rsidRDefault="00EB1572" w:rsidP="00EB1572">
      <w:pPr>
        <w:pStyle w:val="enumlev1"/>
      </w:pPr>
      <w:r w:rsidRPr="00F85370">
        <w:t>–</w:t>
      </w:r>
      <w:r w:rsidRPr="00F85370">
        <w:tab/>
      </w:r>
      <w:r w:rsidR="003529C1" w:rsidRPr="00F85370">
        <w:t>data scientists</w:t>
      </w:r>
    </w:p>
    <w:p w14:paraId="3A821907" w14:textId="75558D3D" w:rsidR="003529C1" w:rsidRPr="00F85370" w:rsidRDefault="00EB1572" w:rsidP="00EB1572">
      <w:pPr>
        <w:pStyle w:val="enumlev1"/>
      </w:pPr>
      <w:r w:rsidRPr="00F85370">
        <w:t>–</w:t>
      </w:r>
      <w:r w:rsidRPr="00F85370">
        <w:tab/>
      </w:r>
      <w:r w:rsidR="003529C1" w:rsidRPr="00F85370">
        <w:t>clinical specialists</w:t>
      </w:r>
    </w:p>
    <w:p w14:paraId="2C07013A" w14:textId="6E185199" w:rsidR="003529C1" w:rsidRPr="00F85370" w:rsidRDefault="00EB1572" w:rsidP="00EB1572">
      <w:pPr>
        <w:pStyle w:val="enumlev1"/>
      </w:pPr>
      <w:r w:rsidRPr="00F85370">
        <w:t>–</w:t>
      </w:r>
      <w:r w:rsidRPr="00F85370">
        <w:tab/>
      </w:r>
      <w:r w:rsidR="003529C1" w:rsidRPr="00F85370">
        <w:t>physicians</w:t>
      </w:r>
    </w:p>
    <w:p w14:paraId="23C6E630" w14:textId="35FF3EE9" w:rsidR="003529C1" w:rsidRPr="00F85370" w:rsidRDefault="00EB1572" w:rsidP="00EB1572">
      <w:pPr>
        <w:pStyle w:val="enumlev1"/>
      </w:pPr>
      <w:r w:rsidRPr="00F85370">
        <w:t>–</w:t>
      </w:r>
      <w:r w:rsidRPr="00F85370">
        <w:tab/>
      </w:r>
      <w:r w:rsidR="003529C1" w:rsidRPr="00F85370">
        <w:t>product managers</w:t>
      </w:r>
    </w:p>
    <w:p w14:paraId="20798A4B" w14:textId="1C1D52E1" w:rsidR="003529C1" w:rsidRPr="00F85370" w:rsidRDefault="00EB1572" w:rsidP="00EB1572">
      <w:pPr>
        <w:pStyle w:val="enumlev1"/>
      </w:pPr>
      <w:r w:rsidRPr="00F85370">
        <w:t>–</w:t>
      </w:r>
      <w:r w:rsidRPr="00F85370">
        <w:tab/>
      </w:r>
      <w:r w:rsidR="003529C1" w:rsidRPr="00F85370">
        <w:t>medical device consultants</w:t>
      </w:r>
    </w:p>
    <w:p w14:paraId="71BB2454" w14:textId="2C013A3C" w:rsidR="003529C1" w:rsidRPr="00F85370" w:rsidRDefault="00EB1572" w:rsidP="00EB1572">
      <w:pPr>
        <w:pStyle w:val="enumlev1"/>
      </w:pPr>
      <w:r w:rsidRPr="00F85370">
        <w:t>–</w:t>
      </w:r>
      <w:r w:rsidRPr="00F85370">
        <w:tab/>
      </w:r>
      <w:r w:rsidR="003529C1" w:rsidRPr="00F85370">
        <w:t>risk assessment specialists</w:t>
      </w:r>
    </w:p>
    <w:p w14:paraId="336D967D" w14:textId="4623E7FD" w:rsidR="003529C1" w:rsidRPr="00F85370" w:rsidRDefault="00EB1572" w:rsidP="00EB1572">
      <w:pPr>
        <w:pStyle w:val="enumlev1"/>
      </w:pPr>
      <w:r w:rsidRPr="00F85370">
        <w:t>–</w:t>
      </w:r>
      <w:r w:rsidRPr="00F85370">
        <w:tab/>
      </w:r>
      <w:r w:rsidR="003529C1" w:rsidRPr="00F85370">
        <w:t>service and support providers</w:t>
      </w:r>
    </w:p>
    <w:p w14:paraId="5700A0BC" w14:textId="77777777" w:rsidR="003529C1" w:rsidRPr="00F85370" w:rsidRDefault="003529C1" w:rsidP="003529C1">
      <w:r w:rsidRPr="00F85370">
        <w:t>These roles can be found at different organizations:</w:t>
      </w:r>
    </w:p>
    <w:p w14:paraId="4E232456" w14:textId="0DBB8C3F" w:rsidR="001C1089" w:rsidRPr="00F85370" w:rsidRDefault="00EB1572" w:rsidP="00EB1572">
      <w:pPr>
        <w:pStyle w:val="enumlev1"/>
      </w:pPr>
      <w:r w:rsidRPr="00F85370">
        <w:t>–</w:t>
      </w:r>
      <w:r w:rsidRPr="00F85370">
        <w:tab/>
      </w:r>
      <w:r w:rsidR="003529C1" w:rsidRPr="00F85370">
        <w:t>Medical device manufacturers</w:t>
      </w:r>
    </w:p>
    <w:p w14:paraId="3535E17E" w14:textId="46C083FA" w:rsidR="003529C1" w:rsidRPr="00F85370" w:rsidRDefault="00EB1572" w:rsidP="00EB1572">
      <w:pPr>
        <w:pStyle w:val="enumlev1"/>
      </w:pPr>
      <w:r w:rsidRPr="00F85370">
        <w:t>–</w:t>
      </w:r>
      <w:r w:rsidRPr="00F85370">
        <w:tab/>
      </w:r>
      <w:r w:rsidR="003529C1" w:rsidRPr="00F85370">
        <w:t>Sub-contractors, suppliers, service providers (e.g.</w:t>
      </w:r>
      <w:r w:rsidRPr="00F85370">
        <w:t>,</w:t>
      </w:r>
      <w:r w:rsidR="003529C1" w:rsidRPr="00F85370">
        <w:t xml:space="preserve"> engineering services)</w:t>
      </w:r>
    </w:p>
    <w:p w14:paraId="6F1867FA" w14:textId="6D712916" w:rsidR="003529C1" w:rsidRPr="00F85370" w:rsidRDefault="00EB1572" w:rsidP="00EB1572">
      <w:pPr>
        <w:pStyle w:val="enumlev1"/>
      </w:pPr>
      <w:r w:rsidRPr="00F85370">
        <w:t>–</w:t>
      </w:r>
      <w:r w:rsidRPr="00F85370">
        <w:tab/>
      </w:r>
      <w:r w:rsidR="003529C1" w:rsidRPr="00F85370">
        <w:t>Authorities</w:t>
      </w:r>
    </w:p>
    <w:p w14:paraId="1659CD6C" w14:textId="2942176C" w:rsidR="003529C1" w:rsidRPr="00F85370" w:rsidRDefault="00EB1572" w:rsidP="00EB1572">
      <w:pPr>
        <w:pStyle w:val="enumlev1"/>
      </w:pPr>
      <w:r w:rsidRPr="00F85370">
        <w:t>–</w:t>
      </w:r>
      <w:r w:rsidRPr="00F85370">
        <w:tab/>
      </w:r>
      <w:r w:rsidR="003529C1" w:rsidRPr="00F85370">
        <w:t>Notified bodies</w:t>
      </w:r>
    </w:p>
    <w:p w14:paraId="0E2A556B" w14:textId="7BE102C2" w:rsidR="003529C1" w:rsidRPr="00F85370" w:rsidRDefault="00EB1572" w:rsidP="00EB1572">
      <w:pPr>
        <w:pStyle w:val="enumlev1"/>
      </w:pPr>
      <w:r w:rsidRPr="00F85370">
        <w:t>–</w:t>
      </w:r>
      <w:r w:rsidRPr="00F85370">
        <w:tab/>
      </w:r>
      <w:r w:rsidR="003529C1" w:rsidRPr="00F85370">
        <w:t xml:space="preserve">Policy </w:t>
      </w:r>
      <w:r w:rsidR="00D56312" w:rsidRPr="00F85370">
        <w:t>m</w:t>
      </w:r>
      <w:r w:rsidR="003529C1" w:rsidRPr="00F85370">
        <w:t>akers</w:t>
      </w:r>
    </w:p>
    <w:p w14:paraId="091BB1A8" w14:textId="0AF727DA" w:rsidR="003529C1" w:rsidRPr="00F85370" w:rsidRDefault="00EB1572" w:rsidP="00EB1572">
      <w:pPr>
        <w:pStyle w:val="enumlev1"/>
      </w:pPr>
      <w:r w:rsidRPr="00F85370">
        <w:t>–</w:t>
      </w:r>
      <w:r w:rsidRPr="00F85370">
        <w:tab/>
      </w:r>
      <w:r w:rsidR="003529C1" w:rsidRPr="00F85370">
        <w:t>Operators e.g.</w:t>
      </w:r>
      <w:r w:rsidRPr="00F85370">
        <w:t xml:space="preserve">, </w:t>
      </w:r>
      <w:r w:rsidR="003529C1" w:rsidRPr="00F85370">
        <w:t>in hospitals</w:t>
      </w:r>
    </w:p>
    <w:p w14:paraId="067B2DF6" w14:textId="537B3FB1" w:rsidR="003529C1" w:rsidRPr="00F85370" w:rsidRDefault="00EB1572" w:rsidP="00EB1572">
      <w:pPr>
        <w:pStyle w:val="enumlev1"/>
      </w:pPr>
      <w:r w:rsidRPr="00F85370">
        <w:t>–</w:t>
      </w:r>
      <w:r w:rsidRPr="00F85370">
        <w:tab/>
      </w:r>
      <w:r w:rsidR="003529C1" w:rsidRPr="00F85370">
        <w:t>Research organization</w:t>
      </w:r>
      <w:r w:rsidR="00D72D7A" w:rsidRPr="00F85370">
        <w:t>s</w:t>
      </w:r>
    </w:p>
    <w:p w14:paraId="3E9EE51F" w14:textId="0768A1DE" w:rsidR="003529C1" w:rsidRPr="00F85370" w:rsidRDefault="00816174" w:rsidP="00816174">
      <w:pPr>
        <w:pStyle w:val="Heading1"/>
      </w:pPr>
      <w:bookmarkStart w:id="29" w:name="_Toc51056110"/>
      <w:bookmarkStart w:id="30" w:name="_Toc51958017"/>
      <w:bookmarkStart w:id="31" w:name="_Toc104459170"/>
      <w:bookmarkStart w:id="32" w:name="_Toc120721025"/>
      <w:bookmarkStart w:id="33" w:name="_Toc123650475"/>
      <w:r w:rsidRPr="00F85370">
        <w:t>3</w:t>
      </w:r>
      <w:r w:rsidRPr="00F85370">
        <w:tab/>
      </w:r>
      <w:r w:rsidR="003529C1" w:rsidRPr="00F85370">
        <w:t>Scope</w:t>
      </w:r>
      <w:bookmarkEnd w:id="29"/>
      <w:bookmarkEnd w:id="30"/>
      <w:bookmarkEnd w:id="31"/>
      <w:bookmarkEnd w:id="32"/>
      <w:bookmarkEnd w:id="33"/>
    </w:p>
    <w:p w14:paraId="70C8BD49" w14:textId="331CD6E4" w:rsidR="003529C1" w:rsidRPr="00F85370" w:rsidRDefault="00816174" w:rsidP="00816174">
      <w:pPr>
        <w:pStyle w:val="enumlev1"/>
      </w:pPr>
      <w:r w:rsidRPr="00F85370">
        <w:t>–</w:t>
      </w:r>
      <w:r w:rsidRPr="00F85370">
        <w:tab/>
      </w:r>
      <w:r w:rsidR="003529C1" w:rsidRPr="00F85370">
        <w:t xml:space="preserve">This </w:t>
      </w:r>
      <w:r w:rsidR="00912AF4" w:rsidRPr="00F85370">
        <w:t>Technical</w:t>
      </w:r>
      <w:r w:rsidR="007961CB" w:rsidRPr="00F85370">
        <w:t xml:space="preserve"> Report</w:t>
      </w:r>
      <w:r w:rsidR="003529C1" w:rsidRPr="00F85370">
        <w:t xml:space="preserve"> defines a set of guidelines intended to guide the developers and manufacturers of healthcare AI solutions with requirements pertaining to good practices and processes for AI / ML based </w:t>
      </w:r>
      <w:r w:rsidR="003B412E" w:rsidRPr="00F85370">
        <w:t>m</w:t>
      </w:r>
      <w:r w:rsidR="003529C1" w:rsidRPr="00F85370">
        <w:t xml:space="preserve">edical </w:t>
      </w:r>
      <w:r w:rsidR="003B412E" w:rsidRPr="00F85370">
        <w:t>d</w:t>
      </w:r>
      <w:r w:rsidR="003529C1" w:rsidRPr="00F85370">
        <w:t>evices (AI</w:t>
      </w:r>
      <w:r w:rsidR="00E32247" w:rsidRPr="00F85370">
        <w:t xml:space="preserve"> </w:t>
      </w:r>
      <w:r w:rsidR="003529C1" w:rsidRPr="00F85370">
        <w:t>/</w:t>
      </w:r>
      <w:r w:rsidR="00E32247" w:rsidRPr="00F85370">
        <w:t xml:space="preserve"> </w:t>
      </w:r>
      <w:r w:rsidR="003529C1" w:rsidRPr="00F85370">
        <w:t>ML-MD) development.</w:t>
      </w:r>
    </w:p>
    <w:p w14:paraId="6012905B" w14:textId="2770EB81" w:rsidR="003529C1" w:rsidRPr="00F85370" w:rsidRDefault="00816174" w:rsidP="00816174">
      <w:pPr>
        <w:pStyle w:val="enumlev1"/>
      </w:pPr>
      <w:r w:rsidRPr="00F85370">
        <w:t>–</w:t>
      </w:r>
      <w:r w:rsidRPr="00F85370">
        <w:tab/>
      </w:r>
      <w:r w:rsidR="003529C1" w:rsidRPr="00F85370">
        <w:t>This scope of the guidelines covers only data driven AI systems and does not take into account the aspects of non-data driven rule based/expert AI systems.</w:t>
      </w:r>
    </w:p>
    <w:p w14:paraId="4338D032" w14:textId="73329999" w:rsidR="003529C1" w:rsidRPr="00F85370" w:rsidRDefault="00816174" w:rsidP="00816174">
      <w:pPr>
        <w:pStyle w:val="enumlev1"/>
      </w:pPr>
      <w:r w:rsidRPr="00F85370">
        <w:t>–</w:t>
      </w:r>
      <w:r w:rsidRPr="00F85370">
        <w:tab/>
      </w:r>
      <w:r w:rsidR="003529C1" w:rsidRPr="00F85370">
        <w:t>This set of guidelines promotes a common understanding between the manufacturers, the notified bodies</w:t>
      </w:r>
      <w:r w:rsidR="00121E67" w:rsidRPr="00F85370">
        <w:t>,</w:t>
      </w:r>
      <w:r w:rsidR="003529C1" w:rsidRPr="00F85370">
        <w:t xml:space="preserve"> and other pertinent authorities on the best practices to conduct a comprehensive requirements analysis and to streamline the conformity assessment procedures for continual product improvement in an iterative and adaptive manner in conformance to the appropriate standards and regulations</w:t>
      </w:r>
      <w:r w:rsidRPr="00F85370">
        <w:t>.</w:t>
      </w:r>
    </w:p>
    <w:p w14:paraId="7597DF89" w14:textId="746087BD" w:rsidR="003529C1" w:rsidRPr="00F85370" w:rsidRDefault="00816174" w:rsidP="00816174">
      <w:pPr>
        <w:pStyle w:val="enumlev1"/>
      </w:pPr>
      <w:r w:rsidRPr="00F85370">
        <w:t>–</w:t>
      </w:r>
      <w:r w:rsidRPr="00F85370">
        <w:tab/>
      </w:r>
      <w:r w:rsidR="003529C1" w:rsidRPr="00F85370">
        <w:t xml:space="preserve">This set of guidelines is not intended to be a primer on artificial intelligence health applications or machine learning but is intended to serve as a resource guide for regulators </w:t>
      </w:r>
      <w:r w:rsidR="003529C1" w:rsidRPr="00F85370">
        <w:lastRenderedPageBreak/>
        <w:t xml:space="preserve">when shaping regulations pertaining to </w:t>
      </w:r>
      <w:r w:rsidR="00EB4978" w:rsidRPr="00F85370">
        <w:t>a</w:t>
      </w:r>
      <w:r w:rsidR="00A63269" w:rsidRPr="00F85370">
        <w:t xml:space="preserve">rtificial </w:t>
      </w:r>
      <w:r w:rsidR="00EB4978" w:rsidRPr="00F85370">
        <w:t>i</w:t>
      </w:r>
      <w:r w:rsidR="00A63269" w:rsidRPr="00F85370">
        <w:t xml:space="preserve">ntelligence / </w:t>
      </w:r>
      <w:r w:rsidR="00EB4978" w:rsidRPr="00F85370">
        <w:t>m</w:t>
      </w:r>
      <w:r w:rsidR="00A63269" w:rsidRPr="00F85370">
        <w:t xml:space="preserve">achine </w:t>
      </w:r>
      <w:r w:rsidR="00EB4978" w:rsidRPr="00F85370">
        <w:t>l</w:t>
      </w:r>
      <w:r w:rsidR="00A63269" w:rsidRPr="00F85370">
        <w:t xml:space="preserve">earning based </w:t>
      </w:r>
      <w:r w:rsidR="003C5AD1" w:rsidRPr="00F85370">
        <w:t>m</w:t>
      </w:r>
      <w:r w:rsidR="00A63269" w:rsidRPr="00F85370">
        <w:t xml:space="preserve">edical </w:t>
      </w:r>
      <w:r w:rsidR="003C5AD1" w:rsidRPr="00F85370">
        <w:t>d</w:t>
      </w:r>
      <w:r w:rsidR="00A63269" w:rsidRPr="00F85370">
        <w:t>evices (</w:t>
      </w:r>
      <w:r w:rsidR="003529C1" w:rsidRPr="00F85370">
        <w:t>AI</w:t>
      </w:r>
      <w:r w:rsidR="00F25A92" w:rsidRPr="00F85370">
        <w:t xml:space="preserve"> </w:t>
      </w:r>
      <w:r w:rsidR="003529C1" w:rsidRPr="00F85370">
        <w:t>/</w:t>
      </w:r>
      <w:r w:rsidR="00F25A92" w:rsidRPr="00F85370">
        <w:t xml:space="preserve"> </w:t>
      </w:r>
      <w:r w:rsidR="003529C1" w:rsidRPr="00F85370">
        <w:t>ML-MDs</w:t>
      </w:r>
      <w:r w:rsidR="00A63269" w:rsidRPr="00F85370">
        <w:t>)</w:t>
      </w:r>
      <w:r w:rsidRPr="00F85370">
        <w:t>.</w:t>
      </w:r>
    </w:p>
    <w:p w14:paraId="5E676EA6" w14:textId="746CA5AB" w:rsidR="001C1089" w:rsidRPr="00F85370" w:rsidRDefault="00816174" w:rsidP="00816174">
      <w:pPr>
        <w:pStyle w:val="enumlev1"/>
      </w:pPr>
      <w:r w:rsidRPr="00F85370">
        <w:t>–</w:t>
      </w:r>
      <w:r w:rsidRPr="00F85370">
        <w:tab/>
      </w:r>
      <w:r w:rsidR="003529C1" w:rsidRPr="00F85370">
        <w:t>The regulatory requirements scope of AI</w:t>
      </w:r>
      <w:r w:rsidR="00031E11" w:rsidRPr="00F85370">
        <w:t xml:space="preserve"> </w:t>
      </w:r>
      <w:r w:rsidR="003529C1" w:rsidRPr="00F85370">
        <w:t>/</w:t>
      </w:r>
      <w:r w:rsidR="00031E11" w:rsidRPr="00F85370">
        <w:t xml:space="preserve"> </w:t>
      </w:r>
      <w:r w:rsidR="003529C1" w:rsidRPr="00F85370">
        <w:t xml:space="preserve">ML-MD pertains only to technical aspects and functional safety </w:t>
      </w:r>
      <w:r w:rsidR="006368A3" w:rsidRPr="00F85370">
        <w:t>and</w:t>
      </w:r>
      <w:r w:rsidR="003529C1" w:rsidRPr="00F85370">
        <w:t xml:space="preserve"> efficacy of its entire product life cycle; and not to commercial or business aspects, such as strategic positioning, market assessment, profitability, etc.</w:t>
      </w:r>
    </w:p>
    <w:p w14:paraId="410CB517" w14:textId="41EB7F26" w:rsidR="003529C1" w:rsidRPr="00F85370" w:rsidRDefault="00816174" w:rsidP="00816174">
      <w:pPr>
        <w:pStyle w:val="enumlev1"/>
      </w:pPr>
      <w:r w:rsidRPr="00F85370">
        <w:t>–</w:t>
      </w:r>
      <w:r w:rsidRPr="00F85370">
        <w:tab/>
      </w:r>
      <w:r w:rsidR="003529C1" w:rsidRPr="00F85370">
        <w:t>This set of guidelines is not intended 1) to be comprehensive and/or 2) to replace any regulation, directive, standard, or similar legally binding regulatory framework or guidance document of any geographic jurisdiction.</w:t>
      </w:r>
    </w:p>
    <w:p w14:paraId="1F8C0494" w14:textId="2692F8A1" w:rsidR="003529C1" w:rsidRPr="00F85370" w:rsidRDefault="00D134B4" w:rsidP="00D134B4">
      <w:pPr>
        <w:pStyle w:val="Heading2"/>
      </w:pPr>
      <w:bookmarkStart w:id="34" w:name="_Toc104459171"/>
      <w:bookmarkStart w:id="35" w:name="_Toc120721026"/>
      <w:bookmarkStart w:id="36" w:name="_Toc123650476"/>
      <w:r w:rsidRPr="00F85370">
        <w:t>3.1</w:t>
      </w:r>
      <w:r w:rsidRPr="00F85370">
        <w:tab/>
      </w:r>
      <w:r w:rsidR="003529C1" w:rsidRPr="00F85370">
        <w:t>Regulatory scope</w:t>
      </w:r>
      <w:bookmarkEnd w:id="34"/>
      <w:bookmarkEnd w:id="35"/>
      <w:bookmarkEnd w:id="36"/>
    </w:p>
    <w:p w14:paraId="599877B5" w14:textId="77777777" w:rsidR="003529C1" w:rsidRPr="00F85370" w:rsidRDefault="003529C1" w:rsidP="003529C1">
      <w:r w:rsidRPr="00F85370">
        <w:t>The guideline addresses medical device and accessories:</w:t>
      </w:r>
    </w:p>
    <w:p w14:paraId="493541B5" w14:textId="365ECF15" w:rsidR="003529C1" w:rsidRPr="00F85370" w:rsidRDefault="00D134B4" w:rsidP="00D134B4">
      <w:pPr>
        <w:pStyle w:val="enumlev1"/>
      </w:pPr>
      <w:r w:rsidRPr="00F85370">
        <w:t>–</w:t>
      </w:r>
      <w:r w:rsidRPr="00F85370">
        <w:tab/>
      </w:r>
      <w:r w:rsidR="003529C1" w:rsidRPr="00F85370">
        <w:t>with enforcement of regulations</w:t>
      </w:r>
    </w:p>
    <w:p w14:paraId="1B268643" w14:textId="2656C807" w:rsidR="003529C1" w:rsidRPr="00F85370" w:rsidRDefault="00D134B4" w:rsidP="00D134B4">
      <w:pPr>
        <w:pStyle w:val="enumlev1"/>
      </w:pPr>
      <w:r w:rsidRPr="00F85370">
        <w:t>–</w:t>
      </w:r>
      <w:r w:rsidRPr="00F85370">
        <w:tab/>
      </w:r>
      <w:r w:rsidR="003529C1" w:rsidRPr="00F85370">
        <w:t>without enforcement of regulations.</w:t>
      </w:r>
    </w:p>
    <w:p w14:paraId="0FC0D60E" w14:textId="0657998D" w:rsidR="003529C1" w:rsidRPr="00F85370" w:rsidRDefault="003529C1" w:rsidP="003529C1">
      <w:r w:rsidRPr="00F85370">
        <w:t>However, it is not tailored for software applications for non-medical devices</w:t>
      </w:r>
      <w:r w:rsidR="00BF752A" w:rsidRPr="00F85370">
        <w:t>,</w:t>
      </w:r>
      <w:r w:rsidRPr="00F85370">
        <w:t xml:space="preserve"> e.g.</w:t>
      </w:r>
      <w:r w:rsidR="00D134B4" w:rsidRPr="00F85370">
        <w:t>,</w:t>
      </w:r>
      <w:r w:rsidRPr="00F85370">
        <w:t xml:space="preserve"> for</w:t>
      </w:r>
      <w:r w:rsidR="00D134B4" w:rsidRPr="00F85370">
        <w:t>:</w:t>
      </w:r>
    </w:p>
    <w:p w14:paraId="73E0A05D" w14:textId="071C7DD9" w:rsidR="001C1089" w:rsidRPr="00F85370" w:rsidRDefault="00D134B4" w:rsidP="00D134B4">
      <w:pPr>
        <w:pStyle w:val="enumlev1"/>
      </w:pPr>
      <w:r w:rsidRPr="00F85370">
        <w:t>–</w:t>
      </w:r>
      <w:r w:rsidRPr="00F85370">
        <w:tab/>
      </w:r>
      <w:r w:rsidR="003529C1" w:rsidRPr="00F85370">
        <w:t>healthcare facility administrative support</w:t>
      </w:r>
    </w:p>
    <w:p w14:paraId="0B75025B" w14:textId="1326A723" w:rsidR="003529C1" w:rsidRPr="00F85370" w:rsidRDefault="00D134B4" w:rsidP="00D134B4">
      <w:pPr>
        <w:pStyle w:val="enumlev1"/>
      </w:pPr>
      <w:r w:rsidRPr="00F85370">
        <w:t>–</w:t>
      </w:r>
      <w:r w:rsidRPr="00F85370">
        <w:tab/>
      </w:r>
      <w:r w:rsidR="003529C1" w:rsidRPr="00F85370">
        <w:t>maintaining or encouraging healthy lifestyle, behaviour and wellness</w:t>
      </w:r>
      <w:r w:rsidRPr="00F85370">
        <w:t>.</w:t>
      </w:r>
    </w:p>
    <w:p w14:paraId="3A427B4A" w14:textId="3E58B349" w:rsidR="003529C1" w:rsidRPr="00F85370" w:rsidRDefault="003529C1" w:rsidP="003529C1">
      <w:r w:rsidRPr="00F85370">
        <w:t>For defining the applicability scope of the proposed guidelines, classification criteria based on a) scope of regulation, b) scope of product</w:t>
      </w:r>
      <w:r w:rsidR="0066209E" w:rsidRPr="00F85370">
        <w:t>,</w:t>
      </w:r>
      <w:r w:rsidRPr="00F85370">
        <w:t xml:space="preserve"> and c) scope of application are used. The classification criteria </w:t>
      </w:r>
      <w:r w:rsidR="000F422C" w:rsidRPr="00F85370">
        <w:t>and</w:t>
      </w:r>
      <w:r w:rsidRPr="00F85370">
        <w:t xml:space="preserve"> scope of the proposed guidelines is illustrated in Figure 1.</w:t>
      </w:r>
    </w:p>
    <w:p w14:paraId="6BE2C42B" w14:textId="0B5065C5" w:rsidR="00DC2C64" w:rsidRPr="00F85370" w:rsidRDefault="0017386D" w:rsidP="00DC2C64">
      <w:pPr>
        <w:pStyle w:val="Figure"/>
      </w:pPr>
      <w:r w:rsidRPr="00F85370">
        <w:drawing>
          <wp:inline distT="0" distB="0" distL="0" distR="0" wp14:anchorId="265CFDFA" wp14:editId="3601FA0B">
            <wp:extent cx="5870460" cy="2648717"/>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0460" cy="2648717"/>
                    </a:xfrm>
                    <a:prstGeom prst="rect">
                      <a:avLst/>
                    </a:prstGeom>
                  </pic:spPr>
                </pic:pic>
              </a:graphicData>
            </a:graphic>
          </wp:inline>
        </w:drawing>
      </w:r>
    </w:p>
    <w:p w14:paraId="17685A4C" w14:textId="50F6AC77" w:rsidR="003529C1" w:rsidRPr="00F85370" w:rsidRDefault="003529C1" w:rsidP="00D134B4">
      <w:pPr>
        <w:pStyle w:val="FigureNoTitle"/>
      </w:pPr>
      <w:bookmarkStart w:id="37" w:name="_Toc104459308"/>
      <w:bookmarkStart w:id="38" w:name="_Toc120634935"/>
      <w:r w:rsidRPr="00F85370">
        <w:rPr>
          <w:lang w:bidi="ar-DZ"/>
        </w:rPr>
        <w:t>Figure 1</w:t>
      </w:r>
      <w:r w:rsidR="00D134B4" w:rsidRPr="00F85370">
        <w:rPr>
          <w:lang w:bidi="ar-DZ"/>
        </w:rPr>
        <w:t xml:space="preserve"> –</w:t>
      </w:r>
      <w:r w:rsidRPr="00F85370">
        <w:rPr>
          <w:lang w:bidi="ar-DZ"/>
        </w:rPr>
        <w:t xml:space="preserve"> AI</w:t>
      </w:r>
      <w:r w:rsidR="007A10BE" w:rsidRPr="00F85370">
        <w:rPr>
          <w:lang w:bidi="ar-DZ"/>
        </w:rPr>
        <w:t xml:space="preserve"> </w:t>
      </w:r>
      <w:r w:rsidRPr="00F85370">
        <w:rPr>
          <w:lang w:bidi="ar-DZ"/>
        </w:rPr>
        <w:t>/</w:t>
      </w:r>
      <w:r w:rsidR="007A10BE" w:rsidRPr="00F85370">
        <w:rPr>
          <w:lang w:bidi="ar-DZ"/>
        </w:rPr>
        <w:t xml:space="preserve"> </w:t>
      </w:r>
      <w:r w:rsidRPr="00F85370">
        <w:rPr>
          <w:lang w:bidi="ar-DZ"/>
        </w:rPr>
        <w:t xml:space="preserve">ML-MD </w:t>
      </w:r>
      <w:r w:rsidR="00FC6A4A" w:rsidRPr="00F85370">
        <w:rPr>
          <w:lang w:bidi="ar-DZ"/>
        </w:rPr>
        <w:t>c</w:t>
      </w:r>
      <w:r w:rsidRPr="00F85370">
        <w:rPr>
          <w:lang w:bidi="ar-DZ"/>
        </w:rPr>
        <w:t xml:space="preserve">lassification </w:t>
      </w:r>
      <w:r w:rsidR="00FC6A4A" w:rsidRPr="00F85370">
        <w:rPr>
          <w:lang w:bidi="ar-DZ"/>
        </w:rPr>
        <w:t>c</w:t>
      </w:r>
      <w:r w:rsidRPr="00F85370">
        <w:rPr>
          <w:lang w:bidi="ar-DZ"/>
        </w:rPr>
        <w:t>riteria</w:t>
      </w:r>
      <w:r w:rsidR="00353950" w:rsidRPr="00F85370">
        <w:rPr>
          <w:lang w:bidi="ar-DZ"/>
        </w:rPr>
        <w:t xml:space="preserve"> </w:t>
      </w:r>
      <w:r w:rsidR="00FC6A4A" w:rsidRPr="00F85370">
        <w:rPr>
          <w:lang w:bidi="ar-DZ"/>
        </w:rPr>
        <w:t>an</w:t>
      </w:r>
      <w:r w:rsidR="002B0C64" w:rsidRPr="00F85370">
        <w:rPr>
          <w:lang w:bidi="ar-DZ"/>
        </w:rPr>
        <w:t>d s</w:t>
      </w:r>
      <w:r w:rsidRPr="00F85370">
        <w:rPr>
          <w:lang w:bidi="ar-DZ"/>
        </w:rPr>
        <w:t>cope</w:t>
      </w:r>
      <w:bookmarkEnd w:id="37"/>
      <w:bookmarkEnd w:id="38"/>
    </w:p>
    <w:p w14:paraId="195CD4A0" w14:textId="406BBDA6" w:rsidR="003529C1" w:rsidRPr="00F85370" w:rsidRDefault="00D134B4" w:rsidP="00D134B4">
      <w:pPr>
        <w:pStyle w:val="Heading2"/>
      </w:pPr>
      <w:bookmarkStart w:id="39" w:name="_Toc104459172"/>
      <w:bookmarkStart w:id="40" w:name="_Toc120721027"/>
      <w:bookmarkStart w:id="41" w:name="_Toc123650477"/>
      <w:r w:rsidRPr="00F85370">
        <w:t>3.2</w:t>
      </w:r>
      <w:r w:rsidRPr="00F85370">
        <w:tab/>
      </w:r>
      <w:r w:rsidR="003529C1" w:rsidRPr="00F85370">
        <w:t>Product scope</w:t>
      </w:r>
      <w:bookmarkEnd w:id="39"/>
      <w:bookmarkEnd w:id="40"/>
      <w:bookmarkEnd w:id="41"/>
    </w:p>
    <w:p w14:paraId="1955CEC0" w14:textId="77777777" w:rsidR="003529C1" w:rsidRPr="00F85370" w:rsidRDefault="003529C1" w:rsidP="00D134B4">
      <w:r w:rsidRPr="00F85370">
        <w:t>The guideline addresses software that</w:t>
      </w:r>
    </w:p>
    <w:p w14:paraId="0BE96050" w14:textId="162D1443" w:rsidR="003529C1" w:rsidRPr="00F85370" w:rsidRDefault="00D134B4" w:rsidP="00D134B4">
      <w:pPr>
        <w:pStyle w:val="enumlev1"/>
      </w:pPr>
      <w:r w:rsidRPr="00F85370">
        <w:t>–</w:t>
      </w:r>
      <w:r w:rsidRPr="00F85370">
        <w:tab/>
      </w:r>
      <w:r w:rsidR="003529C1" w:rsidRPr="00F85370">
        <w:t>is the product (standalone software):</w:t>
      </w:r>
      <w:r w:rsidRPr="00F85370">
        <w:t xml:space="preserve"> </w:t>
      </w:r>
      <w:r w:rsidR="003529C1" w:rsidRPr="00F85370">
        <w:t>Software-as-</w:t>
      </w:r>
      <w:r w:rsidR="001E536A" w:rsidRPr="00F85370">
        <w:t>a-</w:t>
      </w:r>
      <w:r w:rsidR="003529C1" w:rsidRPr="00F85370">
        <w:t>medical device (SaMD)</w:t>
      </w:r>
    </w:p>
    <w:p w14:paraId="13209842" w14:textId="0FEB14EC" w:rsidR="003529C1" w:rsidRPr="00F85370" w:rsidRDefault="00D134B4" w:rsidP="00D134B4">
      <w:pPr>
        <w:pStyle w:val="enumlev1"/>
      </w:pPr>
      <w:r w:rsidRPr="00F85370">
        <w:t>–</w:t>
      </w:r>
      <w:r w:rsidRPr="00F85370">
        <w:tab/>
      </w:r>
      <w:r w:rsidR="003529C1" w:rsidRPr="00F85370">
        <w:t>is integral (including embedded) in the product: Software-in-</w:t>
      </w:r>
      <w:r w:rsidR="00AC3074" w:rsidRPr="00F85370">
        <w:t>a-</w:t>
      </w:r>
      <w:r w:rsidR="003529C1" w:rsidRPr="00F85370">
        <w:t>medical device (SiMD)</w:t>
      </w:r>
      <w:r w:rsidR="009E3619" w:rsidRPr="00F85370">
        <w:t>.</w:t>
      </w:r>
    </w:p>
    <w:p w14:paraId="647DE27B" w14:textId="77777777" w:rsidR="001C1089" w:rsidRPr="00F85370" w:rsidRDefault="003529C1" w:rsidP="003529C1">
      <w:r w:rsidRPr="00F85370">
        <w:t>It includes both</w:t>
      </w:r>
    </w:p>
    <w:p w14:paraId="4C6685F7" w14:textId="664E0498" w:rsidR="003529C1" w:rsidRPr="00F85370" w:rsidRDefault="00D134B4" w:rsidP="00D134B4">
      <w:pPr>
        <w:pStyle w:val="enumlev1"/>
      </w:pPr>
      <w:r w:rsidRPr="00F85370">
        <w:t>–</w:t>
      </w:r>
      <w:r w:rsidRPr="00F85370">
        <w:tab/>
      </w:r>
      <w:r w:rsidR="003529C1" w:rsidRPr="00F85370">
        <w:t>static AI model-based systems</w:t>
      </w:r>
    </w:p>
    <w:p w14:paraId="142E232F" w14:textId="207071A5" w:rsidR="003529C1" w:rsidRPr="00F85370" w:rsidRDefault="00D134B4" w:rsidP="00D134B4">
      <w:pPr>
        <w:pStyle w:val="enumlev1"/>
      </w:pPr>
      <w:r w:rsidRPr="00F85370">
        <w:t>–</w:t>
      </w:r>
      <w:r w:rsidRPr="00F85370">
        <w:tab/>
      </w:r>
      <w:r w:rsidR="003529C1" w:rsidRPr="00F85370">
        <w:t>continuous/Incremental learning AI</w:t>
      </w:r>
      <w:r w:rsidR="00DE30F3" w:rsidRPr="00F85370">
        <w:t xml:space="preserve"> </w:t>
      </w:r>
      <w:r w:rsidR="003529C1" w:rsidRPr="00F85370">
        <w:t>/</w:t>
      </w:r>
      <w:r w:rsidR="00DE30F3" w:rsidRPr="00F85370">
        <w:t xml:space="preserve"> </w:t>
      </w:r>
      <w:r w:rsidR="003529C1" w:rsidRPr="00F85370">
        <w:t>ML model-based systems</w:t>
      </w:r>
      <w:r w:rsidR="009E3619" w:rsidRPr="00F85370">
        <w:t>.</w:t>
      </w:r>
    </w:p>
    <w:p w14:paraId="49087C5E" w14:textId="77777777" w:rsidR="003529C1" w:rsidRPr="00F85370" w:rsidRDefault="003529C1" w:rsidP="003529C1">
      <w:r w:rsidRPr="00F85370">
        <w:t>The scope of the guideline is not limited to a particular software, respectively system architecture. It includes for example:</w:t>
      </w:r>
    </w:p>
    <w:p w14:paraId="65980820" w14:textId="23EEB218" w:rsidR="003529C1" w:rsidRPr="00F85370" w:rsidRDefault="00D134B4" w:rsidP="00D134B4">
      <w:pPr>
        <w:pStyle w:val="enumlev1"/>
      </w:pPr>
      <w:r w:rsidRPr="00F85370">
        <w:lastRenderedPageBreak/>
        <w:t>–</w:t>
      </w:r>
      <w:r w:rsidRPr="00F85370">
        <w:tab/>
      </w:r>
      <w:r w:rsidR="003529C1" w:rsidRPr="00F85370">
        <w:t>Medical devices consisting of components that run on one or on different hardware platforms</w:t>
      </w:r>
    </w:p>
    <w:p w14:paraId="147C95A2" w14:textId="1F15F226" w:rsidR="003529C1" w:rsidRPr="00F85370" w:rsidRDefault="00D134B4" w:rsidP="00D134B4">
      <w:pPr>
        <w:pStyle w:val="enumlev1"/>
      </w:pPr>
      <w:r w:rsidRPr="00F85370">
        <w:t>–</w:t>
      </w:r>
      <w:r w:rsidRPr="00F85370">
        <w:tab/>
      </w:r>
      <w:r w:rsidR="003529C1" w:rsidRPr="00F85370">
        <w:t>Medical devices that run on mobile and cloud platforms</w:t>
      </w:r>
    </w:p>
    <w:p w14:paraId="0A8531CF" w14:textId="1F1EBB4E" w:rsidR="003529C1" w:rsidRPr="00F85370" w:rsidRDefault="00D134B4" w:rsidP="00D134B4">
      <w:pPr>
        <w:pStyle w:val="enumlev1"/>
      </w:pPr>
      <w:r w:rsidRPr="00F85370">
        <w:t>–</w:t>
      </w:r>
      <w:r w:rsidRPr="00F85370">
        <w:tab/>
      </w:r>
      <w:r w:rsidR="003529C1" w:rsidRPr="00F85370">
        <w:t>Web-based medical devices</w:t>
      </w:r>
    </w:p>
    <w:p w14:paraId="32D49064" w14:textId="63AAB3D3" w:rsidR="003529C1" w:rsidRPr="00F85370" w:rsidRDefault="00D134B4" w:rsidP="00D134B4">
      <w:pPr>
        <w:pStyle w:val="enumlev1"/>
      </w:pPr>
      <w:r w:rsidRPr="00F85370">
        <w:t>–</w:t>
      </w:r>
      <w:r w:rsidRPr="00F85370">
        <w:tab/>
      </w:r>
      <w:r w:rsidR="003529C1" w:rsidRPr="00F85370">
        <w:t xml:space="preserve">Systems (not necessarily in </w:t>
      </w:r>
      <w:r w:rsidR="006D1077" w:rsidRPr="00F85370">
        <w:t xml:space="preserve">the </w:t>
      </w:r>
      <w:r w:rsidR="003529C1" w:rsidRPr="00F85370">
        <w:t xml:space="preserve">sense of </w:t>
      </w:r>
      <w:r w:rsidR="009B0533" w:rsidRPr="00F85370">
        <w:t xml:space="preserve">the </w:t>
      </w:r>
      <w:r w:rsidR="00D137AA" w:rsidRPr="00F85370">
        <w:t>m</w:t>
      </w:r>
      <w:r w:rsidR="009B0533" w:rsidRPr="00F85370">
        <w:t xml:space="preserve">edical </w:t>
      </w:r>
      <w:r w:rsidR="00D137AA" w:rsidRPr="00F85370">
        <w:t>d</w:t>
      </w:r>
      <w:r w:rsidR="009B0533" w:rsidRPr="00F85370">
        <w:t xml:space="preserve">evice </w:t>
      </w:r>
      <w:r w:rsidR="00D137AA" w:rsidRPr="00F85370">
        <w:t>r</w:t>
      </w:r>
      <w:r w:rsidR="009B0533" w:rsidRPr="00F85370">
        <w:t>egulation (</w:t>
      </w:r>
      <w:r w:rsidR="003529C1" w:rsidRPr="00F85370">
        <w:t>MDR</w:t>
      </w:r>
      <w:r w:rsidR="009B0533" w:rsidRPr="00F85370">
        <w:t>)</w:t>
      </w:r>
      <w:r w:rsidR="003529C1" w:rsidRPr="00F85370">
        <w:t xml:space="preserve"> article 22) that consist of two (or more) medical devices and/or non-medical devices</w:t>
      </w:r>
      <w:r w:rsidR="00303722" w:rsidRPr="00F85370">
        <w:t>,</w:t>
      </w:r>
      <w:r w:rsidR="003529C1" w:rsidRPr="00F85370">
        <w:t xml:space="preserve"> and/or medical device accessories.</w:t>
      </w:r>
    </w:p>
    <w:p w14:paraId="1FB41D07" w14:textId="6D697B1A" w:rsidR="003529C1" w:rsidRPr="00F85370" w:rsidRDefault="00D134B4" w:rsidP="00D134B4">
      <w:pPr>
        <w:pStyle w:val="Heading2"/>
      </w:pPr>
      <w:bookmarkStart w:id="42" w:name="_Toc104459173"/>
      <w:bookmarkStart w:id="43" w:name="_Toc120721028"/>
      <w:bookmarkStart w:id="44" w:name="_Toc123650478"/>
      <w:r w:rsidRPr="00F85370">
        <w:t>3.</w:t>
      </w:r>
      <w:r w:rsidR="00B676C7" w:rsidRPr="00F85370">
        <w:t>3</w:t>
      </w:r>
      <w:r w:rsidRPr="00F85370">
        <w:tab/>
      </w:r>
      <w:r w:rsidR="003529C1" w:rsidRPr="00F85370">
        <w:t xml:space="preserve">Process </w:t>
      </w:r>
      <w:r w:rsidR="00D50306" w:rsidRPr="00F85370">
        <w:t>s</w:t>
      </w:r>
      <w:r w:rsidR="003529C1" w:rsidRPr="00F85370">
        <w:t>cope</w:t>
      </w:r>
      <w:bookmarkEnd w:id="42"/>
      <w:bookmarkEnd w:id="43"/>
      <w:bookmarkEnd w:id="44"/>
    </w:p>
    <w:p w14:paraId="5BCA6112" w14:textId="77777777" w:rsidR="003529C1" w:rsidRPr="00F85370" w:rsidRDefault="003529C1" w:rsidP="003529C1">
      <w:r w:rsidRPr="00F85370">
        <w:t>Within the scope of this guideline are the product related processes, in particular:</w:t>
      </w:r>
    </w:p>
    <w:p w14:paraId="7DFACCF9" w14:textId="63C9EFDF" w:rsidR="003529C1" w:rsidRPr="00F85370" w:rsidRDefault="00D134B4" w:rsidP="00D134B4">
      <w:pPr>
        <w:pStyle w:val="enumlev1"/>
      </w:pPr>
      <w:r w:rsidRPr="00F85370">
        <w:t>–</w:t>
      </w:r>
      <w:r w:rsidRPr="00F85370">
        <w:tab/>
      </w:r>
      <w:r w:rsidR="003529C1" w:rsidRPr="00F85370">
        <w:t>Design and development</w:t>
      </w:r>
    </w:p>
    <w:p w14:paraId="199659B5" w14:textId="5F0A2CA2" w:rsidR="003529C1" w:rsidRPr="00F85370" w:rsidRDefault="00D134B4" w:rsidP="00D134B4">
      <w:pPr>
        <w:pStyle w:val="enumlev1"/>
      </w:pPr>
      <w:r w:rsidRPr="00F85370">
        <w:t>–</w:t>
      </w:r>
      <w:r w:rsidRPr="00F85370">
        <w:tab/>
      </w:r>
      <w:r w:rsidR="003529C1" w:rsidRPr="00F85370">
        <w:t xml:space="preserve">Verification and </w:t>
      </w:r>
      <w:r w:rsidR="00D50306" w:rsidRPr="00F85370">
        <w:t>v</w:t>
      </w:r>
      <w:r w:rsidR="003529C1" w:rsidRPr="00F85370">
        <w:t>alidation</w:t>
      </w:r>
    </w:p>
    <w:p w14:paraId="37FC21F0" w14:textId="735A7BC0" w:rsidR="003529C1" w:rsidRPr="00F85370" w:rsidRDefault="00D134B4" w:rsidP="00D134B4">
      <w:pPr>
        <w:pStyle w:val="enumlev1"/>
      </w:pPr>
      <w:r w:rsidRPr="00F85370">
        <w:t>–</w:t>
      </w:r>
      <w:r w:rsidRPr="00F85370">
        <w:tab/>
      </w:r>
      <w:r w:rsidR="003529C1" w:rsidRPr="00F85370">
        <w:t>Post-</w:t>
      </w:r>
      <w:r w:rsidR="0013796B" w:rsidRPr="00F85370">
        <w:t>m</w:t>
      </w:r>
      <w:r w:rsidR="003529C1" w:rsidRPr="00F85370">
        <w:t xml:space="preserve">arket </w:t>
      </w:r>
      <w:r w:rsidR="0013796B" w:rsidRPr="00F85370">
        <w:t>s</w:t>
      </w:r>
      <w:r w:rsidR="003529C1" w:rsidRPr="00F85370">
        <w:t>urveillance</w:t>
      </w:r>
    </w:p>
    <w:p w14:paraId="5EAEBBF8" w14:textId="579FCF2A" w:rsidR="003529C1" w:rsidRPr="00F85370" w:rsidRDefault="00D134B4" w:rsidP="00D134B4">
      <w:pPr>
        <w:pStyle w:val="enumlev1"/>
      </w:pPr>
      <w:r w:rsidRPr="00F85370">
        <w:t>–</w:t>
      </w:r>
      <w:r w:rsidRPr="00F85370">
        <w:tab/>
      </w:r>
      <w:r w:rsidR="003529C1" w:rsidRPr="00F85370">
        <w:t xml:space="preserve">Change (regardless, whether </w:t>
      </w:r>
      <w:r w:rsidR="008B4C63" w:rsidRPr="00F85370">
        <w:t xml:space="preserve">there is </w:t>
      </w:r>
      <w:r w:rsidR="003529C1" w:rsidRPr="00F85370">
        <w:t>significant change or not)</w:t>
      </w:r>
      <w:r w:rsidR="000908C8" w:rsidRPr="00F85370">
        <w:t>.</w:t>
      </w:r>
    </w:p>
    <w:p w14:paraId="706DF361" w14:textId="4E0B821E" w:rsidR="003529C1" w:rsidRPr="00F85370" w:rsidRDefault="003529C1" w:rsidP="004D7741">
      <w:bookmarkStart w:id="45" w:name="_Toc120721029"/>
      <w:r w:rsidRPr="00F85370">
        <w:t xml:space="preserve">With </w:t>
      </w:r>
      <w:r w:rsidR="00594458" w:rsidRPr="00F85370">
        <w:t>the</w:t>
      </w:r>
      <w:r w:rsidR="0052150B" w:rsidRPr="00F85370">
        <w:t xml:space="preserve"> </w:t>
      </w:r>
      <w:r w:rsidRPr="00F85370">
        <w:t xml:space="preserve">exception of the process </w:t>
      </w:r>
      <w:r w:rsidR="005869AD" w:rsidRPr="00F85370">
        <w:t>in</w:t>
      </w:r>
      <w:r w:rsidRPr="00F85370">
        <w:t xml:space="preserve"> maintain</w:t>
      </w:r>
      <w:r w:rsidR="005869AD" w:rsidRPr="00F85370">
        <w:t>ing</w:t>
      </w:r>
      <w:r w:rsidRPr="00F85370">
        <w:t xml:space="preserve"> this guideline (as described in c</w:t>
      </w:r>
      <w:r w:rsidR="0052150B" w:rsidRPr="00F85370">
        <w:t>lause</w:t>
      </w:r>
      <w:r w:rsidRPr="00F85370">
        <w:t xml:space="preserve"> </w:t>
      </w:r>
      <w:r w:rsidR="000C47AF" w:rsidRPr="00F85370">
        <w:rPr>
          <w:cs/>
        </w:rPr>
        <w:t>‎</w:t>
      </w:r>
      <w:r w:rsidR="000C47AF" w:rsidRPr="00F85370">
        <w:t>14</w:t>
      </w:r>
      <w:bookmarkEnd w:id="45"/>
      <w:r w:rsidRPr="00F85370">
        <w:t>)</w:t>
      </w:r>
      <w:r w:rsidR="00BE78EE" w:rsidRPr="00F85370">
        <w:t>,</w:t>
      </w:r>
      <w:r w:rsidRPr="00F85370">
        <w:t xml:space="preserve"> this guideline does not describe processes related to itself:</w:t>
      </w:r>
    </w:p>
    <w:p w14:paraId="451ECBB8" w14:textId="7AB115AE" w:rsidR="003529C1" w:rsidRPr="00F85370" w:rsidRDefault="00D134B4" w:rsidP="00D134B4">
      <w:pPr>
        <w:pStyle w:val="enumlev1"/>
      </w:pPr>
      <w:r w:rsidRPr="00F85370">
        <w:t>–</w:t>
      </w:r>
      <w:r w:rsidRPr="00F85370">
        <w:tab/>
      </w:r>
      <w:r w:rsidR="003529C1" w:rsidRPr="00F85370">
        <w:t>Change of the structure of the underlying data model</w:t>
      </w:r>
    </w:p>
    <w:p w14:paraId="497A38DF" w14:textId="3A6FF380" w:rsidR="003529C1" w:rsidRPr="00F85370" w:rsidRDefault="00D134B4" w:rsidP="00D134B4">
      <w:pPr>
        <w:pStyle w:val="enumlev1"/>
      </w:pPr>
      <w:r w:rsidRPr="00F85370">
        <w:t>–</w:t>
      </w:r>
      <w:r w:rsidRPr="00F85370">
        <w:tab/>
      </w:r>
      <w:r w:rsidR="003529C1" w:rsidRPr="00F85370">
        <w:t>Change of the maintenance process (c</w:t>
      </w:r>
      <w:r w:rsidR="004A5492" w:rsidRPr="00F85370">
        <w:t>lause</w:t>
      </w:r>
      <w:r w:rsidR="003529C1" w:rsidRPr="00F85370">
        <w:t xml:space="preserve"> </w:t>
      </w:r>
      <w:r w:rsidR="000C47AF" w:rsidRPr="00F85370">
        <w:rPr>
          <w:cs/>
        </w:rPr>
        <w:t>‎</w:t>
      </w:r>
      <w:r w:rsidR="000C47AF" w:rsidRPr="00F85370">
        <w:t>14</w:t>
      </w:r>
      <w:r w:rsidR="00756406" w:rsidRPr="00F85370">
        <w:t>.4.1</w:t>
      </w:r>
      <w:r w:rsidR="003529C1" w:rsidRPr="00F85370">
        <w:t>)</w:t>
      </w:r>
      <w:r w:rsidR="000F333F" w:rsidRPr="00F85370">
        <w:t>.</w:t>
      </w:r>
    </w:p>
    <w:p w14:paraId="0BFAD909" w14:textId="73DD4299" w:rsidR="003529C1" w:rsidRPr="00F85370" w:rsidRDefault="003529C1" w:rsidP="003529C1">
      <w:r w:rsidRPr="00F85370">
        <w:t>Purely quality system related processes as control of documents and records are outside the scope of this guideline as well. E</w:t>
      </w:r>
      <w:r w:rsidR="00FA1861" w:rsidRPr="00F85370">
        <w:t>xam</w:t>
      </w:r>
      <w:r w:rsidR="00DD4C0C" w:rsidRPr="00F85370">
        <w:t>ple</w:t>
      </w:r>
      <w:r w:rsidRPr="00F85370">
        <w:t>, this guideline does not provide any guidance on how to change existing documents and records (if the latter is permitted at all).</w:t>
      </w:r>
    </w:p>
    <w:p w14:paraId="3164F1C8" w14:textId="097AFA3C" w:rsidR="003529C1" w:rsidRPr="00F85370" w:rsidRDefault="00D134B4" w:rsidP="00D134B4">
      <w:pPr>
        <w:pStyle w:val="Heading2"/>
      </w:pPr>
      <w:bookmarkStart w:id="46" w:name="_Toc104459174"/>
      <w:bookmarkStart w:id="47" w:name="_Toc120721037"/>
      <w:bookmarkStart w:id="48" w:name="_Toc123650479"/>
      <w:r w:rsidRPr="00F85370">
        <w:t>3.4</w:t>
      </w:r>
      <w:r w:rsidRPr="00F85370">
        <w:tab/>
      </w:r>
      <w:r w:rsidR="003529C1" w:rsidRPr="00F85370">
        <w:t>Application scope</w:t>
      </w:r>
      <w:bookmarkEnd w:id="46"/>
      <w:bookmarkEnd w:id="47"/>
      <w:bookmarkEnd w:id="48"/>
    </w:p>
    <w:p w14:paraId="089C5263" w14:textId="77777777" w:rsidR="003529C1" w:rsidRPr="00F85370" w:rsidRDefault="003529C1" w:rsidP="003529C1">
      <w:r w:rsidRPr="00F85370">
        <w:t>In healthcare:</w:t>
      </w:r>
    </w:p>
    <w:p w14:paraId="70115370" w14:textId="47837DD4" w:rsidR="003529C1" w:rsidRPr="00F85370" w:rsidRDefault="00D134B4" w:rsidP="00D134B4">
      <w:pPr>
        <w:pStyle w:val="enumlev1"/>
      </w:pPr>
      <w:r w:rsidRPr="00F85370">
        <w:t>–</w:t>
      </w:r>
      <w:r w:rsidRPr="00F85370">
        <w:tab/>
      </w:r>
      <w:r w:rsidR="003529C1" w:rsidRPr="00F85370">
        <w:t>to improve medical outcome (</w:t>
      </w:r>
      <w:r w:rsidR="00FF10E2" w:rsidRPr="00F85370">
        <w:t>Examples include</w:t>
      </w:r>
      <w:r w:rsidR="003529C1" w:rsidRPr="00F85370">
        <w:t xml:space="preserve"> support</w:t>
      </w:r>
      <w:r w:rsidR="00FF10E2" w:rsidRPr="00F85370">
        <w:t>ing</w:t>
      </w:r>
      <w:r w:rsidR="003529C1" w:rsidRPr="00F85370">
        <w:t xml:space="preserve"> diagnosis, treatment, prevention, monitoring and prediction of diseases and injuries)</w:t>
      </w:r>
    </w:p>
    <w:p w14:paraId="63BAE7B9" w14:textId="1A7F1100" w:rsidR="003529C1" w:rsidRPr="00F85370" w:rsidRDefault="00D134B4" w:rsidP="00D134B4">
      <w:pPr>
        <w:pStyle w:val="enumlev1"/>
      </w:pPr>
      <w:r w:rsidRPr="00F85370">
        <w:t>–</w:t>
      </w:r>
      <w:r w:rsidRPr="00F85370">
        <w:tab/>
      </w:r>
      <w:r w:rsidR="003529C1" w:rsidRPr="00F85370">
        <w:t>to improve workflow efficiency (</w:t>
      </w:r>
      <w:r w:rsidR="005856E0" w:rsidRPr="00F85370">
        <w:t>For e</w:t>
      </w:r>
      <w:r w:rsidR="00086459" w:rsidRPr="00F85370">
        <w:t>xample</w:t>
      </w:r>
      <w:r w:rsidR="00547CF9" w:rsidRPr="00F85370">
        <w:t>,</w:t>
      </w:r>
      <w:r w:rsidR="003529C1" w:rsidRPr="00F85370">
        <w:t xml:space="preserve"> AI recommender systems for 'clinical process' efficiency improvement', NLP pipeline based unstructured clinical data analysis to alert treatment preparations and monitoring of adverse effects, etc.)</w:t>
      </w:r>
      <w:r w:rsidR="00BE78EE" w:rsidRPr="00F85370">
        <w:t>.</w:t>
      </w:r>
    </w:p>
    <w:p w14:paraId="14587DC0" w14:textId="1DEF0451" w:rsidR="003529C1" w:rsidRPr="00F85370" w:rsidRDefault="00D134B4" w:rsidP="00D134B4">
      <w:pPr>
        <w:pStyle w:val="Heading1"/>
        <w:rPr>
          <w:lang w:bidi="ar-DZ"/>
        </w:rPr>
      </w:pPr>
      <w:bookmarkStart w:id="49" w:name="_Toc104459175"/>
      <w:bookmarkStart w:id="50" w:name="_Toc120721038"/>
      <w:bookmarkStart w:id="51" w:name="_Toc123650480"/>
      <w:bookmarkStart w:id="52" w:name="_Toc51056111"/>
      <w:bookmarkStart w:id="53" w:name="_Toc51958018"/>
      <w:r w:rsidRPr="00F85370">
        <w:rPr>
          <w:lang w:bidi="ar-DZ"/>
        </w:rPr>
        <w:t>4</w:t>
      </w:r>
      <w:r w:rsidRPr="00F85370">
        <w:rPr>
          <w:lang w:bidi="ar-DZ"/>
        </w:rPr>
        <w:tab/>
      </w:r>
      <w:r w:rsidR="003529C1" w:rsidRPr="00F85370">
        <w:rPr>
          <w:lang w:bidi="ar-DZ"/>
        </w:rPr>
        <w:t>Future of this guideline</w:t>
      </w:r>
      <w:bookmarkEnd w:id="49"/>
      <w:bookmarkEnd w:id="50"/>
      <w:bookmarkEnd w:id="51"/>
    </w:p>
    <w:p w14:paraId="21DCE48D" w14:textId="3F56E98C" w:rsidR="003529C1" w:rsidRPr="00F85370" w:rsidRDefault="00D134B4" w:rsidP="00D134B4">
      <w:pPr>
        <w:pStyle w:val="enumlev1"/>
      </w:pPr>
      <w:r w:rsidRPr="00F85370">
        <w:t>–</w:t>
      </w:r>
      <w:r w:rsidRPr="00F85370">
        <w:tab/>
      </w:r>
      <w:r w:rsidR="003529C1" w:rsidRPr="00F85370">
        <w:t>This is the first edition of the guidelines document. Future editions are planned to update this set of guidelines.</w:t>
      </w:r>
    </w:p>
    <w:p w14:paraId="3238B8BC" w14:textId="68AAB39D" w:rsidR="003529C1" w:rsidRPr="00F85370" w:rsidRDefault="00D134B4" w:rsidP="00D134B4">
      <w:pPr>
        <w:pStyle w:val="enumlev1"/>
      </w:pPr>
      <w:r w:rsidRPr="00F85370">
        <w:t>–</w:t>
      </w:r>
      <w:r w:rsidRPr="00F85370">
        <w:tab/>
      </w:r>
      <w:r w:rsidR="003529C1" w:rsidRPr="00F85370">
        <w:t>C</w:t>
      </w:r>
      <w:r w:rsidR="008E3C10" w:rsidRPr="00F85370">
        <w:t>lause</w:t>
      </w:r>
      <w:r w:rsidR="003529C1" w:rsidRPr="00F85370">
        <w:t xml:space="preserve"> </w:t>
      </w:r>
      <w:r w:rsidR="000C47AF" w:rsidRPr="00F85370">
        <w:rPr>
          <w:cs/>
        </w:rPr>
        <w:t>‎</w:t>
      </w:r>
      <w:r w:rsidR="000C47AF" w:rsidRPr="00F85370">
        <w:t>1</w:t>
      </w:r>
      <w:r w:rsidR="006A5919" w:rsidRPr="00F85370">
        <w:t>3</w:t>
      </w:r>
      <w:r w:rsidR="003529C1" w:rsidRPr="00F85370">
        <w:t xml:space="preserve"> describes how changes are triggered and processed. </w:t>
      </w:r>
      <w:r w:rsidR="002665B0" w:rsidRPr="00F85370">
        <w:t>Clause 13</w:t>
      </w:r>
      <w:r w:rsidR="00005ECA" w:rsidRPr="00F85370">
        <w:t>.3</w:t>
      </w:r>
      <w:r w:rsidR="003529C1" w:rsidRPr="00F85370">
        <w:t xml:space="preserve"> addresses how to provide feedback.</w:t>
      </w:r>
    </w:p>
    <w:p w14:paraId="4513D106" w14:textId="0F8A4DCE" w:rsidR="003529C1" w:rsidRPr="00F85370" w:rsidRDefault="00D134B4" w:rsidP="00D134B4">
      <w:pPr>
        <w:pStyle w:val="enumlev1"/>
      </w:pPr>
      <w:r w:rsidRPr="00F85370">
        <w:t>–</w:t>
      </w:r>
      <w:r w:rsidRPr="00F85370">
        <w:tab/>
      </w:r>
      <w:r w:rsidR="000C47AF" w:rsidRPr="00F85370">
        <w:rPr>
          <w:cs/>
        </w:rPr>
        <w:t>‎</w:t>
      </w:r>
      <w:r w:rsidR="000C47AF" w:rsidRPr="00F85370">
        <w:t>Annex D</w:t>
      </w:r>
      <w:r w:rsidR="003529C1" w:rsidRPr="00F85370">
        <w:t xml:space="preserve"> provides a template and further instructions </w:t>
      </w:r>
      <w:r w:rsidR="00BF2A2A" w:rsidRPr="00F85370">
        <w:t xml:space="preserve">on </w:t>
      </w:r>
      <w:r w:rsidR="003529C1" w:rsidRPr="00F85370">
        <w:t>how to submit feedback.</w:t>
      </w:r>
    </w:p>
    <w:p w14:paraId="2446AD05" w14:textId="2150F157" w:rsidR="003529C1" w:rsidRPr="00F85370" w:rsidRDefault="00D134B4" w:rsidP="00D134B4">
      <w:pPr>
        <w:pStyle w:val="enumlev1"/>
      </w:pPr>
      <w:r w:rsidRPr="00F85370">
        <w:t>–</w:t>
      </w:r>
      <w:r w:rsidRPr="00F85370">
        <w:tab/>
      </w:r>
      <w:r w:rsidR="003529C1" w:rsidRPr="00F85370">
        <w:t>C</w:t>
      </w:r>
      <w:r w:rsidR="00CC446F" w:rsidRPr="00F85370">
        <w:t>lause</w:t>
      </w:r>
      <w:r w:rsidR="003529C1" w:rsidRPr="00F85370">
        <w:t xml:space="preserve"> </w:t>
      </w:r>
      <w:r w:rsidR="000C47AF" w:rsidRPr="00F85370">
        <w:rPr>
          <w:cs/>
        </w:rPr>
        <w:t>‎</w:t>
      </w:r>
      <w:r w:rsidR="000C47AF" w:rsidRPr="00F85370">
        <w:t>1</w:t>
      </w:r>
      <w:r w:rsidR="006A5919" w:rsidRPr="00F85370">
        <w:t>4</w:t>
      </w:r>
      <w:r w:rsidR="003529C1" w:rsidRPr="00F85370">
        <w:t xml:space="preserve"> proposes a process for assessing and adopting changes and may serve as input for a tool development.</w:t>
      </w:r>
    </w:p>
    <w:p w14:paraId="46686A7D" w14:textId="5907414A" w:rsidR="003529C1" w:rsidRPr="00F85370" w:rsidRDefault="00D134B4" w:rsidP="00D134B4">
      <w:pPr>
        <w:pStyle w:val="Heading1"/>
        <w:rPr>
          <w:lang w:bidi="ar-DZ"/>
        </w:rPr>
      </w:pPr>
      <w:bookmarkStart w:id="54" w:name="_Toc104459176"/>
      <w:bookmarkStart w:id="55" w:name="_Toc120721039"/>
      <w:bookmarkStart w:id="56" w:name="_Toc123650481"/>
      <w:r w:rsidRPr="00F85370">
        <w:rPr>
          <w:lang w:bidi="ar-DZ"/>
        </w:rPr>
        <w:t>5</w:t>
      </w:r>
      <w:r w:rsidRPr="00F85370">
        <w:rPr>
          <w:lang w:bidi="ar-DZ"/>
        </w:rPr>
        <w:tab/>
      </w:r>
      <w:r w:rsidR="003529C1" w:rsidRPr="00F85370">
        <w:rPr>
          <w:lang w:bidi="ar-DZ"/>
        </w:rPr>
        <w:t>References</w:t>
      </w:r>
      <w:bookmarkEnd w:id="52"/>
      <w:bookmarkEnd w:id="53"/>
      <w:bookmarkEnd w:id="54"/>
      <w:bookmarkEnd w:id="55"/>
      <w:bookmarkEnd w:id="56"/>
    </w:p>
    <w:p w14:paraId="2ECA16CD" w14:textId="719CAEAA" w:rsidR="003529C1" w:rsidRPr="00F85370" w:rsidRDefault="003529C1" w:rsidP="003529C1">
      <w:r w:rsidRPr="00F85370">
        <w:t xml:space="preserve">The following list of reference documents were reviewed as part of </w:t>
      </w:r>
      <w:r w:rsidR="00B05A2A" w:rsidRPr="00F85370">
        <w:t xml:space="preserve">a </w:t>
      </w:r>
      <w:r w:rsidRPr="00F85370">
        <w:t>broad literature survey towards the design of the proposed regulatory requirements guidelines, considering aspects of regulations, standards, guidelines, best-practices, directives and laws that are relevant in the context of AI-MD. A detailed list of regulatory references considered towards the formulation of the proposed guidelines is included in Annex C: Relationship to other guidelines and standards</w:t>
      </w:r>
      <w:r w:rsidR="00D134B4" w:rsidRPr="00F85370">
        <w:t>.</w:t>
      </w:r>
    </w:p>
    <w:p w14:paraId="5270C92A" w14:textId="77777777" w:rsidR="00D13183" w:rsidRPr="00F85370" w:rsidRDefault="00D13183" w:rsidP="00D13183">
      <w:pPr>
        <w:pStyle w:val="Reftext"/>
        <w:tabs>
          <w:tab w:val="clear" w:pos="794"/>
          <w:tab w:val="clear" w:pos="1191"/>
          <w:tab w:val="clear" w:pos="1588"/>
          <w:tab w:val="clear" w:pos="1985"/>
        </w:tabs>
        <w:ind w:left="2835" w:hanging="2835"/>
      </w:pPr>
      <w:r w:rsidRPr="00F85370">
        <w:lastRenderedPageBreak/>
        <w:t>[ISO 13485]</w:t>
      </w:r>
      <w:r w:rsidRPr="00F85370">
        <w:tab/>
        <w:t xml:space="preserve">ISO 13485:2016, </w:t>
      </w:r>
      <w:r w:rsidRPr="00F85370">
        <w:rPr>
          <w:i/>
          <w:iCs/>
        </w:rPr>
        <w:t>Medical devices – Quality management systems – Requirements for regulatory purposes</w:t>
      </w:r>
      <w:r w:rsidRPr="00F85370">
        <w:t>.</w:t>
      </w:r>
    </w:p>
    <w:p w14:paraId="4BE240E0" w14:textId="090CBEBC" w:rsidR="00D13183" w:rsidRPr="00F85370" w:rsidRDefault="00D13183" w:rsidP="00D13183">
      <w:pPr>
        <w:pStyle w:val="Reftext"/>
        <w:tabs>
          <w:tab w:val="clear" w:pos="794"/>
          <w:tab w:val="clear" w:pos="1191"/>
          <w:tab w:val="clear" w:pos="1588"/>
          <w:tab w:val="clear" w:pos="1985"/>
        </w:tabs>
        <w:ind w:left="2835" w:hanging="2835"/>
      </w:pPr>
      <w:r w:rsidRPr="00F85370">
        <w:t>[ISO 14971]</w:t>
      </w:r>
      <w:r w:rsidRPr="00F85370">
        <w:tab/>
        <w:t xml:space="preserve">ISO 14971:2019, </w:t>
      </w:r>
      <w:r w:rsidRPr="00F85370">
        <w:rPr>
          <w:i/>
          <w:iCs/>
        </w:rPr>
        <w:t>Medical devices – Application of risk management to medical devices</w:t>
      </w:r>
      <w:r w:rsidRPr="00F85370">
        <w:t>.</w:t>
      </w:r>
    </w:p>
    <w:p w14:paraId="649DD98B" w14:textId="77777777" w:rsidR="00D13183" w:rsidRPr="00F85370" w:rsidRDefault="00D13183" w:rsidP="00D13183">
      <w:pPr>
        <w:pStyle w:val="Reftext"/>
        <w:tabs>
          <w:tab w:val="clear" w:pos="794"/>
          <w:tab w:val="clear" w:pos="1191"/>
          <w:tab w:val="clear" w:pos="1588"/>
          <w:tab w:val="clear" w:pos="1985"/>
        </w:tabs>
        <w:ind w:left="2835" w:hanging="2835"/>
      </w:pPr>
      <w:r w:rsidRPr="00F85370">
        <w:t>[IEC 62304]</w:t>
      </w:r>
      <w:r w:rsidRPr="00F85370">
        <w:tab/>
        <w:t xml:space="preserve">IEC 62304:2006/AMD1:2015, </w:t>
      </w:r>
      <w:r w:rsidRPr="00F85370">
        <w:rPr>
          <w:i/>
          <w:iCs/>
        </w:rPr>
        <w:t>Medical device software – Software life cycle processes – Amendment 1</w:t>
      </w:r>
      <w:r w:rsidRPr="00F85370">
        <w:t>.</w:t>
      </w:r>
    </w:p>
    <w:p w14:paraId="16AFA2CF" w14:textId="77777777" w:rsidR="00D13183" w:rsidRPr="00F85370" w:rsidRDefault="00D13183" w:rsidP="00D13183">
      <w:pPr>
        <w:pStyle w:val="Reftext"/>
        <w:tabs>
          <w:tab w:val="clear" w:pos="794"/>
          <w:tab w:val="clear" w:pos="1191"/>
          <w:tab w:val="clear" w:pos="1588"/>
          <w:tab w:val="clear" w:pos="1985"/>
        </w:tabs>
        <w:ind w:left="2835" w:hanging="2835"/>
      </w:pPr>
      <w:r w:rsidRPr="00F85370">
        <w:t>[IEC 62366-1]</w:t>
      </w:r>
      <w:r w:rsidRPr="00F85370">
        <w:tab/>
        <w:t xml:space="preserve">IEC 62366-1:2015, </w:t>
      </w:r>
      <w:r w:rsidRPr="00F85370">
        <w:rPr>
          <w:i/>
          <w:iCs/>
        </w:rPr>
        <w:t>Medical devices – Part 1: Application of usability engineering to medical devices</w:t>
      </w:r>
      <w:r w:rsidRPr="00F85370">
        <w:t>.</w:t>
      </w:r>
    </w:p>
    <w:p w14:paraId="6B059598" w14:textId="77777777" w:rsidR="00D13183" w:rsidRPr="00F85370" w:rsidRDefault="00D13183" w:rsidP="00D13183">
      <w:pPr>
        <w:pStyle w:val="Reftext"/>
        <w:tabs>
          <w:tab w:val="clear" w:pos="794"/>
          <w:tab w:val="clear" w:pos="1191"/>
          <w:tab w:val="clear" w:pos="1588"/>
          <w:tab w:val="clear" w:pos="1985"/>
        </w:tabs>
        <w:ind w:left="2835" w:hanging="2835"/>
      </w:pPr>
      <w:r w:rsidRPr="00F85370">
        <w:t>[IEC 82304-1]</w:t>
      </w:r>
      <w:r w:rsidRPr="00F85370">
        <w:tab/>
        <w:t xml:space="preserve">IEC 82304-1:2016, </w:t>
      </w:r>
      <w:r w:rsidRPr="00F85370">
        <w:rPr>
          <w:i/>
          <w:iCs/>
        </w:rPr>
        <w:t>Health software – Part 1: General requirements for product safety</w:t>
      </w:r>
      <w:r w:rsidRPr="00F85370">
        <w:t>.</w:t>
      </w:r>
    </w:p>
    <w:p w14:paraId="48C492C8" w14:textId="2073FE01" w:rsidR="003529C1" w:rsidRPr="00F85370" w:rsidRDefault="003529C1" w:rsidP="00D134B4">
      <w:pPr>
        <w:pStyle w:val="Reftext"/>
        <w:tabs>
          <w:tab w:val="clear" w:pos="794"/>
          <w:tab w:val="clear" w:pos="1191"/>
          <w:tab w:val="clear" w:pos="1588"/>
          <w:tab w:val="clear" w:pos="1985"/>
        </w:tabs>
        <w:ind w:left="2835" w:hanging="2835"/>
      </w:pPr>
      <w:r w:rsidRPr="00F85370">
        <w:t>[FDA 21 CFR]</w:t>
      </w:r>
      <w:r w:rsidRPr="00F85370">
        <w:tab/>
        <w:t xml:space="preserve">FDA 21 CFR </w:t>
      </w:r>
      <w:r w:rsidR="00D04030" w:rsidRPr="00F85370">
        <w:t xml:space="preserve">– Code of Federal Regulations Title 21, </w:t>
      </w:r>
      <w:r w:rsidRPr="00F85370">
        <w:t xml:space="preserve">part 820, </w:t>
      </w:r>
      <w:r w:rsidRPr="00F85370">
        <w:rPr>
          <w:i/>
          <w:iCs/>
        </w:rPr>
        <w:t>Quality System Regulations</w:t>
      </w:r>
      <w:r w:rsidR="00D134B4" w:rsidRPr="00F85370">
        <w:t>.</w:t>
      </w:r>
    </w:p>
    <w:p w14:paraId="383FCEA2" w14:textId="76773B50" w:rsidR="003529C1" w:rsidRPr="00F85370" w:rsidRDefault="003529C1" w:rsidP="00D134B4">
      <w:pPr>
        <w:pStyle w:val="Reftext"/>
        <w:tabs>
          <w:tab w:val="clear" w:pos="794"/>
          <w:tab w:val="clear" w:pos="1191"/>
          <w:tab w:val="clear" w:pos="1588"/>
          <w:tab w:val="clear" w:pos="1985"/>
        </w:tabs>
        <w:ind w:left="2835" w:hanging="2835"/>
      </w:pPr>
      <w:r w:rsidRPr="00F85370">
        <w:t>[FDA</w:t>
      </w:r>
      <w:r w:rsidR="007C3103" w:rsidRPr="00F85370">
        <w:t xml:space="preserve"> </w:t>
      </w:r>
      <w:r w:rsidR="00DC28D6" w:rsidRPr="00F85370">
        <w:t>SW</w:t>
      </w:r>
      <w:r w:rsidRPr="00F85370">
        <w:t>]</w:t>
      </w:r>
      <w:r w:rsidRPr="00F85370">
        <w:tab/>
        <w:t>G</w:t>
      </w:r>
      <w:r w:rsidR="005029A4" w:rsidRPr="00F85370">
        <w:t>UIDANCE DOCUMENT</w:t>
      </w:r>
      <w:r w:rsidR="00F606A7" w:rsidRPr="00F85370">
        <w:t xml:space="preserve"> (20</w:t>
      </w:r>
      <w:r w:rsidR="002E6309" w:rsidRPr="00F85370">
        <w:t>0</w:t>
      </w:r>
      <w:r w:rsidR="00F606A7" w:rsidRPr="00F85370">
        <w:t>2)</w:t>
      </w:r>
      <w:r w:rsidR="00D134B4" w:rsidRPr="00F85370">
        <w:t>,</w:t>
      </w:r>
      <w:r w:rsidRPr="00F85370">
        <w:t xml:space="preserve"> </w:t>
      </w:r>
      <w:r w:rsidRPr="00F85370">
        <w:rPr>
          <w:i/>
          <w:iCs/>
        </w:rPr>
        <w:t>General Principles of Software Validation</w:t>
      </w:r>
      <w:r w:rsidR="00417AC0" w:rsidRPr="00F85370">
        <w:rPr>
          <w:i/>
          <w:iCs/>
        </w:rPr>
        <w:t>; Final Guidance for Industry and FDA Staff.</w:t>
      </w:r>
    </w:p>
    <w:p w14:paraId="02E6FDBD" w14:textId="32F9B522" w:rsidR="003529C1" w:rsidRPr="00F85370" w:rsidRDefault="003529C1" w:rsidP="00D134B4">
      <w:pPr>
        <w:pStyle w:val="Reftext"/>
        <w:tabs>
          <w:tab w:val="clear" w:pos="794"/>
          <w:tab w:val="clear" w:pos="1191"/>
          <w:tab w:val="clear" w:pos="1588"/>
          <w:tab w:val="clear" w:pos="1985"/>
        </w:tabs>
        <w:ind w:left="2835" w:hanging="2835"/>
      </w:pPr>
      <w:r w:rsidRPr="00F85370">
        <w:t>[FDA</w:t>
      </w:r>
      <w:r w:rsidR="007E74CC" w:rsidRPr="00F85370">
        <w:t xml:space="preserve"> SaMD</w:t>
      </w:r>
      <w:r w:rsidRPr="00F85370">
        <w:t>]</w:t>
      </w:r>
      <w:r w:rsidRPr="00F85370">
        <w:tab/>
        <w:t xml:space="preserve">FDA </w:t>
      </w:r>
      <w:r w:rsidR="00CE5280" w:rsidRPr="00F85370">
        <w:t>(2021),</w:t>
      </w:r>
      <w:r w:rsidR="00786BC5" w:rsidRPr="00F85370">
        <w:t xml:space="preserve"> </w:t>
      </w:r>
      <w:r w:rsidRPr="00F85370">
        <w:rPr>
          <w:i/>
          <w:iCs/>
        </w:rPr>
        <w:t>Proposed Regulatory Framework for Modifications to Artificial Intelligence/Machine Learning (AI/ML)</w:t>
      </w:r>
      <w:r w:rsidR="00DC7A66" w:rsidRPr="00F85370">
        <w:rPr>
          <w:i/>
          <w:iCs/>
        </w:rPr>
        <w:t>-</w:t>
      </w:r>
      <w:r w:rsidRPr="00F85370">
        <w:rPr>
          <w:i/>
          <w:iCs/>
        </w:rPr>
        <w:t>Based Software as</w:t>
      </w:r>
      <w:r w:rsidR="00BB556B" w:rsidRPr="00F85370">
        <w:rPr>
          <w:i/>
          <w:iCs/>
        </w:rPr>
        <w:t xml:space="preserve"> a</w:t>
      </w:r>
      <w:r w:rsidRPr="00F85370">
        <w:rPr>
          <w:i/>
          <w:iCs/>
        </w:rPr>
        <w:t xml:space="preserve"> Medical Device</w:t>
      </w:r>
      <w:r w:rsidR="00B852A1" w:rsidRPr="00F85370">
        <w:rPr>
          <w:i/>
          <w:iCs/>
        </w:rPr>
        <w:t xml:space="preserve"> (SaMD)</w:t>
      </w:r>
      <w:r w:rsidR="00D134B4" w:rsidRPr="00F85370">
        <w:t>.</w:t>
      </w:r>
    </w:p>
    <w:p w14:paraId="72A0E9D0" w14:textId="6ECF953C" w:rsidR="003529C1" w:rsidRPr="00F85370" w:rsidRDefault="003529C1" w:rsidP="00D134B4">
      <w:pPr>
        <w:pStyle w:val="Reftext"/>
        <w:tabs>
          <w:tab w:val="clear" w:pos="794"/>
          <w:tab w:val="clear" w:pos="1191"/>
          <w:tab w:val="clear" w:pos="1588"/>
          <w:tab w:val="clear" w:pos="1985"/>
        </w:tabs>
        <w:ind w:left="2835" w:hanging="2835"/>
      </w:pPr>
      <w:r w:rsidRPr="00F85370">
        <w:t>[GDPR]</w:t>
      </w:r>
      <w:r w:rsidRPr="00F85370">
        <w:tab/>
        <w:t xml:space="preserve">European </w:t>
      </w:r>
      <w:r w:rsidR="00FE7AB7" w:rsidRPr="00F85370">
        <w:t xml:space="preserve">Union, </w:t>
      </w:r>
      <w:r w:rsidRPr="00F85370">
        <w:rPr>
          <w:i/>
          <w:iCs/>
        </w:rPr>
        <w:t>General Data Protection Regulation</w:t>
      </w:r>
      <w:r w:rsidR="00D134B4" w:rsidRPr="00F85370">
        <w:t>.</w:t>
      </w:r>
    </w:p>
    <w:p w14:paraId="2236CC93" w14:textId="62751970" w:rsidR="003529C1" w:rsidRPr="00F85370" w:rsidRDefault="003529C1" w:rsidP="00D134B4">
      <w:pPr>
        <w:pStyle w:val="Reftext"/>
        <w:tabs>
          <w:tab w:val="clear" w:pos="794"/>
          <w:tab w:val="clear" w:pos="1191"/>
          <w:tab w:val="clear" w:pos="1588"/>
          <w:tab w:val="clear" w:pos="1985"/>
        </w:tabs>
        <w:ind w:left="2835" w:hanging="2835"/>
      </w:pPr>
      <w:r w:rsidRPr="00F85370">
        <w:t>[GHTF/SG5/N</w:t>
      </w:r>
      <w:r w:rsidR="003C6C6F" w:rsidRPr="00F85370">
        <w:t>2</w:t>
      </w:r>
      <w:r w:rsidRPr="00F85370">
        <w:t>R8:2007]</w:t>
      </w:r>
      <w:r w:rsidRPr="00F85370">
        <w:tab/>
      </w:r>
      <w:r w:rsidR="00382FFD" w:rsidRPr="00F85370">
        <w:t xml:space="preserve">Global Harmonization Task Force (2007), </w:t>
      </w:r>
      <w:r w:rsidRPr="00F85370">
        <w:rPr>
          <w:i/>
          <w:iCs/>
        </w:rPr>
        <w:t>Clinical Evaluation, SG5/N2R</w:t>
      </w:r>
      <w:r w:rsidR="007D2FEA" w:rsidRPr="00F85370">
        <w:rPr>
          <w:i/>
          <w:iCs/>
        </w:rPr>
        <w:t>8:</w:t>
      </w:r>
      <w:r w:rsidRPr="00F85370">
        <w:rPr>
          <w:i/>
          <w:iCs/>
        </w:rPr>
        <w:t>2007</w:t>
      </w:r>
      <w:r w:rsidR="00D134B4" w:rsidRPr="00F85370">
        <w:rPr>
          <w:i/>
          <w:iCs/>
        </w:rPr>
        <w:t>.</w:t>
      </w:r>
    </w:p>
    <w:p w14:paraId="2B52DF1F" w14:textId="73811C82" w:rsidR="003529C1" w:rsidRPr="00F85370" w:rsidRDefault="003529C1" w:rsidP="00D134B4">
      <w:pPr>
        <w:pStyle w:val="Reftext"/>
        <w:tabs>
          <w:tab w:val="clear" w:pos="794"/>
          <w:tab w:val="clear" w:pos="1191"/>
          <w:tab w:val="clear" w:pos="1588"/>
          <w:tab w:val="clear" w:pos="1985"/>
        </w:tabs>
        <w:ind w:left="2835" w:hanging="2835"/>
      </w:pPr>
      <w:r w:rsidRPr="00F85370">
        <w:t>[GHTF/SG1/N</w:t>
      </w:r>
      <w:r w:rsidR="005864BE" w:rsidRPr="00F85370">
        <w:t>0</w:t>
      </w:r>
      <w:r w:rsidRPr="00F85370">
        <w:t>71:2012]</w:t>
      </w:r>
      <w:r w:rsidRPr="00F85370">
        <w:tab/>
      </w:r>
      <w:r w:rsidR="00E4596F" w:rsidRPr="00F85370">
        <w:t xml:space="preserve">Global Harmonization Task Force </w:t>
      </w:r>
      <w:r w:rsidR="00351270" w:rsidRPr="00F85370">
        <w:t xml:space="preserve">(2012), </w:t>
      </w:r>
      <w:r w:rsidRPr="00F85370">
        <w:rPr>
          <w:i/>
          <w:iCs/>
        </w:rPr>
        <w:t xml:space="preserve">Definition of the Terms </w:t>
      </w:r>
      <w:r w:rsidR="00963167" w:rsidRPr="00F85370">
        <w:rPr>
          <w:i/>
          <w:iCs/>
        </w:rPr>
        <w:t>'</w:t>
      </w:r>
      <w:r w:rsidRPr="00F85370">
        <w:rPr>
          <w:i/>
          <w:iCs/>
        </w:rPr>
        <w:t>Medical Device</w:t>
      </w:r>
      <w:r w:rsidR="00963167" w:rsidRPr="00F85370">
        <w:rPr>
          <w:i/>
          <w:iCs/>
        </w:rPr>
        <w:t>'</w:t>
      </w:r>
      <w:r w:rsidRPr="00F85370">
        <w:rPr>
          <w:i/>
          <w:iCs/>
        </w:rPr>
        <w:t xml:space="preserve"> and </w:t>
      </w:r>
      <w:r w:rsidR="00963167" w:rsidRPr="00F85370">
        <w:rPr>
          <w:i/>
          <w:iCs/>
        </w:rPr>
        <w:t>'</w:t>
      </w:r>
      <w:r w:rsidRPr="00F85370">
        <w:rPr>
          <w:i/>
          <w:iCs/>
        </w:rPr>
        <w:t>In Vitro Diagnostic (IVD) Medical Device</w:t>
      </w:r>
      <w:r w:rsidR="00963167" w:rsidRPr="00F85370">
        <w:rPr>
          <w:i/>
          <w:iCs/>
        </w:rPr>
        <w:t>'</w:t>
      </w:r>
      <w:r w:rsidRPr="00F85370">
        <w:rPr>
          <w:i/>
          <w:iCs/>
        </w:rPr>
        <w:t>, GHTF/SG1/N071:2012</w:t>
      </w:r>
      <w:r w:rsidR="00D134B4" w:rsidRPr="00F85370">
        <w:t>.</w:t>
      </w:r>
    </w:p>
    <w:p w14:paraId="1126CDFB" w14:textId="33DD1F87" w:rsidR="003529C1" w:rsidRPr="00F85370" w:rsidRDefault="003529C1" w:rsidP="00D134B4">
      <w:pPr>
        <w:pStyle w:val="Reftext"/>
        <w:tabs>
          <w:tab w:val="clear" w:pos="794"/>
          <w:tab w:val="clear" w:pos="1191"/>
          <w:tab w:val="clear" w:pos="1588"/>
          <w:tab w:val="clear" w:pos="1985"/>
        </w:tabs>
        <w:ind w:left="2835" w:hanging="2835"/>
      </w:pPr>
      <w:r w:rsidRPr="00F85370">
        <w:t>[IMDRF/GRRP WG/N47]</w:t>
      </w:r>
      <w:r w:rsidRPr="00F85370">
        <w:tab/>
        <w:t>IMDRF/GRRP WG/N47 Final</w:t>
      </w:r>
      <w:r w:rsidR="00610AC3" w:rsidRPr="00F85370">
        <w:t>:</w:t>
      </w:r>
      <w:r w:rsidRPr="00F85370">
        <w:t xml:space="preserve">2018, </w:t>
      </w:r>
      <w:r w:rsidRPr="00F85370">
        <w:rPr>
          <w:i/>
          <w:iCs/>
        </w:rPr>
        <w:t>Essential Principles of Safety and Performance of Medical Devices and IVD Medical Devices</w:t>
      </w:r>
      <w:r w:rsidR="00D134B4" w:rsidRPr="00F85370">
        <w:t>.</w:t>
      </w:r>
    </w:p>
    <w:p w14:paraId="6FB79021" w14:textId="02E85350" w:rsidR="00CD667D" w:rsidRPr="00F85370" w:rsidRDefault="00CD667D" w:rsidP="00CD667D">
      <w:pPr>
        <w:pStyle w:val="Reftext"/>
        <w:tabs>
          <w:tab w:val="clear" w:pos="794"/>
          <w:tab w:val="clear" w:pos="1191"/>
          <w:tab w:val="clear" w:pos="1588"/>
          <w:tab w:val="clear" w:pos="1985"/>
        </w:tabs>
        <w:ind w:left="2835" w:hanging="2835"/>
      </w:pPr>
      <w:r w:rsidRPr="00F85370">
        <w:t>[EU-MDR (2017/745)]</w:t>
      </w:r>
      <w:r w:rsidRPr="00F85370">
        <w:tab/>
        <w:t>REGULATION (EU) 2017/745 OF THE EUROPEAN PARLIAMENT AND OF THE COUNCIL (April 2017), on medical devices, amending Directive 2001/83/EC, Regulation (EC) No 178/2002 and Regulation (EC) No 1223/2009 and repealing Council Directives 90/385/EEC and 93/42/EEC.</w:t>
      </w:r>
    </w:p>
    <w:p w14:paraId="0D8ED364" w14:textId="2AA653A2" w:rsidR="003529C1" w:rsidRPr="00F85370" w:rsidRDefault="00D134B4" w:rsidP="00D134B4">
      <w:pPr>
        <w:pStyle w:val="Heading1"/>
      </w:pPr>
      <w:bookmarkStart w:id="57" w:name="_Toc51056112"/>
      <w:bookmarkStart w:id="58" w:name="_Toc51958019"/>
      <w:bookmarkStart w:id="59" w:name="_Toc104459177"/>
      <w:bookmarkStart w:id="60" w:name="_Toc120721040"/>
      <w:bookmarkStart w:id="61" w:name="_Toc123650482"/>
      <w:r w:rsidRPr="00F85370">
        <w:rPr>
          <w:lang w:bidi="ar-DZ"/>
        </w:rPr>
        <w:t>6</w:t>
      </w:r>
      <w:r w:rsidRPr="00F85370">
        <w:rPr>
          <w:lang w:bidi="ar-DZ"/>
        </w:rPr>
        <w:tab/>
        <w:t>D</w:t>
      </w:r>
      <w:r w:rsidR="003529C1" w:rsidRPr="00F85370">
        <w:rPr>
          <w:lang w:bidi="ar-DZ"/>
        </w:rPr>
        <w:t>efinitions</w:t>
      </w:r>
      <w:bookmarkEnd w:id="57"/>
      <w:bookmarkEnd w:id="58"/>
      <w:bookmarkEnd w:id="59"/>
      <w:bookmarkEnd w:id="60"/>
      <w:bookmarkEnd w:id="61"/>
    </w:p>
    <w:p w14:paraId="3B506ABC" w14:textId="0F029F84" w:rsidR="003529C1" w:rsidRPr="00F85370" w:rsidRDefault="00D134B4" w:rsidP="00D134B4">
      <w:pPr>
        <w:pStyle w:val="Heading2"/>
        <w:rPr>
          <w:lang w:bidi="ar-DZ"/>
        </w:rPr>
      </w:pPr>
      <w:bookmarkStart w:id="62" w:name="_Toc51056113"/>
      <w:bookmarkStart w:id="63" w:name="_Toc51958020"/>
      <w:bookmarkStart w:id="64" w:name="_Toc104459178"/>
      <w:bookmarkStart w:id="65" w:name="_Toc120721041"/>
      <w:bookmarkStart w:id="66" w:name="_Toc123650483"/>
      <w:r w:rsidRPr="00F85370">
        <w:t>6.1</w:t>
      </w:r>
      <w:r w:rsidRPr="00F85370">
        <w:tab/>
      </w:r>
      <w:r w:rsidR="003529C1" w:rsidRPr="00F85370">
        <w:t>Terms</w:t>
      </w:r>
      <w:bookmarkEnd w:id="62"/>
      <w:bookmarkEnd w:id="63"/>
      <w:r w:rsidR="003529C1" w:rsidRPr="00F85370">
        <w:rPr>
          <w:lang w:bidi="ar-DZ"/>
        </w:rPr>
        <w:t xml:space="preserve"> defined elsewhere</w:t>
      </w:r>
      <w:bookmarkEnd w:id="64"/>
      <w:bookmarkEnd w:id="65"/>
      <w:bookmarkEnd w:id="66"/>
    </w:p>
    <w:p w14:paraId="171B8C1C" w14:textId="6F0DC2B1" w:rsidR="003529C1" w:rsidRPr="00F85370" w:rsidRDefault="003529C1" w:rsidP="003529C1">
      <w:pPr>
        <w:rPr>
          <w:lang w:bidi="ar-DZ"/>
        </w:rPr>
      </w:pPr>
      <w:r w:rsidRPr="00F85370">
        <w:rPr>
          <w:lang w:bidi="ar-DZ"/>
        </w:rPr>
        <w:t xml:space="preserve">This </w:t>
      </w:r>
      <w:r w:rsidR="00D134B4" w:rsidRPr="00F85370">
        <w:rPr>
          <w:lang w:bidi="ar-DZ"/>
        </w:rPr>
        <w:t xml:space="preserve">Technical Report </w:t>
      </w:r>
      <w:r w:rsidRPr="00F85370">
        <w:rPr>
          <w:lang w:bidi="ar-DZ"/>
        </w:rPr>
        <w:t>uses the following terms defined elsewhere:</w:t>
      </w:r>
    </w:p>
    <w:p w14:paraId="16DAD189" w14:textId="1D107582" w:rsidR="003529C1" w:rsidRPr="00F85370" w:rsidRDefault="003529C1" w:rsidP="003529C1">
      <w:pPr>
        <w:tabs>
          <w:tab w:val="left" w:pos="851"/>
        </w:tabs>
        <w:rPr>
          <w:lang w:bidi="ar-DZ"/>
        </w:rPr>
      </w:pPr>
      <w:r w:rsidRPr="00F85370">
        <w:rPr>
          <w:b/>
          <w:bCs/>
          <w:lang w:bidi="ar-DZ"/>
        </w:rPr>
        <w:t>6.1.1</w:t>
      </w:r>
      <w:r w:rsidRPr="00F85370">
        <w:rPr>
          <w:b/>
          <w:bCs/>
          <w:lang w:bidi="ar-DZ"/>
        </w:rPr>
        <w:tab/>
      </w:r>
      <w:r w:rsidR="00D134B4" w:rsidRPr="00F85370">
        <w:rPr>
          <w:b/>
          <w:lang w:bidi="ar-DZ"/>
        </w:rPr>
        <w:t>artificial in</w:t>
      </w:r>
      <w:r w:rsidRPr="00F85370">
        <w:rPr>
          <w:b/>
          <w:lang w:bidi="ar-DZ"/>
        </w:rPr>
        <w:t xml:space="preserve">telligence (AI) </w:t>
      </w:r>
      <w:r w:rsidRPr="00F85370">
        <w:rPr>
          <w:bCs/>
          <w:lang w:bidi="ar-DZ"/>
        </w:rPr>
        <w:t>[</w:t>
      </w:r>
      <w:r w:rsidR="003502E8" w:rsidRPr="00F85370">
        <w:rPr>
          <w:bCs/>
          <w:lang w:bidi="ar-DZ"/>
        </w:rPr>
        <w:t>b-</w:t>
      </w:r>
      <w:r w:rsidRPr="00F85370">
        <w:rPr>
          <w:bCs/>
          <w:lang w:bidi="ar-DZ"/>
        </w:rPr>
        <w:t>ISO/IEC 22989]:</w:t>
      </w:r>
      <w:r w:rsidRPr="00F85370">
        <w:rPr>
          <w:b/>
          <w:lang w:bidi="ar-DZ"/>
        </w:rPr>
        <w:t xml:space="preserve"> </w:t>
      </w:r>
      <w:r w:rsidR="00D134B4" w:rsidRPr="00F85370">
        <w:rPr>
          <w:lang w:bidi="ar-DZ"/>
        </w:rPr>
        <w:t>C</w:t>
      </w:r>
      <w:r w:rsidRPr="00F85370">
        <w:rPr>
          <w:lang w:bidi="ar-DZ"/>
        </w:rPr>
        <w:t>apability of an engineered system to acquire, to process and to apply knowledge and skills (Note 1 to entry: knowledge are facts, information, and skills acquired through experience or education).</w:t>
      </w:r>
    </w:p>
    <w:p w14:paraId="63A5338F" w14:textId="1B78CC8D" w:rsidR="003529C1" w:rsidRPr="00F85370" w:rsidRDefault="003529C1" w:rsidP="003529C1">
      <w:pPr>
        <w:tabs>
          <w:tab w:val="left" w:pos="851"/>
        </w:tabs>
        <w:rPr>
          <w:lang w:bidi="ar-DZ"/>
        </w:rPr>
      </w:pPr>
      <w:r w:rsidRPr="00F85370">
        <w:rPr>
          <w:b/>
          <w:bCs/>
          <w:lang w:bidi="ar-DZ"/>
        </w:rPr>
        <w:t>6.1.2</w:t>
      </w:r>
      <w:r w:rsidRPr="00F85370">
        <w:rPr>
          <w:b/>
          <w:bCs/>
          <w:lang w:bidi="ar-DZ"/>
        </w:rPr>
        <w:tab/>
      </w:r>
      <w:r w:rsidRPr="00F85370">
        <w:rPr>
          <w:b/>
          <w:lang w:bidi="ar-DZ"/>
        </w:rPr>
        <w:t xml:space="preserve">AI system </w:t>
      </w:r>
      <w:r w:rsidRPr="00F85370">
        <w:rPr>
          <w:bCs/>
          <w:lang w:bidi="ar-DZ"/>
        </w:rPr>
        <w:t>[</w:t>
      </w:r>
      <w:r w:rsidR="003502E8" w:rsidRPr="00F85370">
        <w:rPr>
          <w:bCs/>
          <w:lang w:bidi="ar-DZ"/>
        </w:rPr>
        <w:t>b-</w:t>
      </w:r>
      <w:r w:rsidRPr="00F85370">
        <w:rPr>
          <w:bCs/>
          <w:lang w:bidi="ar-DZ"/>
        </w:rPr>
        <w:t>ISO/IEC 22989]:</w:t>
      </w:r>
      <w:r w:rsidRPr="00F85370">
        <w:rPr>
          <w:b/>
          <w:lang w:bidi="ar-DZ"/>
        </w:rPr>
        <w:t xml:space="preserve"> </w:t>
      </w:r>
      <w:r w:rsidR="00D134B4" w:rsidRPr="00F85370">
        <w:rPr>
          <w:lang w:bidi="ar-DZ"/>
        </w:rPr>
        <w:t>T</w:t>
      </w:r>
      <w:r w:rsidRPr="00F85370">
        <w:rPr>
          <w:lang w:bidi="ar-DZ"/>
        </w:rPr>
        <w:t>echnical system that uses artificial intelligence to solve problems.</w:t>
      </w:r>
    </w:p>
    <w:p w14:paraId="53B7D708" w14:textId="044C0C47" w:rsidR="003529C1" w:rsidRPr="00F85370" w:rsidRDefault="003529C1" w:rsidP="003529C1">
      <w:pPr>
        <w:tabs>
          <w:tab w:val="left" w:pos="851"/>
        </w:tabs>
        <w:rPr>
          <w:lang w:bidi="ar-DZ"/>
        </w:rPr>
      </w:pPr>
      <w:r w:rsidRPr="00F85370">
        <w:rPr>
          <w:b/>
          <w:bCs/>
          <w:lang w:bidi="ar-DZ"/>
        </w:rPr>
        <w:t>6.1.3</w:t>
      </w:r>
      <w:r w:rsidRPr="00F85370">
        <w:rPr>
          <w:b/>
          <w:bCs/>
          <w:lang w:bidi="ar-DZ"/>
        </w:rPr>
        <w:tab/>
      </w:r>
      <w:r w:rsidR="00D134B4" w:rsidRPr="00F85370">
        <w:rPr>
          <w:b/>
          <w:lang w:bidi="ar-DZ"/>
        </w:rPr>
        <w:t xml:space="preserve">clinical evaluation </w:t>
      </w:r>
      <w:r w:rsidRPr="00F85370">
        <w:rPr>
          <w:bCs/>
          <w:lang w:bidi="ar-DZ"/>
        </w:rPr>
        <w:t>[GHTF/SG5/N</w:t>
      </w:r>
      <w:r w:rsidR="00C029B0" w:rsidRPr="00F85370">
        <w:rPr>
          <w:bCs/>
          <w:lang w:bidi="ar-DZ"/>
        </w:rPr>
        <w:t>2</w:t>
      </w:r>
      <w:r w:rsidRPr="00F85370">
        <w:rPr>
          <w:bCs/>
          <w:lang w:bidi="ar-DZ"/>
        </w:rPr>
        <w:t>R8:2007]:</w:t>
      </w:r>
      <w:r w:rsidRPr="00F85370">
        <w:rPr>
          <w:lang w:bidi="ar-DZ"/>
        </w:rPr>
        <w:t xml:space="preserve"> The assessment and analysis of clinical data pertaining to a medical device to verify the clinical safety and performance of the device when used as intended by the manufacturer.</w:t>
      </w:r>
    </w:p>
    <w:p w14:paraId="4EC11ED4" w14:textId="5C7A9424" w:rsidR="003529C1" w:rsidRPr="00F85370" w:rsidRDefault="003529C1" w:rsidP="003529C1">
      <w:pPr>
        <w:tabs>
          <w:tab w:val="left" w:pos="851"/>
        </w:tabs>
        <w:rPr>
          <w:lang w:bidi="ar-DZ"/>
        </w:rPr>
      </w:pPr>
      <w:r w:rsidRPr="00F85370">
        <w:rPr>
          <w:b/>
          <w:bCs/>
          <w:lang w:bidi="ar-DZ"/>
        </w:rPr>
        <w:t>6.1.4</w:t>
      </w:r>
      <w:r w:rsidRPr="00F85370">
        <w:rPr>
          <w:b/>
          <w:bCs/>
          <w:lang w:bidi="ar-DZ"/>
        </w:rPr>
        <w:tab/>
      </w:r>
      <w:r w:rsidR="00D134B4" w:rsidRPr="00F85370">
        <w:rPr>
          <w:b/>
          <w:lang w:bidi="ar-DZ"/>
        </w:rPr>
        <w:t xml:space="preserve">in vitro diagnostic </w:t>
      </w:r>
      <w:r w:rsidRPr="00F85370">
        <w:rPr>
          <w:b/>
          <w:lang w:bidi="ar-DZ"/>
        </w:rPr>
        <w:t xml:space="preserve">(IVD) </w:t>
      </w:r>
      <w:r w:rsidR="00D134B4" w:rsidRPr="00F85370">
        <w:rPr>
          <w:b/>
          <w:lang w:bidi="ar-DZ"/>
        </w:rPr>
        <w:t>medical d</w:t>
      </w:r>
      <w:r w:rsidRPr="00F85370">
        <w:rPr>
          <w:b/>
          <w:lang w:bidi="ar-DZ"/>
        </w:rPr>
        <w:t xml:space="preserve">evice </w:t>
      </w:r>
      <w:r w:rsidRPr="00F85370">
        <w:rPr>
          <w:bCs/>
          <w:lang w:bidi="ar-DZ"/>
        </w:rPr>
        <w:t>[GHTF/SG1/N</w:t>
      </w:r>
      <w:r w:rsidR="00766646" w:rsidRPr="00F85370">
        <w:rPr>
          <w:bCs/>
          <w:lang w:bidi="ar-DZ"/>
        </w:rPr>
        <w:t>0</w:t>
      </w:r>
      <w:r w:rsidRPr="00F85370">
        <w:rPr>
          <w:bCs/>
          <w:lang w:bidi="ar-DZ"/>
        </w:rPr>
        <w:t>71:2012]:</w:t>
      </w:r>
      <w:r w:rsidR="00D134B4" w:rsidRPr="00F85370">
        <w:rPr>
          <w:lang w:bidi="ar-DZ"/>
        </w:rPr>
        <w:t xml:space="preserve"> </w:t>
      </w:r>
      <w:r w:rsidRPr="00F85370">
        <w:rPr>
          <w:lang w:bidi="ar-DZ"/>
        </w:rPr>
        <w:t xml:space="preserve">A medical device, whether used alone or in combination, intended by the manufacturer for the in-vitro examination of </w:t>
      </w:r>
      <w:r w:rsidRPr="00F85370">
        <w:rPr>
          <w:lang w:bidi="ar-DZ"/>
        </w:rPr>
        <w:lastRenderedPageBreak/>
        <w:t>specimens derived from the human body solely or principally to provide information for diagnostic, monitoring or compatibility purposes.</w:t>
      </w:r>
    </w:p>
    <w:p w14:paraId="61C88B72" w14:textId="747FA51B" w:rsidR="003529C1" w:rsidRPr="00F85370" w:rsidRDefault="003529C1" w:rsidP="003529C1">
      <w:pPr>
        <w:tabs>
          <w:tab w:val="left" w:pos="851"/>
        </w:tabs>
        <w:rPr>
          <w:lang w:bidi="ar-DZ"/>
        </w:rPr>
      </w:pPr>
      <w:r w:rsidRPr="00F85370">
        <w:rPr>
          <w:b/>
          <w:bCs/>
          <w:lang w:bidi="ar-DZ"/>
        </w:rPr>
        <w:t>6.1.5</w:t>
      </w:r>
      <w:r w:rsidRPr="00F85370">
        <w:rPr>
          <w:b/>
          <w:bCs/>
          <w:lang w:bidi="ar-DZ"/>
        </w:rPr>
        <w:tab/>
      </w:r>
      <w:r w:rsidR="00D134B4" w:rsidRPr="00F85370">
        <w:rPr>
          <w:b/>
          <w:lang w:bidi="ar-DZ"/>
        </w:rPr>
        <w:t>l</w:t>
      </w:r>
      <w:r w:rsidRPr="00F85370">
        <w:rPr>
          <w:b/>
          <w:lang w:bidi="ar-DZ"/>
        </w:rPr>
        <w:t xml:space="preserve">ifecycle </w:t>
      </w:r>
      <w:r w:rsidRPr="00F85370">
        <w:rPr>
          <w:bCs/>
          <w:lang w:bidi="ar-DZ"/>
        </w:rPr>
        <w:t>[</w:t>
      </w:r>
      <w:r w:rsidR="00886960" w:rsidRPr="00F85370">
        <w:rPr>
          <w:bCs/>
          <w:lang w:bidi="ar-DZ"/>
        </w:rPr>
        <w:t>b-</w:t>
      </w:r>
      <w:r w:rsidRPr="00F85370">
        <w:rPr>
          <w:bCs/>
          <w:lang w:bidi="ar-DZ"/>
        </w:rPr>
        <w:t>ISO/IEC Guide 51]:</w:t>
      </w:r>
      <w:r w:rsidRPr="00F85370">
        <w:rPr>
          <w:lang w:bidi="ar-DZ"/>
        </w:rPr>
        <w:t xml:space="preserve"> All phases in the life of a medical device, from the initial conception to final decommissioning and disposal.</w:t>
      </w:r>
    </w:p>
    <w:p w14:paraId="659A8BD9" w14:textId="5FEDE82E" w:rsidR="003529C1" w:rsidRPr="00F85370" w:rsidRDefault="003529C1" w:rsidP="003529C1">
      <w:pPr>
        <w:tabs>
          <w:tab w:val="left" w:pos="851"/>
        </w:tabs>
        <w:rPr>
          <w:lang w:bidi="ar-DZ"/>
        </w:rPr>
      </w:pPr>
      <w:r w:rsidRPr="00F85370">
        <w:rPr>
          <w:b/>
          <w:bCs/>
          <w:lang w:bidi="ar-DZ"/>
        </w:rPr>
        <w:t>6.1.6</w:t>
      </w:r>
      <w:r w:rsidRPr="00F85370">
        <w:rPr>
          <w:b/>
          <w:bCs/>
          <w:lang w:bidi="ar-DZ"/>
        </w:rPr>
        <w:tab/>
      </w:r>
      <w:r w:rsidR="00D134B4" w:rsidRPr="00F85370">
        <w:rPr>
          <w:b/>
          <w:lang w:bidi="ar-DZ"/>
        </w:rPr>
        <w:t>machine l</w:t>
      </w:r>
      <w:r w:rsidRPr="00F85370">
        <w:rPr>
          <w:b/>
          <w:lang w:bidi="ar-DZ"/>
        </w:rPr>
        <w:t xml:space="preserve">earning </w:t>
      </w:r>
      <w:r w:rsidRPr="00F85370">
        <w:rPr>
          <w:bCs/>
          <w:lang w:bidi="ar-DZ"/>
        </w:rPr>
        <w:t>[</w:t>
      </w:r>
      <w:r w:rsidR="00886960" w:rsidRPr="00F85370">
        <w:rPr>
          <w:bCs/>
          <w:lang w:bidi="ar-DZ"/>
        </w:rPr>
        <w:t>b-</w:t>
      </w:r>
      <w:r w:rsidRPr="00F85370">
        <w:rPr>
          <w:bCs/>
          <w:lang w:bidi="ar-DZ"/>
        </w:rPr>
        <w:t>ISO/IEC 23053]:</w:t>
      </w:r>
      <w:r w:rsidRPr="00F85370">
        <w:rPr>
          <w:lang w:bidi="ar-DZ"/>
        </w:rPr>
        <w:t xml:space="preserve"> </w:t>
      </w:r>
      <w:r w:rsidR="00D134B4" w:rsidRPr="00F85370">
        <w:rPr>
          <w:lang w:bidi="ar-DZ"/>
        </w:rPr>
        <w:t>P</w:t>
      </w:r>
      <w:r w:rsidRPr="00F85370">
        <w:rPr>
          <w:lang w:bidi="ar-DZ"/>
        </w:rPr>
        <w:t>rocess using computational techniques to enable systems to learn from data or experience.</w:t>
      </w:r>
    </w:p>
    <w:p w14:paraId="74F3F233" w14:textId="44F111CA" w:rsidR="003529C1" w:rsidRPr="00F85370" w:rsidRDefault="003529C1" w:rsidP="003529C1">
      <w:pPr>
        <w:tabs>
          <w:tab w:val="left" w:pos="851"/>
        </w:tabs>
        <w:rPr>
          <w:lang w:bidi="ar-DZ"/>
        </w:rPr>
      </w:pPr>
      <w:r w:rsidRPr="00F85370">
        <w:rPr>
          <w:b/>
          <w:bCs/>
          <w:lang w:bidi="ar-DZ"/>
        </w:rPr>
        <w:t>6.1.7</w:t>
      </w:r>
      <w:r w:rsidRPr="00F85370">
        <w:rPr>
          <w:b/>
          <w:bCs/>
          <w:lang w:bidi="ar-DZ"/>
        </w:rPr>
        <w:tab/>
      </w:r>
      <w:r w:rsidR="00D134B4" w:rsidRPr="00F85370">
        <w:rPr>
          <w:b/>
          <w:lang w:bidi="ar-DZ"/>
        </w:rPr>
        <w:t>m</w:t>
      </w:r>
      <w:r w:rsidRPr="00F85370">
        <w:rPr>
          <w:b/>
          <w:lang w:bidi="ar-DZ"/>
        </w:rPr>
        <w:t xml:space="preserve">anufacturer </w:t>
      </w:r>
      <w:r w:rsidRPr="00F85370">
        <w:rPr>
          <w:bCs/>
          <w:lang w:bidi="ar-DZ"/>
        </w:rPr>
        <w:t>[</w:t>
      </w:r>
      <w:r w:rsidR="00074631" w:rsidRPr="00F85370">
        <w:rPr>
          <w:bCs/>
          <w:lang w:bidi="ar-DZ"/>
        </w:rPr>
        <w:t>b-</w:t>
      </w:r>
      <w:r w:rsidRPr="00F85370">
        <w:rPr>
          <w:bCs/>
          <w:lang w:bidi="ar-DZ"/>
        </w:rPr>
        <w:t>ISO 7396-2]:</w:t>
      </w:r>
      <w:r w:rsidR="00D134B4" w:rsidRPr="00F85370">
        <w:rPr>
          <w:lang w:bidi="ar-DZ"/>
        </w:rPr>
        <w:t xml:space="preserve"> N</w:t>
      </w:r>
      <w:r w:rsidRPr="00F85370">
        <w:rPr>
          <w:lang w:bidi="ar-DZ"/>
        </w:rPr>
        <w:t>atural or legal person with responsibility for the design, manufacture, packaging and labelling of a device before it is placed on the market under his own name, regardless of whether these operations are carried out by that person himself or on his behalf by a third party.</w:t>
      </w:r>
    </w:p>
    <w:p w14:paraId="4D9F7DB8" w14:textId="23F27D08" w:rsidR="003529C1" w:rsidRPr="00F85370" w:rsidRDefault="003529C1" w:rsidP="003529C1">
      <w:pPr>
        <w:tabs>
          <w:tab w:val="left" w:pos="851"/>
        </w:tabs>
        <w:rPr>
          <w:lang w:bidi="ar-DZ"/>
        </w:rPr>
      </w:pPr>
      <w:r w:rsidRPr="00F85370">
        <w:rPr>
          <w:b/>
          <w:bCs/>
          <w:lang w:bidi="ar-DZ"/>
        </w:rPr>
        <w:t>6.1.8</w:t>
      </w:r>
      <w:r w:rsidRPr="00F85370">
        <w:rPr>
          <w:b/>
          <w:bCs/>
          <w:lang w:bidi="ar-DZ"/>
        </w:rPr>
        <w:tab/>
      </w:r>
      <w:r w:rsidR="00D134B4" w:rsidRPr="00F85370">
        <w:rPr>
          <w:b/>
          <w:lang w:bidi="ar-DZ"/>
        </w:rPr>
        <w:t>medical d</w:t>
      </w:r>
      <w:r w:rsidRPr="00F85370">
        <w:rPr>
          <w:b/>
          <w:lang w:bidi="ar-DZ"/>
        </w:rPr>
        <w:t xml:space="preserve">evice </w:t>
      </w:r>
      <w:r w:rsidRPr="00F85370">
        <w:rPr>
          <w:bCs/>
          <w:lang w:bidi="ar-DZ"/>
        </w:rPr>
        <w:t>[GHTF/SG1/N</w:t>
      </w:r>
      <w:r w:rsidR="008D5AC3" w:rsidRPr="00F85370">
        <w:rPr>
          <w:bCs/>
          <w:lang w:bidi="ar-DZ"/>
        </w:rPr>
        <w:t>0</w:t>
      </w:r>
      <w:r w:rsidRPr="00F85370">
        <w:rPr>
          <w:bCs/>
          <w:lang w:bidi="ar-DZ"/>
        </w:rPr>
        <w:t>71:2012]:</w:t>
      </w:r>
      <w:r w:rsidRPr="00F85370">
        <w:rPr>
          <w:lang w:bidi="ar-DZ"/>
        </w:rPr>
        <w:t xml:space="preserve"> Any instrument, apparatus, implement, machine, appliance, implant, reagent for in vitro use, software, material or other similar or related article, intended by the manufacturer to be used, alone or in combination, for human beings, for one or more of the specific medical purpose(s) of: a) diagnosis, prevention, monitoring, treatment or alleviation of disease, b) diagnosis, monitoring, treatment, alleviation of or compensation for an injury, c) investigation, replacement, modification, or support of the anatomy or of a physiological process, d) supporting or sustaining life, e) control of conception, f) disinfection of medical devices, g) providing information by means of in vitro examination of specimens derived from the human body; and does not achieve its primary intended action by pharmacological, immunological or metabolic means, in or on the human body, but which may be assisted in its intended function by such means.</w:t>
      </w:r>
    </w:p>
    <w:p w14:paraId="7AA6EAF6" w14:textId="6CEE82D7" w:rsidR="003529C1" w:rsidRPr="00F85370" w:rsidRDefault="003529C1" w:rsidP="003529C1">
      <w:pPr>
        <w:rPr>
          <w:lang w:bidi="ar-DZ"/>
        </w:rPr>
      </w:pPr>
      <w:r w:rsidRPr="00F85370">
        <w:rPr>
          <w:b/>
          <w:bCs/>
          <w:lang w:bidi="ar-DZ"/>
        </w:rPr>
        <w:t>6.1.9</w:t>
      </w:r>
      <w:r w:rsidRPr="00F85370">
        <w:rPr>
          <w:b/>
          <w:bCs/>
          <w:lang w:bidi="ar-DZ"/>
        </w:rPr>
        <w:tab/>
      </w:r>
      <w:r w:rsidR="00D134B4" w:rsidRPr="00F85370">
        <w:rPr>
          <w:b/>
          <w:bCs/>
          <w:lang w:bidi="ar-DZ"/>
        </w:rPr>
        <w:t>p</w:t>
      </w:r>
      <w:r w:rsidRPr="00F85370">
        <w:rPr>
          <w:b/>
          <w:bCs/>
          <w:lang w:bidi="ar-DZ"/>
        </w:rPr>
        <w:t>rocess</w:t>
      </w:r>
      <w:r w:rsidRPr="00F85370">
        <w:rPr>
          <w:b/>
          <w:lang w:bidi="ar-DZ"/>
        </w:rPr>
        <w:t xml:space="preserve"> </w:t>
      </w:r>
      <w:r w:rsidRPr="00F85370">
        <w:rPr>
          <w:bCs/>
          <w:lang w:bidi="ar-DZ"/>
        </w:rPr>
        <w:t>[</w:t>
      </w:r>
      <w:r w:rsidR="00140DE3" w:rsidRPr="00F85370">
        <w:rPr>
          <w:bCs/>
          <w:lang w:bidi="ar-DZ"/>
        </w:rPr>
        <w:t>b-</w:t>
      </w:r>
      <w:r w:rsidRPr="00F85370">
        <w:rPr>
          <w:bCs/>
        </w:rPr>
        <w:t>IEC 60050-351</w:t>
      </w:r>
      <w:r w:rsidRPr="00F85370">
        <w:rPr>
          <w:bCs/>
          <w:lang w:bidi="ar-DZ"/>
        </w:rPr>
        <w:t>]:</w:t>
      </w:r>
      <w:r w:rsidR="00D134B4" w:rsidRPr="00F85370">
        <w:rPr>
          <w:lang w:bidi="ar-DZ"/>
        </w:rPr>
        <w:t xml:space="preserve"> C</w:t>
      </w:r>
      <w:r w:rsidRPr="00F85370">
        <w:rPr>
          <w:lang w:bidi="ar-DZ"/>
        </w:rPr>
        <w:t>omplete set of interacting operations in a system by which matter, energy or information is transformed, transported or stored.</w:t>
      </w:r>
    </w:p>
    <w:p w14:paraId="7D42FF5F" w14:textId="4C562F8C" w:rsidR="003529C1" w:rsidRPr="00F85370" w:rsidRDefault="003529C1" w:rsidP="003529C1">
      <w:pPr>
        <w:rPr>
          <w:b/>
          <w:bCs/>
          <w:lang w:bidi="ar-DZ"/>
        </w:rPr>
      </w:pPr>
      <w:r w:rsidRPr="00F85370">
        <w:rPr>
          <w:b/>
          <w:bCs/>
          <w:lang w:bidi="ar-DZ"/>
        </w:rPr>
        <w:t>6.1.10</w:t>
      </w:r>
      <w:r w:rsidRPr="00F85370">
        <w:rPr>
          <w:b/>
          <w:bCs/>
          <w:lang w:bidi="ar-DZ"/>
        </w:rPr>
        <w:tab/>
      </w:r>
      <w:r w:rsidR="00D134B4" w:rsidRPr="00F85370">
        <w:rPr>
          <w:b/>
          <w:bCs/>
          <w:lang w:bidi="ar-DZ"/>
        </w:rPr>
        <w:t>p</w:t>
      </w:r>
      <w:r w:rsidRPr="00F85370">
        <w:rPr>
          <w:b/>
          <w:bCs/>
          <w:lang w:bidi="ar-DZ"/>
        </w:rPr>
        <w:t>roduct</w:t>
      </w:r>
      <w:r w:rsidRPr="00F85370">
        <w:rPr>
          <w:b/>
          <w:lang w:bidi="ar-DZ"/>
        </w:rPr>
        <w:t xml:space="preserve"> </w:t>
      </w:r>
      <w:r w:rsidRPr="00F85370">
        <w:rPr>
          <w:bCs/>
          <w:lang w:bidi="ar-DZ"/>
        </w:rPr>
        <w:t>[</w:t>
      </w:r>
      <w:r w:rsidR="00BA4723" w:rsidRPr="00F85370">
        <w:rPr>
          <w:bCs/>
          <w:lang w:bidi="ar-DZ"/>
        </w:rPr>
        <w:t>b-</w:t>
      </w:r>
      <w:r w:rsidRPr="00F85370">
        <w:rPr>
          <w:bCs/>
        </w:rPr>
        <w:t>ISO 9000</w:t>
      </w:r>
      <w:r w:rsidRPr="00F85370">
        <w:rPr>
          <w:bCs/>
          <w:lang w:bidi="ar-DZ"/>
        </w:rPr>
        <w:t>]:</w:t>
      </w:r>
      <w:r w:rsidRPr="00F85370">
        <w:rPr>
          <w:lang w:bidi="ar-DZ"/>
        </w:rPr>
        <w:t xml:space="preserve"> </w:t>
      </w:r>
      <w:r w:rsidR="00D134B4" w:rsidRPr="00F85370">
        <w:rPr>
          <w:lang w:bidi="ar-DZ"/>
        </w:rPr>
        <w:t>R</w:t>
      </w:r>
      <w:r w:rsidRPr="00F85370">
        <w:rPr>
          <w:lang w:bidi="ar-DZ"/>
        </w:rPr>
        <w:t>esult of a process.</w:t>
      </w:r>
    </w:p>
    <w:p w14:paraId="0E4BD96C" w14:textId="546B217F" w:rsidR="003529C1" w:rsidRPr="00F85370" w:rsidRDefault="003529C1" w:rsidP="003529C1">
      <w:pPr>
        <w:rPr>
          <w:b/>
          <w:bCs/>
          <w:lang w:bidi="ar-DZ"/>
        </w:rPr>
      </w:pPr>
      <w:r w:rsidRPr="00F85370">
        <w:rPr>
          <w:b/>
          <w:bCs/>
          <w:lang w:bidi="ar-DZ"/>
        </w:rPr>
        <w:t>6.1.11</w:t>
      </w:r>
      <w:r w:rsidRPr="00F85370">
        <w:rPr>
          <w:b/>
          <w:bCs/>
          <w:lang w:bidi="ar-DZ"/>
        </w:rPr>
        <w:tab/>
      </w:r>
      <w:r w:rsidR="00D134B4" w:rsidRPr="00F85370">
        <w:rPr>
          <w:b/>
          <w:bCs/>
          <w:lang w:bidi="ar-DZ"/>
        </w:rPr>
        <w:t>r</w:t>
      </w:r>
      <w:r w:rsidRPr="00F85370">
        <w:rPr>
          <w:b/>
          <w:bCs/>
          <w:lang w:bidi="ar-DZ"/>
        </w:rPr>
        <w:t>equirement</w:t>
      </w:r>
      <w:r w:rsidR="00D134B4" w:rsidRPr="00F85370">
        <w:rPr>
          <w:b/>
          <w:bCs/>
          <w:lang w:bidi="ar-DZ"/>
        </w:rPr>
        <w:t xml:space="preserve"> </w:t>
      </w:r>
      <w:r w:rsidRPr="00F85370">
        <w:t>[</w:t>
      </w:r>
      <w:r w:rsidR="00BB07A4" w:rsidRPr="00F85370">
        <w:t>b-</w:t>
      </w:r>
      <w:r w:rsidRPr="00F85370">
        <w:t>ISO/IEC Guide 2</w:t>
      </w:r>
      <w:r w:rsidRPr="00F85370">
        <w:rPr>
          <w:lang w:bidi="ar-DZ"/>
        </w:rPr>
        <w:t>]:</w:t>
      </w:r>
      <w:r w:rsidR="00D134B4" w:rsidRPr="00F85370">
        <w:rPr>
          <w:lang w:bidi="ar-DZ"/>
        </w:rPr>
        <w:t xml:space="preserve"> </w:t>
      </w:r>
      <w:r w:rsidR="00FD4E04" w:rsidRPr="00F85370">
        <w:t>Provision </w:t>
      </w:r>
      <w:r w:rsidRPr="00F85370">
        <w:rPr>
          <w:lang w:bidi="ar-DZ"/>
        </w:rPr>
        <w:t>that conveys criteria to be fulfilled.</w:t>
      </w:r>
    </w:p>
    <w:p w14:paraId="0EE0CC18" w14:textId="6F612B53" w:rsidR="003529C1" w:rsidRPr="00F85370" w:rsidRDefault="003529C1" w:rsidP="003529C1">
      <w:pPr>
        <w:tabs>
          <w:tab w:val="left" w:pos="851"/>
        </w:tabs>
        <w:rPr>
          <w:b/>
          <w:bCs/>
          <w:lang w:bidi="ar-DZ"/>
        </w:rPr>
      </w:pPr>
      <w:r w:rsidRPr="00F85370">
        <w:rPr>
          <w:b/>
          <w:bCs/>
          <w:lang w:bidi="ar-DZ"/>
        </w:rPr>
        <w:t>6.1.12</w:t>
      </w:r>
      <w:r w:rsidRPr="00F85370">
        <w:rPr>
          <w:b/>
          <w:bCs/>
          <w:lang w:bidi="ar-DZ"/>
        </w:rPr>
        <w:tab/>
      </w:r>
      <w:r w:rsidR="00D134B4" w:rsidRPr="00F85370">
        <w:rPr>
          <w:b/>
          <w:lang w:bidi="ar-DZ"/>
        </w:rPr>
        <w:t>software</w:t>
      </w:r>
      <w:r w:rsidR="00470970" w:rsidRPr="00F85370">
        <w:rPr>
          <w:b/>
          <w:lang w:bidi="ar-DZ"/>
        </w:rPr>
        <w:t>-</w:t>
      </w:r>
      <w:r w:rsidR="00D134B4" w:rsidRPr="00F85370">
        <w:rPr>
          <w:b/>
          <w:lang w:bidi="ar-DZ"/>
        </w:rPr>
        <w:t>as</w:t>
      </w:r>
      <w:r w:rsidR="00470970" w:rsidRPr="00F85370">
        <w:rPr>
          <w:b/>
          <w:lang w:bidi="ar-DZ"/>
        </w:rPr>
        <w:t>-</w:t>
      </w:r>
      <w:r w:rsidR="00D134B4" w:rsidRPr="00F85370">
        <w:rPr>
          <w:b/>
          <w:lang w:bidi="ar-DZ"/>
        </w:rPr>
        <w:t>a</w:t>
      </w:r>
      <w:r w:rsidR="00470970" w:rsidRPr="00F85370">
        <w:rPr>
          <w:b/>
          <w:lang w:bidi="ar-DZ"/>
        </w:rPr>
        <w:t>-</w:t>
      </w:r>
      <w:r w:rsidR="00D134B4" w:rsidRPr="00F85370">
        <w:rPr>
          <w:b/>
          <w:lang w:bidi="ar-DZ"/>
        </w:rPr>
        <w:t xml:space="preserve">medical device </w:t>
      </w:r>
      <w:r w:rsidRPr="00F85370">
        <w:rPr>
          <w:bCs/>
          <w:lang w:bidi="ar-DZ"/>
        </w:rPr>
        <w:t>[</w:t>
      </w:r>
      <w:r w:rsidRPr="00F85370">
        <w:rPr>
          <w:bCs/>
        </w:rPr>
        <w:t>IMDRF/GRRP WG/N47</w:t>
      </w:r>
      <w:r w:rsidRPr="00F85370">
        <w:rPr>
          <w:bCs/>
          <w:lang w:bidi="ar-DZ"/>
        </w:rPr>
        <w:t>]:</w:t>
      </w:r>
      <w:r w:rsidRPr="00F85370">
        <w:rPr>
          <w:lang w:bidi="ar-DZ"/>
        </w:rPr>
        <w:t xml:space="preserve"> Software intended to be used for one or more medical purposes that perform these purposes without being part of a hardware medical device</w:t>
      </w:r>
      <w:r w:rsidR="00D134B4" w:rsidRPr="00F85370">
        <w:rPr>
          <w:lang w:bidi="ar-DZ"/>
        </w:rPr>
        <w:t>.</w:t>
      </w:r>
    </w:p>
    <w:p w14:paraId="3580AB09" w14:textId="3C2073DF" w:rsidR="003529C1" w:rsidRPr="00F85370" w:rsidRDefault="003529C1" w:rsidP="003529C1">
      <w:pPr>
        <w:tabs>
          <w:tab w:val="left" w:pos="851"/>
        </w:tabs>
        <w:rPr>
          <w:lang w:bidi="ar-DZ"/>
        </w:rPr>
      </w:pPr>
      <w:r w:rsidRPr="00F85370">
        <w:rPr>
          <w:b/>
          <w:bCs/>
          <w:lang w:bidi="ar-DZ"/>
        </w:rPr>
        <w:t>6.1.1</w:t>
      </w:r>
      <w:r w:rsidR="007957C8" w:rsidRPr="00F85370">
        <w:rPr>
          <w:b/>
          <w:bCs/>
          <w:lang w:bidi="ar-DZ"/>
        </w:rPr>
        <w:t>3</w:t>
      </w:r>
      <w:r w:rsidRPr="00F85370">
        <w:rPr>
          <w:b/>
          <w:bCs/>
          <w:lang w:bidi="ar-DZ"/>
        </w:rPr>
        <w:tab/>
      </w:r>
      <w:r w:rsidR="00D134B4" w:rsidRPr="00F85370">
        <w:rPr>
          <w:b/>
          <w:lang w:bidi="ar-DZ"/>
        </w:rPr>
        <w:t xml:space="preserve">software validation </w:t>
      </w:r>
      <w:r w:rsidRPr="00F85370">
        <w:rPr>
          <w:bCs/>
          <w:lang w:bidi="ar-DZ"/>
        </w:rPr>
        <w:t>[</w:t>
      </w:r>
      <w:r w:rsidR="00AB2384" w:rsidRPr="00F85370">
        <w:rPr>
          <w:bCs/>
          <w:lang w:bidi="ar-DZ"/>
        </w:rPr>
        <w:t>b-</w:t>
      </w:r>
      <w:r w:rsidRPr="00F85370">
        <w:rPr>
          <w:bCs/>
          <w:lang w:bidi="ar-DZ"/>
        </w:rPr>
        <w:t>IEEE</w:t>
      </w:r>
      <w:r w:rsidR="00AB2384" w:rsidRPr="00F85370">
        <w:rPr>
          <w:bCs/>
          <w:lang w:bidi="ar-DZ"/>
        </w:rPr>
        <w:t xml:space="preserve"> </w:t>
      </w:r>
      <w:r w:rsidRPr="00F85370">
        <w:rPr>
          <w:bCs/>
          <w:lang w:bidi="ar-DZ"/>
        </w:rPr>
        <w:t>610]:</w:t>
      </w:r>
      <w:r w:rsidRPr="00F85370">
        <w:rPr>
          <w:lang w:bidi="ar-DZ"/>
        </w:rPr>
        <w:t xml:space="preserve"> The process of evaluating software during or at the end of the development process to determine whether it satisfies specified requirements.</w:t>
      </w:r>
    </w:p>
    <w:p w14:paraId="242E394F" w14:textId="50643CA4" w:rsidR="003529C1" w:rsidRPr="00F85370" w:rsidRDefault="003529C1" w:rsidP="003529C1">
      <w:pPr>
        <w:rPr>
          <w:lang w:bidi="ar-DZ"/>
        </w:rPr>
      </w:pPr>
      <w:r w:rsidRPr="00F85370">
        <w:rPr>
          <w:b/>
          <w:bCs/>
          <w:lang w:bidi="ar-DZ"/>
        </w:rPr>
        <w:t>6.1.1</w:t>
      </w:r>
      <w:r w:rsidR="007957C8" w:rsidRPr="00F85370">
        <w:rPr>
          <w:b/>
          <w:bCs/>
          <w:lang w:bidi="ar-DZ"/>
        </w:rPr>
        <w:t>4</w:t>
      </w:r>
      <w:r w:rsidRPr="00F85370">
        <w:rPr>
          <w:b/>
          <w:bCs/>
          <w:lang w:bidi="ar-DZ"/>
        </w:rPr>
        <w:tab/>
      </w:r>
      <w:r w:rsidR="00D134B4" w:rsidRPr="00F85370">
        <w:rPr>
          <w:b/>
          <w:lang w:bidi="ar-DZ"/>
        </w:rPr>
        <w:t>software v</w:t>
      </w:r>
      <w:r w:rsidRPr="00F85370">
        <w:rPr>
          <w:b/>
          <w:lang w:bidi="ar-DZ"/>
        </w:rPr>
        <w:t xml:space="preserve">erification </w:t>
      </w:r>
      <w:r w:rsidRPr="00F85370">
        <w:rPr>
          <w:bCs/>
          <w:lang w:bidi="ar-DZ"/>
        </w:rPr>
        <w:t>[</w:t>
      </w:r>
      <w:r w:rsidR="006C066F" w:rsidRPr="00F85370">
        <w:rPr>
          <w:bCs/>
          <w:lang w:bidi="ar-DZ"/>
        </w:rPr>
        <w:t>b-</w:t>
      </w:r>
      <w:r w:rsidRPr="00F85370">
        <w:rPr>
          <w:bCs/>
          <w:lang w:bidi="ar-DZ"/>
        </w:rPr>
        <w:t>IEEE</w:t>
      </w:r>
      <w:r w:rsidR="004141B2" w:rsidRPr="00F85370">
        <w:rPr>
          <w:bCs/>
          <w:lang w:bidi="ar-DZ"/>
        </w:rPr>
        <w:t xml:space="preserve"> </w:t>
      </w:r>
      <w:r w:rsidRPr="00F85370">
        <w:rPr>
          <w:bCs/>
          <w:lang w:bidi="ar-DZ"/>
        </w:rPr>
        <w:t>610]:</w:t>
      </w:r>
      <w:r w:rsidRPr="00F85370">
        <w:rPr>
          <w:lang w:bidi="ar-DZ"/>
        </w:rPr>
        <w:t xml:space="preserve"> The process of evaluating software to determine whether the products</w:t>
      </w:r>
      <w:r w:rsidR="00D134B4" w:rsidRPr="00F85370">
        <w:rPr>
          <w:lang w:bidi="ar-DZ"/>
        </w:rPr>
        <w:t>.</w:t>
      </w:r>
    </w:p>
    <w:p w14:paraId="1C5958A7" w14:textId="300913BD" w:rsidR="003529C1" w:rsidRPr="00F85370" w:rsidRDefault="00D134B4" w:rsidP="00D134B4">
      <w:pPr>
        <w:pStyle w:val="Heading2"/>
        <w:rPr>
          <w:lang w:bidi="ar-DZ"/>
        </w:rPr>
      </w:pPr>
      <w:bookmarkStart w:id="67" w:name="_Toc104459179"/>
      <w:bookmarkStart w:id="68" w:name="_Toc120721042"/>
      <w:bookmarkStart w:id="69" w:name="_Toc123650484"/>
      <w:r w:rsidRPr="00F85370">
        <w:t>6.2</w:t>
      </w:r>
      <w:r w:rsidRPr="00F85370">
        <w:tab/>
      </w:r>
      <w:r w:rsidR="003529C1" w:rsidRPr="00F85370">
        <w:t>Terms</w:t>
      </w:r>
      <w:r w:rsidR="003529C1" w:rsidRPr="00F85370">
        <w:rPr>
          <w:lang w:bidi="ar-DZ"/>
        </w:rPr>
        <w:t xml:space="preserve"> defined in this </w:t>
      </w:r>
      <w:bookmarkEnd w:id="67"/>
      <w:bookmarkEnd w:id="68"/>
      <w:r w:rsidRPr="00F85370">
        <w:rPr>
          <w:lang w:bidi="ar-DZ"/>
        </w:rPr>
        <w:t>Technical Report</w:t>
      </w:r>
      <w:bookmarkEnd w:id="69"/>
    </w:p>
    <w:p w14:paraId="2AAAC70D" w14:textId="540CA507" w:rsidR="003529C1" w:rsidRPr="00F85370" w:rsidRDefault="003529C1" w:rsidP="003529C1">
      <w:pPr>
        <w:rPr>
          <w:lang w:bidi="ar-DZ"/>
        </w:rPr>
      </w:pPr>
      <w:r w:rsidRPr="00F85370">
        <w:rPr>
          <w:lang w:bidi="ar-DZ"/>
        </w:rPr>
        <w:t xml:space="preserve">This </w:t>
      </w:r>
      <w:r w:rsidR="00D134B4" w:rsidRPr="00F85370">
        <w:rPr>
          <w:lang w:bidi="ar-DZ"/>
        </w:rPr>
        <w:t xml:space="preserve">Technical Report </w:t>
      </w:r>
      <w:r w:rsidRPr="00F85370">
        <w:rPr>
          <w:lang w:bidi="ar-DZ"/>
        </w:rPr>
        <w:t>does not define any terms.</w:t>
      </w:r>
    </w:p>
    <w:p w14:paraId="74A30307" w14:textId="69D6F02F" w:rsidR="003529C1" w:rsidRPr="00F85370" w:rsidRDefault="00D134B4" w:rsidP="00D134B4">
      <w:pPr>
        <w:pStyle w:val="Heading1"/>
        <w:rPr>
          <w:lang w:bidi="ar-DZ"/>
        </w:rPr>
      </w:pPr>
      <w:bookmarkStart w:id="70" w:name="_Toc51056114"/>
      <w:bookmarkStart w:id="71" w:name="_Toc51958021"/>
      <w:bookmarkStart w:id="72" w:name="_Toc104459180"/>
      <w:bookmarkStart w:id="73" w:name="_Toc120721043"/>
      <w:bookmarkStart w:id="74" w:name="_Toc123650485"/>
      <w:r w:rsidRPr="00F85370">
        <w:rPr>
          <w:lang w:bidi="ar-DZ"/>
        </w:rPr>
        <w:t>7</w:t>
      </w:r>
      <w:r w:rsidRPr="00F85370">
        <w:rPr>
          <w:lang w:bidi="ar-DZ"/>
        </w:rPr>
        <w:tab/>
      </w:r>
      <w:r w:rsidR="003529C1" w:rsidRPr="00F85370">
        <w:rPr>
          <w:lang w:bidi="ar-DZ"/>
        </w:rPr>
        <w:t>Abbreviations and acronyms</w:t>
      </w:r>
      <w:bookmarkEnd w:id="70"/>
      <w:bookmarkEnd w:id="71"/>
      <w:bookmarkEnd w:id="72"/>
      <w:bookmarkEnd w:id="73"/>
      <w:bookmarkEnd w:id="74"/>
    </w:p>
    <w:p w14:paraId="2CB8246C" w14:textId="16B95ADE" w:rsidR="003529C1" w:rsidRPr="00F85370" w:rsidRDefault="003529C1" w:rsidP="003529C1">
      <w:r w:rsidRPr="00F85370">
        <w:t xml:space="preserve">This </w:t>
      </w:r>
      <w:r w:rsidR="00D134B4" w:rsidRPr="00F85370">
        <w:t>Technical Report</w:t>
      </w:r>
      <w:r w:rsidRPr="00F85370">
        <w:t xml:space="preserve"> uses the following abbreviations and acronyms</w:t>
      </w:r>
      <w:r w:rsidR="00D134B4" w:rsidRPr="00F85370">
        <w:t>:</w:t>
      </w:r>
    </w:p>
    <w:p w14:paraId="122B00D9" w14:textId="2F0C6C15" w:rsidR="00D134B4" w:rsidRPr="00F85370" w:rsidRDefault="00D134B4" w:rsidP="00D134B4">
      <w:pPr>
        <w:tabs>
          <w:tab w:val="clear" w:pos="794"/>
          <w:tab w:val="clear" w:pos="1191"/>
        </w:tabs>
      </w:pPr>
      <w:r w:rsidRPr="00F85370">
        <w:t>AI</w:t>
      </w:r>
      <w:r w:rsidRPr="00F85370">
        <w:tab/>
        <w:t>Artificial Intelligence</w:t>
      </w:r>
    </w:p>
    <w:p w14:paraId="16CC3709" w14:textId="13E22EAE" w:rsidR="00D134B4" w:rsidRPr="00F85370" w:rsidRDefault="00D134B4" w:rsidP="00D134B4">
      <w:pPr>
        <w:tabs>
          <w:tab w:val="clear" w:pos="794"/>
          <w:tab w:val="clear" w:pos="1191"/>
        </w:tabs>
      </w:pPr>
      <w:r w:rsidRPr="00F85370">
        <w:t>AI4H</w:t>
      </w:r>
      <w:r w:rsidRPr="00F85370">
        <w:tab/>
        <w:t>Artificial Intelligence for Health</w:t>
      </w:r>
    </w:p>
    <w:p w14:paraId="33682292" w14:textId="29CA5C61" w:rsidR="00D134B4" w:rsidRPr="00F85370" w:rsidRDefault="00D134B4" w:rsidP="00D134B4">
      <w:pPr>
        <w:tabs>
          <w:tab w:val="clear" w:pos="794"/>
          <w:tab w:val="clear" w:pos="1191"/>
        </w:tabs>
      </w:pPr>
      <w:r w:rsidRPr="00F85370">
        <w:t>AI</w:t>
      </w:r>
      <w:r w:rsidR="0057161E" w:rsidRPr="00F85370">
        <w:t xml:space="preserve"> </w:t>
      </w:r>
      <w:r w:rsidRPr="00F85370">
        <w:t>/</w:t>
      </w:r>
      <w:r w:rsidR="0057161E" w:rsidRPr="00F85370">
        <w:t xml:space="preserve"> </w:t>
      </w:r>
      <w:r w:rsidRPr="00F85370">
        <w:t>ML-MD</w:t>
      </w:r>
      <w:r w:rsidRPr="00F85370">
        <w:tab/>
        <w:t>Artificial Intelligence / Machine Learning based Medical Devices</w:t>
      </w:r>
    </w:p>
    <w:p w14:paraId="3D030DC3" w14:textId="77777777" w:rsidR="00D134B4" w:rsidRPr="00F85370" w:rsidRDefault="00D134B4" w:rsidP="00D134B4">
      <w:pPr>
        <w:tabs>
          <w:tab w:val="clear" w:pos="794"/>
          <w:tab w:val="clear" w:pos="1191"/>
        </w:tabs>
      </w:pPr>
      <w:r w:rsidRPr="00F85370">
        <w:t>CSV</w:t>
      </w:r>
      <w:r w:rsidRPr="00F85370">
        <w:tab/>
        <w:t>Computerized Systems Validation</w:t>
      </w:r>
    </w:p>
    <w:p w14:paraId="3933B9B2" w14:textId="307751B2" w:rsidR="00D134B4" w:rsidRPr="00F85370" w:rsidRDefault="00D134B4" w:rsidP="00D134B4">
      <w:pPr>
        <w:tabs>
          <w:tab w:val="clear" w:pos="794"/>
          <w:tab w:val="clear" w:pos="1191"/>
        </w:tabs>
      </w:pPr>
      <w:r w:rsidRPr="00F85370">
        <w:t>DAISAM</w:t>
      </w:r>
      <w:r w:rsidRPr="00F85370">
        <w:tab/>
        <w:t>Data and A</w:t>
      </w:r>
      <w:r w:rsidR="009508D1" w:rsidRPr="00F85370">
        <w:t>rtific</w:t>
      </w:r>
      <w:r w:rsidR="00143793" w:rsidRPr="00F85370">
        <w:t>i</w:t>
      </w:r>
      <w:r w:rsidR="009508D1" w:rsidRPr="00F85370">
        <w:t>al Intelligence</w:t>
      </w:r>
      <w:r w:rsidRPr="00F85370">
        <w:t xml:space="preserve"> Assessment Methods</w:t>
      </w:r>
    </w:p>
    <w:p w14:paraId="1067C2ED" w14:textId="77777777" w:rsidR="00D134B4" w:rsidRPr="00F85370" w:rsidRDefault="00D134B4" w:rsidP="00D134B4">
      <w:pPr>
        <w:tabs>
          <w:tab w:val="clear" w:pos="794"/>
          <w:tab w:val="clear" w:pos="1191"/>
        </w:tabs>
      </w:pPr>
      <w:r w:rsidRPr="00F85370">
        <w:t>EP</w:t>
      </w:r>
      <w:r w:rsidRPr="00F85370">
        <w:tab/>
        <w:t>Essential Principle</w:t>
      </w:r>
    </w:p>
    <w:p w14:paraId="77ADA8BB" w14:textId="77777777" w:rsidR="00D134B4" w:rsidRPr="00F85370" w:rsidRDefault="00D134B4" w:rsidP="00D134B4">
      <w:pPr>
        <w:tabs>
          <w:tab w:val="clear" w:pos="794"/>
          <w:tab w:val="clear" w:pos="1191"/>
        </w:tabs>
      </w:pPr>
      <w:r w:rsidRPr="00F85370">
        <w:t>FDA</w:t>
      </w:r>
      <w:r w:rsidRPr="00F85370">
        <w:tab/>
        <w:t>Food and Drug Administration</w:t>
      </w:r>
    </w:p>
    <w:p w14:paraId="5C2EF555" w14:textId="77777777" w:rsidR="00D134B4" w:rsidRPr="00F85370" w:rsidRDefault="00D134B4" w:rsidP="00D134B4">
      <w:pPr>
        <w:tabs>
          <w:tab w:val="clear" w:pos="794"/>
          <w:tab w:val="clear" w:pos="1191"/>
        </w:tabs>
      </w:pPr>
      <w:r w:rsidRPr="00F85370">
        <w:lastRenderedPageBreak/>
        <w:t>GDPR</w:t>
      </w:r>
      <w:r w:rsidRPr="00F85370">
        <w:tab/>
        <w:t>General Data Protection Regulation</w:t>
      </w:r>
    </w:p>
    <w:p w14:paraId="1086B132" w14:textId="77777777" w:rsidR="00D134B4" w:rsidRPr="00F85370" w:rsidRDefault="00D134B4" w:rsidP="00D134B4">
      <w:pPr>
        <w:tabs>
          <w:tab w:val="clear" w:pos="794"/>
          <w:tab w:val="clear" w:pos="1191"/>
        </w:tabs>
      </w:pPr>
      <w:r w:rsidRPr="00F85370">
        <w:t>HIPAA</w:t>
      </w:r>
      <w:r w:rsidRPr="00F85370">
        <w:tab/>
        <w:t>Health Insurance Portability and Accountability Act</w:t>
      </w:r>
    </w:p>
    <w:p w14:paraId="1A48938C" w14:textId="77777777" w:rsidR="00D134B4" w:rsidRPr="00F85370" w:rsidRDefault="00D134B4" w:rsidP="00D134B4">
      <w:pPr>
        <w:tabs>
          <w:tab w:val="clear" w:pos="794"/>
          <w:tab w:val="clear" w:pos="1191"/>
        </w:tabs>
      </w:pPr>
      <w:r w:rsidRPr="00F85370">
        <w:t>IMDRF</w:t>
      </w:r>
      <w:r w:rsidRPr="00F85370">
        <w:tab/>
        <w:t>International Medical Device Regulators Forum</w:t>
      </w:r>
    </w:p>
    <w:p w14:paraId="6D51272A" w14:textId="77777777" w:rsidR="00D134B4" w:rsidRPr="00F85370" w:rsidRDefault="00D134B4" w:rsidP="00D134B4">
      <w:pPr>
        <w:tabs>
          <w:tab w:val="clear" w:pos="794"/>
          <w:tab w:val="clear" w:pos="1191"/>
        </w:tabs>
      </w:pPr>
      <w:r w:rsidRPr="00F85370">
        <w:t>ITU</w:t>
      </w:r>
      <w:r w:rsidRPr="00F85370">
        <w:tab/>
        <w:t>International Telecommunication Union</w:t>
      </w:r>
    </w:p>
    <w:p w14:paraId="5D587722" w14:textId="7760A246" w:rsidR="00D134B4" w:rsidRPr="00F85370" w:rsidRDefault="00D134B4" w:rsidP="00D134B4">
      <w:pPr>
        <w:tabs>
          <w:tab w:val="clear" w:pos="794"/>
          <w:tab w:val="clear" w:pos="1191"/>
        </w:tabs>
      </w:pPr>
      <w:r w:rsidRPr="00F85370">
        <w:t>IVD</w:t>
      </w:r>
      <w:r w:rsidRPr="00F85370">
        <w:tab/>
        <w:t xml:space="preserve">In </w:t>
      </w:r>
      <w:r w:rsidR="00494842" w:rsidRPr="00F85370">
        <w:t>V</w:t>
      </w:r>
      <w:r w:rsidRPr="00F85370">
        <w:t xml:space="preserve">itro </w:t>
      </w:r>
      <w:r w:rsidR="00494842" w:rsidRPr="00F85370">
        <w:t>D</w:t>
      </w:r>
      <w:r w:rsidRPr="00F85370">
        <w:t>iagnostics</w:t>
      </w:r>
    </w:p>
    <w:p w14:paraId="25DF3D61" w14:textId="351269F6" w:rsidR="00D134B4" w:rsidRPr="00F85370" w:rsidRDefault="00D134B4" w:rsidP="00D134B4">
      <w:pPr>
        <w:tabs>
          <w:tab w:val="clear" w:pos="794"/>
          <w:tab w:val="clear" w:pos="1191"/>
        </w:tabs>
      </w:pPr>
      <w:r w:rsidRPr="00F85370">
        <w:t>MDD</w:t>
      </w:r>
      <w:r w:rsidRPr="00F85370">
        <w:tab/>
        <w:t xml:space="preserve">Medical </w:t>
      </w:r>
      <w:r w:rsidR="00494842" w:rsidRPr="00F85370">
        <w:t>D</w:t>
      </w:r>
      <w:r w:rsidRPr="00F85370">
        <w:t xml:space="preserve">evice </w:t>
      </w:r>
      <w:r w:rsidR="00494842" w:rsidRPr="00F85370">
        <w:t>D</w:t>
      </w:r>
      <w:r w:rsidRPr="00F85370">
        <w:t>irectives</w:t>
      </w:r>
    </w:p>
    <w:p w14:paraId="0042668B" w14:textId="7F5640E9" w:rsidR="00D134B4" w:rsidRPr="00F85370" w:rsidRDefault="00D134B4" w:rsidP="00D134B4">
      <w:pPr>
        <w:tabs>
          <w:tab w:val="clear" w:pos="794"/>
          <w:tab w:val="clear" w:pos="1191"/>
        </w:tabs>
      </w:pPr>
      <w:r w:rsidRPr="00F85370">
        <w:t>MDR</w:t>
      </w:r>
      <w:r w:rsidRPr="00F85370">
        <w:tab/>
        <w:t xml:space="preserve">Medical </w:t>
      </w:r>
      <w:r w:rsidR="00494842" w:rsidRPr="00F85370">
        <w:t>D</w:t>
      </w:r>
      <w:r w:rsidRPr="00F85370">
        <w:t xml:space="preserve">evice </w:t>
      </w:r>
      <w:r w:rsidR="00494842" w:rsidRPr="00F85370">
        <w:t>R</w:t>
      </w:r>
      <w:r w:rsidRPr="00F85370">
        <w:t>egulation</w:t>
      </w:r>
    </w:p>
    <w:p w14:paraId="0E648DBC" w14:textId="77777777" w:rsidR="00D134B4" w:rsidRPr="00F85370" w:rsidRDefault="00D134B4" w:rsidP="00D134B4">
      <w:pPr>
        <w:tabs>
          <w:tab w:val="clear" w:pos="794"/>
          <w:tab w:val="clear" w:pos="1191"/>
        </w:tabs>
      </w:pPr>
      <w:r w:rsidRPr="00F85370">
        <w:t>ML</w:t>
      </w:r>
      <w:r w:rsidRPr="00F85370">
        <w:tab/>
        <w:t>Machine Learning</w:t>
      </w:r>
    </w:p>
    <w:p w14:paraId="450CB0C6" w14:textId="7BBE54A4" w:rsidR="00D134B4" w:rsidRPr="00F85370" w:rsidRDefault="00D134B4" w:rsidP="00D134B4">
      <w:pPr>
        <w:tabs>
          <w:tab w:val="clear" w:pos="794"/>
          <w:tab w:val="clear" w:pos="1191"/>
        </w:tabs>
      </w:pPr>
      <w:r w:rsidRPr="00F85370">
        <w:t>SaMD</w:t>
      </w:r>
      <w:r w:rsidRPr="00F85370">
        <w:tab/>
        <w:t>Software-as-a-</w:t>
      </w:r>
      <w:r w:rsidR="00494842" w:rsidRPr="00F85370">
        <w:t>M</w:t>
      </w:r>
      <w:r w:rsidRPr="00F85370">
        <w:t xml:space="preserve">edical </w:t>
      </w:r>
      <w:r w:rsidR="00494842" w:rsidRPr="00F85370">
        <w:t>D</w:t>
      </w:r>
      <w:r w:rsidRPr="00F85370">
        <w:t>evice</w:t>
      </w:r>
    </w:p>
    <w:p w14:paraId="12E66A62" w14:textId="554C457F" w:rsidR="00D134B4" w:rsidRPr="00F85370" w:rsidRDefault="00D134B4" w:rsidP="00D134B4">
      <w:pPr>
        <w:tabs>
          <w:tab w:val="clear" w:pos="794"/>
          <w:tab w:val="clear" w:pos="1191"/>
        </w:tabs>
      </w:pPr>
      <w:r w:rsidRPr="00F85370">
        <w:t>SiMD</w:t>
      </w:r>
      <w:r w:rsidRPr="00F85370">
        <w:tab/>
        <w:t>Software-in-a-</w:t>
      </w:r>
      <w:r w:rsidR="00494842" w:rsidRPr="00F85370">
        <w:t>M</w:t>
      </w:r>
      <w:r w:rsidRPr="00F85370">
        <w:t xml:space="preserve">edical </w:t>
      </w:r>
      <w:r w:rsidR="00494842" w:rsidRPr="00F85370">
        <w:t>D</w:t>
      </w:r>
      <w:r w:rsidRPr="00F85370">
        <w:t>evice</w:t>
      </w:r>
    </w:p>
    <w:p w14:paraId="2C8BEBE6" w14:textId="72AA21E1" w:rsidR="00D134B4" w:rsidRPr="00F85370" w:rsidRDefault="00D134B4" w:rsidP="00D134B4">
      <w:pPr>
        <w:tabs>
          <w:tab w:val="clear" w:pos="794"/>
          <w:tab w:val="clear" w:pos="1191"/>
        </w:tabs>
      </w:pPr>
      <w:r w:rsidRPr="00F85370">
        <w:t>WG</w:t>
      </w:r>
      <w:r w:rsidRPr="00F85370">
        <w:tab/>
        <w:t xml:space="preserve">Working </w:t>
      </w:r>
      <w:r w:rsidR="00494842" w:rsidRPr="00F85370">
        <w:t>G</w:t>
      </w:r>
      <w:r w:rsidRPr="00F85370">
        <w:t>roup</w:t>
      </w:r>
    </w:p>
    <w:p w14:paraId="0EE5962C" w14:textId="77777777" w:rsidR="00D134B4" w:rsidRPr="00F85370" w:rsidRDefault="00D134B4" w:rsidP="00D134B4">
      <w:pPr>
        <w:tabs>
          <w:tab w:val="clear" w:pos="794"/>
          <w:tab w:val="clear" w:pos="1191"/>
        </w:tabs>
      </w:pPr>
      <w:r w:rsidRPr="00F85370">
        <w:t>WHO</w:t>
      </w:r>
      <w:r w:rsidRPr="00F85370">
        <w:tab/>
        <w:t>World Health Organization</w:t>
      </w:r>
    </w:p>
    <w:p w14:paraId="08A00D19" w14:textId="5ADAB896" w:rsidR="003529C1" w:rsidRPr="00F85370" w:rsidRDefault="00494842" w:rsidP="00494842">
      <w:pPr>
        <w:pStyle w:val="Heading1"/>
        <w:rPr>
          <w:lang w:bidi="ar-DZ"/>
        </w:rPr>
      </w:pPr>
      <w:bookmarkStart w:id="75" w:name="_Toc104459181"/>
      <w:bookmarkStart w:id="76" w:name="_Toc120721044"/>
      <w:bookmarkStart w:id="77" w:name="_Toc123650486"/>
      <w:r w:rsidRPr="00F85370">
        <w:rPr>
          <w:lang w:bidi="ar-DZ"/>
        </w:rPr>
        <w:t>8</w:t>
      </w:r>
      <w:r w:rsidRPr="00F85370">
        <w:rPr>
          <w:lang w:bidi="ar-DZ"/>
        </w:rPr>
        <w:tab/>
      </w:r>
      <w:r w:rsidR="003529C1" w:rsidRPr="00F85370">
        <w:rPr>
          <w:lang w:bidi="ar-DZ"/>
        </w:rPr>
        <w:t>Conventions</w:t>
      </w:r>
      <w:bookmarkEnd w:id="75"/>
      <w:bookmarkEnd w:id="76"/>
      <w:bookmarkEnd w:id="77"/>
    </w:p>
    <w:p w14:paraId="7F233E23" w14:textId="77777777" w:rsidR="003529C1" w:rsidRPr="00F85370" w:rsidRDefault="003529C1" w:rsidP="003529C1">
      <w:pPr>
        <w:rPr>
          <w:lang w:bidi="ar-DZ"/>
        </w:rPr>
      </w:pPr>
      <w:r w:rsidRPr="00F85370">
        <w:rPr>
          <w:lang w:bidi="ar-DZ"/>
        </w:rPr>
        <w:t>None.</w:t>
      </w:r>
    </w:p>
    <w:p w14:paraId="0613BE8D" w14:textId="119E3CC5" w:rsidR="003529C1" w:rsidRPr="00F85370" w:rsidRDefault="00494842" w:rsidP="00494842">
      <w:pPr>
        <w:pStyle w:val="Heading1"/>
        <w:rPr>
          <w:lang w:bidi="ar-DZ"/>
        </w:rPr>
      </w:pPr>
      <w:bookmarkStart w:id="78" w:name="_Toc104459182"/>
      <w:bookmarkStart w:id="79" w:name="_Toc120721045"/>
      <w:bookmarkStart w:id="80" w:name="_Toc123650487"/>
      <w:r w:rsidRPr="00F85370">
        <w:rPr>
          <w:lang w:bidi="ar-DZ"/>
        </w:rPr>
        <w:t>9</w:t>
      </w:r>
      <w:r w:rsidRPr="00F85370">
        <w:rPr>
          <w:lang w:bidi="ar-DZ"/>
        </w:rPr>
        <w:tab/>
      </w:r>
      <w:r w:rsidR="003529C1" w:rsidRPr="00F85370">
        <w:rPr>
          <w:lang w:bidi="ar-DZ"/>
        </w:rPr>
        <w:t>Method</w:t>
      </w:r>
      <w:bookmarkEnd w:id="78"/>
      <w:bookmarkEnd w:id="79"/>
      <w:bookmarkEnd w:id="80"/>
    </w:p>
    <w:p w14:paraId="3E81E830" w14:textId="77777777" w:rsidR="003529C1" w:rsidRPr="00F85370" w:rsidRDefault="003529C1" w:rsidP="00494842">
      <w:pPr>
        <w:rPr>
          <w:lang w:bidi="ar-DZ"/>
        </w:rPr>
      </w:pPr>
      <w:r w:rsidRPr="00F85370">
        <w:rPr>
          <w:lang w:bidi="ar-DZ"/>
        </w:rPr>
        <w:t>This guideline was developed as follows:</w:t>
      </w:r>
    </w:p>
    <w:p w14:paraId="18B53F6C" w14:textId="67C7A575" w:rsidR="003529C1" w:rsidRPr="00F85370" w:rsidRDefault="00494842" w:rsidP="00494842">
      <w:pPr>
        <w:pStyle w:val="enumlev1"/>
        <w:rPr>
          <w:lang w:bidi="ar-DZ"/>
        </w:rPr>
      </w:pPr>
      <w:r w:rsidRPr="00F85370">
        <w:t>–</w:t>
      </w:r>
      <w:r w:rsidRPr="00F85370">
        <w:tab/>
      </w:r>
      <w:r w:rsidR="003529C1" w:rsidRPr="00F85370">
        <w:rPr>
          <w:lang w:bidi="ar-DZ"/>
        </w:rPr>
        <w:t xml:space="preserve">Identification of processes that </w:t>
      </w:r>
      <w:r w:rsidR="00F56514" w:rsidRPr="00F85370">
        <w:rPr>
          <w:lang w:bidi="ar-DZ"/>
        </w:rPr>
        <w:t>must</w:t>
      </w:r>
      <w:r w:rsidR="003529C1" w:rsidRPr="00F85370">
        <w:rPr>
          <w:lang w:bidi="ar-DZ"/>
        </w:rPr>
        <w:t xml:space="preserve"> be covered (</w:t>
      </w:r>
      <w:r w:rsidR="00547CF9" w:rsidRPr="00F85370">
        <w:rPr>
          <w:lang w:bidi="ar-DZ"/>
        </w:rPr>
        <w:t>e.g.,</w:t>
      </w:r>
      <w:r w:rsidR="003529C1" w:rsidRPr="00F85370">
        <w:rPr>
          <w:lang w:bidi="ar-DZ"/>
        </w:rPr>
        <w:t xml:space="preserve"> development and post-market surveillance)</w:t>
      </w:r>
    </w:p>
    <w:p w14:paraId="7C4EDEBC" w14:textId="43475576" w:rsidR="003529C1" w:rsidRPr="00F85370" w:rsidRDefault="00494842" w:rsidP="00494842">
      <w:pPr>
        <w:pStyle w:val="enumlev1"/>
        <w:rPr>
          <w:lang w:bidi="ar-DZ"/>
        </w:rPr>
      </w:pPr>
      <w:r w:rsidRPr="00F85370">
        <w:t>–</w:t>
      </w:r>
      <w:r w:rsidRPr="00F85370">
        <w:tab/>
      </w:r>
      <w:r w:rsidR="003529C1" w:rsidRPr="00F85370">
        <w:rPr>
          <w:lang w:bidi="ar-DZ"/>
        </w:rPr>
        <w:t>Collection of all potentially relevant sources (laws, guidelines, standards, best practices) by literature search and by expert interviews (AI, regulatory affairs, quality management)</w:t>
      </w:r>
    </w:p>
    <w:p w14:paraId="78C3BD97" w14:textId="03219C13" w:rsidR="003529C1" w:rsidRPr="00F85370" w:rsidRDefault="00494842" w:rsidP="00494842">
      <w:pPr>
        <w:pStyle w:val="enumlev1"/>
        <w:rPr>
          <w:lang w:bidi="ar-DZ"/>
        </w:rPr>
      </w:pPr>
      <w:r w:rsidRPr="00F85370">
        <w:t>–</w:t>
      </w:r>
      <w:r w:rsidRPr="00F85370">
        <w:tab/>
      </w:r>
      <w:r w:rsidR="003529C1" w:rsidRPr="00F85370">
        <w:rPr>
          <w:lang w:bidi="ar-DZ"/>
        </w:rPr>
        <w:t>Analysis of these sources and extraction of requirements</w:t>
      </w:r>
    </w:p>
    <w:p w14:paraId="084D4E42" w14:textId="1ED18D4F" w:rsidR="003529C1" w:rsidRPr="00F85370" w:rsidRDefault="00494842" w:rsidP="00494842">
      <w:pPr>
        <w:pStyle w:val="enumlev1"/>
        <w:rPr>
          <w:lang w:bidi="ar-DZ"/>
        </w:rPr>
      </w:pPr>
      <w:r w:rsidRPr="00F85370">
        <w:t>–</w:t>
      </w:r>
      <w:r w:rsidRPr="00F85370">
        <w:tab/>
      </w:r>
      <w:r w:rsidR="003529C1" w:rsidRPr="00F85370">
        <w:rPr>
          <w:lang w:bidi="ar-DZ"/>
        </w:rPr>
        <w:t>Consolidation of these requirements and alignment of degree of abstraction</w:t>
      </w:r>
    </w:p>
    <w:p w14:paraId="18BFEBF5" w14:textId="2B66029A" w:rsidR="003529C1" w:rsidRPr="00F85370" w:rsidRDefault="00494842" w:rsidP="00494842">
      <w:pPr>
        <w:pStyle w:val="enumlev1"/>
        <w:rPr>
          <w:lang w:bidi="ar-DZ"/>
        </w:rPr>
      </w:pPr>
      <w:r w:rsidRPr="00F85370">
        <w:t>–</w:t>
      </w:r>
      <w:r w:rsidRPr="00F85370">
        <w:tab/>
      </w:r>
      <w:r w:rsidR="003529C1" w:rsidRPr="00F85370">
        <w:rPr>
          <w:lang w:bidi="ar-DZ"/>
        </w:rPr>
        <w:t xml:space="preserve">Adding specific </w:t>
      </w:r>
      <w:r w:rsidR="00963167" w:rsidRPr="00F85370">
        <w:rPr>
          <w:lang w:bidi="ar-DZ"/>
        </w:rPr>
        <w:t>"</w:t>
      </w:r>
      <w:r w:rsidR="003529C1" w:rsidRPr="00F85370">
        <w:rPr>
          <w:lang w:bidi="ar-DZ"/>
        </w:rPr>
        <w:t>sub-requirements</w:t>
      </w:r>
      <w:r w:rsidR="00963167" w:rsidRPr="00F85370">
        <w:rPr>
          <w:lang w:bidi="ar-DZ"/>
        </w:rPr>
        <w:t>"</w:t>
      </w:r>
      <w:r w:rsidR="003529C1" w:rsidRPr="00F85370">
        <w:rPr>
          <w:lang w:bidi="ar-DZ"/>
        </w:rPr>
        <w:t xml:space="preserve"> (in the following referred to as </w:t>
      </w:r>
      <w:r w:rsidR="00963167" w:rsidRPr="00F85370">
        <w:rPr>
          <w:lang w:bidi="ar-DZ"/>
        </w:rPr>
        <w:t>"</w:t>
      </w:r>
      <w:r w:rsidR="003529C1" w:rsidRPr="00F85370">
        <w:rPr>
          <w:lang w:bidi="ar-DZ"/>
        </w:rPr>
        <w:t>checklist items</w:t>
      </w:r>
      <w:r w:rsidR="00963167" w:rsidRPr="00F85370">
        <w:rPr>
          <w:lang w:bidi="ar-DZ"/>
        </w:rPr>
        <w:t>"</w:t>
      </w:r>
      <w:r w:rsidR="00BA3B68" w:rsidRPr="00F85370">
        <w:rPr>
          <w:lang w:bidi="ar-DZ"/>
        </w:rPr>
        <w:t>)</w:t>
      </w:r>
    </w:p>
    <w:p w14:paraId="15CBCF67" w14:textId="2F7854C5" w:rsidR="003529C1" w:rsidRPr="00F85370" w:rsidRDefault="00494842" w:rsidP="00494842">
      <w:pPr>
        <w:pStyle w:val="enumlev1"/>
        <w:rPr>
          <w:lang w:bidi="ar-DZ"/>
        </w:rPr>
      </w:pPr>
      <w:r w:rsidRPr="00F85370">
        <w:t>–</w:t>
      </w:r>
      <w:r w:rsidRPr="00F85370">
        <w:tab/>
      </w:r>
      <w:r w:rsidR="003529C1" w:rsidRPr="00F85370">
        <w:rPr>
          <w:lang w:bidi="ar-DZ"/>
        </w:rPr>
        <w:t>Adding specific examples</w:t>
      </w:r>
    </w:p>
    <w:p w14:paraId="46E05B23" w14:textId="7B5424E0" w:rsidR="003529C1" w:rsidRPr="00F85370" w:rsidRDefault="00494842" w:rsidP="00494842">
      <w:pPr>
        <w:pStyle w:val="enumlev1"/>
        <w:rPr>
          <w:lang w:bidi="ar-DZ"/>
        </w:rPr>
      </w:pPr>
      <w:r w:rsidRPr="00F85370">
        <w:t>–</w:t>
      </w:r>
      <w:r w:rsidRPr="00F85370">
        <w:tab/>
      </w:r>
      <w:r w:rsidR="003529C1" w:rsidRPr="00F85370">
        <w:rPr>
          <w:lang w:bidi="ar-DZ"/>
        </w:rPr>
        <w:t xml:space="preserve">Consolidation of all </w:t>
      </w:r>
      <w:r w:rsidR="003B74BF" w:rsidRPr="00F85370">
        <w:rPr>
          <w:lang w:bidi="ar-DZ"/>
        </w:rPr>
        <w:t xml:space="preserve">the </w:t>
      </w:r>
      <w:r w:rsidR="003529C1" w:rsidRPr="00F85370">
        <w:rPr>
          <w:lang w:bidi="ar-DZ"/>
        </w:rPr>
        <w:t>input in a tabular structure</w:t>
      </w:r>
    </w:p>
    <w:p w14:paraId="28153AD0" w14:textId="62DEED32" w:rsidR="003529C1" w:rsidRPr="00F85370" w:rsidRDefault="00494842" w:rsidP="00494842">
      <w:pPr>
        <w:pStyle w:val="enumlev1"/>
        <w:rPr>
          <w:lang w:bidi="ar-DZ"/>
        </w:rPr>
      </w:pPr>
      <w:r w:rsidRPr="00F85370">
        <w:t>–</w:t>
      </w:r>
      <w:r w:rsidRPr="00F85370">
        <w:tab/>
      </w:r>
      <w:r w:rsidR="003529C1" w:rsidRPr="00F85370">
        <w:rPr>
          <w:lang w:bidi="ar-DZ"/>
        </w:rPr>
        <w:t>Adding front matter</w:t>
      </w:r>
    </w:p>
    <w:p w14:paraId="517E0305" w14:textId="77777777" w:rsidR="003529C1" w:rsidRPr="00F85370" w:rsidRDefault="003529C1" w:rsidP="003529C1">
      <w:pPr>
        <w:rPr>
          <w:lang w:bidi="ar-DZ"/>
        </w:rPr>
      </w:pPr>
    </w:p>
    <w:p w14:paraId="6A46BF44" w14:textId="77777777" w:rsidR="003529C1" w:rsidRPr="00F85370" w:rsidRDefault="003529C1" w:rsidP="003529C1">
      <w:pPr>
        <w:rPr>
          <w:lang w:bidi="ar-DZ"/>
        </w:rPr>
        <w:sectPr w:rsidR="003529C1" w:rsidRPr="00F85370" w:rsidSect="00494842">
          <w:type w:val="oddPage"/>
          <w:pgSz w:w="11906" w:h="16838" w:code="9"/>
          <w:pgMar w:top="1134" w:right="1134" w:bottom="1134" w:left="1134" w:header="567" w:footer="567" w:gutter="0"/>
          <w:pgNumType w:start="1"/>
          <w:cols w:space="720"/>
          <w:formProt w:val="0"/>
          <w:docGrid w:linePitch="360"/>
        </w:sectPr>
      </w:pPr>
    </w:p>
    <w:p w14:paraId="3724757C" w14:textId="5291DC75" w:rsidR="003529C1" w:rsidRPr="00F85370" w:rsidRDefault="00494842" w:rsidP="00494842">
      <w:pPr>
        <w:pStyle w:val="Heading1"/>
        <w:rPr>
          <w:lang w:bidi="ar-DZ"/>
        </w:rPr>
      </w:pPr>
      <w:bookmarkStart w:id="81" w:name="_Toc51056115"/>
      <w:bookmarkStart w:id="82" w:name="_Toc51958022"/>
      <w:bookmarkStart w:id="83" w:name="_Toc104459183"/>
      <w:bookmarkStart w:id="84" w:name="_Toc120721046"/>
      <w:bookmarkStart w:id="85" w:name="_Toc123650488"/>
      <w:r w:rsidRPr="00F85370">
        <w:lastRenderedPageBreak/>
        <w:t>10</w:t>
      </w:r>
      <w:r w:rsidRPr="00F85370">
        <w:tab/>
      </w:r>
      <w:r w:rsidR="003529C1" w:rsidRPr="00F85370">
        <w:t>General</w:t>
      </w:r>
      <w:r w:rsidR="003529C1" w:rsidRPr="00F85370">
        <w:rPr>
          <w:lang w:bidi="ar-DZ"/>
        </w:rPr>
        <w:t xml:space="preserve"> requirements</w:t>
      </w:r>
      <w:bookmarkEnd w:id="81"/>
      <w:bookmarkEnd w:id="82"/>
      <w:bookmarkEnd w:id="83"/>
      <w:bookmarkEnd w:id="84"/>
      <w:bookmarkEnd w:id="85"/>
    </w:p>
    <w:p w14:paraId="0CBBF176" w14:textId="7049627A" w:rsidR="003529C1" w:rsidRPr="00F85370" w:rsidRDefault="00494842" w:rsidP="00494842">
      <w:pPr>
        <w:pStyle w:val="Heading2"/>
        <w:rPr>
          <w:lang w:bidi="ar-DZ"/>
        </w:rPr>
      </w:pPr>
      <w:bookmarkStart w:id="86" w:name="_Toc51056116"/>
      <w:bookmarkStart w:id="87" w:name="_Toc51958023"/>
      <w:bookmarkStart w:id="88" w:name="_Toc104459184"/>
      <w:bookmarkStart w:id="89" w:name="_Toc120721047"/>
      <w:bookmarkStart w:id="90" w:name="_Toc123650489"/>
      <w:r w:rsidRPr="00F85370">
        <w:t>10.1</w:t>
      </w:r>
      <w:r w:rsidRPr="00F85370">
        <w:tab/>
      </w:r>
      <w:r w:rsidR="003529C1" w:rsidRPr="00F85370">
        <w:t>Process</w:t>
      </w:r>
      <w:r w:rsidR="003529C1" w:rsidRPr="00F85370">
        <w:rPr>
          <w:lang w:bidi="ar-DZ"/>
        </w:rPr>
        <w:t xml:space="preserve"> requirements</w:t>
      </w:r>
      <w:bookmarkEnd w:id="86"/>
      <w:bookmarkEnd w:id="87"/>
      <w:bookmarkEnd w:id="88"/>
      <w:bookmarkEnd w:id="89"/>
      <w:bookmarkEnd w:id="90"/>
    </w:p>
    <w:tbl>
      <w:tblPr>
        <w:tblW w:w="14459" w:type="dxa"/>
        <w:jc w:val="center"/>
        <w:tblCellMar>
          <w:left w:w="87" w:type="dxa"/>
        </w:tblCellMar>
        <w:tblLook w:val="04A0" w:firstRow="1" w:lastRow="0" w:firstColumn="1" w:lastColumn="0" w:noHBand="0" w:noVBand="1"/>
      </w:tblPr>
      <w:tblGrid>
        <w:gridCol w:w="1256"/>
        <w:gridCol w:w="3854"/>
        <w:gridCol w:w="3589"/>
        <w:gridCol w:w="2922"/>
        <w:gridCol w:w="2838"/>
      </w:tblGrid>
      <w:tr w:rsidR="00494842" w:rsidRPr="00F85370" w14:paraId="381CE0BE" w14:textId="77777777" w:rsidTr="00494842">
        <w:trPr>
          <w:tblHeader/>
          <w:jc w:val="center"/>
        </w:trPr>
        <w:tc>
          <w:tcPr>
            <w:tcW w:w="14459" w:type="dxa"/>
            <w:gridSpan w:val="5"/>
            <w:tcBorders>
              <w:bottom w:val="single" w:sz="12" w:space="0" w:color="000000"/>
            </w:tcBorders>
            <w:shd w:val="clear" w:color="auto" w:fill="auto"/>
          </w:tcPr>
          <w:p w14:paraId="69ECAFB0" w14:textId="5AF39834" w:rsidR="00494842" w:rsidRPr="00F85370" w:rsidRDefault="00494842" w:rsidP="00494842">
            <w:pPr>
              <w:pStyle w:val="TableNoTitle0"/>
            </w:pPr>
            <w:bookmarkStart w:id="91" w:name="_Toc45613744"/>
            <w:bookmarkStart w:id="92" w:name="_Toc51022747"/>
            <w:bookmarkStart w:id="93" w:name="_Toc51958117"/>
            <w:bookmarkStart w:id="94" w:name="_Toc104459270"/>
            <w:bookmarkStart w:id="95" w:name="_Toc120721133"/>
            <w:r w:rsidRPr="00F85370">
              <w:rPr>
                <w:lang w:bidi="ar-DZ"/>
              </w:rPr>
              <w:t>Table 1 – Process requirements</w:t>
            </w:r>
            <w:bookmarkEnd w:id="91"/>
            <w:bookmarkEnd w:id="92"/>
            <w:bookmarkEnd w:id="93"/>
            <w:bookmarkEnd w:id="94"/>
            <w:bookmarkEnd w:id="95"/>
          </w:p>
        </w:tc>
      </w:tr>
      <w:tr w:rsidR="003529C1" w:rsidRPr="00F85370" w14:paraId="592B1769" w14:textId="77777777" w:rsidTr="00494842">
        <w:trPr>
          <w:tblHeader/>
          <w:jc w:val="center"/>
        </w:trPr>
        <w:tc>
          <w:tcPr>
            <w:tcW w:w="1256" w:type="dxa"/>
            <w:tcBorders>
              <w:top w:val="single" w:sz="12" w:space="0" w:color="000000"/>
              <w:left w:val="single" w:sz="12" w:space="0" w:color="000000"/>
              <w:bottom w:val="single" w:sz="12" w:space="0" w:color="000000"/>
              <w:right w:val="single" w:sz="6" w:space="0" w:color="auto"/>
            </w:tcBorders>
            <w:shd w:val="clear" w:color="auto" w:fill="auto"/>
          </w:tcPr>
          <w:p w14:paraId="0AA22CD0" w14:textId="77777777" w:rsidR="003529C1" w:rsidRPr="00F85370" w:rsidRDefault="003529C1" w:rsidP="00E9543D">
            <w:pPr>
              <w:pStyle w:val="Tablehead"/>
            </w:pPr>
            <w:r w:rsidRPr="00F85370">
              <w:t>REQ. ID</w:t>
            </w:r>
          </w:p>
        </w:tc>
        <w:tc>
          <w:tcPr>
            <w:tcW w:w="3854" w:type="dxa"/>
            <w:tcBorders>
              <w:top w:val="single" w:sz="12" w:space="0" w:color="000000"/>
              <w:left w:val="single" w:sz="6" w:space="0" w:color="auto"/>
              <w:bottom w:val="single" w:sz="12" w:space="0" w:color="000000"/>
              <w:right w:val="single" w:sz="6" w:space="0" w:color="auto"/>
            </w:tcBorders>
            <w:shd w:val="clear" w:color="auto" w:fill="auto"/>
          </w:tcPr>
          <w:p w14:paraId="0A9DD74C" w14:textId="77777777" w:rsidR="003529C1" w:rsidRPr="00F85370" w:rsidRDefault="003529C1" w:rsidP="00E9543D">
            <w:pPr>
              <w:pStyle w:val="Tablehead"/>
            </w:pPr>
            <w:r w:rsidRPr="00F85370">
              <w:t>Requirement(s)</w:t>
            </w:r>
          </w:p>
        </w:tc>
        <w:tc>
          <w:tcPr>
            <w:tcW w:w="3589" w:type="dxa"/>
            <w:tcBorders>
              <w:top w:val="single" w:sz="12" w:space="0" w:color="000000"/>
              <w:left w:val="single" w:sz="6" w:space="0" w:color="auto"/>
              <w:bottom w:val="single" w:sz="12" w:space="0" w:color="000000"/>
              <w:right w:val="single" w:sz="6" w:space="0" w:color="auto"/>
            </w:tcBorders>
            <w:shd w:val="clear" w:color="auto" w:fill="auto"/>
          </w:tcPr>
          <w:p w14:paraId="645926C5" w14:textId="77777777" w:rsidR="003529C1" w:rsidRPr="00F85370" w:rsidRDefault="003529C1" w:rsidP="00E9543D">
            <w:pPr>
              <w:pStyle w:val="Tablehead"/>
            </w:pPr>
            <w:r w:rsidRPr="00F85370">
              <w:t>Checklist item(s)</w:t>
            </w:r>
          </w:p>
        </w:tc>
        <w:tc>
          <w:tcPr>
            <w:tcW w:w="2922" w:type="dxa"/>
            <w:tcBorders>
              <w:top w:val="single" w:sz="12" w:space="0" w:color="000000"/>
              <w:left w:val="single" w:sz="6" w:space="0" w:color="auto"/>
              <w:bottom w:val="single" w:sz="12" w:space="0" w:color="000000"/>
              <w:right w:val="single" w:sz="6" w:space="0" w:color="auto"/>
            </w:tcBorders>
            <w:shd w:val="clear" w:color="auto" w:fill="auto"/>
          </w:tcPr>
          <w:p w14:paraId="4B313B31" w14:textId="77777777" w:rsidR="003529C1" w:rsidRPr="00F85370" w:rsidRDefault="003529C1" w:rsidP="00E9543D">
            <w:pPr>
              <w:pStyle w:val="Tablehead"/>
            </w:pPr>
            <w:r w:rsidRPr="00F85370">
              <w:t>Checklist examples and comments</w:t>
            </w:r>
          </w:p>
        </w:tc>
        <w:tc>
          <w:tcPr>
            <w:tcW w:w="2838" w:type="dxa"/>
            <w:tcBorders>
              <w:top w:val="single" w:sz="12" w:space="0" w:color="000000"/>
              <w:left w:val="single" w:sz="6" w:space="0" w:color="auto"/>
              <w:bottom w:val="single" w:sz="12" w:space="0" w:color="000000"/>
              <w:right w:val="single" w:sz="12" w:space="0" w:color="000000"/>
            </w:tcBorders>
            <w:shd w:val="clear" w:color="auto" w:fill="auto"/>
          </w:tcPr>
          <w:p w14:paraId="3AB8A8A8" w14:textId="77777777" w:rsidR="003529C1" w:rsidRPr="00F85370" w:rsidRDefault="003529C1" w:rsidP="00E9543D">
            <w:pPr>
              <w:pStyle w:val="Tablehead"/>
            </w:pPr>
            <w:r w:rsidRPr="00F85370">
              <w:t>Standard(s) / Regulation(s)applicable</w:t>
            </w:r>
          </w:p>
        </w:tc>
      </w:tr>
      <w:tr w:rsidR="003529C1" w:rsidRPr="00F85370" w14:paraId="10A065A5" w14:textId="77777777" w:rsidTr="00494842">
        <w:trPr>
          <w:jc w:val="center"/>
        </w:trPr>
        <w:tc>
          <w:tcPr>
            <w:tcW w:w="1256" w:type="dxa"/>
            <w:tcBorders>
              <w:top w:val="single" w:sz="12" w:space="0" w:color="000000"/>
              <w:left w:val="single" w:sz="12" w:space="0" w:color="000000"/>
              <w:bottom w:val="single" w:sz="6" w:space="0" w:color="auto"/>
              <w:right w:val="single" w:sz="6" w:space="0" w:color="auto"/>
            </w:tcBorders>
            <w:shd w:val="clear" w:color="auto" w:fill="auto"/>
          </w:tcPr>
          <w:p w14:paraId="652E03F0" w14:textId="77777777" w:rsidR="003529C1" w:rsidRPr="00F85370" w:rsidRDefault="003529C1" w:rsidP="00E9543D">
            <w:pPr>
              <w:pStyle w:val="Tabletext"/>
              <w:rPr>
                <w:rFonts w:eastAsia="MS Mincho"/>
              </w:rPr>
            </w:pPr>
            <w:r w:rsidRPr="00F85370">
              <w:rPr>
                <w:rFonts w:eastAsia="MS Mincho"/>
              </w:rPr>
              <w:t>PROC-1</w:t>
            </w:r>
          </w:p>
        </w:tc>
        <w:tc>
          <w:tcPr>
            <w:tcW w:w="3854" w:type="dxa"/>
            <w:tcBorders>
              <w:top w:val="single" w:sz="12" w:space="0" w:color="000000"/>
              <w:left w:val="single" w:sz="6" w:space="0" w:color="auto"/>
              <w:bottom w:val="single" w:sz="6" w:space="0" w:color="auto"/>
              <w:right w:val="single" w:sz="6" w:space="0" w:color="auto"/>
            </w:tcBorders>
            <w:shd w:val="clear" w:color="auto" w:fill="auto"/>
          </w:tcPr>
          <w:p w14:paraId="315A0480" w14:textId="71237475" w:rsidR="003529C1" w:rsidRPr="00F85370" w:rsidRDefault="003529C1" w:rsidP="00E9543D">
            <w:pPr>
              <w:pStyle w:val="Tabletext"/>
              <w:rPr>
                <w:rFonts w:eastAsia="MS Mincho"/>
              </w:rPr>
            </w:pPr>
            <w:r w:rsidRPr="00F85370">
              <w:rPr>
                <w:rFonts w:eastAsia="MS Mincho"/>
              </w:rPr>
              <w:t xml:space="preserve">The manufacturers should establish a quality management (QM) </w:t>
            </w:r>
            <w:r w:rsidR="00473834" w:rsidRPr="00F85370">
              <w:rPr>
                <w:rFonts w:eastAsia="MS Mincho"/>
              </w:rPr>
              <w:t>s</w:t>
            </w:r>
            <w:r w:rsidRPr="00F85370">
              <w:rPr>
                <w:rFonts w:eastAsia="MS Mincho"/>
              </w:rPr>
              <w:t>ystem that covers all life cycle phases.</w:t>
            </w:r>
          </w:p>
        </w:tc>
        <w:tc>
          <w:tcPr>
            <w:tcW w:w="3589" w:type="dxa"/>
            <w:tcBorders>
              <w:top w:val="single" w:sz="12" w:space="0" w:color="000000"/>
              <w:left w:val="single" w:sz="6" w:space="0" w:color="auto"/>
              <w:bottom w:val="single" w:sz="6" w:space="0" w:color="auto"/>
              <w:right w:val="single" w:sz="6" w:space="0" w:color="auto"/>
            </w:tcBorders>
            <w:shd w:val="clear" w:color="auto" w:fill="auto"/>
          </w:tcPr>
          <w:p w14:paraId="656B7512" w14:textId="7837AF7A"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at least one SOP</w:t>
            </w:r>
            <w:r w:rsidRPr="00F85370">
              <w:rPr>
                <w:rStyle w:val="FootnoteReference"/>
                <w:rFonts w:eastAsia="MS Mincho" w:cs="Symbol"/>
              </w:rPr>
              <w:footnoteReference w:id="1"/>
            </w:r>
            <w:r w:rsidRPr="00F85370">
              <w:rPr>
                <w:rFonts w:eastAsia="MS Mincho"/>
              </w:rPr>
              <w:t xml:space="preserve"> covering the design</w:t>
            </w:r>
            <w:r w:rsidR="004632F1" w:rsidRPr="00F85370">
              <w:rPr>
                <w:rFonts w:eastAsia="MS Mincho"/>
              </w:rPr>
              <w:t xml:space="preserve"> and</w:t>
            </w:r>
            <w:r w:rsidRPr="00F85370">
              <w:rPr>
                <w:rFonts w:eastAsia="MS Mincho"/>
              </w:rPr>
              <w:t xml:space="preserve"> development process including verification and validation.</w:t>
            </w:r>
          </w:p>
          <w:p w14:paraId="667713D2"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is/are SOP(s) covering the post-market surveillance and vigilance.</w:t>
            </w:r>
          </w:p>
          <w:p w14:paraId="014048CB" w14:textId="48C4D9BA"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w:t>
            </w:r>
            <w:r w:rsidR="00F31585" w:rsidRPr="00F85370">
              <w:rPr>
                <w:rFonts w:eastAsia="MS Mincho"/>
              </w:rPr>
              <w:t>n</w:t>
            </w:r>
            <w:r w:rsidRPr="00F85370">
              <w:rPr>
                <w:rFonts w:eastAsia="MS Mincho"/>
              </w:rPr>
              <w:t xml:space="preserve"> SOP covering risk management.</w:t>
            </w:r>
          </w:p>
          <w:p w14:paraId="1A353DA2" w14:textId="7D6A7A81"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w:t>
            </w:r>
            <w:r w:rsidR="00F31585" w:rsidRPr="00F85370">
              <w:rPr>
                <w:rFonts w:eastAsia="MS Mincho"/>
              </w:rPr>
              <w:t>n</w:t>
            </w:r>
            <w:r w:rsidRPr="00F85370">
              <w:rPr>
                <w:rFonts w:eastAsia="MS Mincho"/>
              </w:rPr>
              <w:t xml:space="preserve"> SOP covering </w:t>
            </w:r>
            <w:r w:rsidR="00046A45" w:rsidRPr="00F85370">
              <w:rPr>
                <w:rFonts w:eastAsia="MS Mincho"/>
              </w:rPr>
              <w:t>c</w:t>
            </w:r>
            <w:r w:rsidRPr="00F85370">
              <w:rPr>
                <w:rFonts w:eastAsia="MS Mincho"/>
              </w:rPr>
              <w:t xml:space="preserve">omputerized </w:t>
            </w:r>
            <w:r w:rsidR="00B14270" w:rsidRPr="00F85370">
              <w:rPr>
                <w:rFonts w:eastAsia="MS Mincho"/>
              </w:rPr>
              <w:t>s</w:t>
            </w:r>
            <w:r w:rsidRPr="00F85370">
              <w:rPr>
                <w:rFonts w:eastAsia="MS Mincho"/>
              </w:rPr>
              <w:t xml:space="preserve">ystems </w:t>
            </w:r>
            <w:r w:rsidR="00B14270" w:rsidRPr="00F85370">
              <w:rPr>
                <w:rFonts w:eastAsia="MS Mincho"/>
              </w:rPr>
              <w:t>v</w:t>
            </w:r>
            <w:r w:rsidRPr="00F85370">
              <w:rPr>
                <w:rFonts w:eastAsia="MS Mincho"/>
              </w:rPr>
              <w:t>alidation (CSV).</w:t>
            </w:r>
          </w:p>
          <w:p w14:paraId="078A37F0" w14:textId="6FCAD233"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w:t>
            </w:r>
            <w:r w:rsidR="00F31585" w:rsidRPr="00F85370">
              <w:rPr>
                <w:rFonts w:eastAsia="MS Mincho"/>
              </w:rPr>
              <w:t>n</w:t>
            </w:r>
            <w:r w:rsidRPr="00F85370">
              <w:rPr>
                <w:rFonts w:eastAsia="MS Mincho"/>
              </w:rPr>
              <w:t xml:space="preserve"> SOP covering the data management (process).</w:t>
            </w:r>
          </w:p>
          <w:p w14:paraId="5C90A71F" w14:textId="78EAAC02"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is/are SOP(s) covering software delivery, service, installation</w:t>
            </w:r>
            <w:r w:rsidR="00B65731" w:rsidRPr="00F85370">
              <w:rPr>
                <w:rFonts w:eastAsia="MS Mincho"/>
              </w:rPr>
              <w:t xml:space="preserve"> and</w:t>
            </w:r>
            <w:r w:rsidRPr="00F85370">
              <w:rPr>
                <w:rFonts w:eastAsia="MS Mincho"/>
              </w:rPr>
              <w:t xml:space="preserve"> decommissioning.</w:t>
            </w:r>
          </w:p>
          <w:p w14:paraId="346849E9" w14:textId="609C31B9"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w:t>
            </w:r>
            <w:r w:rsidR="00F9219B" w:rsidRPr="00F85370">
              <w:rPr>
                <w:rFonts w:eastAsia="MS Mincho"/>
              </w:rPr>
              <w:t>n</w:t>
            </w:r>
            <w:r w:rsidRPr="00F85370">
              <w:rPr>
                <w:rFonts w:eastAsia="MS Mincho"/>
              </w:rPr>
              <w:t xml:space="preserve"> SOP covering customer communication including handling of customer complaints.</w:t>
            </w:r>
          </w:p>
        </w:tc>
        <w:tc>
          <w:tcPr>
            <w:tcW w:w="2922" w:type="dxa"/>
            <w:tcBorders>
              <w:top w:val="single" w:sz="12" w:space="0" w:color="000000"/>
              <w:left w:val="single" w:sz="6" w:space="0" w:color="auto"/>
              <w:bottom w:val="single" w:sz="6" w:space="0" w:color="auto"/>
              <w:right w:val="single" w:sz="6" w:space="0" w:color="auto"/>
            </w:tcBorders>
            <w:shd w:val="clear" w:color="auto" w:fill="auto"/>
          </w:tcPr>
          <w:p w14:paraId="1FE8322F" w14:textId="77777777" w:rsidR="003529C1" w:rsidRPr="00F85370" w:rsidRDefault="003529C1" w:rsidP="00E9543D">
            <w:pPr>
              <w:pStyle w:val="Tabletext"/>
              <w:rPr>
                <w:rFonts w:eastAsia="MS Mincho"/>
              </w:rPr>
            </w:pPr>
          </w:p>
        </w:tc>
        <w:tc>
          <w:tcPr>
            <w:tcW w:w="2838" w:type="dxa"/>
            <w:tcBorders>
              <w:top w:val="single" w:sz="12" w:space="0" w:color="000000"/>
              <w:left w:val="single" w:sz="6" w:space="0" w:color="auto"/>
              <w:bottom w:val="single" w:sz="6" w:space="0" w:color="auto"/>
              <w:right w:val="single" w:sz="12" w:space="0" w:color="000000"/>
            </w:tcBorders>
            <w:shd w:val="clear" w:color="auto" w:fill="auto"/>
          </w:tcPr>
          <w:p w14:paraId="29D9F3F1" w14:textId="4DE8E931" w:rsidR="001C1089" w:rsidRPr="00F85370" w:rsidRDefault="00607944" w:rsidP="00E9543D">
            <w:pPr>
              <w:pStyle w:val="Tabletext"/>
              <w:rPr>
                <w:rFonts w:eastAsia="MS Mincho"/>
              </w:rPr>
            </w:pPr>
            <w:r w:rsidRPr="00F85370">
              <w:rPr>
                <w:rFonts w:eastAsia="MS Mincho"/>
              </w:rPr>
              <w:t>[</w:t>
            </w:r>
            <w:r w:rsidR="003529C1" w:rsidRPr="00F85370">
              <w:rPr>
                <w:rFonts w:eastAsia="MS Mincho"/>
              </w:rPr>
              <w:t>EU-MDR (2017/745)</w:t>
            </w:r>
            <w:r w:rsidRPr="00F85370">
              <w:rPr>
                <w:rFonts w:eastAsia="MS Mincho"/>
              </w:rPr>
              <w:t>]</w:t>
            </w:r>
            <w:r w:rsidR="003529C1" w:rsidRPr="00F85370">
              <w:rPr>
                <w:rFonts w:eastAsia="MS Mincho"/>
              </w:rPr>
              <w:t xml:space="preserve"> Article</w:t>
            </w:r>
            <w:r w:rsidR="00C80322" w:rsidRPr="00F85370">
              <w:rPr>
                <w:rFonts w:eastAsia="MS Mincho"/>
              </w:rPr>
              <w:t> </w:t>
            </w:r>
            <w:r w:rsidR="003529C1" w:rsidRPr="00F85370">
              <w:rPr>
                <w:rFonts w:eastAsia="MS Mincho"/>
              </w:rPr>
              <w:t>10.9</w:t>
            </w:r>
          </w:p>
          <w:p w14:paraId="4E9E1BF6" w14:textId="0A6CBB15" w:rsidR="003529C1" w:rsidRPr="00F85370" w:rsidRDefault="00B85421"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w:t>
            </w:r>
            <w:r w:rsidR="00547CF9" w:rsidRPr="00F85370">
              <w:rPr>
                <w:rFonts w:eastAsia="MS Mincho"/>
              </w:rPr>
              <w:t>e.g.,</w:t>
            </w:r>
            <w:r w:rsidR="003529C1" w:rsidRPr="00F85370">
              <w:rPr>
                <w:rFonts w:eastAsia="MS Mincho"/>
              </w:rPr>
              <w:t xml:space="preserve"> clause</w:t>
            </w:r>
            <w:r w:rsidR="00C80322" w:rsidRPr="00F85370">
              <w:rPr>
                <w:rFonts w:eastAsia="MS Mincho"/>
              </w:rPr>
              <w:t xml:space="preserve"> </w:t>
            </w:r>
            <w:r w:rsidR="003529C1" w:rsidRPr="00F85370">
              <w:rPr>
                <w:rFonts w:eastAsia="MS Mincho"/>
              </w:rPr>
              <w:t>7.1</w:t>
            </w:r>
          </w:p>
          <w:p w14:paraId="22A38D2D" w14:textId="7209F039" w:rsidR="003529C1" w:rsidRPr="00F85370" w:rsidRDefault="004E223C"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w:t>
            </w:r>
            <w:r w:rsidR="00C80322" w:rsidRPr="00F85370">
              <w:rPr>
                <w:rFonts w:eastAsia="MS Mincho"/>
              </w:rPr>
              <w:t xml:space="preserve"> </w:t>
            </w:r>
            <w:r w:rsidR="003529C1" w:rsidRPr="00F85370">
              <w:rPr>
                <w:rFonts w:eastAsia="MS Mincho"/>
              </w:rPr>
              <w:t>4.1.6</w:t>
            </w:r>
          </w:p>
          <w:p w14:paraId="776BC4E5" w14:textId="69281603" w:rsidR="003529C1" w:rsidRPr="00F85370" w:rsidRDefault="006E2BD4" w:rsidP="00E9543D">
            <w:pPr>
              <w:pStyle w:val="Tabletext"/>
              <w:rPr>
                <w:rFonts w:eastAsia="MS Mincho"/>
              </w:rPr>
            </w:pPr>
            <w:r w:rsidRPr="00F85370">
              <w:rPr>
                <w:rFonts w:eastAsia="MS Mincho"/>
              </w:rPr>
              <w:t xml:space="preserve">[FDA </w:t>
            </w:r>
            <w:r w:rsidR="003529C1" w:rsidRPr="00F85370">
              <w:rPr>
                <w:rFonts w:eastAsia="MS Mincho"/>
              </w:rPr>
              <w:t>21 CFR</w:t>
            </w:r>
            <w:r w:rsidR="00102173" w:rsidRPr="00F85370">
              <w:rPr>
                <w:rFonts w:eastAsia="MS Mincho"/>
              </w:rPr>
              <w:t>]</w:t>
            </w:r>
            <w:r w:rsidR="003529C1" w:rsidRPr="00F85370">
              <w:rPr>
                <w:rFonts w:eastAsia="MS Mincho"/>
              </w:rPr>
              <w:t xml:space="preserve"> part 820</w:t>
            </w:r>
          </w:p>
          <w:p w14:paraId="7C6D8551" w14:textId="6AC8CB06" w:rsidR="003529C1" w:rsidRPr="00F85370" w:rsidRDefault="00536116" w:rsidP="00E9543D">
            <w:pPr>
              <w:pStyle w:val="Tabletext"/>
              <w:rPr>
                <w:rFonts w:eastAsia="MS Mincho"/>
              </w:rPr>
            </w:pPr>
            <w:r w:rsidRPr="00F85370">
              <w:rPr>
                <w:rFonts w:eastAsia="MS Mincho"/>
              </w:rPr>
              <w:t>Good machine learning practices (</w:t>
            </w:r>
            <w:r w:rsidR="003529C1" w:rsidRPr="00F85370">
              <w:rPr>
                <w:rFonts w:eastAsia="MS Mincho"/>
              </w:rPr>
              <w:t>GMLP</w:t>
            </w:r>
            <w:r w:rsidRPr="00F85370">
              <w:rPr>
                <w:rFonts w:eastAsia="MS Mincho"/>
              </w:rPr>
              <w:t>)</w:t>
            </w:r>
            <w:r w:rsidR="003529C1" w:rsidRPr="00F85370">
              <w:rPr>
                <w:rFonts w:eastAsia="MS Mincho"/>
              </w:rPr>
              <w:t xml:space="preserve"> </w:t>
            </w:r>
            <w:r w:rsidR="003E5DA6" w:rsidRPr="00F85370">
              <w:rPr>
                <w:rFonts w:eastAsia="MS Mincho"/>
              </w:rPr>
              <w:t>g</w:t>
            </w:r>
            <w:r w:rsidR="003529C1" w:rsidRPr="00F85370">
              <w:rPr>
                <w:rFonts w:eastAsia="MS Mincho"/>
              </w:rPr>
              <w:t xml:space="preserve">uiding </w:t>
            </w:r>
            <w:r w:rsidR="003E5DA6" w:rsidRPr="00F85370">
              <w:rPr>
                <w:rFonts w:eastAsia="MS Mincho"/>
              </w:rPr>
              <w:t>p</w:t>
            </w:r>
            <w:r w:rsidR="003529C1" w:rsidRPr="00F85370">
              <w:rPr>
                <w:rFonts w:eastAsia="MS Mincho"/>
              </w:rPr>
              <w:t xml:space="preserve">rinciple </w:t>
            </w:r>
            <w:r w:rsidR="00B45432" w:rsidRPr="00F85370">
              <w:rPr>
                <w:rFonts w:eastAsia="MS Mincho"/>
              </w:rPr>
              <w:t xml:space="preserve">(2) </w:t>
            </w:r>
            <w:r w:rsidR="003529C1" w:rsidRPr="00F85370">
              <w:rPr>
                <w:rFonts w:eastAsia="MS Mincho"/>
              </w:rPr>
              <w:t xml:space="preserve">(by </w:t>
            </w:r>
            <w:r w:rsidR="00245296" w:rsidRPr="00F85370">
              <w:rPr>
                <w:rFonts w:eastAsia="MS Mincho"/>
              </w:rPr>
              <w:t xml:space="preserve">the </w:t>
            </w:r>
            <w:r w:rsidR="00361FF9" w:rsidRPr="00F85370">
              <w:t>F</w:t>
            </w:r>
            <w:r w:rsidR="001B501F" w:rsidRPr="00F85370">
              <w:t xml:space="preserve">ood and </w:t>
            </w:r>
            <w:r w:rsidR="00245296" w:rsidRPr="00F85370">
              <w:t>d</w:t>
            </w:r>
            <w:r w:rsidR="001B501F" w:rsidRPr="00F85370">
              <w:t xml:space="preserve">rug </w:t>
            </w:r>
            <w:r w:rsidR="00245296" w:rsidRPr="00F85370">
              <w:t>a</w:t>
            </w:r>
            <w:r w:rsidR="001B501F" w:rsidRPr="00F85370">
              <w:t>dministration</w:t>
            </w:r>
            <w:r w:rsidR="001B501F" w:rsidRPr="00F85370">
              <w:rPr>
                <w:rFonts w:eastAsia="MS Mincho"/>
              </w:rPr>
              <w:t xml:space="preserve"> (</w:t>
            </w:r>
            <w:r w:rsidR="003529C1" w:rsidRPr="00F85370">
              <w:rPr>
                <w:rFonts w:eastAsia="MS Mincho"/>
              </w:rPr>
              <w:t>FDA</w:t>
            </w:r>
            <w:r w:rsidR="001B501F" w:rsidRPr="00F85370">
              <w:rPr>
                <w:rFonts w:eastAsia="MS Mincho"/>
              </w:rPr>
              <w:t>)</w:t>
            </w:r>
            <w:r w:rsidR="003529C1" w:rsidRPr="00F85370">
              <w:rPr>
                <w:rFonts w:eastAsia="MS Mincho"/>
              </w:rPr>
              <w:t xml:space="preserve"> et al</w:t>
            </w:r>
            <w:r w:rsidR="005A4995" w:rsidRPr="00F85370">
              <w:rPr>
                <w:rFonts w:eastAsia="MS Mincho"/>
              </w:rPr>
              <w:t>.</w:t>
            </w:r>
            <w:r w:rsidR="003529C1" w:rsidRPr="00F85370">
              <w:rPr>
                <w:rFonts w:eastAsia="MS Mincho"/>
              </w:rPr>
              <w:t>)</w:t>
            </w:r>
          </w:p>
        </w:tc>
      </w:tr>
      <w:tr w:rsidR="003529C1" w:rsidRPr="00F85370" w14:paraId="0D680714" w14:textId="77777777" w:rsidTr="00494842">
        <w:trPr>
          <w:jc w:val="center"/>
        </w:trPr>
        <w:tc>
          <w:tcPr>
            <w:tcW w:w="1256" w:type="dxa"/>
            <w:tcBorders>
              <w:top w:val="single" w:sz="6" w:space="0" w:color="auto"/>
              <w:left w:val="single" w:sz="12" w:space="0" w:color="000000"/>
              <w:bottom w:val="single" w:sz="12" w:space="0" w:color="000000"/>
              <w:right w:val="single" w:sz="6" w:space="0" w:color="auto"/>
            </w:tcBorders>
            <w:shd w:val="clear" w:color="auto" w:fill="auto"/>
          </w:tcPr>
          <w:p w14:paraId="74683019" w14:textId="7C2C591D" w:rsidR="003529C1" w:rsidRPr="00F85370" w:rsidRDefault="003529C1" w:rsidP="00E9543D">
            <w:pPr>
              <w:pStyle w:val="Tabletext"/>
              <w:rPr>
                <w:rFonts w:eastAsia="MS Mincho"/>
              </w:rPr>
            </w:pPr>
            <w:r w:rsidRPr="00F85370">
              <w:rPr>
                <w:rFonts w:eastAsia="MS Mincho"/>
              </w:rPr>
              <w:lastRenderedPageBreak/>
              <w:t>PROC-2</w:t>
            </w:r>
          </w:p>
        </w:tc>
        <w:tc>
          <w:tcPr>
            <w:tcW w:w="3854" w:type="dxa"/>
            <w:tcBorders>
              <w:top w:val="single" w:sz="6" w:space="0" w:color="auto"/>
              <w:left w:val="single" w:sz="6" w:space="0" w:color="auto"/>
              <w:bottom w:val="single" w:sz="12" w:space="0" w:color="000000"/>
              <w:right w:val="single" w:sz="6" w:space="0" w:color="auto"/>
            </w:tcBorders>
            <w:shd w:val="clear" w:color="auto" w:fill="auto"/>
          </w:tcPr>
          <w:p w14:paraId="5C0A2205" w14:textId="15BCABB6" w:rsidR="003529C1" w:rsidRPr="00F85370" w:rsidRDefault="003529C1" w:rsidP="00E9543D">
            <w:pPr>
              <w:pStyle w:val="Tabletext"/>
              <w:rPr>
                <w:rFonts w:eastAsia="MS Mincho"/>
              </w:rPr>
            </w:pPr>
            <w:r w:rsidRPr="00F85370">
              <w:rPr>
                <w:rFonts w:eastAsia="MS Mincho"/>
              </w:rPr>
              <w:t xml:space="preserve">The manufacturer should compile all product specific plans as required by </w:t>
            </w:r>
            <w:r w:rsidR="008C3BB1" w:rsidRPr="00F85370">
              <w:rPr>
                <w:rFonts w:eastAsia="MS Mincho"/>
              </w:rPr>
              <w:t xml:space="preserve">the </w:t>
            </w:r>
            <w:r w:rsidRPr="00F85370">
              <w:rPr>
                <w:rFonts w:eastAsia="MS Mincho"/>
              </w:rPr>
              <w:t>respective regulations.</w:t>
            </w:r>
          </w:p>
        </w:tc>
        <w:tc>
          <w:tcPr>
            <w:tcW w:w="3589" w:type="dxa"/>
            <w:tcBorders>
              <w:top w:val="single" w:sz="6" w:space="0" w:color="auto"/>
              <w:left w:val="single" w:sz="6" w:space="0" w:color="auto"/>
              <w:bottom w:val="single" w:sz="12" w:space="0" w:color="000000"/>
              <w:right w:val="single" w:sz="6" w:space="0" w:color="auto"/>
            </w:tcBorders>
            <w:shd w:val="clear" w:color="auto" w:fill="auto"/>
          </w:tcPr>
          <w:p w14:paraId="0BC80C3C"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product specific development plan (including verification and validation).</w:t>
            </w:r>
          </w:p>
          <w:p w14:paraId="148A1B4A"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product specific post-market surveillance plan.</w:t>
            </w:r>
          </w:p>
          <w:p w14:paraId="11458FEC"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product specific clinical evaluation plan.</w:t>
            </w:r>
          </w:p>
          <w:p w14:paraId="34AF0064"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product specific documented risk management plan.</w:t>
            </w:r>
          </w:p>
        </w:tc>
        <w:tc>
          <w:tcPr>
            <w:tcW w:w="2922" w:type="dxa"/>
            <w:tcBorders>
              <w:top w:val="single" w:sz="6" w:space="0" w:color="auto"/>
              <w:left w:val="single" w:sz="6" w:space="0" w:color="auto"/>
              <w:bottom w:val="single" w:sz="12" w:space="0" w:color="000000"/>
              <w:right w:val="single" w:sz="6" w:space="0" w:color="auto"/>
            </w:tcBorders>
            <w:shd w:val="clear" w:color="auto" w:fill="auto"/>
          </w:tcPr>
          <w:p w14:paraId="38AEC3E3" w14:textId="77777777" w:rsidR="003529C1" w:rsidRPr="00F85370" w:rsidRDefault="003529C1" w:rsidP="00E9543D">
            <w:pPr>
              <w:pStyle w:val="Tabletext"/>
              <w:rPr>
                <w:rFonts w:eastAsia="MS Mincho"/>
              </w:rPr>
            </w:pPr>
          </w:p>
        </w:tc>
        <w:tc>
          <w:tcPr>
            <w:tcW w:w="2838" w:type="dxa"/>
            <w:tcBorders>
              <w:top w:val="single" w:sz="6" w:space="0" w:color="auto"/>
              <w:left w:val="single" w:sz="6" w:space="0" w:color="auto"/>
              <w:bottom w:val="single" w:sz="12" w:space="0" w:color="000000"/>
              <w:right w:val="single" w:sz="12" w:space="0" w:color="000000"/>
            </w:tcBorders>
            <w:shd w:val="clear" w:color="auto" w:fill="auto"/>
          </w:tcPr>
          <w:p w14:paraId="239DA0DA" w14:textId="363CA559" w:rsidR="003529C1" w:rsidRPr="00F85370" w:rsidRDefault="003E415C" w:rsidP="00E9543D">
            <w:pPr>
              <w:pStyle w:val="Tabletext"/>
              <w:rPr>
                <w:rFonts w:eastAsia="MS Mincho"/>
              </w:rPr>
            </w:pPr>
            <w:r w:rsidRPr="00F85370">
              <w:rPr>
                <w:rFonts w:eastAsia="MS Mincho"/>
              </w:rPr>
              <w:t>[EU-</w:t>
            </w:r>
            <w:r w:rsidR="003529C1" w:rsidRPr="00F85370">
              <w:rPr>
                <w:rFonts w:eastAsia="MS Mincho"/>
              </w:rPr>
              <w:t>MDR (2017/745)</w:t>
            </w:r>
            <w:r w:rsidR="00C0389A" w:rsidRPr="00F85370">
              <w:rPr>
                <w:rFonts w:eastAsia="MS Mincho"/>
              </w:rPr>
              <w:t>]</w:t>
            </w:r>
            <w:r w:rsidR="003529C1" w:rsidRPr="00F85370">
              <w:rPr>
                <w:rFonts w:eastAsia="MS Mincho"/>
              </w:rPr>
              <w:t xml:space="preserve"> Annex I (3)</w:t>
            </w:r>
          </w:p>
          <w:p w14:paraId="71308650" w14:textId="34218324" w:rsidR="003529C1" w:rsidRPr="00F85370" w:rsidRDefault="00443639"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III </w:t>
            </w:r>
          </w:p>
          <w:p w14:paraId="6D9D90F6" w14:textId="1B58B153" w:rsidR="003529C1" w:rsidRPr="00F85370" w:rsidRDefault="007C597F"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w:t>
            </w:r>
            <w:r w:rsidR="00C80322" w:rsidRPr="00F85370">
              <w:rPr>
                <w:rFonts w:eastAsia="MS Mincho"/>
              </w:rPr>
              <w:t xml:space="preserve"> </w:t>
            </w:r>
            <w:r w:rsidR="003529C1" w:rsidRPr="00F85370">
              <w:rPr>
                <w:rFonts w:eastAsia="MS Mincho"/>
              </w:rPr>
              <w:t>5.1</w:t>
            </w:r>
          </w:p>
          <w:p w14:paraId="50CF2EC5" w14:textId="0521ADA3" w:rsidR="003529C1" w:rsidRPr="00F85370" w:rsidRDefault="00DE77CC"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3529C1" w:rsidRPr="00F85370">
              <w:rPr>
                <w:rFonts w:eastAsia="MS Mincho"/>
              </w:rPr>
              <w:t xml:space="preserve"> </w:t>
            </w:r>
            <w:r w:rsidR="00FC129B" w:rsidRPr="00F85370">
              <w:rPr>
                <w:rFonts w:eastAsia="MS Mincho"/>
              </w:rPr>
              <w:t xml:space="preserve">clause </w:t>
            </w:r>
            <w:r w:rsidR="003529C1" w:rsidRPr="00F85370">
              <w:rPr>
                <w:rFonts w:eastAsia="MS Mincho"/>
              </w:rPr>
              <w:t>4.2</w:t>
            </w:r>
          </w:p>
          <w:p w14:paraId="374209B8" w14:textId="49732C67" w:rsidR="003529C1" w:rsidRPr="00F85370" w:rsidRDefault="009B2C38" w:rsidP="00E9543D">
            <w:pPr>
              <w:pStyle w:val="Tabletext"/>
              <w:rPr>
                <w:rFonts w:eastAsia="MS Mincho"/>
              </w:rPr>
            </w:pPr>
            <w:r w:rsidRPr="00F85370">
              <w:rPr>
                <w:rFonts w:eastAsia="MS Mincho"/>
              </w:rPr>
              <w:t>[</w:t>
            </w:r>
            <w:r w:rsidR="00C67C01" w:rsidRPr="00F85370">
              <w:rPr>
                <w:rFonts w:eastAsia="MS Mincho"/>
              </w:rPr>
              <w:t>b</w:t>
            </w:r>
            <w:r w:rsidR="0064672B" w:rsidRPr="00F85370">
              <w:rPr>
                <w:rFonts w:eastAsia="MS Mincho"/>
              </w:rPr>
              <w:noBreakHyphen/>
            </w:r>
            <w:r w:rsidR="003529C1" w:rsidRPr="00F85370">
              <w:rPr>
                <w:rFonts w:eastAsia="MS Mincho"/>
              </w:rPr>
              <w:t>21 CFR 820.30</w:t>
            </w:r>
            <w:r w:rsidR="00361392" w:rsidRPr="00F85370">
              <w:rPr>
                <w:rFonts w:eastAsia="MS Mincho"/>
              </w:rPr>
              <w:t>]</w:t>
            </w:r>
            <w:r w:rsidRPr="00F85370">
              <w:rPr>
                <w:rFonts w:eastAsia="MS Mincho"/>
              </w:rPr>
              <w:t xml:space="preserve"> </w:t>
            </w:r>
            <w:r w:rsidR="003529C1" w:rsidRPr="00F85370">
              <w:rPr>
                <w:rFonts w:eastAsia="MS Mincho"/>
              </w:rPr>
              <w:t>(b)</w:t>
            </w:r>
          </w:p>
          <w:p w14:paraId="7B7B9CA0" w14:textId="1B5BAD86" w:rsidR="003529C1" w:rsidRPr="00F85370" w:rsidRDefault="002B3F03" w:rsidP="00E9543D">
            <w:pPr>
              <w:pStyle w:val="Tabletext"/>
              <w:rPr>
                <w:rFonts w:eastAsia="MS Mincho"/>
              </w:rPr>
            </w:pPr>
            <w:r w:rsidRPr="00F85370">
              <w:rPr>
                <w:rFonts w:eastAsia="MS Mincho"/>
              </w:rPr>
              <w:t>[</w:t>
            </w:r>
            <w:r w:rsidR="003529C1" w:rsidRPr="00F85370">
              <w:rPr>
                <w:rFonts w:eastAsia="MS Mincho"/>
              </w:rPr>
              <w:t>FDA SW</w:t>
            </w:r>
            <w:r w:rsidR="00731C5A" w:rsidRPr="00F85370">
              <w:rPr>
                <w:rFonts w:eastAsia="MS Mincho"/>
              </w:rPr>
              <w:t>]</w:t>
            </w:r>
            <w:r w:rsidR="003529C1" w:rsidRPr="00F85370">
              <w:rPr>
                <w:rFonts w:eastAsia="MS Mincho"/>
              </w:rPr>
              <w:t xml:space="preserve"> validation guidance 5.2.1</w:t>
            </w:r>
          </w:p>
          <w:p w14:paraId="50349C96" w14:textId="3263A5D3" w:rsidR="003529C1" w:rsidRPr="00F85370" w:rsidRDefault="003529C1" w:rsidP="00E9543D">
            <w:pPr>
              <w:pStyle w:val="Tabletext"/>
              <w:rPr>
                <w:rFonts w:eastAsia="MS Mincho"/>
              </w:rPr>
            </w:pPr>
            <w:r w:rsidRPr="00F85370">
              <w:rPr>
                <w:rFonts w:eastAsia="MS Mincho"/>
              </w:rPr>
              <w:t xml:space="preserve">GMLP </w:t>
            </w:r>
            <w:r w:rsidR="007E06A0" w:rsidRPr="00F85370">
              <w:rPr>
                <w:rFonts w:eastAsia="MS Mincho"/>
              </w:rPr>
              <w:t>g</w:t>
            </w:r>
            <w:r w:rsidRPr="00F85370">
              <w:rPr>
                <w:rFonts w:eastAsia="MS Mincho"/>
              </w:rPr>
              <w:t xml:space="preserve">uiding </w:t>
            </w:r>
            <w:r w:rsidR="007E06A0" w:rsidRPr="00F85370">
              <w:rPr>
                <w:rFonts w:eastAsia="MS Mincho"/>
              </w:rPr>
              <w:t>p</w:t>
            </w:r>
            <w:r w:rsidRPr="00F85370">
              <w:rPr>
                <w:rFonts w:eastAsia="MS Mincho"/>
              </w:rPr>
              <w:t xml:space="preserve">rinciple </w:t>
            </w:r>
            <w:r w:rsidR="00130CAC" w:rsidRPr="00F85370">
              <w:rPr>
                <w:rFonts w:eastAsia="MS Mincho"/>
              </w:rPr>
              <w:t xml:space="preserve">(2) </w:t>
            </w:r>
            <w:r w:rsidRPr="00F85370">
              <w:rPr>
                <w:rFonts w:eastAsia="MS Mincho"/>
              </w:rPr>
              <w:t>(by FDA et al</w:t>
            </w:r>
            <w:r w:rsidR="0092673D" w:rsidRPr="00F85370">
              <w:rPr>
                <w:rFonts w:eastAsia="MS Mincho"/>
              </w:rPr>
              <w:t>.</w:t>
            </w:r>
            <w:r w:rsidRPr="00F85370">
              <w:rPr>
                <w:rFonts w:eastAsia="MS Mincho"/>
              </w:rPr>
              <w:t xml:space="preserve">) </w:t>
            </w:r>
          </w:p>
        </w:tc>
      </w:tr>
    </w:tbl>
    <w:p w14:paraId="51E7CAC5" w14:textId="08B05FA5" w:rsidR="003529C1" w:rsidRPr="00F85370" w:rsidRDefault="00494842" w:rsidP="00494842">
      <w:pPr>
        <w:pStyle w:val="Heading2"/>
        <w:rPr>
          <w:lang w:bidi="ar-DZ"/>
        </w:rPr>
      </w:pPr>
      <w:bookmarkStart w:id="96" w:name="_Toc51056117"/>
      <w:bookmarkStart w:id="97" w:name="_Toc51958024"/>
      <w:bookmarkStart w:id="98" w:name="_Toc104459185"/>
      <w:bookmarkStart w:id="99" w:name="_Toc120721048"/>
      <w:bookmarkStart w:id="100" w:name="_Toc123650490"/>
      <w:r w:rsidRPr="00F85370">
        <w:rPr>
          <w:lang w:bidi="ar-DZ"/>
        </w:rPr>
        <w:t>10.2</w:t>
      </w:r>
      <w:r w:rsidRPr="00F85370">
        <w:rPr>
          <w:lang w:bidi="ar-DZ"/>
        </w:rPr>
        <w:tab/>
      </w:r>
      <w:r w:rsidR="003529C1" w:rsidRPr="00F85370">
        <w:rPr>
          <w:lang w:bidi="ar-DZ"/>
        </w:rPr>
        <w:t>Competency requirements</w:t>
      </w:r>
      <w:bookmarkEnd w:id="96"/>
      <w:bookmarkEnd w:id="97"/>
      <w:bookmarkEnd w:id="98"/>
      <w:bookmarkEnd w:id="99"/>
      <w:bookmarkEnd w:id="100"/>
    </w:p>
    <w:tbl>
      <w:tblPr>
        <w:tblW w:w="14459" w:type="dxa"/>
        <w:jc w:val="center"/>
        <w:tblCellMar>
          <w:left w:w="87" w:type="dxa"/>
        </w:tblCellMar>
        <w:tblLook w:val="04A0" w:firstRow="1" w:lastRow="0" w:firstColumn="1" w:lastColumn="0" w:noHBand="0" w:noVBand="1"/>
      </w:tblPr>
      <w:tblGrid>
        <w:gridCol w:w="1467"/>
        <w:gridCol w:w="3705"/>
        <w:gridCol w:w="3553"/>
        <w:gridCol w:w="3046"/>
        <w:gridCol w:w="2688"/>
      </w:tblGrid>
      <w:tr w:rsidR="00494842" w:rsidRPr="00F85370" w14:paraId="0D1F41E7" w14:textId="77777777" w:rsidTr="00494842">
        <w:trPr>
          <w:tblHeader/>
          <w:jc w:val="center"/>
        </w:trPr>
        <w:tc>
          <w:tcPr>
            <w:tcW w:w="14459" w:type="dxa"/>
            <w:gridSpan w:val="5"/>
            <w:tcBorders>
              <w:bottom w:val="single" w:sz="4" w:space="0" w:color="auto"/>
            </w:tcBorders>
            <w:shd w:val="clear" w:color="auto" w:fill="auto"/>
          </w:tcPr>
          <w:p w14:paraId="2D78C4B6" w14:textId="6D85AF87" w:rsidR="00494842" w:rsidRPr="00F85370" w:rsidRDefault="00494842" w:rsidP="00494842">
            <w:pPr>
              <w:pStyle w:val="TableNoTitle0"/>
            </w:pPr>
            <w:bookmarkStart w:id="101" w:name="_Toc45613745"/>
            <w:bookmarkStart w:id="102" w:name="_Toc51022748"/>
            <w:bookmarkStart w:id="103" w:name="_Toc51958118"/>
            <w:bookmarkStart w:id="104" w:name="_Toc104459271"/>
            <w:bookmarkStart w:id="105" w:name="_Toc120721134"/>
            <w:r w:rsidRPr="00F85370">
              <w:rPr>
                <w:lang w:bidi="ar-DZ"/>
              </w:rPr>
              <w:t>Table 2 – Competency requirements</w:t>
            </w:r>
            <w:bookmarkEnd w:id="101"/>
            <w:bookmarkEnd w:id="102"/>
            <w:bookmarkEnd w:id="103"/>
            <w:bookmarkEnd w:id="104"/>
            <w:bookmarkEnd w:id="105"/>
          </w:p>
        </w:tc>
      </w:tr>
      <w:tr w:rsidR="003529C1" w:rsidRPr="00F85370" w14:paraId="4426E953" w14:textId="77777777" w:rsidTr="00494842">
        <w:trPr>
          <w:tblHeader/>
          <w:jc w:val="center"/>
        </w:trPr>
        <w:tc>
          <w:tcPr>
            <w:tcW w:w="1467" w:type="dxa"/>
            <w:tcBorders>
              <w:top w:val="single" w:sz="4" w:space="0" w:color="auto"/>
              <w:left w:val="single" w:sz="12" w:space="0" w:color="000000"/>
              <w:bottom w:val="single" w:sz="12" w:space="0" w:color="000000"/>
              <w:right w:val="single" w:sz="6" w:space="0" w:color="auto"/>
            </w:tcBorders>
            <w:shd w:val="clear" w:color="auto" w:fill="auto"/>
          </w:tcPr>
          <w:p w14:paraId="6C0D5E2C" w14:textId="77777777" w:rsidR="003529C1" w:rsidRPr="00F85370" w:rsidRDefault="003529C1" w:rsidP="00E9543D">
            <w:pPr>
              <w:pStyle w:val="Tablehead"/>
            </w:pPr>
            <w:r w:rsidRPr="00F85370">
              <w:t>REQ. ID</w:t>
            </w:r>
          </w:p>
        </w:tc>
        <w:tc>
          <w:tcPr>
            <w:tcW w:w="3705" w:type="dxa"/>
            <w:tcBorders>
              <w:top w:val="single" w:sz="4" w:space="0" w:color="auto"/>
              <w:left w:val="single" w:sz="6" w:space="0" w:color="auto"/>
              <w:bottom w:val="single" w:sz="12" w:space="0" w:color="000000"/>
              <w:right w:val="single" w:sz="6" w:space="0" w:color="auto"/>
            </w:tcBorders>
            <w:shd w:val="clear" w:color="auto" w:fill="auto"/>
          </w:tcPr>
          <w:p w14:paraId="57E29F2A" w14:textId="77777777" w:rsidR="003529C1" w:rsidRPr="00F85370" w:rsidRDefault="003529C1" w:rsidP="00E9543D">
            <w:pPr>
              <w:pStyle w:val="Tablehead"/>
            </w:pPr>
            <w:r w:rsidRPr="00F85370">
              <w:t>Requirement(s)</w:t>
            </w:r>
          </w:p>
        </w:tc>
        <w:tc>
          <w:tcPr>
            <w:tcW w:w="3553" w:type="dxa"/>
            <w:tcBorders>
              <w:top w:val="single" w:sz="4" w:space="0" w:color="auto"/>
              <w:left w:val="single" w:sz="6" w:space="0" w:color="auto"/>
              <w:bottom w:val="single" w:sz="12" w:space="0" w:color="000000"/>
              <w:right w:val="single" w:sz="6" w:space="0" w:color="auto"/>
            </w:tcBorders>
            <w:shd w:val="clear" w:color="auto" w:fill="auto"/>
          </w:tcPr>
          <w:p w14:paraId="2C00FEBA" w14:textId="77777777" w:rsidR="003529C1" w:rsidRPr="00F85370" w:rsidRDefault="003529C1" w:rsidP="00E9543D">
            <w:pPr>
              <w:pStyle w:val="Tablehead"/>
            </w:pPr>
            <w:r w:rsidRPr="00F85370">
              <w:t>Checklist item(s)</w:t>
            </w:r>
          </w:p>
        </w:tc>
        <w:tc>
          <w:tcPr>
            <w:tcW w:w="3046" w:type="dxa"/>
            <w:tcBorders>
              <w:top w:val="single" w:sz="4" w:space="0" w:color="auto"/>
              <w:left w:val="single" w:sz="6" w:space="0" w:color="auto"/>
              <w:bottom w:val="single" w:sz="12" w:space="0" w:color="000000"/>
              <w:right w:val="single" w:sz="6" w:space="0" w:color="auto"/>
            </w:tcBorders>
            <w:shd w:val="clear" w:color="auto" w:fill="auto"/>
          </w:tcPr>
          <w:p w14:paraId="3D38F1B3" w14:textId="77777777" w:rsidR="003529C1" w:rsidRPr="00F85370" w:rsidRDefault="003529C1" w:rsidP="00E9543D">
            <w:pPr>
              <w:pStyle w:val="Tablehead"/>
            </w:pPr>
            <w:r w:rsidRPr="00F85370">
              <w:t>Checklist examples and comments</w:t>
            </w:r>
          </w:p>
        </w:tc>
        <w:tc>
          <w:tcPr>
            <w:tcW w:w="2688" w:type="dxa"/>
            <w:tcBorders>
              <w:top w:val="single" w:sz="4" w:space="0" w:color="auto"/>
              <w:left w:val="single" w:sz="6" w:space="0" w:color="auto"/>
              <w:bottom w:val="single" w:sz="12" w:space="0" w:color="000000"/>
              <w:right w:val="single" w:sz="12" w:space="0" w:color="000000"/>
            </w:tcBorders>
            <w:shd w:val="clear" w:color="auto" w:fill="auto"/>
          </w:tcPr>
          <w:p w14:paraId="4C9D287C" w14:textId="77777777" w:rsidR="003529C1" w:rsidRPr="00F85370" w:rsidRDefault="003529C1" w:rsidP="00E9543D">
            <w:pPr>
              <w:pStyle w:val="Tablehead"/>
            </w:pPr>
            <w:r w:rsidRPr="00F85370">
              <w:t>Standard(s) / Regulation(s) applicable</w:t>
            </w:r>
          </w:p>
        </w:tc>
      </w:tr>
      <w:tr w:rsidR="003529C1" w:rsidRPr="00F85370" w14:paraId="4FDCE3A4" w14:textId="77777777" w:rsidTr="00494842">
        <w:trPr>
          <w:jc w:val="center"/>
        </w:trPr>
        <w:tc>
          <w:tcPr>
            <w:tcW w:w="1467" w:type="dxa"/>
            <w:tcBorders>
              <w:top w:val="single" w:sz="12" w:space="0" w:color="000000"/>
              <w:left w:val="single" w:sz="12" w:space="0" w:color="000000"/>
              <w:bottom w:val="single" w:sz="6" w:space="0" w:color="auto"/>
              <w:right w:val="single" w:sz="6" w:space="0" w:color="auto"/>
            </w:tcBorders>
            <w:shd w:val="clear" w:color="auto" w:fill="auto"/>
          </w:tcPr>
          <w:p w14:paraId="23D1EB8C" w14:textId="77777777" w:rsidR="003529C1" w:rsidRPr="00F85370" w:rsidRDefault="003529C1" w:rsidP="00E9543D">
            <w:pPr>
              <w:pStyle w:val="Tabletext"/>
              <w:rPr>
                <w:rFonts w:eastAsia="MS Mincho"/>
              </w:rPr>
            </w:pPr>
            <w:r w:rsidRPr="00F85370">
              <w:rPr>
                <w:rFonts w:eastAsia="MS Mincho"/>
              </w:rPr>
              <w:t>COMP-1</w:t>
            </w:r>
          </w:p>
        </w:tc>
        <w:tc>
          <w:tcPr>
            <w:tcW w:w="3705" w:type="dxa"/>
            <w:tcBorders>
              <w:top w:val="single" w:sz="12" w:space="0" w:color="000000"/>
              <w:left w:val="single" w:sz="6" w:space="0" w:color="auto"/>
              <w:bottom w:val="single" w:sz="6" w:space="0" w:color="auto"/>
              <w:right w:val="single" w:sz="6" w:space="0" w:color="auto"/>
            </w:tcBorders>
            <w:shd w:val="clear" w:color="auto" w:fill="auto"/>
          </w:tcPr>
          <w:p w14:paraId="47461DE5" w14:textId="77777777" w:rsidR="003529C1" w:rsidRPr="00F85370" w:rsidRDefault="003529C1" w:rsidP="00E9543D">
            <w:pPr>
              <w:pStyle w:val="Tabletext"/>
              <w:rPr>
                <w:rFonts w:eastAsia="MS Mincho"/>
              </w:rPr>
            </w:pPr>
            <w:r w:rsidRPr="00F85370">
              <w:rPr>
                <w:rFonts w:eastAsia="MS Mincho"/>
              </w:rPr>
              <w:t>The manufacturer should identify the roles inside the scope of its QM system that is directly or indirectly concerned with AI.</w:t>
            </w:r>
          </w:p>
        </w:tc>
        <w:tc>
          <w:tcPr>
            <w:tcW w:w="3553" w:type="dxa"/>
            <w:tcBorders>
              <w:top w:val="single" w:sz="12" w:space="0" w:color="000000"/>
              <w:left w:val="single" w:sz="6" w:space="0" w:color="auto"/>
              <w:bottom w:val="single" w:sz="6" w:space="0" w:color="auto"/>
              <w:right w:val="single" w:sz="6" w:space="0" w:color="auto"/>
            </w:tcBorders>
            <w:shd w:val="clear" w:color="auto" w:fill="auto"/>
          </w:tcPr>
          <w:p w14:paraId="67F5B155"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list that specifies roles and responsibilities inside the manufacturer's organization involved in its product life cycle activities.</w:t>
            </w:r>
          </w:p>
          <w:p w14:paraId="57A0ED3C" w14:textId="00CD0972"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These roles include software developers, software testers, data scientists, experts of clinical evaluations, risk</w:t>
            </w:r>
            <w:r w:rsidR="003E791C" w:rsidRPr="00F85370">
              <w:rPr>
                <w:rFonts w:eastAsia="MS Mincho"/>
              </w:rPr>
              <w:t xml:space="preserve"> </w:t>
            </w:r>
            <w:r w:rsidRPr="00F85370">
              <w:rPr>
                <w:rFonts w:eastAsia="MS Mincho"/>
              </w:rPr>
              <w:t>managers, usability engineers and domain experts.</w:t>
            </w:r>
          </w:p>
        </w:tc>
        <w:tc>
          <w:tcPr>
            <w:tcW w:w="3046" w:type="dxa"/>
            <w:tcBorders>
              <w:top w:val="single" w:sz="12" w:space="0" w:color="000000"/>
              <w:left w:val="single" w:sz="6" w:space="0" w:color="auto"/>
              <w:bottom w:val="single" w:sz="6" w:space="0" w:color="auto"/>
              <w:right w:val="single" w:sz="6" w:space="0" w:color="auto"/>
            </w:tcBorders>
            <w:shd w:val="clear" w:color="auto" w:fill="auto"/>
          </w:tcPr>
          <w:p w14:paraId="53B9EB17" w14:textId="28F2C77A" w:rsidR="003529C1" w:rsidRPr="00F85370" w:rsidRDefault="003529C1" w:rsidP="00E9543D">
            <w:pPr>
              <w:pStyle w:val="Tabletext"/>
              <w:rPr>
                <w:rFonts w:eastAsia="MS Mincho"/>
              </w:rPr>
            </w:pPr>
            <w:r w:rsidRPr="00F85370">
              <w:rPr>
                <w:rFonts w:eastAsia="MS Mincho"/>
              </w:rPr>
              <w:t>Examples for domain experts are physicians, clinicians, nurses, lab technicians, pharmacists</w:t>
            </w:r>
            <w:r w:rsidR="00C80322" w:rsidRPr="00F85370">
              <w:rPr>
                <w:rFonts w:eastAsia="MS Mincho"/>
              </w:rPr>
              <w:t>,</w:t>
            </w:r>
            <w:r w:rsidRPr="00F85370">
              <w:rPr>
                <w:rFonts w:eastAsia="MS Mincho"/>
              </w:rPr>
              <w:t xml:space="preserve"> etc.</w:t>
            </w:r>
          </w:p>
          <w:p w14:paraId="1E7CB876" w14:textId="77777777" w:rsidR="003529C1" w:rsidRPr="00F85370" w:rsidRDefault="003529C1" w:rsidP="00E9543D">
            <w:pPr>
              <w:pStyle w:val="Tabletext"/>
              <w:rPr>
                <w:rFonts w:eastAsia="MS Mincho"/>
              </w:rPr>
            </w:pPr>
            <w:r w:rsidRPr="00F85370">
              <w:rPr>
                <w:rFonts w:eastAsia="MS Mincho"/>
              </w:rPr>
              <w:t>Additional roles may include the following:</w:t>
            </w:r>
          </w:p>
          <w:p w14:paraId="31BD37F2"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regulatory affairs and quality managers</w:t>
            </w:r>
          </w:p>
          <w:p w14:paraId="431817C7"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product managers</w:t>
            </w:r>
          </w:p>
          <w:p w14:paraId="0E551778"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medical device consultants</w:t>
            </w:r>
          </w:p>
          <w:p w14:paraId="717218D4" w14:textId="788E1E9F"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lastRenderedPageBreak/>
              <w:t xml:space="preserve">service technicians </w:t>
            </w:r>
            <w:r w:rsidR="00547CF9" w:rsidRPr="00F85370">
              <w:rPr>
                <w:rFonts w:eastAsia="MS Mincho"/>
              </w:rPr>
              <w:t>e.g.,</w:t>
            </w:r>
            <w:r w:rsidRPr="00F85370">
              <w:rPr>
                <w:rFonts w:eastAsia="MS Mincho"/>
              </w:rPr>
              <w:t xml:space="preserve"> update, upgrade, configuration, installation, capturing audit logs, etc.</w:t>
            </w:r>
          </w:p>
          <w:p w14:paraId="412F6CBC"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support staff.</w:t>
            </w:r>
          </w:p>
        </w:tc>
        <w:tc>
          <w:tcPr>
            <w:tcW w:w="2688" w:type="dxa"/>
            <w:tcBorders>
              <w:top w:val="single" w:sz="12" w:space="0" w:color="000000"/>
              <w:left w:val="single" w:sz="6" w:space="0" w:color="auto"/>
              <w:bottom w:val="single" w:sz="6" w:space="0" w:color="auto"/>
              <w:right w:val="single" w:sz="12" w:space="0" w:color="000000"/>
            </w:tcBorders>
            <w:shd w:val="clear" w:color="auto" w:fill="auto"/>
          </w:tcPr>
          <w:p w14:paraId="536B3B8B" w14:textId="470D636F" w:rsidR="003529C1" w:rsidRPr="00F85370" w:rsidRDefault="008F572B" w:rsidP="00E9543D">
            <w:pPr>
              <w:pStyle w:val="Tabletext"/>
              <w:rPr>
                <w:rFonts w:eastAsia="MS Mincho"/>
              </w:rPr>
            </w:pPr>
            <w:r w:rsidRPr="00F85370">
              <w:rPr>
                <w:rFonts w:eastAsia="MS Mincho"/>
              </w:rPr>
              <w:lastRenderedPageBreak/>
              <w:t>[</w:t>
            </w:r>
            <w:r w:rsidR="003529C1" w:rsidRPr="00F85370">
              <w:rPr>
                <w:rFonts w:eastAsia="MS Mincho"/>
              </w:rPr>
              <w:t>ISO 13485</w:t>
            </w:r>
            <w:r w:rsidRPr="00F85370">
              <w:rPr>
                <w:rFonts w:eastAsia="MS Mincho"/>
              </w:rPr>
              <w:t>]</w:t>
            </w:r>
            <w:r w:rsidR="003529C1" w:rsidRPr="00F85370">
              <w:rPr>
                <w:rFonts w:eastAsia="MS Mincho"/>
              </w:rPr>
              <w:t xml:space="preserve"> clause 5.5.1</w:t>
            </w:r>
          </w:p>
          <w:p w14:paraId="53D815C4" w14:textId="2B75EDF9" w:rsidR="003529C1" w:rsidRPr="00F85370" w:rsidRDefault="00475DFC"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6.2</w:t>
            </w:r>
          </w:p>
          <w:p w14:paraId="23C7EAFA" w14:textId="33DD6CCA" w:rsidR="003529C1" w:rsidRPr="00F85370" w:rsidRDefault="00B21EB7" w:rsidP="00E9543D">
            <w:pPr>
              <w:pStyle w:val="Tabletext"/>
              <w:rPr>
                <w:rFonts w:eastAsia="MS Mincho"/>
              </w:rPr>
            </w:pPr>
            <w:r w:rsidRPr="00F85370">
              <w:rPr>
                <w:rFonts w:eastAsia="MS Mincho"/>
              </w:rPr>
              <w:t>[</w:t>
            </w:r>
            <w:r w:rsidR="003529C1" w:rsidRPr="00F85370">
              <w:rPr>
                <w:rFonts w:eastAsia="MS Mincho"/>
              </w:rPr>
              <w:t>EU MDR (2017/745)</w:t>
            </w:r>
            <w:r w:rsidRPr="00F85370">
              <w:rPr>
                <w:rFonts w:eastAsia="MS Mincho"/>
              </w:rPr>
              <w:t>]</w:t>
            </w:r>
            <w:r w:rsidR="003529C1" w:rsidRPr="00F85370">
              <w:rPr>
                <w:rFonts w:eastAsia="MS Mincho"/>
              </w:rPr>
              <w:t xml:space="preserve"> Article 10</w:t>
            </w:r>
            <w:r w:rsidR="00CB232C" w:rsidRPr="00F85370">
              <w:rPr>
                <w:rFonts w:eastAsia="MS Mincho"/>
              </w:rPr>
              <w:t xml:space="preserve"> (</w:t>
            </w:r>
            <w:r w:rsidR="003529C1" w:rsidRPr="00F85370">
              <w:rPr>
                <w:rFonts w:eastAsia="MS Mincho"/>
              </w:rPr>
              <w:t>9</w:t>
            </w:r>
            <w:r w:rsidR="00CB232C" w:rsidRPr="00F85370">
              <w:rPr>
                <w:rFonts w:eastAsia="MS Mincho"/>
              </w:rPr>
              <w:t>)</w:t>
            </w:r>
          </w:p>
          <w:p w14:paraId="478E4C71" w14:textId="50A352C1" w:rsidR="003529C1" w:rsidRPr="00F85370" w:rsidRDefault="000B7A0F" w:rsidP="00E9543D">
            <w:pPr>
              <w:pStyle w:val="Tabletext"/>
              <w:rPr>
                <w:rFonts w:eastAsia="MS Mincho"/>
              </w:rPr>
            </w:pPr>
            <w:r w:rsidRPr="00F85370">
              <w:rPr>
                <w:rFonts w:eastAsia="MS Mincho"/>
              </w:rPr>
              <w:t>[</w:t>
            </w:r>
            <w:r w:rsidR="003529C1" w:rsidRPr="00F85370">
              <w:rPr>
                <w:rFonts w:eastAsia="MS Mincho"/>
              </w:rPr>
              <w:t>21 CFR 820.30</w:t>
            </w:r>
            <w:r w:rsidR="001D446A" w:rsidRPr="00F85370">
              <w:rPr>
                <w:rFonts w:eastAsia="MS Mincho"/>
              </w:rPr>
              <w:t xml:space="preserve">] </w:t>
            </w:r>
            <w:r w:rsidR="003529C1" w:rsidRPr="00F85370">
              <w:rPr>
                <w:rFonts w:eastAsia="MS Mincho"/>
              </w:rPr>
              <w:t>(b)</w:t>
            </w:r>
          </w:p>
          <w:p w14:paraId="391759CD" w14:textId="0DDB387E" w:rsidR="003529C1" w:rsidRPr="00F85370" w:rsidRDefault="00D720DA" w:rsidP="00E9543D">
            <w:pPr>
              <w:pStyle w:val="Tabletext"/>
              <w:rPr>
                <w:rFonts w:eastAsia="MS Mincho"/>
              </w:rPr>
            </w:pPr>
            <w:r w:rsidRPr="00F85370">
              <w:rPr>
                <w:rFonts w:eastAsia="MS Mincho"/>
              </w:rPr>
              <w:t>[</w:t>
            </w:r>
            <w:r w:rsidR="003529C1" w:rsidRPr="00F85370">
              <w:rPr>
                <w:rFonts w:eastAsia="MS Mincho"/>
              </w:rPr>
              <w:t>FDA SW</w:t>
            </w:r>
            <w:r w:rsidR="008B36AB" w:rsidRPr="00F85370">
              <w:rPr>
                <w:rFonts w:eastAsia="MS Mincho"/>
              </w:rPr>
              <w:t>]</w:t>
            </w:r>
            <w:r w:rsidR="003529C1" w:rsidRPr="00F85370">
              <w:rPr>
                <w:rFonts w:eastAsia="MS Mincho"/>
              </w:rPr>
              <w:t xml:space="preserve"> validation guidance 5.2.1</w:t>
            </w:r>
            <w:r w:rsidR="001377ED" w:rsidRPr="00F85370">
              <w:rPr>
                <w:rFonts w:eastAsia="MS Mincho"/>
              </w:rPr>
              <w:t>.</w:t>
            </w:r>
          </w:p>
        </w:tc>
      </w:tr>
      <w:tr w:rsidR="003529C1" w:rsidRPr="00F85370" w14:paraId="600B44FF" w14:textId="77777777" w:rsidTr="00494842">
        <w:trPr>
          <w:jc w:val="center"/>
        </w:trPr>
        <w:tc>
          <w:tcPr>
            <w:tcW w:w="1467" w:type="dxa"/>
            <w:tcBorders>
              <w:top w:val="single" w:sz="6" w:space="0" w:color="auto"/>
              <w:left w:val="single" w:sz="12" w:space="0" w:color="000000"/>
              <w:bottom w:val="single" w:sz="12" w:space="0" w:color="000000"/>
              <w:right w:val="single" w:sz="6" w:space="0" w:color="auto"/>
            </w:tcBorders>
            <w:shd w:val="clear" w:color="auto" w:fill="auto"/>
          </w:tcPr>
          <w:p w14:paraId="6815E012" w14:textId="04DB66CB" w:rsidR="003529C1" w:rsidRPr="00F85370" w:rsidRDefault="003529C1" w:rsidP="00E9543D">
            <w:pPr>
              <w:pStyle w:val="Tabletext"/>
              <w:rPr>
                <w:rFonts w:eastAsia="MS Mincho"/>
              </w:rPr>
            </w:pPr>
            <w:r w:rsidRPr="00F85370">
              <w:rPr>
                <w:rFonts w:eastAsia="MS Mincho"/>
              </w:rPr>
              <w:t>COMP-2</w:t>
            </w:r>
          </w:p>
        </w:tc>
        <w:tc>
          <w:tcPr>
            <w:tcW w:w="3705" w:type="dxa"/>
            <w:tcBorders>
              <w:top w:val="single" w:sz="6" w:space="0" w:color="auto"/>
              <w:left w:val="single" w:sz="6" w:space="0" w:color="auto"/>
              <w:bottom w:val="single" w:sz="12" w:space="0" w:color="000000"/>
              <w:right w:val="single" w:sz="6" w:space="0" w:color="auto"/>
            </w:tcBorders>
            <w:shd w:val="clear" w:color="auto" w:fill="auto"/>
          </w:tcPr>
          <w:p w14:paraId="2A41F60C" w14:textId="77777777" w:rsidR="003529C1" w:rsidRPr="00F85370" w:rsidRDefault="003529C1" w:rsidP="00E9543D">
            <w:pPr>
              <w:pStyle w:val="Tabletext"/>
              <w:rPr>
                <w:rFonts w:eastAsia="MS Mincho"/>
              </w:rPr>
            </w:pPr>
            <w:r w:rsidRPr="00F85370">
              <w:rPr>
                <w:rFonts w:eastAsia="MS Mincho"/>
              </w:rPr>
              <w:t>The manufacturer should ensure the necessary competencies for each role inside the scope of its QM system that is directly or indirectly concerned with AI.</w:t>
            </w:r>
          </w:p>
        </w:tc>
        <w:tc>
          <w:tcPr>
            <w:tcW w:w="3553" w:type="dxa"/>
            <w:tcBorders>
              <w:top w:val="single" w:sz="6" w:space="0" w:color="auto"/>
              <w:left w:val="single" w:sz="6" w:space="0" w:color="auto"/>
              <w:bottom w:val="single" w:sz="12" w:space="0" w:color="000000"/>
              <w:right w:val="single" w:sz="6" w:space="0" w:color="auto"/>
            </w:tcBorders>
            <w:shd w:val="clear" w:color="auto" w:fill="auto"/>
          </w:tcPr>
          <w:p w14:paraId="3F88E63A"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are documented competency requirements for each role.</w:t>
            </w:r>
          </w:p>
          <w:p w14:paraId="01F51DEF"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is a documented procedure on user role training and allied training materials.</w:t>
            </w:r>
          </w:p>
          <w:p w14:paraId="338A0BA7"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There are records that provide evidence that the competency requirements have been met.</w:t>
            </w:r>
          </w:p>
        </w:tc>
        <w:tc>
          <w:tcPr>
            <w:tcW w:w="3046" w:type="dxa"/>
            <w:tcBorders>
              <w:top w:val="single" w:sz="6" w:space="0" w:color="auto"/>
              <w:left w:val="single" w:sz="6" w:space="0" w:color="auto"/>
              <w:bottom w:val="single" w:sz="12" w:space="0" w:color="000000"/>
              <w:right w:val="single" w:sz="6" w:space="0" w:color="auto"/>
            </w:tcBorders>
            <w:shd w:val="clear" w:color="auto" w:fill="auto"/>
          </w:tcPr>
          <w:p w14:paraId="51EDD77E" w14:textId="77777777" w:rsidR="003529C1" w:rsidRPr="00F85370" w:rsidRDefault="003529C1" w:rsidP="00E9543D">
            <w:pPr>
              <w:pStyle w:val="Tabletext"/>
              <w:rPr>
                <w:rFonts w:eastAsia="MS Mincho"/>
              </w:rPr>
            </w:pPr>
            <w:r w:rsidRPr="00F85370">
              <w:rPr>
                <w:rFonts w:eastAsia="MS Mincho"/>
              </w:rPr>
              <w:t>Examples of competencies are related to:</w:t>
            </w:r>
          </w:p>
          <w:p w14:paraId="2C70D4BE"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education</w:t>
            </w:r>
          </w:p>
          <w:p w14:paraId="7F9E39F0"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knowledge</w:t>
            </w:r>
          </w:p>
          <w:p w14:paraId="74219FE0"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skills: Capability to perform a particular task.</w:t>
            </w:r>
          </w:p>
          <w:p w14:paraId="48FF3F99" w14:textId="77777777" w:rsidR="003529C1" w:rsidRPr="00F85370" w:rsidRDefault="003529C1" w:rsidP="00E9543D">
            <w:pPr>
              <w:pStyle w:val="Tabletext"/>
              <w:rPr>
                <w:rFonts w:eastAsia="MS Mincho"/>
              </w:rPr>
            </w:pPr>
            <w:r w:rsidRPr="00F85370">
              <w:rPr>
                <w:rFonts w:eastAsia="MS Mincho"/>
              </w:rPr>
              <w:t>Examples for training records are:</w:t>
            </w:r>
          </w:p>
          <w:p w14:paraId="0337A7BA"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(self) tests</w:t>
            </w:r>
          </w:p>
          <w:p w14:paraId="092A4791" w14:textId="62EB1E22"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 xml:space="preserve">artefacts that result from practicing a particular skill </w:t>
            </w:r>
            <w:r w:rsidR="00547CF9" w:rsidRPr="00F85370">
              <w:rPr>
                <w:rFonts w:eastAsia="MS Mincho"/>
              </w:rPr>
              <w:t>e.g.,</w:t>
            </w:r>
            <w:r w:rsidRPr="00F85370">
              <w:rPr>
                <w:rFonts w:eastAsia="MS Mincho"/>
              </w:rPr>
              <w:t xml:space="preserve"> documents.</w:t>
            </w:r>
          </w:p>
        </w:tc>
        <w:tc>
          <w:tcPr>
            <w:tcW w:w="2688" w:type="dxa"/>
            <w:tcBorders>
              <w:top w:val="single" w:sz="6" w:space="0" w:color="auto"/>
              <w:left w:val="single" w:sz="6" w:space="0" w:color="auto"/>
              <w:bottom w:val="single" w:sz="12" w:space="0" w:color="000000"/>
              <w:right w:val="single" w:sz="12" w:space="0" w:color="000000"/>
            </w:tcBorders>
            <w:shd w:val="clear" w:color="auto" w:fill="auto"/>
          </w:tcPr>
          <w:p w14:paraId="3608339C" w14:textId="73567487" w:rsidR="003529C1" w:rsidRPr="00F85370" w:rsidRDefault="003A591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6.2.</w:t>
            </w:r>
          </w:p>
          <w:p w14:paraId="73B0BF67" w14:textId="24AA99FF" w:rsidR="003529C1" w:rsidRPr="00F85370" w:rsidRDefault="003A5916" w:rsidP="00E9543D">
            <w:pPr>
              <w:pStyle w:val="Tabletext"/>
              <w:rPr>
                <w:rFonts w:eastAsia="MS Mincho"/>
              </w:rPr>
            </w:pPr>
            <w:r w:rsidRPr="00F85370">
              <w:rPr>
                <w:rFonts w:eastAsia="MS Mincho"/>
              </w:rPr>
              <w:t>[</w:t>
            </w:r>
            <w:r w:rsidR="003529C1" w:rsidRPr="00F85370">
              <w:rPr>
                <w:rFonts w:eastAsia="MS Mincho"/>
              </w:rPr>
              <w:t>ISO 14971</w:t>
            </w:r>
            <w:r w:rsidR="007B7167" w:rsidRPr="00F85370">
              <w:rPr>
                <w:rFonts w:eastAsia="MS Mincho"/>
              </w:rPr>
              <w:t>]</w:t>
            </w:r>
            <w:r w:rsidR="003529C1" w:rsidRPr="00F85370">
              <w:rPr>
                <w:rFonts w:eastAsia="MS Mincho"/>
              </w:rPr>
              <w:t xml:space="preserve"> clause 4.3</w:t>
            </w:r>
          </w:p>
          <w:p w14:paraId="5EABB7DF" w14:textId="3FE283FC" w:rsidR="003529C1" w:rsidRPr="00F85370" w:rsidRDefault="003A591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w:t>
            </w:r>
            <w:r w:rsidR="00C80322" w:rsidRPr="00F85370">
              <w:rPr>
                <w:rFonts w:eastAsia="MS Mincho"/>
              </w:rPr>
              <w:t> </w:t>
            </w:r>
            <w:r w:rsidR="003529C1" w:rsidRPr="00F85370">
              <w:rPr>
                <w:rFonts w:eastAsia="MS Mincho"/>
              </w:rPr>
              <w:t>7.3.2</w:t>
            </w:r>
          </w:p>
          <w:p w14:paraId="7CB9BDC0" w14:textId="31A68EB3" w:rsidR="003529C1" w:rsidRPr="00F85370" w:rsidRDefault="00C32EB5" w:rsidP="00E9543D">
            <w:pPr>
              <w:pStyle w:val="Tabletext"/>
              <w:rPr>
                <w:rFonts w:eastAsia="MS Mincho"/>
              </w:rPr>
            </w:pPr>
            <w:r w:rsidRPr="00F85370">
              <w:rPr>
                <w:rFonts w:eastAsia="MS Mincho"/>
              </w:rPr>
              <w:t>[</w:t>
            </w:r>
            <w:r w:rsidR="003529C1" w:rsidRPr="00F85370">
              <w:rPr>
                <w:rFonts w:eastAsia="MS Mincho"/>
              </w:rPr>
              <w:t>IEC 82304</w:t>
            </w:r>
            <w:r w:rsidR="00CA6E76" w:rsidRPr="00F85370">
              <w:rPr>
                <w:rFonts w:eastAsia="MS Mincho"/>
              </w:rPr>
              <w:t>-1</w:t>
            </w:r>
            <w:r w:rsidRPr="00F85370">
              <w:rPr>
                <w:rFonts w:eastAsia="MS Mincho"/>
              </w:rPr>
              <w:t>]</w:t>
            </w:r>
            <w:r w:rsidR="003529C1" w:rsidRPr="00F85370">
              <w:rPr>
                <w:rFonts w:eastAsia="MS Mincho"/>
              </w:rPr>
              <w:t xml:space="preserve"> clause 6.1</w:t>
            </w:r>
          </w:p>
          <w:p w14:paraId="7CB1637C" w14:textId="425F2F1A" w:rsidR="003529C1" w:rsidRPr="00F85370" w:rsidRDefault="003529C1" w:rsidP="00E9543D">
            <w:pPr>
              <w:pStyle w:val="Tabletext"/>
              <w:rPr>
                <w:rFonts w:eastAsia="MS Mincho"/>
              </w:rPr>
            </w:pPr>
            <w:r w:rsidRPr="00F85370">
              <w:rPr>
                <w:rFonts w:eastAsia="MS Mincho"/>
              </w:rPr>
              <w:t xml:space="preserve">GMLP </w:t>
            </w:r>
            <w:r w:rsidR="00227D26" w:rsidRPr="00F85370">
              <w:rPr>
                <w:rFonts w:eastAsia="MS Mincho"/>
              </w:rPr>
              <w:t>g</w:t>
            </w:r>
            <w:r w:rsidRPr="00F85370">
              <w:rPr>
                <w:rFonts w:eastAsia="MS Mincho"/>
              </w:rPr>
              <w:t xml:space="preserve">uiding </w:t>
            </w:r>
            <w:r w:rsidR="00227D26" w:rsidRPr="00F85370">
              <w:rPr>
                <w:rFonts w:eastAsia="MS Mincho"/>
              </w:rPr>
              <w:t>p</w:t>
            </w:r>
            <w:r w:rsidRPr="00F85370">
              <w:rPr>
                <w:rFonts w:eastAsia="MS Mincho"/>
              </w:rPr>
              <w:t>rinciple</w:t>
            </w:r>
            <w:r w:rsidR="00191D59" w:rsidRPr="00F85370">
              <w:rPr>
                <w:rFonts w:eastAsia="MS Mincho"/>
              </w:rPr>
              <w:t xml:space="preserve"> (1)</w:t>
            </w:r>
            <w:r w:rsidRPr="00F85370">
              <w:rPr>
                <w:rFonts w:eastAsia="MS Mincho"/>
              </w:rPr>
              <w:t xml:space="preserve"> (by FDA et al</w:t>
            </w:r>
            <w:r w:rsidR="00014CDA" w:rsidRPr="00F85370">
              <w:rPr>
                <w:rFonts w:eastAsia="MS Mincho"/>
              </w:rPr>
              <w:t>.</w:t>
            </w:r>
            <w:r w:rsidRPr="00F85370">
              <w:rPr>
                <w:rFonts w:eastAsia="MS Mincho"/>
              </w:rPr>
              <w:t xml:space="preserve">) </w:t>
            </w:r>
          </w:p>
          <w:p w14:paraId="3C428C40" w14:textId="589EBF8D" w:rsidR="003529C1" w:rsidRPr="00F85370" w:rsidRDefault="003529C1" w:rsidP="00E9543D">
            <w:pPr>
              <w:pStyle w:val="Tabletext"/>
              <w:rPr>
                <w:rFonts w:eastAsia="MS Mincho"/>
              </w:rPr>
            </w:pPr>
            <w:r w:rsidRPr="00F85370">
              <w:rPr>
                <w:rFonts w:eastAsia="MS Mincho"/>
              </w:rPr>
              <w:t>FDA: Culture of quality and organizational excellence: "</w:t>
            </w:r>
            <w:r w:rsidRPr="00F85370">
              <w:rPr>
                <w:rFonts w:cs="Symbol"/>
              </w:rPr>
              <w:t>Continuous development of employees through robust knowledge management, employee development options, coaching, training, and succession planning." (s</w:t>
            </w:r>
            <w:r w:rsidR="00CA2DB2" w:rsidRPr="00F85370">
              <w:rPr>
                <w:rFonts w:cs="Symbol"/>
              </w:rPr>
              <w:t>oftware</w:t>
            </w:r>
            <w:r w:rsidRPr="00F85370">
              <w:rPr>
                <w:rFonts w:cs="Symbol"/>
              </w:rPr>
              <w:t xml:space="preserve"> pre-cert program</w:t>
            </w:r>
            <w:r w:rsidR="00F7458E" w:rsidRPr="00F85370">
              <w:rPr>
                <w:rFonts w:cs="Symbol"/>
              </w:rPr>
              <w:t>me</w:t>
            </w:r>
            <w:r w:rsidR="00CE4270" w:rsidRPr="00F85370">
              <w:rPr>
                <w:rFonts w:cs="Symbol"/>
              </w:rPr>
              <w:t>.</w:t>
            </w:r>
            <w:r w:rsidRPr="00F85370">
              <w:rPr>
                <w:rFonts w:cs="Symbol"/>
              </w:rPr>
              <w:t>)</w:t>
            </w:r>
          </w:p>
        </w:tc>
      </w:tr>
    </w:tbl>
    <w:p w14:paraId="2B62CAFF" w14:textId="77777777" w:rsidR="003529C1" w:rsidRPr="00F85370" w:rsidRDefault="003529C1" w:rsidP="003529C1">
      <w:pPr>
        <w:rPr>
          <w:lang w:bidi="ar-DZ"/>
        </w:rPr>
      </w:pPr>
    </w:p>
    <w:p w14:paraId="081262BF" w14:textId="7E1EE747" w:rsidR="003529C1" w:rsidRPr="00F85370" w:rsidRDefault="00494842" w:rsidP="00494842">
      <w:pPr>
        <w:pStyle w:val="Heading1"/>
        <w:rPr>
          <w:lang w:bidi="ar-DZ"/>
        </w:rPr>
      </w:pPr>
      <w:bookmarkStart w:id="106" w:name="_Toc51056118"/>
      <w:bookmarkStart w:id="107" w:name="_Toc51958025"/>
      <w:bookmarkStart w:id="108" w:name="_Toc104459186"/>
      <w:bookmarkStart w:id="109" w:name="_Toc120721049"/>
      <w:bookmarkStart w:id="110" w:name="_Toc123650491"/>
      <w:r w:rsidRPr="00F85370">
        <w:rPr>
          <w:lang w:bidi="ar-DZ"/>
        </w:rPr>
        <w:lastRenderedPageBreak/>
        <w:t>11</w:t>
      </w:r>
      <w:r w:rsidRPr="00F85370">
        <w:rPr>
          <w:lang w:bidi="ar-DZ"/>
        </w:rPr>
        <w:tab/>
      </w:r>
      <w:r w:rsidR="003529C1" w:rsidRPr="00F85370">
        <w:rPr>
          <w:lang w:bidi="ar-DZ"/>
        </w:rPr>
        <w:t>Pre-market requirements</w:t>
      </w:r>
      <w:bookmarkEnd w:id="106"/>
      <w:bookmarkEnd w:id="107"/>
      <w:bookmarkEnd w:id="108"/>
      <w:bookmarkEnd w:id="109"/>
      <w:bookmarkEnd w:id="110"/>
    </w:p>
    <w:p w14:paraId="4462DF27" w14:textId="14F593F4" w:rsidR="003529C1" w:rsidRPr="00F85370" w:rsidRDefault="00494842" w:rsidP="00494842">
      <w:pPr>
        <w:pStyle w:val="Heading2"/>
        <w:rPr>
          <w:lang w:bidi="ar-DZ"/>
        </w:rPr>
      </w:pPr>
      <w:bookmarkStart w:id="111" w:name="_Toc51056119"/>
      <w:bookmarkStart w:id="112" w:name="_Toc51958026"/>
      <w:bookmarkStart w:id="113" w:name="_Toc104459187"/>
      <w:bookmarkStart w:id="114" w:name="_Toc120721050"/>
      <w:bookmarkStart w:id="115" w:name="_Toc123650492"/>
      <w:r w:rsidRPr="00F85370">
        <w:rPr>
          <w:lang w:bidi="ar-DZ"/>
        </w:rPr>
        <w:t>11.1</w:t>
      </w:r>
      <w:r w:rsidRPr="00F85370">
        <w:rPr>
          <w:lang w:bidi="ar-DZ"/>
        </w:rPr>
        <w:tab/>
      </w:r>
      <w:r w:rsidR="003529C1" w:rsidRPr="00F85370">
        <w:rPr>
          <w:lang w:bidi="ar-DZ"/>
        </w:rPr>
        <w:t xml:space="preserve">Intended use and </w:t>
      </w:r>
      <w:r w:rsidR="003529C1" w:rsidRPr="00F85370">
        <w:t>stakeholder</w:t>
      </w:r>
      <w:r w:rsidR="003529C1" w:rsidRPr="00F85370">
        <w:rPr>
          <w:lang w:bidi="ar-DZ"/>
        </w:rPr>
        <w:t xml:space="preserve"> requirements</w:t>
      </w:r>
      <w:bookmarkEnd w:id="111"/>
      <w:bookmarkEnd w:id="112"/>
      <w:bookmarkEnd w:id="113"/>
      <w:bookmarkEnd w:id="114"/>
      <w:bookmarkEnd w:id="115"/>
    </w:p>
    <w:p w14:paraId="2017A3A0" w14:textId="721C0F67" w:rsidR="003529C1" w:rsidRPr="00F85370" w:rsidRDefault="00494842" w:rsidP="00494842">
      <w:pPr>
        <w:pStyle w:val="Heading3"/>
        <w:rPr>
          <w:lang w:bidi="ar-DZ"/>
        </w:rPr>
      </w:pPr>
      <w:bookmarkStart w:id="116" w:name="_Toc51056120"/>
      <w:bookmarkStart w:id="117" w:name="_Toc51958027"/>
      <w:bookmarkStart w:id="118" w:name="_Toc104459188"/>
      <w:bookmarkStart w:id="119" w:name="_Toc120721051"/>
      <w:r w:rsidRPr="00F85370">
        <w:rPr>
          <w:lang w:bidi="ar-DZ"/>
        </w:rPr>
        <w:t>11.1.1</w:t>
      </w:r>
      <w:r w:rsidRPr="00F85370">
        <w:rPr>
          <w:lang w:bidi="ar-DZ"/>
        </w:rPr>
        <w:tab/>
      </w:r>
      <w:r w:rsidR="003529C1" w:rsidRPr="00F85370">
        <w:rPr>
          <w:lang w:bidi="ar-DZ"/>
        </w:rPr>
        <w:t>Intended medical purpose</w:t>
      </w:r>
      <w:bookmarkEnd w:id="116"/>
      <w:bookmarkEnd w:id="117"/>
      <w:bookmarkEnd w:id="118"/>
      <w:bookmarkEnd w:id="119"/>
    </w:p>
    <w:tbl>
      <w:tblPr>
        <w:tblW w:w="14459" w:type="dxa"/>
        <w:jc w:val="center"/>
        <w:tblCellMar>
          <w:left w:w="87" w:type="dxa"/>
        </w:tblCellMar>
        <w:tblLook w:val="04A0" w:firstRow="1" w:lastRow="0" w:firstColumn="1" w:lastColumn="0" w:noHBand="0" w:noVBand="1"/>
      </w:tblPr>
      <w:tblGrid>
        <w:gridCol w:w="1460"/>
        <w:gridCol w:w="3553"/>
        <w:gridCol w:w="3591"/>
        <w:gridCol w:w="3134"/>
        <w:gridCol w:w="2721"/>
      </w:tblGrid>
      <w:tr w:rsidR="00494842" w:rsidRPr="00F85370" w14:paraId="2D7A08A3" w14:textId="77777777" w:rsidTr="00494842">
        <w:trPr>
          <w:tblHeader/>
          <w:jc w:val="center"/>
        </w:trPr>
        <w:tc>
          <w:tcPr>
            <w:tcW w:w="12626" w:type="dxa"/>
            <w:gridSpan w:val="5"/>
            <w:tcBorders>
              <w:bottom w:val="single" w:sz="12" w:space="0" w:color="000000"/>
            </w:tcBorders>
            <w:shd w:val="clear" w:color="auto" w:fill="auto"/>
          </w:tcPr>
          <w:p w14:paraId="522340CE" w14:textId="1B8AE01D" w:rsidR="00494842" w:rsidRPr="00F85370" w:rsidRDefault="00494842" w:rsidP="00494842">
            <w:pPr>
              <w:pStyle w:val="TableNoTitle0"/>
            </w:pPr>
            <w:bookmarkStart w:id="120" w:name="_Toc45613746"/>
            <w:bookmarkStart w:id="121" w:name="_Toc51022749"/>
            <w:bookmarkStart w:id="122" w:name="_Toc51958119"/>
            <w:bookmarkStart w:id="123" w:name="_Toc104459272"/>
            <w:bookmarkStart w:id="124" w:name="_Toc120721135"/>
            <w:r w:rsidRPr="00F85370">
              <w:rPr>
                <w:lang w:bidi="ar-DZ"/>
              </w:rPr>
              <w:t>Table 3 – Intended use requirements</w:t>
            </w:r>
            <w:bookmarkEnd w:id="120"/>
            <w:bookmarkEnd w:id="121"/>
            <w:bookmarkEnd w:id="122"/>
            <w:bookmarkEnd w:id="123"/>
            <w:bookmarkEnd w:id="124"/>
          </w:p>
        </w:tc>
      </w:tr>
      <w:tr w:rsidR="003529C1" w:rsidRPr="00F85370" w14:paraId="1988EE6A" w14:textId="77777777" w:rsidTr="00494842">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2FC22ED0" w14:textId="77777777" w:rsidR="003529C1" w:rsidRPr="00F85370" w:rsidRDefault="003529C1" w:rsidP="00E9543D">
            <w:pPr>
              <w:pStyle w:val="Tablehead"/>
            </w:pPr>
            <w:r w:rsidRPr="00F85370">
              <w:t>REQ. ID</w:t>
            </w:r>
          </w:p>
        </w:tc>
        <w:tc>
          <w:tcPr>
            <w:tcW w:w="3103" w:type="dxa"/>
            <w:tcBorders>
              <w:top w:val="single" w:sz="12" w:space="0" w:color="000000"/>
              <w:left w:val="single" w:sz="6" w:space="0" w:color="auto"/>
              <w:bottom w:val="single" w:sz="12" w:space="0" w:color="000000"/>
              <w:right w:val="single" w:sz="6" w:space="0" w:color="auto"/>
            </w:tcBorders>
            <w:shd w:val="clear" w:color="auto" w:fill="auto"/>
          </w:tcPr>
          <w:p w14:paraId="478AA599" w14:textId="77777777" w:rsidR="003529C1" w:rsidRPr="00F85370" w:rsidRDefault="003529C1" w:rsidP="00E9543D">
            <w:pPr>
              <w:pStyle w:val="Tablehead"/>
            </w:pPr>
            <w:r w:rsidRPr="00F85370">
              <w:t>Requirement(s)</w:t>
            </w:r>
          </w:p>
        </w:tc>
        <w:tc>
          <w:tcPr>
            <w:tcW w:w="3136" w:type="dxa"/>
            <w:tcBorders>
              <w:top w:val="single" w:sz="12" w:space="0" w:color="000000"/>
              <w:left w:val="single" w:sz="6" w:space="0" w:color="auto"/>
              <w:bottom w:val="single" w:sz="12" w:space="0" w:color="000000"/>
              <w:right w:val="single" w:sz="6" w:space="0" w:color="auto"/>
            </w:tcBorders>
            <w:shd w:val="clear" w:color="auto" w:fill="auto"/>
          </w:tcPr>
          <w:p w14:paraId="2CFFB5BA" w14:textId="77777777" w:rsidR="003529C1" w:rsidRPr="00F85370" w:rsidRDefault="003529C1" w:rsidP="00E9543D">
            <w:pPr>
              <w:pStyle w:val="Tablehead"/>
            </w:pPr>
            <w:r w:rsidRPr="00F85370">
              <w:t>Checklist item(s)</w:t>
            </w:r>
          </w:p>
        </w:tc>
        <w:tc>
          <w:tcPr>
            <w:tcW w:w="2737" w:type="dxa"/>
            <w:tcBorders>
              <w:top w:val="single" w:sz="12" w:space="0" w:color="000000"/>
              <w:left w:val="single" w:sz="6" w:space="0" w:color="auto"/>
              <w:bottom w:val="single" w:sz="12" w:space="0" w:color="000000"/>
              <w:right w:val="single" w:sz="6" w:space="0" w:color="auto"/>
            </w:tcBorders>
            <w:shd w:val="clear" w:color="auto" w:fill="auto"/>
          </w:tcPr>
          <w:p w14:paraId="68EB5D8F" w14:textId="77777777" w:rsidR="003529C1" w:rsidRPr="00F85370" w:rsidRDefault="003529C1" w:rsidP="00E9543D">
            <w:pPr>
              <w:pStyle w:val="Tablehead"/>
            </w:pPr>
            <w:r w:rsidRPr="00F85370">
              <w:t>Checklist examples and comments</w:t>
            </w:r>
          </w:p>
        </w:tc>
        <w:tc>
          <w:tcPr>
            <w:tcW w:w="2376" w:type="dxa"/>
            <w:tcBorders>
              <w:top w:val="single" w:sz="12" w:space="0" w:color="000000"/>
              <w:left w:val="single" w:sz="6" w:space="0" w:color="auto"/>
              <w:bottom w:val="single" w:sz="12" w:space="0" w:color="000000"/>
              <w:right w:val="single" w:sz="12" w:space="0" w:color="000000"/>
            </w:tcBorders>
            <w:shd w:val="clear" w:color="auto" w:fill="auto"/>
          </w:tcPr>
          <w:p w14:paraId="2871319C" w14:textId="77777777" w:rsidR="003529C1" w:rsidRPr="00F85370" w:rsidRDefault="003529C1" w:rsidP="00E9543D">
            <w:pPr>
              <w:pStyle w:val="Tablehead"/>
            </w:pPr>
            <w:r w:rsidRPr="00F85370">
              <w:t>Standard(s) / Regulation(s) applicable</w:t>
            </w:r>
          </w:p>
        </w:tc>
      </w:tr>
      <w:tr w:rsidR="003529C1" w:rsidRPr="00F85370" w14:paraId="2B73D4C3" w14:textId="77777777" w:rsidTr="00494842">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352F0996" w14:textId="77777777" w:rsidR="003529C1" w:rsidRPr="00F85370" w:rsidRDefault="003529C1" w:rsidP="00E9543D">
            <w:pPr>
              <w:pStyle w:val="Tabletext"/>
              <w:rPr>
                <w:rFonts w:eastAsia="MS Mincho"/>
              </w:rPr>
            </w:pPr>
            <w:r w:rsidRPr="00F85370">
              <w:rPr>
                <w:rFonts w:eastAsia="MS Mincho"/>
              </w:rPr>
              <w:t>USE-1</w:t>
            </w:r>
          </w:p>
        </w:tc>
        <w:tc>
          <w:tcPr>
            <w:tcW w:w="3103" w:type="dxa"/>
            <w:tcBorders>
              <w:top w:val="single" w:sz="12" w:space="0" w:color="000000"/>
              <w:left w:val="single" w:sz="6" w:space="0" w:color="auto"/>
              <w:bottom w:val="single" w:sz="6" w:space="0" w:color="auto"/>
              <w:right w:val="single" w:sz="6" w:space="0" w:color="auto"/>
            </w:tcBorders>
            <w:shd w:val="clear" w:color="auto" w:fill="auto"/>
          </w:tcPr>
          <w:p w14:paraId="688F985B" w14:textId="77777777" w:rsidR="003529C1" w:rsidRPr="00F85370" w:rsidRDefault="003529C1" w:rsidP="00E9543D">
            <w:pPr>
              <w:pStyle w:val="Tabletext"/>
              <w:rPr>
                <w:rFonts w:eastAsia="MS Mincho"/>
              </w:rPr>
            </w:pPr>
            <w:r w:rsidRPr="00F85370">
              <w:rPr>
                <w:rFonts w:eastAsia="MS Mincho"/>
              </w:rPr>
              <w:t>The manufacturer should determine the medical purpose of the medical device.</w:t>
            </w:r>
          </w:p>
        </w:tc>
        <w:tc>
          <w:tcPr>
            <w:tcW w:w="3136" w:type="dxa"/>
            <w:tcBorders>
              <w:top w:val="single" w:sz="12" w:space="0" w:color="000000"/>
              <w:left w:val="single" w:sz="6" w:space="0" w:color="auto"/>
              <w:bottom w:val="single" w:sz="6" w:space="0" w:color="auto"/>
              <w:right w:val="single" w:sz="6" w:space="0" w:color="auto"/>
            </w:tcBorders>
            <w:shd w:val="clear" w:color="auto" w:fill="auto"/>
          </w:tcPr>
          <w:p w14:paraId="67D4C53B" w14:textId="77777777" w:rsidR="003529C1" w:rsidRPr="00F85370" w:rsidRDefault="003529C1" w:rsidP="00E9543D">
            <w:pPr>
              <w:pStyle w:val="Tabletext"/>
              <w:rPr>
                <w:rFonts w:eastAsia="MS Mincho"/>
              </w:rPr>
            </w:pPr>
            <w:r w:rsidRPr="00F85370">
              <w:rPr>
                <w:rFonts w:eastAsia="MS Mincho"/>
              </w:rPr>
              <w:t>There is documented specification of:</w:t>
            </w:r>
          </w:p>
          <w:p w14:paraId="689F5108"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Indication including disease or injury or physiological state,</w:t>
            </w:r>
          </w:p>
          <w:p w14:paraId="42F48FA0" w14:textId="3F25805E"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 xml:space="preserve">Goal: </w:t>
            </w:r>
            <w:r w:rsidR="00547CF9" w:rsidRPr="00F85370">
              <w:rPr>
                <w:rFonts w:eastAsia="MS Mincho"/>
              </w:rPr>
              <w:t>e.g.,</w:t>
            </w:r>
            <w:r w:rsidRPr="00F85370">
              <w:rPr>
                <w:rFonts w:eastAsia="MS Mincho"/>
              </w:rPr>
              <w:t xml:space="preserve"> diagnosis, treatment, monitoring, prevention, elevation and / or prognosis.</w:t>
            </w:r>
          </w:p>
        </w:tc>
        <w:tc>
          <w:tcPr>
            <w:tcW w:w="2737" w:type="dxa"/>
            <w:tcBorders>
              <w:top w:val="single" w:sz="12" w:space="0" w:color="000000"/>
              <w:left w:val="single" w:sz="6" w:space="0" w:color="auto"/>
              <w:bottom w:val="single" w:sz="6" w:space="0" w:color="auto"/>
              <w:right w:val="single" w:sz="6" w:space="0" w:color="auto"/>
            </w:tcBorders>
            <w:shd w:val="clear" w:color="auto" w:fill="auto"/>
          </w:tcPr>
          <w:p w14:paraId="3B36C04C" w14:textId="2BF7BF5A" w:rsidR="003529C1" w:rsidRPr="00F85370" w:rsidRDefault="003529C1" w:rsidP="00E9543D">
            <w:pPr>
              <w:pStyle w:val="Tabletext"/>
              <w:rPr>
                <w:rFonts w:eastAsia="MS Mincho"/>
              </w:rPr>
            </w:pPr>
            <w:r w:rsidRPr="00F85370">
              <w:rPr>
                <w:rFonts w:eastAsia="MS Mincho"/>
              </w:rPr>
              <w:t xml:space="preserve">The disease or injury is specified using </w:t>
            </w:r>
            <w:r w:rsidR="00A33193" w:rsidRPr="00F85370">
              <w:rPr>
                <w:rFonts w:eastAsia="MS Mincho"/>
              </w:rPr>
              <w:t xml:space="preserve">the International Classification of Diseases </w:t>
            </w:r>
            <w:r w:rsidRPr="00F85370">
              <w:rPr>
                <w:rFonts w:eastAsia="MS Mincho"/>
              </w:rPr>
              <w:t>ICD</w:t>
            </w:r>
            <w:r w:rsidR="0064672B" w:rsidRPr="00F85370">
              <w:rPr>
                <w:rFonts w:eastAsia="MS Mincho"/>
              </w:rPr>
              <w:noBreakHyphen/>
            </w:r>
            <w:r w:rsidRPr="00F85370">
              <w:rPr>
                <w:rFonts w:eastAsia="MS Mincho"/>
              </w:rPr>
              <w:t>10 codes (at least 3 digits).</w:t>
            </w:r>
          </w:p>
          <w:p w14:paraId="3E7BEEEA" w14:textId="77777777" w:rsidR="003529C1" w:rsidRPr="00F85370" w:rsidRDefault="003529C1" w:rsidP="00E9543D">
            <w:pPr>
              <w:pStyle w:val="Tabletext"/>
              <w:rPr>
                <w:rFonts w:eastAsia="MS Mincho"/>
              </w:rPr>
            </w:pPr>
            <w:r w:rsidRPr="00F85370">
              <w:rPr>
                <w:rFonts w:eastAsia="MS Mincho"/>
              </w:rPr>
              <w:t>Increasing adherence is an example for improving treatment.</w:t>
            </w:r>
          </w:p>
          <w:p w14:paraId="33894F8A" w14:textId="5D277AE8" w:rsidR="003529C1" w:rsidRPr="00F85370" w:rsidRDefault="003529C1" w:rsidP="00E9543D">
            <w:pPr>
              <w:pStyle w:val="Tabletext"/>
              <w:rPr>
                <w:rFonts w:eastAsia="MS Mincho"/>
              </w:rPr>
            </w:pPr>
            <w:r w:rsidRPr="00F85370">
              <w:rPr>
                <w:rFonts w:eastAsia="MS Mincho"/>
              </w:rPr>
              <w:t xml:space="preserve">The description answers questions </w:t>
            </w:r>
            <w:r w:rsidR="00EB0A4E" w:rsidRPr="00F85370">
              <w:rPr>
                <w:rFonts w:eastAsia="MS Mincho"/>
              </w:rPr>
              <w:t>such as:</w:t>
            </w:r>
          </w:p>
          <w:p w14:paraId="35BD3461" w14:textId="470B9131" w:rsidR="001C1089"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Is it a self-contained device with application</w:t>
            </w:r>
            <w:r w:rsidR="006C5893" w:rsidRPr="00F85370">
              <w:rPr>
                <w:rFonts w:eastAsia="MS Mincho"/>
              </w:rPr>
              <w:t xml:space="preserve"> </w:t>
            </w:r>
            <w:r w:rsidRPr="00F85370">
              <w:rPr>
                <w:rFonts w:eastAsia="MS Mincho"/>
              </w:rPr>
              <w:t>or an operational supporting system?</w:t>
            </w:r>
          </w:p>
          <w:p w14:paraId="368F3F83"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Is it health related or operations support?</w:t>
            </w:r>
          </w:p>
        </w:tc>
        <w:tc>
          <w:tcPr>
            <w:tcW w:w="2376" w:type="dxa"/>
            <w:tcBorders>
              <w:top w:val="single" w:sz="12" w:space="0" w:color="000000"/>
              <w:left w:val="single" w:sz="6" w:space="0" w:color="auto"/>
              <w:bottom w:val="single" w:sz="6" w:space="0" w:color="auto"/>
              <w:right w:val="single" w:sz="12" w:space="0" w:color="000000"/>
            </w:tcBorders>
            <w:shd w:val="clear" w:color="auto" w:fill="auto"/>
          </w:tcPr>
          <w:p w14:paraId="30844900" w14:textId="1744AA27" w:rsidR="003529C1" w:rsidRPr="00F85370" w:rsidRDefault="00C067ED"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II (1.1)</w:t>
            </w:r>
          </w:p>
          <w:p w14:paraId="5DF1589E" w14:textId="73C75EA2" w:rsidR="003529C1" w:rsidRPr="00F85370" w:rsidRDefault="00296BA5"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4.2.3</w:t>
            </w:r>
          </w:p>
          <w:p w14:paraId="0EE19A84" w14:textId="4EA30BB1" w:rsidR="003529C1" w:rsidRPr="00F85370" w:rsidRDefault="007258BB"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3529C1" w:rsidRPr="00F85370">
              <w:rPr>
                <w:rFonts w:eastAsia="MS Mincho"/>
              </w:rPr>
              <w:t xml:space="preserve"> clause 5.2</w:t>
            </w:r>
          </w:p>
          <w:p w14:paraId="7FF169C1" w14:textId="6AE24B66" w:rsidR="003529C1" w:rsidRPr="00F85370" w:rsidRDefault="007F03ED" w:rsidP="00E9543D">
            <w:pPr>
              <w:pStyle w:val="Tabletext"/>
              <w:rPr>
                <w:rFonts w:eastAsia="MS Mincho"/>
              </w:rPr>
            </w:pPr>
            <w:r w:rsidRPr="00F85370">
              <w:rPr>
                <w:rFonts w:eastAsia="MS Mincho"/>
              </w:rPr>
              <w:t>[</w:t>
            </w:r>
            <w:r w:rsidR="00604829" w:rsidRPr="00F85370">
              <w:rPr>
                <w:rFonts w:eastAsia="MS Mincho"/>
              </w:rPr>
              <w:t>b-</w:t>
            </w:r>
            <w:r w:rsidR="003529C1" w:rsidRPr="00F85370">
              <w:rPr>
                <w:rFonts w:eastAsia="MS Mincho"/>
              </w:rPr>
              <w:t>21 CFR 814.20</w:t>
            </w:r>
            <w:r w:rsidRPr="00F85370">
              <w:rPr>
                <w:rFonts w:eastAsia="MS Mincho"/>
              </w:rPr>
              <w:t>]</w:t>
            </w:r>
            <w:r w:rsidR="003529C1" w:rsidRPr="00F85370">
              <w:rPr>
                <w:rFonts w:eastAsia="MS Mincho"/>
              </w:rPr>
              <w:t xml:space="preserve"> (b)(3)(i)</w:t>
            </w:r>
          </w:p>
          <w:p w14:paraId="6B730CF8" w14:textId="60047757" w:rsidR="003529C1" w:rsidRPr="00F85370" w:rsidRDefault="0024098A" w:rsidP="00E9543D">
            <w:pPr>
              <w:pStyle w:val="Tabletext"/>
              <w:rPr>
                <w:rFonts w:eastAsia="MS Mincho"/>
              </w:rPr>
            </w:pPr>
            <w:r w:rsidRPr="00F85370">
              <w:rPr>
                <w:rFonts w:eastAsia="MS Mincho"/>
              </w:rPr>
              <w:t>[</w:t>
            </w:r>
            <w:r w:rsidR="00220356" w:rsidRPr="00F85370">
              <w:rPr>
                <w:rFonts w:eastAsia="MS Mincho"/>
              </w:rPr>
              <w:t>b-</w:t>
            </w:r>
            <w:r w:rsidR="003529C1" w:rsidRPr="00F85370">
              <w:rPr>
                <w:rFonts w:eastAsia="MS Mincho"/>
              </w:rPr>
              <w:t>21 CFR 820.30</w:t>
            </w:r>
            <w:r w:rsidR="00337DD7" w:rsidRPr="00F85370">
              <w:rPr>
                <w:rFonts w:eastAsia="MS Mincho"/>
              </w:rPr>
              <w:t xml:space="preserve">] </w:t>
            </w:r>
            <w:r w:rsidR="003529C1" w:rsidRPr="00F85370">
              <w:rPr>
                <w:rFonts w:eastAsia="MS Mincho"/>
              </w:rPr>
              <w:t>(c)</w:t>
            </w:r>
          </w:p>
          <w:p w14:paraId="37C569AD" w14:textId="799D3345" w:rsidR="003529C1" w:rsidRPr="00F85370" w:rsidRDefault="003529C1" w:rsidP="00E9543D">
            <w:pPr>
              <w:pStyle w:val="Tabletext"/>
              <w:rPr>
                <w:rFonts w:eastAsia="MS Mincho"/>
              </w:rPr>
            </w:pPr>
            <w:r w:rsidRPr="00F85370">
              <w:rPr>
                <w:rFonts w:eastAsia="MS Mincho"/>
              </w:rPr>
              <w:t xml:space="preserve">GMLP </w:t>
            </w:r>
            <w:r w:rsidR="006C2C79" w:rsidRPr="00F85370">
              <w:rPr>
                <w:rFonts w:eastAsia="MS Mincho"/>
              </w:rPr>
              <w:t>g</w:t>
            </w:r>
            <w:r w:rsidRPr="00F85370">
              <w:rPr>
                <w:rFonts w:eastAsia="MS Mincho"/>
              </w:rPr>
              <w:t xml:space="preserve">uiding </w:t>
            </w:r>
            <w:r w:rsidR="006C2C79" w:rsidRPr="00F85370">
              <w:rPr>
                <w:rFonts w:eastAsia="MS Mincho"/>
              </w:rPr>
              <w:t>p</w:t>
            </w:r>
            <w:r w:rsidRPr="00F85370">
              <w:rPr>
                <w:rFonts w:eastAsia="MS Mincho"/>
              </w:rPr>
              <w:t xml:space="preserve">rinciple </w:t>
            </w:r>
            <w:r w:rsidR="00207A82" w:rsidRPr="00F85370">
              <w:rPr>
                <w:rFonts w:eastAsia="MS Mincho"/>
              </w:rPr>
              <w:t xml:space="preserve">(6) </w:t>
            </w:r>
            <w:r w:rsidRPr="00F85370">
              <w:rPr>
                <w:rFonts w:eastAsia="MS Mincho"/>
              </w:rPr>
              <w:t>(by FDA et al</w:t>
            </w:r>
            <w:r w:rsidR="00207A82" w:rsidRPr="00F85370">
              <w:rPr>
                <w:rFonts w:eastAsia="MS Mincho"/>
              </w:rPr>
              <w:t>.</w:t>
            </w:r>
            <w:r w:rsidRPr="00F85370">
              <w:rPr>
                <w:rFonts w:eastAsia="MS Mincho"/>
              </w:rPr>
              <w:t xml:space="preserve">) </w:t>
            </w:r>
          </w:p>
        </w:tc>
      </w:tr>
      <w:tr w:rsidR="003529C1" w:rsidRPr="00F85370" w14:paraId="62249ED4" w14:textId="77777777" w:rsidTr="00494842">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5B5F830" w14:textId="77777777" w:rsidR="003529C1" w:rsidRPr="00F85370" w:rsidRDefault="003529C1" w:rsidP="00E9543D">
            <w:pPr>
              <w:pStyle w:val="Tabletext"/>
              <w:rPr>
                <w:rFonts w:eastAsia="MS Mincho"/>
              </w:rPr>
            </w:pPr>
            <w:r w:rsidRPr="00F85370">
              <w:rPr>
                <w:rFonts w:eastAsia="MS Mincho"/>
              </w:rPr>
              <w:t>USE</w:t>
            </w:r>
            <w:r w:rsidR="00D77DAB" w:rsidRPr="00F85370">
              <w:rPr>
                <w:rFonts w:eastAsia="MS Mincho"/>
              </w:rPr>
              <w:t>-</w:t>
            </w:r>
            <w:r w:rsidRPr="00F85370">
              <w:rPr>
                <w:rFonts w:eastAsia="MS Mincho"/>
              </w:rPr>
              <w:t>2</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0FEF786" w14:textId="77777777" w:rsidR="003529C1" w:rsidRPr="00F85370" w:rsidRDefault="003529C1" w:rsidP="00E9543D">
            <w:pPr>
              <w:pStyle w:val="Tabletext"/>
              <w:rPr>
                <w:rFonts w:eastAsia="MS Mincho"/>
              </w:rPr>
            </w:pPr>
            <w:r w:rsidRPr="00F85370">
              <w:rPr>
                <w:rFonts w:eastAsia="MS Mincho"/>
              </w:rPr>
              <w:t>The manufacturer should specify other positive impacts on health care.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506A77FE" w14:textId="77777777" w:rsidR="003529C1" w:rsidRPr="00F85370" w:rsidRDefault="003529C1" w:rsidP="00E9543D">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1F8A1A7A" w14:textId="347BB035"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 xml:space="preserve">Faster patient care </w:t>
            </w:r>
            <w:r w:rsidR="00547CF9" w:rsidRPr="00F85370">
              <w:rPr>
                <w:rFonts w:eastAsia="MS Mincho"/>
              </w:rPr>
              <w:t>e.g.,</w:t>
            </w:r>
            <w:r w:rsidRPr="00F85370">
              <w:rPr>
                <w:rFonts w:eastAsia="MS Mincho"/>
              </w:rPr>
              <w:t xml:space="preserve"> treatment, diagnosis.</w:t>
            </w:r>
          </w:p>
          <w:p w14:paraId="1026790A"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Reductions in workload.</w:t>
            </w:r>
          </w:p>
          <w:p w14:paraId="2EFE2962" w14:textId="77777777" w:rsidR="003529C1" w:rsidRPr="00F85370" w:rsidRDefault="003529C1" w:rsidP="003529C1">
            <w:pPr>
              <w:pStyle w:val="Tabletext"/>
              <w:numPr>
                <w:ilvl w:val="0"/>
                <w:numId w:val="14"/>
              </w:numPr>
              <w:overflowPunct/>
              <w:autoSpaceDE/>
              <w:autoSpaceDN/>
              <w:adjustRightInd/>
              <w:ind w:left="284" w:hanging="284"/>
              <w:rPr>
                <w:rFonts w:eastAsia="MS Mincho"/>
              </w:rPr>
            </w:pPr>
            <w:r w:rsidRPr="00F85370">
              <w:rPr>
                <w:rFonts w:eastAsia="MS Mincho"/>
              </w:rPr>
              <w:t>Reductions in costs of healthcare.</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678669A5" w14:textId="1EC4E41E" w:rsidR="003529C1" w:rsidRPr="00F85370" w:rsidRDefault="000F2B69" w:rsidP="00E9543D">
            <w:pPr>
              <w:pStyle w:val="Tabletext"/>
              <w:rPr>
                <w:rFonts w:eastAsia="DejaVu Sans"/>
              </w:rPr>
            </w:pPr>
            <w:r w:rsidRPr="00F85370">
              <w:rPr>
                <w:rFonts w:eastAsia="DejaVu Sans"/>
              </w:rPr>
              <w:t>[</w:t>
            </w:r>
            <w:r w:rsidR="00617B52" w:rsidRPr="00F85370">
              <w:rPr>
                <w:rFonts w:eastAsia="DejaVu Sans"/>
              </w:rPr>
              <w:t>b-</w:t>
            </w:r>
            <w:r w:rsidR="003529C1" w:rsidRPr="00F85370">
              <w:rPr>
                <w:rFonts w:eastAsia="DejaVu Sans"/>
              </w:rPr>
              <w:t>MEDDEV 2.7/1</w:t>
            </w:r>
            <w:r w:rsidRPr="00F85370">
              <w:rPr>
                <w:rFonts w:eastAsia="DejaVu Sans"/>
              </w:rPr>
              <w:t>]</w:t>
            </w:r>
            <w:r w:rsidR="003529C1" w:rsidRPr="00F85370">
              <w:rPr>
                <w:rFonts w:eastAsia="DejaVu Sans"/>
              </w:rPr>
              <w:t xml:space="preserve"> rev</w:t>
            </w:r>
            <w:r w:rsidR="002B5BBF" w:rsidRPr="00F85370">
              <w:rPr>
                <w:rFonts w:eastAsia="DejaVu Sans"/>
              </w:rPr>
              <w:t>ision</w:t>
            </w:r>
            <w:r w:rsidR="003529C1" w:rsidRPr="00F85370">
              <w:rPr>
                <w:rFonts w:eastAsia="DejaVu Sans"/>
              </w:rPr>
              <w:t xml:space="preserve"> 4</w:t>
            </w:r>
          </w:p>
          <w:p w14:paraId="2A8FBF00" w14:textId="107BC87C" w:rsidR="003529C1" w:rsidRPr="00F85370" w:rsidRDefault="00EB2273"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 (23.4)</w:t>
            </w:r>
          </w:p>
          <w:p w14:paraId="679F3798" w14:textId="55B94E82" w:rsidR="003529C1" w:rsidRPr="00F85370" w:rsidRDefault="003529C1" w:rsidP="00E9543D">
            <w:pPr>
              <w:pStyle w:val="Tabletext"/>
              <w:rPr>
                <w:rFonts w:eastAsia="MS Mincho"/>
              </w:rPr>
            </w:pPr>
            <w:r w:rsidRPr="00F85370">
              <w:rPr>
                <w:rFonts w:eastAsia="MS Mincho"/>
              </w:rPr>
              <w:t xml:space="preserve">FDA guidance on "Factors to </w:t>
            </w:r>
            <w:r w:rsidR="00E1428F" w:rsidRPr="00F85370">
              <w:rPr>
                <w:rFonts w:eastAsia="MS Mincho"/>
              </w:rPr>
              <w:t>c</w:t>
            </w:r>
            <w:r w:rsidRPr="00F85370">
              <w:rPr>
                <w:rFonts w:eastAsia="MS Mincho"/>
              </w:rPr>
              <w:t xml:space="preserve">onsider </w:t>
            </w:r>
            <w:r w:rsidR="00E1428F" w:rsidRPr="00F85370">
              <w:rPr>
                <w:rFonts w:eastAsia="MS Mincho"/>
              </w:rPr>
              <w:t>w</w:t>
            </w:r>
            <w:r w:rsidRPr="00F85370">
              <w:rPr>
                <w:rFonts w:eastAsia="MS Mincho"/>
              </w:rPr>
              <w:t xml:space="preserve">hen </w:t>
            </w:r>
            <w:r w:rsidR="00E1428F" w:rsidRPr="00F85370">
              <w:rPr>
                <w:rFonts w:eastAsia="MS Mincho"/>
              </w:rPr>
              <w:t>m</w:t>
            </w:r>
            <w:r w:rsidRPr="00F85370">
              <w:rPr>
                <w:rFonts w:eastAsia="MS Mincho"/>
              </w:rPr>
              <w:t xml:space="preserve">aking </w:t>
            </w:r>
            <w:r w:rsidR="00E1428F" w:rsidRPr="00F85370">
              <w:rPr>
                <w:rFonts w:eastAsia="MS Mincho"/>
              </w:rPr>
              <w:t>b</w:t>
            </w:r>
            <w:r w:rsidRPr="00F85370">
              <w:rPr>
                <w:rFonts w:eastAsia="MS Mincho"/>
              </w:rPr>
              <w:t>enefit-</w:t>
            </w:r>
            <w:r w:rsidR="00E1428F" w:rsidRPr="00F85370">
              <w:rPr>
                <w:rFonts w:eastAsia="MS Mincho"/>
              </w:rPr>
              <w:t>r</w:t>
            </w:r>
            <w:r w:rsidRPr="00F85370">
              <w:rPr>
                <w:rFonts w:eastAsia="MS Mincho"/>
              </w:rPr>
              <w:t xml:space="preserve">isk </w:t>
            </w:r>
            <w:r w:rsidR="00E1428F" w:rsidRPr="00F85370">
              <w:rPr>
                <w:rFonts w:eastAsia="MS Mincho"/>
              </w:rPr>
              <w:t>d</w:t>
            </w:r>
            <w:r w:rsidRPr="00F85370">
              <w:rPr>
                <w:rFonts w:eastAsia="MS Mincho"/>
              </w:rPr>
              <w:t xml:space="preserve">eterminations in </w:t>
            </w:r>
            <w:r w:rsidR="00E1428F" w:rsidRPr="00F85370">
              <w:rPr>
                <w:rFonts w:eastAsia="MS Mincho"/>
              </w:rPr>
              <w:t>m</w:t>
            </w:r>
            <w:r w:rsidRPr="00F85370">
              <w:rPr>
                <w:rFonts w:eastAsia="MS Mincho"/>
              </w:rPr>
              <w:t xml:space="preserve">edical </w:t>
            </w:r>
            <w:r w:rsidR="00E1428F" w:rsidRPr="00F85370">
              <w:rPr>
                <w:rFonts w:eastAsia="MS Mincho"/>
              </w:rPr>
              <w:t>d</w:t>
            </w:r>
            <w:r w:rsidRPr="00F85370">
              <w:rPr>
                <w:rFonts w:eastAsia="MS Mincho"/>
              </w:rPr>
              <w:t xml:space="preserve">evice </w:t>
            </w:r>
            <w:r w:rsidR="00E1428F" w:rsidRPr="00F85370">
              <w:rPr>
                <w:rFonts w:eastAsia="MS Mincho"/>
              </w:rPr>
              <w:t>p</w:t>
            </w:r>
            <w:r w:rsidRPr="00F85370">
              <w:rPr>
                <w:rFonts w:eastAsia="MS Mincho"/>
              </w:rPr>
              <w:t xml:space="preserve">remarket </w:t>
            </w:r>
            <w:r w:rsidR="00E1428F" w:rsidRPr="00F85370">
              <w:rPr>
                <w:rFonts w:eastAsia="MS Mincho"/>
              </w:rPr>
              <w:t>a</w:t>
            </w:r>
            <w:r w:rsidRPr="00F85370">
              <w:rPr>
                <w:rFonts w:eastAsia="MS Mincho"/>
              </w:rPr>
              <w:t>pproval</w:t>
            </w:r>
            <w:r w:rsidR="00C471E3" w:rsidRPr="00F85370">
              <w:rPr>
                <w:rFonts w:eastAsia="MS Mincho"/>
              </w:rPr>
              <w:t xml:space="preserve"> and </w:t>
            </w:r>
            <w:r w:rsidR="00E1428F" w:rsidRPr="00F85370">
              <w:rPr>
                <w:rFonts w:eastAsia="MS Mincho"/>
              </w:rPr>
              <w:t>d</w:t>
            </w:r>
            <w:r w:rsidR="00C471E3" w:rsidRPr="00F85370">
              <w:rPr>
                <w:rFonts w:eastAsia="MS Mincho"/>
              </w:rPr>
              <w:t xml:space="preserve">e </w:t>
            </w:r>
            <w:r w:rsidR="00E1428F" w:rsidRPr="00F85370">
              <w:rPr>
                <w:rFonts w:eastAsia="MS Mincho"/>
              </w:rPr>
              <w:t>n</w:t>
            </w:r>
            <w:r w:rsidR="00C471E3" w:rsidRPr="00F85370">
              <w:rPr>
                <w:rFonts w:eastAsia="MS Mincho"/>
              </w:rPr>
              <w:t xml:space="preserve">ovo </w:t>
            </w:r>
            <w:r w:rsidR="002B0845" w:rsidRPr="00F85370">
              <w:rPr>
                <w:rFonts w:eastAsia="MS Mincho"/>
              </w:rPr>
              <w:t>c</w:t>
            </w:r>
            <w:r w:rsidR="00C471E3" w:rsidRPr="00F85370">
              <w:rPr>
                <w:rFonts w:eastAsia="MS Mincho"/>
              </w:rPr>
              <w:t>lassification</w:t>
            </w:r>
            <w:r w:rsidR="00EB3718" w:rsidRPr="00F85370">
              <w:rPr>
                <w:rFonts w:eastAsia="MS Mincho"/>
              </w:rPr>
              <w:t>s</w:t>
            </w:r>
            <w:r w:rsidRPr="00F85370">
              <w:rPr>
                <w:rFonts w:eastAsia="MS Mincho"/>
              </w:rPr>
              <w:t>"</w:t>
            </w:r>
            <w:r w:rsidR="00896929" w:rsidRPr="00F85370">
              <w:rPr>
                <w:rFonts w:eastAsia="MS Mincho"/>
              </w:rPr>
              <w:t>.</w:t>
            </w:r>
          </w:p>
        </w:tc>
      </w:tr>
      <w:tr w:rsidR="003529C1" w:rsidRPr="00F85370" w14:paraId="1541F623" w14:textId="77777777" w:rsidTr="00494842">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1EE1856" w14:textId="77777777" w:rsidR="003529C1" w:rsidRPr="00F85370" w:rsidRDefault="003529C1" w:rsidP="00E9543D">
            <w:pPr>
              <w:pStyle w:val="Tabletext"/>
              <w:rPr>
                <w:rFonts w:eastAsia="MS Mincho"/>
              </w:rPr>
            </w:pPr>
            <w:r w:rsidRPr="00F85370">
              <w:rPr>
                <w:rFonts w:eastAsia="MS Mincho"/>
              </w:rPr>
              <w:lastRenderedPageBreak/>
              <w:t>USE</w:t>
            </w:r>
            <w:r w:rsidR="00D77DAB" w:rsidRPr="00F85370">
              <w:rPr>
                <w:rFonts w:eastAsia="MS Mincho"/>
              </w:rPr>
              <w:t>-</w:t>
            </w:r>
            <w:r w:rsidRPr="00F85370">
              <w:rPr>
                <w:rFonts w:eastAsia="MS Mincho"/>
              </w:rPr>
              <w:t>3</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1628759C" w14:textId="77777777" w:rsidR="003529C1" w:rsidRPr="00F85370" w:rsidRDefault="003529C1" w:rsidP="00E9543D">
            <w:pPr>
              <w:pStyle w:val="Tabletext"/>
              <w:rPr>
                <w:rFonts w:eastAsia="MS Mincho"/>
              </w:rPr>
            </w:pPr>
            <w:r w:rsidRPr="00F85370">
              <w:rPr>
                <w:rFonts w:eastAsia="MS Mincho"/>
              </w:rPr>
              <w:t>The manufacturer should specify the target patients.</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29349766" w14:textId="77777777" w:rsidR="003529C1" w:rsidRPr="00F85370" w:rsidRDefault="003529C1" w:rsidP="00E9543D">
            <w:pPr>
              <w:pStyle w:val="Tabletext"/>
              <w:rPr>
                <w:rFonts w:eastAsia="MS Mincho"/>
              </w:rPr>
            </w:pPr>
            <w:r w:rsidRPr="00F85370">
              <w:rPr>
                <w:rFonts w:eastAsia="MS Mincho"/>
              </w:rPr>
              <w:t>There is a documented specification of:</w:t>
            </w:r>
          </w:p>
          <w:p w14:paraId="61A0E098" w14:textId="5D549ED2"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demographics (</w:t>
            </w:r>
            <w:r w:rsidR="00547CF9" w:rsidRPr="00F85370">
              <w:rPr>
                <w:rFonts w:eastAsia="MS Mincho"/>
              </w:rPr>
              <w:t>e.g.,</w:t>
            </w:r>
            <w:r w:rsidRPr="00F85370">
              <w:rPr>
                <w:rFonts w:eastAsia="MS Mincho"/>
              </w:rPr>
              <w:t xml:space="preserve"> age, sex)</w:t>
            </w:r>
          </w:p>
          <w:p w14:paraId="73D51E6D"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Indications</w:t>
            </w:r>
          </w:p>
          <w:p w14:paraId="51FD3B6D"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contraindications</w:t>
            </w:r>
          </w:p>
          <w:p w14:paraId="7ADD99F0"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co-morbidities.</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2267881F" w14:textId="5B9008B3" w:rsidR="003529C1" w:rsidRPr="00F85370" w:rsidRDefault="003529C1" w:rsidP="00E9543D">
            <w:pPr>
              <w:pStyle w:val="Tabletext"/>
              <w:rPr>
                <w:rFonts w:eastAsia="MS Mincho"/>
              </w:rPr>
            </w:pPr>
            <w:r w:rsidRPr="00F85370">
              <w:rPr>
                <w:rFonts w:eastAsia="MS Mincho"/>
              </w:rPr>
              <w:t>Comment: The intended use has to be specified in relevant detail for all pertinent aspects. Certain derivative requirement</w:t>
            </w:r>
            <w:r w:rsidR="00840237" w:rsidRPr="00F85370">
              <w:rPr>
                <w:rFonts w:eastAsia="MS Mincho"/>
              </w:rPr>
              <w:t>s</w:t>
            </w:r>
            <w:r w:rsidRPr="00F85370">
              <w:rPr>
                <w:rFonts w:eastAsia="MS Mincho"/>
              </w:rPr>
              <w:t xml:space="preserve"> would pertain only to the specified uses. E.g., if the product is intended to support diagnosis in white women, there is no need to know the product's performance in black men. There might be a requirement to warn users to restrict use of the product to white women.</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78DDD185" w14:textId="2A158F0C" w:rsidR="003529C1" w:rsidRPr="00F85370" w:rsidRDefault="00E44034"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 (23.4)</w:t>
            </w:r>
          </w:p>
          <w:p w14:paraId="70BBC75C" w14:textId="4EDB9D39" w:rsidR="003529C1" w:rsidRPr="00F85370" w:rsidRDefault="00637C1A"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II (1.1)</w:t>
            </w:r>
          </w:p>
          <w:p w14:paraId="6EDC11ED" w14:textId="6D69DA7E" w:rsidR="003529C1" w:rsidRPr="00F85370" w:rsidRDefault="00EE0F7E" w:rsidP="00E9543D">
            <w:pPr>
              <w:pStyle w:val="Tabletext"/>
              <w:rPr>
                <w:rFonts w:eastAsia="MS Mincho"/>
              </w:rPr>
            </w:pPr>
            <w:r w:rsidRPr="00F85370">
              <w:rPr>
                <w:rFonts w:eastAsia="MS Mincho"/>
              </w:rPr>
              <w:t>[</w:t>
            </w:r>
            <w:r w:rsidR="003529C1" w:rsidRPr="00F85370">
              <w:rPr>
                <w:rFonts w:eastAsia="MS Mincho"/>
              </w:rPr>
              <w:t>IEC 62366-1</w:t>
            </w:r>
            <w:r w:rsidR="00CD4B39" w:rsidRPr="00F85370">
              <w:rPr>
                <w:rFonts w:eastAsia="MS Mincho"/>
              </w:rPr>
              <w:t>]</w:t>
            </w:r>
            <w:r w:rsidR="00494842" w:rsidRPr="00F85370">
              <w:rPr>
                <w:rFonts w:eastAsia="MS Mincho"/>
              </w:rPr>
              <w:t xml:space="preserve"> </w:t>
            </w:r>
            <w:r w:rsidR="003529C1" w:rsidRPr="00F85370">
              <w:rPr>
                <w:rFonts w:eastAsia="MS Mincho"/>
              </w:rPr>
              <w:t>clause 5.1</w:t>
            </w:r>
          </w:p>
          <w:p w14:paraId="0BA89488" w14:textId="74F7F41B" w:rsidR="003529C1" w:rsidRPr="00F85370" w:rsidRDefault="00EA69A5" w:rsidP="00E9543D">
            <w:pPr>
              <w:pStyle w:val="Tabletext"/>
              <w:rPr>
                <w:rFonts w:eastAsia="MS Mincho"/>
              </w:rPr>
            </w:pPr>
            <w:r w:rsidRPr="00F85370">
              <w:rPr>
                <w:rFonts w:eastAsia="MS Mincho"/>
              </w:rPr>
              <w:t>[b-</w:t>
            </w:r>
            <w:r w:rsidR="003529C1" w:rsidRPr="00F85370">
              <w:rPr>
                <w:rFonts w:eastAsia="MS Mincho"/>
              </w:rPr>
              <w:t>21 CFR 814.20</w:t>
            </w:r>
            <w:r w:rsidRPr="00F85370">
              <w:rPr>
                <w:rFonts w:eastAsia="MS Mincho"/>
              </w:rPr>
              <w:t>]</w:t>
            </w:r>
            <w:r w:rsidR="003529C1" w:rsidRPr="00F85370">
              <w:rPr>
                <w:rFonts w:eastAsia="MS Mincho"/>
              </w:rPr>
              <w:t xml:space="preserve"> (b)(3)(i)</w:t>
            </w:r>
          </w:p>
          <w:p w14:paraId="5D56DA61" w14:textId="1CA7C620" w:rsidR="003529C1" w:rsidRPr="00F85370" w:rsidRDefault="003529C1" w:rsidP="00E9543D">
            <w:pPr>
              <w:pStyle w:val="Tabletext"/>
              <w:rPr>
                <w:rFonts w:eastAsia="MS Mincho"/>
              </w:rPr>
            </w:pPr>
            <w:r w:rsidRPr="00F85370">
              <w:rPr>
                <w:rFonts w:eastAsia="MS Mincho"/>
              </w:rPr>
              <w:t xml:space="preserve">FDA guidance on "Factors to </w:t>
            </w:r>
            <w:r w:rsidR="00237CE8" w:rsidRPr="00F85370">
              <w:rPr>
                <w:rFonts w:eastAsia="MS Mincho"/>
              </w:rPr>
              <w:t>c</w:t>
            </w:r>
            <w:r w:rsidRPr="00F85370">
              <w:rPr>
                <w:rFonts w:eastAsia="MS Mincho"/>
              </w:rPr>
              <w:t xml:space="preserve">onsider </w:t>
            </w:r>
            <w:r w:rsidR="00237CE8" w:rsidRPr="00F85370">
              <w:rPr>
                <w:rFonts w:eastAsia="MS Mincho"/>
              </w:rPr>
              <w:t>w</w:t>
            </w:r>
            <w:r w:rsidRPr="00F85370">
              <w:rPr>
                <w:rFonts w:eastAsia="MS Mincho"/>
              </w:rPr>
              <w:t xml:space="preserve">hen </w:t>
            </w:r>
            <w:r w:rsidR="00237CE8" w:rsidRPr="00F85370">
              <w:rPr>
                <w:rFonts w:eastAsia="MS Mincho"/>
              </w:rPr>
              <w:t>m</w:t>
            </w:r>
            <w:r w:rsidRPr="00F85370">
              <w:rPr>
                <w:rFonts w:eastAsia="MS Mincho"/>
              </w:rPr>
              <w:t xml:space="preserve">aking </w:t>
            </w:r>
            <w:r w:rsidR="00237CE8" w:rsidRPr="00F85370">
              <w:rPr>
                <w:rFonts w:eastAsia="MS Mincho"/>
              </w:rPr>
              <w:t>b</w:t>
            </w:r>
            <w:r w:rsidRPr="00F85370">
              <w:rPr>
                <w:rFonts w:eastAsia="MS Mincho"/>
              </w:rPr>
              <w:t>enefit-</w:t>
            </w:r>
            <w:r w:rsidR="00237CE8" w:rsidRPr="00F85370">
              <w:rPr>
                <w:rFonts w:eastAsia="MS Mincho"/>
              </w:rPr>
              <w:t>r</w:t>
            </w:r>
            <w:r w:rsidRPr="00F85370">
              <w:rPr>
                <w:rFonts w:eastAsia="MS Mincho"/>
              </w:rPr>
              <w:t xml:space="preserve">isk </w:t>
            </w:r>
            <w:r w:rsidR="00237CE8" w:rsidRPr="00F85370">
              <w:rPr>
                <w:rFonts w:eastAsia="MS Mincho"/>
              </w:rPr>
              <w:t>d</w:t>
            </w:r>
            <w:r w:rsidRPr="00F85370">
              <w:rPr>
                <w:rFonts w:eastAsia="MS Mincho"/>
              </w:rPr>
              <w:t xml:space="preserve">eterminations in </w:t>
            </w:r>
            <w:r w:rsidR="009A60D5" w:rsidRPr="00F85370">
              <w:rPr>
                <w:rFonts w:eastAsia="MS Mincho"/>
              </w:rPr>
              <w:t>m</w:t>
            </w:r>
            <w:r w:rsidRPr="00F85370">
              <w:rPr>
                <w:rFonts w:eastAsia="MS Mincho"/>
              </w:rPr>
              <w:t xml:space="preserve">edical </w:t>
            </w:r>
            <w:r w:rsidR="009A60D5" w:rsidRPr="00F85370">
              <w:rPr>
                <w:rFonts w:eastAsia="MS Mincho"/>
              </w:rPr>
              <w:t>d</w:t>
            </w:r>
            <w:r w:rsidRPr="00F85370">
              <w:rPr>
                <w:rFonts w:eastAsia="MS Mincho"/>
              </w:rPr>
              <w:t xml:space="preserve">evice </w:t>
            </w:r>
            <w:r w:rsidR="009A60D5" w:rsidRPr="00F85370">
              <w:rPr>
                <w:rFonts w:eastAsia="MS Mincho"/>
              </w:rPr>
              <w:t>p</w:t>
            </w:r>
            <w:r w:rsidRPr="00F85370">
              <w:rPr>
                <w:rFonts w:eastAsia="MS Mincho"/>
              </w:rPr>
              <w:t xml:space="preserve">remarket </w:t>
            </w:r>
            <w:r w:rsidR="009A60D5" w:rsidRPr="00F85370">
              <w:rPr>
                <w:rFonts w:eastAsia="MS Mincho"/>
              </w:rPr>
              <w:t>a</w:t>
            </w:r>
            <w:r w:rsidRPr="00F85370">
              <w:rPr>
                <w:rFonts w:eastAsia="MS Mincho"/>
              </w:rPr>
              <w:t>pproval</w:t>
            </w:r>
            <w:r w:rsidR="00D137F3" w:rsidRPr="00F85370">
              <w:rPr>
                <w:rFonts w:eastAsia="MS Mincho"/>
              </w:rPr>
              <w:t xml:space="preserve"> and </w:t>
            </w:r>
            <w:r w:rsidR="00A24990" w:rsidRPr="00F85370">
              <w:rPr>
                <w:rFonts w:eastAsia="MS Mincho"/>
              </w:rPr>
              <w:t>d</w:t>
            </w:r>
            <w:r w:rsidR="00D137F3" w:rsidRPr="00F85370">
              <w:rPr>
                <w:rFonts w:eastAsia="MS Mincho"/>
              </w:rPr>
              <w:t xml:space="preserve">e </w:t>
            </w:r>
            <w:r w:rsidR="00A24990" w:rsidRPr="00F85370">
              <w:rPr>
                <w:rFonts w:eastAsia="MS Mincho"/>
              </w:rPr>
              <w:t>n</w:t>
            </w:r>
            <w:r w:rsidR="00D137F3" w:rsidRPr="00F85370">
              <w:rPr>
                <w:rFonts w:eastAsia="MS Mincho"/>
              </w:rPr>
              <w:t xml:space="preserve">ovo </w:t>
            </w:r>
            <w:r w:rsidR="00524005" w:rsidRPr="00F85370">
              <w:rPr>
                <w:rFonts w:eastAsia="MS Mincho"/>
              </w:rPr>
              <w:t>c</w:t>
            </w:r>
            <w:r w:rsidR="00D137F3" w:rsidRPr="00F85370">
              <w:rPr>
                <w:rFonts w:eastAsia="MS Mincho"/>
              </w:rPr>
              <w:t>lassifications</w:t>
            </w:r>
            <w:r w:rsidRPr="00F85370">
              <w:rPr>
                <w:rFonts w:eastAsia="MS Mincho"/>
              </w:rPr>
              <w:t>"</w:t>
            </w:r>
          </w:p>
          <w:p w14:paraId="6804A52F" w14:textId="05908C56" w:rsidR="003529C1" w:rsidRPr="00F85370" w:rsidRDefault="003529C1" w:rsidP="00E9543D">
            <w:pPr>
              <w:pStyle w:val="Tabletext"/>
              <w:rPr>
                <w:rFonts w:eastAsia="MS Mincho"/>
              </w:rPr>
            </w:pPr>
            <w:r w:rsidRPr="00F85370">
              <w:rPr>
                <w:rFonts w:eastAsia="MS Mincho"/>
              </w:rPr>
              <w:t xml:space="preserve">GMLP </w:t>
            </w:r>
            <w:r w:rsidR="00296D5B" w:rsidRPr="00F85370">
              <w:rPr>
                <w:rFonts w:eastAsia="MS Mincho"/>
              </w:rPr>
              <w:t>g</w:t>
            </w:r>
            <w:r w:rsidRPr="00F85370">
              <w:rPr>
                <w:rFonts w:eastAsia="MS Mincho"/>
              </w:rPr>
              <w:t xml:space="preserve">uiding </w:t>
            </w:r>
            <w:r w:rsidR="00296D5B" w:rsidRPr="00F85370">
              <w:rPr>
                <w:rFonts w:eastAsia="MS Mincho"/>
              </w:rPr>
              <w:t>p</w:t>
            </w:r>
            <w:r w:rsidRPr="00F85370">
              <w:rPr>
                <w:rFonts w:eastAsia="MS Mincho"/>
              </w:rPr>
              <w:t>rinciples</w:t>
            </w:r>
            <w:r w:rsidR="006152FB" w:rsidRPr="00F85370">
              <w:rPr>
                <w:rFonts w:eastAsia="MS Mincho"/>
              </w:rPr>
              <w:t xml:space="preserve"> (3), (5), (6), and (8)</w:t>
            </w:r>
            <w:r w:rsidRPr="00F85370">
              <w:rPr>
                <w:rFonts w:eastAsia="MS Mincho"/>
              </w:rPr>
              <w:t xml:space="preserve"> (by FDA et al</w:t>
            </w:r>
            <w:r w:rsidR="007E3953" w:rsidRPr="00F85370">
              <w:rPr>
                <w:rFonts w:eastAsia="MS Mincho"/>
              </w:rPr>
              <w:t>.</w:t>
            </w:r>
            <w:r w:rsidRPr="00F85370">
              <w:rPr>
                <w:rFonts w:eastAsia="MS Mincho"/>
              </w:rPr>
              <w:t xml:space="preserve">) </w:t>
            </w:r>
          </w:p>
        </w:tc>
      </w:tr>
      <w:tr w:rsidR="003529C1" w:rsidRPr="00F85370" w14:paraId="147BD9FB" w14:textId="77777777" w:rsidTr="00494842">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E8C4C12" w14:textId="77777777" w:rsidR="003529C1" w:rsidRPr="00F85370" w:rsidRDefault="003529C1" w:rsidP="00E9543D">
            <w:pPr>
              <w:pStyle w:val="Tabletext"/>
              <w:rPr>
                <w:rFonts w:eastAsia="MS Mincho"/>
              </w:rPr>
            </w:pPr>
            <w:r w:rsidRPr="00F85370">
              <w:rPr>
                <w:rFonts w:eastAsia="MS Mincho"/>
              </w:rPr>
              <w:t>USE</w:t>
            </w:r>
            <w:r w:rsidR="00D77DAB" w:rsidRPr="00F85370">
              <w:rPr>
                <w:rFonts w:eastAsia="MS Mincho"/>
              </w:rPr>
              <w:t>-</w:t>
            </w:r>
            <w:r w:rsidRPr="00F85370">
              <w:rPr>
                <w:rFonts w:eastAsia="MS Mincho"/>
              </w:rPr>
              <w:t>4</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74F2097" w14:textId="77777777" w:rsidR="003529C1" w:rsidRPr="00F85370" w:rsidRDefault="003529C1" w:rsidP="00E9543D">
            <w:pPr>
              <w:pStyle w:val="Tabletext"/>
              <w:rPr>
                <w:rFonts w:eastAsia="MS Mincho"/>
              </w:rPr>
            </w:pPr>
            <w:r w:rsidRPr="00F85370">
              <w:rPr>
                <w:rFonts w:eastAsia="MS Mincho"/>
              </w:rPr>
              <w:t>The manufacturer should specify the intended part of body or type of tissue the medical device shall interact with.</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01A1F05D" w14:textId="77777777" w:rsidR="003529C1" w:rsidRPr="00F85370" w:rsidRDefault="003529C1" w:rsidP="00E9543D">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3C8ED968" w14:textId="77777777" w:rsidR="003529C1" w:rsidRPr="00F85370" w:rsidRDefault="003529C1" w:rsidP="00E9543D">
            <w:pPr>
              <w:pStyle w:val="Tabletext"/>
              <w:rPr>
                <w:rFonts w:eastAsia="MS Mincho"/>
              </w:rPr>
            </w:pP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4F373868" w14:textId="2AB398E1" w:rsidR="003529C1" w:rsidRPr="00F85370" w:rsidRDefault="00CD4B39"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494842" w:rsidRPr="00F85370">
              <w:rPr>
                <w:rFonts w:eastAsia="MS Mincho"/>
              </w:rPr>
              <w:t xml:space="preserve"> </w:t>
            </w:r>
            <w:r w:rsidR="003529C1" w:rsidRPr="00F85370">
              <w:rPr>
                <w:rFonts w:eastAsia="MS Mincho"/>
              </w:rPr>
              <w:t>clause 5.1</w:t>
            </w:r>
            <w:r w:rsidR="00896929" w:rsidRPr="00F85370">
              <w:rPr>
                <w:rFonts w:eastAsia="MS Mincho"/>
              </w:rPr>
              <w:t>.</w:t>
            </w:r>
          </w:p>
        </w:tc>
      </w:tr>
      <w:tr w:rsidR="003529C1" w:rsidRPr="00F85370" w14:paraId="16453430" w14:textId="77777777" w:rsidTr="00494842">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E6630BF" w14:textId="77777777" w:rsidR="003529C1" w:rsidRPr="00F85370" w:rsidRDefault="003529C1" w:rsidP="00E9543D">
            <w:pPr>
              <w:pStyle w:val="Tabletext"/>
              <w:rPr>
                <w:rFonts w:eastAsia="MS Mincho"/>
              </w:rPr>
            </w:pPr>
            <w:r w:rsidRPr="00F85370">
              <w:rPr>
                <w:rFonts w:eastAsia="MS Mincho"/>
              </w:rPr>
              <w:t>USE</w:t>
            </w:r>
            <w:r w:rsidR="00D77DAB" w:rsidRPr="00F85370">
              <w:rPr>
                <w:rFonts w:eastAsia="MS Mincho"/>
              </w:rPr>
              <w:t>-</w:t>
            </w:r>
            <w:r w:rsidRPr="00F85370">
              <w:rPr>
                <w:rFonts w:eastAsia="MS Mincho"/>
              </w:rPr>
              <w:t>5</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616902ED" w14:textId="77777777" w:rsidR="003529C1" w:rsidRPr="00F85370" w:rsidRDefault="003529C1" w:rsidP="00E9543D">
            <w:pPr>
              <w:pStyle w:val="Tabletext"/>
              <w:rPr>
                <w:rFonts w:eastAsia="MS Mincho"/>
              </w:rPr>
            </w:pPr>
            <w:r w:rsidRPr="00F85370">
              <w:rPr>
                <w:rFonts w:eastAsia="MS Mincho"/>
              </w:rPr>
              <w:t>The manufacturer should specify the operating principle.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14A21B89"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There is a description of the task the ML-model may perform.</w:t>
            </w:r>
          </w:p>
          <w:p w14:paraId="2A071DA7" w14:textId="011E5B69"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There is a specification of the type</w:t>
            </w:r>
            <w:r w:rsidR="00B71C0B" w:rsidRPr="00F85370">
              <w:rPr>
                <w:rFonts w:eastAsia="MS Mincho"/>
              </w:rPr>
              <w:t xml:space="preserve"> of</w:t>
            </w:r>
            <w:r w:rsidRPr="00F85370">
              <w:rPr>
                <w:rFonts w:eastAsia="MS Mincho"/>
              </w:rPr>
              <w:t xml:space="preserve"> machine learning.</w:t>
            </w:r>
          </w:p>
          <w:p w14:paraId="6E096310"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There is a description whether an intervention of the user before treatment or diagnosis is necessary, possible, not possible.</w:t>
            </w:r>
          </w:p>
          <w:p w14:paraId="792A3D04" w14:textId="4B72B9FF"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 xml:space="preserve">There is a clarification whether the AI </w:t>
            </w:r>
            <w:r w:rsidR="006C0552" w:rsidRPr="00F85370">
              <w:rPr>
                <w:rFonts w:eastAsia="MS Mincho"/>
              </w:rPr>
              <w:t xml:space="preserve">can </w:t>
            </w:r>
            <w:r w:rsidRPr="00F85370">
              <w:rPr>
                <w:rFonts w:eastAsia="MS Mincho"/>
              </w:rPr>
              <w:t xml:space="preserve">trigger an autonomous </w:t>
            </w:r>
            <w:r w:rsidRPr="00F85370">
              <w:rPr>
                <w:rFonts w:eastAsia="MS Mincho"/>
              </w:rPr>
              <w:lastRenderedPageBreak/>
              <w:t>action</w:t>
            </w:r>
            <w:r w:rsidR="006236BB" w:rsidRPr="00F85370">
              <w:rPr>
                <w:rFonts w:eastAsia="MS Mincho"/>
              </w:rPr>
              <w:t xml:space="preserve"> </w:t>
            </w:r>
            <w:r w:rsidRPr="00F85370">
              <w:rPr>
                <w:rFonts w:eastAsia="MS Mincho"/>
              </w:rPr>
              <w:t>/</w:t>
            </w:r>
            <w:r w:rsidR="006236BB" w:rsidRPr="00F85370">
              <w:rPr>
                <w:rFonts w:eastAsia="MS Mincho"/>
              </w:rPr>
              <w:t xml:space="preserve"> </w:t>
            </w:r>
            <w:r w:rsidRPr="00F85370">
              <w:rPr>
                <w:rFonts w:eastAsia="MS Mincho"/>
              </w:rPr>
              <w:t>decision or just provides information for human analysis</w:t>
            </w:r>
            <w:r w:rsidR="00494842" w:rsidRPr="00F85370">
              <w:rPr>
                <w:rFonts w:eastAsia="MS Mincho"/>
              </w:rPr>
              <w:t>.</w:t>
            </w:r>
          </w:p>
          <w:p w14:paraId="6473CB58" w14:textId="28FAD991"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There is a description of the level of independence</w:t>
            </w:r>
            <w:r w:rsidR="00494842" w:rsidRPr="00F85370">
              <w:rPr>
                <w:rFonts w:eastAsia="MS Mincho"/>
              </w:rPr>
              <w:t>.</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494CE9C7" w14:textId="77777777" w:rsidR="003529C1" w:rsidRPr="00F85370" w:rsidRDefault="003529C1" w:rsidP="00E9543D">
            <w:pPr>
              <w:pStyle w:val="Tabletext"/>
              <w:rPr>
                <w:rFonts w:eastAsia="MS Mincho"/>
              </w:rPr>
            </w:pPr>
            <w:r w:rsidRPr="00F85370">
              <w:rPr>
                <w:rFonts w:eastAsia="MS Mincho"/>
              </w:rPr>
              <w:lastRenderedPageBreak/>
              <w:t>Typical tasks include:</w:t>
            </w:r>
          </w:p>
          <w:p w14:paraId="26B145F8"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segmentation</w:t>
            </w:r>
          </w:p>
          <w:p w14:paraId="79D60A4A"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detection</w:t>
            </w:r>
          </w:p>
          <w:p w14:paraId="2355B8DD"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decision support</w:t>
            </w:r>
          </w:p>
          <w:p w14:paraId="2AA1B30E"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recommendation</w:t>
            </w:r>
          </w:p>
          <w:p w14:paraId="185EDF7A"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process automation</w:t>
            </w:r>
          </w:p>
          <w:p w14:paraId="0AB0186D" w14:textId="334D7A8E"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search (</w:t>
            </w:r>
            <w:r w:rsidR="00547CF9" w:rsidRPr="00F85370">
              <w:rPr>
                <w:rFonts w:eastAsia="MS Mincho"/>
              </w:rPr>
              <w:t>e.g.,</w:t>
            </w:r>
            <w:r w:rsidRPr="00F85370">
              <w:rPr>
                <w:rFonts w:eastAsia="MS Mincho"/>
              </w:rPr>
              <w:t xml:space="preserve"> similarities).</w:t>
            </w:r>
          </w:p>
          <w:p w14:paraId="20A5BD8E" w14:textId="77777777" w:rsidR="003529C1" w:rsidRPr="00F85370" w:rsidRDefault="003529C1" w:rsidP="00E9543D">
            <w:pPr>
              <w:pStyle w:val="Tabletext"/>
              <w:rPr>
                <w:rFonts w:eastAsia="MS Mincho"/>
              </w:rPr>
            </w:pPr>
            <w:r w:rsidRPr="00F85370">
              <w:rPr>
                <w:rFonts w:eastAsia="MS Mincho"/>
              </w:rPr>
              <w:t>Typical dimensions include:</w:t>
            </w:r>
          </w:p>
          <w:p w14:paraId="1165ADA8" w14:textId="2FEB5E4F"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lastRenderedPageBreak/>
              <w:t>Type of learning (supervised, unsupervised, semi-supervised, reinforcement)</w:t>
            </w:r>
          </w:p>
          <w:p w14:paraId="04C3BAEF" w14:textId="738DB6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Time and type of learning (before placing on the market</w:t>
            </w:r>
            <w:r w:rsidRPr="00F85370">
              <w:sym w:font="Wingdings" w:char="F0E0"/>
            </w:r>
            <w:r w:rsidRPr="00F85370">
              <w:rPr>
                <w:rFonts w:eastAsia="MS Mincho"/>
              </w:rPr>
              <w:t xml:space="preserve"> locked algorithm, during use, globally, per product instance, per hospital)</w:t>
            </w:r>
          </w:p>
          <w:p w14:paraId="63E71F70"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Technical task (classification, regression, clustering, control).</w:t>
            </w:r>
          </w:p>
          <w:p w14:paraId="34AE09DE" w14:textId="77777777" w:rsidR="003529C1" w:rsidRPr="00F85370" w:rsidRDefault="003529C1" w:rsidP="00E9543D">
            <w:pPr>
              <w:pStyle w:val="Tabletext"/>
              <w:rPr>
                <w:rFonts w:eastAsia="MS Mincho"/>
              </w:rPr>
            </w:pPr>
            <w:r w:rsidRPr="00F85370">
              <w:rPr>
                <w:rFonts w:eastAsia="MS Mincho"/>
              </w:rPr>
              <w:t>XAVIER differentiates these user interactions:</w:t>
            </w:r>
          </w:p>
          <w:p w14:paraId="13BD5EFF"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intervention before treatment or diagnosis is not possible</w:t>
            </w:r>
          </w:p>
          <w:p w14:paraId="62F20BD7"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intervention before treatment or diagnosis is possible by overriding</w:t>
            </w:r>
          </w:p>
          <w:p w14:paraId="7ABD2193"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intervention before treatment or diagnosis is necessary by approval</w:t>
            </w:r>
          </w:p>
          <w:p w14:paraId="44BE08E0"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there is no direct diagnosis or treatment possible with the system.</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4967589C" w14:textId="7B139F37" w:rsidR="003529C1" w:rsidRPr="00F85370" w:rsidRDefault="00CD4B39" w:rsidP="00E9543D">
            <w:pPr>
              <w:pStyle w:val="Tabletext"/>
              <w:rPr>
                <w:rFonts w:eastAsia="MS Mincho"/>
              </w:rPr>
            </w:pPr>
            <w:r w:rsidRPr="00F85370">
              <w:rPr>
                <w:rFonts w:eastAsia="MS Mincho"/>
              </w:rPr>
              <w:lastRenderedPageBreak/>
              <w:t>[</w:t>
            </w:r>
            <w:r w:rsidR="003529C1" w:rsidRPr="00F85370">
              <w:rPr>
                <w:rFonts w:eastAsia="MS Mincho"/>
              </w:rPr>
              <w:t>IEC 62366-1</w:t>
            </w:r>
            <w:r w:rsidRPr="00F85370">
              <w:rPr>
                <w:rFonts w:eastAsia="MS Mincho"/>
              </w:rPr>
              <w:t>]</w:t>
            </w:r>
            <w:r w:rsidR="00494842" w:rsidRPr="00F85370">
              <w:rPr>
                <w:rFonts w:eastAsia="MS Mincho"/>
              </w:rPr>
              <w:t xml:space="preserve"> </w:t>
            </w:r>
            <w:r w:rsidR="003529C1" w:rsidRPr="00F85370">
              <w:rPr>
                <w:rFonts w:eastAsia="MS Mincho"/>
              </w:rPr>
              <w:t>clause 5.1</w:t>
            </w:r>
          </w:p>
          <w:p w14:paraId="1CBF2D58" w14:textId="460F6EF3" w:rsidR="003529C1" w:rsidRPr="00F85370" w:rsidRDefault="00F270B6"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II (1.1)</w:t>
            </w:r>
          </w:p>
          <w:p w14:paraId="6D3B462F" w14:textId="15647259" w:rsidR="003529C1" w:rsidRPr="00F85370" w:rsidRDefault="002B4A4B" w:rsidP="00E9543D">
            <w:pPr>
              <w:pStyle w:val="Tabletext"/>
              <w:rPr>
                <w:rFonts w:eastAsia="MS Mincho"/>
              </w:rPr>
            </w:pPr>
            <w:r w:rsidRPr="00F85370">
              <w:rPr>
                <w:rFonts w:eastAsia="MS Mincho"/>
              </w:rPr>
              <w:t>[</w:t>
            </w:r>
            <w:r w:rsidR="00CF08C6" w:rsidRPr="00F85370">
              <w:rPr>
                <w:rFonts w:eastAsia="MS Mincho"/>
              </w:rPr>
              <w:t>b-</w:t>
            </w:r>
            <w:r w:rsidR="003529C1" w:rsidRPr="00F85370">
              <w:rPr>
                <w:rFonts w:eastAsia="MS Mincho"/>
              </w:rPr>
              <w:t>21 CFR 814.20</w:t>
            </w:r>
            <w:r w:rsidRPr="00F85370">
              <w:rPr>
                <w:rFonts w:eastAsia="MS Mincho"/>
              </w:rPr>
              <w:t>]</w:t>
            </w:r>
          </w:p>
          <w:p w14:paraId="16006247" w14:textId="57EDA82E" w:rsidR="003529C1" w:rsidRPr="00F85370" w:rsidRDefault="00EE6658" w:rsidP="00E9543D">
            <w:pPr>
              <w:pStyle w:val="Tabletext"/>
              <w:rPr>
                <w:rFonts w:eastAsia="MS Mincho"/>
              </w:rPr>
            </w:pPr>
            <w:r w:rsidRPr="00F85370">
              <w:rPr>
                <w:rFonts w:eastAsia="MS Mincho"/>
              </w:rPr>
              <w:t>[</w:t>
            </w:r>
            <w:r w:rsidR="00CC0CE4"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BC1591" w:rsidRPr="00F85370">
              <w:rPr>
                <w:rFonts w:eastAsia="MS Mincho"/>
              </w:rPr>
              <w:t>e</w:t>
            </w:r>
            <w:r w:rsidR="003529C1" w:rsidRPr="00F85370">
              <w:rPr>
                <w:rFonts w:eastAsia="MS Mincho"/>
              </w:rPr>
              <w:t xml:space="preserve">xplainability and </w:t>
            </w:r>
            <w:r w:rsidR="00BC1591" w:rsidRPr="00F85370">
              <w:rPr>
                <w:rFonts w:eastAsia="MS Mincho"/>
              </w:rPr>
              <w:t>t</w:t>
            </w:r>
            <w:r w:rsidR="003529C1" w:rsidRPr="00F85370">
              <w:rPr>
                <w:rFonts w:eastAsia="MS Mincho"/>
              </w:rPr>
              <w:t xml:space="preserve">rust for AI in </w:t>
            </w:r>
            <w:r w:rsidR="00BC1591" w:rsidRPr="00F85370">
              <w:rPr>
                <w:rFonts w:eastAsia="MS Mincho"/>
              </w:rPr>
              <w:t>h</w:t>
            </w:r>
            <w:r w:rsidR="003529C1" w:rsidRPr="00F85370">
              <w:rPr>
                <w:rFonts w:eastAsia="MS Mincho"/>
              </w:rPr>
              <w:t>ealthcare"</w:t>
            </w:r>
          </w:p>
          <w:p w14:paraId="27C6F22B" w14:textId="64808D24" w:rsidR="003529C1" w:rsidRPr="00F85370" w:rsidRDefault="003E1297"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3529C1" w:rsidRPr="00F85370">
              <w:rPr>
                <w:rFonts w:cs="Symbol"/>
              </w:rPr>
              <w:t xml:space="preserve">Proposed </w:t>
            </w:r>
            <w:r w:rsidR="00971009" w:rsidRPr="00F85370">
              <w:rPr>
                <w:rFonts w:cs="Symbol"/>
              </w:rPr>
              <w:t>r</w:t>
            </w:r>
            <w:r w:rsidR="003529C1" w:rsidRPr="00F85370">
              <w:rPr>
                <w:rFonts w:cs="Symbol"/>
              </w:rPr>
              <w:t xml:space="preserve">egulatory </w:t>
            </w:r>
            <w:r w:rsidR="00971009" w:rsidRPr="00F85370">
              <w:rPr>
                <w:rFonts w:cs="Symbol"/>
              </w:rPr>
              <w:t>f</w:t>
            </w:r>
            <w:r w:rsidR="003529C1" w:rsidRPr="00F85370">
              <w:rPr>
                <w:rFonts w:cs="Symbol"/>
              </w:rPr>
              <w:t xml:space="preserve">ramework for </w:t>
            </w:r>
            <w:r w:rsidR="00971009" w:rsidRPr="00F85370">
              <w:rPr>
                <w:rFonts w:cs="Symbol"/>
              </w:rPr>
              <w:t>m</w:t>
            </w:r>
            <w:r w:rsidR="003529C1" w:rsidRPr="00F85370">
              <w:rPr>
                <w:rFonts w:cs="Symbol"/>
              </w:rPr>
              <w:t xml:space="preserve">odifications to </w:t>
            </w:r>
            <w:r w:rsidR="00971009" w:rsidRPr="00F85370">
              <w:rPr>
                <w:rFonts w:cs="Symbol"/>
              </w:rPr>
              <w:t>a</w:t>
            </w:r>
            <w:r w:rsidR="003529C1" w:rsidRPr="00F85370">
              <w:rPr>
                <w:rFonts w:cs="Symbol"/>
              </w:rPr>
              <w:t xml:space="preserve">rtificial </w:t>
            </w:r>
            <w:r w:rsidR="00971009" w:rsidRPr="00F85370">
              <w:rPr>
                <w:rFonts w:cs="Symbol"/>
              </w:rPr>
              <w:t>i</w:t>
            </w:r>
            <w:r w:rsidR="003529C1" w:rsidRPr="00F85370">
              <w:rPr>
                <w:rFonts w:cs="Symbol"/>
              </w:rPr>
              <w:t>ntelligence/</w:t>
            </w:r>
            <w:r w:rsidR="00971009" w:rsidRPr="00F85370">
              <w:rPr>
                <w:rFonts w:cs="Symbol"/>
              </w:rPr>
              <w:t>m</w:t>
            </w:r>
            <w:r w:rsidR="003529C1" w:rsidRPr="00F85370">
              <w:rPr>
                <w:rFonts w:cs="Symbol"/>
              </w:rPr>
              <w:t xml:space="preserve">achine </w:t>
            </w:r>
            <w:r w:rsidR="00971009" w:rsidRPr="00F85370">
              <w:rPr>
                <w:rFonts w:cs="Symbol"/>
              </w:rPr>
              <w:lastRenderedPageBreak/>
              <w:t>l</w:t>
            </w:r>
            <w:r w:rsidR="003529C1" w:rsidRPr="00F85370">
              <w:rPr>
                <w:rFonts w:cs="Symbol"/>
              </w:rPr>
              <w:t>earning (AI/ML)-</w:t>
            </w:r>
            <w:r w:rsidR="00971009" w:rsidRPr="00F85370">
              <w:rPr>
                <w:rFonts w:cs="Symbol"/>
              </w:rPr>
              <w:t>b</w:t>
            </w:r>
            <w:r w:rsidR="003529C1" w:rsidRPr="00F85370">
              <w:rPr>
                <w:rFonts w:cs="Symbol"/>
              </w:rPr>
              <w:t>ased</w:t>
            </w:r>
            <w:r w:rsidR="008469FB" w:rsidRPr="00F85370">
              <w:rPr>
                <w:rFonts w:cs="Symbol"/>
              </w:rPr>
              <w:t xml:space="preserve"> </w:t>
            </w:r>
            <w:r w:rsidR="00971009" w:rsidRPr="00F85370">
              <w:rPr>
                <w:rFonts w:cs="Symbol"/>
              </w:rPr>
              <w:t>s</w:t>
            </w:r>
            <w:r w:rsidR="008469FB" w:rsidRPr="00F85370">
              <w:rPr>
                <w:rFonts w:cs="Symbol"/>
              </w:rPr>
              <w:t xml:space="preserve">oftware as a </w:t>
            </w:r>
            <w:r w:rsidR="00971009" w:rsidRPr="00F85370">
              <w:rPr>
                <w:rFonts w:cs="Symbol"/>
              </w:rPr>
              <w:t>m</w:t>
            </w:r>
            <w:r w:rsidR="008469FB" w:rsidRPr="00F85370">
              <w:rPr>
                <w:rFonts w:cs="Symbol"/>
              </w:rPr>
              <w:t xml:space="preserve">edical </w:t>
            </w:r>
            <w:r w:rsidR="00971009" w:rsidRPr="00F85370">
              <w:rPr>
                <w:rFonts w:cs="Symbol"/>
              </w:rPr>
              <w:t>d</w:t>
            </w:r>
            <w:r w:rsidR="008469FB" w:rsidRPr="00F85370">
              <w:rPr>
                <w:rFonts w:cs="Symbol"/>
              </w:rPr>
              <w:t>evice</w:t>
            </w:r>
            <w:r w:rsidR="003529C1" w:rsidRPr="00F85370">
              <w:rPr>
                <w:rFonts w:cs="Symbol"/>
              </w:rPr>
              <w:t xml:space="preserve"> </w:t>
            </w:r>
            <w:r w:rsidR="00543BF2" w:rsidRPr="00F85370">
              <w:rPr>
                <w:rFonts w:cs="Symbol"/>
              </w:rPr>
              <w:t>(</w:t>
            </w:r>
            <w:r w:rsidR="003529C1" w:rsidRPr="00F85370">
              <w:rPr>
                <w:rFonts w:cs="Symbol"/>
              </w:rPr>
              <w:t>SaMD</w:t>
            </w:r>
            <w:r w:rsidR="00543BF2" w:rsidRPr="00F85370">
              <w:rPr>
                <w:rFonts w:cs="Symbol"/>
              </w:rPr>
              <w:t>)</w:t>
            </w:r>
            <w:r w:rsidR="002A1BC5" w:rsidRPr="00F85370">
              <w:rPr>
                <w:rFonts w:cs="Symbol"/>
              </w:rPr>
              <w:t>.</w:t>
            </w:r>
          </w:p>
        </w:tc>
      </w:tr>
      <w:tr w:rsidR="003529C1" w:rsidRPr="00F85370" w14:paraId="2E6C5122" w14:textId="77777777" w:rsidTr="00494842">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77EFE3BC" w14:textId="77777777" w:rsidR="003529C1" w:rsidRPr="00F85370" w:rsidRDefault="003529C1" w:rsidP="00E9543D">
            <w:pPr>
              <w:pStyle w:val="Tabletext"/>
              <w:rPr>
                <w:rFonts w:eastAsia="MS Mincho"/>
              </w:rPr>
            </w:pPr>
            <w:r w:rsidRPr="00F85370">
              <w:rPr>
                <w:rFonts w:eastAsia="MS Mincho"/>
              </w:rPr>
              <w:lastRenderedPageBreak/>
              <w:t>USE</w:t>
            </w:r>
            <w:r w:rsidR="00D77DAB" w:rsidRPr="00F85370">
              <w:rPr>
                <w:rFonts w:eastAsia="MS Mincho"/>
              </w:rPr>
              <w:t>-</w:t>
            </w:r>
            <w:r w:rsidRPr="00F85370">
              <w:rPr>
                <w:rFonts w:eastAsia="MS Mincho"/>
              </w:rPr>
              <w:t>6</w:t>
            </w:r>
          </w:p>
        </w:tc>
        <w:tc>
          <w:tcPr>
            <w:tcW w:w="3103" w:type="dxa"/>
            <w:tcBorders>
              <w:top w:val="single" w:sz="6" w:space="0" w:color="auto"/>
              <w:left w:val="single" w:sz="6" w:space="0" w:color="auto"/>
              <w:bottom w:val="single" w:sz="12" w:space="0" w:color="000000"/>
              <w:right w:val="single" w:sz="6" w:space="0" w:color="auto"/>
            </w:tcBorders>
            <w:shd w:val="clear" w:color="auto" w:fill="auto"/>
          </w:tcPr>
          <w:p w14:paraId="49009C61" w14:textId="48AE6DDD" w:rsidR="003529C1" w:rsidRPr="00F85370" w:rsidRDefault="003529C1" w:rsidP="00494842">
            <w:pPr>
              <w:pStyle w:val="Tabletext"/>
              <w:rPr>
                <w:rFonts w:eastAsia="MS Mincho"/>
              </w:rPr>
            </w:pPr>
            <w:r w:rsidRPr="00F85370">
              <w:rPr>
                <w:rFonts w:eastAsia="MS Mincho"/>
              </w:rPr>
              <w:t>The manufacturer should provide explicit</w:t>
            </w:r>
            <w:r w:rsidR="00E62B7E" w:rsidRPr="00F85370">
              <w:rPr>
                <w:rFonts w:eastAsia="MS Mincho"/>
              </w:rPr>
              <w:t xml:space="preserve"> </w:t>
            </w:r>
            <w:r w:rsidRPr="00F85370">
              <w:rPr>
                <w:rFonts w:eastAsia="MS Mincho"/>
              </w:rPr>
              <w:t>task description by distinguishing it from the particular</w:t>
            </w:r>
            <w:r w:rsidR="00C519F4" w:rsidRPr="00F85370">
              <w:rPr>
                <w:rFonts w:eastAsia="MS Mincho"/>
              </w:rPr>
              <w:t xml:space="preserve"> </w:t>
            </w:r>
            <w:r w:rsidRPr="00F85370">
              <w:rPr>
                <w:rFonts w:eastAsia="MS Mincho"/>
              </w:rPr>
              <w:t>algorithm used</w:t>
            </w:r>
            <w:r w:rsidR="005C339A" w:rsidRPr="00F85370">
              <w:rPr>
                <w:rFonts w:eastAsia="MS Mincho"/>
              </w:rPr>
              <w:t>.</w:t>
            </w:r>
          </w:p>
          <w:p w14:paraId="377C2375" w14:textId="77777777" w:rsidR="003529C1" w:rsidRPr="00F85370" w:rsidRDefault="003529C1" w:rsidP="00494842">
            <w:pPr>
              <w:pStyle w:val="Tabletext"/>
              <w:rPr>
                <w:rFonts w:eastAsia="MS Mincho"/>
              </w:rPr>
            </w:pPr>
          </w:p>
        </w:tc>
        <w:tc>
          <w:tcPr>
            <w:tcW w:w="3136" w:type="dxa"/>
            <w:tcBorders>
              <w:top w:val="single" w:sz="6" w:space="0" w:color="auto"/>
              <w:left w:val="single" w:sz="6" w:space="0" w:color="auto"/>
              <w:bottom w:val="single" w:sz="12" w:space="0" w:color="000000"/>
              <w:right w:val="single" w:sz="6" w:space="0" w:color="auto"/>
            </w:tcBorders>
            <w:shd w:val="clear" w:color="auto" w:fill="auto"/>
          </w:tcPr>
          <w:p w14:paraId="306920C3" w14:textId="32B37778" w:rsidR="003529C1" w:rsidRPr="00F85370" w:rsidRDefault="003529C1" w:rsidP="0093725A">
            <w:pPr>
              <w:pStyle w:val="Tabletext"/>
              <w:numPr>
                <w:ilvl w:val="0"/>
                <w:numId w:val="15"/>
              </w:numPr>
              <w:ind w:left="284" w:hanging="284"/>
              <w:rPr>
                <w:rFonts w:eastAsia="MS Mincho"/>
              </w:rPr>
            </w:pPr>
            <w:r w:rsidRPr="00F85370">
              <w:rPr>
                <w:rFonts w:eastAsia="MS Mincho"/>
              </w:rPr>
              <w:lastRenderedPageBreak/>
              <w:t>Background information, including a review of the evidence, the purpose of the task, all relevant definitions, and discussion of limitations and special cases</w:t>
            </w:r>
            <w:r w:rsidR="00CA139B" w:rsidRPr="00F85370">
              <w:rPr>
                <w:rFonts w:eastAsia="MS Mincho"/>
              </w:rPr>
              <w:t>.</w:t>
            </w:r>
          </w:p>
          <w:p w14:paraId="4C1AA9D6" w14:textId="77777777" w:rsidR="003529C1" w:rsidRPr="00F85370" w:rsidRDefault="003529C1" w:rsidP="0093725A">
            <w:pPr>
              <w:pStyle w:val="Tabletext"/>
              <w:numPr>
                <w:ilvl w:val="0"/>
                <w:numId w:val="15"/>
              </w:numPr>
              <w:ind w:left="284" w:hanging="284"/>
              <w:rPr>
                <w:rFonts w:eastAsia="MS Mincho"/>
              </w:rPr>
            </w:pPr>
            <w:r w:rsidRPr="00F85370">
              <w:rPr>
                <w:rFonts w:eastAsia="MS Mincho"/>
              </w:rPr>
              <w:lastRenderedPageBreak/>
              <w:t>A thorough description of the diagnostic task, including criteria for making the clinical assessment, descriptions and definitions of the measurement, or a description of all classification categories.</w:t>
            </w:r>
          </w:p>
          <w:p w14:paraId="35F25E25" w14:textId="77777777" w:rsidR="003529C1" w:rsidRPr="00F85370" w:rsidRDefault="003529C1" w:rsidP="0093725A">
            <w:pPr>
              <w:pStyle w:val="Tabletext"/>
              <w:numPr>
                <w:ilvl w:val="0"/>
                <w:numId w:val="15"/>
              </w:numPr>
              <w:ind w:left="284" w:hanging="284"/>
              <w:rPr>
                <w:rFonts w:eastAsia="MS Mincho"/>
              </w:rPr>
            </w:pPr>
            <w:r w:rsidRPr="00F85370">
              <w:rPr>
                <w:rFonts w:eastAsia="MS Mincho"/>
              </w:rPr>
              <w:t>Detailed image labelling instructions for the task, including specific labelling strategies and relevant pitfalls.</w:t>
            </w:r>
          </w:p>
          <w:p w14:paraId="2E127E65" w14:textId="0E97621F" w:rsidR="003529C1" w:rsidRPr="00F85370" w:rsidRDefault="003529C1" w:rsidP="0093725A">
            <w:pPr>
              <w:pStyle w:val="Tabletext"/>
              <w:numPr>
                <w:ilvl w:val="0"/>
                <w:numId w:val="15"/>
              </w:numPr>
              <w:overflowPunct/>
              <w:autoSpaceDE/>
              <w:autoSpaceDN/>
              <w:adjustRightInd/>
              <w:ind w:left="284" w:hanging="284"/>
              <w:rPr>
                <w:rFonts w:eastAsia="MS Mincho"/>
              </w:rPr>
            </w:pPr>
            <w:r w:rsidRPr="00F85370">
              <w:rPr>
                <w:rFonts w:eastAsia="MS Mincho"/>
              </w:rPr>
              <w:t>Illustrated prototypical examples and relevant counter</w:t>
            </w:r>
            <w:r w:rsidR="00CC51D5" w:rsidRPr="00F85370">
              <w:rPr>
                <w:rFonts w:eastAsia="MS Mincho"/>
              </w:rPr>
              <w:t xml:space="preserve"> </w:t>
            </w:r>
            <w:r w:rsidRPr="00F85370">
              <w:rPr>
                <w:rFonts w:eastAsia="MS Mincho"/>
              </w:rPr>
              <w:t>- examples, such as an atlas.</w:t>
            </w:r>
          </w:p>
        </w:tc>
        <w:tc>
          <w:tcPr>
            <w:tcW w:w="2737" w:type="dxa"/>
            <w:tcBorders>
              <w:top w:val="single" w:sz="6" w:space="0" w:color="auto"/>
              <w:left w:val="single" w:sz="6" w:space="0" w:color="auto"/>
              <w:bottom w:val="single" w:sz="12" w:space="0" w:color="000000"/>
              <w:right w:val="single" w:sz="6" w:space="0" w:color="auto"/>
            </w:tcBorders>
            <w:shd w:val="clear" w:color="auto" w:fill="auto"/>
          </w:tcPr>
          <w:p w14:paraId="1687B113" w14:textId="77777777" w:rsidR="003529C1" w:rsidRPr="00F85370" w:rsidRDefault="003529C1" w:rsidP="00E9543D">
            <w:pPr>
              <w:pStyle w:val="Tabletext"/>
              <w:rPr>
                <w:rFonts w:eastAsia="MS Mincho"/>
              </w:rPr>
            </w:pPr>
          </w:p>
        </w:tc>
        <w:tc>
          <w:tcPr>
            <w:tcW w:w="2376" w:type="dxa"/>
            <w:tcBorders>
              <w:top w:val="single" w:sz="6" w:space="0" w:color="auto"/>
              <w:left w:val="single" w:sz="6" w:space="0" w:color="auto"/>
              <w:bottom w:val="single" w:sz="12" w:space="0" w:color="000000"/>
              <w:right w:val="single" w:sz="12" w:space="0" w:color="000000"/>
            </w:tcBorders>
            <w:shd w:val="clear" w:color="auto" w:fill="auto"/>
          </w:tcPr>
          <w:p w14:paraId="6EA0EB35" w14:textId="77777777" w:rsidR="003529C1" w:rsidRPr="00F85370" w:rsidRDefault="003529C1" w:rsidP="00E9543D">
            <w:pPr>
              <w:pStyle w:val="Tabletext"/>
              <w:rPr>
                <w:rFonts w:eastAsia="MS Mincho"/>
              </w:rPr>
            </w:pPr>
          </w:p>
        </w:tc>
      </w:tr>
    </w:tbl>
    <w:p w14:paraId="710AD2C0" w14:textId="65BC7EFD" w:rsidR="003529C1" w:rsidRPr="00F85370" w:rsidRDefault="00494842" w:rsidP="00494842">
      <w:pPr>
        <w:pStyle w:val="Heading3"/>
        <w:rPr>
          <w:lang w:bidi="ar-DZ"/>
        </w:rPr>
      </w:pPr>
      <w:bookmarkStart w:id="125" w:name="_Toc51056121"/>
      <w:bookmarkStart w:id="126" w:name="_Toc51958028"/>
      <w:bookmarkStart w:id="127" w:name="_Toc104459189"/>
      <w:bookmarkStart w:id="128" w:name="_Toc120721052"/>
      <w:r w:rsidRPr="00F85370">
        <w:rPr>
          <w:lang w:bidi="ar-DZ"/>
        </w:rPr>
        <w:t>11.1.2</w:t>
      </w:r>
      <w:r w:rsidRPr="00F85370">
        <w:rPr>
          <w:lang w:bidi="ar-DZ"/>
        </w:rPr>
        <w:tab/>
      </w:r>
      <w:r w:rsidR="003529C1" w:rsidRPr="00F85370">
        <w:rPr>
          <w:lang w:bidi="ar-DZ"/>
        </w:rPr>
        <w:t>Intended users and context of use</w:t>
      </w:r>
      <w:bookmarkEnd w:id="125"/>
      <w:bookmarkEnd w:id="126"/>
      <w:bookmarkEnd w:id="127"/>
      <w:bookmarkEnd w:id="128"/>
    </w:p>
    <w:tbl>
      <w:tblPr>
        <w:tblW w:w="14459" w:type="dxa"/>
        <w:jc w:val="center"/>
        <w:tblCellMar>
          <w:left w:w="87" w:type="dxa"/>
        </w:tblCellMar>
        <w:tblLook w:val="04A0" w:firstRow="1" w:lastRow="0" w:firstColumn="1" w:lastColumn="0" w:noHBand="0" w:noVBand="1"/>
      </w:tblPr>
      <w:tblGrid>
        <w:gridCol w:w="1464"/>
        <w:gridCol w:w="3652"/>
        <w:gridCol w:w="3668"/>
        <w:gridCol w:w="3095"/>
        <w:gridCol w:w="2580"/>
      </w:tblGrid>
      <w:tr w:rsidR="00F261C0" w:rsidRPr="00F85370" w14:paraId="6C4A7266" w14:textId="77777777" w:rsidTr="00F261C0">
        <w:trPr>
          <w:tblHeader/>
          <w:jc w:val="center"/>
        </w:trPr>
        <w:tc>
          <w:tcPr>
            <w:tcW w:w="12593" w:type="dxa"/>
            <w:gridSpan w:val="5"/>
            <w:tcBorders>
              <w:bottom w:val="single" w:sz="12" w:space="0" w:color="000000"/>
            </w:tcBorders>
            <w:shd w:val="clear" w:color="auto" w:fill="auto"/>
          </w:tcPr>
          <w:p w14:paraId="7B14E963" w14:textId="2D9099BA" w:rsidR="00F261C0" w:rsidRPr="00F85370" w:rsidRDefault="00F261C0" w:rsidP="00F261C0">
            <w:pPr>
              <w:pStyle w:val="TableNoTitle0"/>
            </w:pPr>
            <w:bookmarkStart w:id="129" w:name="_Toc45613747"/>
            <w:bookmarkStart w:id="130" w:name="_Toc51022750"/>
            <w:bookmarkStart w:id="131" w:name="_Toc51958120"/>
            <w:bookmarkStart w:id="132" w:name="_Toc104459273"/>
            <w:bookmarkStart w:id="133" w:name="_Toc120721136"/>
            <w:r w:rsidRPr="00F85370">
              <w:rPr>
                <w:lang w:bidi="ar-DZ"/>
              </w:rPr>
              <w:t>Table 4 – Intended users and intended context of use specification</w:t>
            </w:r>
            <w:bookmarkEnd w:id="129"/>
            <w:bookmarkEnd w:id="130"/>
            <w:bookmarkEnd w:id="131"/>
            <w:bookmarkEnd w:id="132"/>
            <w:bookmarkEnd w:id="133"/>
          </w:p>
        </w:tc>
      </w:tr>
      <w:tr w:rsidR="003529C1" w:rsidRPr="00F85370" w14:paraId="0DAE947F" w14:textId="77777777" w:rsidTr="00F261C0">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17E8A39E" w14:textId="77777777" w:rsidR="003529C1" w:rsidRPr="00F85370" w:rsidRDefault="003529C1" w:rsidP="00E9543D">
            <w:pPr>
              <w:pStyle w:val="Tablehead"/>
            </w:pPr>
            <w:r w:rsidRPr="00F85370">
              <w:t>REQ. ID</w:t>
            </w:r>
          </w:p>
        </w:tc>
        <w:tc>
          <w:tcPr>
            <w:tcW w:w="3181" w:type="dxa"/>
            <w:tcBorders>
              <w:top w:val="single" w:sz="12" w:space="0" w:color="000000"/>
              <w:left w:val="single" w:sz="6" w:space="0" w:color="auto"/>
              <w:bottom w:val="single" w:sz="12" w:space="0" w:color="000000"/>
              <w:right w:val="single" w:sz="6" w:space="0" w:color="auto"/>
            </w:tcBorders>
            <w:shd w:val="clear" w:color="auto" w:fill="auto"/>
          </w:tcPr>
          <w:p w14:paraId="52D99759" w14:textId="77777777" w:rsidR="003529C1" w:rsidRPr="00F85370" w:rsidRDefault="003529C1" w:rsidP="00E9543D">
            <w:pPr>
              <w:pStyle w:val="Tablehead"/>
            </w:pPr>
            <w:r w:rsidRPr="00F85370">
              <w:t>Requirement(s)</w:t>
            </w:r>
          </w:p>
        </w:tc>
        <w:tc>
          <w:tcPr>
            <w:tcW w:w="3195" w:type="dxa"/>
            <w:tcBorders>
              <w:top w:val="single" w:sz="12" w:space="0" w:color="000000"/>
              <w:left w:val="single" w:sz="6" w:space="0" w:color="auto"/>
              <w:bottom w:val="single" w:sz="12" w:space="0" w:color="000000"/>
              <w:right w:val="single" w:sz="6" w:space="0" w:color="auto"/>
            </w:tcBorders>
            <w:shd w:val="clear" w:color="auto" w:fill="auto"/>
          </w:tcPr>
          <w:p w14:paraId="00901EF5" w14:textId="77777777" w:rsidR="003529C1" w:rsidRPr="00F85370" w:rsidRDefault="003529C1" w:rsidP="00E9543D">
            <w:pPr>
              <w:pStyle w:val="Tablehead"/>
            </w:pPr>
            <w:r w:rsidRPr="00F85370">
              <w:t>Checklist item(s)</w:t>
            </w:r>
          </w:p>
        </w:tc>
        <w:tc>
          <w:tcPr>
            <w:tcW w:w="2696" w:type="dxa"/>
            <w:tcBorders>
              <w:top w:val="single" w:sz="12" w:space="0" w:color="000000"/>
              <w:left w:val="single" w:sz="6" w:space="0" w:color="auto"/>
              <w:bottom w:val="single" w:sz="12" w:space="0" w:color="000000"/>
              <w:right w:val="single" w:sz="6" w:space="0" w:color="auto"/>
            </w:tcBorders>
            <w:shd w:val="clear" w:color="auto" w:fill="auto"/>
          </w:tcPr>
          <w:p w14:paraId="34004684" w14:textId="77777777" w:rsidR="003529C1" w:rsidRPr="00F85370" w:rsidRDefault="003529C1" w:rsidP="00E9543D">
            <w:pPr>
              <w:pStyle w:val="Tablehead"/>
            </w:pPr>
            <w:r w:rsidRPr="00F85370">
              <w:t>Checklist examples and comments</w:t>
            </w:r>
          </w:p>
        </w:tc>
        <w:tc>
          <w:tcPr>
            <w:tcW w:w="2247" w:type="dxa"/>
            <w:tcBorders>
              <w:top w:val="single" w:sz="12" w:space="0" w:color="000000"/>
              <w:left w:val="single" w:sz="6" w:space="0" w:color="auto"/>
              <w:bottom w:val="single" w:sz="12" w:space="0" w:color="000000"/>
              <w:right w:val="single" w:sz="12" w:space="0" w:color="000000"/>
            </w:tcBorders>
            <w:shd w:val="clear" w:color="auto" w:fill="auto"/>
          </w:tcPr>
          <w:p w14:paraId="099E0190" w14:textId="77777777" w:rsidR="003529C1" w:rsidRPr="00F85370" w:rsidRDefault="003529C1" w:rsidP="00E9543D">
            <w:pPr>
              <w:pStyle w:val="Tablehead"/>
            </w:pPr>
            <w:r w:rsidRPr="00F85370">
              <w:t>Standard(s) / Regulation(s) applicable</w:t>
            </w:r>
          </w:p>
        </w:tc>
      </w:tr>
      <w:tr w:rsidR="003529C1" w:rsidRPr="00F85370" w14:paraId="0E18C6A8" w14:textId="77777777" w:rsidTr="00F261C0">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7D83772E" w14:textId="77777777" w:rsidR="003529C1" w:rsidRPr="00F85370" w:rsidRDefault="003529C1" w:rsidP="00E9543D">
            <w:pPr>
              <w:pStyle w:val="Tabletext"/>
              <w:rPr>
                <w:rFonts w:eastAsia="MS Mincho"/>
              </w:rPr>
            </w:pPr>
            <w:r w:rsidRPr="00F85370">
              <w:rPr>
                <w:rFonts w:eastAsia="MS Mincho"/>
              </w:rPr>
              <w:t>ENV-1</w:t>
            </w:r>
          </w:p>
        </w:tc>
        <w:tc>
          <w:tcPr>
            <w:tcW w:w="3181" w:type="dxa"/>
            <w:tcBorders>
              <w:top w:val="single" w:sz="12" w:space="0" w:color="000000"/>
              <w:left w:val="single" w:sz="6" w:space="0" w:color="auto"/>
              <w:bottom w:val="single" w:sz="6" w:space="0" w:color="auto"/>
              <w:right w:val="single" w:sz="6" w:space="0" w:color="auto"/>
            </w:tcBorders>
            <w:shd w:val="clear" w:color="auto" w:fill="auto"/>
          </w:tcPr>
          <w:p w14:paraId="37801A42" w14:textId="77777777" w:rsidR="003529C1" w:rsidRPr="00F85370" w:rsidRDefault="003529C1" w:rsidP="00E9543D">
            <w:pPr>
              <w:pStyle w:val="Tabletext"/>
              <w:rPr>
                <w:rFonts w:eastAsia="MS Mincho"/>
              </w:rPr>
            </w:pPr>
            <w:r w:rsidRPr="00F85370">
              <w:rPr>
                <w:rFonts w:eastAsia="MS Mincho"/>
              </w:rPr>
              <w:t>The manufacturer should characterize the intended users.</w:t>
            </w:r>
          </w:p>
        </w:tc>
        <w:tc>
          <w:tcPr>
            <w:tcW w:w="3195" w:type="dxa"/>
            <w:tcBorders>
              <w:top w:val="single" w:sz="12" w:space="0" w:color="000000"/>
              <w:left w:val="single" w:sz="6" w:space="0" w:color="auto"/>
              <w:bottom w:val="single" w:sz="6" w:space="0" w:color="auto"/>
              <w:right w:val="single" w:sz="6" w:space="0" w:color="auto"/>
            </w:tcBorders>
            <w:shd w:val="clear" w:color="auto" w:fill="auto"/>
          </w:tcPr>
          <w:p w14:paraId="487C1F7B"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There is a list of intended primary and secondary users.</w:t>
            </w:r>
          </w:p>
          <w:p w14:paraId="5CD092CA"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The characteristics and prerequisites that each user group has to fulfil are specified.</w:t>
            </w:r>
          </w:p>
        </w:tc>
        <w:tc>
          <w:tcPr>
            <w:tcW w:w="2696" w:type="dxa"/>
            <w:tcBorders>
              <w:top w:val="single" w:sz="12" w:space="0" w:color="000000"/>
              <w:left w:val="single" w:sz="6" w:space="0" w:color="auto"/>
              <w:bottom w:val="single" w:sz="6" w:space="0" w:color="auto"/>
              <w:right w:val="single" w:sz="6" w:space="0" w:color="auto"/>
            </w:tcBorders>
            <w:shd w:val="clear" w:color="auto" w:fill="auto"/>
          </w:tcPr>
          <w:p w14:paraId="489C38CF" w14:textId="0DE831A6" w:rsidR="003529C1" w:rsidRPr="00F85370" w:rsidRDefault="003529C1" w:rsidP="00E9543D">
            <w:pPr>
              <w:pStyle w:val="Tabletext"/>
              <w:rPr>
                <w:rFonts w:eastAsia="MS Mincho"/>
              </w:rPr>
            </w:pPr>
            <w:r w:rsidRPr="00F85370">
              <w:rPr>
                <w:rFonts w:eastAsia="MS Mincho"/>
              </w:rPr>
              <w:t>User characteristics m</w:t>
            </w:r>
            <w:r w:rsidR="00A04374" w:rsidRPr="00F85370">
              <w:rPr>
                <w:rFonts w:eastAsia="MS Mincho"/>
              </w:rPr>
              <w:t>a</w:t>
            </w:r>
            <w:r w:rsidRPr="00F85370">
              <w:rPr>
                <w:rFonts w:eastAsia="MS Mincho"/>
              </w:rPr>
              <w:t>y include:</w:t>
            </w:r>
          </w:p>
          <w:p w14:paraId="2C3C267B"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education</w:t>
            </w:r>
          </w:p>
          <w:p w14:paraId="1A9D08E3"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experience in medical domain</w:t>
            </w:r>
          </w:p>
          <w:p w14:paraId="156ABBE4"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technical skill knowledge</w:t>
            </w:r>
          </w:p>
          <w:p w14:paraId="3AB6E1FC"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training to be accomplished</w:t>
            </w:r>
          </w:p>
          <w:p w14:paraId="15085751"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lastRenderedPageBreak/>
              <w:t>physical prerequisites and limitations (height, sight, disabilities)</w:t>
            </w:r>
          </w:p>
          <w:p w14:paraId="7C0A7EF0"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intellectual and mental prerequisites and limitations</w:t>
            </w:r>
          </w:p>
          <w:p w14:paraId="39B4A616"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language skills</w:t>
            </w:r>
          </w:p>
          <w:p w14:paraId="62547F38"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experience with product type or technology</w:t>
            </w:r>
          </w:p>
          <w:p w14:paraId="5EA17064"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cultural and social background.</w:t>
            </w:r>
          </w:p>
        </w:tc>
        <w:tc>
          <w:tcPr>
            <w:tcW w:w="2247" w:type="dxa"/>
            <w:tcBorders>
              <w:top w:val="single" w:sz="12" w:space="0" w:color="000000"/>
              <w:left w:val="single" w:sz="6" w:space="0" w:color="auto"/>
              <w:bottom w:val="single" w:sz="6" w:space="0" w:color="auto"/>
              <w:right w:val="single" w:sz="12" w:space="0" w:color="000000"/>
            </w:tcBorders>
            <w:shd w:val="clear" w:color="auto" w:fill="auto"/>
          </w:tcPr>
          <w:p w14:paraId="72619F7D" w14:textId="56062C6E" w:rsidR="003529C1" w:rsidRPr="00F85370" w:rsidRDefault="00736785" w:rsidP="00E9543D">
            <w:pPr>
              <w:pStyle w:val="Tabletext"/>
              <w:rPr>
                <w:rFonts w:eastAsia="MS Mincho"/>
              </w:rPr>
            </w:pPr>
            <w:r w:rsidRPr="00F85370">
              <w:rPr>
                <w:rFonts w:eastAsia="MS Mincho"/>
              </w:rPr>
              <w:lastRenderedPageBreak/>
              <w:t>[EU-</w:t>
            </w:r>
            <w:r w:rsidR="003529C1" w:rsidRPr="00F85370">
              <w:rPr>
                <w:rFonts w:eastAsia="MS Mincho"/>
              </w:rPr>
              <w:t>MDR (2017/745)</w:t>
            </w:r>
            <w:r w:rsidRPr="00F85370">
              <w:rPr>
                <w:rFonts w:eastAsia="MS Mincho"/>
              </w:rPr>
              <w:t>]</w:t>
            </w:r>
            <w:r w:rsidR="003529C1" w:rsidRPr="00F85370">
              <w:rPr>
                <w:rFonts w:eastAsia="MS Mincho"/>
              </w:rPr>
              <w:t xml:space="preserve"> Annex I (5)</w:t>
            </w:r>
          </w:p>
          <w:p w14:paraId="26308595" w14:textId="1F3F85A7" w:rsidR="003529C1" w:rsidRPr="00F85370" w:rsidRDefault="00736785"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II (1.1)</w:t>
            </w:r>
          </w:p>
          <w:p w14:paraId="2E8172AE" w14:textId="66F6178C" w:rsidR="003529C1" w:rsidRPr="00F85370" w:rsidRDefault="00FA23E5"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F261C0" w:rsidRPr="00F85370">
              <w:rPr>
                <w:rFonts w:eastAsia="MS Mincho"/>
              </w:rPr>
              <w:t xml:space="preserve"> </w:t>
            </w:r>
            <w:r w:rsidR="003529C1" w:rsidRPr="00F85370">
              <w:rPr>
                <w:rFonts w:eastAsia="MS Mincho"/>
              </w:rPr>
              <w:t>clause 5.1</w:t>
            </w:r>
          </w:p>
          <w:p w14:paraId="371956FA" w14:textId="504549F9" w:rsidR="003529C1" w:rsidRPr="00F85370" w:rsidRDefault="00B90206" w:rsidP="00E9543D">
            <w:pPr>
              <w:pStyle w:val="Tabletext"/>
              <w:rPr>
                <w:rFonts w:eastAsia="MS Mincho"/>
              </w:rPr>
            </w:pPr>
            <w:r w:rsidRPr="00F85370">
              <w:rPr>
                <w:rFonts w:eastAsia="MS Mincho"/>
              </w:rPr>
              <w:t>[b-</w:t>
            </w:r>
            <w:r w:rsidR="003529C1" w:rsidRPr="00F85370">
              <w:rPr>
                <w:rFonts w:eastAsia="MS Mincho"/>
              </w:rPr>
              <w:t>XAVIER University</w:t>
            </w:r>
            <w:r w:rsidR="00351864" w:rsidRPr="00F85370">
              <w:rPr>
                <w:rFonts w:eastAsia="MS Mincho"/>
              </w:rPr>
              <w:t>]</w:t>
            </w:r>
            <w:r w:rsidR="003529C1" w:rsidRPr="00F85370">
              <w:rPr>
                <w:rFonts w:eastAsia="MS Mincho"/>
              </w:rPr>
              <w:t xml:space="preserve"> "Building </w:t>
            </w:r>
            <w:r w:rsidR="00C72711" w:rsidRPr="00F85370">
              <w:rPr>
                <w:rFonts w:eastAsia="MS Mincho"/>
              </w:rPr>
              <w:t>e</w:t>
            </w:r>
            <w:r w:rsidR="003529C1" w:rsidRPr="00F85370">
              <w:rPr>
                <w:rFonts w:eastAsia="MS Mincho"/>
              </w:rPr>
              <w:t xml:space="preserve">xplainability and </w:t>
            </w:r>
            <w:r w:rsidR="00C72711" w:rsidRPr="00F85370">
              <w:rPr>
                <w:rFonts w:eastAsia="MS Mincho"/>
              </w:rPr>
              <w:t>t</w:t>
            </w:r>
            <w:r w:rsidR="003529C1" w:rsidRPr="00F85370">
              <w:rPr>
                <w:rFonts w:eastAsia="MS Mincho"/>
              </w:rPr>
              <w:t xml:space="preserve">rust for AI in </w:t>
            </w:r>
            <w:r w:rsidR="00C72711" w:rsidRPr="00F85370">
              <w:rPr>
                <w:rFonts w:eastAsia="MS Mincho"/>
              </w:rPr>
              <w:t>h</w:t>
            </w:r>
            <w:r w:rsidR="003529C1" w:rsidRPr="00F85370">
              <w:rPr>
                <w:rFonts w:eastAsia="MS Mincho"/>
              </w:rPr>
              <w:t>ealthcare"</w:t>
            </w:r>
          </w:p>
          <w:p w14:paraId="622A7F86" w14:textId="44078169" w:rsidR="003529C1" w:rsidRPr="00F85370" w:rsidRDefault="008F2CDB" w:rsidP="00E9543D">
            <w:pPr>
              <w:pStyle w:val="Tabletext"/>
              <w:rPr>
                <w:rFonts w:eastAsia="MS Mincho"/>
              </w:rPr>
            </w:pPr>
            <w:r w:rsidRPr="00F85370">
              <w:rPr>
                <w:rFonts w:eastAsia="MS Mincho"/>
              </w:rPr>
              <w:lastRenderedPageBreak/>
              <w:t>[b-</w:t>
            </w:r>
            <w:r w:rsidR="003529C1" w:rsidRPr="00F85370">
              <w:rPr>
                <w:rFonts w:eastAsia="MS Mincho"/>
              </w:rPr>
              <w:t>FDA</w:t>
            </w:r>
            <w:r w:rsidRPr="00F85370">
              <w:rPr>
                <w:rFonts w:eastAsia="MS Mincho"/>
              </w:rPr>
              <w:t xml:space="preserve"> HFE]</w:t>
            </w:r>
            <w:r w:rsidR="003529C1" w:rsidRPr="00F85370">
              <w:rPr>
                <w:rFonts w:eastAsia="MS Mincho"/>
              </w:rPr>
              <w:t xml:space="preserve"> </w:t>
            </w:r>
            <w:r w:rsidR="0066363C" w:rsidRPr="00F85370">
              <w:rPr>
                <w:rFonts w:eastAsia="MS Mincho"/>
              </w:rPr>
              <w:t>g</w:t>
            </w:r>
            <w:r w:rsidR="003529C1" w:rsidRPr="00F85370">
              <w:rPr>
                <w:rFonts w:eastAsia="MS Mincho"/>
              </w:rPr>
              <w:t xml:space="preserve">uidance "Applying </w:t>
            </w:r>
            <w:r w:rsidR="0066363C" w:rsidRPr="00F85370">
              <w:rPr>
                <w:rFonts w:eastAsia="MS Mincho"/>
              </w:rPr>
              <w:t>h</w:t>
            </w:r>
            <w:r w:rsidR="003529C1" w:rsidRPr="00F85370">
              <w:rPr>
                <w:rFonts w:eastAsia="MS Mincho"/>
              </w:rPr>
              <w:t xml:space="preserve">uman </w:t>
            </w:r>
            <w:r w:rsidR="0066363C" w:rsidRPr="00F85370">
              <w:rPr>
                <w:rFonts w:eastAsia="MS Mincho"/>
              </w:rPr>
              <w:t>f</w:t>
            </w:r>
            <w:r w:rsidR="003529C1" w:rsidRPr="00F85370">
              <w:rPr>
                <w:rFonts w:eastAsia="MS Mincho"/>
              </w:rPr>
              <w:t xml:space="preserve">actors and </w:t>
            </w:r>
            <w:r w:rsidR="0066363C" w:rsidRPr="00F85370">
              <w:rPr>
                <w:rFonts w:eastAsia="MS Mincho"/>
              </w:rPr>
              <w:t>u</w:t>
            </w:r>
            <w:r w:rsidR="003529C1" w:rsidRPr="00F85370">
              <w:rPr>
                <w:rFonts w:eastAsia="MS Mincho"/>
              </w:rPr>
              <w:t xml:space="preserve">sability </w:t>
            </w:r>
            <w:r w:rsidR="0066363C" w:rsidRPr="00F85370">
              <w:rPr>
                <w:rFonts w:eastAsia="MS Mincho"/>
              </w:rPr>
              <w:t>e</w:t>
            </w:r>
            <w:r w:rsidR="003529C1" w:rsidRPr="00F85370">
              <w:rPr>
                <w:rFonts w:eastAsia="MS Mincho"/>
              </w:rPr>
              <w:t xml:space="preserve">ngineering to </w:t>
            </w:r>
            <w:r w:rsidR="0066363C" w:rsidRPr="00F85370">
              <w:rPr>
                <w:rFonts w:eastAsia="MS Mincho"/>
              </w:rPr>
              <w:t>m</w:t>
            </w:r>
            <w:r w:rsidR="003529C1" w:rsidRPr="00F85370">
              <w:rPr>
                <w:rFonts w:eastAsia="MS Mincho"/>
              </w:rPr>
              <w:t xml:space="preserve">edical </w:t>
            </w:r>
            <w:r w:rsidR="004E385D" w:rsidRPr="00F85370">
              <w:rPr>
                <w:rFonts w:eastAsia="MS Mincho"/>
              </w:rPr>
              <w:t>d</w:t>
            </w:r>
            <w:r w:rsidR="003529C1" w:rsidRPr="00F85370">
              <w:rPr>
                <w:rFonts w:eastAsia="MS Mincho"/>
              </w:rPr>
              <w:t>evices" (c</w:t>
            </w:r>
            <w:r w:rsidR="00394865" w:rsidRPr="00F85370">
              <w:rPr>
                <w:rFonts w:eastAsia="MS Mincho"/>
              </w:rPr>
              <w:t>lause</w:t>
            </w:r>
            <w:r w:rsidR="003529C1" w:rsidRPr="00F85370">
              <w:rPr>
                <w:rFonts w:eastAsia="MS Mincho"/>
              </w:rPr>
              <w:t xml:space="preserve"> 5.1)</w:t>
            </w:r>
          </w:p>
          <w:p w14:paraId="136B1531" w14:textId="47346928" w:rsidR="003529C1" w:rsidRPr="00F85370" w:rsidRDefault="003529C1" w:rsidP="00E9543D">
            <w:pPr>
              <w:pStyle w:val="Tabletext"/>
              <w:rPr>
                <w:rFonts w:eastAsia="MS Mincho"/>
              </w:rPr>
            </w:pPr>
            <w:r w:rsidRPr="00F85370">
              <w:rPr>
                <w:rFonts w:eastAsia="MS Mincho"/>
              </w:rPr>
              <w:t xml:space="preserve">GMLP </w:t>
            </w:r>
            <w:r w:rsidR="00654ECF" w:rsidRPr="00F85370">
              <w:rPr>
                <w:rFonts w:eastAsia="MS Mincho"/>
              </w:rPr>
              <w:t>g</w:t>
            </w:r>
            <w:r w:rsidRPr="00F85370">
              <w:rPr>
                <w:rFonts w:eastAsia="MS Mincho"/>
              </w:rPr>
              <w:t xml:space="preserve">uiding </w:t>
            </w:r>
            <w:r w:rsidR="00654ECF" w:rsidRPr="00F85370">
              <w:rPr>
                <w:rFonts w:eastAsia="MS Mincho"/>
              </w:rPr>
              <w:t>p</w:t>
            </w:r>
            <w:r w:rsidRPr="00F85370">
              <w:rPr>
                <w:rFonts w:eastAsia="MS Mincho"/>
              </w:rPr>
              <w:t>rinciple</w:t>
            </w:r>
            <w:r w:rsidR="00602B63" w:rsidRPr="00F85370">
              <w:rPr>
                <w:rFonts w:eastAsia="MS Mincho"/>
              </w:rPr>
              <w:t xml:space="preserve"> (7)</w:t>
            </w:r>
            <w:r w:rsidRPr="00F85370">
              <w:rPr>
                <w:rFonts w:eastAsia="MS Mincho"/>
              </w:rPr>
              <w:t xml:space="preserve"> (by FDA et al</w:t>
            </w:r>
            <w:r w:rsidR="00D22C33" w:rsidRPr="00F85370">
              <w:rPr>
                <w:rFonts w:eastAsia="MS Mincho"/>
              </w:rPr>
              <w:t>.</w:t>
            </w:r>
            <w:r w:rsidRPr="00F85370">
              <w:rPr>
                <w:rFonts w:eastAsia="MS Mincho"/>
              </w:rPr>
              <w:t xml:space="preserve">) </w:t>
            </w:r>
          </w:p>
        </w:tc>
      </w:tr>
      <w:tr w:rsidR="003529C1" w:rsidRPr="00F85370" w14:paraId="29993486" w14:textId="77777777" w:rsidTr="00F261C0">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789C3F1" w14:textId="77777777" w:rsidR="003529C1" w:rsidRPr="00F85370" w:rsidRDefault="00D77DAB" w:rsidP="00E9543D">
            <w:pPr>
              <w:pStyle w:val="Tabletext"/>
              <w:rPr>
                <w:rFonts w:eastAsia="MS Mincho"/>
              </w:rPr>
            </w:pPr>
            <w:r w:rsidRPr="00F85370">
              <w:rPr>
                <w:rFonts w:eastAsia="MS Mincho"/>
              </w:rPr>
              <w:lastRenderedPageBreak/>
              <w:t>ENV-</w:t>
            </w:r>
            <w:r w:rsidR="003529C1" w:rsidRPr="00F85370">
              <w:rPr>
                <w:rFonts w:eastAsia="MS Mincho"/>
              </w:rPr>
              <w:t>2</w:t>
            </w:r>
          </w:p>
        </w:tc>
        <w:tc>
          <w:tcPr>
            <w:tcW w:w="3181" w:type="dxa"/>
            <w:tcBorders>
              <w:top w:val="single" w:sz="6" w:space="0" w:color="auto"/>
              <w:left w:val="single" w:sz="6" w:space="0" w:color="auto"/>
              <w:bottom w:val="single" w:sz="6" w:space="0" w:color="auto"/>
              <w:right w:val="single" w:sz="6" w:space="0" w:color="auto"/>
            </w:tcBorders>
            <w:shd w:val="clear" w:color="auto" w:fill="auto"/>
          </w:tcPr>
          <w:p w14:paraId="2B2ED523" w14:textId="77777777" w:rsidR="003529C1" w:rsidRPr="00F85370" w:rsidRDefault="003529C1" w:rsidP="00E9543D">
            <w:pPr>
              <w:pStyle w:val="Tabletext"/>
              <w:rPr>
                <w:rFonts w:eastAsia="MS Mincho"/>
              </w:rPr>
            </w:pPr>
            <w:r w:rsidRPr="00F85370">
              <w:rPr>
                <w:rFonts w:eastAsia="MS Mincho"/>
              </w:rPr>
              <w:t>The manufacturer should characterize the intended use environment.</w:t>
            </w:r>
          </w:p>
        </w:tc>
        <w:tc>
          <w:tcPr>
            <w:tcW w:w="3195" w:type="dxa"/>
            <w:tcBorders>
              <w:top w:val="single" w:sz="6" w:space="0" w:color="auto"/>
              <w:left w:val="single" w:sz="6" w:space="0" w:color="auto"/>
              <w:bottom w:val="single" w:sz="6" w:space="0" w:color="auto"/>
              <w:right w:val="single" w:sz="6" w:space="0" w:color="auto"/>
            </w:tcBorders>
            <w:shd w:val="clear" w:color="auto" w:fill="auto"/>
          </w:tcPr>
          <w:p w14:paraId="3EB3585C" w14:textId="77777777" w:rsidR="003529C1" w:rsidRPr="00F85370" w:rsidRDefault="003529C1" w:rsidP="00E9543D">
            <w:pPr>
              <w:pStyle w:val="Tabletext"/>
              <w:rPr>
                <w:rFonts w:eastAsia="MS Mincho"/>
              </w:rPr>
            </w:pPr>
            <w:r w:rsidRPr="00F85370">
              <w:rPr>
                <w:rFonts w:eastAsia="MS Mincho"/>
              </w:rPr>
              <w:t>There is a documented specification of the:</w:t>
            </w:r>
          </w:p>
          <w:p w14:paraId="0151A78E"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physical use environment</w:t>
            </w:r>
          </w:p>
          <w:p w14:paraId="349595CE"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social use environment</w:t>
            </w:r>
          </w:p>
          <w:p w14:paraId="69A0C18C"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work environment.</w:t>
            </w:r>
          </w:p>
        </w:tc>
        <w:tc>
          <w:tcPr>
            <w:tcW w:w="2696" w:type="dxa"/>
            <w:tcBorders>
              <w:top w:val="single" w:sz="6" w:space="0" w:color="auto"/>
              <w:left w:val="single" w:sz="6" w:space="0" w:color="auto"/>
              <w:bottom w:val="single" w:sz="6" w:space="0" w:color="auto"/>
              <w:right w:val="single" w:sz="6" w:space="0" w:color="auto"/>
            </w:tcBorders>
            <w:shd w:val="clear" w:color="auto" w:fill="auto"/>
          </w:tcPr>
          <w:p w14:paraId="572E08AA" w14:textId="77777777" w:rsidR="003529C1" w:rsidRPr="00F85370" w:rsidRDefault="003529C1" w:rsidP="00E9543D">
            <w:pPr>
              <w:pStyle w:val="Tabletext"/>
              <w:rPr>
                <w:rFonts w:eastAsia="MS Mincho"/>
              </w:rPr>
            </w:pPr>
            <w:r w:rsidRPr="00F85370">
              <w:rPr>
                <w:rFonts w:eastAsia="MS Mincho"/>
              </w:rPr>
              <w:t>The physical environment might include:</w:t>
            </w:r>
          </w:p>
          <w:p w14:paraId="1C0F3A07"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brightness</w:t>
            </w:r>
          </w:p>
          <w:p w14:paraId="0F31D0F9" w14:textId="055ED028"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 xml:space="preserve">loudness </w:t>
            </w:r>
            <w:r w:rsidR="00547CF9" w:rsidRPr="00F85370">
              <w:rPr>
                <w:rFonts w:eastAsia="MS Mincho"/>
              </w:rPr>
              <w:t>e.g.,</w:t>
            </w:r>
            <w:r w:rsidRPr="00F85370">
              <w:rPr>
                <w:rFonts w:eastAsia="MS Mincho"/>
              </w:rPr>
              <w:t xml:space="preserve"> alarms</w:t>
            </w:r>
          </w:p>
          <w:p w14:paraId="052A9D4D"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temperature</w:t>
            </w:r>
          </w:p>
          <w:p w14:paraId="4EE15954"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contamination</w:t>
            </w:r>
          </w:p>
          <w:p w14:paraId="362CDADC"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visibility</w:t>
            </w:r>
          </w:p>
          <w:p w14:paraId="71D5009C"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humidity, moisture.</w:t>
            </w:r>
          </w:p>
          <w:p w14:paraId="138566F2" w14:textId="77777777" w:rsidR="003529C1" w:rsidRPr="00F85370" w:rsidRDefault="003529C1" w:rsidP="00E9543D">
            <w:pPr>
              <w:pStyle w:val="Tabletext"/>
              <w:rPr>
                <w:rFonts w:eastAsia="MS Mincho"/>
              </w:rPr>
            </w:pPr>
            <w:r w:rsidRPr="00F85370">
              <w:rPr>
                <w:rFonts w:eastAsia="MS Mincho"/>
              </w:rPr>
              <w:t>The social environment may include:</w:t>
            </w:r>
          </w:p>
          <w:p w14:paraId="7FCB1891"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stress, mental workload</w:t>
            </w:r>
          </w:p>
          <w:p w14:paraId="2D7A7DE5"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shift operation</w:t>
            </w:r>
          </w:p>
          <w:p w14:paraId="4F3C808C"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t>number of people and frequently changing colleagues.</w:t>
            </w:r>
          </w:p>
          <w:p w14:paraId="5F1C6A34" w14:textId="77777777" w:rsidR="003529C1" w:rsidRPr="00F85370" w:rsidRDefault="003529C1" w:rsidP="00E9543D">
            <w:pPr>
              <w:pStyle w:val="Tabletext"/>
              <w:rPr>
                <w:rFonts w:eastAsia="MS Mincho"/>
              </w:rPr>
            </w:pPr>
            <w:r w:rsidRPr="00F85370">
              <w:rPr>
                <w:rFonts w:eastAsia="MS Mincho"/>
              </w:rPr>
              <w:t>The work environment may include:</w:t>
            </w:r>
          </w:p>
          <w:p w14:paraId="60232395" w14:textId="77777777" w:rsidR="003529C1" w:rsidRPr="00F85370" w:rsidRDefault="003529C1" w:rsidP="003529C1">
            <w:pPr>
              <w:pStyle w:val="Tabletext"/>
              <w:numPr>
                <w:ilvl w:val="0"/>
                <w:numId w:val="15"/>
              </w:numPr>
              <w:overflowPunct/>
              <w:autoSpaceDE/>
              <w:autoSpaceDN/>
              <w:adjustRightInd/>
              <w:ind w:left="284" w:hanging="284"/>
              <w:rPr>
                <w:rFonts w:eastAsia="MS Mincho"/>
              </w:rPr>
            </w:pPr>
            <w:r w:rsidRPr="00F85370">
              <w:rPr>
                <w:rFonts w:eastAsia="MS Mincho"/>
              </w:rPr>
              <w:lastRenderedPageBreak/>
              <w:t>wearing of gloves or other personal protection equipment</w:t>
            </w:r>
          </w:p>
          <w:p w14:paraId="3F18EB0A"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usage of tools</w:t>
            </w:r>
          </w:p>
          <w:p w14:paraId="39FDA54A" w14:textId="77777777" w:rsidR="003529C1" w:rsidRPr="00F85370" w:rsidRDefault="003529C1" w:rsidP="003529C1">
            <w:pPr>
              <w:pStyle w:val="Tabletext"/>
              <w:numPr>
                <w:ilvl w:val="0"/>
                <w:numId w:val="15"/>
              </w:numPr>
              <w:overflowPunct/>
              <w:autoSpaceDE/>
              <w:autoSpaceDN/>
              <w:adjustRightInd/>
              <w:rPr>
                <w:rFonts w:eastAsia="MS Mincho"/>
              </w:rPr>
            </w:pPr>
            <w:r w:rsidRPr="00F85370">
              <w:rPr>
                <w:rFonts w:eastAsia="MS Mincho"/>
              </w:rPr>
              <w:t>physical stress.</w:t>
            </w:r>
          </w:p>
        </w:tc>
        <w:tc>
          <w:tcPr>
            <w:tcW w:w="2247" w:type="dxa"/>
            <w:tcBorders>
              <w:top w:val="single" w:sz="6" w:space="0" w:color="auto"/>
              <w:left w:val="single" w:sz="6" w:space="0" w:color="auto"/>
              <w:bottom w:val="single" w:sz="6" w:space="0" w:color="auto"/>
              <w:right w:val="single" w:sz="12" w:space="0" w:color="000000"/>
            </w:tcBorders>
            <w:shd w:val="clear" w:color="auto" w:fill="auto"/>
          </w:tcPr>
          <w:p w14:paraId="52BAECBC" w14:textId="7C6D5741" w:rsidR="003529C1" w:rsidRPr="00F85370" w:rsidRDefault="00C45566" w:rsidP="00E9543D">
            <w:pPr>
              <w:pStyle w:val="Tabletext"/>
              <w:rPr>
                <w:rFonts w:eastAsia="MS Mincho"/>
              </w:rPr>
            </w:pPr>
            <w:r w:rsidRPr="00F85370">
              <w:rPr>
                <w:rFonts w:eastAsia="MS Mincho"/>
              </w:rPr>
              <w:lastRenderedPageBreak/>
              <w:t>[EU-</w:t>
            </w:r>
            <w:r w:rsidR="003529C1" w:rsidRPr="00F85370">
              <w:rPr>
                <w:rFonts w:eastAsia="MS Mincho"/>
              </w:rPr>
              <w:t>MDR (2017/745)</w:t>
            </w:r>
            <w:r w:rsidRPr="00F85370">
              <w:rPr>
                <w:rFonts w:eastAsia="MS Mincho"/>
              </w:rPr>
              <w:t>]</w:t>
            </w:r>
            <w:r w:rsidR="003529C1" w:rsidRPr="00F85370">
              <w:rPr>
                <w:rFonts w:eastAsia="MS Mincho"/>
              </w:rPr>
              <w:t xml:space="preserve"> Annex I (5)</w:t>
            </w:r>
          </w:p>
          <w:p w14:paraId="6818D4DE" w14:textId="0E466EBC" w:rsidR="003529C1" w:rsidRPr="00F85370" w:rsidRDefault="001715EE"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F261C0" w:rsidRPr="00F85370">
              <w:rPr>
                <w:rFonts w:eastAsia="MS Mincho"/>
              </w:rPr>
              <w:t xml:space="preserve"> </w:t>
            </w:r>
            <w:r w:rsidR="003529C1" w:rsidRPr="00F85370">
              <w:rPr>
                <w:rFonts w:eastAsia="MS Mincho"/>
              </w:rPr>
              <w:t>clause 5.1</w:t>
            </w:r>
          </w:p>
          <w:p w14:paraId="1BAB2A0F" w14:textId="4177A661" w:rsidR="003529C1" w:rsidRPr="00F85370" w:rsidRDefault="00733FD1"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0516B1" w:rsidRPr="00F85370">
              <w:rPr>
                <w:rFonts w:eastAsia="MS Mincho"/>
              </w:rPr>
              <w:t>e</w:t>
            </w:r>
            <w:r w:rsidR="003529C1" w:rsidRPr="00F85370">
              <w:rPr>
                <w:rFonts w:eastAsia="MS Mincho"/>
              </w:rPr>
              <w:t xml:space="preserve">xplainability and </w:t>
            </w:r>
            <w:r w:rsidR="000516B1" w:rsidRPr="00F85370">
              <w:rPr>
                <w:rFonts w:eastAsia="MS Mincho"/>
              </w:rPr>
              <w:t>t</w:t>
            </w:r>
            <w:r w:rsidR="003529C1" w:rsidRPr="00F85370">
              <w:rPr>
                <w:rFonts w:eastAsia="MS Mincho"/>
              </w:rPr>
              <w:t xml:space="preserve">rust for AI in </w:t>
            </w:r>
            <w:r w:rsidR="000516B1" w:rsidRPr="00F85370">
              <w:rPr>
                <w:rFonts w:eastAsia="MS Mincho"/>
              </w:rPr>
              <w:t>h</w:t>
            </w:r>
            <w:r w:rsidR="003529C1" w:rsidRPr="00F85370">
              <w:rPr>
                <w:rFonts w:eastAsia="MS Mincho"/>
              </w:rPr>
              <w:t>ealthcare"</w:t>
            </w:r>
          </w:p>
          <w:p w14:paraId="10793A06" w14:textId="6150DF6F" w:rsidR="003529C1" w:rsidRPr="00F85370" w:rsidRDefault="0054750E" w:rsidP="00E9543D">
            <w:pPr>
              <w:pStyle w:val="Tabletext"/>
              <w:rPr>
                <w:rFonts w:eastAsia="MS Mincho"/>
              </w:rPr>
            </w:pPr>
            <w:r w:rsidRPr="00F85370">
              <w:rPr>
                <w:rFonts w:eastAsia="MS Mincho"/>
              </w:rPr>
              <w:t>[b-</w:t>
            </w:r>
            <w:r w:rsidR="003529C1" w:rsidRPr="00F85370">
              <w:rPr>
                <w:rFonts w:eastAsia="MS Mincho"/>
              </w:rPr>
              <w:t>FDA</w:t>
            </w:r>
            <w:r w:rsidRPr="00F85370">
              <w:rPr>
                <w:rFonts w:eastAsia="MS Mincho"/>
              </w:rPr>
              <w:t xml:space="preserve"> HFE]</w:t>
            </w:r>
            <w:r w:rsidR="003529C1" w:rsidRPr="00F85370">
              <w:rPr>
                <w:rFonts w:eastAsia="MS Mincho"/>
              </w:rPr>
              <w:t xml:space="preserve"> </w:t>
            </w:r>
            <w:r w:rsidR="000516B1" w:rsidRPr="00F85370">
              <w:rPr>
                <w:rFonts w:eastAsia="MS Mincho"/>
              </w:rPr>
              <w:t>g</w:t>
            </w:r>
            <w:r w:rsidR="003529C1" w:rsidRPr="00F85370">
              <w:rPr>
                <w:rFonts w:eastAsia="MS Mincho"/>
              </w:rPr>
              <w:t xml:space="preserve">uidance "Applying </w:t>
            </w:r>
            <w:r w:rsidR="000516B1" w:rsidRPr="00F85370">
              <w:rPr>
                <w:rFonts w:eastAsia="MS Mincho"/>
              </w:rPr>
              <w:t>h</w:t>
            </w:r>
            <w:r w:rsidR="003529C1" w:rsidRPr="00F85370">
              <w:rPr>
                <w:rFonts w:eastAsia="MS Mincho"/>
              </w:rPr>
              <w:t xml:space="preserve">uman </w:t>
            </w:r>
            <w:r w:rsidR="000516B1" w:rsidRPr="00F85370">
              <w:rPr>
                <w:rFonts w:eastAsia="MS Mincho"/>
              </w:rPr>
              <w:t>f</w:t>
            </w:r>
            <w:r w:rsidR="003529C1" w:rsidRPr="00F85370">
              <w:rPr>
                <w:rFonts w:eastAsia="MS Mincho"/>
              </w:rPr>
              <w:t xml:space="preserve">actors and </w:t>
            </w:r>
            <w:r w:rsidR="000516B1" w:rsidRPr="00F85370">
              <w:rPr>
                <w:rFonts w:eastAsia="MS Mincho"/>
              </w:rPr>
              <w:t>u</w:t>
            </w:r>
            <w:r w:rsidR="003529C1" w:rsidRPr="00F85370">
              <w:rPr>
                <w:rFonts w:eastAsia="MS Mincho"/>
              </w:rPr>
              <w:t xml:space="preserve">sability </w:t>
            </w:r>
            <w:r w:rsidR="000516B1" w:rsidRPr="00F85370">
              <w:rPr>
                <w:rFonts w:eastAsia="MS Mincho"/>
              </w:rPr>
              <w:t>e</w:t>
            </w:r>
            <w:r w:rsidR="003529C1" w:rsidRPr="00F85370">
              <w:rPr>
                <w:rFonts w:eastAsia="MS Mincho"/>
              </w:rPr>
              <w:t xml:space="preserve">ngineering to </w:t>
            </w:r>
            <w:r w:rsidR="000516B1" w:rsidRPr="00F85370">
              <w:rPr>
                <w:rFonts w:eastAsia="MS Mincho"/>
              </w:rPr>
              <w:t>m</w:t>
            </w:r>
            <w:r w:rsidR="003529C1" w:rsidRPr="00F85370">
              <w:rPr>
                <w:rFonts w:eastAsia="MS Mincho"/>
              </w:rPr>
              <w:t xml:space="preserve">edical </w:t>
            </w:r>
            <w:r w:rsidR="000516B1" w:rsidRPr="00F85370">
              <w:rPr>
                <w:rFonts w:eastAsia="MS Mincho"/>
              </w:rPr>
              <w:t>d</w:t>
            </w:r>
            <w:r w:rsidR="003529C1" w:rsidRPr="00F85370">
              <w:rPr>
                <w:rFonts w:eastAsia="MS Mincho"/>
              </w:rPr>
              <w:t>evices" (c</w:t>
            </w:r>
            <w:r w:rsidR="00825D0A" w:rsidRPr="00F85370">
              <w:rPr>
                <w:rFonts w:eastAsia="MS Mincho"/>
              </w:rPr>
              <w:t>lause</w:t>
            </w:r>
            <w:r w:rsidR="0093725A" w:rsidRPr="00F85370">
              <w:rPr>
                <w:rFonts w:eastAsia="MS Mincho"/>
              </w:rPr>
              <w:t> </w:t>
            </w:r>
            <w:r w:rsidR="003529C1" w:rsidRPr="00F85370">
              <w:rPr>
                <w:rFonts w:eastAsia="MS Mincho"/>
              </w:rPr>
              <w:t>5.2)</w:t>
            </w:r>
          </w:p>
          <w:p w14:paraId="15B3B0FA" w14:textId="76988D79" w:rsidR="003529C1" w:rsidRPr="00F85370" w:rsidRDefault="00FB0461" w:rsidP="00E9543D">
            <w:pPr>
              <w:pStyle w:val="Tabletext"/>
              <w:rPr>
                <w:rFonts w:eastAsia="MS Mincho"/>
              </w:rPr>
            </w:pPr>
            <w:r w:rsidRPr="00F85370">
              <w:rPr>
                <w:rFonts w:eastAsia="MS Mincho"/>
              </w:rPr>
              <w:t>[b-</w:t>
            </w:r>
            <w:r w:rsidR="003529C1" w:rsidRPr="00F85370">
              <w:rPr>
                <w:rFonts w:eastAsia="MS Mincho"/>
              </w:rPr>
              <w:t>ISO 13407</w:t>
            </w:r>
            <w:r w:rsidRPr="00F85370">
              <w:rPr>
                <w:rFonts w:eastAsia="MS Mincho"/>
              </w:rPr>
              <w:t>]</w:t>
            </w:r>
            <w:r w:rsidR="0001176B" w:rsidRPr="00F85370">
              <w:rPr>
                <w:rFonts w:eastAsia="MS Mincho"/>
              </w:rPr>
              <w:t xml:space="preserve"> </w:t>
            </w:r>
            <w:r w:rsidR="003529C1" w:rsidRPr="00F85370">
              <w:rPr>
                <w:rFonts w:eastAsia="MS Mincho"/>
              </w:rPr>
              <w:t>Human-centred design process</w:t>
            </w:r>
            <w:r w:rsidR="0001176B" w:rsidRPr="00F85370">
              <w:rPr>
                <w:rFonts w:eastAsia="MS Mincho"/>
              </w:rPr>
              <w:t>es</w:t>
            </w:r>
            <w:r w:rsidR="003529C1" w:rsidRPr="00F85370">
              <w:rPr>
                <w:rFonts w:eastAsia="MS Mincho"/>
              </w:rPr>
              <w:t xml:space="preserve"> for interactive systems</w:t>
            </w:r>
            <w:r w:rsidR="00885563" w:rsidRPr="00F85370">
              <w:rPr>
                <w:rFonts w:eastAsia="MS Mincho"/>
              </w:rPr>
              <w:t>.</w:t>
            </w:r>
          </w:p>
        </w:tc>
      </w:tr>
      <w:tr w:rsidR="003529C1" w:rsidRPr="00F85370" w14:paraId="07ADBB50" w14:textId="77777777" w:rsidTr="00F261C0">
        <w:trPr>
          <w:trHeight w:val="2857"/>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7580BA04" w14:textId="77777777" w:rsidR="003529C1" w:rsidRPr="00F85370" w:rsidRDefault="00D77DAB" w:rsidP="00E9543D">
            <w:pPr>
              <w:pStyle w:val="Tabletext"/>
              <w:rPr>
                <w:rFonts w:eastAsia="MS Mincho"/>
              </w:rPr>
            </w:pPr>
            <w:r w:rsidRPr="00F85370">
              <w:rPr>
                <w:rFonts w:eastAsia="MS Mincho"/>
              </w:rPr>
              <w:t>ENV-</w:t>
            </w:r>
            <w:r w:rsidR="003529C1" w:rsidRPr="00F85370">
              <w:rPr>
                <w:rFonts w:eastAsia="MS Mincho"/>
              </w:rPr>
              <w:t>3</w:t>
            </w:r>
          </w:p>
        </w:tc>
        <w:tc>
          <w:tcPr>
            <w:tcW w:w="3181" w:type="dxa"/>
            <w:tcBorders>
              <w:top w:val="single" w:sz="6" w:space="0" w:color="auto"/>
              <w:left w:val="single" w:sz="6" w:space="0" w:color="auto"/>
              <w:bottom w:val="single" w:sz="12" w:space="0" w:color="000000"/>
              <w:right w:val="single" w:sz="6" w:space="0" w:color="auto"/>
            </w:tcBorders>
            <w:shd w:val="clear" w:color="auto" w:fill="auto"/>
          </w:tcPr>
          <w:p w14:paraId="666D1447" w14:textId="77777777" w:rsidR="003529C1" w:rsidRPr="00F85370" w:rsidRDefault="003529C1" w:rsidP="00E9543D">
            <w:pPr>
              <w:pStyle w:val="Tabletext"/>
              <w:rPr>
                <w:rFonts w:eastAsia="MS Mincho"/>
              </w:rPr>
            </w:pPr>
            <w:r w:rsidRPr="00F85370">
              <w:rPr>
                <w:rFonts w:eastAsia="MS Mincho"/>
              </w:rPr>
              <w:t>The manufacturer should specify the product lifetime.</w:t>
            </w:r>
          </w:p>
        </w:tc>
        <w:tc>
          <w:tcPr>
            <w:tcW w:w="3195" w:type="dxa"/>
            <w:tcBorders>
              <w:top w:val="single" w:sz="6" w:space="0" w:color="auto"/>
              <w:left w:val="single" w:sz="6" w:space="0" w:color="auto"/>
              <w:bottom w:val="single" w:sz="12" w:space="0" w:color="000000"/>
              <w:right w:val="single" w:sz="6" w:space="0" w:color="auto"/>
            </w:tcBorders>
            <w:shd w:val="clear" w:color="auto" w:fill="auto"/>
          </w:tcPr>
          <w:p w14:paraId="01AFC622" w14:textId="77777777" w:rsidR="003529C1" w:rsidRPr="00F85370" w:rsidRDefault="003529C1" w:rsidP="00E9543D">
            <w:pPr>
              <w:pStyle w:val="Tabletext"/>
              <w:rPr>
                <w:rFonts w:eastAsia="MS Mincho"/>
              </w:rPr>
            </w:pPr>
          </w:p>
        </w:tc>
        <w:tc>
          <w:tcPr>
            <w:tcW w:w="2696" w:type="dxa"/>
            <w:tcBorders>
              <w:top w:val="single" w:sz="6" w:space="0" w:color="auto"/>
              <w:left w:val="single" w:sz="6" w:space="0" w:color="auto"/>
              <w:bottom w:val="single" w:sz="12" w:space="0" w:color="000000"/>
              <w:right w:val="single" w:sz="6" w:space="0" w:color="auto"/>
            </w:tcBorders>
            <w:shd w:val="clear" w:color="auto" w:fill="auto"/>
          </w:tcPr>
          <w:p w14:paraId="4F50ADC3" w14:textId="77777777" w:rsidR="003529C1" w:rsidRPr="00F85370" w:rsidRDefault="003529C1" w:rsidP="00E9543D">
            <w:pPr>
              <w:pStyle w:val="Tabletext"/>
              <w:rPr>
                <w:rFonts w:eastAsia="MS Mincho"/>
              </w:rPr>
            </w:pPr>
            <w:r w:rsidRPr="00F85370">
              <w:rPr>
                <w:rFonts w:eastAsia="MS Mincho"/>
              </w:rPr>
              <w:t>The product lifetime may depend on:</w:t>
            </w:r>
          </w:p>
          <w:p w14:paraId="6527008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technologies applied in the product</w:t>
            </w:r>
          </w:p>
          <w:p w14:paraId="244B76E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technical environment such as operating systems, browsers, networks</w:t>
            </w:r>
          </w:p>
          <w:p w14:paraId="7E1E8464" w14:textId="2FBBE54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development of the state of the art</w:t>
            </w:r>
            <w:r w:rsidR="0093725A" w:rsidRPr="00F85370">
              <w:rPr>
                <w:rFonts w:eastAsia="MS Mincho"/>
              </w:rPr>
              <w:t>,</w:t>
            </w:r>
            <w:r w:rsidRPr="00F85370">
              <w:rPr>
                <w:rFonts w:eastAsia="MS Mincho"/>
              </w:rPr>
              <w:t xml:space="preserve"> </w:t>
            </w:r>
            <w:r w:rsidR="00547CF9" w:rsidRPr="00F85370">
              <w:rPr>
                <w:rFonts w:eastAsia="MS Mincho"/>
              </w:rPr>
              <w:t>e.g.,</w:t>
            </w:r>
            <w:r w:rsidRPr="00F85370">
              <w:rPr>
                <w:rFonts w:eastAsia="MS Mincho"/>
              </w:rPr>
              <w:t xml:space="preserve"> progress in medical research</w:t>
            </w:r>
          </w:p>
          <w:p w14:paraId="73C9DACC"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competitive products.</w:t>
            </w:r>
          </w:p>
        </w:tc>
        <w:tc>
          <w:tcPr>
            <w:tcW w:w="2247" w:type="dxa"/>
            <w:tcBorders>
              <w:top w:val="single" w:sz="6" w:space="0" w:color="auto"/>
              <w:left w:val="single" w:sz="6" w:space="0" w:color="auto"/>
              <w:bottom w:val="single" w:sz="12" w:space="0" w:color="000000"/>
              <w:right w:val="single" w:sz="12" w:space="0" w:color="000000"/>
            </w:tcBorders>
            <w:shd w:val="clear" w:color="auto" w:fill="auto"/>
          </w:tcPr>
          <w:p w14:paraId="21DBC8A9" w14:textId="77777777" w:rsidR="003529C1" w:rsidRPr="00F85370" w:rsidRDefault="003529C1" w:rsidP="00E9543D">
            <w:pPr>
              <w:pStyle w:val="Tabletext"/>
              <w:rPr>
                <w:rFonts w:eastAsia="MS Mincho"/>
              </w:rPr>
            </w:pPr>
          </w:p>
        </w:tc>
      </w:tr>
    </w:tbl>
    <w:p w14:paraId="6C5726D0" w14:textId="32E1ECCE" w:rsidR="003529C1" w:rsidRPr="00F85370" w:rsidRDefault="00F261C0" w:rsidP="00F261C0">
      <w:pPr>
        <w:pStyle w:val="Heading3"/>
        <w:rPr>
          <w:lang w:bidi="ar-DZ"/>
        </w:rPr>
      </w:pPr>
      <w:bookmarkStart w:id="134" w:name="_Toc51056122"/>
      <w:bookmarkStart w:id="135" w:name="_Toc51958029"/>
      <w:bookmarkStart w:id="136" w:name="_Toc104459190"/>
      <w:bookmarkStart w:id="137" w:name="_Toc120721053"/>
      <w:r w:rsidRPr="00F85370">
        <w:rPr>
          <w:lang w:bidi="ar-DZ"/>
        </w:rPr>
        <w:t>11.1.3</w:t>
      </w:r>
      <w:r w:rsidRPr="00F85370">
        <w:rPr>
          <w:lang w:bidi="ar-DZ"/>
        </w:rPr>
        <w:tab/>
      </w:r>
      <w:r w:rsidR="003529C1" w:rsidRPr="00F85370">
        <w:rPr>
          <w:lang w:bidi="ar-DZ"/>
        </w:rPr>
        <w:t>Stakeholder requirements</w:t>
      </w:r>
      <w:bookmarkEnd w:id="134"/>
      <w:bookmarkEnd w:id="135"/>
      <w:bookmarkEnd w:id="136"/>
      <w:bookmarkEnd w:id="137"/>
    </w:p>
    <w:tbl>
      <w:tblPr>
        <w:tblW w:w="14474" w:type="dxa"/>
        <w:jc w:val="center"/>
        <w:tblCellMar>
          <w:left w:w="87" w:type="dxa"/>
        </w:tblCellMar>
        <w:tblLook w:val="04A0" w:firstRow="1" w:lastRow="0" w:firstColumn="1" w:lastColumn="0" w:noHBand="0" w:noVBand="1"/>
      </w:tblPr>
      <w:tblGrid>
        <w:gridCol w:w="15"/>
        <w:gridCol w:w="1467"/>
        <w:gridCol w:w="3688"/>
        <w:gridCol w:w="3006"/>
        <w:gridCol w:w="3741"/>
        <w:gridCol w:w="2542"/>
        <w:gridCol w:w="15"/>
      </w:tblGrid>
      <w:tr w:rsidR="00B537E3" w:rsidRPr="00F85370" w14:paraId="7A7F45D9" w14:textId="77777777" w:rsidTr="00B537E3">
        <w:trPr>
          <w:gridAfter w:val="1"/>
          <w:wAfter w:w="15" w:type="dxa"/>
          <w:tblHeader/>
          <w:jc w:val="center"/>
        </w:trPr>
        <w:tc>
          <w:tcPr>
            <w:tcW w:w="14459" w:type="dxa"/>
            <w:gridSpan w:val="6"/>
            <w:tcBorders>
              <w:bottom w:val="single" w:sz="12" w:space="0" w:color="000000"/>
            </w:tcBorders>
            <w:shd w:val="clear" w:color="auto" w:fill="auto"/>
          </w:tcPr>
          <w:p w14:paraId="46A9C88B" w14:textId="519F0E41" w:rsidR="00B537E3" w:rsidRPr="00F85370" w:rsidRDefault="00B537E3" w:rsidP="001D16E9">
            <w:pPr>
              <w:pStyle w:val="TableNoTitle0"/>
            </w:pPr>
            <w:bookmarkStart w:id="138" w:name="_Toc45613748"/>
            <w:bookmarkStart w:id="139" w:name="_Toc51022751"/>
            <w:bookmarkStart w:id="140" w:name="_Toc51958121"/>
            <w:bookmarkStart w:id="141" w:name="_Toc104459274"/>
            <w:bookmarkStart w:id="142" w:name="_Toc120721137"/>
            <w:r w:rsidRPr="00F85370">
              <w:rPr>
                <w:lang w:bidi="ar-DZ"/>
              </w:rPr>
              <w:t>Table 5</w:t>
            </w:r>
            <w:r w:rsidR="00B858C9" w:rsidRPr="00F85370">
              <w:rPr>
                <w:lang w:bidi="ar-DZ"/>
              </w:rPr>
              <w:t xml:space="preserve"> –</w:t>
            </w:r>
            <w:r w:rsidRPr="00F85370">
              <w:rPr>
                <w:lang w:bidi="ar-DZ"/>
              </w:rPr>
              <w:t xml:space="preserve"> Stakeholder requirements</w:t>
            </w:r>
            <w:bookmarkEnd w:id="138"/>
            <w:bookmarkEnd w:id="139"/>
            <w:bookmarkEnd w:id="140"/>
            <w:bookmarkEnd w:id="141"/>
            <w:bookmarkEnd w:id="142"/>
          </w:p>
        </w:tc>
      </w:tr>
      <w:tr w:rsidR="003529C1" w:rsidRPr="00F85370" w14:paraId="1F2FA630" w14:textId="77777777" w:rsidTr="00B537E3">
        <w:trPr>
          <w:gridBefore w:val="1"/>
          <w:wBefore w:w="15" w:type="dxa"/>
          <w:tblHeader/>
          <w:jc w:val="center"/>
        </w:trPr>
        <w:tc>
          <w:tcPr>
            <w:tcW w:w="1467" w:type="dxa"/>
            <w:tcBorders>
              <w:top w:val="single" w:sz="12" w:space="0" w:color="000000"/>
              <w:left w:val="single" w:sz="12" w:space="0" w:color="000000"/>
              <w:bottom w:val="single" w:sz="12" w:space="0" w:color="000000"/>
              <w:right w:val="single" w:sz="6" w:space="0" w:color="auto"/>
            </w:tcBorders>
            <w:shd w:val="clear" w:color="auto" w:fill="auto"/>
          </w:tcPr>
          <w:p w14:paraId="46277329" w14:textId="77777777" w:rsidR="003529C1" w:rsidRPr="00F85370" w:rsidRDefault="003529C1" w:rsidP="00E9543D">
            <w:pPr>
              <w:pStyle w:val="Tablehead"/>
            </w:pPr>
            <w:r w:rsidRPr="00F85370">
              <w:t>REQ. ID</w:t>
            </w:r>
          </w:p>
        </w:tc>
        <w:tc>
          <w:tcPr>
            <w:tcW w:w="3688" w:type="dxa"/>
            <w:tcBorders>
              <w:top w:val="single" w:sz="12" w:space="0" w:color="000000"/>
              <w:left w:val="single" w:sz="6" w:space="0" w:color="auto"/>
              <w:bottom w:val="single" w:sz="12" w:space="0" w:color="000000"/>
              <w:right w:val="single" w:sz="6" w:space="0" w:color="auto"/>
            </w:tcBorders>
            <w:shd w:val="clear" w:color="auto" w:fill="auto"/>
          </w:tcPr>
          <w:p w14:paraId="7279BFA9" w14:textId="77777777" w:rsidR="003529C1" w:rsidRPr="00F85370" w:rsidRDefault="003529C1" w:rsidP="00E9543D">
            <w:pPr>
              <w:pStyle w:val="Tablehead"/>
            </w:pPr>
            <w:r w:rsidRPr="00F85370">
              <w:t>Requirement(s)</w:t>
            </w:r>
          </w:p>
        </w:tc>
        <w:tc>
          <w:tcPr>
            <w:tcW w:w="3006" w:type="dxa"/>
            <w:tcBorders>
              <w:top w:val="single" w:sz="12" w:space="0" w:color="000000"/>
              <w:left w:val="single" w:sz="6" w:space="0" w:color="auto"/>
              <w:bottom w:val="single" w:sz="12" w:space="0" w:color="000000"/>
              <w:right w:val="single" w:sz="6" w:space="0" w:color="auto"/>
            </w:tcBorders>
            <w:shd w:val="clear" w:color="auto" w:fill="auto"/>
          </w:tcPr>
          <w:p w14:paraId="43BAB972" w14:textId="77777777" w:rsidR="003529C1" w:rsidRPr="00F85370" w:rsidRDefault="003529C1" w:rsidP="00E9543D">
            <w:pPr>
              <w:pStyle w:val="Tablehead"/>
            </w:pPr>
            <w:r w:rsidRPr="00F85370">
              <w:t>Checklist item(s)</w:t>
            </w:r>
          </w:p>
        </w:tc>
        <w:tc>
          <w:tcPr>
            <w:tcW w:w="3741" w:type="dxa"/>
            <w:tcBorders>
              <w:top w:val="single" w:sz="12" w:space="0" w:color="000000"/>
              <w:left w:val="single" w:sz="6" w:space="0" w:color="auto"/>
              <w:bottom w:val="single" w:sz="12" w:space="0" w:color="000000"/>
              <w:right w:val="single" w:sz="6" w:space="0" w:color="auto"/>
            </w:tcBorders>
            <w:shd w:val="clear" w:color="auto" w:fill="auto"/>
          </w:tcPr>
          <w:p w14:paraId="6D691869" w14:textId="77777777" w:rsidR="003529C1" w:rsidRPr="00F85370" w:rsidRDefault="003529C1" w:rsidP="00E9543D">
            <w:pPr>
              <w:pStyle w:val="Tablehead"/>
            </w:pPr>
            <w:r w:rsidRPr="00F85370">
              <w:t>Checklist examples and comments</w:t>
            </w:r>
          </w:p>
        </w:tc>
        <w:tc>
          <w:tcPr>
            <w:tcW w:w="2557" w:type="dxa"/>
            <w:gridSpan w:val="2"/>
            <w:tcBorders>
              <w:top w:val="single" w:sz="12" w:space="0" w:color="000000"/>
              <w:left w:val="single" w:sz="6" w:space="0" w:color="auto"/>
              <w:bottom w:val="single" w:sz="12" w:space="0" w:color="000000"/>
              <w:right w:val="single" w:sz="12" w:space="0" w:color="000000"/>
            </w:tcBorders>
            <w:shd w:val="clear" w:color="auto" w:fill="auto"/>
          </w:tcPr>
          <w:p w14:paraId="73DA77B7" w14:textId="77777777" w:rsidR="003529C1" w:rsidRPr="00F85370" w:rsidRDefault="003529C1" w:rsidP="00E9543D">
            <w:pPr>
              <w:pStyle w:val="Tablehead"/>
            </w:pPr>
            <w:r w:rsidRPr="00F85370">
              <w:t>Standard(s) / Regulation(s) applicable</w:t>
            </w:r>
          </w:p>
        </w:tc>
      </w:tr>
      <w:tr w:rsidR="003529C1" w:rsidRPr="00F85370" w14:paraId="562DBD5C" w14:textId="77777777" w:rsidTr="00B537E3">
        <w:trPr>
          <w:gridBefore w:val="1"/>
          <w:wBefore w:w="15" w:type="dxa"/>
          <w:jc w:val="center"/>
        </w:trPr>
        <w:tc>
          <w:tcPr>
            <w:tcW w:w="1467" w:type="dxa"/>
            <w:tcBorders>
              <w:top w:val="single" w:sz="12" w:space="0" w:color="000000"/>
              <w:left w:val="single" w:sz="12" w:space="0" w:color="000000"/>
              <w:bottom w:val="single" w:sz="6" w:space="0" w:color="auto"/>
              <w:right w:val="single" w:sz="6" w:space="0" w:color="auto"/>
            </w:tcBorders>
            <w:shd w:val="clear" w:color="auto" w:fill="auto"/>
          </w:tcPr>
          <w:p w14:paraId="020738E9" w14:textId="77777777" w:rsidR="003529C1" w:rsidRPr="00F85370" w:rsidRDefault="003529C1" w:rsidP="00E9543D">
            <w:pPr>
              <w:pStyle w:val="Tabletext"/>
              <w:rPr>
                <w:rFonts w:eastAsia="MS Mincho"/>
              </w:rPr>
            </w:pPr>
            <w:r w:rsidRPr="00F85370">
              <w:rPr>
                <w:rFonts w:eastAsia="MS Mincho"/>
              </w:rPr>
              <w:t>STKH-1</w:t>
            </w:r>
          </w:p>
        </w:tc>
        <w:tc>
          <w:tcPr>
            <w:tcW w:w="3688" w:type="dxa"/>
            <w:tcBorders>
              <w:top w:val="single" w:sz="12" w:space="0" w:color="000000"/>
              <w:left w:val="single" w:sz="6" w:space="0" w:color="auto"/>
              <w:bottom w:val="single" w:sz="6" w:space="0" w:color="auto"/>
              <w:right w:val="single" w:sz="6" w:space="0" w:color="auto"/>
            </w:tcBorders>
            <w:shd w:val="clear" w:color="auto" w:fill="auto"/>
          </w:tcPr>
          <w:p w14:paraId="6A1F0255" w14:textId="46A7D925" w:rsidR="003529C1" w:rsidRPr="00F85370" w:rsidRDefault="003529C1" w:rsidP="00E9543D">
            <w:pPr>
              <w:pStyle w:val="Tabletext"/>
              <w:rPr>
                <w:rFonts w:eastAsia="MS Mincho"/>
              </w:rPr>
            </w:pPr>
            <w:r w:rsidRPr="00F85370">
              <w:rPr>
                <w:rFonts w:eastAsia="MS Mincho"/>
              </w:rPr>
              <w:t xml:space="preserve">The manufacturer should operationalize the goals listed in the intended use with quantitative values for </w:t>
            </w:r>
            <w:r w:rsidR="00B404D8" w:rsidRPr="00F85370">
              <w:rPr>
                <w:rFonts w:eastAsia="MS Mincho"/>
              </w:rPr>
              <w:t xml:space="preserve">the </w:t>
            </w:r>
            <w:r w:rsidRPr="00F85370">
              <w:rPr>
                <w:rFonts w:eastAsia="MS Mincho"/>
              </w:rPr>
              <w:t>product</w:t>
            </w:r>
            <w:r w:rsidR="004D35D7" w:rsidRPr="00F85370">
              <w:rPr>
                <w:rFonts w:eastAsia="MS Mincho"/>
              </w:rPr>
              <w:t>.</w:t>
            </w:r>
          </w:p>
        </w:tc>
        <w:tc>
          <w:tcPr>
            <w:tcW w:w="3006" w:type="dxa"/>
            <w:tcBorders>
              <w:top w:val="single" w:sz="12" w:space="0" w:color="000000"/>
              <w:left w:val="single" w:sz="6" w:space="0" w:color="auto"/>
              <w:bottom w:val="single" w:sz="6" w:space="0" w:color="auto"/>
              <w:right w:val="single" w:sz="6" w:space="0" w:color="auto"/>
            </w:tcBorders>
            <w:shd w:val="clear" w:color="auto" w:fill="auto"/>
          </w:tcPr>
          <w:p w14:paraId="42A95FD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documented user requirements.</w:t>
            </w:r>
          </w:p>
          <w:p w14:paraId="76CF316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documented quantitative performance requirements.</w:t>
            </w:r>
          </w:p>
        </w:tc>
        <w:tc>
          <w:tcPr>
            <w:tcW w:w="3741" w:type="dxa"/>
            <w:tcBorders>
              <w:top w:val="single" w:sz="12" w:space="0" w:color="000000"/>
              <w:left w:val="single" w:sz="6" w:space="0" w:color="auto"/>
              <w:bottom w:val="single" w:sz="6" w:space="0" w:color="auto"/>
              <w:right w:val="single" w:sz="6" w:space="0" w:color="auto"/>
            </w:tcBorders>
            <w:shd w:val="clear" w:color="auto" w:fill="auto"/>
          </w:tcPr>
          <w:p w14:paraId="05A6CB8F" w14:textId="77777777" w:rsidR="003529C1" w:rsidRPr="00F85370" w:rsidRDefault="003529C1" w:rsidP="00E9543D">
            <w:pPr>
              <w:pStyle w:val="Tabletext"/>
              <w:rPr>
                <w:rFonts w:eastAsia="MS Mincho"/>
              </w:rPr>
            </w:pPr>
            <w:r w:rsidRPr="00F85370">
              <w:rPr>
                <w:rFonts w:eastAsia="MS Mincho"/>
              </w:rPr>
              <w:t>Examples of user requirements:</w:t>
            </w:r>
          </w:p>
          <w:p w14:paraId="6ADBD4BC" w14:textId="77777777"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95% of radiologists working with system detect the cancer.</w:t>
            </w:r>
          </w:p>
          <w:p w14:paraId="0E7D1B73" w14:textId="77777777" w:rsidR="003529C1" w:rsidRPr="00F85370" w:rsidRDefault="003529C1" w:rsidP="00E9543D">
            <w:pPr>
              <w:pStyle w:val="Tabletext"/>
              <w:rPr>
                <w:rFonts w:eastAsia="MS Mincho"/>
              </w:rPr>
            </w:pPr>
            <w:r w:rsidRPr="00F85370">
              <w:rPr>
                <w:rFonts w:eastAsia="MS Mincho"/>
              </w:rPr>
              <w:t>Examples of performance requirements:</w:t>
            </w:r>
          </w:p>
          <w:p w14:paraId="7092B4A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the system shall have a sensitivity of 97%</w:t>
            </w:r>
          </w:p>
          <w:p w14:paraId="23CBF90E" w14:textId="146E2E9D" w:rsidR="003529C1" w:rsidRPr="00F85370" w:rsidRDefault="003529C1" w:rsidP="00E9543D">
            <w:pPr>
              <w:pStyle w:val="Tabletext"/>
              <w:numPr>
                <w:ilvl w:val="0"/>
                <w:numId w:val="16"/>
              </w:numPr>
              <w:overflowPunct/>
              <w:autoSpaceDE/>
              <w:autoSpaceDN/>
              <w:adjustRightInd/>
              <w:ind w:left="284" w:hanging="284"/>
              <w:rPr>
                <w:rFonts w:eastAsia="MS Mincho"/>
              </w:rPr>
            </w:pPr>
            <w:r w:rsidRPr="00F85370">
              <w:rPr>
                <w:rFonts w:eastAsia="MS Mincho"/>
              </w:rPr>
              <w:t>the system must be able to detect coronary artery plaques of at least 0.2 mm diameter.</w:t>
            </w:r>
          </w:p>
          <w:p w14:paraId="631E60A8" w14:textId="47957EE5" w:rsidR="003529C1" w:rsidRPr="00F85370" w:rsidRDefault="003529C1" w:rsidP="00E9543D">
            <w:pPr>
              <w:pStyle w:val="Tabletext"/>
              <w:rPr>
                <w:rFonts w:eastAsia="MS Mincho"/>
              </w:rPr>
            </w:pPr>
            <w:r w:rsidRPr="00F85370">
              <w:rPr>
                <w:rFonts w:eastAsia="MS Mincho"/>
              </w:rPr>
              <w:t>Comment: For different sub-groups there might be different specifications of performance requirements.</w:t>
            </w:r>
          </w:p>
        </w:tc>
        <w:tc>
          <w:tcPr>
            <w:tcW w:w="2557" w:type="dxa"/>
            <w:gridSpan w:val="2"/>
            <w:tcBorders>
              <w:top w:val="single" w:sz="12" w:space="0" w:color="000000"/>
              <w:left w:val="single" w:sz="6" w:space="0" w:color="auto"/>
              <w:bottom w:val="single" w:sz="6" w:space="0" w:color="auto"/>
              <w:right w:val="single" w:sz="12" w:space="0" w:color="000000"/>
            </w:tcBorders>
            <w:shd w:val="clear" w:color="auto" w:fill="auto"/>
          </w:tcPr>
          <w:p w14:paraId="1F6EED51" w14:textId="607AC758" w:rsidR="003529C1" w:rsidRPr="00F85370" w:rsidRDefault="00CF558A" w:rsidP="00E9543D">
            <w:pPr>
              <w:pStyle w:val="Tabletext"/>
              <w:rPr>
                <w:rFonts w:eastAsia="MS Mincho"/>
              </w:rPr>
            </w:pPr>
            <w:r w:rsidRPr="00F85370">
              <w:rPr>
                <w:rFonts w:eastAsia="MS Mincho"/>
              </w:rPr>
              <w:lastRenderedPageBreak/>
              <w:t>[EU-</w:t>
            </w:r>
            <w:r w:rsidR="003529C1" w:rsidRPr="00F85370">
              <w:rPr>
                <w:rFonts w:eastAsia="MS Mincho"/>
              </w:rPr>
              <w:t>MDR (2017/745)</w:t>
            </w:r>
            <w:r w:rsidRPr="00F85370">
              <w:rPr>
                <w:rFonts w:eastAsia="MS Mincho"/>
              </w:rPr>
              <w:t>]</w:t>
            </w:r>
            <w:r w:rsidR="003529C1" w:rsidRPr="00F85370">
              <w:rPr>
                <w:rFonts w:eastAsia="MS Mincho"/>
              </w:rPr>
              <w:t xml:space="preserve"> Annex I (23.4)</w:t>
            </w:r>
          </w:p>
          <w:p w14:paraId="7D92FF8F" w14:textId="6DA48464" w:rsidR="003529C1" w:rsidRPr="00F85370" w:rsidRDefault="00E415EC" w:rsidP="00E9543D">
            <w:pPr>
              <w:pStyle w:val="Tabletext"/>
              <w:rPr>
                <w:rFonts w:eastAsia="MS Mincho"/>
              </w:rPr>
            </w:pPr>
            <w:r w:rsidRPr="00F85370">
              <w:rPr>
                <w:rFonts w:eastAsia="MS Mincho"/>
              </w:rPr>
              <w:t>[</w:t>
            </w:r>
            <w:r w:rsidR="005E738A" w:rsidRPr="00F85370">
              <w:rPr>
                <w:rFonts w:eastAsia="MS Mincho"/>
              </w:rPr>
              <w:t>EU-</w:t>
            </w:r>
            <w:r w:rsidR="003529C1" w:rsidRPr="00F85370">
              <w:rPr>
                <w:rFonts w:eastAsia="MS Mincho"/>
              </w:rPr>
              <w:t>MDR (2017/745)</w:t>
            </w:r>
            <w:r w:rsidR="00D20978" w:rsidRPr="00F85370">
              <w:rPr>
                <w:rFonts w:eastAsia="MS Mincho"/>
              </w:rPr>
              <w:t>]</w:t>
            </w:r>
            <w:r w:rsidR="003529C1" w:rsidRPr="00F85370">
              <w:rPr>
                <w:rFonts w:eastAsia="MS Mincho"/>
              </w:rPr>
              <w:t xml:space="preserve"> Annex</w:t>
            </w:r>
            <w:r w:rsidR="0093725A" w:rsidRPr="00F85370">
              <w:rPr>
                <w:rFonts w:eastAsia="MS Mincho"/>
              </w:rPr>
              <w:t> </w:t>
            </w:r>
            <w:r w:rsidR="003529C1" w:rsidRPr="00F85370">
              <w:rPr>
                <w:rFonts w:eastAsia="MS Mincho"/>
              </w:rPr>
              <w:t>III (1.1)</w:t>
            </w:r>
          </w:p>
          <w:p w14:paraId="0B630790" w14:textId="194077DF" w:rsidR="003529C1" w:rsidRPr="00F85370" w:rsidRDefault="00EC5D8A" w:rsidP="00E9543D">
            <w:pPr>
              <w:pStyle w:val="Tabletext"/>
              <w:rPr>
                <w:rFonts w:eastAsia="MS Mincho"/>
              </w:rPr>
            </w:pPr>
            <w:r w:rsidRPr="00F85370">
              <w:rPr>
                <w:rFonts w:eastAsia="MS Mincho"/>
              </w:rPr>
              <w:lastRenderedPageBreak/>
              <w:t>[</w:t>
            </w:r>
            <w:r w:rsidR="003529C1" w:rsidRPr="00F85370">
              <w:rPr>
                <w:rFonts w:eastAsia="MS Mincho"/>
              </w:rPr>
              <w:t>FDA SW</w:t>
            </w:r>
            <w:r w:rsidRPr="00F85370">
              <w:rPr>
                <w:rFonts w:eastAsia="MS Mincho"/>
              </w:rPr>
              <w:t>]</w:t>
            </w:r>
            <w:r w:rsidR="003529C1" w:rsidRPr="00F85370">
              <w:rPr>
                <w:rFonts w:eastAsia="MS Mincho"/>
              </w:rPr>
              <w:t xml:space="preserve"> validation guidance 5.2.2</w:t>
            </w:r>
          </w:p>
          <w:p w14:paraId="7125E777" w14:textId="6C9335D7" w:rsidR="003529C1" w:rsidRPr="00F85370" w:rsidRDefault="003529C1" w:rsidP="00E9543D">
            <w:pPr>
              <w:pStyle w:val="Tabletext"/>
              <w:rPr>
                <w:rFonts w:eastAsia="MS Mincho"/>
              </w:rPr>
            </w:pPr>
            <w:r w:rsidRPr="00F85370">
              <w:rPr>
                <w:rFonts w:cs="Symbol"/>
              </w:rPr>
              <w:t>F</w:t>
            </w:r>
            <w:r w:rsidRPr="00F85370">
              <w:t xml:space="preserve">DA </w:t>
            </w:r>
            <w:r w:rsidR="00F87F41" w:rsidRPr="00F85370">
              <w:rPr>
                <w:rFonts w:cs="Symbol"/>
              </w:rPr>
              <w:t>g</w:t>
            </w:r>
            <w:r w:rsidRPr="00F85370">
              <w:rPr>
                <w:rFonts w:cs="Symbol"/>
              </w:rPr>
              <w:t xml:space="preserve">uidance for the </w:t>
            </w:r>
            <w:r w:rsidR="00F11D03" w:rsidRPr="00F85370">
              <w:rPr>
                <w:rFonts w:cs="Symbol"/>
              </w:rPr>
              <w:t>c</w:t>
            </w:r>
            <w:r w:rsidRPr="00F85370">
              <w:rPr>
                <w:rFonts w:cs="Symbol"/>
              </w:rPr>
              <w:t xml:space="preserve">ontent of </w:t>
            </w:r>
            <w:r w:rsidR="00F11D03" w:rsidRPr="00F85370">
              <w:rPr>
                <w:rFonts w:cs="Symbol"/>
              </w:rPr>
              <w:t>p</w:t>
            </w:r>
            <w:r w:rsidRPr="00F85370">
              <w:rPr>
                <w:rFonts w:cs="Symbol"/>
              </w:rPr>
              <w:t xml:space="preserve">remarket </w:t>
            </w:r>
            <w:r w:rsidR="00F11D03" w:rsidRPr="00F85370">
              <w:rPr>
                <w:rFonts w:cs="Symbol"/>
              </w:rPr>
              <w:t>s</w:t>
            </w:r>
            <w:r w:rsidRPr="00F85370">
              <w:rPr>
                <w:rFonts w:cs="Symbol"/>
              </w:rPr>
              <w:t xml:space="preserve">ubmissions for </w:t>
            </w:r>
            <w:r w:rsidR="00F11D03" w:rsidRPr="00F85370">
              <w:rPr>
                <w:rFonts w:cs="Symbol"/>
              </w:rPr>
              <w:t>s</w:t>
            </w:r>
            <w:r w:rsidRPr="00F85370">
              <w:rPr>
                <w:rFonts w:cs="Symbol"/>
              </w:rPr>
              <w:t xml:space="preserve">oftware </w:t>
            </w:r>
            <w:r w:rsidR="00F11D03" w:rsidRPr="00F85370">
              <w:rPr>
                <w:rFonts w:cs="Symbol"/>
              </w:rPr>
              <w:t>c</w:t>
            </w:r>
            <w:r w:rsidRPr="00F85370">
              <w:rPr>
                <w:rFonts w:cs="Symbol"/>
              </w:rPr>
              <w:t xml:space="preserve">ontained in </w:t>
            </w:r>
            <w:r w:rsidR="00F11D03" w:rsidRPr="00F85370">
              <w:rPr>
                <w:rFonts w:cs="Symbol"/>
              </w:rPr>
              <w:t>m</w:t>
            </w:r>
            <w:r w:rsidRPr="00F85370">
              <w:rPr>
                <w:rFonts w:cs="Symbol"/>
              </w:rPr>
              <w:t xml:space="preserve">edical </w:t>
            </w:r>
            <w:r w:rsidR="00F11D03" w:rsidRPr="00F85370">
              <w:rPr>
                <w:rFonts w:cs="Symbol"/>
              </w:rPr>
              <w:t>d</w:t>
            </w:r>
            <w:r w:rsidRPr="00F85370">
              <w:rPr>
                <w:rFonts w:cs="Symbol"/>
              </w:rPr>
              <w:t>evices (</w:t>
            </w:r>
            <w:r w:rsidRPr="00F85370">
              <w:t xml:space="preserve">s. "Software </w:t>
            </w:r>
            <w:r w:rsidR="00D45671" w:rsidRPr="00F85370">
              <w:t>r</w:t>
            </w:r>
            <w:r w:rsidRPr="00F85370">
              <w:t xml:space="preserve">equirements </w:t>
            </w:r>
            <w:r w:rsidR="00D45671" w:rsidRPr="00F85370">
              <w:t>s</w:t>
            </w:r>
            <w:r w:rsidRPr="00F85370">
              <w:t>pecification")</w:t>
            </w:r>
            <w:r w:rsidR="00555699" w:rsidRPr="00F85370">
              <w:t>.</w:t>
            </w:r>
          </w:p>
        </w:tc>
      </w:tr>
      <w:tr w:rsidR="003529C1" w:rsidRPr="00F85370" w14:paraId="4FF9A1FE" w14:textId="77777777" w:rsidTr="00B537E3">
        <w:trPr>
          <w:gridBefore w:val="1"/>
          <w:wBefore w:w="15" w:type="dxa"/>
          <w:jc w:val="center"/>
        </w:trPr>
        <w:tc>
          <w:tcPr>
            <w:tcW w:w="1467" w:type="dxa"/>
            <w:tcBorders>
              <w:top w:val="single" w:sz="6" w:space="0" w:color="auto"/>
              <w:left w:val="single" w:sz="12" w:space="0" w:color="000000"/>
              <w:bottom w:val="single" w:sz="6" w:space="0" w:color="auto"/>
              <w:right w:val="single" w:sz="6" w:space="0" w:color="auto"/>
            </w:tcBorders>
            <w:shd w:val="clear" w:color="auto" w:fill="auto"/>
          </w:tcPr>
          <w:p w14:paraId="33C65973" w14:textId="77777777" w:rsidR="003529C1" w:rsidRPr="00F85370" w:rsidRDefault="003529C1" w:rsidP="00E9543D">
            <w:pPr>
              <w:pStyle w:val="Tabletext"/>
              <w:rPr>
                <w:rFonts w:eastAsia="MS Mincho"/>
              </w:rPr>
            </w:pPr>
            <w:r w:rsidRPr="00F85370">
              <w:rPr>
                <w:rFonts w:eastAsia="MS Mincho"/>
              </w:rPr>
              <w:lastRenderedPageBreak/>
              <w:t>STKH</w:t>
            </w:r>
            <w:r w:rsidR="00D77DAB" w:rsidRPr="00F85370">
              <w:rPr>
                <w:rFonts w:eastAsia="MS Mincho"/>
              </w:rPr>
              <w:t>-2</w:t>
            </w:r>
          </w:p>
        </w:tc>
        <w:tc>
          <w:tcPr>
            <w:tcW w:w="3688" w:type="dxa"/>
            <w:tcBorders>
              <w:top w:val="single" w:sz="6" w:space="0" w:color="auto"/>
              <w:left w:val="single" w:sz="6" w:space="0" w:color="auto"/>
              <w:bottom w:val="single" w:sz="6" w:space="0" w:color="auto"/>
              <w:right w:val="single" w:sz="6" w:space="0" w:color="auto"/>
            </w:tcBorders>
            <w:shd w:val="clear" w:color="auto" w:fill="auto"/>
          </w:tcPr>
          <w:p w14:paraId="5B626140" w14:textId="77777777" w:rsidR="003529C1" w:rsidRPr="00F85370" w:rsidRDefault="003529C1" w:rsidP="00E9543D">
            <w:pPr>
              <w:pStyle w:val="Tabletext"/>
              <w:rPr>
                <w:rFonts w:eastAsia="MS Mincho"/>
              </w:rPr>
            </w:pPr>
            <w:r w:rsidRPr="00F85370">
              <w:rPr>
                <w:rFonts w:eastAsia="MS Mincho"/>
              </w:rPr>
              <w:t>The manufacturer should specify the runtime environment of the product regarding hardware and software.</w:t>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6839B13C" w14:textId="28468D8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It is specified whether the software runs inside a medical device, as </w:t>
            </w:r>
            <w:r w:rsidR="0037762F" w:rsidRPr="00F85370">
              <w:rPr>
                <w:rFonts w:eastAsia="MS Mincho"/>
              </w:rPr>
              <w:t xml:space="preserve">a </w:t>
            </w:r>
            <w:r w:rsidRPr="00F85370">
              <w:rPr>
                <w:rFonts w:eastAsia="MS Mincho"/>
              </w:rPr>
              <w:t>mobile app</w:t>
            </w:r>
            <w:r w:rsidR="00713205" w:rsidRPr="00F85370">
              <w:rPr>
                <w:rFonts w:eastAsia="MS Mincho"/>
              </w:rPr>
              <w:t>lication</w:t>
            </w:r>
            <w:r w:rsidRPr="00F85370">
              <w:rPr>
                <w:rFonts w:eastAsia="MS Mincho"/>
              </w:rPr>
              <w:t xml:space="preserve">, as </w:t>
            </w:r>
            <w:r w:rsidR="00D619C9" w:rsidRPr="00F85370">
              <w:rPr>
                <w:rFonts w:eastAsia="MS Mincho"/>
              </w:rPr>
              <w:t xml:space="preserve">a </w:t>
            </w:r>
            <w:r w:rsidRPr="00F85370">
              <w:rPr>
                <w:rFonts w:eastAsia="MS Mincho"/>
              </w:rPr>
              <w:t xml:space="preserve">wearable device, as </w:t>
            </w:r>
            <w:r w:rsidR="0075186A" w:rsidRPr="00F85370">
              <w:rPr>
                <w:rFonts w:eastAsia="MS Mincho"/>
              </w:rPr>
              <w:t xml:space="preserve">a </w:t>
            </w:r>
            <w:r w:rsidRPr="00F85370">
              <w:rPr>
                <w:rFonts w:eastAsia="MS Mincho"/>
              </w:rPr>
              <w:t>desktop application, in the cloud or another environment.</w:t>
            </w:r>
          </w:p>
          <w:p w14:paraId="0851349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minimum hardware requirements are specified.</w:t>
            </w:r>
          </w:p>
          <w:p w14:paraId="2E5B975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minimum software requirements are specified.</w:t>
            </w:r>
          </w:p>
        </w:tc>
        <w:tc>
          <w:tcPr>
            <w:tcW w:w="3741" w:type="dxa"/>
            <w:tcBorders>
              <w:top w:val="single" w:sz="6" w:space="0" w:color="auto"/>
              <w:left w:val="single" w:sz="6" w:space="0" w:color="auto"/>
              <w:bottom w:val="single" w:sz="6" w:space="0" w:color="auto"/>
              <w:right w:val="single" w:sz="6" w:space="0" w:color="auto"/>
            </w:tcBorders>
            <w:shd w:val="clear" w:color="auto" w:fill="auto"/>
          </w:tcPr>
          <w:p w14:paraId="0AC9C292" w14:textId="77777777" w:rsidR="003529C1" w:rsidRPr="00F85370" w:rsidRDefault="003529C1" w:rsidP="00E9543D">
            <w:pPr>
              <w:pStyle w:val="Tabletext"/>
              <w:rPr>
                <w:rFonts w:eastAsia="MS Mincho"/>
              </w:rPr>
            </w:pPr>
            <w:r w:rsidRPr="00F85370">
              <w:rPr>
                <w:rFonts w:eastAsia="MS Mincho"/>
              </w:rPr>
              <w:t>Hardware requirements may include:</w:t>
            </w:r>
          </w:p>
          <w:p w14:paraId="793A05F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CPU</w:t>
            </w:r>
          </w:p>
          <w:p w14:paraId="4203FE5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RAM</w:t>
            </w:r>
          </w:p>
          <w:p w14:paraId="2E423EF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screen size, resolution and orientation</w:t>
            </w:r>
          </w:p>
          <w:p w14:paraId="3E76ED1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physical storage</w:t>
            </w:r>
          </w:p>
          <w:p w14:paraId="73715C65" w14:textId="309F636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network connectivity </w:t>
            </w:r>
            <w:r w:rsidR="00547CF9" w:rsidRPr="00F85370">
              <w:rPr>
                <w:rFonts w:eastAsia="MS Mincho"/>
              </w:rPr>
              <w:t>e.g.,</w:t>
            </w:r>
            <w:r w:rsidRPr="00F85370">
              <w:rPr>
                <w:rFonts w:eastAsia="MS Mincho"/>
              </w:rPr>
              <w:t xml:space="preserve"> bandwidth, latency, reliability</w:t>
            </w:r>
          </w:p>
          <w:p w14:paraId="5EF289DF" w14:textId="77777777"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required peripherals such as printers, scanners, input devices</w:t>
            </w:r>
          </w:p>
          <w:p w14:paraId="19A02188"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Sensors</w:t>
            </w:r>
          </w:p>
          <w:p w14:paraId="2F33190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Energy source</w:t>
            </w:r>
          </w:p>
          <w:p w14:paraId="5652F07D" w14:textId="34832F60"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Periphery (keyboard, mouse</w:t>
            </w:r>
            <w:r w:rsidR="00AE585A" w:rsidRPr="00F85370">
              <w:rPr>
                <w:rFonts w:eastAsia="MS Mincho"/>
              </w:rPr>
              <w:t>,</w:t>
            </w:r>
            <w:r w:rsidRPr="00F85370">
              <w:rPr>
                <w:rFonts w:eastAsia="MS Mincho"/>
              </w:rPr>
              <w:t xml:space="preserve"> etc.)</w:t>
            </w:r>
          </w:p>
          <w:p w14:paraId="46E0BCEF" w14:textId="7678E935"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AI acceleration hardware</w:t>
            </w:r>
            <w:r w:rsidR="00273EAF" w:rsidRPr="00F85370">
              <w:rPr>
                <w:rFonts w:eastAsia="MS Mincho"/>
              </w:rPr>
              <w:t xml:space="preserve"> </w:t>
            </w:r>
            <w:r w:rsidRPr="00F85370">
              <w:rPr>
                <w:rFonts w:eastAsia="MS Mincho"/>
              </w:rPr>
              <w:t>/ inference acceleration hardware</w:t>
            </w:r>
          </w:p>
          <w:p w14:paraId="36BCE847" w14:textId="77777777" w:rsidR="003529C1" w:rsidRPr="00F85370" w:rsidRDefault="003529C1" w:rsidP="00E9543D">
            <w:pPr>
              <w:pStyle w:val="Tabletext"/>
              <w:rPr>
                <w:rFonts w:eastAsia="MS Mincho"/>
              </w:rPr>
            </w:pPr>
            <w:r w:rsidRPr="00F85370">
              <w:rPr>
                <w:rFonts w:eastAsia="MS Mincho"/>
              </w:rPr>
              <w:t>Software requirements may include:</w:t>
            </w:r>
          </w:p>
          <w:p w14:paraId="0827C244" w14:textId="66855FD5"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operating system (incl</w:t>
            </w:r>
            <w:r w:rsidR="00A90B7D" w:rsidRPr="00F85370">
              <w:rPr>
                <w:rFonts w:eastAsia="MS Mincho"/>
              </w:rPr>
              <w:t>uding the</w:t>
            </w:r>
            <w:r w:rsidRPr="00F85370">
              <w:rPr>
                <w:rFonts w:eastAsia="MS Mincho"/>
              </w:rPr>
              <w:t xml:space="preserve"> version)</w:t>
            </w:r>
          </w:p>
          <w:p w14:paraId="78544F57"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browser (type, version)</w:t>
            </w:r>
          </w:p>
          <w:p w14:paraId="5574B5FD" w14:textId="022C4E8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virtualization (</w:t>
            </w:r>
            <w:r w:rsidR="00547CF9" w:rsidRPr="00F85370">
              <w:rPr>
                <w:rFonts w:eastAsia="MS Mincho"/>
              </w:rPr>
              <w:t>e.g.,</w:t>
            </w:r>
            <w:r w:rsidRPr="00F85370">
              <w:rPr>
                <w:rFonts w:eastAsia="MS Mincho"/>
              </w:rPr>
              <w:t xml:space="preserve"> Java Runtime Environment, NET, Docker, virtual machines).</w:t>
            </w:r>
          </w:p>
        </w:tc>
        <w:tc>
          <w:tcPr>
            <w:tcW w:w="2557" w:type="dxa"/>
            <w:gridSpan w:val="2"/>
            <w:tcBorders>
              <w:top w:val="single" w:sz="6" w:space="0" w:color="auto"/>
              <w:left w:val="single" w:sz="6" w:space="0" w:color="auto"/>
              <w:bottom w:val="single" w:sz="6" w:space="0" w:color="auto"/>
              <w:right w:val="single" w:sz="12" w:space="0" w:color="000000"/>
            </w:tcBorders>
            <w:shd w:val="clear" w:color="auto" w:fill="auto"/>
          </w:tcPr>
          <w:p w14:paraId="79768EA3" w14:textId="6DC17CA2" w:rsidR="003529C1" w:rsidRPr="00F85370" w:rsidRDefault="00E61B5E" w:rsidP="00E9543D">
            <w:pPr>
              <w:pStyle w:val="Tabletext"/>
              <w:rPr>
                <w:rFonts w:eastAsia="MS Mincho"/>
              </w:rPr>
            </w:pPr>
            <w:r w:rsidRPr="00F85370">
              <w:rPr>
                <w:rFonts w:eastAsia="DejaVu Sans"/>
              </w:rPr>
              <w:lastRenderedPageBreak/>
              <w:t>[</w:t>
            </w:r>
            <w:r w:rsidR="003529C1" w:rsidRPr="00F85370">
              <w:rPr>
                <w:rFonts w:eastAsia="DejaVu Sans"/>
              </w:rPr>
              <w:t>ISO 13485</w:t>
            </w:r>
            <w:r w:rsidRPr="00F85370">
              <w:rPr>
                <w:rFonts w:eastAsia="DejaVu Sans"/>
              </w:rPr>
              <w:t>]</w:t>
            </w:r>
            <w:r w:rsidR="003529C1" w:rsidRPr="00F85370">
              <w:rPr>
                <w:rFonts w:eastAsia="DejaVu Sans"/>
              </w:rPr>
              <w:t xml:space="preserve"> clause 7.3.3</w:t>
            </w:r>
          </w:p>
          <w:p w14:paraId="544AFA5A" w14:textId="25BA496B" w:rsidR="001C1089" w:rsidRPr="00F85370" w:rsidRDefault="00492191" w:rsidP="00E9543D">
            <w:pPr>
              <w:pStyle w:val="Tabletext"/>
              <w:rPr>
                <w:rFonts w:eastAsia="MS Mincho"/>
              </w:rPr>
            </w:pPr>
            <w:r w:rsidRPr="00F85370">
              <w:rPr>
                <w:rFonts w:eastAsia="MS Mincho"/>
              </w:rPr>
              <w:t>[</w:t>
            </w:r>
            <w:r w:rsidR="003529C1" w:rsidRPr="00F85370">
              <w:rPr>
                <w:rFonts w:eastAsia="MS Mincho"/>
              </w:rPr>
              <w:t>EU</w:t>
            </w:r>
            <w:r w:rsidRPr="00F85370">
              <w:rPr>
                <w:rFonts w:eastAsia="MS Mincho"/>
              </w:rPr>
              <w:t>-</w:t>
            </w:r>
            <w:r w:rsidR="003529C1" w:rsidRPr="00F85370">
              <w:rPr>
                <w:rFonts w:eastAsia="MS Mincho"/>
              </w:rPr>
              <w:t>MDR (2017/745)</w:t>
            </w:r>
            <w:r w:rsidRPr="00F85370">
              <w:rPr>
                <w:rFonts w:eastAsia="MS Mincho"/>
              </w:rPr>
              <w:t>]</w:t>
            </w:r>
            <w:r w:rsidR="003529C1" w:rsidRPr="00F85370">
              <w:rPr>
                <w:rFonts w:eastAsia="MS Mincho"/>
              </w:rPr>
              <w:t xml:space="preserve"> Annex 1, 17.3 and</w:t>
            </w:r>
            <w:r w:rsidR="00B537E3" w:rsidRPr="00F85370">
              <w:rPr>
                <w:rFonts w:eastAsia="MS Mincho"/>
              </w:rPr>
              <w:t xml:space="preserve"> </w:t>
            </w:r>
            <w:r w:rsidR="003529C1" w:rsidRPr="00F85370">
              <w:rPr>
                <w:rFonts w:eastAsia="MS Mincho"/>
              </w:rPr>
              <w:t>17.4</w:t>
            </w:r>
          </w:p>
          <w:p w14:paraId="5B732157" w14:textId="384492C6" w:rsidR="003529C1" w:rsidRPr="00F85370" w:rsidRDefault="005310DC"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6AD2EDDB" w14:textId="76296803" w:rsidR="003529C1" w:rsidRPr="00F85370" w:rsidRDefault="0086743E"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771FDF" w:rsidRPr="00F85370">
              <w:rPr>
                <w:rFonts w:eastAsia="MS Mincho"/>
              </w:rPr>
              <w:t>e</w:t>
            </w:r>
            <w:r w:rsidR="003529C1" w:rsidRPr="00F85370">
              <w:rPr>
                <w:rFonts w:eastAsia="MS Mincho"/>
              </w:rPr>
              <w:t xml:space="preserve">xplainability and </w:t>
            </w:r>
            <w:r w:rsidR="00771FDF" w:rsidRPr="00F85370">
              <w:rPr>
                <w:rFonts w:eastAsia="MS Mincho"/>
              </w:rPr>
              <w:t>t</w:t>
            </w:r>
            <w:r w:rsidR="003529C1" w:rsidRPr="00F85370">
              <w:rPr>
                <w:rFonts w:eastAsia="MS Mincho"/>
              </w:rPr>
              <w:t xml:space="preserve">rust for AI in </w:t>
            </w:r>
            <w:r w:rsidR="00771FDF" w:rsidRPr="00F85370">
              <w:rPr>
                <w:rFonts w:eastAsia="MS Mincho"/>
              </w:rPr>
              <w:t>h</w:t>
            </w:r>
            <w:r w:rsidR="003529C1" w:rsidRPr="00F85370">
              <w:rPr>
                <w:rFonts w:eastAsia="MS Mincho"/>
              </w:rPr>
              <w:t>ealthcare"</w:t>
            </w:r>
          </w:p>
          <w:p w14:paraId="38FBCFF0" w14:textId="75C20649" w:rsidR="003529C1" w:rsidRPr="00F85370" w:rsidRDefault="00730DA1" w:rsidP="00E9543D">
            <w:pPr>
              <w:pStyle w:val="Tabletext"/>
              <w:rPr>
                <w:rFonts w:eastAsia="MS Mincho"/>
              </w:rPr>
            </w:pPr>
            <w:r w:rsidRPr="00F85370">
              <w:rPr>
                <w:rFonts w:eastAsia="MS Mincho"/>
              </w:rPr>
              <w:t>[</w:t>
            </w:r>
            <w:r w:rsidR="003529C1" w:rsidRPr="00F85370">
              <w:rPr>
                <w:rFonts w:eastAsia="MS Mincho"/>
              </w:rPr>
              <w:t>FDA SW</w:t>
            </w:r>
            <w:r w:rsidRPr="00F85370">
              <w:rPr>
                <w:rFonts w:eastAsia="MS Mincho"/>
              </w:rPr>
              <w:t>]</w:t>
            </w:r>
            <w:r w:rsidR="003529C1" w:rsidRPr="00F85370">
              <w:rPr>
                <w:rFonts w:eastAsia="MS Mincho"/>
              </w:rPr>
              <w:t xml:space="preserve"> validation guidance 5.2.2</w:t>
            </w:r>
          </w:p>
          <w:p w14:paraId="2F64FAE3" w14:textId="17B03D0A" w:rsidR="003529C1" w:rsidRPr="00F85370" w:rsidRDefault="003529C1" w:rsidP="00E9543D">
            <w:pPr>
              <w:pStyle w:val="Tabletext"/>
              <w:rPr>
                <w:rFonts w:eastAsia="MS Mincho"/>
              </w:rPr>
            </w:pPr>
            <w:r w:rsidRPr="00F85370">
              <w:rPr>
                <w:rFonts w:cs="Symbol"/>
              </w:rPr>
              <w:t>F</w:t>
            </w:r>
            <w:r w:rsidRPr="00F85370">
              <w:t xml:space="preserve">DA </w:t>
            </w:r>
            <w:r w:rsidR="00F435F0" w:rsidRPr="00F85370">
              <w:rPr>
                <w:rFonts w:cs="Symbol"/>
              </w:rPr>
              <w:t>g</w:t>
            </w:r>
            <w:r w:rsidRPr="00F85370">
              <w:rPr>
                <w:rFonts w:cs="Symbol"/>
              </w:rPr>
              <w:t xml:space="preserve">uidance for the </w:t>
            </w:r>
            <w:r w:rsidR="00F435F0" w:rsidRPr="00F85370">
              <w:rPr>
                <w:rFonts w:cs="Symbol"/>
              </w:rPr>
              <w:t>c</w:t>
            </w:r>
            <w:r w:rsidRPr="00F85370">
              <w:rPr>
                <w:rFonts w:cs="Symbol"/>
              </w:rPr>
              <w:t xml:space="preserve">ontent of </w:t>
            </w:r>
            <w:r w:rsidR="00F435F0" w:rsidRPr="00F85370">
              <w:rPr>
                <w:rFonts w:cs="Symbol"/>
              </w:rPr>
              <w:t>p</w:t>
            </w:r>
            <w:r w:rsidRPr="00F85370">
              <w:rPr>
                <w:rFonts w:cs="Symbol"/>
              </w:rPr>
              <w:t xml:space="preserve">remarket </w:t>
            </w:r>
            <w:r w:rsidR="00F435F0" w:rsidRPr="00F85370">
              <w:rPr>
                <w:rFonts w:cs="Symbol"/>
              </w:rPr>
              <w:t>s</w:t>
            </w:r>
            <w:r w:rsidRPr="00F85370">
              <w:rPr>
                <w:rFonts w:cs="Symbol"/>
              </w:rPr>
              <w:t xml:space="preserve">ubmissions for </w:t>
            </w:r>
            <w:r w:rsidR="00F435F0" w:rsidRPr="00F85370">
              <w:rPr>
                <w:rFonts w:cs="Symbol"/>
              </w:rPr>
              <w:t>s</w:t>
            </w:r>
            <w:r w:rsidRPr="00F85370">
              <w:rPr>
                <w:rFonts w:cs="Symbol"/>
              </w:rPr>
              <w:t xml:space="preserve">oftware </w:t>
            </w:r>
            <w:r w:rsidR="00F435F0" w:rsidRPr="00F85370">
              <w:rPr>
                <w:rFonts w:cs="Symbol"/>
              </w:rPr>
              <w:t>c</w:t>
            </w:r>
            <w:r w:rsidRPr="00F85370">
              <w:rPr>
                <w:rFonts w:cs="Symbol"/>
              </w:rPr>
              <w:t xml:space="preserve">ontained in </w:t>
            </w:r>
            <w:r w:rsidR="00F435F0" w:rsidRPr="00F85370">
              <w:rPr>
                <w:rFonts w:cs="Symbol"/>
              </w:rPr>
              <w:t>m</w:t>
            </w:r>
            <w:r w:rsidRPr="00F85370">
              <w:rPr>
                <w:rFonts w:cs="Symbol"/>
              </w:rPr>
              <w:t xml:space="preserve">edical </w:t>
            </w:r>
            <w:r w:rsidR="00F435F0" w:rsidRPr="00F85370">
              <w:rPr>
                <w:rFonts w:cs="Symbol"/>
              </w:rPr>
              <w:t>d</w:t>
            </w:r>
            <w:r w:rsidRPr="00F85370">
              <w:rPr>
                <w:rFonts w:cs="Symbol"/>
              </w:rPr>
              <w:t>evices (</w:t>
            </w:r>
            <w:r w:rsidRPr="00F85370">
              <w:t xml:space="preserve">s. "Software </w:t>
            </w:r>
            <w:r w:rsidR="00AF0DD8" w:rsidRPr="00F85370">
              <w:t>r</w:t>
            </w:r>
            <w:r w:rsidRPr="00F85370">
              <w:t xml:space="preserve">equirements </w:t>
            </w:r>
            <w:r w:rsidR="00AF0DD8" w:rsidRPr="00F85370">
              <w:t>s</w:t>
            </w:r>
            <w:r w:rsidRPr="00F85370">
              <w:t>pecification")</w:t>
            </w:r>
            <w:r w:rsidR="00555699" w:rsidRPr="00F85370">
              <w:t>.</w:t>
            </w:r>
          </w:p>
        </w:tc>
      </w:tr>
      <w:tr w:rsidR="003529C1" w:rsidRPr="00F85370" w14:paraId="7C11B2A9" w14:textId="77777777" w:rsidTr="00B537E3">
        <w:trPr>
          <w:gridBefore w:val="1"/>
          <w:wBefore w:w="15" w:type="dxa"/>
          <w:jc w:val="center"/>
        </w:trPr>
        <w:tc>
          <w:tcPr>
            <w:tcW w:w="1467" w:type="dxa"/>
            <w:tcBorders>
              <w:top w:val="single" w:sz="6" w:space="0" w:color="auto"/>
              <w:left w:val="single" w:sz="12" w:space="0" w:color="000000"/>
              <w:bottom w:val="single" w:sz="6" w:space="0" w:color="auto"/>
              <w:right w:val="single" w:sz="6" w:space="0" w:color="auto"/>
            </w:tcBorders>
            <w:shd w:val="clear" w:color="auto" w:fill="auto"/>
          </w:tcPr>
          <w:p w14:paraId="36C86AB6" w14:textId="77777777" w:rsidR="003529C1" w:rsidRPr="00F85370" w:rsidRDefault="003529C1" w:rsidP="00E9543D">
            <w:pPr>
              <w:pStyle w:val="Tabletext"/>
              <w:rPr>
                <w:rFonts w:eastAsia="MS Mincho"/>
              </w:rPr>
            </w:pPr>
            <w:r w:rsidRPr="00F85370">
              <w:rPr>
                <w:rFonts w:eastAsia="MS Mincho"/>
              </w:rPr>
              <w:t>STKH</w:t>
            </w:r>
            <w:r w:rsidR="00D77DAB" w:rsidRPr="00F85370">
              <w:rPr>
                <w:rFonts w:eastAsia="MS Mincho"/>
              </w:rPr>
              <w:t>-3</w:t>
            </w:r>
          </w:p>
        </w:tc>
        <w:tc>
          <w:tcPr>
            <w:tcW w:w="3688" w:type="dxa"/>
            <w:tcBorders>
              <w:top w:val="single" w:sz="6" w:space="0" w:color="auto"/>
              <w:left w:val="single" w:sz="6" w:space="0" w:color="auto"/>
              <w:bottom w:val="single" w:sz="6" w:space="0" w:color="auto"/>
              <w:right w:val="single" w:sz="6" w:space="0" w:color="auto"/>
            </w:tcBorders>
            <w:shd w:val="clear" w:color="auto" w:fill="auto"/>
          </w:tcPr>
          <w:p w14:paraId="41B28F00" w14:textId="77777777" w:rsidR="003529C1" w:rsidRPr="00F85370" w:rsidRDefault="003529C1" w:rsidP="00E9543D">
            <w:pPr>
              <w:pStyle w:val="Tabletext"/>
              <w:rPr>
                <w:rFonts w:eastAsia="MS Mincho"/>
              </w:rPr>
            </w:pPr>
            <w:r w:rsidRPr="00F85370">
              <w:rPr>
                <w:rFonts w:eastAsia="MS Mincho"/>
              </w:rPr>
              <w:t>The manufacturer should identify and specify the data interfaces.</w:t>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7A24C66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data interfaces (can be specified in a context diagram as well).</w:t>
            </w:r>
          </w:p>
          <w:p w14:paraId="6FDBF0E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protocols are specified.</w:t>
            </w:r>
          </w:p>
          <w:p w14:paraId="63B58A1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formats are specified.</w:t>
            </w:r>
          </w:p>
          <w:p w14:paraId="467F427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semantic standards are specified.</w:t>
            </w:r>
          </w:p>
        </w:tc>
        <w:tc>
          <w:tcPr>
            <w:tcW w:w="3741" w:type="dxa"/>
            <w:tcBorders>
              <w:top w:val="single" w:sz="6" w:space="0" w:color="auto"/>
              <w:left w:val="single" w:sz="6" w:space="0" w:color="auto"/>
              <w:bottom w:val="single" w:sz="6" w:space="0" w:color="auto"/>
              <w:right w:val="single" w:sz="6" w:space="0" w:color="auto"/>
            </w:tcBorders>
            <w:shd w:val="clear" w:color="auto" w:fill="auto"/>
          </w:tcPr>
          <w:p w14:paraId="1B24915D" w14:textId="77777777" w:rsidR="003529C1" w:rsidRPr="00F85370" w:rsidRDefault="003529C1" w:rsidP="00E9543D">
            <w:pPr>
              <w:pStyle w:val="Tabletext"/>
              <w:rPr>
                <w:rFonts w:eastAsia="MS Mincho"/>
              </w:rPr>
            </w:pPr>
            <w:r w:rsidRPr="00F85370">
              <w:rPr>
                <w:rFonts w:eastAsia="MS Mincho"/>
              </w:rPr>
              <w:t>Protocols might include:</w:t>
            </w:r>
          </w:p>
          <w:p w14:paraId="64E96BFC" w14:textId="5F22548A"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OSI-</w:t>
            </w:r>
            <w:r w:rsidR="00BC0BC6" w:rsidRPr="00F85370">
              <w:rPr>
                <w:rFonts w:eastAsia="MS Mincho"/>
              </w:rPr>
              <w:t>p</w:t>
            </w:r>
            <w:r w:rsidRPr="00F85370">
              <w:rPr>
                <w:rFonts w:eastAsia="MS Mincho"/>
              </w:rPr>
              <w:t>rotocols such as TCP/IP, HTTPS</w:t>
            </w:r>
          </w:p>
          <w:p w14:paraId="69E07C29" w14:textId="43121CE8"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Bus-</w:t>
            </w:r>
            <w:r w:rsidR="00BC0BC6" w:rsidRPr="00F85370">
              <w:rPr>
                <w:rFonts w:eastAsia="MS Mincho"/>
              </w:rPr>
              <w:t>s</w:t>
            </w:r>
            <w:r w:rsidRPr="00F85370">
              <w:rPr>
                <w:rFonts w:eastAsia="MS Mincho"/>
              </w:rPr>
              <w:t>ystems such as CAN</w:t>
            </w:r>
          </w:p>
          <w:p w14:paraId="64081406" w14:textId="28EBC3E7" w:rsidR="003529C1" w:rsidRPr="00F85370" w:rsidRDefault="008F57D5" w:rsidP="0093725A">
            <w:pPr>
              <w:pStyle w:val="Tabletext"/>
              <w:numPr>
                <w:ilvl w:val="0"/>
                <w:numId w:val="16"/>
              </w:numPr>
              <w:overflowPunct/>
              <w:autoSpaceDE/>
              <w:autoSpaceDN/>
              <w:adjustRightInd/>
              <w:ind w:left="284" w:hanging="284"/>
              <w:rPr>
                <w:rFonts w:eastAsia="MS Mincho"/>
              </w:rPr>
            </w:pPr>
            <w:r w:rsidRPr="00F85370">
              <w:rPr>
                <w:rFonts w:eastAsia="MS Mincho"/>
              </w:rPr>
              <w:t>w</w:t>
            </w:r>
            <w:r w:rsidR="003529C1" w:rsidRPr="00F85370">
              <w:rPr>
                <w:rFonts w:eastAsia="MS Mincho"/>
              </w:rPr>
              <w:t>ireless communication</w:t>
            </w:r>
            <w:r w:rsidR="00BC0BC6" w:rsidRPr="00F85370">
              <w:rPr>
                <w:rFonts w:eastAsia="MS Mincho"/>
              </w:rPr>
              <w:t xml:space="preserve"> </w:t>
            </w:r>
            <w:r w:rsidR="003529C1" w:rsidRPr="00F85370">
              <w:rPr>
                <w:rFonts w:eastAsia="MS Mincho"/>
              </w:rPr>
              <w:t>protocols (Bluetooth, 4/5G cellular, Wi-Fi, etc</w:t>
            </w:r>
            <w:r w:rsidR="00BC0BC6" w:rsidRPr="00F85370">
              <w:rPr>
                <w:rFonts w:eastAsia="MS Mincho"/>
              </w:rPr>
              <w:t>.</w:t>
            </w:r>
            <w:r w:rsidR="003529C1" w:rsidRPr="00F85370">
              <w:rPr>
                <w:rFonts w:eastAsia="MS Mincho"/>
              </w:rPr>
              <w:t>)</w:t>
            </w:r>
          </w:p>
          <w:p w14:paraId="24F50FEF" w14:textId="673F885A"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physical hardware connections</w:t>
            </w:r>
            <w:r w:rsidR="0093725A" w:rsidRPr="00F85370">
              <w:rPr>
                <w:rFonts w:eastAsia="MS Mincho"/>
              </w:rPr>
              <w:t xml:space="preserve"> </w:t>
            </w:r>
            <w:r w:rsidRPr="00F85370">
              <w:rPr>
                <w:rFonts w:eastAsia="MS Mincho"/>
              </w:rPr>
              <w:t>(</w:t>
            </w:r>
            <w:r w:rsidR="00547CF9" w:rsidRPr="00F85370">
              <w:rPr>
                <w:rFonts w:eastAsia="MS Mincho"/>
              </w:rPr>
              <w:t>e.g.,</w:t>
            </w:r>
            <w:r w:rsidRPr="00F85370">
              <w:rPr>
                <w:rFonts w:eastAsia="MS Mincho"/>
              </w:rPr>
              <w:t xml:space="preserve"> USB)</w:t>
            </w:r>
          </w:p>
          <w:p w14:paraId="54A32A6A" w14:textId="77777777" w:rsidR="003529C1" w:rsidRPr="00F85370" w:rsidRDefault="003529C1" w:rsidP="00E9543D">
            <w:pPr>
              <w:pStyle w:val="Tabletext"/>
              <w:rPr>
                <w:rFonts w:eastAsia="MS Mincho"/>
              </w:rPr>
            </w:pPr>
            <w:r w:rsidRPr="00F85370">
              <w:rPr>
                <w:rFonts w:eastAsia="MS Mincho"/>
              </w:rPr>
              <w:t>Format might include:</w:t>
            </w:r>
          </w:p>
          <w:p w14:paraId="129F07F1" w14:textId="77777777"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file formats (XML, JSON, PDF, docx, CSV, DICOM)</w:t>
            </w:r>
          </w:p>
          <w:p w14:paraId="7A005D72" w14:textId="55C7EAFF"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image formats (size, resolution, colour coding)</w:t>
            </w:r>
          </w:p>
          <w:p w14:paraId="7B0DE7C1" w14:textId="77777777" w:rsidR="003529C1" w:rsidRPr="00F85370" w:rsidRDefault="003529C1" w:rsidP="0093725A">
            <w:pPr>
              <w:pStyle w:val="Tabletext"/>
              <w:ind w:left="284" w:hanging="284"/>
              <w:rPr>
                <w:rFonts w:eastAsia="MS Mincho"/>
              </w:rPr>
            </w:pPr>
            <w:r w:rsidRPr="00F85370">
              <w:rPr>
                <w:rFonts w:eastAsia="MS Mincho"/>
              </w:rPr>
              <w:t>Semantic standards might include:</w:t>
            </w:r>
          </w:p>
          <w:p w14:paraId="5F80D55E" w14:textId="5D4A088D"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 xml:space="preserve">taxonomies </w:t>
            </w:r>
            <w:r w:rsidR="00547CF9" w:rsidRPr="00F85370">
              <w:rPr>
                <w:rFonts w:eastAsia="MS Mincho"/>
              </w:rPr>
              <w:t>e.g.,</w:t>
            </w:r>
            <w:r w:rsidRPr="00F85370">
              <w:rPr>
                <w:rFonts w:eastAsia="MS Mincho"/>
              </w:rPr>
              <w:t xml:space="preserve"> ICD-10, ATC</w:t>
            </w:r>
          </w:p>
          <w:p w14:paraId="6C865388" w14:textId="649A017A"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 xml:space="preserve">nomenclatures </w:t>
            </w:r>
            <w:r w:rsidR="00547CF9" w:rsidRPr="00F85370">
              <w:rPr>
                <w:rFonts w:eastAsia="MS Mincho"/>
              </w:rPr>
              <w:t>e.g.,</w:t>
            </w:r>
            <w:r w:rsidRPr="00F85370">
              <w:rPr>
                <w:rFonts w:eastAsia="MS Mincho"/>
              </w:rPr>
              <w:t xml:space="preserve"> LOINC</w:t>
            </w:r>
          </w:p>
          <w:p w14:paraId="783F872F" w14:textId="67B0B6F4" w:rsidR="003529C1" w:rsidRPr="00F85370" w:rsidRDefault="003529C1" w:rsidP="0093725A">
            <w:pPr>
              <w:pStyle w:val="Tabletext"/>
              <w:numPr>
                <w:ilvl w:val="0"/>
                <w:numId w:val="16"/>
              </w:numPr>
              <w:overflowPunct/>
              <w:autoSpaceDE/>
              <w:autoSpaceDN/>
              <w:adjustRightInd/>
              <w:ind w:left="284" w:hanging="284"/>
              <w:rPr>
                <w:rFonts w:eastAsia="MS Mincho"/>
              </w:rPr>
            </w:pPr>
            <w:r w:rsidRPr="00F85370">
              <w:rPr>
                <w:rFonts w:eastAsia="MS Mincho"/>
              </w:rPr>
              <w:t xml:space="preserve">information exchange </w:t>
            </w:r>
            <w:r w:rsidR="00547CF9" w:rsidRPr="00F85370">
              <w:rPr>
                <w:rFonts w:eastAsia="MS Mincho"/>
              </w:rPr>
              <w:t xml:space="preserve">e.g., </w:t>
            </w:r>
            <w:r w:rsidRPr="00F85370">
              <w:rPr>
                <w:rFonts w:eastAsia="MS Mincho"/>
              </w:rPr>
              <w:t>FHIR, DICOM, HL7, etc</w:t>
            </w:r>
            <w:r w:rsidR="00B537E3" w:rsidRPr="00F85370">
              <w:rPr>
                <w:rFonts w:eastAsia="MS Mincho"/>
              </w:rPr>
              <w:t>.</w:t>
            </w:r>
          </w:p>
        </w:tc>
        <w:tc>
          <w:tcPr>
            <w:tcW w:w="2557" w:type="dxa"/>
            <w:gridSpan w:val="2"/>
            <w:tcBorders>
              <w:top w:val="single" w:sz="6" w:space="0" w:color="auto"/>
              <w:left w:val="single" w:sz="6" w:space="0" w:color="auto"/>
              <w:bottom w:val="single" w:sz="6" w:space="0" w:color="auto"/>
              <w:right w:val="single" w:sz="12" w:space="0" w:color="000000"/>
            </w:tcBorders>
            <w:shd w:val="clear" w:color="auto" w:fill="auto"/>
          </w:tcPr>
          <w:p w14:paraId="3831FCCD" w14:textId="30BB42B0" w:rsidR="003529C1" w:rsidRPr="00F85370" w:rsidRDefault="00763E70"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70BC1F82" w14:textId="08B6F443" w:rsidR="003529C1" w:rsidRPr="00F85370" w:rsidRDefault="003529C1" w:rsidP="00E9543D">
            <w:pPr>
              <w:pStyle w:val="Tabletext"/>
              <w:rPr>
                <w:rFonts w:eastAsia="MS Mincho"/>
              </w:rPr>
            </w:pPr>
            <w:r w:rsidRPr="00F85370">
              <w:rPr>
                <w:rFonts w:cs="Symbol"/>
              </w:rPr>
              <w:t>F</w:t>
            </w:r>
            <w:r w:rsidRPr="00F85370">
              <w:t xml:space="preserve">DA </w:t>
            </w:r>
            <w:r w:rsidR="009916CC" w:rsidRPr="00F85370">
              <w:rPr>
                <w:rFonts w:cs="Symbol"/>
              </w:rPr>
              <w:t>g</w:t>
            </w:r>
            <w:r w:rsidRPr="00F85370">
              <w:rPr>
                <w:rFonts w:cs="Symbol"/>
              </w:rPr>
              <w:t xml:space="preserve">uidance for the </w:t>
            </w:r>
            <w:r w:rsidR="000F02A0" w:rsidRPr="00F85370">
              <w:rPr>
                <w:rFonts w:cs="Symbol"/>
              </w:rPr>
              <w:t>c</w:t>
            </w:r>
            <w:r w:rsidRPr="00F85370">
              <w:rPr>
                <w:rFonts w:cs="Symbol"/>
              </w:rPr>
              <w:t xml:space="preserve">ontent of </w:t>
            </w:r>
            <w:r w:rsidR="009916CC" w:rsidRPr="00F85370">
              <w:rPr>
                <w:rFonts w:cs="Symbol"/>
              </w:rPr>
              <w:t>p</w:t>
            </w:r>
            <w:r w:rsidRPr="00F85370">
              <w:rPr>
                <w:rFonts w:cs="Symbol"/>
              </w:rPr>
              <w:t xml:space="preserve">remarket </w:t>
            </w:r>
            <w:r w:rsidR="000F02A0" w:rsidRPr="00F85370">
              <w:rPr>
                <w:rFonts w:cs="Symbol"/>
              </w:rPr>
              <w:t>s</w:t>
            </w:r>
            <w:r w:rsidRPr="00F85370">
              <w:rPr>
                <w:rFonts w:cs="Symbol"/>
              </w:rPr>
              <w:t xml:space="preserve">ubmissions for </w:t>
            </w:r>
            <w:r w:rsidR="000F02A0" w:rsidRPr="00F85370">
              <w:rPr>
                <w:rFonts w:cs="Symbol"/>
              </w:rPr>
              <w:t>s</w:t>
            </w:r>
            <w:r w:rsidRPr="00F85370">
              <w:rPr>
                <w:rFonts w:cs="Symbol"/>
              </w:rPr>
              <w:t xml:space="preserve">oftware </w:t>
            </w:r>
            <w:r w:rsidR="000F02A0" w:rsidRPr="00F85370">
              <w:rPr>
                <w:rFonts w:cs="Symbol"/>
              </w:rPr>
              <w:t>c</w:t>
            </w:r>
            <w:r w:rsidRPr="00F85370">
              <w:rPr>
                <w:rFonts w:cs="Symbol"/>
              </w:rPr>
              <w:t xml:space="preserve">ontained in </w:t>
            </w:r>
            <w:r w:rsidR="000F02A0" w:rsidRPr="00F85370">
              <w:rPr>
                <w:rFonts w:cs="Symbol"/>
              </w:rPr>
              <w:t>m</w:t>
            </w:r>
            <w:r w:rsidRPr="00F85370">
              <w:rPr>
                <w:rFonts w:cs="Symbol"/>
              </w:rPr>
              <w:t xml:space="preserve">edical </w:t>
            </w:r>
            <w:r w:rsidR="008D0A0D" w:rsidRPr="00F85370">
              <w:rPr>
                <w:rFonts w:cs="Symbol"/>
              </w:rPr>
              <w:t>d</w:t>
            </w:r>
            <w:r w:rsidRPr="00F85370">
              <w:rPr>
                <w:rFonts w:cs="Symbol"/>
              </w:rPr>
              <w:t>evices (</w:t>
            </w:r>
            <w:r w:rsidRPr="00F85370">
              <w:t xml:space="preserve">s. "Software </w:t>
            </w:r>
            <w:r w:rsidR="00C447EB" w:rsidRPr="00F85370">
              <w:t>r</w:t>
            </w:r>
            <w:r w:rsidRPr="00F85370">
              <w:t xml:space="preserve">equirements </w:t>
            </w:r>
            <w:r w:rsidR="00C447EB" w:rsidRPr="00F85370">
              <w:t>s</w:t>
            </w:r>
            <w:r w:rsidRPr="00F85370">
              <w:t>pecification")</w:t>
            </w:r>
            <w:r w:rsidR="00F66C9D" w:rsidRPr="00F85370">
              <w:t>.</w:t>
            </w:r>
          </w:p>
        </w:tc>
      </w:tr>
      <w:tr w:rsidR="003529C1" w:rsidRPr="00F85370" w14:paraId="1D1DA476" w14:textId="77777777" w:rsidTr="00B537E3">
        <w:trPr>
          <w:gridBefore w:val="1"/>
          <w:wBefore w:w="15" w:type="dxa"/>
          <w:jc w:val="center"/>
        </w:trPr>
        <w:tc>
          <w:tcPr>
            <w:tcW w:w="1467" w:type="dxa"/>
            <w:tcBorders>
              <w:top w:val="single" w:sz="6" w:space="0" w:color="auto"/>
              <w:left w:val="single" w:sz="12" w:space="0" w:color="000000"/>
              <w:bottom w:val="single" w:sz="6" w:space="0" w:color="auto"/>
              <w:right w:val="single" w:sz="6" w:space="0" w:color="auto"/>
            </w:tcBorders>
            <w:shd w:val="clear" w:color="auto" w:fill="auto"/>
          </w:tcPr>
          <w:p w14:paraId="4E000816" w14:textId="77777777" w:rsidR="003529C1" w:rsidRPr="00F85370" w:rsidRDefault="003529C1" w:rsidP="00E9543D">
            <w:pPr>
              <w:pStyle w:val="Tabletext"/>
              <w:rPr>
                <w:rFonts w:eastAsia="MS Mincho"/>
              </w:rPr>
            </w:pPr>
            <w:r w:rsidRPr="00F85370">
              <w:rPr>
                <w:rFonts w:eastAsia="MS Mincho"/>
              </w:rPr>
              <w:t>STKH</w:t>
            </w:r>
            <w:r w:rsidR="00D77DAB" w:rsidRPr="00F85370">
              <w:rPr>
                <w:rFonts w:eastAsia="MS Mincho"/>
              </w:rPr>
              <w:t>-4</w:t>
            </w:r>
          </w:p>
        </w:tc>
        <w:tc>
          <w:tcPr>
            <w:tcW w:w="3688" w:type="dxa"/>
            <w:tcBorders>
              <w:top w:val="single" w:sz="6" w:space="0" w:color="auto"/>
              <w:left w:val="single" w:sz="6" w:space="0" w:color="auto"/>
              <w:bottom w:val="single" w:sz="6" w:space="0" w:color="auto"/>
              <w:right w:val="single" w:sz="6" w:space="0" w:color="auto"/>
            </w:tcBorders>
            <w:shd w:val="clear" w:color="auto" w:fill="auto"/>
          </w:tcPr>
          <w:p w14:paraId="72431638" w14:textId="77777777" w:rsidR="003529C1" w:rsidRPr="00F85370" w:rsidRDefault="003529C1" w:rsidP="00E9543D">
            <w:pPr>
              <w:pStyle w:val="Tabletext"/>
              <w:rPr>
                <w:rFonts w:eastAsia="MS Mincho"/>
              </w:rPr>
            </w:pPr>
            <w:r w:rsidRPr="00F85370">
              <w:rPr>
                <w:rFonts w:eastAsia="MS Mincho"/>
              </w:rPr>
              <w:t>The manufacturer should specify the requirements for input data for each inbound data interface.</w:t>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12B86792" w14:textId="77777777" w:rsidR="003529C1" w:rsidRPr="00F85370" w:rsidRDefault="003529C1" w:rsidP="00E9543D">
            <w:pPr>
              <w:pStyle w:val="Tabletext"/>
              <w:rPr>
                <w:rFonts w:eastAsia="MS Mincho"/>
              </w:rPr>
            </w:pPr>
            <w:r w:rsidRPr="00F85370">
              <w:rPr>
                <w:rFonts w:eastAsia="MS Mincho"/>
              </w:rPr>
              <w:t>There is a specification of input data.</w:t>
            </w:r>
          </w:p>
        </w:tc>
        <w:tc>
          <w:tcPr>
            <w:tcW w:w="3741" w:type="dxa"/>
            <w:tcBorders>
              <w:top w:val="single" w:sz="6" w:space="0" w:color="auto"/>
              <w:left w:val="single" w:sz="6" w:space="0" w:color="auto"/>
              <w:bottom w:val="single" w:sz="6" w:space="0" w:color="auto"/>
              <w:right w:val="single" w:sz="6" w:space="0" w:color="auto"/>
            </w:tcBorders>
            <w:shd w:val="clear" w:color="auto" w:fill="auto"/>
          </w:tcPr>
          <w:p w14:paraId="4769FE04" w14:textId="77777777" w:rsidR="003529C1" w:rsidRPr="00F85370" w:rsidRDefault="003529C1" w:rsidP="00E9543D">
            <w:pPr>
              <w:pStyle w:val="Tabletext"/>
              <w:rPr>
                <w:rFonts w:eastAsia="MS Mincho"/>
              </w:rPr>
            </w:pPr>
            <w:r w:rsidRPr="00F85370">
              <w:rPr>
                <w:rFonts w:eastAsia="MS Mincho"/>
              </w:rPr>
              <w:t>Input data specifications may include:</w:t>
            </w:r>
          </w:p>
          <w:p w14:paraId="4842BF36"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ranges</w:t>
            </w:r>
          </w:p>
          <w:p w14:paraId="43AE59B4"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data types</w:t>
            </w:r>
          </w:p>
          <w:p w14:paraId="12B4152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sensor requirements</w:t>
            </w:r>
          </w:p>
          <w:p w14:paraId="219B3216"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type of data capturing device</w:t>
            </w:r>
          </w:p>
          <w:p w14:paraId="59DD3814"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lastRenderedPageBreak/>
              <w:t>precision of data</w:t>
            </w:r>
          </w:p>
          <w:p w14:paraId="16BD390D"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size/ quantity of data</w:t>
            </w:r>
          </w:p>
          <w:p w14:paraId="74425CC5" w14:textId="7DE5359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type and technical parameters of recording procedure (</w:t>
            </w:r>
            <w:r w:rsidR="00547CF9" w:rsidRPr="00F85370">
              <w:rPr>
                <w:rFonts w:eastAsia="MS Mincho"/>
              </w:rPr>
              <w:t>e.g.,</w:t>
            </w:r>
            <w:r w:rsidRPr="00F85370">
              <w:rPr>
                <w:rFonts w:eastAsia="MS Mincho"/>
              </w:rPr>
              <w:t xml:space="preserve"> strength of magnetic field, number of electrodes</w:t>
            </w:r>
          </w:p>
          <w:p w14:paraId="30EDE27C" w14:textId="79B3D6B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frequency of data</w:t>
            </w:r>
            <w:r w:rsidR="006A40F3" w:rsidRPr="00F85370">
              <w:rPr>
                <w:rFonts w:eastAsia="MS Mincho"/>
              </w:rPr>
              <w:t>.</w:t>
            </w:r>
          </w:p>
        </w:tc>
        <w:tc>
          <w:tcPr>
            <w:tcW w:w="2557" w:type="dxa"/>
            <w:gridSpan w:val="2"/>
            <w:tcBorders>
              <w:top w:val="single" w:sz="6" w:space="0" w:color="auto"/>
              <w:left w:val="single" w:sz="6" w:space="0" w:color="auto"/>
              <w:bottom w:val="single" w:sz="6" w:space="0" w:color="auto"/>
              <w:right w:val="single" w:sz="12" w:space="0" w:color="000000"/>
            </w:tcBorders>
            <w:shd w:val="clear" w:color="auto" w:fill="auto"/>
          </w:tcPr>
          <w:p w14:paraId="31167EB2" w14:textId="4DD9C605" w:rsidR="003529C1" w:rsidRPr="00F85370" w:rsidRDefault="005D6485" w:rsidP="00E9543D">
            <w:pPr>
              <w:pStyle w:val="Tabletext"/>
              <w:rPr>
                <w:rFonts w:eastAsia="DejaVu Sans"/>
              </w:rPr>
            </w:pPr>
            <w:r w:rsidRPr="00F85370">
              <w:rPr>
                <w:rFonts w:eastAsia="MS Mincho"/>
              </w:rPr>
              <w:lastRenderedPageBreak/>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47074FBA" w14:textId="6DC557FF" w:rsidR="003529C1" w:rsidRPr="00F85370" w:rsidRDefault="005F3D29"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w:t>
            </w:r>
            <w:r w:rsidR="0093725A" w:rsidRPr="00F85370">
              <w:rPr>
                <w:rFonts w:eastAsia="DejaVu Sans"/>
              </w:rPr>
              <w:t> </w:t>
            </w:r>
            <w:r w:rsidR="003529C1" w:rsidRPr="00F85370">
              <w:rPr>
                <w:rFonts w:eastAsia="DejaVu Sans"/>
              </w:rPr>
              <w:t>5.3</w:t>
            </w:r>
          </w:p>
          <w:p w14:paraId="7E8A5CF8" w14:textId="45EC76C1" w:rsidR="003529C1" w:rsidRPr="00F85370" w:rsidRDefault="003529C1" w:rsidP="00E9543D">
            <w:pPr>
              <w:pStyle w:val="Tabletext"/>
              <w:rPr>
                <w:rFonts w:eastAsia="MS Mincho"/>
              </w:rPr>
            </w:pPr>
            <w:r w:rsidRPr="00F85370">
              <w:rPr>
                <w:rFonts w:cs="Symbol"/>
              </w:rPr>
              <w:t>F</w:t>
            </w:r>
            <w:r w:rsidRPr="00F85370">
              <w:t xml:space="preserve">DA </w:t>
            </w:r>
            <w:r w:rsidR="00837D53" w:rsidRPr="00F85370">
              <w:rPr>
                <w:rFonts w:cs="Symbol"/>
              </w:rPr>
              <w:t>g</w:t>
            </w:r>
            <w:r w:rsidRPr="00F85370">
              <w:rPr>
                <w:rFonts w:cs="Symbol"/>
              </w:rPr>
              <w:t xml:space="preserve">uidance for the </w:t>
            </w:r>
            <w:r w:rsidR="00837D53" w:rsidRPr="00F85370">
              <w:rPr>
                <w:rFonts w:cs="Symbol"/>
              </w:rPr>
              <w:t>c</w:t>
            </w:r>
            <w:r w:rsidRPr="00F85370">
              <w:rPr>
                <w:rFonts w:cs="Symbol"/>
              </w:rPr>
              <w:t xml:space="preserve">ontent of </w:t>
            </w:r>
            <w:r w:rsidR="00837D53" w:rsidRPr="00F85370">
              <w:rPr>
                <w:rFonts w:cs="Symbol"/>
              </w:rPr>
              <w:t>p</w:t>
            </w:r>
            <w:r w:rsidRPr="00F85370">
              <w:rPr>
                <w:rFonts w:cs="Symbol"/>
              </w:rPr>
              <w:t xml:space="preserve">remarket </w:t>
            </w:r>
            <w:r w:rsidR="00837D53" w:rsidRPr="00F85370">
              <w:rPr>
                <w:rFonts w:cs="Symbol"/>
              </w:rPr>
              <w:t>s</w:t>
            </w:r>
            <w:r w:rsidRPr="00F85370">
              <w:rPr>
                <w:rFonts w:cs="Symbol"/>
              </w:rPr>
              <w:t xml:space="preserve">ubmissions for </w:t>
            </w:r>
            <w:r w:rsidR="00837D53" w:rsidRPr="00F85370">
              <w:rPr>
                <w:rFonts w:cs="Symbol"/>
              </w:rPr>
              <w:t>s</w:t>
            </w:r>
            <w:r w:rsidRPr="00F85370">
              <w:rPr>
                <w:rFonts w:cs="Symbol"/>
              </w:rPr>
              <w:t xml:space="preserve">oftware </w:t>
            </w:r>
            <w:r w:rsidR="00837D53" w:rsidRPr="00F85370">
              <w:rPr>
                <w:rFonts w:cs="Symbol"/>
              </w:rPr>
              <w:t>c</w:t>
            </w:r>
            <w:r w:rsidRPr="00F85370">
              <w:rPr>
                <w:rFonts w:cs="Symbol"/>
              </w:rPr>
              <w:t xml:space="preserve">ontained in </w:t>
            </w:r>
            <w:r w:rsidR="00837D53" w:rsidRPr="00F85370">
              <w:rPr>
                <w:rFonts w:cs="Symbol"/>
              </w:rPr>
              <w:t>m</w:t>
            </w:r>
            <w:r w:rsidRPr="00F85370">
              <w:rPr>
                <w:rFonts w:cs="Symbol"/>
              </w:rPr>
              <w:t xml:space="preserve">edical </w:t>
            </w:r>
            <w:r w:rsidR="006F5EB5" w:rsidRPr="00F85370">
              <w:rPr>
                <w:rFonts w:cs="Symbol"/>
              </w:rPr>
              <w:lastRenderedPageBreak/>
              <w:t>d</w:t>
            </w:r>
            <w:r w:rsidRPr="00F85370">
              <w:rPr>
                <w:rFonts w:cs="Symbol"/>
              </w:rPr>
              <w:t>evices (</w:t>
            </w:r>
            <w:r w:rsidRPr="00F85370">
              <w:t xml:space="preserve">s. "Software </w:t>
            </w:r>
            <w:r w:rsidR="0069548A" w:rsidRPr="00F85370">
              <w:t>r</w:t>
            </w:r>
            <w:r w:rsidRPr="00F85370">
              <w:t xml:space="preserve">equirements </w:t>
            </w:r>
            <w:r w:rsidR="006749E3" w:rsidRPr="00F85370">
              <w:t>s</w:t>
            </w:r>
            <w:r w:rsidRPr="00F85370">
              <w:t>pecification")</w:t>
            </w:r>
            <w:r w:rsidR="00F66C9D" w:rsidRPr="00F85370">
              <w:t>.</w:t>
            </w:r>
          </w:p>
        </w:tc>
      </w:tr>
      <w:tr w:rsidR="003529C1" w:rsidRPr="00F85370" w14:paraId="73326809" w14:textId="77777777" w:rsidTr="00B537E3">
        <w:trPr>
          <w:gridBefore w:val="1"/>
          <w:wBefore w:w="15" w:type="dxa"/>
          <w:jc w:val="center"/>
        </w:trPr>
        <w:tc>
          <w:tcPr>
            <w:tcW w:w="1467" w:type="dxa"/>
            <w:tcBorders>
              <w:top w:val="single" w:sz="6" w:space="0" w:color="auto"/>
              <w:left w:val="single" w:sz="12" w:space="0" w:color="000000"/>
              <w:bottom w:val="single" w:sz="12" w:space="0" w:color="000000"/>
              <w:right w:val="single" w:sz="6" w:space="0" w:color="auto"/>
            </w:tcBorders>
            <w:shd w:val="clear" w:color="auto" w:fill="auto"/>
          </w:tcPr>
          <w:p w14:paraId="153AFAD7" w14:textId="77777777" w:rsidR="003529C1" w:rsidRPr="00F85370" w:rsidRDefault="003529C1" w:rsidP="00E9543D">
            <w:pPr>
              <w:pStyle w:val="Tabletext"/>
              <w:rPr>
                <w:rFonts w:eastAsia="MS Mincho"/>
              </w:rPr>
            </w:pPr>
            <w:r w:rsidRPr="00F85370">
              <w:rPr>
                <w:rFonts w:eastAsia="MS Mincho"/>
              </w:rPr>
              <w:lastRenderedPageBreak/>
              <w:t>STKH</w:t>
            </w:r>
            <w:r w:rsidR="00D77DAB" w:rsidRPr="00F85370">
              <w:rPr>
                <w:rFonts w:eastAsia="MS Mincho"/>
              </w:rPr>
              <w:t>-5</w:t>
            </w:r>
          </w:p>
        </w:tc>
        <w:tc>
          <w:tcPr>
            <w:tcW w:w="3688" w:type="dxa"/>
            <w:tcBorders>
              <w:top w:val="single" w:sz="6" w:space="0" w:color="auto"/>
              <w:left w:val="single" w:sz="6" w:space="0" w:color="auto"/>
              <w:bottom w:val="single" w:sz="12" w:space="0" w:color="000000"/>
              <w:right w:val="single" w:sz="6" w:space="0" w:color="auto"/>
            </w:tcBorders>
            <w:shd w:val="clear" w:color="auto" w:fill="auto"/>
          </w:tcPr>
          <w:p w14:paraId="12B5D7E2" w14:textId="77777777" w:rsidR="003529C1" w:rsidRPr="00F85370" w:rsidRDefault="003529C1" w:rsidP="00E9543D">
            <w:pPr>
              <w:pStyle w:val="Tabletext"/>
              <w:rPr>
                <w:rFonts w:eastAsia="MS Mincho"/>
              </w:rPr>
            </w:pPr>
            <w:r w:rsidRPr="00F85370">
              <w:rPr>
                <w:rFonts w:eastAsia="MS Mincho"/>
              </w:rPr>
              <w:t>The manufacturer should determine the regulatory requirements.</w:t>
            </w:r>
          </w:p>
        </w:tc>
        <w:tc>
          <w:tcPr>
            <w:tcW w:w="3006" w:type="dxa"/>
            <w:tcBorders>
              <w:top w:val="single" w:sz="6" w:space="0" w:color="auto"/>
              <w:left w:val="single" w:sz="6" w:space="0" w:color="auto"/>
              <w:bottom w:val="single" w:sz="12" w:space="0" w:color="000000"/>
              <w:right w:val="single" w:sz="6" w:space="0" w:color="auto"/>
            </w:tcBorders>
            <w:shd w:val="clear" w:color="auto" w:fill="auto"/>
          </w:tcPr>
          <w:p w14:paraId="6527C168" w14:textId="659D6745"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countries / markets that the product may be place</w:t>
            </w:r>
            <w:r w:rsidR="007720BB" w:rsidRPr="00F85370">
              <w:rPr>
                <w:rFonts w:eastAsia="MS Mincho"/>
              </w:rPr>
              <w:t>d</w:t>
            </w:r>
            <w:r w:rsidRPr="00F85370">
              <w:rPr>
                <w:rFonts w:eastAsia="MS Mincho"/>
              </w:rPr>
              <w:t xml:space="preserve"> in.</w:t>
            </w:r>
          </w:p>
          <w:p w14:paraId="4133977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laws, standards, regulations, directives, guidance.</w:t>
            </w:r>
          </w:p>
        </w:tc>
        <w:tc>
          <w:tcPr>
            <w:tcW w:w="3741" w:type="dxa"/>
            <w:tcBorders>
              <w:top w:val="single" w:sz="6" w:space="0" w:color="auto"/>
              <w:left w:val="single" w:sz="6" w:space="0" w:color="auto"/>
              <w:bottom w:val="single" w:sz="12" w:space="0" w:color="000000"/>
              <w:right w:val="single" w:sz="6" w:space="0" w:color="auto"/>
            </w:tcBorders>
            <w:shd w:val="clear" w:color="auto" w:fill="auto"/>
          </w:tcPr>
          <w:p w14:paraId="73474EAE" w14:textId="77777777" w:rsidR="003529C1" w:rsidRPr="00F85370" w:rsidRDefault="003529C1" w:rsidP="00E9543D">
            <w:pPr>
              <w:pStyle w:val="Tabletext"/>
              <w:rPr>
                <w:rFonts w:eastAsia="MS Mincho"/>
              </w:rPr>
            </w:pPr>
            <w:r w:rsidRPr="00F85370">
              <w:rPr>
                <w:rFonts w:eastAsia="MS Mincho"/>
              </w:rPr>
              <w:t>The list might include documents such as:</w:t>
            </w:r>
          </w:p>
          <w:p w14:paraId="11A252DD"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FDA guidance documents</w:t>
            </w:r>
          </w:p>
          <w:p w14:paraId="1B51A042" w14:textId="07C2BDD3"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standards (</w:t>
            </w:r>
            <w:r w:rsidR="00547CF9" w:rsidRPr="00F85370">
              <w:rPr>
                <w:rFonts w:eastAsia="MS Mincho"/>
              </w:rPr>
              <w:t>e.g.,</w:t>
            </w:r>
            <w:r w:rsidRPr="00F85370">
              <w:rPr>
                <w:rFonts w:eastAsia="MS Mincho"/>
              </w:rPr>
              <w:t xml:space="preserve"> </w:t>
            </w:r>
            <w:r w:rsidR="00874380" w:rsidRPr="00F85370">
              <w:rPr>
                <w:rFonts w:eastAsia="MS Mincho"/>
              </w:rPr>
              <w:t>[</w:t>
            </w:r>
            <w:r w:rsidRPr="00F85370">
              <w:rPr>
                <w:rFonts w:eastAsia="MS Mincho"/>
              </w:rPr>
              <w:t>IEC 62304</w:t>
            </w:r>
            <w:r w:rsidR="00874380" w:rsidRPr="00F85370">
              <w:rPr>
                <w:rFonts w:eastAsia="MS Mincho"/>
              </w:rPr>
              <w:t>]</w:t>
            </w:r>
            <w:r w:rsidRPr="00F85370">
              <w:rPr>
                <w:rFonts w:eastAsia="MS Mincho"/>
              </w:rPr>
              <w:t xml:space="preserve">, </w:t>
            </w:r>
            <w:r w:rsidR="002D16D2" w:rsidRPr="00F85370">
              <w:rPr>
                <w:rFonts w:eastAsia="MS Mincho"/>
              </w:rPr>
              <w:t>[</w:t>
            </w:r>
            <w:r w:rsidRPr="00F85370">
              <w:rPr>
                <w:rFonts w:eastAsia="MS Mincho"/>
              </w:rPr>
              <w:t>ISO</w:t>
            </w:r>
            <w:r w:rsidR="0093725A" w:rsidRPr="00F85370">
              <w:rPr>
                <w:rFonts w:eastAsia="MS Mincho"/>
              </w:rPr>
              <w:t> </w:t>
            </w:r>
            <w:r w:rsidRPr="00F85370">
              <w:rPr>
                <w:rFonts w:eastAsia="MS Mincho"/>
              </w:rPr>
              <w:t>13485</w:t>
            </w:r>
            <w:r w:rsidR="002D16D2" w:rsidRPr="00F85370">
              <w:rPr>
                <w:rFonts w:eastAsia="MS Mincho"/>
              </w:rPr>
              <w:t>]</w:t>
            </w:r>
            <w:r w:rsidRPr="00F85370">
              <w:rPr>
                <w:rFonts w:eastAsia="MS Mincho"/>
              </w:rPr>
              <w:t>)</w:t>
            </w:r>
          </w:p>
          <w:p w14:paraId="257DD1C1" w14:textId="4E443D8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laws and regulations </w:t>
            </w:r>
            <w:r w:rsidR="00547CF9" w:rsidRPr="00F85370">
              <w:rPr>
                <w:rFonts w:eastAsia="MS Mincho"/>
              </w:rPr>
              <w:t>e.g.,</w:t>
            </w:r>
            <w:r w:rsidRPr="00F85370">
              <w:rPr>
                <w:rFonts w:eastAsia="MS Mincho"/>
              </w:rPr>
              <w:t xml:space="preserve"> </w:t>
            </w:r>
            <w:r w:rsidR="00305467" w:rsidRPr="00F85370">
              <w:rPr>
                <w:rFonts w:eastAsia="MS Mincho"/>
              </w:rPr>
              <w:t>[EU-</w:t>
            </w:r>
            <w:r w:rsidRPr="00F85370">
              <w:rPr>
                <w:rFonts w:eastAsia="MS Mincho"/>
              </w:rPr>
              <w:t>MDR (2017/745)</w:t>
            </w:r>
            <w:r w:rsidR="00305467" w:rsidRPr="00F85370">
              <w:rPr>
                <w:rFonts w:eastAsia="MS Mincho"/>
              </w:rPr>
              <w:t>]</w:t>
            </w:r>
            <w:r w:rsidRPr="00F85370">
              <w:rPr>
                <w:rFonts w:eastAsia="MS Mincho"/>
              </w:rPr>
              <w:t>, IVDR.</w:t>
            </w:r>
          </w:p>
        </w:tc>
        <w:tc>
          <w:tcPr>
            <w:tcW w:w="2557" w:type="dxa"/>
            <w:gridSpan w:val="2"/>
            <w:tcBorders>
              <w:top w:val="single" w:sz="6" w:space="0" w:color="auto"/>
              <w:left w:val="single" w:sz="6" w:space="0" w:color="auto"/>
              <w:bottom w:val="single" w:sz="12" w:space="0" w:color="000000"/>
              <w:right w:val="single" w:sz="12" w:space="0" w:color="000000"/>
            </w:tcBorders>
            <w:shd w:val="clear" w:color="auto" w:fill="auto"/>
          </w:tcPr>
          <w:p w14:paraId="66E4A16B" w14:textId="1129CA07" w:rsidR="003529C1" w:rsidRPr="00F85370" w:rsidRDefault="00FD1DA7" w:rsidP="00E9543D">
            <w:pPr>
              <w:pStyle w:val="Tabletext"/>
              <w:rPr>
                <w:rFonts w:eastAsia="DejaVu Sans"/>
              </w:rPr>
            </w:pPr>
            <w:r w:rsidRPr="00F85370">
              <w:rPr>
                <w:rFonts w:eastAsia="DejaVu Sans"/>
              </w:rPr>
              <w:t>[EU-</w:t>
            </w:r>
            <w:r w:rsidR="003529C1" w:rsidRPr="00F85370">
              <w:rPr>
                <w:rFonts w:eastAsia="DejaVu Sans"/>
              </w:rPr>
              <w:t>MDR</w:t>
            </w:r>
            <w:r w:rsidRPr="00F85370">
              <w:rPr>
                <w:rFonts w:eastAsia="DejaVu Sans"/>
              </w:rPr>
              <w:t xml:space="preserve"> (2017/745)]</w:t>
            </w:r>
            <w:r w:rsidR="003529C1" w:rsidRPr="00F85370">
              <w:rPr>
                <w:rFonts w:eastAsia="DejaVu Sans"/>
              </w:rPr>
              <w:t xml:space="preserve"> Annex IX (2.2)</w:t>
            </w:r>
          </w:p>
          <w:p w14:paraId="6C116A93" w14:textId="043721E1" w:rsidR="003529C1" w:rsidRPr="00F85370" w:rsidRDefault="002D16D2" w:rsidP="00E9543D">
            <w:pPr>
              <w:pStyle w:val="Tabletext"/>
              <w:rPr>
                <w:rFonts w:eastAsia="MS Mincho"/>
              </w:rPr>
            </w:pPr>
            <w:r w:rsidRPr="00F85370">
              <w:rPr>
                <w:rFonts w:eastAsia="DejaVu Sans"/>
              </w:rPr>
              <w:t>[</w:t>
            </w:r>
            <w:r w:rsidR="003529C1" w:rsidRPr="00F85370">
              <w:rPr>
                <w:rFonts w:eastAsia="DejaVu Sans"/>
              </w:rPr>
              <w:t>ISO 13485</w:t>
            </w:r>
            <w:r w:rsidRPr="00F85370">
              <w:rPr>
                <w:rFonts w:eastAsia="DejaVu Sans"/>
              </w:rPr>
              <w:t>]</w:t>
            </w:r>
            <w:r w:rsidR="003529C1" w:rsidRPr="00F85370">
              <w:rPr>
                <w:rFonts w:eastAsia="DejaVu Sans"/>
              </w:rPr>
              <w:t xml:space="preserve"> (clauses 5.2 and 7.2.1</w:t>
            </w:r>
            <w:r w:rsidR="002D5C37" w:rsidRPr="00F85370">
              <w:rPr>
                <w:rFonts w:eastAsia="DejaVu Sans"/>
              </w:rPr>
              <w:t>.</w:t>
            </w:r>
            <w:r w:rsidR="003529C1" w:rsidRPr="00F85370">
              <w:rPr>
                <w:rFonts w:eastAsia="DejaVu Sans"/>
              </w:rPr>
              <w:t>)</w:t>
            </w:r>
          </w:p>
        </w:tc>
      </w:tr>
    </w:tbl>
    <w:p w14:paraId="4E889780" w14:textId="446BC07D" w:rsidR="003529C1" w:rsidRPr="00F85370" w:rsidRDefault="00B537E3" w:rsidP="00B537E3">
      <w:pPr>
        <w:pStyle w:val="Heading3"/>
        <w:rPr>
          <w:lang w:bidi="ar-DZ"/>
        </w:rPr>
      </w:pPr>
      <w:bookmarkStart w:id="143" w:name="_Toc51056123"/>
      <w:bookmarkStart w:id="144" w:name="_Toc51958030"/>
      <w:bookmarkStart w:id="145" w:name="_Toc104459191"/>
      <w:bookmarkStart w:id="146" w:name="_Toc120721054"/>
      <w:r w:rsidRPr="00F85370">
        <w:rPr>
          <w:lang w:bidi="ar-DZ"/>
        </w:rPr>
        <w:t>11.1.4</w:t>
      </w:r>
      <w:r w:rsidRPr="00F85370">
        <w:rPr>
          <w:lang w:bidi="ar-DZ"/>
        </w:rPr>
        <w:tab/>
      </w:r>
      <w:r w:rsidR="003529C1" w:rsidRPr="00F85370">
        <w:rPr>
          <w:lang w:bidi="ar-DZ"/>
        </w:rPr>
        <w:t>Risk management and clinical evaluation</w:t>
      </w:r>
      <w:bookmarkEnd w:id="143"/>
      <w:bookmarkEnd w:id="144"/>
      <w:bookmarkEnd w:id="145"/>
      <w:bookmarkEnd w:id="146"/>
    </w:p>
    <w:tbl>
      <w:tblPr>
        <w:tblW w:w="14474" w:type="dxa"/>
        <w:jc w:val="center"/>
        <w:tblCellMar>
          <w:left w:w="87" w:type="dxa"/>
        </w:tblCellMar>
        <w:tblLook w:val="04A0" w:firstRow="1" w:lastRow="0" w:firstColumn="1" w:lastColumn="0" w:noHBand="0" w:noVBand="1"/>
      </w:tblPr>
      <w:tblGrid>
        <w:gridCol w:w="15"/>
        <w:gridCol w:w="1834"/>
        <w:gridCol w:w="3585"/>
        <w:gridCol w:w="3409"/>
        <w:gridCol w:w="3052"/>
        <w:gridCol w:w="2579"/>
      </w:tblGrid>
      <w:tr w:rsidR="00B858C9" w:rsidRPr="00F85370" w14:paraId="6B5E39F5" w14:textId="77777777" w:rsidTr="00B858C9">
        <w:trPr>
          <w:tblHeader/>
          <w:jc w:val="center"/>
        </w:trPr>
        <w:tc>
          <w:tcPr>
            <w:tcW w:w="14474" w:type="dxa"/>
            <w:gridSpan w:val="6"/>
            <w:tcBorders>
              <w:bottom w:val="single" w:sz="12" w:space="0" w:color="000000"/>
            </w:tcBorders>
            <w:shd w:val="clear" w:color="auto" w:fill="auto"/>
          </w:tcPr>
          <w:p w14:paraId="2A71D0A6" w14:textId="7615B1B5" w:rsidR="00B858C9" w:rsidRPr="00F85370" w:rsidRDefault="00B858C9" w:rsidP="001D16E9">
            <w:pPr>
              <w:pStyle w:val="TableNoTitle0"/>
            </w:pPr>
            <w:r w:rsidRPr="00F85370">
              <w:rPr>
                <w:lang w:bidi="ar-DZ"/>
              </w:rPr>
              <w:t>Table 6 – Inputs to risk management and clinical evaluation requirements</w:t>
            </w:r>
          </w:p>
        </w:tc>
      </w:tr>
      <w:tr w:rsidR="003529C1" w:rsidRPr="00F85370" w14:paraId="2E46EB33" w14:textId="77777777" w:rsidTr="00B858C9">
        <w:trPr>
          <w:gridBefore w:val="1"/>
          <w:wBefore w:w="15" w:type="dxa"/>
          <w:tblHeader/>
          <w:jc w:val="center"/>
        </w:trPr>
        <w:tc>
          <w:tcPr>
            <w:tcW w:w="1834" w:type="dxa"/>
            <w:tcBorders>
              <w:top w:val="single" w:sz="12" w:space="0" w:color="000000"/>
              <w:left w:val="single" w:sz="12" w:space="0" w:color="000000"/>
              <w:bottom w:val="single" w:sz="12" w:space="0" w:color="000000"/>
              <w:right w:val="single" w:sz="6" w:space="0" w:color="auto"/>
            </w:tcBorders>
            <w:shd w:val="clear" w:color="auto" w:fill="auto"/>
          </w:tcPr>
          <w:p w14:paraId="62F0B7E5" w14:textId="77777777" w:rsidR="003529C1" w:rsidRPr="00F85370" w:rsidRDefault="003529C1" w:rsidP="00E9543D">
            <w:pPr>
              <w:pStyle w:val="Tablehead"/>
            </w:pPr>
            <w:r w:rsidRPr="00F85370">
              <w:t>REQ. ID</w:t>
            </w:r>
          </w:p>
        </w:tc>
        <w:tc>
          <w:tcPr>
            <w:tcW w:w="3585" w:type="dxa"/>
            <w:tcBorders>
              <w:top w:val="single" w:sz="12" w:space="0" w:color="000000"/>
              <w:left w:val="single" w:sz="6" w:space="0" w:color="auto"/>
              <w:bottom w:val="single" w:sz="12" w:space="0" w:color="000000"/>
              <w:right w:val="single" w:sz="6" w:space="0" w:color="auto"/>
            </w:tcBorders>
            <w:shd w:val="clear" w:color="auto" w:fill="auto"/>
          </w:tcPr>
          <w:p w14:paraId="47CBA8E1" w14:textId="77777777" w:rsidR="003529C1" w:rsidRPr="00F85370" w:rsidRDefault="003529C1" w:rsidP="00E9543D">
            <w:pPr>
              <w:pStyle w:val="Tablehead"/>
            </w:pPr>
            <w:r w:rsidRPr="00F85370">
              <w:t>Requirement(s)</w:t>
            </w:r>
          </w:p>
        </w:tc>
        <w:tc>
          <w:tcPr>
            <w:tcW w:w="3409" w:type="dxa"/>
            <w:tcBorders>
              <w:top w:val="single" w:sz="12" w:space="0" w:color="000000"/>
              <w:left w:val="single" w:sz="6" w:space="0" w:color="auto"/>
              <w:bottom w:val="single" w:sz="12" w:space="0" w:color="000000"/>
              <w:right w:val="single" w:sz="6" w:space="0" w:color="auto"/>
            </w:tcBorders>
            <w:shd w:val="clear" w:color="auto" w:fill="auto"/>
          </w:tcPr>
          <w:p w14:paraId="6B1A8DA9" w14:textId="77777777" w:rsidR="003529C1" w:rsidRPr="00F85370" w:rsidRDefault="003529C1" w:rsidP="00E9543D">
            <w:pPr>
              <w:pStyle w:val="Tablehead"/>
            </w:pPr>
            <w:r w:rsidRPr="00F85370">
              <w:t>Checklist item(s)</w:t>
            </w:r>
          </w:p>
        </w:tc>
        <w:tc>
          <w:tcPr>
            <w:tcW w:w="3052" w:type="dxa"/>
            <w:tcBorders>
              <w:top w:val="single" w:sz="12" w:space="0" w:color="000000"/>
              <w:left w:val="single" w:sz="6" w:space="0" w:color="auto"/>
              <w:bottom w:val="single" w:sz="12" w:space="0" w:color="000000"/>
              <w:right w:val="single" w:sz="6" w:space="0" w:color="auto"/>
            </w:tcBorders>
            <w:shd w:val="clear" w:color="auto" w:fill="auto"/>
          </w:tcPr>
          <w:p w14:paraId="74B988FF" w14:textId="77777777" w:rsidR="003529C1" w:rsidRPr="00F85370" w:rsidRDefault="003529C1" w:rsidP="00E9543D">
            <w:pPr>
              <w:pStyle w:val="Tablehead"/>
            </w:pPr>
            <w:r w:rsidRPr="00F85370">
              <w:t>Checklist examples and comments</w:t>
            </w:r>
          </w:p>
        </w:tc>
        <w:tc>
          <w:tcPr>
            <w:tcW w:w="2579" w:type="dxa"/>
            <w:tcBorders>
              <w:top w:val="single" w:sz="12" w:space="0" w:color="000000"/>
              <w:left w:val="single" w:sz="6" w:space="0" w:color="auto"/>
              <w:bottom w:val="single" w:sz="12" w:space="0" w:color="000000"/>
              <w:right w:val="single" w:sz="12" w:space="0" w:color="000000"/>
            </w:tcBorders>
            <w:shd w:val="clear" w:color="auto" w:fill="auto"/>
          </w:tcPr>
          <w:p w14:paraId="0CC9A18A" w14:textId="77777777" w:rsidR="003529C1" w:rsidRPr="00F85370" w:rsidRDefault="003529C1" w:rsidP="00E9543D">
            <w:pPr>
              <w:pStyle w:val="Tablehead"/>
            </w:pPr>
            <w:r w:rsidRPr="00F85370">
              <w:t>Standard(s) / Regulation(s) applicable</w:t>
            </w:r>
          </w:p>
        </w:tc>
      </w:tr>
      <w:tr w:rsidR="003529C1" w:rsidRPr="00F85370" w14:paraId="07F1124E" w14:textId="77777777" w:rsidTr="00B858C9">
        <w:trPr>
          <w:gridBefore w:val="1"/>
          <w:wBefore w:w="15" w:type="dxa"/>
          <w:jc w:val="center"/>
        </w:trPr>
        <w:tc>
          <w:tcPr>
            <w:tcW w:w="1834" w:type="dxa"/>
            <w:tcBorders>
              <w:top w:val="single" w:sz="12" w:space="0" w:color="000000"/>
              <w:left w:val="single" w:sz="12" w:space="0" w:color="000000"/>
              <w:bottom w:val="single" w:sz="6" w:space="0" w:color="auto"/>
              <w:right w:val="single" w:sz="6" w:space="0" w:color="auto"/>
            </w:tcBorders>
            <w:shd w:val="clear" w:color="auto" w:fill="auto"/>
          </w:tcPr>
          <w:p w14:paraId="71B9C29D" w14:textId="77777777" w:rsidR="003529C1" w:rsidRPr="00F85370" w:rsidRDefault="003529C1" w:rsidP="00E9543D">
            <w:pPr>
              <w:pStyle w:val="Tabletext"/>
              <w:rPr>
                <w:rFonts w:eastAsia="MS Mincho"/>
              </w:rPr>
            </w:pPr>
            <w:r w:rsidRPr="00F85370">
              <w:rPr>
                <w:rFonts w:eastAsia="MS Mincho"/>
              </w:rPr>
              <w:t>RSK_MGNT_1</w:t>
            </w:r>
          </w:p>
        </w:tc>
        <w:tc>
          <w:tcPr>
            <w:tcW w:w="3585" w:type="dxa"/>
            <w:tcBorders>
              <w:top w:val="single" w:sz="12" w:space="0" w:color="000000"/>
              <w:left w:val="single" w:sz="6" w:space="0" w:color="auto"/>
              <w:bottom w:val="single" w:sz="6" w:space="0" w:color="auto"/>
              <w:right w:val="single" w:sz="6" w:space="0" w:color="auto"/>
            </w:tcBorders>
            <w:shd w:val="clear" w:color="auto" w:fill="auto"/>
          </w:tcPr>
          <w:p w14:paraId="7E6BFEFC" w14:textId="11ABEB06" w:rsidR="003529C1" w:rsidRPr="00F85370" w:rsidRDefault="003529C1" w:rsidP="00E9543D">
            <w:pPr>
              <w:pStyle w:val="Tabletext"/>
              <w:rPr>
                <w:rFonts w:eastAsia="MS Mincho"/>
              </w:rPr>
            </w:pPr>
            <w:r w:rsidRPr="00F85370">
              <w:rPr>
                <w:rFonts w:eastAsia="MS Mincho"/>
              </w:rPr>
              <w:t>The manufacturer should evaluate alternatives to the given product (</w:t>
            </w:r>
            <w:r w:rsidR="00547CF9" w:rsidRPr="00F85370">
              <w:rPr>
                <w:rFonts w:eastAsia="MS Mincho"/>
              </w:rPr>
              <w:t>e.g.,</w:t>
            </w:r>
            <w:r w:rsidRPr="00F85370">
              <w:rPr>
                <w:rFonts w:eastAsia="MS Mincho"/>
              </w:rPr>
              <w:t xml:space="preserve"> other products, procedures, technologies) and establish the necessity for using machine learning models.</w:t>
            </w:r>
          </w:p>
        </w:tc>
        <w:tc>
          <w:tcPr>
            <w:tcW w:w="3409" w:type="dxa"/>
            <w:tcBorders>
              <w:top w:val="single" w:sz="12" w:space="0" w:color="000000"/>
              <w:left w:val="single" w:sz="6" w:space="0" w:color="auto"/>
              <w:bottom w:val="single" w:sz="6" w:space="0" w:color="auto"/>
              <w:right w:val="single" w:sz="6" w:space="0" w:color="auto"/>
            </w:tcBorders>
            <w:shd w:val="clear" w:color="auto" w:fill="auto"/>
          </w:tcPr>
          <w:p w14:paraId="102216CA"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There is a clinical evaluation.</w:t>
            </w:r>
          </w:p>
          <w:p w14:paraId="06D105FF" w14:textId="394F6BE8"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clinical evaluation lists alternative products, technologies and/or procedures.</w:t>
            </w:r>
          </w:p>
          <w:p w14:paraId="1BDFCD79" w14:textId="68EF90A5"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search protocol</w:t>
            </w:r>
            <w:r w:rsidR="002743F9" w:rsidRPr="00F85370">
              <w:rPr>
                <w:rFonts w:eastAsia="MS Mincho"/>
              </w:rPr>
              <w:t xml:space="preserve"> that</w:t>
            </w:r>
            <w:r w:rsidRPr="00F85370">
              <w:rPr>
                <w:rFonts w:eastAsia="MS Mincho"/>
              </w:rPr>
              <w:t xml:space="preserve"> reveal</w:t>
            </w:r>
            <w:r w:rsidR="002743F9" w:rsidRPr="00F85370">
              <w:rPr>
                <w:rFonts w:eastAsia="MS Mincho"/>
              </w:rPr>
              <w:t>s</w:t>
            </w:r>
            <w:r w:rsidRPr="00F85370">
              <w:rPr>
                <w:rFonts w:eastAsia="MS Mincho"/>
              </w:rPr>
              <w:t xml:space="preserve"> how the manufacturer search</w:t>
            </w:r>
            <w:r w:rsidR="0026257C" w:rsidRPr="00F85370">
              <w:rPr>
                <w:rFonts w:eastAsia="MS Mincho"/>
              </w:rPr>
              <w:t>es</w:t>
            </w:r>
            <w:r w:rsidRPr="00F85370">
              <w:rPr>
                <w:rFonts w:eastAsia="MS Mincho"/>
              </w:rPr>
              <w:t xml:space="preserve"> for alternatives.</w:t>
            </w:r>
          </w:p>
          <w:p w14:paraId="73DA5985" w14:textId="498CF23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The clinical evaluation assess</w:t>
            </w:r>
            <w:r w:rsidR="003E58C5" w:rsidRPr="00F85370">
              <w:rPr>
                <w:rFonts w:eastAsia="MS Mincho"/>
              </w:rPr>
              <w:t>es</w:t>
            </w:r>
            <w:r w:rsidRPr="00F85370">
              <w:rPr>
                <w:rFonts w:eastAsia="MS Mincho"/>
              </w:rPr>
              <w:t xml:space="preserve"> alternatives with respect to clinical benefits, safety / risks, performance.</w:t>
            </w:r>
          </w:p>
          <w:p w14:paraId="1AA936D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alternatives include non-ML based technologies.</w:t>
            </w:r>
          </w:p>
          <w:p w14:paraId="68AA4CF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statement confirming that the product reflects the state-of-the-art.</w:t>
            </w:r>
          </w:p>
        </w:tc>
        <w:tc>
          <w:tcPr>
            <w:tcW w:w="3052" w:type="dxa"/>
            <w:tcBorders>
              <w:top w:val="single" w:sz="12" w:space="0" w:color="000000"/>
              <w:left w:val="single" w:sz="6" w:space="0" w:color="auto"/>
              <w:bottom w:val="single" w:sz="6" w:space="0" w:color="auto"/>
              <w:right w:val="single" w:sz="6" w:space="0" w:color="auto"/>
            </w:tcBorders>
            <w:shd w:val="clear" w:color="auto" w:fill="auto"/>
          </w:tcPr>
          <w:p w14:paraId="68589984" w14:textId="77777777" w:rsidR="003529C1" w:rsidRPr="00F85370" w:rsidRDefault="003529C1" w:rsidP="00E9543D">
            <w:pPr>
              <w:pStyle w:val="Tabletext"/>
              <w:rPr>
                <w:rFonts w:eastAsia="MS Mincho"/>
              </w:rPr>
            </w:pPr>
            <w:r w:rsidRPr="00F85370">
              <w:rPr>
                <w:rFonts w:eastAsia="MS Mincho"/>
              </w:rPr>
              <w:lastRenderedPageBreak/>
              <w:t>Alternative technologies might include:</w:t>
            </w:r>
          </w:p>
          <w:p w14:paraId="2A0656B7"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 ML models</w:t>
            </w:r>
          </w:p>
          <w:p w14:paraId="50396453" w14:textId="18A84FC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non-ML methods </w:t>
            </w:r>
            <w:r w:rsidR="00547CF9" w:rsidRPr="00F85370">
              <w:rPr>
                <w:rFonts w:eastAsia="MS Mincho"/>
              </w:rPr>
              <w:t>e.g.,</w:t>
            </w:r>
            <w:r w:rsidRPr="00F85370">
              <w:rPr>
                <w:rFonts w:eastAsia="MS Mincho"/>
              </w:rPr>
              <w:t xml:space="preserve"> classical algorithms.</w:t>
            </w:r>
          </w:p>
          <w:p w14:paraId="44CAA6AF" w14:textId="77777777" w:rsidR="003529C1" w:rsidRPr="00F85370" w:rsidRDefault="003529C1" w:rsidP="00E9543D">
            <w:pPr>
              <w:pStyle w:val="Tabletext"/>
              <w:ind w:left="284"/>
              <w:rPr>
                <w:rFonts w:eastAsia="MS Mincho"/>
              </w:rPr>
            </w:pPr>
          </w:p>
        </w:tc>
        <w:tc>
          <w:tcPr>
            <w:tcW w:w="2579" w:type="dxa"/>
            <w:tcBorders>
              <w:top w:val="single" w:sz="12" w:space="0" w:color="000000"/>
              <w:left w:val="single" w:sz="6" w:space="0" w:color="auto"/>
              <w:bottom w:val="single" w:sz="6" w:space="0" w:color="auto"/>
              <w:right w:val="single" w:sz="12" w:space="0" w:color="000000"/>
            </w:tcBorders>
            <w:shd w:val="clear" w:color="auto" w:fill="auto"/>
          </w:tcPr>
          <w:p w14:paraId="2D695BF2" w14:textId="23FCB06E" w:rsidR="001C1089" w:rsidRPr="00F85370" w:rsidRDefault="007040DB" w:rsidP="00E9543D">
            <w:pPr>
              <w:pStyle w:val="Tabletext"/>
              <w:rPr>
                <w:rFonts w:eastAsia="MS Mincho"/>
              </w:rPr>
            </w:pPr>
            <w:r w:rsidRPr="00F85370">
              <w:rPr>
                <w:rFonts w:eastAsia="MS Mincho"/>
              </w:rPr>
              <w:t>[b-</w:t>
            </w:r>
            <w:r w:rsidR="003529C1" w:rsidRPr="00F85370">
              <w:rPr>
                <w:rFonts w:eastAsia="MS Mincho"/>
              </w:rPr>
              <w:t>MEDDEV 2.7/1</w:t>
            </w:r>
            <w:r w:rsidRPr="00F85370">
              <w:rPr>
                <w:rFonts w:eastAsia="MS Mincho"/>
              </w:rPr>
              <w:t>]</w:t>
            </w:r>
          </w:p>
          <w:p w14:paraId="3DF91A9F" w14:textId="1A727C4C" w:rsidR="003529C1" w:rsidRPr="00F85370" w:rsidRDefault="00E71DF9"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 1.</w:t>
            </w:r>
          </w:p>
          <w:p w14:paraId="187F1916" w14:textId="16EBE1CE" w:rsidR="003529C1" w:rsidRPr="00F85370" w:rsidRDefault="00E27519"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3529C1" w:rsidRPr="00F85370">
              <w:rPr>
                <w:rFonts w:eastAsia="MS Mincho"/>
              </w:rPr>
              <w:t xml:space="preserve"> clauses 4.2 and 10</w:t>
            </w:r>
          </w:p>
          <w:p w14:paraId="4C78166A" w14:textId="44FA3470" w:rsidR="003529C1" w:rsidRPr="00F85370" w:rsidRDefault="003529C1" w:rsidP="00E9543D">
            <w:pPr>
              <w:pStyle w:val="Tabletext"/>
              <w:rPr>
                <w:rFonts w:eastAsia="MS Mincho"/>
              </w:rPr>
            </w:pPr>
            <w:r w:rsidRPr="00F85370">
              <w:rPr>
                <w:rFonts w:eastAsia="MS Mincho"/>
              </w:rPr>
              <w:t xml:space="preserve">FDA guidance on "Factors to </w:t>
            </w:r>
            <w:r w:rsidR="004705B8" w:rsidRPr="00F85370">
              <w:rPr>
                <w:rFonts w:eastAsia="MS Mincho"/>
              </w:rPr>
              <w:t>c</w:t>
            </w:r>
            <w:r w:rsidRPr="00F85370">
              <w:rPr>
                <w:rFonts w:eastAsia="MS Mincho"/>
              </w:rPr>
              <w:t xml:space="preserve">onsider </w:t>
            </w:r>
            <w:r w:rsidR="004705B8" w:rsidRPr="00F85370">
              <w:rPr>
                <w:rFonts w:eastAsia="MS Mincho"/>
              </w:rPr>
              <w:t>w</w:t>
            </w:r>
            <w:r w:rsidRPr="00F85370">
              <w:rPr>
                <w:rFonts w:eastAsia="MS Mincho"/>
              </w:rPr>
              <w:t xml:space="preserve">hen </w:t>
            </w:r>
            <w:r w:rsidR="004705B8" w:rsidRPr="00F85370">
              <w:rPr>
                <w:rFonts w:eastAsia="MS Mincho"/>
              </w:rPr>
              <w:t>m</w:t>
            </w:r>
            <w:r w:rsidRPr="00F85370">
              <w:rPr>
                <w:rFonts w:eastAsia="MS Mincho"/>
              </w:rPr>
              <w:t xml:space="preserve">aking </w:t>
            </w:r>
            <w:r w:rsidR="00992252" w:rsidRPr="00F85370">
              <w:rPr>
                <w:rFonts w:eastAsia="MS Mincho"/>
              </w:rPr>
              <w:lastRenderedPageBreak/>
              <w:t>b</w:t>
            </w:r>
            <w:r w:rsidRPr="00F85370">
              <w:rPr>
                <w:rFonts w:eastAsia="MS Mincho"/>
              </w:rPr>
              <w:t>enefit-</w:t>
            </w:r>
            <w:r w:rsidR="00992252" w:rsidRPr="00F85370">
              <w:rPr>
                <w:rFonts w:eastAsia="MS Mincho"/>
              </w:rPr>
              <w:t>r</w:t>
            </w:r>
            <w:r w:rsidRPr="00F85370">
              <w:rPr>
                <w:rFonts w:eastAsia="MS Mincho"/>
              </w:rPr>
              <w:t xml:space="preserve">isk </w:t>
            </w:r>
            <w:r w:rsidR="00844662" w:rsidRPr="00F85370">
              <w:rPr>
                <w:rFonts w:eastAsia="MS Mincho"/>
              </w:rPr>
              <w:t>d</w:t>
            </w:r>
            <w:r w:rsidRPr="00F85370">
              <w:rPr>
                <w:rFonts w:eastAsia="MS Mincho"/>
              </w:rPr>
              <w:t xml:space="preserve">eterminations in </w:t>
            </w:r>
            <w:r w:rsidR="00844662" w:rsidRPr="00F85370">
              <w:rPr>
                <w:rFonts w:eastAsia="MS Mincho"/>
              </w:rPr>
              <w:t>m</w:t>
            </w:r>
            <w:r w:rsidRPr="00F85370">
              <w:rPr>
                <w:rFonts w:eastAsia="MS Mincho"/>
              </w:rPr>
              <w:t xml:space="preserve">edical </w:t>
            </w:r>
            <w:r w:rsidR="00844662" w:rsidRPr="00F85370">
              <w:rPr>
                <w:rFonts w:eastAsia="MS Mincho"/>
              </w:rPr>
              <w:t>d</w:t>
            </w:r>
            <w:r w:rsidRPr="00F85370">
              <w:rPr>
                <w:rFonts w:eastAsia="MS Mincho"/>
              </w:rPr>
              <w:t xml:space="preserve">evice </w:t>
            </w:r>
            <w:r w:rsidR="00844662" w:rsidRPr="00F85370">
              <w:rPr>
                <w:rFonts w:eastAsia="MS Mincho"/>
              </w:rPr>
              <w:t>p</w:t>
            </w:r>
            <w:r w:rsidRPr="00F85370">
              <w:rPr>
                <w:rFonts w:eastAsia="MS Mincho"/>
              </w:rPr>
              <w:t xml:space="preserve">remarket </w:t>
            </w:r>
            <w:r w:rsidR="00844662" w:rsidRPr="00F85370">
              <w:rPr>
                <w:rFonts w:eastAsia="MS Mincho"/>
              </w:rPr>
              <w:t>a</w:t>
            </w:r>
            <w:r w:rsidRPr="00F85370">
              <w:rPr>
                <w:rFonts w:eastAsia="MS Mincho"/>
              </w:rPr>
              <w:t>pproval</w:t>
            </w:r>
            <w:r w:rsidR="00844662" w:rsidRPr="00F85370">
              <w:rPr>
                <w:rFonts w:eastAsia="MS Mincho"/>
              </w:rPr>
              <w:t xml:space="preserve"> and de novo classifications</w:t>
            </w:r>
            <w:r w:rsidRPr="00F85370">
              <w:rPr>
                <w:rFonts w:eastAsia="MS Mincho"/>
              </w:rPr>
              <w:t>" (</w:t>
            </w:r>
            <w:r w:rsidR="00547CF9" w:rsidRPr="00F85370">
              <w:rPr>
                <w:rFonts w:eastAsia="MS Mincho"/>
              </w:rPr>
              <w:t>e.g.,</w:t>
            </w:r>
            <w:r w:rsidRPr="00F85370">
              <w:rPr>
                <w:rFonts w:eastAsia="MS Mincho"/>
              </w:rPr>
              <w:t xml:space="preserve"> Part C)</w:t>
            </w:r>
            <w:r w:rsidR="004E4647" w:rsidRPr="00F85370">
              <w:rPr>
                <w:rFonts w:eastAsia="MS Mincho"/>
              </w:rPr>
              <w:t>.</w:t>
            </w:r>
          </w:p>
          <w:p w14:paraId="53926A2B" w14:textId="77777777" w:rsidR="00992252" w:rsidRPr="00F85370" w:rsidRDefault="00992252" w:rsidP="00E9543D">
            <w:pPr>
              <w:pStyle w:val="Tabletext"/>
              <w:rPr>
                <w:rFonts w:eastAsia="MS Mincho"/>
              </w:rPr>
            </w:pPr>
          </w:p>
          <w:p w14:paraId="5EF213DE" w14:textId="3600B0FB" w:rsidR="00992252" w:rsidRPr="00F85370" w:rsidRDefault="00992252" w:rsidP="00844662">
            <w:pPr>
              <w:pStyle w:val="Tabletext"/>
              <w:rPr>
                <w:rFonts w:eastAsia="MS Mincho"/>
              </w:rPr>
            </w:pPr>
          </w:p>
        </w:tc>
      </w:tr>
      <w:tr w:rsidR="003529C1" w:rsidRPr="00F85370" w14:paraId="1B0BF67F" w14:textId="77777777" w:rsidTr="00B858C9">
        <w:trPr>
          <w:gridBefore w:val="1"/>
          <w:wBefore w:w="15" w:type="dxa"/>
          <w:jc w:val="center"/>
        </w:trPr>
        <w:tc>
          <w:tcPr>
            <w:tcW w:w="1834" w:type="dxa"/>
            <w:tcBorders>
              <w:top w:val="single" w:sz="6" w:space="0" w:color="auto"/>
              <w:left w:val="single" w:sz="12" w:space="0" w:color="000000"/>
              <w:bottom w:val="single" w:sz="6" w:space="0" w:color="auto"/>
              <w:right w:val="single" w:sz="6" w:space="0" w:color="auto"/>
            </w:tcBorders>
            <w:shd w:val="clear" w:color="auto" w:fill="auto"/>
          </w:tcPr>
          <w:p w14:paraId="4657E7F8" w14:textId="77777777" w:rsidR="003529C1" w:rsidRPr="00F85370" w:rsidRDefault="003529C1" w:rsidP="00E9543D">
            <w:pPr>
              <w:pStyle w:val="Tabletext"/>
              <w:rPr>
                <w:rFonts w:eastAsia="MS Mincho"/>
              </w:rPr>
            </w:pPr>
            <w:r w:rsidRPr="00F85370">
              <w:rPr>
                <w:rFonts w:eastAsia="MS Mincho"/>
              </w:rPr>
              <w:lastRenderedPageBreak/>
              <w:t>RSK_MGNT_2</w:t>
            </w:r>
          </w:p>
        </w:tc>
        <w:tc>
          <w:tcPr>
            <w:tcW w:w="3585" w:type="dxa"/>
            <w:tcBorders>
              <w:top w:val="single" w:sz="6" w:space="0" w:color="auto"/>
              <w:left w:val="single" w:sz="6" w:space="0" w:color="auto"/>
              <w:bottom w:val="single" w:sz="6" w:space="0" w:color="auto"/>
              <w:right w:val="single" w:sz="6" w:space="0" w:color="auto"/>
            </w:tcBorders>
            <w:shd w:val="clear" w:color="auto" w:fill="auto"/>
          </w:tcPr>
          <w:p w14:paraId="356AE053" w14:textId="77777777" w:rsidR="003529C1" w:rsidRPr="00F85370" w:rsidRDefault="003529C1" w:rsidP="00E9543D">
            <w:pPr>
              <w:pStyle w:val="Tabletext"/>
              <w:rPr>
                <w:rFonts w:eastAsia="MS Mincho"/>
              </w:rPr>
            </w:pPr>
            <w:r w:rsidRPr="00F85370">
              <w:rPr>
                <w:rFonts w:eastAsia="MS Mincho"/>
              </w:rPr>
              <w:t>The manufacturer should compile a list of risks specifically associated with the use of the method of machine learning.</w:t>
            </w:r>
          </w:p>
        </w:tc>
        <w:tc>
          <w:tcPr>
            <w:tcW w:w="3409" w:type="dxa"/>
            <w:tcBorders>
              <w:top w:val="single" w:sz="6" w:space="0" w:color="auto"/>
              <w:left w:val="single" w:sz="6" w:space="0" w:color="auto"/>
              <w:bottom w:val="single" w:sz="6" w:space="0" w:color="auto"/>
              <w:right w:val="single" w:sz="6" w:space="0" w:color="auto"/>
            </w:tcBorders>
            <w:shd w:val="clear" w:color="auto" w:fill="auto"/>
          </w:tcPr>
          <w:p w14:paraId="602C91B7" w14:textId="4562ADC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 risk management file contains an analysis of </w:t>
            </w:r>
            <w:r w:rsidR="00DD42CD" w:rsidRPr="00F85370">
              <w:rPr>
                <w:rFonts w:eastAsia="MS Mincho"/>
              </w:rPr>
              <w:t xml:space="preserve">the </w:t>
            </w:r>
            <w:r w:rsidRPr="00F85370">
              <w:rPr>
                <w:rFonts w:eastAsia="MS Mincho"/>
              </w:rPr>
              <w:t xml:space="preserve">hazards and related harms with related probabilities and severities resulting from </w:t>
            </w:r>
            <w:r w:rsidR="00C04D98" w:rsidRPr="00F85370">
              <w:rPr>
                <w:rFonts w:eastAsia="MS Mincho"/>
              </w:rPr>
              <w:t xml:space="preserve">the </w:t>
            </w:r>
            <w:r w:rsidRPr="00F85370">
              <w:rPr>
                <w:rFonts w:eastAsia="MS Mincho"/>
              </w:rPr>
              <w:t>ML models not meeting the requirements.</w:t>
            </w:r>
          </w:p>
          <w:p w14:paraId="28DEF0D9" w14:textId="4DBA754B"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FMEA that analys</w:t>
            </w:r>
            <w:r w:rsidR="002E3B10" w:rsidRPr="00F85370">
              <w:rPr>
                <w:rFonts w:eastAsia="MS Mincho"/>
              </w:rPr>
              <w:t>i</w:t>
            </w:r>
            <w:r w:rsidRPr="00F85370">
              <w:rPr>
                <w:rFonts w:eastAsia="MS Mincho"/>
              </w:rPr>
              <w:t>s the effects of ML models that do not meet the performance requirements.</w:t>
            </w:r>
          </w:p>
        </w:tc>
        <w:tc>
          <w:tcPr>
            <w:tcW w:w="3052" w:type="dxa"/>
            <w:tcBorders>
              <w:top w:val="single" w:sz="6" w:space="0" w:color="auto"/>
              <w:left w:val="single" w:sz="6" w:space="0" w:color="auto"/>
              <w:bottom w:val="single" w:sz="6" w:space="0" w:color="auto"/>
              <w:right w:val="single" w:sz="6" w:space="0" w:color="auto"/>
            </w:tcBorders>
            <w:shd w:val="clear" w:color="auto" w:fill="auto"/>
          </w:tcPr>
          <w:p w14:paraId="0BCA86BB" w14:textId="77777777" w:rsidR="003529C1" w:rsidRPr="00F85370" w:rsidRDefault="003529C1" w:rsidP="00E9543D">
            <w:pPr>
              <w:pStyle w:val="Tabletext"/>
              <w:rPr>
                <w:rFonts w:eastAsia="MS Mincho"/>
              </w:rPr>
            </w:pPr>
            <w:r w:rsidRPr="00F85370">
              <w:rPr>
                <w:rFonts w:eastAsia="MS Mincho"/>
              </w:rPr>
              <w:t>Performance requirements might include:</w:t>
            </w:r>
          </w:p>
          <w:p w14:paraId="739F7BDD" w14:textId="777777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accuracy</w:t>
            </w:r>
          </w:p>
          <w:p w14:paraId="485FB583" w14:textId="777777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specificity</w:t>
            </w:r>
          </w:p>
          <w:p w14:paraId="1AC32F8B" w14:textId="777777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sensitivity</w:t>
            </w:r>
          </w:p>
          <w:p w14:paraId="4D03AFE0" w14:textId="777777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response times</w:t>
            </w:r>
          </w:p>
          <w:p w14:paraId="217F100D" w14:textId="777777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robustness</w:t>
            </w:r>
          </w:p>
          <w:p w14:paraId="229776E0" w14:textId="05329877" w:rsidR="003529C1" w:rsidRPr="00F85370" w:rsidRDefault="003529C1" w:rsidP="003529C1">
            <w:pPr>
              <w:pStyle w:val="Tabletext"/>
              <w:numPr>
                <w:ilvl w:val="0"/>
                <w:numId w:val="17"/>
              </w:numPr>
              <w:overflowPunct/>
              <w:autoSpaceDE/>
              <w:autoSpaceDN/>
              <w:adjustRightInd/>
              <w:ind w:left="284" w:hanging="284"/>
              <w:rPr>
                <w:rFonts w:eastAsia="MS Mincho"/>
              </w:rPr>
            </w:pPr>
            <w:r w:rsidRPr="00F85370">
              <w:rPr>
                <w:rFonts w:eastAsia="MS Mincho"/>
              </w:rPr>
              <w:t>other</w:t>
            </w:r>
          </w:p>
          <w:p w14:paraId="608ABAEE" w14:textId="010FB506" w:rsidR="003529C1" w:rsidRPr="00F85370" w:rsidRDefault="003529C1" w:rsidP="00E9543D">
            <w:pPr>
              <w:pStyle w:val="Tabletext"/>
              <w:rPr>
                <w:rFonts w:eastAsia="MS Mincho"/>
              </w:rPr>
            </w:pPr>
            <w:r w:rsidRPr="00F85370">
              <w:rPr>
                <w:rFonts w:eastAsia="MS Mincho"/>
              </w:rPr>
              <w:t xml:space="preserve">Comment: </w:t>
            </w:r>
            <w:r w:rsidR="00527A10" w:rsidRPr="00F85370">
              <w:rPr>
                <w:rFonts w:eastAsia="MS Mincho"/>
              </w:rPr>
              <w:t>D</w:t>
            </w:r>
            <w:r w:rsidRPr="00F85370">
              <w:rPr>
                <w:rFonts w:eastAsia="MS Mincho"/>
              </w:rPr>
              <w:t>ifferential performance by patient demographics</w:t>
            </w:r>
            <w:r w:rsidR="000312F3" w:rsidRPr="00F85370">
              <w:rPr>
                <w:rFonts w:eastAsia="MS Mincho"/>
              </w:rPr>
              <w:t>.</w:t>
            </w:r>
          </w:p>
        </w:tc>
        <w:tc>
          <w:tcPr>
            <w:tcW w:w="2579" w:type="dxa"/>
            <w:tcBorders>
              <w:top w:val="single" w:sz="6" w:space="0" w:color="auto"/>
              <w:left w:val="single" w:sz="6" w:space="0" w:color="auto"/>
              <w:bottom w:val="single" w:sz="6" w:space="0" w:color="auto"/>
              <w:right w:val="single" w:sz="12" w:space="0" w:color="000000"/>
            </w:tcBorders>
            <w:shd w:val="clear" w:color="auto" w:fill="auto"/>
          </w:tcPr>
          <w:p w14:paraId="4532346C" w14:textId="52A0459A" w:rsidR="003529C1" w:rsidRPr="00F85370" w:rsidRDefault="00523656" w:rsidP="00E9543D">
            <w:pPr>
              <w:pStyle w:val="Tabletext"/>
              <w:rPr>
                <w:rFonts w:eastAsia="MS Mincho"/>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clauses</w:t>
            </w:r>
            <w:r w:rsidR="0093725A" w:rsidRPr="00F85370">
              <w:rPr>
                <w:rFonts w:eastAsia="DejaVu Sans"/>
              </w:rPr>
              <w:t> </w:t>
            </w:r>
            <w:r w:rsidR="003529C1" w:rsidRPr="00F85370">
              <w:rPr>
                <w:rFonts w:eastAsia="DejaVu Sans"/>
              </w:rPr>
              <w:t>5.4 and 5.5</w:t>
            </w:r>
          </w:p>
          <w:p w14:paraId="3211E5A8" w14:textId="78B792F7" w:rsidR="003529C1" w:rsidRPr="00F85370" w:rsidRDefault="00B250B2" w:rsidP="00E9543D">
            <w:pPr>
              <w:pStyle w:val="Tabletext"/>
              <w:rPr>
                <w:rFonts w:eastAsia="MS Mincho"/>
              </w:rPr>
            </w:pPr>
            <w:r w:rsidRPr="00F85370">
              <w:rPr>
                <w:rFonts w:eastAsia="MS Mincho"/>
              </w:rPr>
              <w:t>[</w:t>
            </w:r>
            <w:r w:rsidR="003529C1" w:rsidRPr="00F85370">
              <w:rPr>
                <w:rFonts w:eastAsia="MS Mincho"/>
              </w:rPr>
              <w:t>EU</w:t>
            </w:r>
            <w:r w:rsidRPr="00F85370">
              <w:rPr>
                <w:rFonts w:eastAsia="MS Mincho"/>
              </w:rPr>
              <w:t>-</w:t>
            </w:r>
            <w:r w:rsidR="003529C1" w:rsidRPr="00F85370">
              <w:rPr>
                <w:rFonts w:eastAsia="MS Mincho"/>
              </w:rPr>
              <w:t>MDR (2017/745)</w:t>
            </w:r>
            <w:r w:rsidRPr="00F85370">
              <w:rPr>
                <w:rFonts w:eastAsia="MS Mincho"/>
              </w:rPr>
              <w:t>]</w:t>
            </w:r>
            <w:r w:rsidR="003529C1" w:rsidRPr="00F85370">
              <w:rPr>
                <w:rFonts w:eastAsia="MS Mincho"/>
              </w:rPr>
              <w:t xml:space="preserve"> Annex </w:t>
            </w:r>
            <w:r w:rsidR="008F7CBC" w:rsidRPr="00F85370">
              <w:rPr>
                <w:rFonts w:eastAsia="MS Mincho"/>
              </w:rPr>
              <w:t>I</w:t>
            </w:r>
            <w:r w:rsidR="003529C1" w:rsidRPr="00F85370">
              <w:rPr>
                <w:rFonts w:eastAsia="MS Mincho"/>
              </w:rPr>
              <w:t xml:space="preserve"> (3)</w:t>
            </w:r>
          </w:p>
          <w:p w14:paraId="73A43060" w14:textId="358E041E" w:rsidR="003529C1" w:rsidRPr="00F85370" w:rsidRDefault="003529C1" w:rsidP="00E9543D">
            <w:pPr>
              <w:pStyle w:val="Tabletext"/>
              <w:rPr>
                <w:rFonts w:eastAsia="MS Mincho"/>
              </w:rPr>
            </w:pPr>
            <w:r w:rsidRPr="00F85370">
              <w:rPr>
                <w:rFonts w:eastAsia="MS Mincho"/>
              </w:rPr>
              <w:t>DIN SPEC 2</w:t>
            </w:r>
          </w:p>
          <w:p w14:paraId="55E3B10C" w14:textId="2440CC71" w:rsidR="003529C1" w:rsidRPr="00F85370" w:rsidRDefault="007B4AE8" w:rsidP="00E9543D">
            <w:pPr>
              <w:pStyle w:val="Tabletext"/>
              <w:rPr>
                <w:rFonts w:eastAsia="MS Mincho"/>
              </w:rPr>
            </w:pPr>
            <w:r w:rsidRPr="00F85370">
              <w:rPr>
                <w:rFonts w:eastAsia="MS Mincho"/>
              </w:rPr>
              <w:t>[b-</w:t>
            </w:r>
            <w:r w:rsidR="003529C1" w:rsidRPr="00F85370">
              <w:rPr>
                <w:rFonts w:eastAsia="MS Mincho"/>
              </w:rPr>
              <w:t>ISO/TR 31004</w:t>
            </w:r>
            <w:r w:rsidRPr="00F85370">
              <w:rPr>
                <w:rFonts w:eastAsia="MS Mincho"/>
              </w:rPr>
              <w:t>]</w:t>
            </w:r>
            <w:r w:rsidR="003529C1" w:rsidRPr="00F85370">
              <w:rPr>
                <w:rFonts w:eastAsia="MS Mincho"/>
              </w:rPr>
              <w:t xml:space="preserve"> </w:t>
            </w:r>
            <w:r w:rsidR="0093725A" w:rsidRPr="00F85370">
              <w:rPr>
                <w:rFonts w:eastAsia="MS Mincho"/>
              </w:rPr>
              <w:t>–</w:t>
            </w:r>
            <w:r w:rsidR="003529C1" w:rsidRPr="00F85370">
              <w:rPr>
                <w:rFonts w:eastAsia="MS Mincho"/>
              </w:rPr>
              <w:t xml:space="preserve"> Risk management </w:t>
            </w:r>
            <w:r w:rsidR="0093725A" w:rsidRPr="00F85370">
              <w:rPr>
                <w:rFonts w:eastAsia="MS Mincho"/>
              </w:rPr>
              <w:t>–</w:t>
            </w:r>
            <w:r w:rsidR="003529C1" w:rsidRPr="00F85370">
              <w:rPr>
                <w:rFonts w:eastAsia="MS Mincho"/>
              </w:rPr>
              <w:t xml:space="preserve"> Guidance for the implementation of ISO</w:t>
            </w:r>
            <w:r w:rsidR="0093725A" w:rsidRPr="00F85370">
              <w:rPr>
                <w:rFonts w:eastAsia="MS Mincho"/>
              </w:rPr>
              <w:t> </w:t>
            </w:r>
            <w:r w:rsidR="003529C1" w:rsidRPr="00F85370">
              <w:rPr>
                <w:rFonts w:eastAsia="MS Mincho"/>
              </w:rPr>
              <w:t>31000</w:t>
            </w:r>
            <w:r w:rsidR="004E4647" w:rsidRPr="00F85370">
              <w:rPr>
                <w:rFonts w:eastAsia="MS Mincho"/>
              </w:rPr>
              <w:t>.</w:t>
            </w:r>
          </w:p>
        </w:tc>
      </w:tr>
      <w:tr w:rsidR="003529C1" w:rsidRPr="00F85370" w14:paraId="17FE7436" w14:textId="77777777" w:rsidTr="00B858C9">
        <w:trPr>
          <w:gridBefore w:val="1"/>
          <w:wBefore w:w="15" w:type="dxa"/>
          <w:jc w:val="center"/>
        </w:trPr>
        <w:tc>
          <w:tcPr>
            <w:tcW w:w="1834" w:type="dxa"/>
            <w:tcBorders>
              <w:top w:val="single" w:sz="6" w:space="0" w:color="auto"/>
              <w:left w:val="single" w:sz="12" w:space="0" w:color="000000"/>
              <w:bottom w:val="single" w:sz="12" w:space="0" w:color="auto"/>
              <w:right w:val="single" w:sz="6" w:space="0" w:color="auto"/>
            </w:tcBorders>
            <w:shd w:val="clear" w:color="auto" w:fill="auto"/>
          </w:tcPr>
          <w:p w14:paraId="34FC3783" w14:textId="77777777" w:rsidR="003529C1" w:rsidRPr="00F85370" w:rsidRDefault="003529C1" w:rsidP="00E9543D">
            <w:pPr>
              <w:pStyle w:val="Tabletext"/>
              <w:rPr>
                <w:rFonts w:eastAsia="MS Mincho"/>
              </w:rPr>
            </w:pPr>
            <w:r w:rsidRPr="00F85370">
              <w:rPr>
                <w:rFonts w:eastAsia="MS Mincho"/>
              </w:rPr>
              <w:t>RSK_MGNT_3</w:t>
            </w:r>
          </w:p>
        </w:tc>
        <w:tc>
          <w:tcPr>
            <w:tcW w:w="3585" w:type="dxa"/>
            <w:tcBorders>
              <w:top w:val="single" w:sz="6" w:space="0" w:color="auto"/>
              <w:left w:val="single" w:sz="6" w:space="0" w:color="auto"/>
              <w:bottom w:val="single" w:sz="12" w:space="0" w:color="auto"/>
              <w:right w:val="single" w:sz="6" w:space="0" w:color="auto"/>
            </w:tcBorders>
            <w:shd w:val="clear" w:color="auto" w:fill="auto"/>
          </w:tcPr>
          <w:p w14:paraId="4AEA5A1B" w14:textId="77777777" w:rsidR="003529C1" w:rsidRPr="00F85370" w:rsidRDefault="003529C1" w:rsidP="00E9543D">
            <w:pPr>
              <w:pStyle w:val="Tabletext"/>
              <w:rPr>
                <w:rFonts w:eastAsia="MS Mincho"/>
              </w:rPr>
            </w:pPr>
            <w:r w:rsidRPr="00F85370">
              <w:rPr>
                <w:rFonts w:eastAsia="MS Mincho"/>
              </w:rPr>
              <w:t>The manufacturer should analyse the reasonably foreseeable risks.</w:t>
            </w:r>
          </w:p>
        </w:tc>
        <w:tc>
          <w:tcPr>
            <w:tcW w:w="3409" w:type="dxa"/>
            <w:tcBorders>
              <w:top w:val="single" w:sz="6" w:space="0" w:color="auto"/>
              <w:left w:val="single" w:sz="6" w:space="0" w:color="auto"/>
              <w:bottom w:val="single" w:sz="12" w:space="0" w:color="auto"/>
              <w:right w:val="single" w:sz="6" w:space="0" w:color="auto"/>
            </w:tcBorders>
            <w:shd w:val="clear" w:color="auto" w:fill="auto"/>
          </w:tcPr>
          <w:p w14:paraId="1B8F9C85" w14:textId="64EFC0D9" w:rsidR="003529C1" w:rsidRPr="00F85370" w:rsidRDefault="003529C1" w:rsidP="00E9543D">
            <w:pPr>
              <w:pStyle w:val="Tabletext"/>
              <w:rPr>
                <w:rFonts w:eastAsia="MS Mincho"/>
              </w:rPr>
            </w:pPr>
            <w:r w:rsidRPr="00F85370">
              <w:rPr>
                <w:rFonts w:eastAsia="MS Mincho"/>
              </w:rPr>
              <w:t>The risk management file analys</w:t>
            </w:r>
            <w:r w:rsidR="00D67EAB" w:rsidRPr="00F85370">
              <w:rPr>
                <w:rFonts w:eastAsia="MS Mincho"/>
              </w:rPr>
              <w:t>i</w:t>
            </w:r>
            <w:r w:rsidRPr="00F85370">
              <w:rPr>
                <w:rFonts w:eastAsia="MS Mincho"/>
              </w:rPr>
              <w:t>s</w:t>
            </w:r>
            <w:r w:rsidR="00D67EAB" w:rsidRPr="00F85370">
              <w:rPr>
                <w:rFonts w:eastAsia="MS Mincho"/>
              </w:rPr>
              <w:t xml:space="preserve"> the</w:t>
            </w:r>
            <w:r w:rsidRPr="00F85370">
              <w:rPr>
                <w:rFonts w:eastAsia="MS Mincho"/>
              </w:rPr>
              <w:t xml:space="preserve"> risks associated with:</w:t>
            </w:r>
          </w:p>
          <w:p w14:paraId="6F746491"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non-specified users</w:t>
            </w:r>
          </w:p>
          <w:p w14:paraId="5F430F1A"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non-specified use environment</w:t>
            </w:r>
          </w:p>
          <w:p w14:paraId="2AA73F2C" w14:textId="4B4B267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application of </w:t>
            </w:r>
            <w:r w:rsidR="003A1414" w:rsidRPr="00F85370">
              <w:rPr>
                <w:rFonts w:eastAsia="MS Mincho"/>
              </w:rPr>
              <w:t xml:space="preserve">the </w:t>
            </w:r>
            <w:r w:rsidRPr="00F85370">
              <w:rPr>
                <w:rFonts w:eastAsia="MS Mincho"/>
              </w:rPr>
              <w:t>product for patients other than those</w:t>
            </w:r>
            <w:r w:rsidR="00A27616" w:rsidRPr="00F85370">
              <w:rPr>
                <w:rFonts w:eastAsia="MS Mincho"/>
              </w:rPr>
              <w:t xml:space="preserve"> which are</w:t>
            </w:r>
            <w:r w:rsidRPr="00F85370">
              <w:rPr>
                <w:rFonts w:eastAsia="MS Mincho"/>
              </w:rPr>
              <w:t xml:space="preserve"> specified</w:t>
            </w:r>
          </w:p>
          <w:p w14:paraId="6D2F55F2"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reasonably foreseeable misuse</w:t>
            </w:r>
          </w:p>
          <w:p w14:paraId="4C011262" w14:textId="7F5396BD"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lastRenderedPageBreak/>
              <w:t>hardware failure</w:t>
            </w:r>
            <w:r w:rsidR="00A12FD3" w:rsidRPr="00F85370">
              <w:rPr>
                <w:rFonts w:eastAsia="MS Mincho"/>
              </w:rPr>
              <w:t>.</w:t>
            </w:r>
          </w:p>
        </w:tc>
        <w:tc>
          <w:tcPr>
            <w:tcW w:w="3052" w:type="dxa"/>
            <w:tcBorders>
              <w:top w:val="single" w:sz="6" w:space="0" w:color="auto"/>
              <w:left w:val="single" w:sz="6" w:space="0" w:color="auto"/>
              <w:bottom w:val="single" w:sz="12" w:space="0" w:color="auto"/>
              <w:right w:val="single" w:sz="6" w:space="0" w:color="auto"/>
            </w:tcBorders>
            <w:shd w:val="clear" w:color="auto" w:fill="auto"/>
          </w:tcPr>
          <w:p w14:paraId="602B21FA" w14:textId="77777777" w:rsidR="003529C1" w:rsidRPr="00F85370" w:rsidRDefault="003529C1" w:rsidP="00E9543D">
            <w:pPr>
              <w:pStyle w:val="Tabletext"/>
              <w:rPr>
                <w:rFonts w:eastAsia="MS Mincho"/>
              </w:rPr>
            </w:pPr>
            <w:r w:rsidRPr="00F85370">
              <w:rPr>
                <w:rFonts w:eastAsia="MS Mincho"/>
              </w:rPr>
              <w:lastRenderedPageBreak/>
              <w:t>Non-specified users:</w:t>
            </w:r>
          </w:p>
          <w:p w14:paraId="71C34EA1" w14:textId="4916153B"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other profession</w:t>
            </w:r>
            <w:r w:rsidR="00A27616" w:rsidRPr="00F85370">
              <w:rPr>
                <w:rFonts w:eastAsia="MS Mincho"/>
              </w:rPr>
              <w:t>s</w:t>
            </w:r>
            <w:r w:rsidRPr="00F85370">
              <w:rPr>
                <w:rFonts w:eastAsia="MS Mincho"/>
              </w:rPr>
              <w:t xml:space="preserve"> </w:t>
            </w:r>
            <w:r w:rsidR="00547CF9" w:rsidRPr="00F85370">
              <w:rPr>
                <w:rFonts w:eastAsia="MS Mincho"/>
              </w:rPr>
              <w:t>e.g.,</w:t>
            </w:r>
            <w:r w:rsidRPr="00F85370">
              <w:rPr>
                <w:rFonts w:eastAsia="MS Mincho"/>
              </w:rPr>
              <w:t xml:space="preserve"> nurse instead of </w:t>
            </w:r>
            <w:r w:rsidR="008617FE" w:rsidRPr="00F85370">
              <w:rPr>
                <w:rFonts w:eastAsia="MS Mincho"/>
              </w:rPr>
              <w:t xml:space="preserve">a </w:t>
            </w:r>
            <w:r w:rsidRPr="00F85370">
              <w:rPr>
                <w:rFonts w:eastAsia="MS Mincho"/>
              </w:rPr>
              <w:t>physician</w:t>
            </w:r>
          </w:p>
          <w:p w14:paraId="6CAC7C62"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missing training.</w:t>
            </w:r>
          </w:p>
          <w:p w14:paraId="302CAC38" w14:textId="77777777" w:rsidR="003529C1" w:rsidRPr="00F85370" w:rsidRDefault="003529C1" w:rsidP="00E9543D">
            <w:pPr>
              <w:pStyle w:val="Tabletext"/>
              <w:rPr>
                <w:rFonts w:eastAsia="MS Mincho"/>
              </w:rPr>
            </w:pPr>
            <w:r w:rsidRPr="00F85370">
              <w:rPr>
                <w:rFonts w:eastAsia="MS Mincho"/>
              </w:rPr>
              <w:t>Other patients:</w:t>
            </w:r>
          </w:p>
          <w:p w14:paraId="3CD7BA7C"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different age, sex, race</w:t>
            </w:r>
          </w:p>
          <w:p w14:paraId="3B19EE3B"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 co-morbidities</w:t>
            </w:r>
          </w:p>
          <w:p w14:paraId="6CD5165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different severity of disease or injury</w:t>
            </w:r>
          </w:p>
          <w:p w14:paraId="783F958B" w14:textId="4828084D" w:rsidR="003529C1" w:rsidRPr="00F85370" w:rsidRDefault="003529C1" w:rsidP="00E9543D">
            <w:pPr>
              <w:pStyle w:val="Tabletext"/>
              <w:rPr>
                <w:rFonts w:eastAsia="MS Mincho"/>
              </w:rPr>
            </w:pPr>
            <w:r w:rsidRPr="00F85370">
              <w:rPr>
                <w:rFonts w:eastAsia="MS Mincho"/>
              </w:rPr>
              <w:t xml:space="preserve">Comment on </w:t>
            </w:r>
            <w:r w:rsidR="00963167" w:rsidRPr="00F85370">
              <w:rPr>
                <w:rFonts w:eastAsia="MS Mincho"/>
              </w:rPr>
              <w:t>'</w:t>
            </w:r>
            <w:r w:rsidRPr="00F85370">
              <w:rPr>
                <w:rFonts w:eastAsia="MS Mincho"/>
              </w:rPr>
              <w:t>reasonably foreseeable risks</w:t>
            </w:r>
            <w:r w:rsidR="00963167" w:rsidRPr="00F85370">
              <w:rPr>
                <w:rFonts w:eastAsia="MS Mincho"/>
              </w:rPr>
              <w:t>'</w:t>
            </w:r>
            <w:r w:rsidRPr="00F85370">
              <w:rPr>
                <w:rFonts w:eastAsia="MS Mincho"/>
              </w:rPr>
              <w:t>: This is significant. Particularly with respect to perpetuating</w:t>
            </w:r>
            <w:r w:rsidR="00B14C73" w:rsidRPr="00F85370">
              <w:rPr>
                <w:rFonts w:eastAsia="MS Mincho"/>
              </w:rPr>
              <w:t xml:space="preserve"> </w:t>
            </w:r>
            <w:r w:rsidRPr="00F85370">
              <w:rPr>
                <w:rFonts w:eastAsia="MS Mincho"/>
              </w:rPr>
              <w:t>/</w:t>
            </w:r>
            <w:r w:rsidR="00B14C73" w:rsidRPr="00F85370">
              <w:rPr>
                <w:rFonts w:eastAsia="MS Mincho"/>
              </w:rPr>
              <w:t xml:space="preserve"> </w:t>
            </w:r>
            <w:r w:rsidRPr="00F85370">
              <w:rPr>
                <w:rFonts w:eastAsia="MS Mincho"/>
              </w:rPr>
              <w:t>maintaining historical biases in treatment</w:t>
            </w:r>
            <w:r w:rsidR="00B14C73" w:rsidRPr="00F85370">
              <w:rPr>
                <w:rFonts w:eastAsia="MS Mincho"/>
              </w:rPr>
              <w:t xml:space="preserve"> </w:t>
            </w:r>
            <w:r w:rsidRPr="00F85370">
              <w:rPr>
                <w:rFonts w:eastAsia="MS Mincho"/>
              </w:rPr>
              <w:t>/</w:t>
            </w:r>
            <w:r w:rsidR="00B14C73" w:rsidRPr="00F85370">
              <w:rPr>
                <w:rFonts w:eastAsia="MS Mincho"/>
              </w:rPr>
              <w:t xml:space="preserve"> </w:t>
            </w:r>
            <w:r w:rsidRPr="00F85370">
              <w:rPr>
                <w:rFonts w:eastAsia="MS Mincho"/>
              </w:rPr>
              <w:t>service according to race</w:t>
            </w:r>
            <w:r w:rsidR="00B14C73" w:rsidRPr="00F85370">
              <w:rPr>
                <w:rFonts w:eastAsia="MS Mincho"/>
              </w:rPr>
              <w:t xml:space="preserve"> </w:t>
            </w:r>
            <w:r w:rsidRPr="00F85370">
              <w:rPr>
                <w:rFonts w:eastAsia="MS Mincho"/>
              </w:rPr>
              <w:t>/</w:t>
            </w:r>
            <w:r w:rsidR="00B14C73" w:rsidRPr="00F85370">
              <w:rPr>
                <w:rFonts w:eastAsia="MS Mincho"/>
              </w:rPr>
              <w:t xml:space="preserve"> </w:t>
            </w:r>
            <w:r w:rsidRPr="00F85370">
              <w:rPr>
                <w:rFonts w:eastAsia="MS Mincho"/>
              </w:rPr>
              <w:t>ethnicity, or historical issues around systematic misdiagnosis or under investigation in certain groups.</w:t>
            </w:r>
          </w:p>
        </w:tc>
        <w:tc>
          <w:tcPr>
            <w:tcW w:w="2579" w:type="dxa"/>
            <w:tcBorders>
              <w:top w:val="single" w:sz="6" w:space="0" w:color="auto"/>
              <w:left w:val="single" w:sz="6" w:space="0" w:color="auto"/>
              <w:bottom w:val="single" w:sz="12" w:space="0" w:color="auto"/>
              <w:right w:val="single" w:sz="12" w:space="0" w:color="000000"/>
            </w:tcBorders>
            <w:shd w:val="clear" w:color="auto" w:fill="auto"/>
          </w:tcPr>
          <w:p w14:paraId="3A58E225" w14:textId="051DE18B" w:rsidR="003529C1" w:rsidRPr="00F85370" w:rsidRDefault="00501553" w:rsidP="00E9543D">
            <w:pPr>
              <w:pStyle w:val="Tabletext"/>
              <w:rPr>
                <w:rFonts w:eastAsia="DejaVu Sans"/>
              </w:rPr>
            </w:pPr>
            <w:r w:rsidRPr="00F85370">
              <w:rPr>
                <w:rFonts w:eastAsia="DejaVu Sans"/>
              </w:rPr>
              <w:lastRenderedPageBreak/>
              <w:t>[EU-</w:t>
            </w:r>
            <w:r w:rsidR="003529C1" w:rsidRPr="00F85370">
              <w:rPr>
                <w:rFonts w:eastAsia="DejaVu Sans"/>
              </w:rPr>
              <w:t>MDR</w:t>
            </w:r>
            <w:r w:rsidRPr="00F85370">
              <w:rPr>
                <w:rFonts w:eastAsia="DejaVu Sans"/>
              </w:rPr>
              <w:t xml:space="preserve"> (2017/745)]</w:t>
            </w:r>
            <w:r w:rsidR="003529C1" w:rsidRPr="00F85370">
              <w:rPr>
                <w:rFonts w:eastAsia="DejaVu Sans"/>
              </w:rPr>
              <w:t xml:space="preserve"> Annex I </w:t>
            </w:r>
            <w:r w:rsidR="00202DD0" w:rsidRPr="00F85370">
              <w:rPr>
                <w:rFonts w:eastAsia="DejaVu Sans"/>
              </w:rPr>
              <w:t>(</w:t>
            </w:r>
            <w:r w:rsidR="003529C1" w:rsidRPr="00F85370">
              <w:rPr>
                <w:rFonts w:eastAsia="DejaVu Sans"/>
              </w:rPr>
              <w:t>14.2</w:t>
            </w:r>
            <w:r w:rsidR="00202DD0" w:rsidRPr="00F85370">
              <w:rPr>
                <w:rFonts w:eastAsia="DejaVu Sans"/>
              </w:rPr>
              <w:t>)</w:t>
            </w:r>
            <w:r w:rsidR="003529C1" w:rsidRPr="00F85370">
              <w:rPr>
                <w:rFonts w:eastAsia="DejaVu Sans"/>
              </w:rPr>
              <w:t xml:space="preserve"> </w:t>
            </w:r>
            <w:r w:rsidR="00202DD0" w:rsidRPr="00F85370">
              <w:rPr>
                <w:rFonts w:eastAsia="DejaVu Sans"/>
              </w:rPr>
              <w:t>(</w:t>
            </w:r>
            <w:r w:rsidR="003529C1" w:rsidRPr="00F85370">
              <w:rPr>
                <w:rFonts w:eastAsia="DejaVu Sans"/>
              </w:rPr>
              <w:t>d)</w:t>
            </w:r>
          </w:p>
          <w:p w14:paraId="7EE86799" w14:textId="5CC62EB4" w:rsidR="003529C1" w:rsidRPr="00F85370" w:rsidRDefault="00523656"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w:t>
            </w:r>
            <w:r w:rsidR="0093725A" w:rsidRPr="00F85370">
              <w:rPr>
                <w:rFonts w:eastAsia="DejaVu Sans"/>
              </w:rPr>
              <w:t> </w:t>
            </w:r>
            <w:r w:rsidR="003529C1" w:rsidRPr="00F85370">
              <w:rPr>
                <w:rFonts w:eastAsia="DejaVu Sans"/>
              </w:rPr>
              <w:t>5.2</w:t>
            </w:r>
          </w:p>
          <w:p w14:paraId="34DB67B2" w14:textId="39FAA27B" w:rsidR="003529C1" w:rsidRPr="00F85370" w:rsidRDefault="003529C1" w:rsidP="00E9543D">
            <w:pPr>
              <w:pStyle w:val="Tabletext"/>
              <w:rPr>
                <w:rFonts w:eastAsia="MS Mincho"/>
              </w:rPr>
            </w:pPr>
            <w:r w:rsidRPr="00F85370">
              <w:rPr>
                <w:rFonts w:eastAsia="MS Mincho"/>
              </w:rPr>
              <w:t>DIN SPEC 2</w:t>
            </w:r>
          </w:p>
          <w:p w14:paraId="6025EF1B" w14:textId="5F382285" w:rsidR="003529C1" w:rsidRPr="00F85370" w:rsidRDefault="001F4E5B" w:rsidP="00E9543D">
            <w:pPr>
              <w:pStyle w:val="Tabletext"/>
              <w:rPr>
                <w:rFonts w:eastAsia="MS Mincho"/>
              </w:rPr>
            </w:pPr>
            <w:r w:rsidRPr="00F85370">
              <w:rPr>
                <w:rFonts w:eastAsia="MS Mincho"/>
              </w:rPr>
              <w:t>[</w:t>
            </w:r>
            <w:r w:rsidR="00BA3F75" w:rsidRPr="00F85370">
              <w:rPr>
                <w:rFonts w:eastAsia="MS Mincho"/>
              </w:rPr>
              <w:t>b-</w:t>
            </w:r>
            <w:r w:rsidR="003529C1" w:rsidRPr="00F85370">
              <w:rPr>
                <w:rFonts w:eastAsia="MS Mincho"/>
              </w:rPr>
              <w:t>21 CFR 820.30</w:t>
            </w:r>
            <w:r w:rsidR="00D626AD" w:rsidRPr="00F85370">
              <w:rPr>
                <w:rFonts w:eastAsia="MS Mincho"/>
              </w:rPr>
              <w:t xml:space="preserve">] </w:t>
            </w:r>
            <w:r w:rsidR="003529C1" w:rsidRPr="00F85370">
              <w:rPr>
                <w:rFonts w:eastAsia="MS Mincho"/>
              </w:rPr>
              <w:t>(g)</w:t>
            </w:r>
          </w:p>
          <w:p w14:paraId="425D2BA8" w14:textId="680F8AB2" w:rsidR="003529C1" w:rsidRPr="00F85370" w:rsidRDefault="003529C1" w:rsidP="00E9543D">
            <w:pPr>
              <w:pStyle w:val="Tabletext"/>
              <w:rPr>
                <w:rFonts w:cs="Symbol"/>
              </w:rPr>
            </w:pPr>
            <w:r w:rsidRPr="00F85370">
              <w:rPr>
                <w:rFonts w:eastAsia="MS Mincho"/>
              </w:rPr>
              <w:t xml:space="preserve">FDA guidance on </w:t>
            </w:r>
            <w:r w:rsidR="00AF726C" w:rsidRPr="00F85370">
              <w:rPr>
                <w:rFonts w:cs="Symbol"/>
              </w:rPr>
              <w:t>d</w:t>
            </w:r>
            <w:r w:rsidRPr="00F85370">
              <w:rPr>
                <w:rFonts w:cs="Symbol"/>
              </w:rPr>
              <w:t xml:space="preserve">esign </w:t>
            </w:r>
            <w:r w:rsidR="00AF726C" w:rsidRPr="00F85370">
              <w:rPr>
                <w:rFonts w:cs="Symbol"/>
              </w:rPr>
              <w:t>c</w:t>
            </w:r>
            <w:r w:rsidRPr="00F85370">
              <w:rPr>
                <w:rFonts w:cs="Symbol"/>
              </w:rPr>
              <w:t xml:space="preserve">onsiderations and </w:t>
            </w:r>
            <w:r w:rsidR="00AF726C" w:rsidRPr="00F85370">
              <w:rPr>
                <w:rFonts w:cs="Symbol"/>
              </w:rPr>
              <w:t>p</w:t>
            </w:r>
            <w:r w:rsidRPr="00F85370">
              <w:rPr>
                <w:rFonts w:cs="Symbol"/>
              </w:rPr>
              <w:t xml:space="preserve">remarket </w:t>
            </w:r>
            <w:r w:rsidR="00AF726C" w:rsidRPr="00F85370">
              <w:rPr>
                <w:rFonts w:cs="Symbol"/>
              </w:rPr>
              <w:t>s</w:t>
            </w:r>
            <w:r w:rsidRPr="00F85370">
              <w:rPr>
                <w:rFonts w:cs="Symbol"/>
              </w:rPr>
              <w:t xml:space="preserve">ubmission </w:t>
            </w:r>
            <w:r w:rsidR="00075BA6" w:rsidRPr="00F85370">
              <w:rPr>
                <w:rFonts w:cs="Symbol"/>
              </w:rPr>
              <w:lastRenderedPageBreak/>
              <w:t>r</w:t>
            </w:r>
            <w:r w:rsidRPr="00F85370">
              <w:rPr>
                <w:rFonts w:cs="Symbol"/>
              </w:rPr>
              <w:t xml:space="preserve">ecommendations for </w:t>
            </w:r>
            <w:r w:rsidR="00481A42" w:rsidRPr="00F85370">
              <w:rPr>
                <w:rFonts w:cs="Symbol"/>
              </w:rPr>
              <w:t>i</w:t>
            </w:r>
            <w:r w:rsidRPr="00F85370">
              <w:rPr>
                <w:rFonts w:cs="Symbol"/>
              </w:rPr>
              <w:t xml:space="preserve">nteroperable </w:t>
            </w:r>
            <w:r w:rsidR="004A2180" w:rsidRPr="00F85370">
              <w:rPr>
                <w:rFonts w:cs="Symbol"/>
              </w:rPr>
              <w:t>m</w:t>
            </w:r>
            <w:r w:rsidRPr="00F85370">
              <w:rPr>
                <w:rFonts w:cs="Symbol"/>
              </w:rPr>
              <w:t xml:space="preserve">edical </w:t>
            </w:r>
            <w:r w:rsidR="004A2180" w:rsidRPr="00F85370">
              <w:rPr>
                <w:rFonts w:cs="Symbol"/>
              </w:rPr>
              <w:t>d</w:t>
            </w:r>
            <w:r w:rsidRPr="00F85370">
              <w:rPr>
                <w:rFonts w:cs="Symbol"/>
              </w:rPr>
              <w:t>evices</w:t>
            </w:r>
          </w:p>
          <w:p w14:paraId="0B60B4A2" w14:textId="3748C01B" w:rsidR="003529C1" w:rsidRPr="00F85370" w:rsidRDefault="00AB62FA" w:rsidP="00E9543D">
            <w:pPr>
              <w:pStyle w:val="Tabletext"/>
              <w:rPr>
                <w:rFonts w:eastAsia="MS Mincho"/>
              </w:rPr>
            </w:pPr>
            <w:r w:rsidRPr="00F85370">
              <w:rPr>
                <w:rFonts w:eastAsia="MS Mincho"/>
              </w:rPr>
              <w:t>[b-</w:t>
            </w:r>
            <w:r w:rsidR="003529C1" w:rsidRPr="00F85370">
              <w:rPr>
                <w:rFonts w:eastAsia="MS Mincho"/>
              </w:rPr>
              <w:t>IEC 31010</w:t>
            </w:r>
            <w:r w:rsidRPr="00F85370">
              <w:rPr>
                <w:rFonts w:eastAsia="MS Mincho"/>
              </w:rPr>
              <w:t>]</w:t>
            </w:r>
            <w:r w:rsidR="003529C1" w:rsidRPr="00F85370">
              <w:rPr>
                <w:rFonts w:eastAsia="MS Mincho"/>
              </w:rPr>
              <w:t xml:space="preserve"> </w:t>
            </w:r>
            <w:r w:rsidR="0093725A" w:rsidRPr="00F85370">
              <w:rPr>
                <w:rFonts w:eastAsia="MS Mincho"/>
              </w:rPr>
              <w:t>–</w:t>
            </w:r>
            <w:r w:rsidR="003529C1" w:rsidRPr="00F85370">
              <w:rPr>
                <w:rFonts w:eastAsia="MS Mincho"/>
              </w:rPr>
              <w:t xml:space="preserve"> Risk management - Risk assessment techniques</w:t>
            </w:r>
            <w:r w:rsidR="00CB453F" w:rsidRPr="00F85370">
              <w:rPr>
                <w:rFonts w:eastAsia="MS Mincho"/>
              </w:rPr>
              <w:t>.</w:t>
            </w:r>
          </w:p>
        </w:tc>
      </w:tr>
    </w:tbl>
    <w:p w14:paraId="452D68E7" w14:textId="47011DBD" w:rsidR="003529C1" w:rsidRPr="00F85370" w:rsidRDefault="00EA7ACC" w:rsidP="00EA7ACC">
      <w:pPr>
        <w:pStyle w:val="Heading2"/>
        <w:rPr>
          <w:lang w:bidi="ar-DZ"/>
        </w:rPr>
      </w:pPr>
      <w:bookmarkStart w:id="147" w:name="_Toc51056124"/>
      <w:bookmarkStart w:id="148" w:name="_Toc51958031"/>
      <w:bookmarkStart w:id="149" w:name="_Toc104459192"/>
      <w:bookmarkStart w:id="150" w:name="_Toc120721055"/>
      <w:bookmarkStart w:id="151" w:name="_Toc123650493"/>
      <w:r w:rsidRPr="00F85370">
        <w:rPr>
          <w:lang w:bidi="ar-DZ"/>
        </w:rPr>
        <w:lastRenderedPageBreak/>
        <w:t>11.2</w:t>
      </w:r>
      <w:r w:rsidRPr="00F85370">
        <w:rPr>
          <w:lang w:bidi="ar-DZ"/>
        </w:rPr>
        <w:tab/>
      </w:r>
      <w:r w:rsidR="003529C1" w:rsidRPr="00F85370">
        <w:rPr>
          <w:lang w:bidi="ar-DZ"/>
        </w:rPr>
        <w:t>Product and software requirements</w:t>
      </w:r>
      <w:bookmarkEnd w:id="147"/>
      <w:bookmarkEnd w:id="148"/>
      <w:bookmarkEnd w:id="149"/>
      <w:bookmarkEnd w:id="150"/>
      <w:bookmarkEnd w:id="151"/>
    </w:p>
    <w:p w14:paraId="7A1E2E72" w14:textId="51F55790" w:rsidR="003529C1" w:rsidRPr="00F85370" w:rsidRDefault="002E296D" w:rsidP="002E296D">
      <w:pPr>
        <w:pStyle w:val="Heading3"/>
        <w:rPr>
          <w:lang w:bidi="ar-DZ"/>
        </w:rPr>
      </w:pPr>
      <w:bookmarkStart w:id="152" w:name="_Toc51056125"/>
      <w:bookmarkStart w:id="153" w:name="_Toc51958032"/>
      <w:bookmarkStart w:id="154" w:name="_Toc104459193"/>
      <w:bookmarkStart w:id="155" w:name="_Toc120721056"/>
      <w:r w:rsidRPr="00F85370">
        <w:rPr>
          <w:lang w:bidi="ar-DZ"/>
        </w:rPr>
        <w:t>11.2.1</w:t>
      </w:r>
      <w:r w:rsidRPr="00F85370">
        <w:rPr>
          <w:lang w:bidi="ar-DZ"/>
        </w:rPr>
        <w:tab/>
      </w:r>
      <w:r w:rsidR="003529C1" w:rsidRPr="00F85370">
        <w:rPr>
          <w:lang w:bidi="ar-DZ"/>
        </w:rPr>
        <w:t>Functionality and performance</w:t>
      </w:r>
      <w:bookmarkEnd w:id="152"/>
      <w:bookmarkEnd w:id="153"/>
      <w:bookmarkEnd w:id="154"/>
      <w:bookmarkEnd w:id="155"/>
    </w:p>
    <w:tbl>
      <w:tblPr>
        <w:tblW w:w="14459" w:type="dxa"/>
        <w:jc w:val="center"/>
        <w:tblCellMar>
          <w:left w:w="87" w:type="dxa"/>
        </w:tblCellMar>
        <w:tblLook w:val="04A0" w:firstRow="1" w:lastRow="0" w:firstColumn="1" w:lastColumn="0" w:noHBand="0" w:noVBand="1"/>
      </w:tblPr>
      <w:tblGrid>
        <w:gridCol w:w="1479"/>
        <w:gridCol w:w="3573"/>
        <w:gridCol w:w="3337"/>
        <w:gridCol w:w="3626"/>
        <w:gridCol w:w="2444"/>
      </w:tblGrid>
      <w:tr w:rsidR="002E296D" w:rsidRPr="00F85370" w14:paraId="193A6113" w14:textId="77777777" w:rsidTr="00145EC8">
        <w:trPr>
          <w:tblHeader/>
          <w:jc w:val="center"/>
        </w:trPr>
        <w:tc>
          <w:tcPr>
            <w:tcW w:w="14459" w:type="dxa"/>
            <w:gridSpan w:val="5"/>
            <w:tcBorders>
              <w:bottom w:val="single" w:sz="12" w:space="0" w:color="000000"/>
            </w:tcBorders>
            <w:shd w:val="clear" w:color="auto" w:fill="auto"/>
          </w:tcPr>
          <w:p w14:paraId="3C40B3B1" w14:textId="0B69E5D4" w:rsidR="002E296D" w:rsidRPr="00F85370" w:rsidRDefault="002E296D" w:rsidP="00F93DF1">
            <w:pPr>
              <w:pStyle w:val="TableNoTitle0"/>
              <w:rPr>
                <w:lang w:bidi="ar-DZ"/>
              </w:rPr>
            </w:pPr>
            <w:bookmarkStart w:id="156" w:name="_Toc45613750"/>
            <w:bookmarkStart w:id="157" w:name="_Toc51022753"/>
            <w:bookmarkStart w:id="158" w:name="_Toc51958123"/>
            <w:bookmarkStart w:id="159" w:name="_Toc104459276"/>
            <w:bookmarkStart w:id="160" w:name="_Toc120721139"/>
            <w:r w:rsidRPr="00F85370">
              <w:rPr>
                <w:lang w:bidi="ar-DZ"/>
              </w:rPr>
              <w:t>Table 7 – Functionality and performance requirements</w:t>
            </w:r>
            <w:bookmarkEnd w:id="156"/>
            <w:bookmarkEnd w:id="157"/>
            <w:bookmarkEnd w:id="158"/>
            <w:bookmarkEnd w:id="159"/>
            <w:bookmarkEnd w:id="160"/>
          </w:p>
        </w:tc>
      </w:tr>
      <w:tr w:rsidR="003529C1" w:rsidRPr="00F85370" w14:paraId="3AFD373B" w14:textId="77777777" w:rsidTr="002E296D">
        <w:trPr>
          <w:tblHeader/>
          <w:jc w:val="center"/>
        </w:trPr>
        <w:tc>
          <w:tcPr>
            <w:tcW w:w="1479" w:type="dxa"/>
            <w:tcBorders>
              <w:top w:val="single" w:sz="12" w:space="0" w:color="000000"/>
              <w:left w:val="single" w:sz="12" w:space="0" w:color="000000"/>
              <w:bottom w:val="single" w:sz="12" w:space="0" w:color="000000"/>
              <w:right w:val="single" w:sz="6" w:space="0" w:color="auto"/>
            </w:tcBorders>
            <w:shd w:val="clear" w:color="auto" w:fill="auto"/>
          </w:tcPr>
          <w:p w14:paraId="66DB4986" w14:textId="77777777" w:rsidR="003529C1" w:rsidRPr="00F85370" w:rsidRDefault="003529C1" w:rsidP="00E9543D">
            <w:pPr>
              <w:pStyle w:val="Tablehead"/>
            </w:pPr>
            <w:r w:rsidRPr="00F85370">
              <w:t>REQ. ID</w:t>
            </w:r>
          </w:p>
        </w:tc>
        <w:tc>
          <w:tcPr>
            <w:tcW w:w="3573" w:type="dxa"/>
            <w:tcBorders>
              <w:top w:val="single" w:sz="12" w:space="0" w:color="000000"/>
              <w:left w:val="single" w:sz="6" w:space="0" w:color="auto"/>
              <w:bottom w:val="single" w:sz="12" w:space="0" w:color="000000"/>
              <w:right w:val="single" w:sz="6" w:space="0" w:color="auto"/>
            </w:tcBorders>
            <w:shd w:val="clear" w:color="auto" w:fill="auto"/>
          </w:tcPr>
          <w:p w14:paraId="05A08B80" w14:textId="77777777" w:rsidR="003529C1" w:rsidRPr="00F85370" w:rsidRDefault="003529C1" w:rsidP="00E9543D">
            <w:pPr>
              <w:pStyle w:val="Tablehead"/>
            </w:pPr>
            <w:r w:rsidRPr="00F85370">
              <w:t>Requirement(s)</w:t>
            </w:r>
          </w:p>
        </w:tc>
        <w:tc>
          <w:tcPr>
            <w:tcW w:w="3337" w:type="dxa"/>
            <w:tcBorders>
              <w:top w:val="single" w:sz="12" w:space="0" w:color="000000"/>
              <w:left w:val="single" w:sz="6" w:space="0" w:color="auto"/>
              <w:bottom w:val="single" w:sz="12" w:space="0" w:color="000000"/>
              <w:right w:val="single" w:sz="6" w:space="0" w:color="auto"/>
            </w:tcBorders>
            <w:shd w:val="clear" w:color="auto" w:fill="auto"/>
          </w:tcPr>
          <w:p w14:paraId="7B145D9A" w14:textId="77777777" w:rsidR="003529C1" w:rsidRPr="00F85370" w:rsidRDefault="003529C1" w:rsidP="00E9543D">
            <w:pPr>
              <w:pStyle w:val="Tablehead"/>
            </w:pPr>
            <w:r w:rsidRPr="00F85370">
              <w:t>Checklist item(s)</w:t>
            </w:r>
          </w:p>
        </w:tc>
        <w:tc>
          <w:tcPr>
            <w:tcW w:w="3626" w:type="dxa"/>
            <w:tcBorders>
              <w:top w:val="single" w:sz="12" w:space="0" w:color="000000"/>
              <w:left w:val="single" w:sz="6" w:space="0" w:color="auto"/>
              <w:bottom w:val="single" w:sz="12" w:space="0" w:color="000000"/>
              <w:right w:val="single" w:sz="6" w:space="0" w:color="auto"/>
            </w:tcBorders>
            <w:shd w:val="clear" w:color="auto" w:fill="auto"/>
          </w:tcPr>
          <w:p w14:paraId="5757CE50" w14:textId="77777777" w:rsidR="003529C1" w:rsidRPr="00F85370" w:rsidRDefault="003529C1" w:rsidP="00E9543D">
            <w:pPr>
              <w:pStyle w:val="Tablehead"/>
            </w:pPr>
            <w:r w:rsidRPr="00F85370">
              <w:t>Checklist examples and comments</w:t>
            </w:r>
          </w:p>
        </w:tc>
        <w:tc>
          <w:tcPr>
            <w:tcW w:w="2444" w:type="dxa"/>
            <w:tcBorders>
              <w:top w:val="single" w:sz="12" w:space="0" w:color="000000"/>
              <w:left w:val="single" w:sz="6" w:space="0" w:color="auto"/>
              <w:bottom w:val="single" w:sz="12" w:space="0" w:color="000000"/>
              <w:right w:val="single" w:sz="12" w:space="0" w:color="000000"/>
            </w:tcBorders>
            <w:shd w:val="clear" w:color="auto" w:fill="auto"/>
          </w:tcPr>
          <w:p w14:paraId="5E92A628" w14:textId="77777777" w:rsidR="003529C1" w:rsidRPr="00F85370" w:rsidRDefault="003529C1" w:rsidP="00E9543D">
            <w:pPr>
              <w:pStyle w:val="Tablehead"/>
            </w:pPr>
            <w:r w:rsidRPr="00F85370">
              <w:t>Standard(s) / Regulation(s) applicable</w:t>
            </w:r>
          </w:p>
        </w:tc>
      </w:tr>
      <w:tr w:rsidR="003529C1" w:rsidRPr="00F85370" w14:paraId="0D18E42C" w14:textId="77777777" w:rsidTr="002E296D">
        <w:trPr>
          <w:jc w:val="center"/>
        </w:trPr>
        <w:tc>
          <w:tcPr>
            <w:tcW w:w="1479" w:type="dxa"/>
            <w:tcBorders>
              <w:top w:val="single" w:sz="12" w:space="0" w:color="000000"/>
              <w:left w:val="single" w:sz="12" w:space="0" w:color="000000"/>
              <w:bottom w:val="single" w:sz="6" w:space="0" w:color="auto"/>
              <w:right w:val="single" w:sz="6" w:space="0" w:color="auto"/>
            </w:tcBorders>
            <w:shd w:val="clear" w:color="auto" w:fill="auto"/>
          </w:tcPr>
          <w:p w14:paraId="1F3C9F16" w14:textId="77777777" w:rsidR="003529C1" w:rsidRPr="00F85370" w:rsidRDefault="003529C1" w:rsidP="00E9543D">
            <w:pPr>
              <w:pStyle w:val="Tabletext"/>
              <w:rPr>
                <w:rFonts w:eastAsia="MS Mincho"/>
              </w:rPr>
            </w:pPr>
            <w:r w:rsidRPr="00F85370">
              <w:rPr>
                <w:rFonts w:eastAsia="MS Mincho"/>
              </w:rPr>
              <w:t>FNCT-1</w:t>
            </w:r>
          </w:p>
        </w:tc>
        <w:tc>
          <w:tcPr>
            <w:tcW w:w="3573" w:type="dxa"/>
            <w:tcBorders>
              <w:top w:val="single" w:sz="12" w:space="0" w:color="000000"/>
              <w:left w:val="single" w:sz="6" w:space="0" w:color="auto"/>
              <w:bottom w:val="single" w:sz="6" w:space="0" w:color="auto"/>
              <w:right w:val="single" w:sz="6" w:space="0" w:color="auto"/>
            </w:tcBorders>
            <w:shd w:val="clear" w:color="auto" w:fill="auto"/>
          </w:tcPr>
          <w:p w14:paraId="73AFE1DC" w14:textId="77777777" w:rsidR="003529C1" w:rsidRPr="00F85370" w:rsidRDefault="003529C1" w:rsidP="00E9543D">
            <w:pPr>
              <w:pStyle w:val="Tabletext"/>
              <w:rPr>
                <w:rFonts w:eastAsia="MS Mincho"/>
              </w:rPr>
            </w:pPr>
            <w:r w:rsidRPr="00F85370">
              <w:rPr>
                <w:rFonts w:eastAsia="MS Mincho"/>
              </w:rPr>
              <w:t>The manufacturer should derive traceable quantitative quality criteria and requirements for the software and/or the algorithm from the intended use and from the stakeholder requirements.</w:t>
            </w:r>
          </w:p>
        </w:tc>
        <w:tc>
          <w:tcPr>
            <w:tcW w:w="3337" w:type="dxa"/>
            <w:tcBorders>
              <w:top w:val="single" w:sz="12" w:space="0" w:color="000000"/>
              <w:left w:val="single" w:sz="6" w:space="0" w:color="auto"/>
              <w:bottom w:val="single" w:sz="6" w:space="0" w:color="auto"/>
              <w:right w:val="single" w:sz="6" w:space="0" w:color="auto"/>
            </w:tcBorders>
            <w:shd w:val="clear" w:color="auto" w:fill="auto"/>
          </w:tcPr>
          <w:p w14:paraId="3D78B114" w14:textId="77777777" w:rsidR="003529C1" w:rsidRPr="00F85370" w:rsidRDefault="003529C1" w:rsidP="003529C1">
            <w:pPr>
              <w:pStyle w:val="Tabletext"/>
              <w:numPr>
                <w:ilvl w:val="0"/>
                <w:numId w:val="21"/>
              </w:numPr>
              <w:overflowPunct/>
              <w:autoSpaceDE/>
              <w:autoSpaceDN/>
              <w:adjustRightInd/>
              <w:rPr>
                <w:rFonts w:eastAsia="MS Mincho"/>
              </w:rPr>
            </w:pPr>
            <w:r w:rsidRPr="00F85370">
              <w:rPr>
                <w:rFonts w:eastAsia="MS Mincho"/>
              </w:rPr>
              <w:t>There is a specification of quantitative minimum 'quality criteria'.</w:t>
            </w:r>
          </w:p>
          <w:p w14:paraId="5A2E255B" w14:textId="11229654" w:rsidR="003529C1" w:rsidRPr="00F85370" w:rsidRDefault="003529C1" w:rsidP="003529C1">
            <w:pPr>
              <w:pStyle w:val="Tabletext"/>
              <w:numPr>
                <w:ilvl w:val="0"/>
                <w:numId w:val="21"/>
              </w:numPr>
              <w:overflowPunct/>
              <w:autoSpaceDE/>
              <w:autoSpaceDN/>
              <w:adjustRightInd/>
              <w:rPr>
                <w:rFonts w:eastAsia="MS Mincho"/>
              </w:rPr>
            </w:pPr>
            <w:r w:rsidRPr="00F85370">
              <w:rPr>
                <w:rFonts w:eastAsia="MS Mincho"/>
              </w:rPr>
              <w:t>There is 'traceability matrix' that links the intended use with</w:t>
            </w:r>
            <w:r w:rsidR="00945CFD" w:rsidRPr="00F85370">
              <w:rPr>
                <w:rFonts w:eastAsia="MS Mincho"/>
              </w:rPr>
              <w:t xml:space="preserve"> the</w:t>
            </w:r>
            <w:r w:rsidRPr="00F85370">
              <w:rPr>
                <w:rFonts w:eastAsia="MS Mincho"/>
              </w:rPr>
              <w:t xml:space="preserve"> quantitative quality product requirements.</w:t>
            </w:r>
          </w:p>
        </w:tc>
        <w:tc>
          <w:tcPr>
            <w:tcW w:w="3626" w:type="dxa"/>
            <w:tcBorders>
              <w:top w:val="single" w:sz="12" w:space="0" w:color="000000"/>
              <w:left w:val="single" w:sz="6" w:space="0" w:color="auto"/>
              <w:bottom w:val="single" w:sz="6" w:space="0" w:color="auto"/>
              <w:right w:val="single" w:sz="6" w:space="0" w:color="auto"/>
            </w:tcBorders>
            <w:shd w:val="clear" w:color="auto" w:fill="auto"/>
          </w:tcPr>
          <w:p w14:paraId="375BECC6" w14:textId="77777777" w:rsidR="003529C1" w:rsidRPr="00F85370" w:rsidRDefault="003529C1" w:rsidP="00E9543D">
            <w:pPr>
              <w:pStyle w:val="Tabletext"/>
              <w:rPr>
                <w:rFonts w:eastAsia="MS Mincho"/>
              </w:rPr>
            </w:pPr>
            <w:r w:rsidRPr="00F85370">
              <w:rPr>
                <w:rFonts w:eastAsia="MS Mincho"/>
              </w:rPr>
              <w:t>'Quantitative quality criteria' may include the following:</w:t>
            </w:r>
          </w:p>
          <w:p w14:paraId="5C97442A"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for classification problems:</w:t>
            </w:r>
          </w:p>
          <w:p w14:paraId="321EF01A" w14:textId="77777777" w:rsidR="003529C1" w:rsidRPr="00F85370" w:rsidRDefault="003529C1" w:rsidP="003529C1">
            <w:pPr>
              <w:pStyle w:val="Tabletext"/>
              <w:numPr>
                <w:ilvl w:val="0"/>
                <w:numId w:val="19"/>
              </w:numPr>
              <w:overflowPunct/>
              <w:autoSpaceDE/>
              <w:autoSpaceDN/>
              <w:adjustRightInd/>
              <w:ind w:left="568" w:hanging="284"/>
              <w:rPr>
                <w:rFonts w:eastAsia="MS Mincho"/>
              </w:rPr>
            </w:pPr>
            <w:r w:rsidRPr="00F85370">
              <w:rPr>
                <w:rFonts w:eastAsia="MS Mincho"/>
              </w:rPr>
              <w:t>accuracy (mean or balanced accuracy)</w:t>
            </w:r>
          </w:p>
          <w:p w14:paraId="67EDDE0C" w14:textId="77777777" w:rsidR="003529C1" w:rsidRPr="00F85370" w:rsidRDefault="003529C1" w:rsidP="003529C1">
            <w:pPr>
              <w:pStyle w:val="Tabletext"/>
              <w:numPr>
                <w:ilvl w:val="0"/>
                <w:numId w:val="19"/>
              </w:numPr>
              <w:overflowPunct/>
              <w:autoSpaceDE/>
              <w:autoSpaceDN/>
              <w:adjustRightInd/>
              <w:ind w:left="568" w:hanging="284"/>
              <w:rPr>
                <w:rFonts w:eastAsia="MS Mincho"/>
              </w:rPr>
            </w:pPr>
            <w:r w:rsidRPr="00F85370">
              <w:rPr>
                <w:rFonts w:eastAsia="MS Mincho"/>
              </w:rPr>
              <w:t>positive and negative predictive value in the intended use population</w:t>
            </w:r>
          </w:p>
          <w:p w14:paraId="2B6C72F0" w14:textId="77777777" w:rsidR="003529C1" w:rsidRPr="00F85370" w:rsidRDefault="003529C1" w:rsidP="003529C1">
            <w:pPr>
              <w:pStyle w:val="Tabletext"/>
              <w:numPr>
                <w:ilvl w:val="0"/>
                <w:numId w:val="19"/>
              </w:numPr>
              <w:overflowPunct/>
              <w:autoSpaceDE/>
              <w:autoSpaceDN/>
              <w:adjustRightInd/>
              <w:ind w:left="568" w:hanging="284"/>
              <w:rPr>
                <w:rFonts w:eastAsia="MS Mincho"/>
              </w:rPr>
            </w:pPr>
            <w:r w:rsidRPr="00F85370">
              <w:rPr>
                <w:rFonts w:eastAsia="MS Mincho"/>
              </w:rPr>
              <w:lastRenderedPageBreak/>
              <w:t>specificity and sensitivity</w:t>
            </w:r>
          </w:p>
          <w:p w14:paraId="7A822F56" w14:textId="502B62B8" w:rsidR="003529C1" w:rsidRPr="00F85370" w:rsidRDefault="003529C1" w:rsidP="003529C1">
            <w:pPr>
              <w:pStyle w:val="Tabletext"/>
              <w:numPr>
                <w:ilvl w:val="0"/>
                <w:numId w:val="19"/>
              </w:numPr>
              <w:overflowPunct/>
              <w:autoSpaceDE/>
              <w:autoSpaceDN/>
              <w:adjustRightInd/>
              <w:ind w:left="568" w:hanging="284"/>
              <w:rPr>
                <w:rFonts w:eastAsia="MS Mincho"/>
              </w:rPr>
            </w:pPr>
            <w:r w:rsidRPr="00F85370">
              <w:rPr>
                <w:rFonts w:eastAsia="MS Mincho"/>
              </w:rPr>
              <w:t xml:space="preserve">F1 </w:t>
            </w:r>
            <w:r w:rsidR="003528C4" w:rsidRPr="00F85370">
              <w:rPr>
                <w:rFonts w:eastAsia="MS Mincho"/>
              </w:rPr>
              <w:t>s</w:t>
            </w:r>
            <w:r w:rsidRPr="00F85370">
              <w:rPr>
                <w:rFonts w:eastAsia="MS Mincho"/>
              </w:rPr>
              <w:t xml:space="preserve">core </w:t>
            </w:r>
            <w:hyperlink r:id="rId39">
              <w:r w:rsidR="003528C4" w:rsidRPr="00F85370">
                <w:rPr>
                  <w:rFonts w:eastAsia="MS Mincho"/>
                </w:rPr>
                <w:t>a</w:t>
              </w:r>
              <w:r w:rsidRPr="00F85370">
                <w:rPr>
                  <w:rFonts w:eastAsia="MS Mincho"/>
                </w:rPr>
                <w:t>rea under the ROC curve (AUC)</w:t>
              </w:r>
            </w:hyperlink>
          </w:p>
          <w:p w14:paraId="6F5EE163" w14:textId="45E103F6" w:rsidR="003529C1" w:rsidRPr="00F85370" w:rsidRDefault="003529C1" w:rsidP="003529C1">
            <w:pPr>
              <w:pStyle w:val="Tabletext"/>
              <w:numPr>
                <w:ilvl w:val="0"/>
                <w:numId w:val="19"/>
              </w:numPr>
              <w:overflowPunct/>
              <w:autoSpaceDE/>
              <w:autoSpaceDN/>
              <w:adjustRightInd/>
              <w:ind w:left="568" w:hanging="284"/>
              <w:rPr>
                <w:rFonts w:eastAsia="MS Mincho"/>
              </w:rPr>
            </w:pPr>
            <w:r w:rsidRPr="00F85370">
              <w:rPr>
                <w:rFonts w:eastAsia="MS Mincho"/>
              </w:rPr>
              <w:t xml:space="preserve">Area under the </w:t>
            </w:r>
            <w:r w:rsidR="00DC2A09" w:rsidRPr="00F85370">
              <w:rPr>
                <w:rFonts w:eastAsia="MS Mincho"/>
              </w:rPr>
              <w:t>p</w:t>
            </w:r>
            <w:r w:rsidRPr="00F85370">
              <w:rPr>
                <w:rFonts w:eastAsia="MS Mincho"/>
              </w:rPr>
              <w:t>recision-</w:t>
            </w:r>
            <w:r w:rsidR="00DC2A09" w:rsidRPr="00F85370">
              <w:rPr>
                <w:rFonts w:eastAsia="MS Mincho"/>
              </w:rPr>
              <w:t>r</w:t>
            </w:r>
            <w:r w:rsidRPr="00F85370">
              <w:rPr>
                <w:rFonts w:eastAsia="MS Mincho"/>
              </w:rPr>
              <w:t xml:space="preserve">ecall </w:t>
            </w:r>
            <w:r w:rsidR="00DC2A09" w:rsidRPr="00F85370">
              <w:rPr>
                <w:rFonts w:eastAsia="MS Mincho"/>
              </w:rPr>
              <w:t>c</w:t>
            </w:r>
            <w:r w:rsidRPr="00F85370">
              <w:rPr>
                <w:rFonts w:eastAsia="MS Mincho"/>
              </w:rPr>
              <w:t>urve</w:t>
            </w:r>
          </w:p>
          <w:p w14:paraId="25F98994"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for regression problems:</w:t>
            </w:r>
          </w:p>
          <w:p w14:paraId="711FBAEB" w14:textId="77777777" w:rsidR="003529C1" w:rsidRPr="00F85370" w:rsidRDefault="003529C1" w:rsidP="003529C1">
            <w:pPr>
              <w:pStyle w:val="Tabletext"/>
              <w:numPr>
                <w:ilvl w:val="0"/>
                <w:numId w:val="18"/>
              </w:numPr>
              <w:overflowPunct/>
              <w:autoSpaceDE/>
              <w:autoSpaceDN/>
              <w:adjustRightInd/>
              <w:ind w:left="568" w:hanging="284"/>
              <w:rPr>
                <w:rFonts w:eastAsia="MS Mincho"/>
              </w:rPr>
            </w:pPr>
            <w:r w:rsidRPr="00F85370">
              <w:rPr>
                <w:rFonts w:eastAsia="MS Mincho"/>
              </w:rPr>
              <w:t>mean absolute error</w:t>
            </w:r>
          </w:p>
          <w:p w14:paraId="6952C680" w14:textId="77777777" w:rsidR="003529C1" w:rsidRPr="00F85370" w:rsidRDefault="003529C1" w:rsidP="003529C1">
            <w:pPr>
              <w:pStyle w:val="Tabletext"/>
              <w:numPr>
                <w:ilvl w:val="0"/>
                <w:numId w:val="18"/>
              </w:numPr>
              <w:overflowPunct/>
              <w:autoSpaceDE/>
              <w:autoSpaceDN/>
              <w:adjustRightInd/>
              <w:ind w:left="568" w:hanging="284"/>
              <w:rPr>
                <w:rFonts w:eastAsia="MS Mincho"/>
              </w:rPr>
            </w:pPr>
            <w:r w:rsidRPr="00F85370">
              <w:rPr>
                <w:rFonts w:eastAsia="MS Mincho"/>
              </w:rPr>
              <w:t>mean square error</w:t>
            </w:r>
          </w:p>
          <w:p w14:paraId="27960387" w14:textId="77777777" w:rsidR="003529C1" w:rsidRPr="00F85370" w:rsidRDefault="003529C1" w:rsidP="003529C1">
            <w:pPr>
              <w:pStyle w:val="Tabletext"/>
              <w:numPr>
                <w:ilvl w:val="0"/>
                <w:numId w:val="18"/>
              </w:numPr>
              <w:overflowPunct/>
              <w:autoSpaceDE/>
              <w:autoSpaceDN/>
              <w:adjustRightInd/>
              <w:ind w:left="568" w:hanging="284"/>
              <w:rPr>
                <w:rFonts w:eastAsia="MS Mincho"/>
              </w:rPr>
            </w:pPr>
            <w:r w:rsidRPr="00F85370">
              <w:rPr>
                <w:rFonts w:eastAsia="MS Mincho"/>
              </w:rPr>
              <w:t>Bland-Altman plot-difference measure (for bias estimation)</w:t>
            </w:r>
          </w:p>
          <w:p w14:paraId="6FC2FEF0" w14:textId="6461BD7F" w:rsidR="003529C1" w:rsidRPr="00F85370" w:rsidRDefault="002E296D" w:rsidP="00E9543D">
            <w:pPr>
              <w:pStyle w:val="Tabletext"/>
              <w:rPr>
                <w:rFonts w:eastAsia="MS Mincho"/>
              </w:rPr>
            </w:pPr>
            <w:r w:rsidRPr="00F85370">
              <w:rPr>
                <w:rFonts w:eastAsia="MS Mincho"/>
              </w:rPr>
              <w:t>NOTE –</w:t>
            </w:r>
            <w:r w:rsidR="003529C1" w:rsidRPr="00F85370">
              <w:rPr>
                <w:rFonts w:eastAsia="MS Mincho"/>
              </w:rPr>
              <w:t xml:space="preserve"> Further metrics can determine how stable (</w:t>
            </w:r>
            <w:r w:rsidR="00963167" w:rsidRPr="00F85370">
              <w:rPr>
                <w:rFonts w:eastAsia="MS Mincho"/>
              </w:rPr>
              <w:t>"</w:t>
            </w:r>
            <w:r w:rsidR="003529C1" w:rsidRPr="00F85370">
              <w:rPr>
                <w:rFonts w:eastAsia="MS Mincho"/>
              </w:rPr>
              <w:t>non-distractible</w:t>
            </w:r>
            <w:r w:rsidR="00963167" w:rsidRPr="00F85370">
              <w:rPr>
                <w:rFonts w:eastAsia="MS Mincho"/>
              </w:rPr>
              <w:t>"</w:t>
            </w:r>
            <w:r w:rsidR="003529C1" w:rsidRPr="00F85370">
              <w:rPr>
                <w:rFonts w:eastAsia="MS Mincho"/>
              </w:rPr>
              <w:t xml:space="preserve">) and deterministic the model </w:t>
            </w:r>
            <w:r w:rsidR="00FF368B" w:rsidRPr="00F85370">
              <w:rPr>
                <w:rFonts w:eastAsia="MS Mincho"/>
              </w:rPr>
              <w:t>must</w:t>
            </w:r>
            <w:r w:rsidR="003529C1" w:rsidRPr="00F85370">
              <w:rPr>
                <w:rFonts w:eastAsia="MS Mincho"/>
              </w:rPr>
              <w:t xml:space="preserve"> be.</w:t>
            </w:r>
          </w:p>
          <w:p w14:paraId="26BB26FD" w14:textId="77777777" w:rsidR="001C1089" w:rsidRPr="00F85370" w:rsidRDefault="003529C1" w:rsidP="00E9543D">
            <w:pPr>
              <w:pStyle w:val="Tabletext"/>
              <w:rPr>
                <w:rFonts w:eastAsia="MS Mincho"/>
              </w:rPr>
            </w:pPr>
            <w:r w:rsidRPr="00F85370">
              <w:rPr>
                <w:rFonts w:eastAsia="MS Mincho"/>
              </w:rPr>
              <w:t>Example 1: The stakeholder requirement states that 95% of radiologists must be able to detect a cancer with the product. The requirement of the algorithm states that it must display a sensitivity of 97%.</w:t>
            </w:r>
          </w:p>
          <w:p w14:paraId="74D37DAA" w14:textId="77777777" w:rsidR="003529C1" w:rsidRPr="00F85370" w:rsidRDefault="003529C1" w:rsidP="00E9543D">
            <w:pPr>
              <w:pStyle w:val="Tabletext"/>
              <w:rPr>
                <w:rFonts w:eastAsia="MS Mincho"/>
              </w:rPr>
            </w:pPr>
            <w:r w:rsidRPr="00F85370">
              <w:rPr>
                <w:rFonts w:eastAsia="MS Mincho"/>
              </w:rPr>
              <w:t>Example 2: The stakeholder requirements state that arterial calcification must be able to be detected at a sensitivity of 92%. The requirements of the algorithm state that it must be able to exactly predict the strength of the plaques in the blood to 0.2 mm.</w:t>
            </w:r>
          </w:p>
          <w:p w14:paraId="158EDDD4" w14:textId="2E70ABF8" w:rsidR="003529C1" w:rsidRPr="00F85370" w:rsidRDefault="003529C1" w:rsidP="00E9543D">
            <w:pPr>
              <w:pStyle w:val="Tabletext"/>
              <w:rPr>
                <w:rFonts w:eastAsia="MS Mincho"/>
              </w:rPr>
            </w:pPr>
            <w:r w:rsidRPr="00F85370">
              <w:rPr>
                <w:rFonts w:eastAsia="MS Mincho"/>
              </w:rPr>
              <w:lastRenderedPageBreak/>
              <w:t>Comment: They should be able to show that the model is equally accurate for different groups of patients</w:t>
            </w:r>
            <w:r w:rsidR="002E296D" w:rsidRPr="00F85370">
              <w:rPr>
                <w:rFonts w:eastAsia="MS Mincho"/>
              </w:rPr>
              <w:t>.</w:t>
            </w:r>
          </w:p>
          <w:p w14:paraId="24E0C936" w14:textId="72270DE9" w:rsidR="001C1089" w:rsidRPr="00F85370" w:rsidRDefault="002E296D" w:rsidP="00E9543D">
            <w:pPr>
              <w:pStyle w:val="Tabletext"/>
              <w:rPr>
                <w:rFonts w:eastAsia="MS Mincho"/>
              </w:rPr>
            </w:pPr>
            <w:r w:rsidRPr="00F85370">
              <w:rPr>
                <w:rFonts w:eastAsia="MS Mincho"/>
              </w:rPr>
              <w:t>NOTE –</w:t>
            </w:r>
            <w:r w:rsidR="003529C1" w:rsidRPr="00F85370">
              <w:rPr>
                <w:rFonts w:eastAsia="MS Mincho"/>
              </w:rPr>
              <w:t xml:space="preserve"> </w:t>
            </w:r>
            <w:r w:rsidR="00963167" w:rsidRPr="00F85370">
              <w:rPr>
                <w:rFonts w:eastAsia="MS Mincho"/>
              </w:rPr>
              <w:t>"</w:t>
            </w:r>
            <w:r w:rsidR="003529C1" w:rsidRPr="00F85370">
              <w:rPr>
                <w:rFonts w:eastAsia="MS Mincho"/>
              </w:rPr>
              <w:t>Stability</w:t>
            </w:r>
            <w:r w:rsidR="00963167" w:rsidRPr="00F85370">
              <w:rPr>
                <w:rFonts w:eastAsia="MS Mincho"/>
              </w:rPr>
              <w:t>"</w:t>
            </w:r>
            <w:r w:rsidR="003529C1" w:rsidRPr="00F85370">
              <w:rPr>
                <w:rFonts w:eastAsia="MS Mincho"/>
              </w:rPr>
              <w:t xml:space="preserve"> can be understood from the point of view of</w:t>
            </w:r>
            <w:r w:rsidRPr="00F85370">
              <w:rPr>
                <w:rFonts w:eastAsia="MS Mincho"/>
              </w:rPr>
              <w:t>:</w:t>
            </w:r>
          </w:p>
          <w:p w14:paraId="5E93E320" w14:textId="4878CCDB" w:rsidR="003529C1" w:rsidRPr="00F85370" w:rsidRDefault="003F4BA2" w:rsidP="0093725A">
            <w:pPr>
              <w:pStyle w:val="Tabletext"/>
              <w:ind w:left="284" w:hanging="284"/>
              <w:rPr>
                <w:rFonts w:eastAsia="MS Mincho"/>
              </w:rPr>
            </w:pPr>
            <w:r w:rsidRPr="00F85370">
              <w:rPr>
                <w:rFonts w:eastAsia="MS Mincho"/>
              </w:rPr>
              <w:t>–</w:t>
            </w:r>
            <w:r w:rsidR="0093725A" w:rsidRPr="00F85370">
              <w:rPr>
                <w:rFonts w:eastAsia="MS Mincho"/>
              </w:rPr>
              <w:tab/>
            </w:r>
            <w:r w:rsidR="003529C1" w:rsidRPr="00F85370">
              <w:rPr>
                <w:rFonts w:eastAsia="MS Mincho"/>
              </w:rPr>
              <w:t>conditioning analysis (conditioning number via Eigen</w:t>
            </w:r>
            <w:r w:rsidR="000E1A79" w:rsidRPr="00F85370">
              <w:rPr>
                <w:rFonts w:eastAsia="MS Mincho"/>
              </w:rPr>
              <w:t xml:space="preserve"> </w:t>
            </w:r>
            <w:r w:rsidR="003529C1" w:rsidRPr="00F85370">
              <w:rPr>
                <w:rFonts w:eastAsia="MS Mincho"/>
              </w:rPr>
              <w:t>values)</w:t>
            </w:r>
          </w:p>
          <w:p w14:paraId="6A7D198A" w14:textId="3A92DE48" w:rsidR="003529C1" w:rsidRPr="00F85370" w:rsidRDefault="003F4BA2" w:rsidP="0093725A">
            <w:pPr>
              <w:pStyle w:val="Tabletext"/>
              <w:ind w:left="284" w:hanging="284"/>
              <w:rPr>
                <w:rFonts w:eastAsia="MS Mincho"/>
              </w:rPr>
            </w:pPr>
            <w:r w:rsidRPr="00F85370">
              <w:rPr>
                <w:rFonts w:eastAsia="MS Mincho"/>
              </w:rPr>
              <w:t>–</w:t>
            </w:r>
            <w:r w:rsidR="0093725A" w:rsidRPr="00F85370">
              <w:rPr>
                <w:rFonts w:eastAsia="MS Mincho"/>
              </w:rPr>
              <w:tab/>
            </w:r>
            <w:r w:rsidR="003529C1" w:rsidRPr="00F85370">
              <w:rPr>
                <w:rFonts w:eastAsia="MS Mincho"/>
              </w:rPr>
              <w:t>functional analysis (</w:t>
            </w:r>
            <w:r w:rsidR="00547CF9" w:rsidRPr="00F85370">
              <w:rPr>
                <w:rFonts w:eastAsia="MS Mincho"/>
              </w:rPr>
              <w:t>e.g.,</w:t>
            </w:r>
            <w:r w:rsidR="003529C1" w:rsidRPr="00F85370">
              <w:rPr>
                <w:rFonts w:eastAsia="MS Mincho"/>
              </w:rPr>
              <w:t xml:space="preserve"> through Lipschitz continuity)</w:t>
            </w:r>
          </w:p>
          <w:p w14:paraId="5C49B7F2" w14:textId="7F0F9163" w:rsidR="003529C1" w:rsidRPr="00F85370" w:rsidRDefault="003F4BA2" w:rsidP="0093725A">
            <w:pPr>
              <w:pStyle w:val="Tabletext"/>
              <w:ind w:left="284" w:hanging="284"/>
              <w:rPr>
                <w:rFonts w:eastAsia="MS Mincho"/>
              </w:rPr>
            </w:pPr>
            <w:r w:rsidRPr="00F85370">
              <w:rPr>
                <w:rFonts w:eastAsia="MS Mincho"/>
              </w:rPr>
              <w:t>–</w:t>
            </w:r>
            <w:r w:rsidR="0093725A" w:rsidRPr="00F85370">
              <w:rPr>
                <w:rFonts w:eastAsia="MS Mincho"/>
              </w:rPr>
              <w:tab/>
            </w:r>
            <w:r w:rsidR="003529C1" w:rsidRPr="00F85370">
              <w:rPr>
                <w:rFonts w:eastAsia="MS Mincho"/>
              </w:rPr>
              <w:t>epsilon-based robustness as in adversarial research</w:t>
            </w:r>
          </w:p>
          <w:p w14:paraId="13229F93" w14:textId="05FD7D2A" w:rsidR="003529C1" w:rsidRPr="00F85370" w:rsidRDefault="003F4BA2" w:rsidP="0093725A">
            <w:pPr>
              <w:pStyle w:val="Tabletext"/>
              <w:ind w:left="284" w:hanging="284"/>
              <w:rPr>
                <w:rFonts w:eastAsia="MS Mincho"/>
              </w:rPr>
            </w:pPr>
            <w:r w:rsidRPr="00F85370">
              <w:rPr>
                <w:rFonts w:eastAsia="MS Mincho"/>
              </w:rPr>
              <w:t>–</w:t>
            </w:r>
            <w:r w:rsidR="0093725A" w:rsidRPr="00F85370">
              <w:rPr>
                <w:rFonts w:eastAsia="MS Mincho"/>
              </w:rPr>
              <w:tab/>
            </w:r>
            <w:r w:rsidR="003529C1" w:rsidRPr="00F85370">
              <w:rPr>
                <w:rFonts w:eastAsia="MS Mincho"/>
              </w:rPr>
              <w:t>robust statistics as proposed by Huber</w:t>
            </w:r>
            <w:r w:rsidR="00022049" w:rsidRPr="00F85370">
              <w:rPr>
                <w:rFonts w:eastAsia="MS Mincho"/>
              </w:rPr>
              <w:t>, P. J.</w:t>
            </w:r>
          </w:p>
        </w:tc>
        <w:tc>
          <w:tcPr>
            <w:tcW w:w="2444" w:type="dxa"/>
            <w:tcBorders>
              <w:top w:val="single" w:sz="12" w:space="0" w:color="000000"/>
              <w:left w:val="single" w:sz="6" w:space="0" w:color="auto"/>
              <w:bottom w:val="single" w:sz="6" w:space="0" w:color="auto"/>
              <w:right w:val="single" w:sz="12" w:space="0" w:color="000000"/>
            </w:tcBorders>
            <w:shd w:val="clear" w:color="auto" w:fill="auto"/>
          </w:tcPr>
          <w:p w14:paraId="32508A05" w14:textId="7F84663E" w:rsidR="003529C1" w:rsidRPr="00F85370" w:rsidRDefault="003149BF" w:rsidP="00E9543D">
            <w:pPr>
              <w:pStyle w:val="Tabletext"/>
              <w:rPr>
                <w:rFonts w:eastAsia="MS Mincho"/>
              </w:rPr>
            </w:pPr>
            <w:r w:rsidRPr="00F85370">
              <w:rPr>
                <w:rFonts w:eastAsia="MS Mincho"/>
              </w:rPr>
              <w:lastRenderedPageBreak/>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56CB9D75" w14:textId="5DD556C1" w:rsidR="003529C1" w:rsidRPr="00F85370" w:rsidRDefault="00700904"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7.3.3</w:t>
            </w:r>
          </w:p>
          <w:p w14:paraId="5C6481D2" w14:textId="4764CD6B" w:rsidR="003529C1" w:rsidRPr="00F85370" w:rsidRDefault="00AA21E4"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144948" w:rsidRPr="00F85370">
              <w:rPr>
                <w:rFonts w:eastAsia="MS Mincho"/>
              </w:rPr>
              <w:t>e</w:t>
            </w:r>
            <w:r w:rsidR="003529C1" w:rsidRPr="00F85370">
              <w:rPr>
                <w:rFonts w:eastAsia="MS Mincho"/>
              </w:rPr>
              <w:t xml:space="preserve">xplainability and </w:t>
            </w:r>
            <w:r w:rsidR="00144948" w:rsidRPr="00F85370">
              <w:rPr>
                <w:rFonts w:eastAsia="MS Mincho"/>
              </w:rPr>
              <w:t>t</w:t>
            </w:r>
            <w:r w:rsidR="003529C1" w:rsidRPr="00F85370">
              <w:rPr>
                <w:rFonts w:eastAsia="MS Mincho"/>
              </w:rPr>
              <w:t xml:space="preserve">rust for AI in </w:t>
            </w:r>
            <w:r w:rsidR="00144948" w:rsidRPr="00F85370">
              <w:rPr>
                <w:rFonts w:eastAsia="MS Mincho"/>
              </w:rPr>
              <w:t>h</w:t>
            </w:r>
            <w:r w:rsidR="003529C1" w:rsidRPr="00F85370">
              <w:rPr>
                <w:rFonts w:eastAsia="MS Mincho"/>
              </w:rPr>
              <w:t>ealthcare"</w:t>
            </w:r>
          </w:p>
          <w:p w14:paraId="16D539D8" w14:textId="79C43AFC" w:rsidR="003529C1" w:rsidRPr="00F85370" w:rsidRDefault="004F6CEC" w:rsidP="00E9543D">
            <w:pPr>
              <w:pStyle w:val="Tabletext"/>
              <w:rPr>
                <w:rFonts w:eastAsia="MS Mincho"/>
              </w:rPr>
            </w:pPr>
            <w:r w:rsidRPr="00F85370">
              <w:rPr>
                <w:rFonts w:eastAsia="MS Mincho"/>
              </w:rPr>
              <w:lastRenderedPageBreak/>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w:t>
            </w:r>
            <w:r w:rsidR="00380513" w:rsidRPr="00F85370">
              <w:rPr>
                <w:rFonts w:eastAsia="MS Mincho"/>
              </w:rPr>
              <w:t>s</w:t>
            </w:r>
            <w:r w:rsidR="003529C1" w:rsidRPr="00F85370">
              <w:rPr>
                <w:rFonts w:eastAsia="MS Mincho"/>
              </w:rPr>
              <w:t xml:space="preserve">oftware </w:t>
            </w:r>
            <w:r w:rsidR="00187C1C" w:rsidRPr="00F85370">
              <w:rPr>
                <w:rFonts w:eastAsia="MS Mincho"/>
              </w:rPr>
              <w:t>v</w:t>
            </w:r>
            <w:r w:rsidR="003529C1" w:rsidRPr="00F85370">
              <w:rPr>
                <w:rFonts w:eastAsia="MS Mincho"/>
              </w:rPr>
              <w:t>alidation c</w:t>
            </w:r>
            <w:r w:rsidR="00380513" w:rsidRPr="00F85370">
              <w:rPr>
                <w:rFonts w:eastAsia="MS Mincho"/>
              </w:rPr>
              <w:t>lause</w:t>
            </w:r>
            <w:r w:rsidR="003529C1" w:rsidRPr="00F85370">
              <w:rPr>
                <w:rFonts w:eastAsia="MS Mincho"/>
              </w:rPr>
              <w:t xml:space="preserve"> 5.2.2</w:t>
            </w:r>
            <w:r w:rsidR="0036657D" w:rsidRPr="00F85370">
              <w:rPr>
                <w:rFonts w:eastAsia="MS Mincho"/>
              </w:rPr>
              <w:t>.</w:t>
            </w:r>
          </w:p>
        </w:tc>
      </w:tr>
      <w:tr w:rsidR="003529C1" w:rsidRPr="00F85370" w14:paraId="64FE2F86"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0EF61127" w14:textId="77777777" w:rsidR="003529C1" w:rsidRPr="00F85370" w:rsidRDefault="003529C1" w:rsidP="00E9543D">
            <w:pPr>
              <w:pStyle w:val="Tabletext"/>
              <w:rPr>
                <w:rFonts w:eastAsia="MS Mincho"/>
              </w:rPr>
            </w:pPr>
            <w:r w:rsidRPr="00F85370">
              <w:rPr>
                <w:rFonts w:eastAsia="MS Mincho"/>
              </w:rPr>
              <w:lastRenderedPageBreak/>
              <w:t>FNCT</w:t>
            </w:r>
            <w:r w:rsidR="00D77DAB" w:rsidRPr="00F85370">
              <w:rPr>
                <w:rFonts w:eastAsia="MS Mincho"/>
              </w:rPr>
              <w:t>-2</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10FCBC3E" w14:textId="77777777" w:rsidR="003529C1" w:rsidRPr="00F85370" w:rsidRDefault="003529C1" w:rsidP="00E9543D">
            <w:pPr>
              <w:pStyle w:val="Tabletext"/>
              <w:rPr>
                <w:rFonts w:eastAsia="MS Mincho"/>
              </w:rPr>
            </w:pPr>
            <w:r w:rsidRPr="00F85370">
              <w:rPr>
                <w:rFonts w:eastAsia="MS Mincho"/>
              </w:rPr>
              <w:t>The manufacturer should derive non-functional requirements from the intended use and stakeholder requirements.</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4ACE5D68" w14:textId="77777777" w:rsidR="003529C1" w:rsidRPr="00F85370" w:rsidRDefault="003529C1" w:rsidP="00E9543D">
            <w:pPr>
              <w:pStyle w:val="Tabletext"/>
              <w:rPr>
                <w:rFonts w:eastAsia="MS Mincho"/>
              </w:rPr>
            </w:pPr>
            <w:r w:rsidRPr="00F85370">
              <w:rPr>
                <w:rFonts w:eastAsia="MS Mincho"/>
              </w:rPr>
              <w:t>There is a specification of non-functional requirements such as:</w:t>
            </w:r>
          </w:p>
          <w:p w14:paraId="69E2322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repeatability / reproducibility</w:t>
            </w:r>
          </w:p>
          <w:p w14:paraId="25ABC88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response times</w:t>
            </w:r>
          </w:p>
          <w:p w14:paraId="4A39D21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volumes to be handled</w:t>
            </w:r>
          </w:p>
          <w:p w14:paraId="273E9D4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availability</w:t>
            </w:r>
          </w:p>
          <w:p w14:paraId="282427C6" w14:textId="251F898B"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security </w:t>
            </w:r>
            <w:r w:rsidR="00547CF9" w:rsidRPr="00F85370">
              <w:rPr>
                <w:rFonts w:eastAsia="MS Mincho"/>
              </w:rPr>
              <w:t>e.g.,</w:t>
            </w:r>
            <w:r w:rsidRPr="00F85370">
              <w:rPr>
                <w:rFonts w:eastAsia="MS Mincho"/>
              </w:rPr>
              <w:t xml:space="preserve"> access restrictions</w:t>
            </w:r>
            <w:r w:rsidR="00035C3C" w:rsidRPr="00F85370">
              <w:rPr>
                <w:rFonts w:eastAsia="MS Mincho"/>
              </w:rPr>
              <w:t>.</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0E16AA41" w14:textId="77777777" w:rsidR="003529C1" w:rsidRPr="00F85370" w:rsidRDefault="003529C1" w:rsidP="00E9543D">
            <w:pPr>
              <w:pStyle w:val="Tabletext"/>
              <w:rPr>
                <w:rFonts w:eastAsia="MS Mincho"/>
              </w:rPr>
            </w:pPr>
            <w:r w:rsidRPr="00F85370">
              <w:rPr>
                <w:rFonts w:eastAsia="MS Mincho"/>
              </w:rPr>
              <w:t>Self-tests can be a mean to verify the repeatability of a system.</w:t>
            </w:r>
          </w:p>
          <w:p w14:paraId="168E327E" w14:textId="06EA7DCB" w:rsidR="003529C1" w:rsidRPr="00F85370" w:rsidRDefault="003529C1" w:rsidP="00E9543D">
            <w:pPr>
              <w:pStyle w:val="Tabletext"/>
              <w:rPr>
                <w:rFonts w:eastAsia="MS Mincho"/>
              </w:rPr>
            </w:pPr>
            <w:r w:rsidRPr="00F85370">
              <w:rPr>
                <w:rFonts w:eastAsia="MS Mincho"/>
              </w:rPr>
              <w:t xml:space="preserve">The specification of response times might depend on </w:t>
            </w:r>
            <w:r w:rsidR="0016386D" w:rsidRPr="00F85370">
              <w:rPr>
                <w:rFonts w:eastAsia="MS Mincho"/>
              </w:rPr>
              <w:t xml:space="preserve">the </w:t>
            </w:r>
            <w:r w:rsidRPr="00F85370">
              <w:rPr>
                <w:rFonts w:eastAsia="MS Mincho"/>
              </w:rPr>
              <w:t>number of users, number of transactions, frequency and amount of input data</w:t>
            </w:r>
            <w:r w:rsidR="00637E28" w:rsidRPr="00F85370">
              <w:rPr>
                <w:rFonts w:eastAsia="MS Mincho"/>
              </w:rPr>
              <w:t>,</w:t>
            </w:r>
            <w:r w:rsidRPr="00F85370">
              <w:rPr>
                <w:rFonts w:eastAsia="MS Mincho"/>
              </w:rPr>
              <w:t xml:space="preserve"> etc.</w:t>
            </w:r>
          </w:p>
          <w:p w14:paraId="6833CC0F" w14:textId="5D7D3961" w:rsidR="003529C1" w:rsidRPr="00F85370" w:rsidRDefault="003529C1" w:rsidP="00E9543D">
            <w:pPr>
              <w:pStyle w:val="Tabletext"/>
              <w:rPr>
                <w:rFonts w:eastAsia="MS Mincho"/>
              </w:rPr>
            </w:pPr>
            <w:r w:rsidRPr="00F85370">
              <w:rPr>
                <w:rFonts w:eastAsia="MS Mincho"/>
              </w:rPr>
              <w:t>Availability can be expressed as</w:t>
            </w:r>
            <w:r w:rsidR="00AA0171" w:rsidRPr="00F85370">
              <w:rPr>
                <w:rFonts w:eastAsia="MS Mincho"/>
              </w:rPr>
              <w:t xml:space="preserve"> a</w:t>
            </w:r>
            <w:r w:rsidRPr="00F85370">
              <w:rPr>
                <w:rFonts w:eastAsia="MS Mincho"/>
              </w:rPr>
              <w:t xml:space="preserve"> percentage of time, percentage of usages or as meantime between failure.</w:t>
            </w: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262855CF" w14:textId="6EA6D04D" w:rsidR="003529C1" w:rsidRPr="00F85370" w:rsidRDefault="00AB6368"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clauses 7.2.1 and 7.3.3</w:t>
            </w:r>
          </w:p>
          <w:p w14:paraId="7470B16D" w14:textId="392179AA" w:rsidR="003529C1" w:rsidRPr="00F85370" w:rsidRDefault="00E46B96" w:rsidP="00E9543D">
            <w:pPr>
              <w:pStyle w:val="Tabletext"/>
              <w:rPr>
                <w:rFonts w:eastAsia="MS Mincho"/>
              </w:rPr>
            </w:pPr>
            <w:r w:rsidRPr="00F85370">
              <w:rPr>
                <w:rFonts w:eastAsia="MS Mincho"/>
              </w:rPr>
              <w:t>[b-</w:t>
            </w:r>
            <w:r w:rsidR="003529C1" w:rsidRPr="00F85370">
              <w:rPr>
                <w:rFonts w:eastAsia="MS Mincho"/>
              </w:rPr>
              <w:t>ISO</w:t>
            </w:r>
            <w:r w:rsidR="00AC080A" w:rsidRPr="00F85370">
              <w:rPr>
                <w:rFonts w:eastAsia="MS Mincho"/>
              </w:rPr>
              <w:t>/IEC</w:t>
            </w:r>
            <w:r w:rsidR="003529C1" w:rsidRPr="00F85370">
              <w:rPr>
                <w:rFonts w:eastAsia="MS Mincho"/>
              </w:rPr>
              <w:t xml:space="preserve"> 25010</w:t>
            </w:r>
            <w:r w:rsidRPr="00F85370">
              <w:rPr>
                <w:rFonts w:eastAsia="MS Mincho"/>
              </w:rPr>
              <w:t>]</w:t>
            </w:r>
          </w:p>
          <w:p w14:paraId="22538A86" w14:textId="4FE2A6A8" w:rsidR="003529C1" w:rsidRPr="00F85370" w:rsidRDefault="00E6399E" w:rsidP="00E9543D">
            <w:pPr>
              <w:pStyle w:val="Tabletext"/>
              <w:rPr>
                <w:rFonts w:eastAsia="MS Mincho"/>
              </w:rPr>
            </w:pPr>
            <w:r w:rsidRPr="00F85370">
              <w:rPr>
                <w:rFonts w:eastAsia="MS Mincho"/>
              </w:rPr>
              <w:t>[EU-</w:t>
            </w:r>
            <w:r w:rsidR="003529C1" w:rsidRPr="00F85370">
              <w:rPr>
                <w:rFonts w:eastAsia="MS Mincho"/>
              </w:rPr>
              <w:t>MDR</w:t>
            </w:r>
            <w:r w:rsidRPr="00F85370">
              <w:rPr>
                <w:rFonts w:eastAsia="MS Mincho"/>
              </w:rPr>
              <w:t xml:space="preserve"> (2017/745)]</w:t>
            </w:r>
            <w:r w:rsidR="003529C1" w:rsidRPr="00F85370">
              <w:rPr>
                <w:rFonts w:eastAsia="MS Mincho"/>
              </w:rPr>
              <w:t xml:space="preserve"> Annex I (17.1)</w:t>
            </w:r>
          </w:p>
          <w:p w14:paraId="79F60E1E" w14:textId="7177E24A" w:rsidR="003529C1" w:rsidRPr="00F85370" w:rsidRDefault="0067606E"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975DF2" w:rsidRPr="00F85370">
              <w:rPr>
                <w:rFonts w:eastAsia="MS Mincho"/>
              </w:rPr>
              <w:t>e</w:t>
            </w:r>
            <w:r w:rsidR="003529C1" w:rsidRPr="00F85370">
              <w:rPr>
                <w:rFonts w:eastAsia="MS Mincho"/>
              </w:rPr>
              <w:t xml:space="preserve">xplainability and </w:t>
            </w:r>
            <w:r w:rsidR="0052592A" w:rsidRPr="00F85370">
              <w:rPr>
                <w:rFonts w:eastAsia="MS Mincho"/>
              </w:rPr>
              <w:t>t</w:t>
            </w:r>
            <w:r w:rsidR="003529C1" w:rsidRPr="00F85370">
              <w:rPr>
                <w:rFonts w:eastAsia="MS Mincho"/>
              </w:rPr>
              <w:t xml:space="preserve">rust for AI in </w:t>
            </w:r>
            <w:r w:rsidR="002D4A59" w:rsidRPr="00F85370">
              <w:rPr>
                <w:rFonts w:eastAsia="MS Mincho"/>
              </w:rPr>
              <w:t>h</w:t>
            </w:r>
            <w:r w:rsidR="003529C1" w:rsidRPr="00F85370">
              <w:rPr>
                <w:rFonts w:eastAsia="MS Mincho"/>
              </w:rPr>
              <w:t>ealthcare"</w:t>
            </w:r>
          </w:p>
          <w:p w14:paraId="6F889420" w14:textId="513890CA" w:rsidR="003529C1" w:rsidRPr="00F85370" w:rsidRDefault="00794002"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w:t>
            </w:r>
            <w:r w:rsidR="00104058" w:rsidRPr="00F85370">
              <w:rPr>
                <w:rFonts w:eastAsia="MS Mincho"/>
              </w:rPr>
              <w:t>s</w:t>
            </w:r>
            <w:r w:rsidR="003529C1" w:rsidRPr="00F85370">
              <w:rPr>
                <w:rFonts w:eastAsia="MS Mincho"/>
              </w:rPr>
              <w:t xml:space="preserve">oftware </w:t>
            </w:r>
            <w:r w:rsidR="005808EE" w:rsidRPr="00F85370">
              <w:rPr>
                <w:rFonts w:eastAsia="MS Mincho"/>
              </w:rPr>
              <w:t>v</w:t>
            </w:r>
            <w:r w:rsidR="003529C1" w:rsidRPr="00F85370">
              <w:rPr>
                <w:rFonts w:eastAsia="MS Mincho"/>
              </w:rPr>
              <w:t>alidation c</w:t>
            </w:r>
            <w:r w:rsidR="00554687" w:rsidRPr="00F85370">
              <w:rPr>
                <w:rFonts w:eastAsia="MS Mincho"/>
              </w:rPr>
              <w:t>lause</w:t>
            </w:r>
            <w:r w:rsidR="003529C1" w:rsidRPr="00F85370">
              <w:rPr>
                <w:rFonts w:eastAsia="MS Mincho"/>
              </w:rPr>
              <w:t xml:space="preserve"> 5.2.2</w:t>
            </w:r>
          </w:p>
          <w:p w14:paraId="65A779F2" w14:textId="021777FE" w:rsidR="003529C1" w:rsidRPr="00F85370" w:rsidRDefault="003529C1" w:rsidP="00E9543D">
            <w:pPr>
              <w:pStyle w:val="Tabletext"/>
              <w:rPr>
                <w:rFonts w:eastAsia="MS Mincho"/>
              </w:rPr>
            </w:pPr>
            <w:r w:rsidRPr="00F85370">
              <w:rPr>
                <w:rFonts w:eastAsia="MS Mincho"/>
                <w:szCs w:val="22"/>
              </w:rPr>
              <w:t>Annex C</w:t>
            </w:r>
            <w:r w:rsidR="00AF6051" w:rsidRPr="00F85370">
              <w:rPr>
                <w:rFonts w:eastAsia="MS Mincho"/>
                <w:szCs w:val="22"/>
              </w:rPr>
              <w:t xml:space="preserve">.7 </w:t>
            </w:r>
            <w:r w:rsidRPr="00F85370">
              <w:rPr>
                <w:rFonts w:eastAsia="MS Mincho"/>
                <w:szCs w:val="22"/>
              </w:rPr>
              <w:t xml:space="preserve">- IT security </w:t>
            </w:r>
            <w:r w:rsidR="00CA5106" w:rsidRPr="00F85370">
              <w:rPr>
                <w:rFonts w:eastAsia="MS Mincho"/>
                <w:szCs w:val="22"/>
              </w:rPr>
              <w:t>g</w:t>
            </w:r>
            <w:r w:rsidRPr="00F85370">
              <w:rPr>
                <w:rFonts w:eastAsia="MS Mincho"/>
                <w:szCs w:val="22"/>
              </w:rPr>
              <w:t>uidelines</w:t>
            </w:r>
            <w:r w:rsidR="0036657D" w:rsidRPr="00F85370">
              <w:rPr>
                <w:rFonts w:eastAsia="MS Mincho"/>
                <w:szCs w:val="22"/>
              </w:rPr>
              <w:t>.</w:t>
            </w:r>
          </w:p>
        </w:tc>
      </w:tr>
      <w:tr w:rsidR="003529C1" w:rsidRPr="00F85370" w14:paraId="4E1CC610"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06721621" w14:textId="77777777" w:rsidR="003529C1" w:rsidRPr="00F85370" w:rsidRDefault="003529C1" w:rsidP="00E9543D">
            <w:pPr>
              <w:pStyle w:val="Tabletext"/>
              <w:rPr>
                <w:rFonts w:eastAsia="MS Mincho"/>
              </w:rPr>
            </w:pPr>
            <w:r w:rsidRPr="00F85370">
              <w:rPr>
                <w:rFonts w:eastAsia="MS Mincho"/>
              </w:rPr>
              <w:lastRenderedPageBreak/>
              <w:t>FNCT</w:t>
            </w:r>
            <w:r w:rsidR="00D77DAB" w:rsidRPr="00F85370">
              <w:rPr>
                <w:rFonts w:eastAsia="MS Mincho"/>
              </w:rPr>
              <w:t>-3</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61C7996C" w14:textId="4F4D91A6" w:rsidR="003529C1" w:rsidRPr="00F85370" w:rsidRDefault="003529C1" w:rsidP="00E9543D">
            <w:pPr>
              <w:pStyle w:val="Tabletext"/>
              <w:rPr>
                <w:rFonts w:eastAsia="MS Mincho"/>
              </w:rPr>
            </w:pPr>
            <w:r w:rsidRPr="00F85370">
              <w:rPr>
                <w:rFonts w:eastAsia="MS Mincho"/>
              </w:rPr>
              <w:t xml:space="preserve">The manufacturer shall derive from </w:t>
            </w:r>
            <w:r w:rsidR="00CD227C" w:rsidRPr="00F85370">
              <w:rPr>
                <w:rFonts w:eastAsia="MS Mincho"/>
              </w:rPr>
              <w:t xml:space="preserve">the </w:t>
            </w:r>
            <w:r w:rsidRPr="00F85370">
              <w:rPr>
                <w:rFonts w:eastAsia="MS Mincho"/>
              </w:rPr>
              <w:t>risk analysis product</w:t>
            </w:r>
            <w:r w:rsidR="00CD227C" w:rsidRPr="00F85370">
              <w:rPr>
                <w:rFonts w:eastAsia="MS Mincho"/>
              </w:rPr>
              <w:t xml:space="preserve"> </w:t>
            </w:r>
            <w:r w:rsidRPr="00F85370">
              <w:rPr>
                <w:rFonts w:eastAsia="MS Mincho"/>
              </w:rPr>
              <w:t>/</w:t>
            </w:r>
            <w:r w:rsidR="00CD227C" w:rsidRPr="00F85370">
              <w:rPr>
                <w:rFonts w:eastAsia="MS Mincho"/>
              </w:rPr>
              <w:t xml:space="preserve"> </w:t>
            </w:r>
            <w:r w:rsidRPr="00F85370">
              <w:rPr>
                <w:rFonts w:eastAsia="MS Mincho"/>
              </w:rPr>
              <w:t>software requirements to minimize risk.</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4155AF3B" w14:textId="77777777" w:rsidR="003529C1" w:rsidRPr="00F85370" w:rsidRDefault="003529C1" w:rsidP="00E9543D">
            <w:pPr>
              <w:pStyle w:val="Tabletext"/>
              <w:rPr>
                <w:rFonts w:eastAsia="MS Mincho"/>
              </w:rPr>
            </w:pPr>
            <w:r w:rsidRPr="00F85370">
              <w:rPr>
                <w:rFonts w:eastAsia="MS Mincho"/>
              </w:rPr>
              <w:t>There is a risk table correlating risks and measures.</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0F3052F6" w14:textId="031BA926" w:rsidR="003529C1" w:rsidRPr="00F85370" w:rsidRDefault="003529C1" w:rsidP="00E9543D">
            <w:pPr>
              <w:pStyle w:val="Tabletext"/>
              <w:rPr>
                <w:rFonts w:eastAsia="MS Mincho"/>
              </w:rPr>
            </w:pPr>
            <w:r w:rsidRPr="00F85370">
              <w:rPr>
                <w:rFonts w:eastAsia="MS Mincho"/>
              </w:rPr>
              <w:t xml:space="preserve">The risk table sometimes is referred to as </w:t>
            </w:r>
            <w:r w:rsidR="00425D97" w:rsidRPr="00F85370">
              <w:rPr>
                <w:rFonts w:eastAsia="MS Mincho"/>
              </w:rPr>
              <w:t xml:space="preserve">the </w:t>
            </w:r>
            <w:r w:rsidRPr="00F85370">
              <w:rPr>
                <w:rFonts w:eastAsia="MS Mincho"/>
              </w:rPr>
              <w:t>"FMEA table"</w:t>
            </w:r>
            <w:r w:rsidR="00352A46" w:rsidRPr="00F85370">
              <w:rPr>
                <w:rFonts w:eastAsia="MS Mincho"/>
              </w:rPr>
              <w:t>.</w:t>
            </w:r>
          </w:p>
          <w:p w14:paraId="4BEB69C1" w14:textId="1F02B745" w:rsidR="003529C1" w:rsidRPr="00F85370" w:rsidRDefault="003529C1" w:rsidP="00E9543D">
            <w:pPr>
              <w:pStyle w:val="Tabletext"/>
              <w:rPr>
                <w:rFonts w:eastAsia="MS Mincho"/>
              </w:rPr>
            </w:pPr>
            <w:r w:rsidRPr="00F85370">
              <w:rPr>
                <w:rFonts w:eastAsia="MS Mincho"/>
              </w:rPr>
              <w:t>Examples for measures are</w:t>
            </w:r>
            <w:r w:rsidR="00352A46" w:rsidRPr="00F85370">
              <w:rPr>
                <w:rFonts w:eastAsia="MS Mincho"/>
              </w:rPr>
              <w:t>:</w:t>
            </w:r>
          </w:p>
          <w:p w14:paraId="2144E868" w14:textId="5963003F"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Kill switch, overruling thr</w:t>
            </w:r>
            <w:r w:rsidR="000C231A" w:rsidRPr="00F85370">
              <w:rPr>
                <w:rFonts w:eastAsia="MS Mincho"/>
              </w:rPr>
              <w:t>ough</w:t>
            </w:r>
            <w:r w:rsidRPr="00F85370">
              <w:rPr>
                <w:rFonts w:eastAsia="MS Mincho"/>
              </w:rPr>
              <w:t xml:space="preserve"> human intervention</w:t>
            </w:r>
          </w:p>
          <w:p w14:paraId="6B94A8B5" w14:textId="1C8BC9E7"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 xml:space="preserve">Redesign of </w:t>
            </w:r>
            <w:r w:rsidR="004B14EC" w:rsidRPr="00F85370">
              <w:rPr>
                <w:rFonts w:eastAsia="MS Mincho"/>
              </w:rPr>
              <w:t xml:space="preserve">the </w:t>
            </w:r>
            <w:r w:rsidRPr="00F85370">
              <w:rPr>
                <w:rFonts w:eastAsia="MS Mincho"/>
              </w:rPr>
              <w:t>user interface (s. user interface requirements)</w:t>
            </w:r>
          </w:p>
          <w:p w14:paraId="41191A2B" w14:textId="77777777"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Locked algorithm instead of continuous learning system</w:t>
            </w:r>
          </w:p>
          <w:p w14:paraId="7B0DCB8B" w14:textId="77777777"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Restriction of intended use</w:t>
            </w:r>
          </w:p>
          <w:p w14:paraId="5B469139" w14:textId="77777777"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Validation of input data (see next requirement)</w:t>
            </w:r>
          </w:p>
          <w:p w14:paraId="3D3E301E" w14:textId="77777777"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Backup, recovery</w:t>
            </w:r>
          </w:p>
          <w:p w14:paraId="15C8C4C5" w14:textId="3A8E4499" w:rsidR="003529C1" w:rsidRPr="00F85370" w:rsidRDefault="003529C1" w:rsidP="00EA2694">
            <w:pPr>
              <w:pStyle w:val="Tabletext"/>
              <w:numPr>
                <w:ilvl w:val="0"/>
                <w:numId w:val="22"/>
              </w:numPr>
              <w:overflowPunct/>
              <w:autoSpaceDE/>
              <w:autoSpaceDN/>
              <w:adjustRightInd/>
              <w:ind w:left="284" w:hanging="284"/>
              <w:rPr>
                <w:rFonts w:eastAsia="MS Mincho"/>
              </w:rPr>
            </w:pPr>
            <w:r w:rsidRPr="00F85370">
              <w:rPr>
                <w:rFonts w:eastAsia="MS Mincho"/>
              </w:rPr>
              <w:t xml:space="preserve">Redundant design, failover system </w:t>
            </w:r>
            <w:r w:rsidR="00547CF9" w:rsidRPr="00F85370">
              <w:rPr>
                <w:rFonts w:eastAsia="MS Mincho"/>
              </w:rPr>
              <w:t>e.g.,</w:t>
            </w:r>
            <w:r w:rsidRPr="00F85370">
              <w:rPr>
                <w:rFonts w:eastAsia="MS Mincho"/>
              </w:rPr>
              <w:t xml:space="preserve"> without ML functionality</w:t>
            </w:r>
            <w:r w:rsidR="002703BE" w:rsidRPr="00F85370">
              <w:rPr>
                <w:rFonts w:eastAsia="MS Mincho"/>
              </w:rPr>
              <w:t>.</w:t>
            </w: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5231732F" w14:textId="77777777" w:rsidR="003529C1" w:rsidRPr="00F85370" w:rsidRDefault="003529C1" w:rsidP="00E9543D">
            <w:pPr>
              <w:pStyle w:val="Tabletext"/>
              <w:rPr>
                <w:rFonts w:eastAsia="MS Mincho"/>
              </w:rPr>
            </w:pPr>
          </w:p>
        </w:tc>
      </w:tr>
      <w:tr w:rsidR="003529C1" w:rsidRPr="00F85370" w14:paraId="7ADB57BB"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40E7348C" w14:textId="77777777" w:rsidR="003529C1" w:rsidRPr="00F85370" w:rsidRDefault="003529C1" w:rsidP="00E9543D">
            <w:pPr>
              <w:pStyle w:val="Tabletext"/>
              <w:rPr>
                <w:rFonts w:eastAsia="MS Mincho"/>
              </w:rPr>
            </w:pPr>
            <w:r w:rsidRPr="00F85370">
              <w:rPr>
                <w:rFonts w:eastAsia="MS Mincho"/>
              </w:rPr>
              <w:t>FNCT</w:t>
            </w:r>
            <w:r w:rsidR="00D77DAB" w:rsidRPr="00F85370">
              <w:rPr>
                <w:rFonts w:eastAsia="MS Mincho"/>
              </w:rPr>
              <w:t>-4</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00D7A572" w14:textId="460D5AD6" w:rsidR="003529C1" w:rsidRPr="00F85370" w:rsidRDefault="003529C1" w:rsidP="00E9543D">
            <w:pPr>
              <w:pStyle w:val="Tabletext"/>
              <w:rPr>
                <w:rFonts w:eastAsia="MS Mincho"/>
              </w:rPr>
            </w:pPr>
            <w:r w:rsidRPr="00F85370">
              <w:rPr>
                <w:rFonts w:eastAsia="MS Mincho"/>
              </w:rPr>
              <w:t xml:space="preserve">The manufacturer should specify how cybersecurity risk management was incorporated in the device development lifecycle and what risk controls were implemented to ensure that all </w:t>
            </w:r>
            <w:r w:rsidR="000E4AA8" w:rsidRPr="00F85370">
              <w:rPr>
                <w:rFonts w:eastAsia="MS Mincho"/>
              </w:rPr>
              <w:t xml:space="preserve">the </w:t>
            </w:r>
            <w:r w:rsidRPr="00F85370">
              <w:rPr>
                <w:rFonts w:eastAsia="MS Mincho"/>
              </w:rPr>
              <w:t xml:space="preserve">interfaces of the product and its communication channels are secured from potential cyber threats. Note that the scope includes protection of the software and protection of the datasets. </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6BF2BDEF" w14:textId="77777777" w:rsidR="003529C1" w:rsidRPr="00F85370" w:rsidRDefault="003529C1" w:rsidP="00E9543D">
            <w:pPr>
              <w:pStyle w:val="Tabletext"/>
              <w:rPr>
                <w:rFonts w:eastAsia="MS Mincho"/>
              </w:rPr>
            </w:pPr>
            <w:r w:rsidRPr="00F85370">
              <w:rPr>
                <w:rFonts w:eastAsia="MS Mincho"/>
              </w:rPr>
              <w:t>There is specification on</w:t>
            </w:r>
          </w:p>
          <w:p w14:paraId="329C3686" w14:textId="7EDBEC0A"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list of steps on how to identify and evaluate threats and vulnerabilities, control security risks, and monitor the efficacy of these controls</w:t>
            </w:r>
          </w:p>
          <w:p w14:paraId="2DE49417" w14:textId="42E0ED6A"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repeatable, reproducible, testing-oriented criteria to assess a device</w:t>
            </w:r>
            <w:r w:rsidR="00963167" w:rsidRPr="00F85370">
              <w:rPr>
                <w:rFonts w:eastAsia="MS Mincho"/>
              </w:rPr>
              <w:t>'</w:t>
            </w:r>
            <w:r w:rsidRPr="00F85370">
              <w:rPr>
                <w:rFonts w:eastAsia="MS Mincho"/>
              </w:rPr>
              <w:t>s cyber vulnerabilities, fight malware, and test the security measures</w:t>
            </w:r>
            <w:r w:rsidR="00233339" w:rsidRPr="00F85370">
              <w:rPr>
                <w:rFonts w:eastAsia="MS Mincho"/>
              </w:rPr>
              <w:t>.</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3511EEED" w14:textId="77777777" w:rsidR="003529C1" w:rsidRPr="00F85370" w:rsidRDefault="003529C1" w:rsidP="00E9543D">
            <w:pPr>
              <w:pStyle w:val="Tabletext"/>
              <w:rPr>
                <w:rFonts w:eastAsia="MS Mincho"/>
              </w:rPr>
            </w:pP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0C07D943" w14:textId="2DEF1154" w:rsidR="003529C1" w:rsidRPr="00F85370" w:rsidRDefault="003D3F45" w:rsidP="00E9543D">
            <w:pPr>
              <w:pStyle w:val="Tabletext"/>
              <w:rPr>
                <w:rFonts w:eastAsia="MS Mincho"/>
              </w:rPr>
            </w:pPr>
            <w:r w:rsidRPr="00F85370">
              <w:rPr>
                <w:rFonts w:eastAsia="MS Mincho"/>
              </w:rPr>
              <w:t>[b-</w:t>
            </w:r>
            <w:r w:rsidR="003529C1" w:rsidRPr="00F85370">
              <w:rPr>
                <w:rFonts w:eastAsia="MS Mincho"/>
              </w:rPr>
              <w:t>AAMI TIR57</w:t>
            </w:r>
            <w:r w:rsidR="00230B46" w:rsidRPr="00F85370">
              <w:rPr>
                <w:rFonts w:eastAsia="MS Mincho"/>
              </w:rPr>
              <w:t>]</w:t>
            </w:r>
            <w:r w:rsidR="003529C1" w:rsidRPr="00F85370">
              <w:rPr>
                <w:rFonts w:eastAsia="MS Mincho"/>
              </w:rPr>
              <w:t xml:space="preserve"> Technical </w:t>
            </w:r>
            <w:r w:rsidR="004D0C8A" w:rsidRPr="00F85370">
              <w:rPr>
                <w:rFonts w:eastAsia="MS Mincho"/>
              </w:rPr>
              <w:t>i</w:t>
            </w:r>
            <w:r w:rsidR="003529C1" w:rsidRPr="00F85370">
              <w:rPr>
                <w:rFonts w:eastAsia="MS Mincho"/>
              </w:rPr>
              <w:t xml:space="preserve">nformation </w:t>
            </w:r>
            <w:r w:rsidR="0061508F" w:rsidRPr="00F85370">
              <w:rPr>
                <w:rFonts w:eastAsia="MS Mincho"/>
              </w:rPr>
              <w:t>r</w:t>
            </w:r>
            <w:r w:rsidR="003529C1" w:rsidRPr="00F85370">
              <w:rPr>
                <w:rFonts w:eastAsia="MS Mincho"/>
              </w:rPr>
              <w:t xml:space="preserve">eport 57 (TIR57), "Principles for </w:t>
            </w:r>
            <w:r w:rsidR="00524CFD" w:rsidRPr="00F85370">
              <w:rPr>
                <w:rFonts w:eastAsia="MS Mincho"/>
              </w:rPr>
              <w:t>m</w:t>
            </w:r>
            <w:r w:rsidR="003529C1" w:rsidRPr="00F85370">
              <w:rPr>
                <w:rFonts w:eastAsia="MS Mincho"/>
              </w:rPr>
              <w:t xml:space="preserve">edical </w:t>
            </w:r>
            <w:r w:rsidR="00524CFD" w:rsidRPr="00F85370">
              <w:rPr>
                <w:rFonts w:eastAsia="MS Mincho"/>
              </w:rPr>
              <w:t>d</w:t>
            </w:r>
            <w:r w:rsidR="003529C1" w:rsidRPr="00F85370">
              <w:rPr>
                <w:rFonts w:eastAsia="MS Mincho"/>
              </w:rPr>
              <w:t xml:space="preserve">evice </w:t>
            </w:r>
            <w:r w:rsidR="00524CFD" w:rsidRPr="00F85370">
              <w:rPr>
                <w:rFonts w:eastAsia="MS Mincho"/>
              </w:rPr>
              <w:t>s</w:t>
            </w:r>
            <w:r w:rsidR="003529C1" w:rsidRPr="00F85370">
              <w:rPr>
                <w:rFonts w:eastAsia="MS Mincho"/>
              </w:rPr>
              <w:t>ecurity</w:t>
            </w:r>
            <w:r w:rsidR="00CF2E58" w:rsidRPr="00F85370">
              <w:rPr>
                <w:rFonts w:eastAsia="MS Mincho"/>
              </w:rPr>
              <w:t xml:space="preserve"> </w:t>
            </w:r>
            <w:r w:rsidR="003529C1" w:rsidRPr="00F85370">
              <w:rPr>
                <w:rFonts w:eastAsia="MS Mincho"/>
              </w:rPr>
              <w:t>–</w:t>
            </w:r>
            <w:r w:rsidR="00CF2E58" w:rsidRPr="00F85370">
              <w:rPr>
                <w:rFonts w:eastAsia="MS Mincho"/>
              </w:rPr>
              <w:t xml:space="preserve"> </w:t>
            </w:r>
            <w:r w:rsidR="003529C1" w:rsidRPr="00F85370">
              <w:rPr>
                <w:rFonts w:eastAsia="MS Mincho"/>
              </w:rPr>
              <w:t xml:space="preserve">Risk </w:t>
            </w:r>
            <w:r w:rsidR="00CF2E58" w:rsidRPr="00F85370">
              <w:rPr>
                <w:rFonts w:eastAsia="MS Mincho"/>
              </w:rPr>
              <w:t>m</w:t>
            </w:r>
            <w:r w:rsidR="003529C1" w:rsidRPr="00F85370">
              <w:rPr>
                <w:rFonts w:eastAsia="MS Mincho"/>
              </w:rPr>
              <w:t>anagement"</w:t>
            </w:r>
          </w:p>
          <w:p w14:paraId="7509828C" w14:textId="478A0039" w:rsidR="003529C1" w:rsidRPr="00F85370" w:rsidRDefault="005A1E43" w:rsidP="00E9543D">
            <w:pPr>
              <w:pStyle w:val="Tabletext"/>
            </w:pPr>
            <w:r w:rsidRPr="00F85370">
              <w:t>[</w:t>
            </w:r>
            <w:r w:rsidR="00D14230" w:rsidRPr="00F85370">
              <w:t>b-</w:t>
            </w:r>
            <w:r w:rsidR="003529C1" w:rsidRPr="00F85370">
              <w:t>UL Standard</w:t>
            </w:r>
            <w:r w:rsidRPr="00F85370">
              <w:t xml:space="preserve"> 2900-1</w:t>
            </w:r>
            <w:r w:rsidR="009F7BE0" w:rsidRPr="00F85370">
              <w:t>]</w:t>
            </w:r>
            <w:r w:rsidR="003529C1" w:rsidRPr="00F85370">
              <w:t xml:space="preserve">. </w:t>
            </w:r>
            <w:r w:rsidR="005753EA" w:rsidRPr="00F85370">
              <w:t>S</w:t>
            </w:r>
            <w:r w:rsidR="003529C1" w:rsidRPr="00F85370">
              <w:t>tandard for software cyber-security for</w:t>
            </w:r>
          </w:p>
          <w:p w14:paraId="08E21DB0" w14:textId="1437618D" w:rsidR="003529C1" w:rsidRPr="00F85370" w:rsidRDefault="003529C1" w:rsidP="00E9543D">
            <w:pPr>
              <w:pStyle w:val="Tabletext"/>
              <w:rPr>
                <w:rFonts w:eastAsia="MS Mincho"/>
              </w:rPr>
            </w:pPr>
            <w:r w:rsidRPr="00F85370">
              <w:rPr>
                <w:rFonts w:eastAsia="MS Mincho"/>
              </w:rPr>
              <w:t xml:space="preserve">network-connectable products. </w:t>
            </w:r>
          </w:p>
          <w:p w14:paraId="51BED86B" w14:textId="2BA625B5" w:rsidR="003529C1" w:rsidRPr="00F85370" w:rsidRDefault="003529C1" w:rsidP="00E9543D">
            <w:pPr>
              <w:pStyle w:val="Tabletext"/>
              <w:rPr>
                <w:rFonts w:eastAsia="MS Mincho"/>
                <w:szCs w:val="22"/>
              </w:rPr>
            </w:pPr>
            <w:r w:rsidRPr="00F85370">
              <w:rPr>
                <w:rFonts w:eastAsia="MS Mincho"/>
                <w:szCs w:val="22"/>
              </w:rPr>
              <w:t>Annex C</w:t>
            </w:r>
            <w:r w:rsidR="00660DE1" w:rsidRPr="00F85370">
              <w:rPr>
                <w:rFonts w:eastAsia="MS Mincho"/>
                <w:szCs w:val="22"/>
              </w:rPr>
              <w:t>.8</w:t>
            </w:r>
            <w:r w:rsidR="00B01DCD" w:rsidRPr="00F85370">
              <w:rPr>
                <w:rFonts w:eastAsia="MS Mincho"/>
                <w:szCs w:val="22"/>
              </w:rPr>
              <w:t xml:space="preserve"> </w:t>
            </w:r>
            <w:r w:rsidR="00B01DCD" w:rsidRPr="00F85370">
              <w:rPr>
                <w:rFonts w:eastAsia="MS Mincho"/>
              </w:rPr>
              <w:t>–</w:t>
            </w:r>
            <w:r w:rsidRPr="00F85370">
              <w:rPr>
                <w:rFonts w:eastAsia="MS Mincho"/>
                <w:szCs w:val="22"/>
              </w:rPr>
              <w:t xml:space="preserve"> Cybersecurity</w:t>
            </w:r>
          </w:p>
          <w:p w14:paraId="6D734999" w14:textId="55A8666E" w:rsidR="003529C1" w:rsidRPr="00F85370" w:rsidRDefault="004E0974" w:rsidP="00E9543D">
            <w:pPr>
              <w:pStyle w:val="Tabletext"/>
              <w:rPr>
                <w:rFonts w:eastAsia="MS Mincho"/>
              </w:rPr>
            </w:pPr>
            <w:r w:rsidRPr="00F85370">
              <w:rPr>
                <w:rFonts w:eastAsia="MS Mincho"/>
              </w:rPr>
              <w:lastRenderedPageBreak/>
              <w:t>[b-</w:t>
            </w:r>
            <w:r w:rsidR="003529C1" w:rsidRPr="00F85370">
              <w:rPr>
                <w:rFonts w:eastAsia="MS Mincho"/>
              </w:rPr>
              <w:t>OECD</w:t>
            </w:r>
            <w:r w:rsidRPr="00F85370">
              <w:rPr>
                <w:rFonts w:eastAsia="MS Mincho"/>
              </w:rPr>
              <w:t>]</w:t>
            </w:r>
            <w:r w:rsidR="003529C1" w:rsidRPr="00F85370">
              <w:rPr>
                <w:rFonts w:eastAsia="MS Mincho"/>
              </w:rPr>
              <w:t xml:space="preserve"> Guidelines for the </w:t>
            </w:r>
            <w:r w:rsidR="00F0240F" w:rsidRPr="00F85370">
              <w:rPr>
                <w:rFonts w:eastAsia="MS Mincho"/>
              </w:rPr>
              <w:t>s</w:t>
            </w:r>
            <w:r w:rsidR="003529C1" w:rsidRPr="00F85370">
              <w:rPr>
                <w:rFonts w:eastAsia="MS Mincho"/>
              </w:rPr>
              <w:t xml:space="preserve">ecurity of </w:t>
            </w:r>
            <w:r w:rsidR="00D83B76" w:rsidRPr="00F85370">
              <w:rPr>
                <w:rFonts w:eastAsia="MS Mincho"/>
              </w:rPr>
              <w:t>i</w:t>
            </w:r>
            <w:r w:rsidR="003529C1" w:rsidRPr="00F85370">
              <w:rPr>
                <w:rFonts w:eastAsia="MS Mincho"/>
              </w:rPr>
              <w:t xml:space="preserve">nformation </w:t>
            </w:r>
            <w:r w:rsidR="00D83B76" w:rsidRPr="00F85370">
              <w:rPr>
                <w:rFonts w:eastAsia="MS Mincho"/>
              </w:rPr>
              <w:t>s</w:t>
            </w:r>
            <w:r w:rsidR="003529C1" w:rsidRPr="00F85370">
              <w:rPr>
                <w:rFonts w:eastAsia="MS Mincho"/>
              </w:rPr>
              <w:t xml:space="preserve">ystems and </w:t>
            </w:r>
            <w:r w:rsidR="00165757" w:rsidRPr="00F85370">
              <w:rPr>
                <w:rFonts w:eastAsia="MS Mincho"/>
              </w:rPr>
              <w:t>n</w:t>
            </w:r>
            <w:r w:rsidR="003529C1" w:rsidRPr="00F85370">
              <w:rPr>
                <w:rFonts w:eastAsia="MS Mincho"/>
              </w:rPr>
              <w:t>etworks</w:t>
            </w:r>
            <w:r w:rsidR="00A842D5" w:rsidRPr="00F85370">
              <w:rPr>
                <w:rFonts w:eastAsia="MS Mincho"/>
              </w:rPr>
              <w:t xml:space="preserve">: Towards a culture of security. </w:t>
            </w:r>
          </w:p>
        </w:tc>
      </w:tr>
      <w:tr w:rsidR="003529C1" w:rsidRPr="00F85370" w14:paraId="15CA85AD"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4BC1A987" w14:textId="77777777" w:rsidR="003529C1" w:rsidRPr="00F85370" w:rsidRDefault="003529C1" w:rsidP="00E9543D">
            <w:pPr>
              <w:pStyle w:val="Tabletext"/>
              <w:rPr>
                <w:rFonts w:eastAsia="MS Mincho"/>
              </w:rPr>
            </w:pPr>
            <w:r w:rsidRPr="00F85370">
              <w:rPr>
                <w:rFonts w:eastAsia="MS Mincho"/>
              </w:rPr>
              <w:lastRenderedPageBreak/>
              <w:t>FNCT</w:t>
            </w:r>
            <w:r w:rsidR="00D77DAB" w:rsidRPr="00F85370">
              <w:rPr>
                <w:rFonts w:eastAsia="MS Mincho"/>
              </w:rPr>
              <w:t>-5</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5F917EFA" w14:textId="77777777" w:rsidR="003529C1" w:rsidRPr="00F85370" w:rsidRDefault="003529C1" w:rsidP="00E9543D">
            <w:pPr>
              <w:pStyle w:val="Tabletext"/>
              <w:rPr>
                <w:rFonts w:eastAsia="MS Mincho"/>
              </w:rPr>
            </w:pPr>
            <w:r w:rsidRPr="00F85370">
              <w:rPr>
                <w:rFonts w:eastAsia="MS Mincho"/>
              </w:rPr>
              <w:t>The manufacturer should determine how the system behaves if the inputs do not meet the specified requirements.</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6BC11BFA" w14:textId="77777777" w:rsidR="003529C1" w:rsidRPr="00F85370" w:rsidRDefault="003529C1" w:rsidP="00E9543D">
            <w:pPr>
              <w:pStyle w:val="Tabletext"/>
              <w:rPr>
                <w:rFonts w:eastAsia="MS Mincho"/>
              </w:rPr>
            </w:pPr>
            <w:r w:rsidRPr="00F85370">
              <w:rPr>
                <w:rFonts w:eastAsia="MS Mincho"/>
              </w:rPr>
              <w:t>There is a specification that describes how the system reacts on:</w:t>
            </w:r>
          </w:p>
          <w:p w14:paraId="6A5B39E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adulterated data (integrity problem)</w:t>
            </w:r>
          </w:p>
          <w:p w14:paraId="48C87AE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conflicting data</w:t>
            </w:r>
          </w:p>
          <w:p w14:paraId="4E1ED32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incomplete data sets</w:t>
            </w:r>
          </w:p>
          <w:p w14:paraId="0F97F2C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missing data, empty data, lack of data sets</w:t>
            </w:r>
          </w:p>
          <w:p w14:paraId="5348EA0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wrong data format</w:t>
            </w:r>
          </w:p>
          <w:p w14:paraId="2F46B11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excessive data quantities (amount, frequency)</w:t>
            </w:r>
          </w:p>
          <w:p w14:paraId="460468B7" w14:textId="76B5D5A8"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data outside of </w:t>
            </w:r>
            <w:r w:rsidR="00F67418" w:rsidRPr="00F85370">
              <w:rPr>
                <w:rFonts w:eastAsia="MS Mincho"/>
              </w:rPr>
              <w:t xml:space="preserve">the </w:t>
            </w:r>
            <w:r w:rsidRPr="00F85370">
              <w:rPr>
                <w:rFonts w:eastAsia="MS Mincho"/>
              </w:rPr>
              <w:t>specified value ranges</w:t>
            </w:r>
          </w:p>
          <w:p w14:paraId="3232188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wrong temporal sequence of data, etc.</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46E31FDF" w14:textId="77777777" w:rsidR="003529C1" w:rsidRPr="00F85370" w:rsidRDefault="003529C1" w:rsidP="00E9543D">
            <w:pPr>
              <w:pStyle w:val="Tabletext"/>
              <w:rPr>
                <w:rFonts w:eastAsia="MS Mincho"/>
              </w:rPr>
            </w:pP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124A9664" w14:textId="52FCDA8B" w:rsidR="003529C1" w:rsidRPr="00F85370" w:rsidRDefault="004375B9" w:rsidP="00E9543D">
            <w:pPr>
              <w:pStyle w:val="Tabletext"/>
              <w:rPr>
                <w:rFonts w:eastAsia="MS Mincho"/>
              </w:rPr>
            </w:pPr>
            <w:r w:rsidRPr="00F85370">
              <w:rPr>
                <w:rFonts w:eastAsia="MS Mincho"/>
              </w:rPr>
              <w:t>[b-</w:t>
            </w:r>
            <w:r w:rsidR="003529C1" w:rsidRPr="00F85370">
              <w:rPr>
                <w:rFonts w:eastAsia="MS Mincho"/>
              </w:rPr>
              <w:t>ISO</w:t>
            </w:r>
            <w:r w:rsidR="007E0D3F" w:rsidRPr="00F85370">
              <w:rPr>
                <w:rFonts w:eastAsia="MS Mincho"/>
              </w:rPr>
              <w:t>/IEC</w:t>
            </w:r>
            <w:r w:rsidR="003529C1" w:rsidRPr="00F85370">
              <w:rPr>
                <w:rFonts w:eastAsia="MS Mincho"/>
              </w:rPr>
              <w:t xml:space="preserve"> 25010</w:t>
            </w:r>
            <w:r w:rsidRPr="00F85370">
              <w:rPr>
                <w:rFonts w:eastAsia="MS Mincho"/>
              </w:rPr>
              <w:t>]</w:t>
            </w:r>
          </w:p>
          <w:p w14:paraId="52782EC7" w14:textId="2102FFDA" w:rsidR="003529C1" w:rsidRPr="00F85370" w:rsidRDefault="00A43B6F"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67A767D3" w14:textId="386E739C" w:rsidR="003529C1" w:rsidRPr="00F85370" w:rsidRDefault="00A275A1"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w:t>
            </w:r>
            <w:r w:rsidR="00B01DCD" w:rsidRPr="00F85370">
              <w:rPr>
                <w:rFonts w:eastAsia="DejaVu Sans"/>
              </w:rPr>
              <w:t> </w:t>
            </w:r>
            <w:r w:rsidR="003529C1" w:rsidRPr="00F85370">
              <w:rPr>
                <w:rFonts w:eastAsia="DejaVu Sans"/>
              </w:rPr>
              <w:t>5.4</w:t>
            </w:r>
          </w:p>
          <w:p w14:paraId="1C46FA32" w14:textId="2B4CD562" w:rsidR="003529C1" w:rsidRPr="00F85370" w:rsidRDefault="008A30BB"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w:t>
            </w:r>
            <w:r w:rsidR="00721B96" w:rsidRPr="00F85370">
              <w:rPr>
                <w:rFonts w:eastAsia="MS Mincho"/>
              </w:rPr>
              <w:t>SW]</w:t>
            </w:r>
            <w:r w:rsidR="003529C1" w:rsidRPr="00F85370">
              <w:rPr>
                <w:rFonts w:eastAsia="MS Mincho"/>
              </w:rPr>
              <w:t xml:space="preserve"> guidance on </w:t>
            </w:r>
            <w:r w:rsidR="007E06F7" w:rsidRPr="00F85370">
              <w:rPr>
                <w:rFonts w:eastAsia="MS Mincho"/>
              </w:rPr>
              <w:t>s</w:t>
            </w:r>
            <w:r w:rsidR="003529C1" w:rsidRPr="00F85370">
              <w:rPr>
                <w:rFonts w:eastAsia="MS Mincho"/>
              </w:rPr>
              <w:t xml:space="preserve">oftware </w:t>
            </w:r>
            <w:r w:rsidR="00D4196D" w:rsidRPr="00F85370">
              <w:rPr>
                <w:rFonts w:eastAsia="MS Mincho"/>
              </w:rPr>
              <w:t>v</w:t>
            </w:r>
            <w:r w:rsidR="003529C1" w:rsidRPr="00F85370">
              <w:rPr>
                <w:rFonts w:eastAsia="MS Mincho"/>
              </w:rPr>
              <w:t>alidation c</w:t>
            </w:r>
            <w:r w:rsidR="0081420D" w:rsidRPr="00F85370">
              <w:rPr>
                <w:rFonts w:eastAsia="MS Mincho"/>
              </w:rPr>
              <w:t>lause</w:t>
            </w:r>
            <w:r w:rsidR="003529C1" w:rsidRPr="00F85370">
              <w:rPr>
                <w:rFonts w:eastAsia="MS Mincho"/>
              </w:rPr>
              <w:t xml:space="preserve"> 5.2.2</w:t>
            </w:r>
          </w:p>
          <w:p w14:paraId="69F92342" w14:textId="3DA2D217" w:rsidR="003529C1" w:rsidRPr="00F85370" w:rsidRDefault="001A4A59" w:rsidP="00E9543D">
            <w:pPr>
              <w:pStyle w:val="Tabletext"/>
              <w:rPr>
                <w:rFonts w:eastAsia="MS Mincho"/>
              </w:rPr>
            </w:pPr>
            <w:r w:rsidRPr="00F85370">
              <w:rPr>
                <w:rFonts w:eastAsia="MS Mincho"/>
              </w:rPr>
              <w:t>[b-</w:t>
            </w:r>
            <w:r w:rsidR="003529C1" w:rsidRPr="00F85370">
              <w:rPr>
                <w:rFonts w:eastAsia="MS Mincho"/>
              </w:rPr>
              <w:t xml:space="preserve">FDA </w:t>
            </w:r>
            <w:r w:rsidR="00185917" w:rsidRPr="00F85370">
              <w:rPr>
                <w:rFonts w:eastAsia="MS Mincho"/>
              </w:rPr>
              <w:t>D</w:t>
            </w:r>
            <w:r w:rsidR="003529C1" w:rsidRPr="00F85370">
              <w:rPr>
                <w:rFonts w:eastAsia="MS Mincho"/>
              </w:rPr>
              <w:t>igital health</w:t>
            </w:r>
            <w:r w:rsidRPr="00F85370">
              <w:rPr>
                <w:rFonts w:eastAsia="MS Mincho"/>
              </w:rPr>
              <w:t>]</w:t>
            </w:r>
            <w:r w:rsidR="003529C1" w:rsidRPr="00F85370">
              <w:rPr>
                <w:rFonts w:eastAsia="MS Mincho"/>
              </w:rPr>
              <w:t xml:space="preserve"> criteria</w:t>
            </w:r>
            <w:r w:rsidR="0074582E" w:rsidRPr="00F85370">
              <w:rPr>
                <w:rFonts w:eastAsia="MS Mincho"/>
              </w:rPr>
              <w:t>.</w:t>
            </w:r>
          </w:p>
        </w:tc>
      </w:tr>
      <w:tr w:rsidR="003529C1" w:rsidRPr="00F85370" w14:paraId="232AE0F2"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15770A81" w14:textId="77777777" w:rsidR="003529C1" w:rsidRPr="00F85370" w:rsidRDefault="003529C1" w:rsidP="00E9543D">
            <w:pPr>
              <w:pStyle w:val="Tabletext"/>
              <w:rPr>
                <w:rFonts w:eastAsia="MS Mincho"/>
              </w:rPr>
            </w:pPr>
            <w:r w:rsidRPr="00F85370">
              <w:rPr>
                <w:rFonts w:eastAsia="MS Mincho"/>
              </w:rPr>
              <w:t>FNCT</w:t>
            </w:r>
            <w:r w:rsidR="00D77DAB" w:rsidRPr="00F85370">
              <w:rPr>
                <w:rFonts w:eastAsia="MS Mincho"/>
              </w:rPr>
              <w:t>-6</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12DAA360" w14:textId="778CB72F" w:rsidR="003529C1" w:rsidRPr="00F85370" w:rsidRDefault="003529C1" w:rsidP="00E9543D">
            <w:pPr>
              <w:pStyle w:val="Tabletext"/>
              <w:rPr>
                <w:rFonts w:eastAsia="MS Mincho"/>
              </w:rPr>
            </w:pPr>
            <w:r w:rsidRPr="00F85370">
              <w:rPr>
                <w:rFonts w:eastAsia="MS Mincho"/>
              </w:rPr>
              <w:t xml:space="preserve">For continuous learning systems the manufacturer should specify the frequency of </w:t>
            </w:r>
            <w:r w:rsidR="00D50FC4" w:rsidRPr="00F85370">
              <w:rPr>
                <w:rFonts w:eastAsia="MS Mincho"/>
              </w:rPr>
              <w:t xml:space="preserve">the </w:t>
            </w:r>
            <w:r w:rsidRPr="00F85370">
              <w:rPr>
                <w:rFonts w:eastAsia="MS Mincho"/>
              </w:rPr>
              <w:t>algorithms updates.</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68BA494D" w14:textId="77777777" w:rsidR="003529C1" w:rsidRPr="00F85370" w:rsidRDefault="003529C1" w:rsidP="00E9543D">
            <w:pPr>
              <w:pStyle w:val="Tabletext"/>
              <w:rPr>
                <w:rFonts w:eastAsia="MS Mincho"/>
              </w:rPr>
            </w:pPr>
            <w:r w:rsidRPr="00F85370">
              <w:rPr>
                <w:rFonts w:eastAsia="MS Mincho"/>
              </w:rPr>
              <w:t>It is specified what triggers updates.</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4D9B0E5A" w14:textId="77777777" w:rsidR="003529C1" w:rsidRPr="00F85370" w:rsidRDefault="003529C1" w:rsidP="00E9543D">
            <w:pPr>
              <w:pStyle w:val="Tabletext"/>
              <w:rPr>
                <w:rFonts w:eastAsia="MS Mincho"/>
              </w:rPr>
            </w:pPr>
            <w:r w:rsidRPr="00F85370">
              <w:rPr>
                <w:rFonts w:eastAsia="MS Mincho"/>
              </w:rPr>
              <w:t>Triggers include:</w:t>
            </w:r>
          </w:p>
          <w:p w14:paraId="5082647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on availability of enough data</w:t>
            </w:r>
          </w:p>
          <w:p w14:paraId="3554236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periodically</w:t>
            </w:r>
          </w:p>
          <w:p w14:paraId="77DF3D3F" w14:textId="20FD8AC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if a minimum change to the algorithm</w:t>
            </w:r>
            <w:r w:rsidR="002D2CBB" w:rsidRPr="00F85370">
              <w:rPr>
                <w:rFonts w:eastAsia="MS Mincho"/>
              </w:rPr>
              <w:t xml:space="preserve"> </w:t>
            </w:r>
            <w:r w:rsidRPr="00F85370">
              <w:rPr>
                <w:rFonts w:eastAsia="MS Mincho"/>
              </w:rPr>
              <w:t>/</w:t>
            </w:r>
            <w:r w:rsidR="002D2CBB" w:rsidRPr="00F85370">
              <w:rPr>
                <w:rFonts w:eastAsia="MS Mincho"/>
              </w:rPr>
              <w:t xml:space="preserve"> </w:t>
            </w:r>
            <w:r w:rsidRPr="00F85370">
              <w:rPr>
                <w:rFonts w:eastAsia="MS Mincho"/>
              </w:rPr>
              <w:t>output is exceeded</w:t>
            </w:r>
          </w:p>
          <w:p w14:paraId="4A3D8C60" w14:textId="77777777" w:rsidR="003529C1" w:rsidRPr="00F85370" w:rsidRDefault="003529C1" w:rsidP="00E9543D">
            <w:pPr>
              <w:pStyle w:val="Tabletext"/>
              <w:ind w:left="284"/>
              <w:rPr>
                <w:rFonts w:eastAsia="MS Mincho"/>
              </w:rPr>
            </w:pPr>
            <w:r w:rsidRPr="00F85370">
              <w:rPr>
                <w:rFonts w:eastAsia="MS Mincho"/>
              </w:rPr>
              <w:t>continuously.</w:t>
            </w: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363F2DB2" w14:textId="28C545E9" w:rsidR="003529C1" w:rsidRPr="00F85370" w:rsidRDefault="00BF1A34"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0222DF" w:rsidRPr="00F85370">
              <w:rPr>
                <w:rFonts w:eastAsia="MS Mincho"/>
              </w:rPr>
              <w:t>e</w:t>
            </w:r>
            <w:r w:rsidR="003529C1" w:rsidRPr="00F85370">
              <w:rPr>
                <w:rFonts w:eastAsia="MS Mincho"/>
              </w:rPr>
              <w:t xml:space="preserve">xplainability and </w:t>
            </w:r>
            <w:r w:rsidR="000222DF" w:rsidRPr="00F85370">
              <w:rPr>
                <w:rFonts w:eastAsia="MS Mincho"/>
              </w:rPr>
              <w:t>t</w:t>
            </w:r>
            <w:r w:rsidR="003529C1" w:rsidRPr="00F85370">
              <w:rPr>
                <w:rFonts w:eastAsia="MS Mincho"/>
              </w:rPr>
              <w:t xml:space="preserve">rust for AI in </w:t>
            </w:r>
            <w:r w:rsidR="0064258E" w:rsidRPr="00F85370">
              <w:rPr>
                <w:rFonts w:eastAsia="MS Mincho"/>
              </w:rPr>
              <w:t>h</w:t>
            </w:r>
            <w:r w:rsidR="003529C1" w:rsidRPr="00F85370">
              <w:rPr>
                <w:rFonts w:eastAsia="MS Mincho"/>
              </w:rPr>
              <w:t>ealthcare"</w:t>
            </w:r>
          </w:p>
          <w:p w14:paraId="30C8D1F1" w14:textId="31550B07" w:rsidR="003529C1" w:rsidRPr="00F85370" w:rsidRDefault="00A246B7"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377683" w:rsidRPr="00F85370">
              <w:rPr>
                <w:rFonts w:eastAsia="MS Mincho"/>
              </w:rPr>
              <w:t>P</w:t>
            </w:r>
            <w:r w:rsidR="003529C1" w:rsidRPr="00F85370">
              <w:rPr>
                <w:rFonts w:eastAsia="MS Mincho"/>
              </w:rPr>
              <w:t xml:space="preserve">roposed regulatory framework for modifications to AI/ML </w:t>
            </w:r>
            <w:r w:rsidR="003529C1" w:rsidRPr="00F85370">
              <w:rPr>
                <w:rFonts w:eastAsia="MS Mincho"/>
              </w:rPr>
              <w:lastRenderedPageBreak/>
              <w:t>based SaMD</w:t>
            </w:r>
            <w:r w:rsidR="00547CF9" w:rsidRPr="00F85370">
              <w:rPr>
                <w:rFonts w:eastAsia="MS Mincho"/>
              </w:rPr>
              <w:t xml:space="preserve">, </w:t>
            </w:r>
            <w:r w:rsidR="003529C1" w:rsidRPr="00F85370">
              <w:rPr>
                <w:rFonts w:eastAsia="MS Mincho"/>
              </w:rPr>
              <w:t>e.g.</w:t>
            </w:r>
            <w:r w:rsidR="00547CF9" w:rsidRPr="00F85370">
              <w:rPr>
                <w:rFonts w:eastAsia="MS Mincho"/>
              </w:rPr>
              <w:t>,</w:t>
            </w:r>
            <w:r w:rsidR="003529C1" w:rsidRPr="00F85370">
              <w:rPr>
                <w:rFonts w:eastAsia="MS Mincho"/>
              </w:rPr>
              <w:t xml:space="preserve"> A</w:t>
            </w:r>
            <w:r w:rsidR="00B00123" w:rsidRPr="00F85370">
              <w:rPr>
                <w:rFonts w:eastAsia="MS Mincho"/>
              </w:rPr>
              <w:t>ppendix</w:t>
            </w:r>
            <w:r w:rsidR="003529C1" w:rsidRPr="00F85370">
              <w:rPr>
                <w:rFonts w:eastAsia="MS Mincho"/>
              </w:rPr>
              <w:t xml:space="preserve"> B</w:t>
            </w:r>
            <w:r w:rsidR="00801F6B" w:rsidRPr="00F85370">
              <w:rPr>
                <w:rFonts w:eastAsia="MS Mincho"/>
              </w:rPr>
              <w:t>.</w:t>
            </w:r>
          </w:p>
        </w:tc>
      </w:tr>
      <w:tr w:rsidR="003529C1" w:rsidRPr="00F85370" w14:paraId="0C2BE593"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3F0467F3" w14:textId="77777777" w:rsidR="003529C1" w:rsidRPr="00F85370" w:rsidRDefault="003529C1" w:rsidP="00E9543D">
            <w:pPr>
              <w:pStyle w:val="Tabletext"/>
              <w:rPr>
                <w:rFonts w:eastAsia="MS Mincho"/>
              </w:rPr>
            </w:pPr>
            <w:r w:rsidRPr="00F85370">
              <w:rPr>
                <w:rFonts w:eastAsia="MS Mincho"/>
              </w:rPr>
              <w:lastRenderedPageBreak/>
              <w:t>FNCT</w:t>
            </w:r>
            <w:r w:rsidR="00D77DAB" w:rsidRPr="00F85370">
              <w:rPr>
                <w:rFonts w:eastAsia="MS Mincho"/>
              </w:rPr>
              <w:t>-7</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2714AC6C" w14:textId="77777777" w:rsidR="003529C1" w:rsidRPr="00F85370" w:rsidRDefault="003529C1" w:rsidP="00E9543D">
            <w:pPr>
              <w:pStyle w:val="Tabletext"/>
              <w:rPr>
                <w:rFonts w:eastAsia="MS Mincho"/>
              </w:rPr>
            </w:pPr>
            <w:r w:rsidRPr="00F85370">
              <w:rPr>
                <w:rFonts w:eastAsia="MS Mincho"/>
              </w:rPr>
              <w:t>For continuous learning systems the manufacturer should specify how quality control of new data is performed.</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5F276839" w14:textId="441AB0EA" w:rsidR="003529C1" w:rsidRPr="00F85370" w:rsidRDefault="003529C1" w:rsidP="00E9543D">
            <w:pPr>
              <w:pStyle w:val="Tabletext"/>
              <w:rPr>
                <w:rFonts w:eastAsia="MS Mincho"/>
              </w:rPr>
            </w:pPr>
            <w:r w:rsidRPr="00F85370">
              <w:rPr>
                <w:rFonts w:eastAsia="MS Mincho"/>
              </w:rPr>
              <w:t xml:space="preserve">There is a specification </w:t>
            </w:r>
            <w:r w:rsidR="00F15EF0" w:rsidRPr="00F85370">
              <w:rPr>
                <w:rFonts w:eastAsia="MS Mincho"/>
              </w:rPr>
              <w:t xml:space="preserve">on </w:t>
            </w:r>
            <w:r w:rsidRPr="00F85370">
              <w:rPr>
                <w:rFonts w:eastAsia="MS Mincho"/>
              </w:rPr>
              <w:t xml:space="preserve">how data are cleaned </w:t>
            </w:r>
            <w:r w:rsidR="00547CF9" w:rsidRPr="00F85370">
              <w:rPr>
                <w:rFonts w:eastAsia="MS Mincho"/>
              </w:rPr>
              <w:t>e.g.,</w:t>
            </w:r>
            <w:r w:rsidRPr="00F85370">
              <w:rPr>
                <w:rFonts w:eastAsia="MS Mincho"/>
              </w:rPr>
              <w:t xml:space="preserve"> by:</w:t>
            </w:r>
          </w:p>
          <w:p w14:paraId="05D64D5E" w14:textId="77777777" w:rsidR="003529C1" w:rsidRPr="00F85370" w:rsidRDefault="003529C1" w:rsidP="003529C1">
            <w:pPr>
              <w:pStyle w:val="Tabletext"/>
              <w:numPr>
                <w:ilvl w:val="0"/>
                <w:numId w:val="20"/>
              </w:numPr>
              <w:overflowPunct/>
              <w:autoSpaceDE/>
              <w:autoSpaceDN/>
              <w:adjustRightInd/>
              <w:ind w:left="284" w:hanging="284"/>
              <w:rPr>
                <w:rFonts w:eastAsia="MS Mincho"/>
              </w:rPr>
            </w:pPr>
            <w:r w:rsidRPr="00F85370">
              <w:rPr>
                <w:rFonts w:eastAsia="MS Mincho"/>
              </w:rPr>
              <w:t>correction</w:t>
            </w:r>
          </w:p>
          <w:p w14:paraId="0962CFE4" w14:textId="77777777" w:rsidR="003529C1" w:rsidRPr="00F85370" w:rsidRDefault="003529C1" w:rsidP="003529C1">
            <w:pPr>
              <w:pStyle w:val="Tabletext"/>
              <w:numPr>
                <w:ilvl w:val="0"/>
                <w:numId w:val="20"/>
              </w:numPr>
              <w:overflowPunct/>
              <w:autoSpaceDE/>
              <w:autoSpaceDN/>
              <w:adjustRightInd/>
              <w:ind w:left="284" w:hanging="284"/>
              <w:rPr>
                <w:rFonts w:eastAsia="MS Mincho"/>
              </w:rPr>
            </w:pPr>
            <w:r w:rsidRPr="00F85370">
              <w:rPr>
                <w:rFonts w:eastAsia="MS Mincho"/>
              </w:rPr>
              <w:t>omission</w:t>
            </w:r>
          </w:p>
          <w:p w14:paraId="2ECE0EE8" w14:textId="77777777" w:rsidR="003529C1" w:rsidRPr="00F85370" w:rsidRDefault="003529C1" w:rsidP="003529C1">
            <w:pPr>
              <w:pStyle w:val="Tabletext"/>
              <w:numPr>
                <w:ilvl w:val="0"/>
                <w:numId w:val="20"/>
              </w:numPr>
              <w:overflowPunct/>
              <w:autoSpaceDE/>
              <w:autoSpaceDN/>
              <w:adjustRightInd/>
              <w:ind w:left="284" w:hanging="284"/>
              <w:rPr>
                <w:rFonts w:eastAsia="MS Mincho"/>
              </w:rPr>
            </w:pPr>
            <w:r w:rsidRPr="00F85370">
              <w:rPr>
                <w:rFonts w:eastAsia="MS Mincho"/>
              </w:rPr>
              <w:t>user interaction.</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321EB326" w14:textId="77777777" w:rsidR="003529C1" w:rsidRPr="00F85370" w:rsidRDefault="003529C1" w:rsidP="00E9543D">
            <w:pPr>
              <w:pStyle w:val="Tabletext"/>
              <w:rPr>
                <w:rFonts w:eastAsia="MS Mincho"/>
              </w:rPr>
            </w:pP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5ECB7C9D" w14:textId="6D3398AD" w:rsidR="003529C1" w:rsidRPr="00F85370" w:rsidRDefault="00027F10" w:rsidP="00E9543D">
            <w:pPr>
              <w:pStyle w:val="Tabletext"/>
              <w:rPr>
                <w:rFonts w:eastAsia="MS Mincho"/>
              </w:rPr>
            </w:pPr>
            <w:r w:rsidRPr="00F85370">
              <w:rPr>
                <w:rFonts w:eastAsia="MS Mincho"/>
              </w:rPr>
              <w:t>[b-</w:t>
            </w:r>
            <w:r w:rsidR="003529C1" w:rsidRPr="00F85370">
              <w:rPr>
                <w:rFonts w:eastAsia="MS Mincho"/>
              </w:rPr>
              <w:t>XAVIER</w:t>
            </w:r>
            <w:r w:rsidRPr="00F85370">
              <w:rPr>
                <w:rFonts w:eastAsia="MS Mincho"/>
              </w:rPr>
              <w:t>]</w:t>
            </w:r>
            <w:r w:rsidR="003529C1" w:rsidRPr="00F85370">
              <w:rPr>
                <w:rFonts w:eastAsia="MS Mincho"/>
              </w:rPr>
              <w:t xml:space="preserve"> "Perspectives and </w:t>
            </w:r>
            <w:r w:rsidR="006022D4" w:rsidRPr="00F85370">
              <w:rPr>
                <w:rFonts w:eastAsia="MS Mincho"/>
              </w:rPr>
              <w:t>g</w:t>
            </w:r>
            <w:r w:rsidR="003529C1" w:rsidRPr="00F85370">
              <w:rPr>
                <w:rFonts w:eastAsia="MS Mincho"/>
              </w:rPr>
              <w:t xml:space="preserve">ood </w:t>
            </w:r>
            <w:r w:rsidR="006022D4" w:rsidRPr="00F85370">
              <w:rPr>
                <w:rFonts w:eastAsia="MS Mincho"/>
              </w:rPr>
              <w:t>p</w:t>
            </w:r>
            <w:r w:rsidR="003529C1" w:rsidRPr="00F85370">
              <w:rPr>
                <w:rFonts w:eastAsia="MS Mincho"/>
              </w:rPr>
              <w:t xml:space="preserve">ractices for AI and </w:t>
            </w:r>
            <w:r w:rsidR="006022D4" w:rsidRPr="00F85370">
              <w:rPr>
                <w:rFonts w:eastAsia="MS Mincho"/>
              </w:rPr>
              <w:t>c</w:t>
            </w:r>
            <w:r w:rsidR="003529C1" w:rsidRPr="00F85370">
              <w:rPr>
                <w:rFonts w:eastAsia="MS Mincho"/>
              </w:rPr>
              <w:t xml:space="preserve">ontinuously </w:t>
            </w:r>
            <w:r w:rsidR="006022D4" w:rsidRPr="00F85370">
              <w:rPr>
                <w:rFonts w:eastAsia="MS Mincho"/>
              </w:rPr>
              <w:t>l</w:t>
            </w:r>
            <w:r w:rsidR="003529C1" w:rsidRPr="00F85370">
              <w:rPr>
                <w:rFonts w:eastAsia="MS Mincho"/>
              </w:rPr>
              <w:t xml:space="preserve">earning </w:t>
            </w:r>
            <w:r w:rsidR="006022D4" w:rsidRPr="00F85370">
              <w:rPr>
                <w:rFonts w:eastAsia="MS Mincho"/>
              </w:rPr>
              <w:t>s</w:t>
            </w:r>
            <w:r w:rsidR="003529C1" w:rsidRPr="00F85370">
              <w:rPr>
                <w:rFonts w:eastAsia="MS Mincho"/>
              </w:rPr>
              <w:t xml:space="preserve">ystems in </w:t>
            </w:r>
            <w:r w:rsidR="006022D4" w:rsidRPr="00F85370">
              <w:rPr>
                <w:rFonts w:eastAsia="MS Mincho"/>
              </w:rPr>
              <w:t>h</w:t>
            </w:r>
            <w:r w:rsidR="003529C1" w:rsidRPr="00F85370">
              <w:rPr>
                <w:rFonts w:eastAsia="MS Mincho"/>
              </w:rPr>
              <w:t>ealthcare"</w:t>
            </w:r>
          </w:p>
          <w:p w14:paraId="3F787BA3" w14:textId="7735EDDA" w:rsidR="003529C1" w:rsidRPr="00F85370" w:rsidRDefault="000966FB"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3A6279" w:rsidRPr="00F85370">
              <w:rPr>
                <w:rFonts w:eastAsia="MS Mincho"/>
              </w:rPr>
              <w:t>P</w:t>
            </w:r>
            <w:r w:rsidR="003529C1" w:rsidRPr="00F85370">
              <w:rPr>
                <w:rFonts w:eastAsia="MS Mincho"/>
              </w:rPr>
              <w:t>roposed regulatory framework for modifications to AI/ML based SaMD</w:t>
            </w:r>
            <w:r w:rsidR="00C561F6" w:rsidRPr="00F85370">
              <w:rPr>
                <w:rFonts w:eastAsia="MS Mincho"/>
              </w:rPr>
              <w:t>,</w:t>
            </w:r>
            <w:r w:rsidR="003529C1" w:rsidRPr="00F85370">
              <w:rPr>
                <w:rFonts w:eastAsia="MS Mincho"/>
              </w:rPr>
              <w:t xml:space="preserve"> ACP </w:t>
            </w:r>
            <w:r w:rsidR="00547CF9" w:rsidRPr="00F85370">
              <w:rPr>
                <w:rFonts w:eastAsia="MS Mincho"/>
              </w:rPr>
              <w:t>e.g.,</w:t>
            </w:r>
            <w:r w:rsidR="003529C1" w:rsidRPr="00F85370">
              <w:rPr>
                <w:rFonts w:eastAsia="MS Mincho"/>
              </w:rPr>
              <w:t xml:space="preserve"> page 11</w:t>
            </w:r>
            <w:r w:rsidR="000E37B0" w:rsidRPr="00F85370">
              <w:rPr>
                <w:rFonts w:eastAsia="MS Mincho"/>
              </w:rPr>
              <w:t>.</w:t>
            </w:r>
          </w:p>
        </w:tc>
      </w:tr>
      <w:tr w:rsidR="003529C1" w:rsidRPr="00F85370" w14:paraId="2782D3E6" w14:textId="77777777" w:rsidTr="002E296D">
        <w:trPr>
          <w:jc w:val="center"/>
        </w:trPr>
        <w:tc>
          <w:tcPr>
            <w:tcW w:w="1479" w:type="dxa"/>
            <w:tcBorders>
              <w:top w:val="single" w:sz="6" w:space="0" w:color="auto"/>
              <w:left w:val="single" w:sz="12" w:space="0" w:color="000000"/>
              <w:bottom w:val="single" w:sz="6" w:space="0" w:color="auto"/>
              <w:right w:val="single" w:sz="6" w:space="0" w:color="auto"/>
            </w:tcBorders>
            <w:shd w:val="clear" w:color="auto" w:fill="auto"/>
          </w:tcPr>
          <w:p w14:paraId="0B12E537" w14:textId="77777777" w:rsidR="003529C1" w:rsidRPr="00F85370" w:rsidRDefault="003529C1" w:rsidP="00E9543D">
            <w:pPr>
              <w:pStyle w:val="Tabletext"/>
              <w:rPr>
                <w:rFonts w:eastAsia="MS Mincho"/>
              </w:rPr>
            </w:pPr>
            <w:r w:rsidRPr="00F85370">
              <w:rPr>
                <w:rFonts w:eastAsia="MS Mincho"/>
              </w:rPr>
              <w:t>FNCT</w:t>
            </w:r>
            <w:r w:rsidR="00D77DAB" w:rsidRPr="00F85370">
              <w:rPr>
                <w:rFonts w:eastAsia="MS Mincho"/>
              </w:rPr>
              <w:t>-8</w:t>
            </w:r>
          </w:p>
        </w:tc>
        <w:tc>
          <w:tcPr>
            <w:tcW w:w="3573" w:type="dxa"/>
            <w:tcBorders>
              <w:top w:val="single" w:sz="6" w:space="0" w:color="auto"/>
              <w:left w:val="single" w:sz="6" w:space="0" w:color="auto"/>
              <w:bottom w:val="single" w:sz="6" w:space="0" w:color="auto"/>
              <w:right w:val="single" w:sz="6" w:space="0" w:color="auto"/>
            </w:tcBorders>
            <w:shd w:val="clear" w:color="auto" w:fill="auto"/>
          </w:tcPr>
          <w:p w14:paraId="6EF013EB" w14:textId="5CACB3F9" w:rsidR="003529C1" w:rsidRPr="00F85370" w:rsidRDefault="003529C1" w:rsidP="00E9543D">
            <w:pPr>
              <w:pStyle w:val="Tabletext"/>
              <w:rPr>
                <w:rFonts w:eastAsia="MS Mincho"/>
              </w:rPr>
            </w:pPr>
            <w:r w:rsidRPr="00F85370">
              <w:rPr>
                <w:rFonts w:eastAsia="MS Mincho"/>
              </w:rPr>
              <w:t xml:space="preserve">For continuous learning systems the manufacturer should specify a range within changes to the algorithm and to </w:t>
            </w:r>
            <w:r w:rsidR="00964C85" w:rsidRPr="00F85370">
              <w:rPr>
                <w:rFonts w:eastAsia="MS Mincho"/>
              </w:rPr>
              <w:t xml:space="preserve">the </w:t>
            </w:r>
            <w:r w:rsidRPr="00F85370">
              <w:rPr>
                <w:rFonts w:eastAsia="MS Mincho"/>
              </w:rPr>
              <w:t xml:space="preserve">system output </w:t>
            </w:r>
            <w:r w:rsidR="00055B6D" w:rsidRPr="00F85370">
              <w:rPr>
                <w:rFonts w:eastAsia="MS Mincho"/>
              </w:rPr>
              <w:t xml:space="preserve">that </w:t>
            </w:r>
            <w:r w:rsidRPr="00F85370">
              <w:rPr>
                <w:rFonts w:eastAsia="MS Mincho"/>
              </w:rPr>
              <w:t>are permitted.</w:t>
            </w:r>
          </w:p>
        </w:tc>
        <w:tc>
          <w:tcPr>
            <w:tcW w:w="3337" w:type="dxa"/>
            <w:tcBorders>
              <w:top w:val="single" w:sz="6" w:space="0" w:color="auto"/>
              <w:left w:val="single" w:sz="6" w:space="0" w:color="auto"/>
              <w:bottom w:val="single" w:sz="6" w:space="0" w:color="auto"/>
              <w:right w:val="single" w:sz="6" w:space="0" w:color="auto"/>
            </w:tcBorders>
            <w:shd w:val="clear" w:color="auto" w:fill="auto"/>
          </w:tcPr>
          <w:p w14:paraId="0B390D45" w14:textId="77777777" w:rsidR="003529C1" w:rsidRPr="00F85370" w:rsidRDefault="003529C1" w:rsidP="00E9543D">
            <w:pPr>
              <w:pStyle w:val="Tabletext"/>
              <w:rPr>
                <w:rFonts w:eastAsia="MS Mincho"/>
              </w:rPr>
            </w:pPr>
            <w:r w:rsidRPr="00F85370">
              <w:rPr>
                <w:rFonts w:eastAsia="MS Mincho"/>
              </w:rPr>
              <w:t>There is a description of how:</w:t>
            </w:r>
          </w:p>
          <w:p w14:paraId="26BEBCF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algorithms are changed over time</w:t>
            </w:r>
          </w:p>
          <w:p w14:paraId="7E63888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amount of change is quantified</w:t>
            </w:r>
          </w:p>
          <w:p w14:paraId="4B7A4DA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these changes relate to changes to the output.</w:t>
            </w:r>
          </w:p>
        </w:tc>
        <w:tc>
          <w:tcPr>
            <w:tcW w:w="3626" w:type="dxa"/>
            <w:tcBorders>
              <w:top w:val="single" w:sz="6" w:space="0" w:color="auto"/>
              <w:left w:val="single" w:sz="6" w:space="0" w:color="auto"/>
              <w:bottom w:val="single" w:sz="6" w:space="0" w:color="auto"/>
              <w:right w:val="single" w:sz="6" w:space="0" w:color="auto"/>
            </w:tcBorders>
            <w:shd w:val="clear" w:color="auto" w:fill="auto"/>
          </w:tcPr>
          <w:p w14:paraId="2E01138C" w14:textId="77777777" w:rsidR="003529C1" w:rsidRPr="00F85370" w:rsidRDefault="003529C1" w:rsidP="00E9543D">
            <w:pPr>
              <w:pStyle w:val="Tabletext"/>
              <w:rPr>
                <w:rFonts w:eastAsia="MS Mincho"/>
              </w:rPr>
            </w:pPr>
            <w:r w:rsidRPr="00F85370">
              <w:rPr>
                <w:rFonts w:eastAsia="MS Mincho"/>
              </w:rPr>
              <w:t>For example, a change to a neural network can target:</w:t>
            </w:r>
          </w:p>
          <w:p w14:paraId="7A57B793" w14:textId="11EE33D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fit parameters such as weights of neurons or cut-off of </w:t>
            </w:r>
            <w:r w:rsidR="00122DC1" w:rsidRPr="00F85370">
              <w:rPr>
                <w:rFonts w:eastAsia="MS Mincho"/>
              </w:rPr>
              <w:t xml:space="preserve">the </w:t>
            </w:r>
            <w:r w:rsidRPr="00F85370">
              <w:rPr>
                <w:rFonts w:eastAsia="MS Mincho"/>
              </w:rPr>
              <w:t>activation function</w:t>
            </w:r>
          </w:p>
          <w:p w14:paraId="122A7AD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hyper-parameters such as numbers of neurons per layer and number of layers.</w:t>
            </w:r>
          </w:p>
          <w:p w14:paraId="27AE62D1" w14:textId="111D396A" w:rsidR="003529C1" w:rsidRPr="00F85370" w:rsidRDefault="002E296D" w:rsidP="00E9543D">
            <w:pPr>
              <w:pStyle w:val="Tabletext"/>
              <w:overflowPunct/>
              <w:autoSpaceDE/>
              <w:autoSpaceDN/>
              <w:adjustRightInd/>
              <w:rPr>
                <w:rFonts w:eastAsia="MS Mincho"/>
              </w:rPr>
            </w:pPr>
            <w:r w:rsidRPr="00F85370">
              <w:rPr>
                <w:rFonts w:eastAsia="MS Mincho"/>
              </w:rPr>
              <w:t>NOTE –</w:t>
            </w:r>
            <w:r w:rsidR="003529C1" w:rsidRPr="00F85370">
              <w:rPr>
                <w:rFonts w:eastAsia="MS Mincho"/>
              </w:rPr>
              <w:t xml:space="preserve"> CL systems exhibit </w:t>
            </w:r>
            <w:r w:rsidR="00963167" w:rsidRPr="00F85370">
              <w:rPr>
                <w:rFonts w:eastAsia="MS Mincho"/>
              </w:rPr>
              <w:t>"</w:t>
            </w:r>
            <w:r w:rsidR="003529C1" w:rsidRPr="00F85370">
              <w:rPr>
                <w:rFonts w:eastAsia="MS Mincho"/>
              </w:rPr>
              <w:t>drift</w:t>
            </w:r>
            <w:r w:rsidR="00963167" w:rsidRPr="00F85370">
              <w:rPr>
                <w:rFonts w:eastAsia="MS Mincho"/>
              </w:rPr>
              <w:t>"</w:t>
            </w:r>
            <w:r w:rsidR="003529C1" w:rsidRPr="00F85370">
              <w:rPr>
                <w:rFonts w:eastAsia="MS Mincho"/>
              </w:rPr>
              <w:t xml:space="preserve"> as</w:t>
            </w:r>
            <w:r w:rsidR="000C0F70" w:rsidRPr="00F85370">
              <w:rPr>
                <w:rFonts w:eastAsia="MS Mincho"/>
              </w:rPr>
              <w:t xml:space="preserve"> a</w:t>
            </w:r>
            <w:r w:rsidR="003529C1" w:rsidRPr="00F85370">
              <w:rPr>
                <w:rFonts w:eastAsia="MS Mincho"/>
              </w:rPr>
              <w:t xml:space="preserve"> learn</w:t>
            </w:r>
            <w:r w:rsidR="000C0F70" w:rsidRPr="00F85370">
              <w:rPr>
                <w:rFonts w:eastAsia="MS Mincho"/>
              </w:rPr>
              <w:t>ing</w:t>
            </w:r>
            <w:r w:rsidR="003529C1" w:rsidRPr="00F85370">
              <w:rPr>
                <w:rFonts w:eastAsia="MS Mincho"/>
              </w:rPr>
              <w:t>. They can eventually fall into very different local minima than the original model.</w:t>
            </w:r>
          </w:p>
        </w:tc>
        <w:tc>
          <w:tcPr>
            <w:tcW w:w="2444" w:type="dxa"/>
            <w:tcBorders>
              <w:top w:val="single" w:sz="6" w:space="0" w:color="auto"/>
              <w:left w:val="single" w:sz="6" w:space="0" w:color="auto"/>
              <w:bottom w:val="single" w:sz="6" w:space="0" w:color="auto"/>
              <w:right w:val="single" w:sz="12" w:space="0" w:color="000000"/>
            </w:tcBorders>
            <w:shd w:val="clear" w:color="auto" w:fill="auto"/>
          </w:tcPr>
          <w:p w14:paraId="6811B56E" w14:textId="6CBF8160" w:rsidR="003529C1" w:rsidRPr="00F85370" w:rsidRDefault="00703223" w:rsidP="00E9543D">
            <w:pPr>
              <w:pStyle w:val="Tabletext"/>
              <w:rPr>
                <w:rFonts w:eastAsia="MS Mincho"/>
              </w:rPr>
            </w:pPr>
            <w:r w:rsidRPr="00F85370">
              <w:rPr>
                <w:rFonts w:eastAsia="MS Mincho"/>
              </w:rPr>
              <w:t>[b-</w:t>
            </w:r>
            <w:r w:rsidR="003529C1" w:rsidRPr="00F85370">
              <w:rPr>
                <w:rFonts w:eastAsia="MS Mincho"/>
              </w:rPr>
              <w:t>XAVIER</w:t>
            </w:r>
            <w:r w:rsidRPr="00F85370">
              <w:rPr>
                <w:rFonts w:eastAsia="MS Mincho"/>
              </w:rPr>
              <w:t>]</w:t>
            </w:r>
            <w:r w:rsidR="003529C1" w:rsidRPr="00F85370">
              <w:rPr>
                <w:rFonts w:eastAsia="MS Mincho"/>
              </w:rPr>
              <w:t xml:space="preserve"> "Perspectives and </w:t>
            </w:r>
            <w:r w:rsidR="00E94065" w:rsidRPr="00F85370">
              <w:rPr>
                <w:rFonts w:eastAsia="MS Mincho"/>
              </w:rPr>
              <w:t>g</w:t>
            </w:r>
            <w:r w:rsidR="003529C1" w:rsidRPr="00F85370">
              <w:rPr>
                <w:rFonts w:eastAsia="MS Mincho"/>
              </w:rPr>
              <w:t xml:space="preserve">ood </w:t>
            </w:r>
            <w:r w:rsidR="00E94065" w:rsidRPr="00F85370">
              <w:rPr>
                <w:rFonts w:eastAsia="MS Mincho"/>
              </w:rPr>
              <w:t>p</w:t>
            </w:r>
            <w:r w:rsidR="003529C1" w:rsidRPr="00F85370">
              <w:rPr>
                <w:rFonts w:eastAsia="MS Mincho"/>
              </w:rPr>
              <w:t xml:space="preserve">ractices for AI and </w:t>
            </w:r>
            <w:r w:rsidR="00E94065" w:rsidRPr="00F85370">
              <w:rPr>
                <w:rFonts w:eastAsia="MS Mincho"/>
              </w:rPr>
              <w:t>c</w:t>
            </w:r>
            <w:r w:rsidR="003529C1" w:rsidRPr="00F85370">
              <w:rPr>
                <w:rFonts w:eastAsia="MS Mincho"/>
              </w:rPr>
              <w:t xml:space="preserve">ontinuously </w:t>
            </w:r>
            <w:r w:rsidR="00E94065" w:rsidRPr="00F85370">
              <w:rPr>
                <w:rFonts w:eastAsia="MS Mincho"/>
              </w:rPr>
              <w:t>l</w:t>
            </w:r>
            <w:r w:rsidR="003529C1" w:rsidRPr="00F85370">
              <w:rPr>
                <w:rFonts w:eastAsia="MS Mincho"/>
              </w:rPr>
              <w:t xml:space="preserve">earning </w:t>
            </w:r>
            <w:r w:rsidR="00E94065" w:rsidRPr="00F85370">
              <w:rPr>
                <w:rFonts w:eastAsia="MS Mincho"/>
              </w:rPr>
              <w:t>s</w:t>
            </w:r>
            <w:r w:rsidR="003529C1" w:rsidRPr="00F85370">
              <w:rPr>
                <w:rFonts w:eastAsia="MS Mincho"/>
              </w:rPr>
              <w:t xml:space="preserve">ystems in </w:t>
            </w:r>
            <w:r w:rsidR="00E94065" w:rsidRPr="00F85370">
              <w:rPr>
                <w:rFonts w:eastAsia="MS Mincho"/>
              </w:rPr>
              <w:t>h</w:t>
            </w:r>
            <w:r w:rsidR="003529C1" w:rsidRPr="00F85370">
              <w:rPr>
                <w:rFonts w:eastAsia="MS Mincho"/>
              </w:rPr>
              <w:t>ealthcare"</w:t>
            </w:r>
          </w:p>
          <w:p w14:paraId="0A6A3513" w14:textId="062909A4" w:rsidR="003529C1" w:rsidRPr="00F85370" w:rsidRDefault="00D3034C"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F25ABE" w:rsidRPr="00F85370">
              <w:rPr>
                <w:rFonts w:eastAsia="MS Mincho"/>
              </w:rPr>
              <w:t>P</w:t>
            </w:r>
            <w:r w:rsidR="003529C1" w:rsidRPr="00F85370">
              <w:rPr>
                <w:rFonts w:eastAsia="MS Mincho"/>
              </w:rPr>
              <w:t>roposed regulatory framework for modifications to AI/ML based SaMD</w:t>
            </w:r>
            <w:r w:rsidR="006D082C" w:rsidRPr="00F85370">
              <w:rPr>
                <w:rFonts w:eastAsia="MS Mincho"/>
              </w:rPr>
              <w:t>,</w:t>
            </w:r>
            <w:r w:rsidR="003529C1" w:rsidRPr="00F85370">
              <w:rPr>
                <w:rFonts w:eastAsia="MS Mincho"/>
              </w:rPr>
              <w:t xml:space="preserve"> SPS </w:t>
            </w:r>
            <w:r w:rsidR="00547CF9" w:rsidRPr="00F85370">
              <w:rPr>
                <w:rFonts w:eastAsia="MS Mincho"/>
              </w:rPr>
              <w:t>e.g.,</w:t>
            </w:r>
            <w:r w:rsidR="003529C1" w:rsidRPr="00F85370">
              <w:rPr>
                <w:rFonts w:eastAsia="MS Mincho"/>
              </w:rPr>
              <w:t xml:space="preserve"> page 10</w:t>
            </w:r>
            <w:r w:rsidR="00830C0B" w:rsidRPr="00F85370">
              <w:rPr>
                <w:rFonts w:eastAsia="MS Mincho"/>
              </w:rPr>
              <w:t>.</w:t>
            </w:r>
          </w:p>
        </w:tc>
      </w:tr>
      <w:tr w:rsidR="003529C1" w:rsidRPr="00F85370" w14:paraId="3FB7A0F8" w14:textId="77777777" w:rsidTr="002E296D">
        <w:trPr>
          <w:jc w:val="center"/>
        </w:trPr>
        <w:tc>
          <w:tcPr>
            <w:tcW w:w="1479" w:type="dxa"/>
            <w:tcBorders>
              <w:top w:val="single" w:sz="6" w:space="0" w:color="auto"/>
              <w:left w:val="single" w:sz="12" w:space="0" w:color="000000"/>
              <w:bottom w:val="single" w:sz="12" w:space="0" w:color="auto"/>
              <w:right w:val="single" w:sz="6" w:space="0" w:color="auto"/>
            </w:tcBorders>
            <w:shd w:val="clear" w:color="auto" w:fill="auto"/>
          </w:tcPr>
          <w:p w14:paraId="6107E8A8" w14:textId="77777777" w:rsidR="003529C1" w:rsidRPr="00F85370" w:rsidRDefault="003529C1" w:rsidP="00E9543D">
            <w:pPr>
              <w:pStyle w:val="Tabletext"/>
              <w:rPr>
                <w:rFonts w:eastAsia="MS Mincho"/>
              </w:rPr>
            </w:pPr>
            <w:r w:rsidRPr="00F85370">
              <w:rPr>
                <w:rFonts w:eastAsia="MS Mincho"/>
              </w:rPr>
              <w:t>FNCT</w:t>
            </w:r>
            <w:r w:rsidR="00D77DAB" w:rsidRPr="00F85370">
              <w:rPr>
                <w:rFonts w:eastAsia="MS Mincho"/>
              </w:rPr>
              <w:t>-9</w:t>
            </w:r>
          </w:p>
        </w:tc>
        <w:tc>
          <w:tcPr>
            <w:tcW w:w="3573" w:type="dxa"/>
            <w:tcBorders>
              <w:top w:val="single" w:sz="6" w:space="0" w:color="auto"/>
              <w:left w:val="single" w:sz="6" w:space="0" w:color="auto"/>
              <w:bottom w:val="single" w:sz="12" w:space="0" w:color="auto"/>
              <w:right w:val="single" w:sz="6" w:space="0" w:color="auto"/>
            </w:tcBorders>
            <w:shd w:val="clear" w:color="auto" w:fill="auto"/>
          </w:tcPr>
          <w:p w14:paraId="07756787" w14:textId="77777777" w:rsidR="003529C1" w:rsidRPr="00F85370" w:rsidRDefault="003529C1" w:rsidP="00E9543D">
            <w:pPr>
              <w:pStyle w:val="Tabletext"/>
              <w:rPr>
                <w:rFonts w:eastAsia="MS Mincho"/>
              </w:rPr>
            </w:pPr>
            <w:r w:rsidRPr="00F85370">
              <w:rPr>
                <w:rFonts w:eastAsia="MS Mincho"/>
              </w:rPr>
              <w:t>For continuous learning systems the manufacturers should specify how changes to the algorithm are controlled.</w:t>
            </w:r>
          </w:p>
        </w:tc>
        <w:tc>
          <w:tcPr>
            <w:tcW w:w="3337" w:type="dxa"/>
            <w:tcBorders>
              <w:top w:val="single" w:sz="6" w:space="0" w:color="auto"/>
              <w:left w:val="single" w:sz="6" w:space="0" w:color="auto"/>
              <w:bottom w:val="single" w:sz="12" w:space="0" w:color="auto"/>
              <w:right w:val="single" w:sz="6" w:space="0" w:color="auto"/>
            </w:tcBorders>
            <w:shd w:val="clear" w:color="auto" w:fill="auto"/>
          </w:tcPr>
          <w:p w14:paraId="3E114823" w14:textId="77777777" w:rsidR="003529C1" w:rsidRPr="00F85370" w:rsidRDefault="003529C1" w:rsidP="00E9543D">
            <w:pPr>
              <w:pStyle w:val="Tabletext"/>
              <w:rPr>
                <w:rFonts w:eastAsia="MS Mincho"/>
              </w:rPr>
            </w:pPr>
            <w:r w:rsidRPr="00F85370">
              <w:rPr>
                <w:rFonts w:eastAsia="MS Mincho"/>
              </w:rPr>
              <w:t>There is a specification of:</w:t>
            </w:r>
          </w:p>
          <w:p w14:paraId="380932F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system self-checks on performance</w:t>
            </w:r>
          </w:p>
          <w:p w14:paraId="53F610A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functionality to enforce, prevent, delay or roll-back changes to algorithms</w:t>
            </w:r>
          </w:p>
          <w:p w14:paraId="21EA3428" w14:textId="063835D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change reports, change</w:t>
            </w:r>
            <w:r w:rsidR="006863FC" w:rsidRPr="00F85370">
              <w:rPr>
                <w:rFonts w:eastAsia="MS Mincho"/>
              </w:rPr>
              <w:t xml:space="preserve"> </w:t>
            </w:r>
            <w:r w:rsidRPr="00F85370">
              <w:rPr>
                <w:rFonts w:eastAsia="MS Mincho"/>
              </w:rPr>
              <w:t>/</w:t>
            </w:r>
            <w:r w:rsidR="006863FC" w:rsidRPr="00F85370">
              <w:rPr>
                <w:rFonts w:eastAsia="MS Mincho"/>
              </w:rPr>
              <w:t xml:space="preserve"> </w:t>
            </w:r>
            <w:r w:rsidRPr="00F85370">
              <w:rPr>
                <w:rFonts w:eastAsia="MS Mincho"/>
              </w:rPr>
              <w:t>audit-logs</w:t>
            </w:r>
          </w:p>
          <w:p w14:paraId="30DFB9A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control of versions of the algorithms</w:t>
            </w:r>
          </w:p>
          <w:p w14:paraId="11E2DED8" w14:textId="43E5C0C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boundaries of autonomous learning</w:t>
            </w:r>
            <w:r w:rsidR="005E1098" w:rsidRPr="00F85370">
              <w:rPr>
                <w:rFonts w:eastAsia="MS Mincho"/>
              </w:rPr>
              <w:t>.</w:t>
            </w:r>
          </w:p>
        </w:tc>
        <w:tc>
          <w:tcPr>
            <w:tcW w:w="3626" w:type="dxa"/>
            <w:tcBorders>
              <w:top w:val="single" w:sz="6" w:space="0" w:color="auto"/>
              <w:left w:val="single" w:sz="6" w:space="0" w:color="auto"/>
              <w:bottom w:val="single" w:sz="12" w:space="0" w:color="auto"/>
              <w:right w:val="single" w:sz="6" w:space="0" w:color="auto"/>
            </w:tcBorders>
            <w:shd w:val="clear" w:color="auto" w:fill="auto"/>
          </w:tcPr>
          <w:p w14:paraId="478BB266" w14:textId="77777777" w:rsidR="003529C1" w:rsidRPr="00F85370" w:rsidRDefault="003529C1" w:rsidP="00E9543D">
            <w:pPr>
              <w:pStyle w:val="Tabletext"/>
              <w:rPr>
                <w:rFonts w:eastAsia="MS Mincho"/>
              </w:rPr>
            </w:pPr>
            <w:r w:rsidRPr="00F85370">
              <w:rPr>
                <w:rFonts w:eastAsia="MS Mincho"/>
              </w:rPr>
              <w:lastRenderedPageBreak/>
              <w:t>The decision whether to enforce, prevent, delay or roll-back changes by users or the manufacturer must be taken risk-based.</w:t>
            </w:r>
          </w:p>
          <w:p w14:paraId="5547DA28" w14:textId="6F639F75" w:rsidR="003529C1" w:rsidRPr="00F85370" w:rsidRDefault="003529C1" w:rsidP="00E9543D">
            <w:pPr>
              <w:pStyle w:val="Tabletext"/>
              <w:rPr>
                <w:rFonts w:eastAsia="MS Mincho"/>
              </w:rPr>
            </w:pPr>
            <w:r w:rsidRPr="00F85370">
              <w:rPr>
                <w:rFonts w:eastAsia="MS Mincho"/>
              </w:rPr>
              <w:lastRenderedPageBreak/>
              <w:t xml:space="preserve">The version control </w:t>
            </w:r>
            <w:r w:rsidR="00144948" w:rsidRPr="00F85370">
              <w:rPr>
                <w:rFonts w:eastAsia="MS Mincho"/>
              </w:rPr>
              <w:t>must</w:t>
            </w:r>
            <w:r w:rsidRPr="00F85370">
              <w:rPr>
                <w:rFonts w:eastAsia="MS Mincho"/>
              </w:rPr>
              <w:t xml:space="preserve"> apply to the entire model including fit parameters, hyper-parameters, and model architecture with respective time stamps.</w:t>
            </w:r>
          </w:p>
        </w:tc>
        <w:tc>
          <w:tcPr>
            <w:tcW w:w="2444" w:type="dxa"/>
            <w:tcBorders>
              <w:top w:val="single" w:sz="6" w:space="0" w:color="auto"/>
              <w:left w:val="single" w:sz="6" w:space="0" w:color="auto"/>
              <w:bottom w:val="single" w:sz="12" w:space="0" w:color="auto"/>
              <w:right w:val="single" w:sz="12" w:space="0" w:color="000000"/>
            </w:tcBorders>
            <w:shd w:val="clear" w:color="auto" w:fill="auto"/>
          </w:tcPr>
          <w:p w14:paraId="408907F9" w14:textId="3395328C" w:rsidR="003529C1" w:rsidRPr="00F85370" w:rsidRDefault="00BA7702" w:rsidP="00E9543D">
            <w:pPr>
              <w:pStyle w:val="Tabletext"/>
              <w:rPr>
                <w:rFonts w:eastAsia="MS Mincho"/>
              </w:rPr>
            </w:pPr>
            <w:r w:rsidRPr="00F85370">
              <w:rPr>
                <w:rFonts w:eastAsia="MS Mincho"/>
              </w:rPr>
              <w:lastRenderedPageBreak/>
              <w:t>[b-</w:t>
            </w:r>
            <w:r w:rsidR="003529C1" w:rsidRPr="00F85370">
              <w:rPr>
                <w:rFonts w:eastAsia="MS Mincho"/>
              </w:rPr>
              <w:t>XAVIER</w:t>
            </w:r>
            <w:r w:rsidRPr="00F85370">
              <w:rPr>
                <w:rFonts w:eastAsia="MS Mincho"/>
              </w:rPr>
              <w:t>]</w:t>
            </w:r>
            <w:r w:rsidR="003529C1" w:rsidRPr="00F85370">
              <w:rPr>
                <w:rFonts w:eastAsia="MS Mincho"/>
              </w:rPr>
              <w:t xml:space="preserve"> "Perspectives and </w:t>
            </w:r>
            <w:r w:rsidR="00370494" w:rsidRPr="00F85370">
              <w:rPr>
                <w:rFonts w:eastAsia="MS Mincho"/>
              </w:rPr>
              <w:t>g</w:t>
            </w:r>
            <w:r w:rsidR="003529C1" w:rsidRPr="00F85370">
              <w:rPr>
                <w:rFonts w:eastAsia="MS Mincho"/>
              </w:rPr>
              <w:t xml:space="preserve">ood </w:t>
            </w:r>
            <w:r w:rsidR="00370494" w:rsidRPr="00F85370">
              <w:rPr>
                <w:rFonts w:eastAsia="MS Mincho"/>
              </w:rPr>
              <w:t>p</w:t>
            </w:r>
            <w:r w:rsidR="003529C1" w:rsidRPr="00F85370">
              <w:rPr>
                <w:rFonts w:eastAsia="MS Mincho"/>
              </w:rPr>
              <w:t xml:space="preserve">ractices for AI and </w:t>
            </w:r>
            <w:r w:rsidR="00370494" w:rsidRPr="00F85370">
              <w:rPr>
                <w:rFonts w:eastAsia="MS Mincho"/>
              </w:rPr>
              <w:t>c</w:t>
            </w:r>
            <w:r w:rsidR="003529C1" w:rsidRPr="00F85370">
              <w:rPr>
                <w:rFonts w:eastAsia="MS Mincho"/>
              </w:rPr>
              <w:t xml:space="preserve">ontinuously </w:t>
            </w:r>
            <w:r w:rsidR="00370494" w:rsidRPr="00F85370">
              <w:rPr>
                <w:rFonts w:eastAsia="MS Mincho"/>
              </w:rPr>
              <w:t>l</w:t>
            </w:r>
            <w:r w:rsidR="003529C1" w:rsidRPr="00F85370">
              <w:rPr>
                <w:rFonts w:eastAsia="MS Mincho"/>
              </w:rPr>
              <w:t xml:space="preserve">earning </w:t>
            </w:r>
            <w:r w:rsidR="00370494" w:rsidRPr="00F85370">
              <w:rPr>
                <w:rFonts w:eastAsia="MS Mincho"/>
              </w:rPr>
              <w:t>s</w:t>
            </w:r>
            <w:r w:rsidR="003529C1" w:rsidRPr="00F85370">
              <w:rPr>
                <w:rFonts w:eastAsia="MS Mincho"/>
              </w:rPr>
              <w:t xml:space="preserve">ystems in </w:t>
            </w:r>
            <w:r w:rsidR="00370494" w:rsidRPr="00F85370">
              <w:rPr>
                <w:rFonts w:eastAsia="MS Mincho"/>
              </w:rPr>
              <w:t>h</w:t>
            </w:r>
            <w:r w:rsidR="003529C1" w:rsidRPr="00F85370">
              <w:rPr>
                <w:rFonts w:eastAsia="MS Mincho"/>
              </w:rPr>
              <w:t>ealthcare"</w:t>
            </w:r>
          </w:p>
          <w:p w14:paraId="6403B452" w14:textId="524BC664" w:rsidR="003529C1" w:rsidRPr="00F85370" w:rsidRDefault="000C66EB" w:rsidP="00E9543D">
            <w:pPr>
              <w:pStyle w:val="Tabletext"/>
              <w:rPr>
                <w:rFonts w:eastAsia="MS Mincho"/>
              </w:rPr>
            </w:pPr>
            <w:r w:rsidRPr="00F85370">
              <w:rPr>
                <w:rFonts w:eastAsia="MS Mincho"/>
              </w:rPr>
              <w:lastRenderedPageBreak/>
              <w:t>[b-</w:t>
            </w:r>
            <w:r w:rsidR="003529C1" w:rsidRPr="00F85370">
              <w:rPr>
                <w:rFonts w:eastAsia="MS Mincho"/>
              </w:rPr>
              <w:t>ISO</w:t>
            </w:r>
            <w:r w:rsidRPr="00F85370">
              <w:rPr>
                <w:rFonts w:eastAsia="MS Mincho"/>
              </w:rPr>
              <w:t>/IEC TR</w:t>
            </w:r>
            <w:r w:rsidR="003529C1" w:rsidRPr="00F85370">
              <w:rPr>
                <w:rFonts w:eastAsia="MS Mincho"/>
              </w:rPr>
              <w:t xml:space="preserve"> 24028</w:t>
            </w:r>
            <w:r w:rsidR="009B7A33" w:rsidRPr="00F85370">
              <w:rPr>
                <w:rFonts w:eastAsia="MS Mincho"/>
              </w:rPr>
              <w:t>]</w:t>
            </w:r>
          </w:p>
          <w:p w14:paraId="7D2997F6" w14:textId="7DC0E705" w:rsidR="003529C1" w:rsidRPr="00F85370" w:rsidRDefault="00AA5392"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6B6D6A" w:rsidRPr="00F85370">
              <w:rPr>
                <w:rFonts w:eastAsia="MS Mincho"/>
              </w:rPr>
              <w:t>P</w:t>
            </w:r>
            <w:r w:rsidR="003529C1" w:rsidRPr="00F85370">
              <w:rPr>
                <w:rFonts w:eastAsia="MS Mincho"/>
              </w:rPr>
              <w:t>roposed regulatory framework for modifications to AI/ML based SaMD</w:t>
            </w:r>
            <w:r w:rsidR="00990B4D" w:rsidRPr="00F85370">
              <w:rPr>
                <w:rFonts w:eastAsia="MS Mincho"/>
              </w:rPr>
              <w:t>,</w:t>
            </w:r>
            <w:r w:rsidR="003529C1" w:rsidRPr="00F85370">
              <w:rPr>
                <w:rFonts w:eastAsia="MS Mincho"/>
              </w:rPr>
              <w:t xml:space="preserve"> ACP </w:t>
            </w:r>
            <w:r w:rsidR="00547CF9" w:rsidRPr="00F85370">
              <w:rPr>
                <w:rFonts w:eastAsia="MS Mincho"/>
              </w:rPr>
              <w:t>e.g.,</w:t>
            </w:r>
            <w:r w:rsidR="003529C1" w:rsidRPr="00F85370">
              <w:rPr>
                <w:rFonts w:eastAsia="MS Mincho"/>
              </w:rPr>
              <w:t xml:space="preserve"> page 11</w:t>
            </w:r>
            <w:r w:rsidR="00FE64DD" w:rsidRPr="00F85370">
              <w:rPr>
                <w:rFonts w:eastAsia="MS Mincho"/>
              </w:rPr>
              <w:t>.</w:t>
            </w:r>
          </w:p>
        </w:tc>
      </w:tr>
    </w:tbl>
    <w:p w14:paraId="5EA1F5F2" w14:textId="3C8DA8FE" w:rsidR="003529C1" w:rsidRPr="00F85370" w:rsidRDefault="002E296D" w:rsidP="002E296D">
      <w:pPr>
        <w:pStyle w:val="Heading3"/>
        <w:rPr>
          <w:lang w:bidi="ar-DZ"/>
        </w:rPr>
      </w:pPr>
      <w:bookmarkStart w:id="161" w:name="_Toc51056126"/>
      <w:bookmarkStart w:id="162" w:name="_Toc51958033"/>
      <w:bookmarkStart w:id="163" w:name="_Toc104459194"/>
      <w:bookmarkStart w:id="164" w:name="_Toc120721057"/>
      <w:r w:rsidRPr="00F85370">
        <w:rPr>
          <w:lang w:bidi="ar-DZ"/>
        </w:rPr>
        <w:lastRenderedPageBreak/>
        <w:t>11.2.2</w:t>
      </w:r>
      <w:r w:rsidRPr="00F85370">
        <w:rPr>
          <w:lang w:bidi="ar-DZ"/>
        </w:rPr>
        <w:tab/>
      </w:r>
      <w:r w:rsidR="003529C1" w:rsidRPr="00F85370">
        <w:rPr>
          <w:lang w:bidi="ar-DZ"/>
        </w:rPr>
        <w:t>User interface</w:t>
      </w:r>
      <w:bookmarkEnd w:id="161"/>
      <w:bookmarkEnd w:id="162"/>
      <w:bookmarkEnd w:id="163"/>
      <w:bookmarkEnd w:id="164"/>
    </w:p>
    <w:tbl>
      <w:tblPr>
        <w:tblW w:w="14459" w:type="dxa"/>
        <w:jc w:val="center"/>
        <w:tblCellMar>
          <w:left w:w="87" w:type="dxa"/>
        </w:tblCellMar>
        <w:tblLook w:val="04A0" w:firstRow="1" w:lastRow="0" w:firstColumn="1" w:lastColumn="0" w:noHBand="0" w:noVBand="1"/>
      </w:tblPr>
      <w:tblGrid>
        <w:gridCol w:w="1468"/>
        <w:gridCol w:w="3759"/>
        <w:gridCol w:w="3576"/>
        <w:gridCol w:w="3036"/>
        <w:gridCol w:w="2620"/>
      </w:tblGrid>
      <w:tr w:rsidR="002E296D" w:rsidRPr="00F85370" w14:paraId="667818A1" w14:textId="77777777" w:rsidTr="002E296D">
        <w:trPr>
          <w:tblHeader/>
          <w:jc w:val="center"/>
        </w:trPr>
        <w:tc>
          <w:tcPr>
            <w:tcW w:w="14459" w:type="dxa"/>
            <w:gridSpan w:val="5"/>
            <w:tcBorders>
              <w:bottom w:val="single" w:sz="12" w:space="0" w:color="000000"/>
            </w:tcBorders>
            <w:shd w:val="clear" w:color="auto" w:fill="auto"/>
          </w:tcPr>
          <w:p w14:paraId="0D934985" w14:textId="5B55FC3B" w:rsidR="002E296D" w:rsidRPr="00F85370" w:rsidRDefault="002E296D" w:rsidP="00F93DF1">
            <w:pPr>
              <w:pStyle w:val="TableNoTitle0"/>
            </w:pPr>
            <w:bookmarkStart w:id="165" w:name="_Toc45613751"/>
            <w:bookmarkStart w:id="166" w:name="_Toc51022754"/>
            <w:bookmarkStart w:id="167" w:name="_Toc51958124"/>
            <w:bookmarkStart w:id="168" w:name="_Toc104459277"/>
            <w:bookmarkStart w:id="169" w:name="_Toc120721140"/>
            <w:r w:rsidRPr="00F85370">
              <w:rPr>
                <w:lang w:bidi="ar-DZ"/>
              </w:rPr>
              <w:t>Table 8 – User interface requirements</w:t>
            </w:r>
            <w:bookmarkEnd w:id="165"/>
            <w:bookmarkEnd w:id="166"/>
            <w:bookmarkEnd w:id="167"/>
            <w:bookmarkEnd w:id="168"/>
            <w:bookmarkEnd w:id="169"/>
          </w:p>
        </w:tc>
      </w:tr>
      <w:tr w:rsidR="003529C1" w:rsidRPr="00F85370" w14:paraId="77F666E4" w14:textId="77777777" w:rsidTr="002E296D">
        <w:trPr>
          <w:tblHeader/>
          <w:jc w:val="center"/>
        </w:trPr>
        <w:tc>
          <w:tcPr>
            <w:tcW w:w="1468" w:type="dxa"/>
            <w:tcBorders>
              <w:top w:val="single" w:sz="12" w:space="0" w:color="000000"/>
              <w:left w:val="single" w:sz="12" w:space="0" w:color="000000"/>
              <w:bottom w:val="single" w:sz="12" w:space="0" w:color="000000"/>
              <w:right w:val="single" w:sz="6" w:space="0" w:color="auto"/>
            </w:tcBorders>
            <w:shd w:val="clear" w:color="auto" w:fill="auto"/>
          </w:tcPr>
          <w:p w14:paraId="73EBD1A9" w14:textId="77777777" w:rsidR="003529C1" w:rsidRPr="00F85370" w:rsidRDefault="003529C1" w:rsidP="00E9543D">
            <w:pPr>
              <w:pStyle w:val="Tablehead"/>
            </w:pPr>
            <w:r w:rsidRPr="00F85370">
              <w:t>REQ. ID</w:t>
            </w:r>
          </w:p>
        </w:tc>
        <w:tc>
          <w:tcPr>
            <w:tcW w:w="3759" w:type="dxa"/>
            <w:tcBorders>
              <w:top w:val="single" w:sz="12" w:space="0" w:color="000000"/>
              <w:left w:val="single" w:sz="6" w:space="0" w:color="auto"/>
              <w:bottom w:val="single" w:sz="12" w:space="0" w:color="000000"/>
              <w:right w:val="single" w:sz="6" w:space="0" w:color="auto"/>
            </w:tcBorders>
            <w:shd w:val="clear" w:color="auto" w:fill="auto"/>
          </w:tcPr>
          <w:p w14:paraId="38D730F0" w14:textId="77777777" w:rsidR="003529C1" w:rsidRPr="00F85370" w:rsidRDefault="003529C1" w:rsidP="00E9543D">
            <w:pPr>
              <w:pStyle w:val="Tablehead"/>
            </w:pPr>
            <w:r w:rsidRPr="00F85370">
              <w:t>Requirement(s)</w:t>
            </w:r>
          </w:p>
        </w:tc>
        <w:tc>
          <w:tcPr>
            <w:tcW w:w="3576" w:type="dxa"/>
            <w:tcBorders>
              <w:top w:val="single" w:sz="12" w:space="0" w:color="000000"/>
              <w:left w:val="single" w:sz="6" w:space="0" w:color="auto"/>
              <w:bottom w:val="single" w:sz="12" w:space="0" w:color="000000"/>
              <w:right w:val="single" w:sz="6" w:space="0" w:color="auto"/>
            </w:tcBorders>
            <w:shd w:val="clear" w:color="auto" w:fill="auto"/>
          </w:tcPr>
          <w:p w14:paraId="327D3A6F" w14:textId="77777777" w:rsidR="003529C1" w:rsidRPr="00F85370" w:rsidRDefault="003529C1" w:rsidP="00E9543D">
            <w:pPr>
              <w:pStyle w:val="Tablehead"/>
            </w:pPr>
            <w:r w:rsidRPr="00F85370">
              <w:t>Checklist item(s)</w:t>
            </w:r>
          </w:p>
        </w:tc>
        <w:tc>
          <w:tcPr>
            <w:tcW w:w="3036" w:type="dxa"/>
            <w:tcBorders>
              <w:top w:val="single" w:sz="12" w:space="0" w:color="000000"/>
              <w:left w:val="single" w:sz="6" w:space="0" w:color="auto"/>
              <w:bottom w:val="single" w:sz="12" w:space="0" w:color="000000"/>
              <w:right w:val="single" w:sz="6" w:space="0" w:color="auto"/>
            </w:tcBorders>
            <w:shd w:val="clear" w:color="auto" w:fill="auto"/>
          </w:tcPr>
          <w:p w14:paraId="09378699" w14:textId="77777777" w:rsidR="003529C1" w:rsidRPr="00F85370" w:rsidRDefault="003529C1" w:rsidP="00E9543D">
            <w:pPr>
              <w:pStyle w:val="Tablehead"/>
            </w:pPr>
            <w:r w:rsidRPr="00F85370">
              <w:t>Checklist examples and comments</w:t>
            </w:r>
          </w:p>
        </w:tc>
        <w:tc>
          <w:tcPr>
            <w:tcW w:w="2620" w:type="dxa"/>
            <w:tcBorders>
              <w:top w:val="single" w:sz="12" w:space="0" w:color="000000"/>
              <w:left w:val="single" w:sz="6" w:space="0" w:color="auto"/>
              <w:bottom w:val="single" w:sz="12" w:space="0" w:color="000000"/>
              <w:right w:val="single" w:sz="12" w:space="0" w:color="000000"/>
            </w:tcBorders>
            <w:shd w:val="clear" w:color="auto" w:fill="auto"/>
          </w:tcPr>
          <w:p w14:paraId="32335FFE" w14:textId="77777777" w:rsidR="003529C1" w:rsidRPr="00F85370" w:rsidRDefault="003529C1" w:rsidP="00E9543D">
            <w:pPr>
              <w:pStyle w:val="Tablehead"/>
            </w:pPr>
            <w:r w:rsidRPr="00F85370">
              <w:t>Standard(s) / Regulation(s) applicable</w:t>
            </w:r>
          </w:p>
        </w:tc>
      </w:tr>
      <w:tr w:rsidR="003529C1" w:rsidRPr="00F85370" w14:paraId="1CAAA1D0" w14:textId="77777777" w:rsidTr="002E296D">
        <w:trPr>
          <w:jc w:val="center"/>
        </w:trPr>
        <w:tc>
          <w:tcPr>
            <w:tcW w:w="1468" w:type="dxa"/>
            <w:tcBorders>
              <w:top w:val="single" w:sz="12" w:space="0" w:color="000000"/>
              <w:left w:val="single" w:sz="12" w:space="0" w:color="000000"/>
              <w:bottom w:val="single" w:sz="6" w:space="0" w:color="auto"/>
              <w:right w:val="single" w:sz="6" w:space="0" w:color="auto"/>
            </w:tcBorders>
            <w:shd w:val="clear" w:color="auto" w:fill="auto"/>
          </w:tcPr>
          <w:p w14:paraId="42D62DF1" w14:textId="77777777" w:rsidR="003529C1" w:rsidRPr="00F85370" w:rsidRDefault="003529C1" w:rsidP="00E9543D">
            <w:pPr>
              <w:pStyle w:val="Tabletext"/>
              <w:rPr>
                <w:rFonts w:eastAsia="MS Mincho"/>
              </w:rPr>
            </w:pPr>
            <w:r w:rsidRPr="00F85370">
              <w:rPr>
                <w:rFonts w:eastAsia="MS Mincho"/>
              </w:rPr>
              <w:t>UI-1</w:t>
            </w:r>
          </w:p>
        </w:tc>
        <w:tc>
          <w:tcPr>
            <w:tcW w:w="3759" w:type="dxa"/>
            <w:tcBorders>
              <w:top w:val="single" w:sz="12" w:space="0" w:color="000000"/>
              <w:left w:val="single" w:sz="6" w:space="0" w:color="auto"/>
              <w:bottom w:val="single" w:sz="6" w:space="0" w:color="auto"/>
              <w:right w:val="single" w:sz="6" w:space="0" w:color="auto"/>
            </w:tcBorders>
            <w:shd w:val="clear" w:color="auto" w:fill="auto"/>
          </w:tcPr>
          <w:p w14:paraId="2DAD4CCB" w14:textId="25AE60E7" w:rsidR="003529C1" w:rsidRPr="00F85370" w:rsidRDefault="003529C1" w:rsidP="00E9543D">
            <w:pPr>
              <w:pStyle w:val="Tabletext"/>
              <w:rPr>
                <w:rFonts w:eastAsia="MS Mincho"/>
              </w:rPr>
            </w:pPr>
            <w:r w:rsidRPr="00F85370">
              <w:rPr>
                <w:rFonts w:eastAsia="MS Mincho"/>
              </w:rPr>
              <w:t>The manufacturer should specify what the user interface must display in case of error if the inputs do not meet the specified requirements.</w:t>
            </w:r>
          </w:p>
        </w:tc>
        <w:tc>
          <w:tcPr>
            <w:tcW w:w="3576" w:type="dxa"/>
            <w:tcBorders>
              <w:top w:val="single" w:sz="12" w:space="0" w:color="000000"/>
              <w:left w:val="single" w:sz="6" w:space="0" w:color="auto"/>
              <w:bottom w:val="single" w:sz="6" w:space="0" w:color="auto"/>
              <w:right w:val="single" w:sz="6" w:space="0" w:color="auto"/>
            </w:tcBorders>
            <w:shd w:val="clear" w:color="auto" w:fill="auto"/>
          </w:tcPr>
          <w:p w14:paraId="6C67E435" w14:textId="77777777" w:rsidR="003529C1" w:rsidRPr="00F85370" w:rsidRDefault="003529C1" w:rsidP="00E9543D">
            <w:pPr>
              <w:pStyle w:val="Tabletext"/>
              <w:rPr>
                <w:rFonts w:eastAsia="MS Mincho"/>
              </w:rPr>
            </w:pPr>
            <w:r w:rsidRPr="00F85370">
              <w:rPr>
                <w:rFonts w:eastAsia="MS Mincho"/>
              </w:rPr>
              <w:t>There is specification of the user interface in case of:</w:t>
            </w:r>
          </w:p>
          <w:p w14:paraId="68AAA4A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incorrect data inputs (s. "</w:t>
            </w:r>
            <w:r w:rsidRPr="00F85370">
              <w:rPr>
                <w:rFonts w:cs="Symbol"/>
              </w:rPr>
              <w:t>The manufacturer should determine how the system behaves if the inputs do not meet the specified requirements")</w:t>
            </w:r>
          </w:p>
          <w:p w14:paraId="757AE3E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internal errors.</w:t>
            </w:r>
          </w:p>
        </w:tc>
        <w:tc>
          <w:tcPr>
            <w:tcW w:w="3036" w:type="dxa"/>
            <w:tcBorders>
              <w:top w:val="single" w:sz="12" w:space="0" w:color="000000"/>
              <w:left w:val="single" w:sz="6" w:space="0" w:color="auto"/>
              <w:bottom w:val="single" w:sz="6" w:space="0" w:color="auto"/>
              <w:right w:val="single" w:sz="6" w:space="0" w:color="auto"/>
            </w:tcBorders>
            <w:shd w:val="clear" w:color="auto" w:fill="auto"/>
          </w:tcPr>
          <w:p w14:paraId="0685AA80" w14:textId="77777777" w:rsidR="003529C1" w:rsidRPr="00F85370" w:rsidRDefault="003529C1" w:rsidP="00E9543D">
            <w:pPr>
              <w:pStyle w:val="Tabletext"/>
              <w:rPr>
                <w:rFonts w:eastAsia="MS Mincho"/>
              </w:rPr>
            </w:pPr>
            <w:r w:rsidRPr="00F85370">
              <w:rPr>
                <w:rFonts w:eastAsia="MS Mincho"/>
              </w:rPr>
              <w:t>See previous checklist item.</w:t>
            </w:r>
          </w:p>
          <w:p w14:paraId="50EAAFF7" w14:textId="77777777" w:rsidR="003529C1" w:rsidRPr="00F85370" w:rsidRDefault="003529C1" w:rsidP="00E9543D">
            <w:pPr>
              <w:pStyle w:val="Tabletext"/>
              <w:rPr>
                <w:rFonts w:eastAsia="MS Mincho"/>
              </w:rPr>
            </w:pPr>
            <w:r w:rsidRPr="00F85370">
              <w:rPr>
                <w:rFonts w:eastAsia="MS Mincho"/>
              </w:rPr>
              <w:t>UI output display modes may include the following:</w:t>
            </w:r>
          </w:p>
          <w:p w14:paraId="566D6AC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warning</w:t>
            </w:r>
          </w:p>
          <w:p w14:paraId="3EA70CA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alert</w:t>
            </w:r>
          </w:p>
          <w:p w14:paraId="299DDFE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caution</w:t>
            </w:r>
          </w:p>
          <w:p w14:paraId="28A45ED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meantime between failure, etc.</w:t>
            </w:r>
          </w:p>
        </w:tc>
        <w:tc>
          <w:tcPr>
            <w:tcW w:w="2620" w:type="dxa"/>
            <w:tcBorders>
              <w:top w:val="single" w:sz="12" w:space="0" w:color="000000"/>
              <w:left w:val="single" w:sz="6" w:space="0" w:color="auto"/>
              <w:bottom w:val="single" w:sz="6" w:space="0" w:color="auto"/>
              <w:right w:val="single" w:sz="12" w:space="0" w:color="000000"/>
            </w:tcBorders>
            <w:shd w:val="clear" w:color="auto" w:fill="auto"/>
          </w:tcPr>
          <w:p w14:paraId="44D72C7B" w14:textId="2E9D7086" w:rsidR="003529C1" w:rsidRPr="00F85370" w:rsidRDefault="00B23C0E" w:rsidP="00E9543D">
            <w:pPr>
              <w:pStyle w:val="Tabletext"/>
              <w:rPr>
                <w:rFonts w:eastAsia="MS Mincho"/>
              </w:rPr>
            </w:pPr>
            <w:r w:rsidRPr="00F85370">
              <w:rPr>
                <w:rFonts w:eastAsia="MS Mincho"/>
              </w:rPr>
              <w:t>[EU-</w:t>
            </w:r>
            <w:r w:rsidR="003529C1" w:rsidRPr="00F85370">
              <w:rPr>
                <w:rFonts w:eastAsia="MS Mincho"/>
              </w:rPr>
              <w:t>MDR</w:t>
            </w:r>
            <w:r w:rsidRPr="00F85370">
              <w:rPr>
                <w:rFonts w:eastAsia="MS Mincho"/>
              </w:rPr>
              <w:t xml:space="preserve"> (2017/745)]</w:t>
            </w:r>
            <w:r w:rsidR="003529C1" w:rsidRPr="00F85370">
              <w:rPr>
                <w:rFonts w:eastAsia="MS Mincho"/>
              </w:rPr>
              <w:t xml:space="preserve"> Annex I clause 5</w:t>
            </w:r>
          </w:p>
          <w:p w14:paraId="0DD24460" w14:textId="43A27DF9" w:rsidR="003529C1" w:rsidRPr="00F85370" w:rsidRDefault="00575D3D"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 5.2</w:t>
            </w:r>
          </w:p>
          <w:p w14:paraId="5695DA9C" w14:textId="1B83F0FC" w:rsidR="003529C1" w:rsidRPr="00F85370" w:rsidRDefault="00F13F58" w:rsidP="00E9543D">
            <w:pPr>
              <w:pStyle w:val="Tabletext"/>
              <w:rPr>
                <w:rFonts w:eastAsia="MS Mincho"/>
              </w:rPr>
            </w:pPr>
            <w:r w:rsidRPr="00F85370">
              <w:rPr>
                <w:rFonts w:eastAsia="MS Mincho"/>
              </w:rPr>
              <w:t>[b-</w:t>
            </w:r>
            <w:r w:rsidR="003529C1" w:rsidRPr="00F85370">
              <w:rPr>
                <w:rFonts w:eastAsia="MS Mincho"/>
              </w:rPr>
              <w:t>FDA HFE</w:t>
            </w:r>
            <w:r w:rsidRPr="00F85370">
              <w:rPr>
                <w:rFonts w:eastAsia="MS Mincho"/>
              </w:rPr>
              <w:t>]</w:t>
            </w:r>
            <w:r w:rsidR="003529C1" w:rsidRPr="00F85370">
              <w:rPr>
                <w:rFonts w:eastAsia="MS Mincho"/>
              </w:rPr>
              <w:t xml:space="preserve"> guidance</w:t>
            </w:r>
          </w:p>
          <w:p w14:paraId="4DF0744E" w14:textId="6C6B9390" w:rsidR="003529C1" w:rsidRPr="00F85370" w:rsidRDefault="007719EF"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0A0466" w:rsidRPr="00F85370">
              <w:rPr>
                <w:rFonts w:eastAsia="MS Mincho"/>
              </w:rPr>
              <w:t>lause</w:t>
            </w:r>
            <w:r w:rsidR="003529C1" w:rsidRPr="00F85370">
              <w:rPr>
                <w:rFonts w:eastAsia="MS Mincho"/>
              </w:rPr>
              <w:t xml:space="preserve"> 5.2.3</w:t>
            </w:r>
            <w:r w:rsidR="0016277F" w:rsidRPr="00F85370">
              <w:rPr>
                <w:rFonts w:eastAsia="MS Mincho"/>
              </w:rPr>
              <w:t>.</w:t>
            </w:r>
          </w:p>
        </w:tc>
      </w:tr>
      <w:tr w:rsidR="003529C1" w:rsidRPr="00F85370" w14:paraId="22057E97" w14:textId="77777777" w:rsidTr="002E296D">
        <w:trPr>
          <w:jc w:val="center"/>
        </w:trPr>
        <w:tc>
          <w:tcPr>
            <w:tcW w:w="1468" w:type="dxa"/>
            <w:tcBorders>
              <w:top w:val="single" w:sz="6" w:space="0" w:color="auto"/>
              <w:left w:val="single" w:sz="12" w:space="0" w:color="000000"/>
              <w:bottom w:val="single" w:sz="6" w:space="0" w:color="auto"/>
              <w:right w:val="single" w:sz="6" w:space="0" w:color="auto"/>
            </w:tcBorders>
            <w:shd w:val="clear" w:color="auto" w:fill="auto"/>
          </w:tcPr>
          <w:p w14:paraId="590E7B5B" w14:textId="77777777" w:rsidR="003529C1" w:rsidRPr="00F85370" w:rsidRDefault="003529C1" w:rsidP="00E9543D">
            <w:pPr>
              <w:pStyle w:val="Tabletext"/>
              <w:rPr>
                <w:rFonts w:eastAsia="MS Mincho"/>
              </w:rPr>
            </w:pPr>
            <w:r w:rsidRPr="00F85370">
              <w:rPr>
                <w:rFonts w:eastAsia="MS Mincho"/>
              </w:rPr>
              <w:t>UI-2</w:t>
            </w:r>
          </w:p>
        </w:tc>
        <w:tc>
          <w:tcPr>
            <w:tcW w:w="3759" w:type="dxa"/>
            <w:tcBorders>
              <w:top w:val="single" w:sz="6" w:space="0" w:color="auto"/>
              <w:left w:val="single" w:sz="6" w:space="0" w:color="auto"/>
              <w:bottom w:val="single" w:sz="6" w:space="0" w:color="auto"/>
              <w:right w:val="single" w:sz="6" w:space="0" w:color="auto"/>
            </w:tcBorders>
            <w:shd w:val="clear" w:color="auto" w:fill="auto"/>
          </w:tcPr>
          <w:p w14:paraId="1B9F4740" w14:textId="7F71ECBC" w:rsidR="003529C1" w:rsidRPr="00F85370" w:rsidRDefault="003529C1" w:rsidP="00E9543D">
            <w:pPr>
              <w:pStyle w:val="Tabletext"/>
              <w:rPr>
                <w:rFonts w:eastAsia="MS Mincho"/>
              </w:rPr>
            </w:pPr>
            <w:r w:rsidRPr="00F85370">
              <w:rPr>
                <w:rFonts w:eastAsia="MS Mincho"/>
              </w:rPr>
              <w:t xml:space="preserve">For continuous learning systems the manufacturer should specify how the </w:t>
            </w:r>
            <w:r w:rsidRPr="00F85370">
              <w:rPr>
                <w:rFonts w:eastAsia="MS Mincho"/>
              </w:rPr>
              <w:lastRenderedPageBreak/>
              <w:t xml:space="preserve">user is informed about significant changes to </w:t>
            </w:r>
            <w:r w:rsidR="00500030" w:rsidRPr="00F85370">
              <w:rPr>
                <w:rFonts w:eastAsia="MS Mincho"/>
              </w:rPr>
              <w:t xml:space="preserve">the </w:t>
            </w:r>
            <w:r w:rsidRPr="00F85370">
              <w:rPr>
                <w:rFonts w:eastAsia="MS Mincho"/>
              </w:rPr>
              <w:t>algorithms.</w:t>
            </w:r>
          </w:p>
        </w:tc>
        <w:tc>
          <w:tcPr>
            <w:tcW w:w="3576" w:type="dxa"/>
            <w:tcBorders>
              <w:top w:val="single" w:sz="6" w:space="0" w:color="auto"/>
              <w:left w:val="single" w:sz="6" w:space="0" w:color="auto"/>
              <w:bottom w:val="single" w:sz="6" w:space="0" w:color="auto"/>
              <w:right w:val="single" w:sz="6" w:space="0" w:color="auto"/>
            </w:tcBorders>
            <w:shd w:val="clear" w:color="auto" w:fill="auto"/>
          </w:tcPr>
          <w:p w14:paraId="487D1906" w14:textId="77777777" w:rsidR="003529C1" w:rsidRPr="00F85370" w:rsidRDefault="003529C1" w:rsidP="00E9543D">
            <w:pPr>
              <w:pStyle w:val="Tabletext"/>
              <w:rPr>
                <w:rFonts w:eastAsia="MS Mincho"/>
              </w:rPr>
            </w:pPr>
            <w:r w:rsidRPr="00F85370">
              <w:rPr>
                <w:rFonts w:eastAsia="MS Mincho"/>
              </w:rPr>
              <w:lastRenderedPageBreak/>
              <w:t>There is a specification of user interface parts that provide:</w:t>
            </w:r>
          </w:p>
          <w:p w14:paraId="0235CC8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information that an algorithm change was performed or will be performed</w:t>
            </w:r>
          </w:p>
          <w:p w14:paraId="64F5211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user the option to reject, delay or roll-back an algorithm change.</w:t>
            </w:r>
          </w:p>
        </w:tc>
        <w:tc>
          <w:tcPr>
            <w:tcW w:w="3036" w:type="dxa"/>
            <w:tcBorders>
              <w:top w:val="single" w:sz="6" w:space="0" w:color="auto"/>
              <w:left w:val="single" w:sz="6" w:space="0" w:color="auto"/>
              <w:bottom w:val="single" w:sz="6" w:space="0" w:color="auto"/>
              <w:right w:val="single" w:sz="6" w:space="0" w:color="auto"/>
            </w:tcBorders>
            <w:shd w:val="clear" w:color="auto" w:fill="auto"/>
          </w:tcPr>
          <w:p w14:paraId="458E23C9" w14:textId="2DC83FA2" w:rsidR="003529C1" w:rsidRPr="00F85370" w:rsidRDefault="002E296D" w:rsidP="00E9543D">
            <w:pPr>
              <w:pStyle w:val="Tabletext"/>
              <w:rPr>
                <w:rFonts w:eastAsia="MS Mincho"/>
              </w:rPr>
            </w:pPr>
            <w:r w:rsidRPr="00F85370">
              <w:rPr>
                <w:rFonts w:eastAsia="MS Mincho"/>
              </w:rPr>
              <w:lastRenderedPageBreak/>
              <w:t>NOTE –</w:t>
            </w:r>
            <w:r w:rsidR="003529C1" w:rsidRPr="00F85370">
              <w:rPr>
                <w:rFonts w:eastAsia="MS Mincho"/>
              </w:rPr>
              <w:t xml:space="preserve"> For the user to have the option to reject, delay or roll-back an algorithm change,</w:t>
            </w:r>
            <w:r w:rsidR="00547CF9" w:rsidRPr="00F85370">
              <w:rPr>
                <w:rFonts w:eastAsia="MS Mincho"/>
              </w:rPr>
              <w:t xml:space="preserve"> </w:t>
            </w:r>
            <w:r w:rsidR="003529C1" w:rsidRPr="00F85370">
              <w:rPr>
                <w:rFonts w:eastAsia="MS Mincho"/>
              </w:rPr>
              <w:t xml:space="preserve">all the previous versions of the </w:t>
            </w:r>
            <w:r w:rsidR="003529C1" w:rsidRPr="00F85370">
              <w:rPr>
                <w:rFonts w:eastAsia="MS Mincho"/>
              </w:rPr>
              <w:lastRenderedPageBreak/>
              <w:t>ML model would need to be maintained</w:t>
            </w:r>
          </w:p>
        </w:tc>
        <w:tc>
          <w:tcPr>
            <w:tcW w:w="2620" w:type="dxa"/>
            <w:tcBorders>
              <w:top w:val="single" w:sz="6" w:space="0" w:color="auto"/>
              <w:left w:val="single" w:sz="6" w:space="0" w:color="auto"/>
              <w:bottom w:val="single" w:sz="6" w:space="0" w:color="auto"/>
              <w:right w:val="single" w:sz="12" w:space="0" w:color="000000"/>
            </w:tcBorders>
            <w:shd w:val="clear" w:color="auto" w:fill="auto"/>
          </w:tcPr>
          <w:p w14:paraId="78FFC1B0" w14:textId="4711ED78" w:rsidR="003529C1" w:rsidRPr="00F85370" w:rsidRDefault="000016AB" w:rsidP="00E9543D">
            <w:pPr>
              <w:pStyle w:val="Tabletext"/>
              <w:rPr>
                <w:rFonts w:eastAsia="MS Mincho"/>
              </w:rPr>
            </w:pPr>
            <w:r w:rsidRPr="00F85370">
              <w:rPr>
                <w:rFonts w:eastAsia="MS Mincho"/>
              </w:rPr>
              <w:lastRenderedPageBreak/>
              <w:t>[b-</w:t>
            </w:r>
            <w:r w:rsidR="003529C1" w:rsidRPr="00F85370">
              <w:rPr>
                <w:rFonts w:eastAsia="MS Mincho"/>
              </w:rPr>
              <w:t>XAVIER</w:t>
            </w:r>
            <w:r w:rsidRPr="00F85370">
              <w:rPr>
                <w:rFonts w:eastAsia="MS Mincho"/>
              </w:rPr>
              <w:t>]</w:t>
            </w:r>
            <w:r w:rsidR="003529C1" w:rsidRPr="00F85370">
              <w:rPr>
                <w:rFonts w:eastAsia="MS Mincho"/>
              </w:rPr>
              <w:t xml:space="preserve"> "Perspectives and </w:t>
            </w:r>
            <w:r w:rsidR="00243227" w:rsidRPr="00F85370">
              <w:rPr>
                <w:rFonts w:eastAsia="MS Mincho"/>
              </w:rPr>
              <w:t>g</w:t>
            </w:r>
            <w:r w:rsidR="003529C1" w:rsidRPr="00F85370">
              <w:rPr>
                <w:rFonts w:eastAsia="MS Mincho"/>
              </w:rPr>
              <w:t xml:space="preserve">ood </w:t>
            </w:r>
            <w:r w:rsidR="00243227" w:rsidRPr="00F85370">
              <w:rPr>
                <w:rFonts w:eastAsia="MS Mincho"/>
              </w:rPr>
              <w:t>p</w:t>
            </w:r>
            <w:r w:rsidR="003529C1" w:rsidRPr="00F85370">
              <w:rPr>
                <w:rFonts w:eastAsia="MS Mincho"/>
              </w:rPr>
              <w:t xml:space="preserve">ractices for AI </w:t>
            </w:r>
            <w:r w:rsidR="003529C1" w:rsidRPr="00F85370">
              <w:rPr>
                <w:rFonts w:eastAsia="MS Mincho"/>
              </w:rPr>
              <w:lastRenderedPageBreak/>
              <w:t xml:space="preserve">and </w:t>
            </w:r>
            <w:r w:rsidR="00243227" w:rsidRPr="00F85370">
              <w:rPr>
                <w:rFonts w:eastAsia="MS Mincho"/>
              </w:rPr>
              <w:t>c</w:t>
            </w:r>
            <w:r w:rsidR="003529C1" w:rsidRPr="00F85370">
              <w:rPr>
                <w:rFonts w:eastAsia="MS Mincho"/>
              </w:rPr>
              <w:t xml:space="preserve">ontinuously </w:t>
            </w:r>
            <w:r w:rsidR="00961147" w:rsidRPr="00F85370">
              <w:rPr>
                <w:rFonts w:eastAsia="MS Mincho"/>
              </w:rPr>
              <w:t>l</w:t>
            </w:r>
            <w:r w:rsidR="003529C1" w:rsidRPr="00F85370">
              <w:rPr>
                <w:rFonts w:eastAsia="MS Mincho"/>
              </w:rPr>
              <w:t xml:space="preserve">earning </w:t>
            </w:r>
            <w:r w:rsidR="00961147" w:rsidRPr="00F85370">
              <w:rPr>
                <w:rFonts w:eastAsia="MS Mincho"/>
              </w:rPr>
              <w:t>s</w:t>
            </w:r>
            <w:r w:rsidR="003529C1" w:rsidRPr="00F85370">
              <w:rPr>
                <w:rFonts w:eastAsia="MS Mincho"/>
              </w:rPr>
              <w:t xml:space="preserve">ystems in </w:t>
            </w:r>
            <w:r w:rsidR="00961147" w:rsidRPr="00F85370">
              <w:rPr>
                <w:rFonts w:eastAsia="MS Mincho"/>
              </w:rPr>
              <w:t>h</w:t>
            </w:r>
            <w:r w:rsidR="003529C1" w:rsidRPr="00F85370">
              <w:rPr>
                <w:rFonts w:eastAsia="MS Mincho"/>
              </w:rPr>
              <w:t>ealthcare"</w:t>
            </w:r>
          </w:p>
          <w:p w14:paraId="06B67DD1" w14:textId="655405FC" w:rsidR="003529C1" w:rsidRPr="00F85370" w:rsidRDefault="009C180C"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9A19E0" w:rsidRPr="00F85370">
              <w:rPr>
                <w:rFonts w:eastAsia="MS Mincho"/>
              </w:rPr>
              <w:t>P</w:t>
            </w:r>
            <w:r w:rsidR="003529C1" w:rsidRPr="00F85370">
              <w:rPr>
                <w:rFonts w:eastAsia="MS Mincho"/>
              </w:rPr>
              <w:t>roposed regulatory framework for modifications to AI/ML based SaMD</w:t>
            </w:r>
            <w:r w:rsidRPr="00F85370">
              <w:rPr>
                <w:rFonts w:eastAsia="MS Mincho"/>
              </w:rPr>
              <w:t>,</w:t>
            </w:r>
            <w:r w:rsidR="003529C1" w:rsidRPr="00F85370">
              <w:rPr>
                <w:rFonts w:eastAsia="MS Mincho"/>
              </w:rPr>
              <w:t xml:space="preserve"> ACP </w:t>
            </w:r>
            <w:r w:rsidR="00547CF9" w:rsidRPr="00F85370">
              <w:rPr>
                <w:rFonts w:eastAsia="MS Mincho"/>
              </w:rPr>
              <w:t>e.g.,</w:t>
            </w:r>
            <w:r w:rsidR="003529C1" w:rsidRPr="00F85370">
              <w:rPr>
                <w:rFonts w:eastAsia="MS Mincho"/>
              </w:rPr>
              <w:t xml:space="preserve"> page 11</w:t>
            </w:r>
            <w:r w:rsidR="00B00A9A" w:rsidRPr="00F85370">
              <w:rPr>
                <w:rFonts w:eastAsia="MS Mincho"/>
              </w:rPr>
              <w:t>.</w:t>
            </w:r>
          </w:p>
        </w:tc>
      </w:tr>
      <w:tr w:rsidR="003529C1" w:rsidRPr="00F85370" w14:paraId="51CCFF88" w14:textId="77777777" w:rsidTr="002E296D">
        <w:trPr>
          <w:jc w:val="center"/>
        </w:trPr>
        <w:tc>
          <w:tcPr>
            <w:tcW w:w="1468" w:type="dxa"/>
            <w:tcBorders>
              <w:top w:val="single" w:sz="6" w:space="0" w:color="auto"/>
              <w:left w:val="single" w:sz="12" w:space="0" w:color="000000"/>
              <w:bottom w:val="single" w:sz="12" w:space="0" w:color="auto"/>
              <w:right w:val="single" w:sz="6" w:space="0" w:color="auto"/>
            </w:tcBorders>
            <w:shd w:val="clear" w:color="auto" w:fill="auto"/>
          </w:tcPr>
          <w:p w14:paraId="47D61B28" w14:textId="77777777" w:rsidR="003529C1" w:rsidRPr="00F85370" w:rsidRDefault="003529C1" w:rsidP="00E9543D">
            <w:pPr>
              <w:pStyle w:val="Tabletext"/>
              <w:rPr>
                <w:rFonts w:eastAsia="MS Mincho"/>
              </w:rPr>
            </w:pPr>
            <w:r w:rsidRPr="00F85370">
              <w:rPr>
                <w:rFonts w:eastAsia="MS Mincho"/>
              </w:rPr>
              <w:lastRenderedPageBreak/>
              <w:t>UI-3</w:t>
            </w:r>
          </w:p>
        </w:tc>
        <w:tc>
          <w:tcPr>
            <w:tcW w:w="3759" w:type="dxa"/>
            <w:tcBorders>
              <w:top w:val="single" w:sz="6" w:space="0" w:color="auto"/>
              <w:left w:val="single" w:sz="6" w:space="0" w:color="auto"/>
              <w:bottom w:val="single" w:sz="12" w:space="0" w:color="auto"/>
              <w:right w:val="single" w:sz="6" w:space="0" w:color="auto"/>
            </w:tcBorders>
            <w:shd w:val="clear" w:color="auto" w:fill="auto"/>
          </w:tcPr>
          <w:p w14:paraId="7BDC9F20" w14:textId="2C0C3C0D" w:rsidR="003529C1" w:rsidRPr="00F85370" w:rsidRDefault="003529C1" w:rsidP="00E9543D">
            <w:pPr>
              <w:pStyle w:val="Tabletext"/>
              <w:rPr>
                <w:rFonts w:eastAsia="MS Mincho"/>
              </w:rPr>
            </w:pPr>
            <w:r w:rsidRPr="00F85370">
              <w:rPr>
                <w:rFonts w:eastAsia="MS Mincho"/>
              </w:rPr>
              <w:t xml:space="preserve">The manufacturer should determine whether there is a need for instructions for </w:t>
            </w:r>
            <w:r w:rsidR="00785306" w:rsidRPr="00F85370">
              <w:rPr>
                <w:rFonts w:eastAsia="MS Mincho"/>
              </w:rPr>
              <w:t xml:space="preserve">the </w:t>
            </w:r>
            <w:r w:rsidRPr="00F85370">
              <w:rPr>
                <w:rFonts w:eastAsia="MS Mincho"/>
              </w:rPr>
              <w:t>use and training materials.</w:t>
            </w:r>
          </w:p>
        </w:tc>
        <w:tc>
          <w:tcPr>
            <w:tcW w:w="3576" w:type="dxa"/>
            <w:tcBorders>
              <w:top w:val="single" w:sz="6" w:space="0" w:color="auto"/>
              <w:left w:val="single" w:sz="6" w:space="0" w:color="auto"/>
              <w:bottom w:val="single" w:sz="12" w:space="0" w:color="auto"/>
              <w:right w:val="single" w:sz="6" w:space="0" w:color="auto"/>
            </w:tcBorders>
            <w:shd w:val="clear" w:color="auto" w:fill="auto"/>
          </w:tcPr>
          <w:p w14:paraId="59D18768" w14:textId="553E520E" w:rsidR="003529C1" w:rsidRPr="00F85370" w:rsidRDefault="003529C1" w:rsidP="00E9543D">
            <w:pPr>
              <w:pStyle w:val="Tabletext"/>
              <w:rPr>
                <w:rFonts w:eastAsia="MS Mincho"/>
              </w:rPr>
            </w:pPr>
            <w:r w:rsidRPr="00F85370">
              <w:rPr>
                <w:rFonts w:eastAsia="MS Mincho"/>
              </w:rPr>
              <w:t xml:space="preserve">Either there is an </w:t>
            </w:r>
            <w:r w:rsidR="00126DC0" w:rsidRPr="00F85370">
              <w:rPr>
                <w:rFonts w:eastAsia="MS Mincho"/>
              </w:rPr>
              <w:t>i</w:t>
            </w:r>
            <w:r w:rsidRPr="00F85370">
              <w:rPr>
                <w:rFonts w:eastAsia="MS Mincho"/>
              </w:rPr>
              <w:t>nstructions-for-</w:t>
            </w:r>
            <w:r w:rsidR="00126DC0" w:rsidRPr="00F85370">
              <w:rPr>
                <w:rFonts w:eastAsia="MS Mincho"/>
              </w:rPr>
              <w:t>u</w:t>
            </w:r>
            <w:r w:rsidRPr="00F85370">
              <w:rPr>
                <w:rFonts w:eastAsia="MS Mincho"/>
              </w:rPr>
              <w:t>se (IFU) or the user risk analysis reveals no risks that can be further mitigated by an IFU.</w:t>
            </w:r>
          </w:p>
        </w:tc>
        <w:tc>
          <w:tcPr>
            <w:tcW w:w="3036" w:type="dxa"/>
            <w:tcBorders>
              <w:top w:val="single" w:sz="6" w:space="0" w:color="auto"/>
              <w:left w:val="single" w:sz="6" w:space="0" w:color="auto"/>
              <w:bottom w:val="single" w:sz="12" w:space="0" w:color="auto"/>
              <w:right w:val="single" w:sz="6" w:space="0" w:color="auto"/>
            </w:tcBorders>
            <w:shd w:val="clear" w:color="auto" w:fill="auto"/>
          </w:tcPr>
          <w:p w14:paraId="5644997D" w14:textId="77777777" w:rsidR="003529C1" w:rsidRPr="00F85370" w:rsidRDefault="003529C1" w:rsidP="00E9543D">
            <w:pPr>
              <w:pStyle w:val="Tabletext"/>
              <w:rPr>
                <w:rFonts w:eastAsia="MS Mincho"/>
              </w:rPr>
            </w:pPr>
          </w:p>
        </w:tc>
        <w:tc>
          <w:tcPr>
            <w:tcW w:w="2620" w:type="dxa"/>
            <w:tcBorders>
              <w:top w:val="single" w:sz="6" w:space="0" w:color="auto"/>
              <w:left w:val="single" w:sz="6" w:space="0" w:color="auto"/>
              <w:bottom w:val="single" w:sz="12" w:space="0" w:color="auto"/>
              <w:right w:val="single" w:sz="12" w:space="0" w:color="000000"/>
            </w:tcBorders>
            <w:shd w:val="clear" w:color="auto" w:fill="auto"/>
          </w:tcPr>
          <w:p w14:paraId="20C14227" w14:textId="38CF1966" w:rsidR="003529C1" w:rsidRPr="00F85370" w:rsidRDefault="003E4C20"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 (23)</w:t>
            </w:r>
          </w:p>
          <w:p w14:paraId="3113A1AB" w14:textId="52DEB4C2" w:rsidR="003529C1" w:rsidRPr="00F85370" w:rsidRDefault="004A7385" w:rsidP="00E9543D">
            <w:pPr>
              <w:pStyle w:val="Tabletext"/>
              <w:rPr>
                <w:rFonts w:eastAsia="MS Mincho"/>
              </w:rPr>
            </w:pPr>
            <w:r w:rsidRPr="00F85370">
              <w:rPr>
                <w:rFonts w:eastAsia="MS Mincho"/>
              </w:rPr>
              <w:t xml:space="preserve">Federal Food, Drug, and Cosmetic Act </w:t>
            </w:r>
            <w:r w:rsidR="00197B29" w:rsidRPr="00F85370">
              <w:rPr>
                <w:rFonts w:eastAsia="MS Mincho"/>
              </w:rPr>
              <w:t>(</w:t>
            </w:r>
            <w:r w:rsidR="003529C1" w:rsidRPr="00F85370">
              <w:rPr>
                <w:rFonts w:eastAsia="MS Mincho"/>
              </w:rPr>
              <w:t>FD&amp;C</w:t>
            </w:r>
            <w:r w:rsidR="00197B29" w:rsidRPr="00F85370">
              <w:rPr>
                <w:rFonts w:eastAsia="MS Mincho"/>
              </w:rPr>
              <w:t xml:space="preserve"> Act)</w:t>
            </w:r>
            <w:r w:rsidR="003529C1" w:rsidRPr="00F85370">
              <w:rPr>
                <w:rFonts w:eastAsia="MS Mincho"/>
              </w:rPr>
              <w:t xml:space="preserve">, </w:t>
            </w:r>
            <w:r w:rsidR="006D2D3A" w:rsidRPr="00F85370">
              <w:rPr>
                <w:rFonts w:eastAsia="MS Mincho"/>
              </w:rPr>
              <w:t>[b-</w:t>
            </w:r>
            <w:r w:rsidR="003529C1" w:rsidRPr="00F85370">
              <w:rPr>
                <w:rFonts w:eastAsia="MS Mincho"/>
              </w:rPr>
              <w:t>21 CFR 801</w:t>
            </w:r>
            <w:r w:rsidR="006D2D3A" w:rsidRPr="00F85370">
              <w:rPr>
                <w:rFonts w:eastAsia="MS Mincho"/>
              </w:rPr>
              <w:t>]</w:t>
            </w:r>
            <w:r w:rsidR="003529C1" w:rsidRPr="00F85370">
              <w:rPr>
                <w:rFonts w:eastAsia="MS Mincho"/>
              </w:rPr>
              <w:t xml:space="preserve"> and </w:t>
            </w:r>
            <w:r w:rsidR="00BB123A" w:rsidRPr="00F85370">
              <w:rPr>
                <w:rFonts w:eastAsia="MS Mincho"/>
              </w:rPr>
              <w:t xml:space="preserve">[b-21 CFR </w:t>
            </w:r>
            <w:r w:rsidR="003529C1" w:rsidRPr="00F85370">
              <w:rPr>
                <w:rFonts w:eastAsia="MS Mincho"/>
              </w:rPr>
              <w:t>820.120</w:t>
            </w:r>
            <w:r w:rsidR="00BB123A" w:rsidRPr="00F85370">
              <w:rPr>
                <w:rFonts w:eastAsia="MS Mincho"/>
              </w:rPr>
              <w:t>]</w:t>
            </w:r>
          </w:p>
          <w:p w14:paraId="592DEC3F" w14:textId="44C94FDE" w:rsidR="003529C1" w:rsidRPr="00F85370" w:rsidRDefault="0076320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w:t>
            </w:r>
            <w:r w:rsidR="00B01DCD" w:rsidRPr="00F85370">
              <w:rPr>
                <w:rFonts w:eastAsia="MS Mincho"/>
              </w:rPr>
              <w:t> </w:t>
            </w:r>
            <w:r w:rsidR="003529C1" w:rsidRPr="00F85370">
              <w:rPr>
                <w:rFonts w:eastAsia="MS Mincho"/>
              </w:rPr>
              <w:t>4.2.3</w:t>
            </w:r>
          </w:p>
        </w:tc>
      </w:tr>
    </w:tbl>
    <w:p w14:paraId="3A247169" w14:textId="0BEFD6AF" w:rsidR="003529C1" w:rsidRPr="00F85370" w:rsidRDefault="002E296D" w:rsidP="002E296D">
      <w:pPr>
        <w:pStyle w:val="Heading3"/>
        <w:rPr>
          <w:lang w:bidi="ar-DZ"/>
        </w:rPr>
      </w:pPr>
      <w:bookmarkStart w:id="170" w:name="_Toc51056127"/>
      <w:bookmarkStart w:id="171" w:name="_Toc51958034"/>
      <w:bookmarkStart w:id="172" w:name="_Toc104459195"/>
      <w:bookmarkStart w:id="173" w:name="_Toc120721058"/>
      <w:r w:rsidRPr="00F85370">
        <w:rPr>
          <w:lang w:bidi="ar-DZ"/>
        </w:rPr>
        <w:t>11.2.3</w:t>
      </w:r>
      <w:r w:rsidRPr="00F85370">
        <w:rPr>
          <w:lang w:bidi="ar-DZ"/>
        </w:rPr>
        <w:tab/>
      </w:r>
      <w:r w:rsidR="003529C1" w:rsidRPr="00F85370">
        <w:rPr>
          <w:lang w:bidi="ar-DZ"/>
        </w:rPr>
        <w:t>Additional software aspects</w:t>
      </w:r>
      <w:bookmarkEnd w:id="170"/>
      <w:bookmarkEnd w:id="171"/>
      <w:bookmarkEnd w:id="172"/>
      <w:bookmarkEnd w:id="173"/>
    </w:p>
    <w:tbl>
      <w:tblPr>
        <w:tblW w:w="14474" w:type="dxa"/>
        <w:jc w:val="center"/>
        <w:tblCellMar>
          <w:left w:w="87" w:type="dxa"/>
        </w:tblCellMar>
        <w:tblLook w:val="04A0" w:firstRow="1" w:lastRow="0" w:firstColumn="1" w:lastColumn="0" w:noHBand="0" w:noVBand="1"/>
      </w:tblPr>
      <w:tblGrid>
        <w:gridCol w:w="15"/>
        <w:gridCol w:w="1466"/>
        <w:gridCol w:w="3723"/>
        <w:gridCol w:w="3548"/>
        <w:gridCol w:w="3109"/>
        <w:gridCol w:w="2598"/>
        <w:gridCol w:w="15"/>
      </w:tblGrid>
      <w:tr w:rsidR="002E296D" w:rsidRPr="00F85370" w14:paraId="716AFC6B" w14:textId="77777777" w:rsidTr="002E296D">
        <w:trPr>
          <w:gridAfter w:val="1"/>
          <w:wAfter w:w="15" w:type="dxa"/>
          <w:tblHeader/>
          <w:jc w:val="center"/>
        </w:trPr>
        <w:tc>
          <w:tcPr>
            <w:tcW w:w="14459" w:type="dxa"/>
            <w:gridSpan w:val="6"/>
            <w:tcBorders>
              <w:bottom w:val="single" w:sz="12" w:space="0" w:color="000000"/>
            </w:tcBorders>
            <w:shd w:val="clear" w:color="auto" w:fill="auto"/>
          </w:tcPr>
          <w:p w14:paraId="584F332C" w14:textId="0C0D7F03" w:rsidR="002E296D" w:rsidRPr="00F85370" w:rsidRDefault="002E296D" w:rsidP="001D16E9">
            <w:pPr>
              <w:pStyle w:val="TableNotitle"/>
            </w:pPr>
            <w:bookmarkStart w:id="174" w:name="_Toc45613752"/>
            <w:bookmarkStart w:id="175" w:name="_Toc51022755"/>
            <w:bookmarkStart w:id="176" w:name="_Toc51958125"/>
            <w:bookmarkStart w:id="177" w:name="_Toc104459278"/>
            <w:bookmarkStart w:id="178" w:name="_Toc120721141"/>
            <w:r w:rsidRPr="00F85370">
              <w:rPr>
                <w:lang w:bidi="ar-DZ"/>
              </w:rPr>
              <w:t>Table 9 – Additional software requirements</w:t>
            </w:r>
            <w:bookmarkEnd w:id="174"/>
            <w:bookmarkEnd w:id="175"/>
            <w:bookmarkEnd w:id="176"/>
            <w:bookmarkEnd w:id="177"/>
            <w:bookmarkEnd w:id="178"/>
          </w:p>
        </w:tc>
      </w:tr>
      <w:tr w:rsidR="003529C1" w:rsidRPr="00F85370" w14:paraId="284A5FDC" w14:textId="77777777" w:rsidTr="002E296D">
        <w:trPr>
          <w:gridBefore w:val="1"/>
          <w:wBefore w:w="15" w:type="dxa"/>
          <w:tblHeader/>
          <w:jc w:val="center"/>
        </w:trPr>
        <w:tc>
          <w:tcPr>
            <w:tcW w:w="1466" w:type="dxa"/>
            <w:tcBorders>
              <w:top w:val="single" w:sz="12" w:space="0" w:color="000000"/>
              <w:left w:val="single" w:sz="12" w:space="0" w:color="000000"/>
              <w:bottom w:val="single" w:sz="12" w:space="0" w:color="000000"/>
              <w:right w:val="single" w:sz="6" w:space="0" w:color="auto"/>
            </w:tcBorders>
            <w:shd w:val="clear" w:color="auto" w:fill="auto"/>
          </w:tcPr>
          <w:p w14:paraId="0E5ADF21" w14:textId="77777777" w:rsidR="003529C1" w:rsidRPr="00F85370" w:rsidRDefault="003529C1" w:rsidP="00E9543D">
            <w:pPr>
              <w:pStyle w:val="Tablehead"/>
            </w:pPr>
            <w:r w:rsidRPr="00F85370">
              <w:t>REQ. ID</w:t>
            </w:r>
          </w:p>
        </w:tc>
        <w:tc>
          <w:tcPr>
            <w:tcW w:w="3723" w:type="dxa"/>
            <w:tcBorders>
              <w:top w:val="single" w:sz="12" w:space="0" w:color="000000"/>
              <w:left w:val="single" w:sz="6" w:space="0" w:color="auto"/>
              <w:bottom w:val="single" w:sz="12" w:space="0" w:color="000000"/>
              <w:right w:val="single" w:sz="6" w:space="0" w:color="auto"/>
            </w:tcBorders>
            <w:shd w:val="clear" w:color="auto" w:fill="auto"/>
          </w:tcPr>
          <w:p w14:paraId="4F2EB02E" w14:textId="77777777" w:rsidR="003529C1" w:rsidRPr="00F85370" w:rsidRDefault="003529C1" w:rsidP="00E9543D">
            <w:pPr>
              <w:pStyle w:val="Tablehead"/>
            </w:pPr>
            <w:r w:rsidRPr="00F85370">
              <w:t>Requirement(s)</w:t>
            </w:r>
          </w:p>
        </w:tc>
        <w:tc>
          <w:tcPr>
            <w:tcW w:w="3548" w:type="dxa"/>
            <w:tcBorders>
              <w:top w:val="single" w:sz="12" w:space="0" w:color="000000"/>
              <w:left w:val="single" w:sz="6" w:space="0" w:color="auto"/>
              <w:bottom w:val="single" w:sz="12" w:space="0" w:color="000000"/>
              <w:right w:val="single" w:sz="6" w:space="0" w:color="auto"/>
            </w:tcBorders>
            <w:shd w:val="clear" w:color="auto" w:fill="auto"/>
          </w:tcPr>
          <w:p w14:paraId="4D29C195" w14:textId="77777777" w:rsidR="003529C1" w:rsidRPr="00F85370" w:rsidRDefault="003529C1" w:rsidP="00E9543D">
            <w:pPr>
              <w:pStyle w:val="Tablehead"/>
            </w:pPr>
            <w:r w:rsidRPr="00F85370">
              <w:t>Checklist item(s)</w:t>
            </w:r>
          </w:p>
        </w:tc>
        <w:tc>
          <w:tcPr>
            <w:tcW w:w="3109" w:type="dxa"/>
            <w:tcBorders>
              <w:top w:val="single" w:sz="12" w:space="0" w:color="000000"/>
              <w:left w:val="single" w:sz="6" w:space="0" w:color="auto"/>
              <w:bottom w:val="single" w:sz="12" w:space="0" w:color="000000"/>
              <w:right w:val="single" w:sz="6" w:space="0" w:color="auto"/>
            </w:tcBorders>
            <w:shd w:val="clear" w:color="auto" w:fill="auto"/>
          </w:tcPr>
          <w:p w14:paraId="55F4480B" w14:textId="77777777" w:rsidR="003529C1" w:rsidRPr="00F85370" w:rsidRDefault="003529C1" w:rsidP="00E9543D">
            <w:pPr>
              <w:pStyle w:val="Tablehead"/>
            </w:pPr>
            <w:r w:rsidRPr="00F85370">
              <w:t>Checklist examples and comments</w:t>
            </w:r>
          </w:p>
        </w:tc>
        <w:tc>
          <w:tcPr>
            <w:tcW w:w="2613" w:type="dxa"/>
            <w:gridSpan w:val="2"/>
            <w:tcBorders>
              <w:top w:val="single" w:sz="12" w:space="0" w:color="000000"/>
              <w:left w:val="single" w:sz="6" w:space="0" w:color="auto"/>
              <w:bottom w:val="single" w:sz="12" w:space="0" w:color="000000"/>
              <w:right w:val="single" w:sz="12" w:space="0" w:color="000000"/>
            </w:tcBorders>
            <w:shd w:val="clear" w:color="auto" w:fill="auto"/>
          </w:tcPr>
          <w:p w14:paraId="177CC2D0" w14:textId="77777777" w:rsidR="003529C1" w:rsidRPr="00F85370" w:rsidRDefault="003529C1" w:rsidP="00E9543D">
            <w:pPr>
              <w:pStyle w:val="Tablehead"/>
            </w:pPr>
            <w:r w:rsidRPr="00F85370">
              <w:t>Standard(s) / Regulation(s) applicable</w:t>
            </w:r>
          </w:p>
        </w:tc>
      </w:tr>
      <w:tr w:rsidR="003529C1" w:rsidRPr="00F85370" w14:paraId="5BD48879" w14:textId="77777777" w:rsidTr="002E296D">
        <w:trPr>
          <w:gridBefore w:val="1"/>
          <w:wBefore w:w="15" w:type="dxa"/>
          <w:jc w:val="center"/>
        </w:trPr>
        <w:tc>
          <w:tcPr>
            <w:tcW w:w="1466" w:type="dxa"/>
            <w:tcBorders>
              <w:top w:val="single" w:sz="12" w:space="0" w:color="000000"/>
              <w:left w:val="single" w:sz="12" w:space="0" w:color="000000"/>
              <w:bottom w:val="single" w:sz="6" w:space="0" w:color="auto"/>
              <w:right w:val="single" w:sz="6" w:space="0" w:color="auto"/>
            </w:tcBorders>
            <w:shd w:val="clear" w:color="auto" w:fill="auto"/>
          </w:tcPr>
          <w:p w14:paraId="484C3A89" w14:textId="77777777" w:rsidR="003529C1" w:rsidRPr="00F85370" w:rsidRDefault="003529C1" w:rsidP="00E9543D">
            <w:pPr>
              <w:pStyle w:val="Tabletext"/>
              <w:rPr>
                <w:rFonts w:eastAsia="MS Mincho"/>
              </w:rPr>
            </w:pPr>
            <w:r w:rsidRPr="00F85370">
              <w:rPr>
                <w:rFonts w:eastAsia="MS Mincho"/>
              </w:rPr>
              <w:t>SFTW-1</w:t>
            </w:r>
          </w:p>
        </w:tc>
        <w:tc>
          <w:tcPr>
            <w:tcW w:w="3723" w:type="dxa"/>
            <w:tcBorders>
              <w:top w:val="single" w:sz="12" w:space="0" w:color="000000"/>
              <w:left w:val="single" w:sz="6" w:space="0" w:color="auto"/>
              <w:bottom w:val="single" w:sz="6" w:space="0" w:color="auto"/>
              <w:right w:val="single" w:sz="6" w:space="0" w:color="auto"/>
            </w:tcBorders>
            <w:shd w:val="clear" w:color="auto" w:fill="auto"/>
          </w:tcPr>
          <w:p w14:paraId="2F6E7BC7" w14:textId="77777777" w:rsidR="003529C1" w:rsidRPr="00F85370" w:rsidRDefault="003529C1" w:rsidP="00E9543D">
            <w:pPr>
              <w:pStyle w:val="Tabletext"/>
              <w:rPr>
                <w:rFonts w:eastAsia="MS Mincho"/>
              </w:rPr>
            </w:pPr>
            <w:r w:rsidRPr="00F85370">
              <w:rPr>
                <w:rFonts w:eastAsia="MS Mincho"/>
              </w:rPr>
              <w:t>The manufacturer should set forth requirements to detect internal errors.</w:t>
            </w:r>
          </w:p>
        </w:tc>
        <w:tc>
          <w:tcPr>
            <w:tcW w:w="3548" w:type="dxa"/>
            <w:tcBorders>
              <w:top w:val="single" w:sz="12" w:space="0" w:color="000000"/>
              <w:left w:val="single" w:sz="6" w:space="0" w:color="auto"/>
              <w:bottom w:val="single" w:sz="6" w:space="0" w:color="auto"/>
              <w:right w:val="single" w:sz="6" w:space="0" w:color="auto"/>
            </w:tcBorders>
            <w:shd w:val="clear" w:color="auto" w:fill="auto"/>
          </w:tcPr>
          <w:p w14:paraId="3C8F4B3F" w14:textId="77777777" w:rsidR="003529C1" w:rsidRPr="00F85370" w:rsidRDefault="003529C1" w:rsidP="00E9543D">
            <w:pPr>
              <w:pStyle w:val="Tabletext"/>
              <w:rPr>
                <w:rFonts w:eastAsia="MS Mincho"/>
              </w:rPr>
            </w:pPr>
            <w:r w:rsidRPr="00F85370">
              <w:rPr>
                <w:rFonts w:eastAsia="MS Mincho"/>
              </w:rPr>
              <w:t>The risk analysis considers risk that are caused by internal errors.</w:t>
            </w:r>
          </w:p>
          <w:p w14:paraId="60469470" w14:textId="77777777" w:rsidR="003529C1" w:rsidRPr="00F85370" w:rsidRDefault="003529C1" w:rsidP="00E9543D">
            <w:pPr>
              <w:pStyle w:val="Tabletext"/>
              <w:rPr>
                <w:rFonts w:eastAsia="MS Mincho"/>
              </w:rPr>
            </w:pPr>
            <w:r w:rsidRPr="00F85370">
              <w:rPr>
                <w:rFonts w:eastAsia="MS Mincho"/>
              </w:rPr>
              <w:t>The device specification specifies how manufacturers or service technicians can gain access to internal errors.</w:t>
            </w:r>
          </w:p>
        </w:tc>
        <w:tc>
          <w:tcPr>
            <w:tcW w:w="3109" w:type="dxa"/>
            <w:tcBorders>
              <w:top w:val="single" w:sz="12" w:space="0" w:color="000000"/>
              <w:left w:val="single" w:sz="6" w:space="0" w:color="auto"/>
              <w:bottom w:val="single" w:sz="6" w:space="0" w:color="auto"/>
              <w:right w:val="single" w:sz="6" w:space="0" w:color="auto"/>
            </w:tcBorders>
            <w:shd w:val="clear" w:color="auto" w:fill="auto"/>
          </w:tcPr>
          <w:p w14:paraId="0EB983C0" w14:textId="77777777" w:rsidR="003529C1" w:rsidRPr="00F85370" w:rsidRDefault="003529C1" w:rsidP="00E9543D">
            <w:pPr>
              <w:pStyle w:val="Tabletext"/>
              <w:rPr>
                <w:rFonts w:eastAsia="MS Mincho"/>
              </w:rPr>
            </w:pPr>
            <w:r w:rsidRPr="00F85370">
              <w:rPr>
                <w:rFonts w:eastAsia="MS Mincho"/>
              </w:rPr>
              <w:t>Examples of interfaces include:</w:t>
            </w:r>
          </w:p>
          <w:p w14:paraId="7E00284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and user interfaces to audit logs</w:t>
            </w:r>
          </w:p>
          <w:p w14:paraId="6716093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monitoring ports.</w:t>
            </w:r>
          </w:p>
          <w:p w14:paraId="536CE364" w14:textId="77777777" w:rsidR="003529C1" w:rsidRPr="00F85370" w:rsidRDefault="003529C1" w:rsidP="00E9543D">
            <w:pPr>
              <w:pStyle w:val="Tabletext"/>
              <w:rPr>
                <w:rFonts w:eastAsia="MS Mincho"/>
              </w:rPr>
            </w:pPr>
            <w:r w:rsidRPr="00F85370">
              <w:rPr>
                <w:rFonts w:eastAsia="MS Mincho"/>
              </w:rPr>
              <w:t>Examples of internal errors are:</w:t>
            </w:r>
          </w:p>
          <w:p w14:paraId="135C4DB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runtime errors such as null pointer exception</w:t>
            </w:r>
          </w:p>
          <w:p w14:paraId="571D5B6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resource overload such as out of memory errors</w:t>
            </w:r>
          </w:p>
          <w:p w14:paraId="1C47C7D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lack of access to resources such as databases</w:t>
            </w:r>
          </w:p>
          <w:p w14:paraId="08CB86D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compromised integrity of data and program code.</w:t>
            </w:r>
          </w:p>
        </w:tc>
        <w:tc>
          <w:tcPr>
            <w:tcW w:w="2613" w:type="dxa"/>
            <w:gridSpan w:val="2"/>
            <w:tcBorders>
              <w:top w:val="single" w:sz="12" w:space="0" w:color="000000"/>
              <w:left w:val="single" w:sz="6" w:space="0" w:color="auto"/>
              <w:bottom w:val="single" w:sz="6" w:space="0" w:color="auto"/>
              <w:right w:val="single" w:sz="12" w:space="0" w:color="000000"/>
            </w:tcBorders>
            <w:shd w:val="clear" w:color="auto" w:fill="auto"/>
          </w:tcPr>
          <w:p w14:paraId="03017F64" w14:textId="67498F47" w:rsidR="003529C1" w:rsidRPr="00F85370" w:rsidRDefault="00AF2782" w:rsidP="00E9543D">
            <w:pPr>
              <w:pStyle w:val="Tabletext"/>
              <w:rPr>
                <w:rFonts w:eastAsia="MS Mincho"/>
              </w:rPr>
            </w:pPr>
            <w:r w:rsidRPr="00F85370">
              <w:rPr>
                <w:rFonts w:eastAsia="MS Mincho"/>
              </w:rPr>
              <w:lastRenderedPageBreak/>
              <w:t>[EU-</w:t>
            </w:r>
            <w:r w:rsidR="003529C1" w:rsidRPr="00F85370">
              <w:rPr>
                <w:rFonts w:eastAsia="MS Mincho"/>
              </w:rPr>
              <w:t>MDR (2017/745)</w:t>
            </w:r>
            <w:r w:rsidRPr="00F85370">
              <w:rPr>
                <w:rFonts w:eastAsia="MS Mincho"/>
              </w:rPr>
              <w:t>]</w:t>
            </w:r>
            <w:r w:rsidR="003529C1" w:rsidRPr="00F85370">
              <w:rPr>
                <w:rFonts w:eastAsia="MS Mincho"/>
              </w:rPr>
              <w:t xml:space="preserve"> Annex I (17, 18, 23.4)</w:t>
            </w:r>
          </w:p>
          <w:p w14:paraId="6B80CE28" w14:textId="3CB0F045" w:rsidR="003529C1" w:rsidRPr="00F85370" w:rsidRDefault="00CB0251"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clauses 5.2, 5.3 and 7.1</w:t>
            </w:r>
          </w:p>
          <w:p w14:paraId="4771C287" w14:textId="63F8EE20" w:rsidR="003529C1" w:rsidRPr="00F85370" w:rsidRDefault="006E1D07"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3529C1" w:rsidRPr="00F85370">
              <w:rPr>
                <w:rFonts w:eastAsia="MS Mincho"/>
              </w:rPr>
              <w:t xml:space="preserve"> clause</w:t>
            </w:r>
            <w:r w:rsidR="00B01DCD" w:rsidRPr="00F85370">
              <w:rPr>
                <w:rFonts w:eastAsia="MS Mincho"/>
              </w:rPr>
              <w:t> </w:t>
            </w:r>
            <w:r w:rsidR="003529C1" w:rsidRPr="00F85370">
              <w:rPr>
                <w:rFonts w:eastAsia="MS Mincho"/>
              </w:rPr>
              <w:t>5.4</w:t>
            </w:r>
          </w:p>
          <w:p w14:paraId="72409878" w14:textId="6ADD4B7B" w:rsidR="003529C1" w:rsidRPr="00F85370" w:rsidRDefault="007B5766"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w:t>
            </w:r>
            <w:r w:rsidR="003529C1" w:rsidRPr="00F85370">
              <w:rPr>
                <w:rFonts w:eastAsia="MS Mincho"/>
              </w:rPr>
              <w:lastRenderedPageBreak/>
              <w:t>c</w:t>
            </w:r>
            <w:r w:rsidR="00DC0AD0" w:rsidRPr="00F85370">
              <w:rPr>
                <w:rFonts w:eastAsia="MS Mincho"/>
              </w:rPr>
              <w:t>lauses</w:t>
            </w:r>
            <w:r w:rsidR="003529C1" w:rsidRPr="00F85370">
              <w:rPr>
                <w:rFonts w:eastAsia="MS Mincho"/>
              </w:rPr>
              <w:t xml:space="preserve"> 5.2.2, 5.2.3 and 5.2.4</w:t>
            </w:r>
            <w:r w:rsidR="003F0A07" w:rsidRPr="00F85370">
              <w:rPr>
                <w:rFonts w:eastAsia="MS Mincho"/>
              </w:rPr>
              <w:t>.</w:t>
            </w:r>
          </w:p>
          <w:p w14:paraId="33263539" w14:textId="28068D77" w:rsidR="003529C1" w:rsidRPr="00F85370" w:rsidRDefault="003529C1" w:rsidP="00E9543D">
            <w:pPr>
              <w:pStyle w:val="Tabletext"/>
              <w:rPr>
                <w:rFonts w:eastAsia="MS Mincho"/>
              </w:rPr>
            </w:pPr>
            <w:r w:rsidRPr="00F85370">
              <w:rPr>
                <w:rFonts w:eastAsia="MS Mincho"/>
              </w:rPr>
              <w:t xml:space="preserve">GMLP </w:t>
            </w:r>
            <w:r w:rsidR="00806359" w:rsidRPr="00F85370">
              <w:rPr>
                <w:rFonts w:eastAsia="MS Mincho"/>
              </w:rPr>
              <w:t>g</w:t>
            </w:r>
            <w:r w:rsidRPr="00F85370">
              <w:rPr>
                <w:rFonts w:eastAsia="MS Mincho"/>
              </w:rPr>
              <w:t xml:space="preserve">uiding </w:t>
            </w:r>
            <w:r w:rsidR="00806359" w:rsidRPr="00F85370">
              <w:rPr>
                <w:rFonts w:eastAsia="MS Mincho"/>
              </w:rPr>
              <w:t>p</w:t>
            </w:r>
            <w:r w:rsidRPr="00F85370">
              <w:rPr>
                <w:rFonts w:eastAsia="MS Mincho"/>
              </w:rPr>
              <w:t>rinciple</w:t>
            </w:r>
            <w:r w:rsidR="009C2729" w:rsidRPr="00F85370">
              <w:rPr>
                <w:rFonts w:eastAsia="MS Mincho"/>
              </w:rPr>
              <w:t xml:space="preserve"> (2)</w:t>
            </w:r>
            <w:r w:rsidRPr="00F85370">
              <w:rPr>
                <w:rFonts w:eastAsia="MS Mincho"/>
              </w:rPr>
              <w:t xml:space="preserve"> </w:t>
            </w:r>
            <w:r w:rsidR="00A06C74" w:rsidRPr="00F85370">
              <w:rPr>
                <w:rFonts w:eastAsia="MS Mincho"/>
              </w:rPr>
              <w:t>(data integrity)</w:t>
            </w:r>
            <w:r w:rsidR="005B4967" w:rsidRPr="00F85370">
              <w:rPr>
                <w:rFonts w:eastAsia="MS Mincho"/>
              </w:rPr>
              <w:t xml:space="preserve"> </w:t>
            </w:r>
            <w:r w:rsidRPr="00F85370">
              <w:rPr>
                <w:rFonts w:eastAsia="MS Mincho"/>
              </w:rPr>
              <w:t>(by FDA et al</w:t>
            </w:r>
            <w:r w:rsidR="00C37447" w:rsidRPr="00F85370">
              <w:rPr>
                <w:rFonts w:eastAsia="MS Mincho"/>
              </w:rPr>
              <w:t>.</w:t>
            </w:r>
            <w:r w:rsidRPr="00F85370">
              <w:rPr>
                <w:rFonts w:eastAsia="MS Mincho"/>
              </w:rPr>
              <w:t xml:space="preserve">) </w:t>
            </w:r>
          </w:p>
        </w:tc>
      </w:tr>
      <w:tr w:rsidR="003529C1" w:rsidRPr="00F85370" w14:paraId="2F54B7EA" w14:textId="77777777" w:rsidTr="005259E6">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03846FB7" w14:textId="77777777" w:rsidR="003529C1" w:rsidRPr="00F85370" w:rsidRDefault="003529C1" w:rsidP="00E9543D">
            <w:pPr>
              <w:pStyle w:val="Tabletext"/>
              <w:rPr>
                <w:rFonts w:eastAsia="MS Mincho"/>
              </w:rPr>
            </w:pPr>
            <w:r w:rsidRPr="00F85370">
              <w:rPr>
                <w:rFonts w:eastAsia="MS Mincho"/>
              </w:rPr>
              <w:lastRenderedPageBreak/>
              <w:t>SFTW-2</w:t>
            </w:r>
          </w:p>
        </w:tc>
        <w:tc>
          <w:tcPr>
            <w:tcW w:w="3723" w:type="dxa"/>
            <w:tcBorders>
              <w:top w:val="single" w:sz="6" w:space="0" w:color="auto"/>
              <w:left w:val="single" w:sz="6" w:space="0" w:color="auto"/>
              <w:bottom w:val="single" w:sz="6" w:space="0" w:color="auto"/>
              <w:right w:val="single" w:sz="6" w:space="0" w:color="auto"/>
            </w:tcBorders>
            <w:shd w:val="clear" w:color="auto" w:fill="auto"/>
          </w:tcPr>
          <w:p w14:paraId="0ABE6639" w14:textId="77777777" w:rsidR="003529C1" w:rsidRPr="00F85370" w:rsidRDefault="003529C1" w:rsidP="00E9543D">
            <w:pPr>
              <w:pStyle w:val="Tabletext"/>
              <w:rPr>
                <w:rFonts w:eastAsia="MS Mincho"/>
              </w:rPr>
            </w:pPr>
            <w:r w:rsidRPr="00F85370">
              <w:rPr>
                <w:rFonts w:eastAsia="MS Mincho"/>
              </w:rPr>
              <w:t>The manufacturer should justify if the device takes decisions exclusively based on automatic data processing.</w:t>
            </w:r>
          </w:p>
        </w:tc>
        <w:tc>
          <w:tcPr>
            <w:tcW w:w="3548" w:type="dxa"/>
            <w:tcBorders>
              <w:top w:val="single" w:sz="6" w:space="0" w:color="auto"/>
              <w:left w:val="single" w:sz="6" w:space="0" w:color="auto"/>
              <w:bottom w:val="single" w:sz="6" w:space="0" w:color="auto"/>
              <w:right w:val="single" w:sz="6" w:space="0" w:color="auto"/>
            </w:tcBorders>
            <w:shd w:val="clear" w:color="auto" w:fill="auto"/>
          </w:tcPr>
          <w:p w14:paraId="456448A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records of processing activities.</w:t>
            </w:r>
          </w:p>
          <w:p w14:paraId="33445ED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data protection impact assessment.</w:t>
            </w:r>
          </w:p>
        </w:tc>
        <w:tc>
          <w:tcPr>
            <w:tcW w:w="3109" w:type="dxa"/>
            <w:tcBorders>
              <w:top w:val="single" w:sz="6" w:space="0" w:color="auto"/>
              <w:left w:val="single" w:sz="6" w:space="0" w:color="auto"/>
              <w:bottom w:val="single" w:sz="6" w:space="0" w:color="auto"/>
              <w:right w:val="single" w:sz="6" w:space="0" w:color="auto"/>
            </w:tcBorders>
            <w:shd w:val="clear" w:color="auto" w:fill="auto"/>
          </w:tcPr>
          <w:p w14:paraId="60F69FEA" w14:textId="77777777" w:rsidR="003529C1" w:rsidRPr="00F85370" w:rsidRDefault="003529C1" w:rsidP="00E9543D">
            <w:pPr>
              <w:pStyle w:val="Tabletext"/>
              <w:rPr>
                <w:rFonts w:eastAsia="MS Mincho"/>
              </w:rPr>
            </w:pPr>
          </w:p>
        </w:tc>
        <w:tc>
          <w:tcPr>
            <w:tcW w:w="2613" w:type="dxa"/>
            <w:gridSpan w:val="2"/>
            <w:tcBorders>
              <w:top w:val="single" w:sz="6" w:space="0" w:color="auto"/>
              <w:left w:val="single" w:sz="6" w:space="0" w:color="auto"/>
              <w:bottom w:val="single" w:sz="6" w:space="0" w:color="auto"/>
              <w:right w:val="single" w:sz="12" w:space="0" w:color="000000"/>
            </w:tcBorders>
            <w:shd w:val="clear" w:color="auto" w:fill="auto"/>
          </w:tcPr>
          <w:p w14:paraId="7061B6FC" w14:textId="1E6DE29A" w:rsidR="003529C1" w:rsidRPr="00F85370" w:rsidRDefault="003529C1" w:rsidP="00E9543D">
            <w:pPr>
              <w:pStyle w:val="Tabletext"/>
              <w:rPr>
                <w:rFonts w:eastAsia="MS Mincho"/>
              </w:rPr>
            </w:pPr>
            <w:r w:rsidRPr="00F85370">
              <w:rPr>
                <w:rFonts w:eastAsia="MS Mincho"/>
              </w:rPr>
              <w:t>Art</w:t>
            </w:r>
            <w:r w:rsidR="001F56BD" w:rsidRPr="00F85370">
              <w:rPr>
                <w:rFonts w:eastAsia="MS Mincho"/>
              </w:rPr>
              <w:t>icle</w:t>
            </w:r>
            <w:r w:rsidRPr="00F85370">
              <w:rPr>
                <w:rFonts w:eastAsia="MS Mincho"/>
              </w:rPr>
              <w:t xml:space="preserve"> 22 of the </w:t>
            </w:r>
            <w:r w:rsidR="00EC7BA0" w:rsidRPr="00F85370">
              <w:t>General Data Protection Regulation</w:t>
            </w:r>
            <w:r w:rsidR="00EC7BA0" w:rsidRPr="00F85370">
              <w:rPr>
                <w:rFonts w:eastAsia="MS Mincho"/>
              </w:rPr>
              <w:t xml:space="preserve"> (</w:t>
            </w:r>
            <w:r w:rsidRPr="00F85370">
              <w:rPr>
                <w:rFonts w:eastAsia="MS Mincho"/>
              </w:rPr>
              <w:t>GDPR</w:t>
            </w:r>
            <w:r w:rsidR="00EC7BA0" w:rsidRPr="00F85370">
              <w:rPr>
                <w:rFonts w:eastAsia="MS Mincho"/>
              </w:rPr>
              <w:t>)</w:t>
            </w:r>
            <w:r w:rsidRPr="00F85370">
              <w:rPr>
                <w:rFonts w:eastAsia="MS Mincho"/>
              </w:rPr>
              <w:t>.</w:t>
            </w:r>
          </w:p>
          <w:p w14:paraId="6FB5DFB9" w14:textId="789AF5A6" w:rsidR="003529C1" w:rsidRPr="00F85370" w:rsidRDefault="003529C1" w:rsidP="00E9543D">
            <w:pPr>
              <w:pStyle w:val="Tabletext"/>
              <w:rPr>
                <w:rFonts w:eastAsia="MS Mincho"/>
              </w:rPr>
            </w:pPr>
            <w:r w:rsidRPr="00F85370">
              <w:rPr>
                <w:rFonts w:eastAsia="DejaVu Sans"/>
              </w:rPr>
              <w:t>Exceptions of Art</w:t>
            </w:r>
            <w:r w:rsidR="00460BD5" w:rsidRPr="00F85370">
              <w:rPr>
                <w:rFonts w:eastAsia="DejaVu Sans"/>
              </w:rPr>
              <w:t>icle</w:t>
            </w:r>
            <w:r w:rsidRPr="00F85370">
              <w:rPr>
                <w:rFonts w:eastAsia="DejaVu Sans"/>
              </w:rPr>
              <w:t xml:space="preserve"> 22 section 2 may apply.</w:t>
            </w:r>
          </w:p>
        </w:tc>
      </w:tr>
      <w:tr w:rsidR="00460BD5" w:rsidRPr="00F85370" w14:paraId="7EA2C798" w14:textId="77777777" w:rsidTr="002E296D">
        <w:trPr>
          <w:gridBefore w:val="1"/>
          <w:wBefore w:w="15" w:type="dxa"/>
          <w:jc w:val="center"/>
        </w:trPr>
        <w:tc>
          <w:tcPr>
            <w:tcW w:w="1466" w:type="dxa"/>
            <w:tcBorders>
              <w:top w:val="single" w:sz="6" w:space="0" w:color="auto"/>
              <w:left w:val="single" w:sz="12" w:space="0" w:color="000000"/>
              <w:bottom w:val="single" w:sz="12" w:space="0" w:color="000000"/>
              <w:right w:val="single" w:sz="6" w:space="0" w:color="auto"/>
            </w:tcBorders>
            <w:shd w:val="clear" w:color="auto" w:fill="auto"/>
          </w:tcPr>
          <w:p w14:paraId="7F5D979F" w14:textId="77777777" w:rsidR="00460BD5" w:rsidRPr="00F85370" w:rsidRDefault="00460BD5" w:rsidP="00E9543D">
            <w:pPr>
              <w:pStyle w:val="Tabletext"/>
              <w:rPr>
                <w:rFonts w:eastAsia="MS Mincho"/>
              </w:rPr>
            </w:pPr>
          </w:p>
        </w:tc>
        <w:tc>
          <w:tcPr>
            <w:tcW w:w="3723" w:type="dxa"/>
            <w:tcBorders>
              <w:top w:val="single" w:sz="6" w:space="0" w:color="auto"/>
              <w:left w:val="single" w:sz="6" w:space="0" w:color="auto"/>
              <w:bottom w:val="single" w:sz="12" w:space="0" w:color="000000"/>
              <w:right w:val="single" w:sz="6" w:space="0" w:color="auto"/>
            </w:tcBorders>
            <w:shd w:val="clear" w:color="auto" w:fill="auto"/>
          </w:tcPr>
          <w:p w14:paraId="448EB4A9" w14:textId="77777777" w:rsidR="00460BD5" w:rsidRPr="00F85370" w:rsidRDefault="00460BD5" w:rsidP="00E9543D">
            <w:pPr>
              <w:pStyle w:val="Tabletext"/>
              <w:rPr>
                <w:rFonts w:eastAsia="MS Mincho"/>
              </w:rPr>
            </w:pPr>
          </w:p>
        </w:tc>
        <w:tc>
          <w:tcPr>
            <w:tcW w:w="3548" w:type="dxa"/>
            <w:tcBorders>
              <w:top w:val="single" w:sz="6" w:space="0" w:color="auto"/>
              <w:left w:val="single" w:sz="6" w:space="0" w:color="auto"/>
              <w:bottom w:val="single" w:sz="12" w:space="0" w:color="000000"/>
              <w:right w:val="single" w:sz="6" w:space="0" w:color="auto"/>
            </w:tcBorders>
            <w:shd w:val="clear" w:color="auto" w:fill="auto"/>
          </w:tcPr>
          <w:p w14:paraId="31B581A6" w14:textId="77777777" w:rsidR="00460BD5" w:rsidRPr="00F85370" w:rsidRDefault="00460BD5" w:rsidP="003529C1">
            <w:pPr>
              <w:pStyle w:val="Tabletext"/>
              <w:numPr>
                <w:ilvl w:val="0"/>
                <w:numId w:val="16"/>
              </w:numPr>
              <w:overflowPunct/>
              <w:autoSpaceDE/>
              <w:autoSpaceDN/>
              <w:adjustRightInd/>
              <w:ind w:left="284" w:hanging="284"/>
              <w:rPr>
                <w:rFonts w:eastAsia="MS Mincho"/>
              </w:rPr>
            </w:pPr>
          </w:p>
        </w:tc>
        <w:tc>
          <w:tcPr>
            <w:tcW w:w="3109" w:type="dxa"/>
            <w:tcBorders>
              <w:top w:val="single" w:sz="6" w:space="0" w:color="auto"/>
              <w:left w:val="single" w:sz="6" w:space="0" w:color="auto"/>
              <w:bottom w:val="single" w:sz="12" w:space="0" w:color="000000"/>
              <w:right w:val="single" w:sz="6" w:space="0" w:color="auto"/>
            </w:tcBorders>
            <w:shd w:val="clear" w:color="auto" w:fill="auto"/>
          </w:tcPr>
          <w:p w14:paraId="1B3B975F" w14:textId="77777777" w:rsidR="00460BD5" w:rsidRPr="00F85370" w:rsidRDefault="00460BD5" w:rsidP="00E9543D">
            <w:pPr>
              <w:pStyle w:val="Tabletext"/>
              <w:rPr>
                <w:rFonts w:eastAsia="MS Mincho"/>
              </w:rPr>
            </w:pPr>
          </w:p>
        </w:tc>
        <w:tc>
          <w:tcPr>
            <w:tcW w:w="2613" w:type="dxa"/>
            <w:gridSpan w:val="2"/>
            <w:tcBorders>
              <w:top w:val="single" w:sz="6" w:space="0" w:color="auto"/>
              <w:left w:val="single" w:sz="6" w:space="0" w:color="auto"/>
              <w:bottom w:val="single" w:sz="12" w:space="0" w:color="000000"/>
              <w:right w:val="single" w:sz="12" w:space="0" w:color="000000"/>
            </w:tcBorders>
            <w:shd w:val="clear" w:color="auto" w:fill="auto"/>
          </w:tcPr>
          <w:p w14:paraId="582AD7B9" w14:textId="77777777" w:rsidR="00460BD5" w:rsidRPr="00F85370" w:rsidRDefault="00460BD5" w:rsidP="00E9543D">
            <w:pPr>
              <w:pStyle w:val="Tabletext"/>
              <w:rPr>
                <w:rFonts w:eastAsia="MS Mincho"/>
              </w:rPr>
            </w:pPr>
          </w:p>
        </w:tc>
      </w:tr>
    </w:tbl>
    <w:p w14:paraId="554F0EBF" w14:textId="768FA97E" w:rsidR="003529C1" w:rsidRPr="00F85370" w:rsidRDefault="002E296D" w:rsidP="002E296D">
      <w:pPr>
        <w:pStyle w:val="Heading3"/>
        <w:rPr>
          <w:lang w:bidi="ar-DZ"/>
        </w:rPr>
      </w:pPr>
      <w:bookmarkStart w:id="179" w:name="_Toc51056128"/>
      <w:bookmarkStart w:id="180" w:name="_Toc51958035"/>
      <w:bookmarkStart w:id="181" w:name="_Toc104459196"/>
      <w:bookmarkStart w:id="182" w:name="_Toc120721059"/>
      <w:r w:rsidRPr="00F85370">
        <w:rPr>
          <w:lang w:bidi="ar-DZ"/>
        </w:rPr>
        <w:t>11.2.4</w:t>
      </w:r>
      <w:r w:rsidRPr="00F85370">
        <w:rPr>
          <w:lang w:bidi="ar-DZ"/>
        </w:rPr>
        <w:tab/>
      </w:r>
      <w:r w:rsidR="003529C1" w:rsidRPr="00F85370">
        <w:rPr>
          <w:lang w:bidi="ar-DZ"/>
        </w:rPr>
        <w:t>Risk management</w:t>
      </w:r>
      <w:bookmarkEnd w:id="179"/>
      <w:bookmarkEnd w:id="180"/>
      <w:bookmarkEnd w:id="181"/>
      <w:bookmarkEnd w:id="182"/>
    </w:p>
    <w:tbl>
      <w:tblPr>
        <w:tblW w:w="14474" w:type="dxa"/>
        <w:jc w:val="center"/>
        <w:tblCellMar>
          <w:left w:w="87" w:type="dxa"/>
        </w:tblCellMar>
        <w:tblLook w:val="04A0" w:firstRow="1" w:lastRow="0" w:firstColumn="1" w:lastColumn="0" w:noHBand="0" w:noVBand="1"/>
      </w:tblPr>
      <w:tblGrid>
        <w:gridCol w:w="15"/>
        <w:gridCol w:w="1980"/>
        <w:gridCol w:w="3438"/>
        <w:gridCol w:w="3478"/>
        <w:gridCol w:w="3073"/>
        <w:gridCol w:w="2490"/>
      </w:tblGrid>
      <w:tr w:rsidR="002E296D" w:rsidRPr="00F85370" w14:paraId="797F09D1" w14:textId="77777777" w:rsidTr="002E296D">
        <w:trPr>
          <w:tblHeader/>
          <w:jc w:val="center"/>
        </w:trPr>
        <w:tc>
          <w:tcPr>
            <w:tcW w:w="14474" w:type="dxa"/>
            <w:gridSpan w:val="6"/>
            <w:tcBorders>
              <w:bottom w:val="single" w:sz="12" w:space="0" w:color="000000"/>
            </w:tcBorders>
            <w:shd w:val="clear" w:color="auto" w:fill="auto"/>
          </w:tcPr>
          <w:p w14:paraId="6CCC6D03" w14:textId="6BCEDAFC" w:rsidR="002E296D" w:rsidRPr="00F85370" w:rsidRDefault="002E296D" w:rsidP="00F93DF1">
            <w:pPr>
              <w:pStyle w:val="TableNoTitle0"/>
            </w:pPr>
            <w:bookmarkStart w:id="183" w:name="_Toc45613753"/>
            <w:bookmarkStart w:id="184" w:name="_Toc51022756"/>
            <w:bookmarkStart w:id="185" w:name="_Toc51958126"/>
            <w:bookmarkStart w:id="186" w:name="_Toc104459279"/>
            <w:bookmarkStart w:id="187" w:name="_Toc120721142"/>
            <w:r w:rsidRPr="00F85370">
              <w:rPr>
                <w:lang w:bidi="ar-DZ"/>
              </w:rPr>
              <w:t xml:space="preserve">Table 10 – Risk management </w:t>
            </w:r>
            <w:r w:rsidR="00F55B68" w:rsidRPr="00F85370">
              <w:rPr>
                <w:lang w:bidi="ar-DZ"/>
              </w:rPr>
              <w:t>and</w:t>
            </w:r>
            <w:r w:rsidRPr="00F85370">
              <w:rPr>
                <w:lang w:bidi="ar-DZ"/>
              </w:rPr>
              <w:t xml:space="preserve"> clinical evaluation requirements</w:t>
            </w:r>
            <w:bookmarkEnd w:id="183"/>
            <w:bookmarkEnd w:id="184"/>
            <w:bookmarkEnd w:id="185"/>
            <w:bookmarkEnd w:id="186"/>
            <w:bookmarkEnd w:id="187"/>
          </w:p>
        </w:tc>
      </w:tr>
      <w:tr w:rsidR="003529C1" w:rsidRPr="00F85370" w14:paraId="16C4F56D" w14:textId="77777777" w:rsidTr="002E296D">
        <w:trPr>
          <w:gridBefore w:val="1"/>
          <w:wBefore w:w="15" w:type="dxa"/>
          <w:tblHeader/>
          <w:jc w:val="center"/>
        </w:trPr>
        <w:tc>
          <w:tcPr>
            <w:tcW w:w="1980" w:type="dxa"/>
            <w:tcBorders>
              <w:top w:val="single" w:sz="12" w:space="0" w:color="000000"/>
              <w:left w:val="single" w:sz="12" w:space="0" w:color="000000"/>
              <w:bottom w:val="single" w:sz="12" w:space="0" w:color="000000"/>
              <w:right w:val="single" w:sz="6" w:space="0" w:color="auto"/>
            </w:tcBorders>
            <w:shd w:val="clear" w:color="auto" w:fill="auto"/>
          </w:tcPr>
          <w:p w14:paraId="6B8A357B" w14:textId="77777777" w:rsidR="003529C1" w:rsidRPr="00F85370" w:rsidRDefault="003529C1" w:rsidP="00E9543D">
            <w:pPr>
              <w:pStyle w:val="Tablehead"/>
            </w:pPr>
            <w:r w:rsidRPr="00F85370">
              <w:t>REQ. ID</w:t>
            </w:r>
          </w:p>
        </w:tc>
        <w:tc>
          <w:tcPr>
            <w:tcW w:w="3438" w:type="dxa"/>
            <w:tcBorders>
              <w:top w:val="single" w:sz="12" w:space="0" w:color="000000"/>
              <w:left w:val="single" w:sz="6" w:space="0" w:color="auto"/>
              <w:bottom w:val="single" w:sz="12" w:space="0" w:color="000000"/>
              <w:right w:val="single" w:sz="6" w:space="0" w:color="auto"/>
            </w:tcBorders>
            <w:shd w:val="clear" w:color="auto" w:fill="auto"/>
          </w:tcPr>
          <w:p w14:paraId="3032A732" w14:textId="77777777" w:rsidR="003529C1" w:rsidRPr="00F85370" w:rsidRDefault="003529C1" w:rsidP="00E9543D">
            <w:pPr>
              <w:pStyle w:val="Tablehead"/>
            </w:pPr>
            <w:r w:rsidRPr="00F85370">
              <w:t>Requirement(s)</w:t>
            </w:r>
          </w:p>
        </w:tc>
        <w:tc>
          <w:tcPr>
            <w:tcW w:w="3478" w:type="dxa"/>
            <w:tcBorders>
              <w:top w:val="single" w:sz="12" w:space="0" w:color="000000"/>
              <w:left w:val="single" w:sz="6" w:space="0" w:color="auto"/>
              <w:bottom w:val="single" w:sz="12" w:space="0" w:color="000000"/>
              <w:right w:val="single" w:sz="6" w:space="0" w:color="auto"/>
            </w:tcBorders>
            <w:shd w:val="clear" w:color="auto" w:fill="auto"/>
          </w:tcPr>
          <w:p w14:paraId="2244F837" w14:textId="77777777" w:rsidR="003529C1" w:rsidRPr="00F85370" w:rsidRDefault="003529C1" w:rsidP="00E9543D">
            <w:pPr>
              <w:pStyle w:val="Tablehead"/>
            </w:pPr>
            <w:r w:rsidRPr="00F85370">
              <w:t>Checklist item(s)</w:t>
            </w:r>
          </w:p>
        </w:tc>
        <w:tc>
          <w:tcPr>
            <w:tcW w:w="3073" w:type="dxa"/>
            <w:tcBorders>
              <w:top w:val="single" w:sz="12" w:space="0" w:color="000000"/>
              <w:left w:val="single" w:sz="6" w:space="0" w:color="auto"/>
              <w:bottom w:val="single" w:sz="12" w:space="0" w:color="000000"/>
              <w:right w:val="single" w:sz="6" w:space="0" w:color="auto"/>
            </w:tcBorders>
            <w:shd w:val="clear" w:color="auto" w:fill="auto"/>
          </w:tcPr>
          <w:p w14:paraId="4AF321A8" w14:textId="77777777" w:rsidR="003529C1" w:rsidRPr="00F85370" w:rsidRDefault="003529C1" w:rsidP="00E9543D">
            <w:pPr>
              <w:pStyle w:val="Tablehead"/>
            </w:pPr>
            <w:r w:rsidRPr="00F85370">
              <w:t>Checklist examples and comments</w:t>
            </w:r>
          </w:p>
        </w:tc>
        <w:tc>
          <w:tcPr>
            <w:tcW w:w="2490" w:type="dxa"/>
            <w:tcBorders>
              <w:top w:val="single" w:sz="12" w:space="0" w:color="000000"/>
              <w:left w:val="single" w:sz="6" w:space="0" w:color="auto"/>
              <w:bottom w:val="single" w:sz="12" w:space="0" w:color="000000"/>
              <w:right w:val="single" w:sz="12" w:space="0" w:color="000000"/>
            </w:tcBorders>
            <w:shd w:val="clear" w:color="auto" w:fill="auto"/>
          </w:tcPr>
          <w:p w14:paraId="6C5F1567" w14:textId="77777777" w:rsidR="003529C1" w:rsidRPr="00F85370" w:rsidRDefault="003529C1" w:rsidP="00E9543D">
            <w:pPr>
              <w:pStyle w:val="Tablehead"/>
            </w:pPr>
            <w:r w:rsidRPr="00F85370">
              <w:t>Standard(s) / Regulation(s) applicable</w:t>
            </w:r>
          </w:p>
        </w:tc>
      </w:tr>
      <w:tr w:rsidR="003529C1" w:rsidRPr="00F85370" w14:paraId="726AD13B" w14:textId="77777777" w:rsidTr="002E296D">
        <w:trPr>
          <w:gridBefore w:val="1"/>
          <w:wBefore w:w="15" w:type="dxa"/>
          <w:jc w:val="center"/>
        </w:trPr>
        <w:tc>
          <w:tcPr>
            <w:tcW w:w="1980" w:type="dxa"/>
            <w:tcBorders>
              <w:top w:val="single" w:sz="12" w:space="0" w:color="000000"/>
              <w:left w:val="single" w:sz="12" w:space="0" w:color="000000"/>
              <w:bottom w:val="single" w:sz="6" w:space="0" w:color="auto"/>
              <w:right w:val="single" w:sz="6" w:space="0" w:color="auto"/>
            </w:tcBorders>
            <w:shd w:val="clear" w:color="auto" w:fill="auto"/>
          </w:tcPr>
          <w:p w14:paraId="1D080462" w14:textId="77777777" w:rsidR="003529C1" w:rsidRPr="00F85370" w:rsidRDefault="003529C1" w:rsidP="00E9543D">
            <w:pPr>
              <w:pStyle w:val="Tabletext"/>
              <w:rPr>
                <w:rFonts w:eastAsia="MS Mincho"/>
              </w:rPr>
            </w:pPr>
            <w:r w:rsidRPr="00F85370">
              <w:rPr>
                <w:rFonts w:eastAsia="MS Mincho"/>
              </w:rPr>
              <w:t>RSK_MGNT_4</w:t>
            </w:r>
          </w:p>
        </w:tc>
        <w:tc>
          <w:tcPr>
            <w:tcW w:w="3438" w:type="dxa"/>
            <w:tcBorders>
              <w:top w:val="single" w:sz="12" w:space="0" w:color="000000"/>
              <w:left w:val="single" w:sz="6" w:space="0" w:color="auto"/>
              <w:bottom w:val="single" w:sz="6" w:space="0" w:color="auto"/>
              <w:right w:val="single" w:sz="6" w:space="0" w:color="auto"/>
            </w:tcBorders>
            <w:shd w:val="clear" w:color="auto" w:fill="auto"/>
          </w:tcPr>
          <w:p w14:paraId="579CD667" w14:textId="77777777" w:rsidR="003529C1" w:rsidRPr="00F85370" w:rsidRDefault="003529C1" w:rsidP="00E9543D">
            <w:pPr>
              <w:pStyle w:val="Tabletext"/>
              <w:rPr>
                <w:rFonts w:eastAsia="MS Mincho"/>
              </w:rPr>
            </w:pPr>
            <w:r w:rsidRPr="00F85370">
              <w:rPr>
                <w:rFonts w:eastAsia="MS Mincho"/>
              </w:rPr>
              <w:t>The manufacturer should assess the risks arising if the inputs do not meet the specified requirements.</w:t>
            </w:r>
          </w:p>
        </w:tc>
        <w:tc>
          <w:tcPr>
            <w:tcW w:w="3478" w:type="dxa"/>
            <w:tcBorders>
              <w:top w:val="single" w:sz="12" w:space="0" w:color="000000"/>
              <w:left w:val="single" w:sz="6" w:space="0" w:color="auto"/>
              <w:bottom w:val="single" w:sz="6" w:space="0" w:color="auto"/>
              <w:right w:val="single" w:sz="6" w:space="0" w:color="auto"/>
            </w:tcBorders>
            <w:shd w:val="clear" w:color="auto" w:fill="auto"/>
          </w:tcPr>
          <w:p w14:paraId="36DA0D1A" w14:textId="0795B72F"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is an assessment which inputs and combinations of inputs of the input space </w:t>
            </w:r>
            <w:r w:rsidR="00534914" w:rsidRPr="00F85370">
              <w:rPr>
                <w:rFonts w:eastAsia="MS Mincho"/>
              </w:rPr>
              <w:t xml:space="preserve">that </w:t>
            </w:r>
            <w:r w:rsidRPr="00F85370">
              <w:rPr>
                <w:rFonts w:eastAsia="MS Mincho"/>
              </w:rPr>
              <w:t>have an (undesirable) impact on the system</w:t>
            </w:r>
            <w:r w:rsidR="00963167" w:rsidRPr="00F85370">
              <w:rPr>
                <w:rFonts w:eastAsia="MS Mincho"/>
              </w:rPr>
              <w:t>'</w:t>
            </w:r>
            <w:r w:rsidRPr="00F85370">
              <w:rPr>
                <w:rFonts w:eastAsia="MS Mincho"/>
              </w:rPr>
              <w:t>s output.</w:t>
            </w:r>
          </w:p>
          <w:p w14:paraId="6635768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risk analysis assesses the risks for wrong inputs at each data interface.</w:t>
            </w:r>
          </w:p>
          <w:p w14:paraId="2C123D2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risk analysis considers all relevant types of wrong inputs.</w:t>
            </w:r>
          </w:p>
          <w:p w14:paraId="52C15FB4" w14:textId="79B3F52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 xml:space="preserve">There is an assessment of values or ranges for quality metrics that have to be met in order to avoid </w:t>
            </w:r>
            <w:r w:rsidR="00D16B21" w:rsidRPr="00F85370">
              <w:rPr>
                <w:rFonts w:eastAsia="MS Mincho"/>
              </w:rPr>
              <w:t>u</w:t>
            </w:r>
            <w:r w:rsidRPr="00F85370">
              <w:rPr>
                <w:rFonts w:eastAsia="MS Mincho"/>
              </w:rPr>
              <w:t>nacceptable risks.</w:t>
            </w:r>
          </w:p>
          <w:p w14:paraId="5F81685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risk analysis considers a drift in data.</w:t>
            </w:r>
          </w:p>
          <w:p w14:paraId="028D87D0" w14:textId="6714DD7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 risk analysis assesses risk by lack of robustness </w:t>
            </w:r>
            <w:r w:rsidR="00547CF9" w:rsidRPr="00F85370">
              <w:rPr>
                <w:rFonts w:eastAsia="MS Mincho"/>
              </w:rPr>
              <w:t>e.g.,</w:t>
            </w:r>
            <w:r w:rsidRPr="00F85370">
              <w:rPr>
                <w:rFonts w:eastAsia="MS Mincho"/>
              </w:rPr>
              <w:t xml:space="preserve"> for adversarial attacks</w:t>
            </w:r>
            <w:r w:rsidR="008805A5" w:rsidRPr="00F85370">
              <w:rPr>
                <w:rFonts w:eastAsia="MS Mincho"/>
              </w:rPr>
              <w:t>.</w:t>
            </w:r>
          </w:p>
          <w:p w14:paraId="0A9FE9BE" w14:textId="07D09989" w:rsidR="003529C1" w:rsidRPr="00F85370" w:rsidRDefault="003529C1" w:rsidP="003529C1">
            <w:pPr>
              <w:pStyle w:val="Tabletext"/>
              <w:numPr>
                <w:ilvl w:val="0"/>
                <w:numId w:val="16"/>
              </w:numPr>
              <w:overflowPunct/>
              <w:autoSpaceDE/>
              <w:autoSpaceDN/>
              <w:adjustRightInd/>
              <w:ind w:left="284" w:hanging="284"/>
              <w:rPr>
                <w:rFonts w:eastAsia="MS Mincho"/>
                <w:lang w:eastAsia="de-DE"/>
              </w:rPr>
            </w:pPr>
            <w:r w:rsidRPr="00F85370">
              <w:rPr>
                <w:rFonts w:eastAsia="MS Mincho"/>
              </w:rPr>
              <w:t xml:space="preserve">There are adversarial examples defined that lead to </w:t>
            </w:r>
            <w:r w:rsidR="00B0044E" w:rsidRPr="00F85370">
              <w:rPr>
                <w:rFonts w:eastAsia="MS Mincho"/>
              </w:rPr>
              <w:t>u</w:t>
            </w:r>
            <w:r w:rsidRPr="00F85370">
              <w:rPr>
                <w:rFonts w:eastAsia="MS Mincho"/>
              </w:rPr>
              <w:t>nacceptable risk and that have to be evaluated in testing.</w:t>
            </w:r>
          </w:p>
        </w:tc>
        <w:tc>
          <w:tcPr>
            <w:tcW w:w="3073" w:type="dxa"/>
            <w:tcBorders>
              <w:top w:val="single" w:sz="12" w:space="0" w:color="000000"/>
              <w:left w:val="single" w:sz="6" w:space="0" w:color="auto"/>
              <w:bottom w:val="single" w:sz="6" w:space="0" w:color="auto"/>
              <w:right w:val="single" w:sz="6" w:space="0" w:color="auto"/>
            </w:tcBorders>
            <w:shd w:val="clear" w:color="auto" w:fill="auto"/>
          </w:tcPr>
          <w:p w14:paraId="33D6D3D3" w14:textId="5C1DBC03" w:rsidR="003529C1" w:rsidRPr="00F85370" w:rsidRDefault="003529C1" w:rsidP="00E9543D">
            <w:pPr>
              <w:pStyle w:val="Tabletext"/>
              <w:rPr>
                <w:rFonts w:eastAsia="MS Mincho"/>
              </w:rPr>
            </w:pPr>
            <w:r w:rsidRPr="00F85370">
              <w:rPr>
                <w:rFonts w:eastAsia="MS Mincho"/>
              </w:rPr>
              <w:lastRenderedPageBreak/>
              <w:t>Invalid</w:t>
            </w:r>
            <w:r w:rsidR="00FE317E" w:rsidRPr="00F85370">
              <w:rPr>
                <w:rFonts w:eastAsia="MS Mincho"/>
              </w:rPr>
              <w:t xml:space="preserve"> </w:t>
            </w:r>
            <w:r w:rsidRPr="00F85370">
              <w:rPr>
                <w:rFonts w:eastAsia="MS Mincho"/>
              </w:rPr>
              <w:t>/ non-compliant input conditions may include the following:</w:t>
            </w:r>
          </w:p>
          <w:p w14:paraId="5389202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incomplete data sets</w:t>
            </w:r>
          </w:p>
          <w:p w14:paraId="4EA3794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lack of data sets</w:t>
            </w:r>
          </w:p>
          <w:p w14:paraId="7071948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wrong data format</w:t>
            </w:r>
          </w:p>
          <w:p w14:paraId="505BEE2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excessive data quantities</w:t>
            </w:r>
          </w:p>
          <w:p w14:paraId="71CC831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outside of specified value ranges</w:t>
            </w:r>
          </w:p>
          <w:p w14:paraId="4DCF092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unreasonable combination of data (feature)</w:t>
            </w:r>
          </w:p>
          <w:p w14:paraId="1A9E6BA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wrong meta-data</w:t>
            </w:r>
          </w:p>
          <w:p w14:paraId="4A9449F2" w14:textId="689ED17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drifts can be identified by mean values</w:t>
            </w:r>
            <w:r w:rsidR="00EF1C29" w:rsidRPr="00F85370">
              <w:rPr>
                <w:rFonts w:eastAsia="MS Mincho"/>
              </w:rPr>
              <w:t xml:space="preserve"> and</w:t>
            </w:r>
            <w:r w:rsidRPr="00F85370">
              <w:rPr>
                <w:rFonts w:eastAsia="MS Mincho"/>
              </w:rPr>
              <w:t xml:space="preserve"> distributions. Critical drifts can occur either in single features or combinations of feature</w:t>
            </w:r>
            <w:r w:rsidR="00F170DB" w:rsidRPr="00F85370">
              <w:rPr>
                <w:rFonts w:eastAsia="MS Mincho"/>
              </w:rPr>
              <w:t>s</w:t>
            </w:r>
          </w:p>
          <w:p w14:paraId="35E59AD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use of synonyms in texts</w:t>
            </w:r>
          </w:p>
          <w:p w14:paraId="4470E57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typing errors</w:t>
            </w:r>
          </w:p>
          <w:p w14:paraId="3A20FB00" w14:textId="14CBE81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malicious attacks </w:t>
            </w:r>
            <w:r w:rsidR="00547CF9" w:rsidRPr="00F85370">
              <w:rPr>
                <w:rFonts w:eastAsia="MS Mincho"/>
              </w:rPr>
              <w:t>e.g.,</w:t>
            </w:r>
            <w:r w:rsidRPr="00F85370">
              <w:rPr>
                <w:rFonts w:eastAsia="MS Mincho"/>
              </w:rPr>
              <w:t xml:space="preserve"> by manipulating a few pixels in images.</w:t>
            </w:r>
          </w:p>
        </w:tc>
        <w:tc>
          <w:tcPr>
            <w:tcW w:w="2490" w:type="dxa"/>
            <w:tcBorders>
              <w:top w:val="single" w:sz="12" w:space="0" w:color="000000"/>
              <w:left w:val="single" w:sz="6" w:space="0" w:color="auto"/>
              <w:bottom w:val="single" w:sz="6" w:space="0" w:color="auto"/>
              <w:right w:val="single" w:sz="12" w:space="0" w:color="000000"/>
            </w:tcBorders>
            <w:shd w:val="clear" w:color="auto" w:fill="auto"/>
          </w:tcPr>
          <w:p w14:paraId="1E49FBE1" w14:textId="2FD5D07E" w:rsidR="003529C1" w:rsidRPr="00F85370" w:rsidRDefault="003B5877" w:rsidP="00E9543D">
            <w:pPr>
              <w:pStyle w:val="Tabletext"/>
              <w:rPr>
                <w:rFonts w:eastAsia="DejaVu Sans"/>
              </w:rPr>
            </w:pPr>
            <w:r w:rsidRPr="00F85370">
              <w:rPr>
                <w:rFonts w:eastAsia="DejaVu Sans"/>
              </w:rPr>
              <w:lastRenderedPageBreak/>
              <w:t>[</w:t>
            </w:r>
            <w:r w:rsidR="003529C1" w:rsidRPr="00F85370">
              <w:rPr>
                <w:rFonts w:eastAsia="DejaVu Sans"/>
              </w:rPr>
              <w:t>ISO 14971</w:t>
            </w:r>
            <w:r w:rsidRPr="00F85370">
              <w:rPr>
                <w:rFonts w:eastAsia="DejaVu Sans"/>
              </w:rPr>
              <w:t>]</w:t>
            </w:r>
            <w:r w:rsidR="003529C1" w:rsidRPr="00F85370">
              <w:rPr>
                <w:rFonts w:eastAsia="DejaVu Sans"/>
              </w:rPr>
              <w:t xml:space="preserve"> clause</w:t>
            </w:r>
            <w:r w:rsidR="008805A5" w:rsidRPr="00F85370">
              <w:rPr>
                <w:rFonts w:eastAsia="DejaVu Sans"/>
              </w:rPr>
              <w:t> </w:t>
            </w:r>
            <w:r w:rsidR="003529C1" w:rsidRPr="00F85370">
              <w:rPr>
                <w:rFonts w:eastAsia="DejaVu Sans"/>
              </w:rPr>
              <w:t>5.4</w:t>
            </w:r>
          </w:p>
          <w:p w14:paraId="1750A827" w14:textId="7A36AF47" w:rsidR="003529C1" w:rsidRPr="00F85370" w:rsidRDefault="005977DF" w:rsidP="00E9543D">
            <w:pPr>
              <w:pStyle w:val="Tabletext"/>
              <w:rPr>
                <w:rFonts w:eastAsia="DejaVu Sans"/>
              </w:rPr>
            </w:pPr>
            <w:r w:rsidRPr="00F85370">
              <w:rPr>
                <w:rFonts w:eastAsia="DejaVu Sans"/>
              </w:rPr>
              <w:t>[</w:t>
            </w:r>
            <w:r w:rsidR="003529C1" w:rsidRPr="00F85370">
              <w:rPr>
                <w:rFonts w:eastAsia="DejaVu Sans"/>
              </w:rPr>
              <w:t>IEC 62304</w:t>
            </w:r>
            <w:r w:rsidRPr="00F85370">
              <w:rPr>
                <w:rFonts w:eastAsia="DejaVu Sans"/>
              </w:rPr>
              <w:t>]</w:t>
            </w:r>
            <w:r w:rsidR="003529C1" w:rsidRPr="00F85370">
              <w:rPr>
                <w:rFonts w:eastAsia="DejaVu Sans"/>
              </w:rPr>
              <w:t xml:space="preserve"> clause 7.1</w:t>
            </w:r>
          </w:p>
          <w:p w14:paraId="0C4FA99A" w14:textId="77777777" w:rsidR="003529C1" w:rsidRPr="00F85370" w:rsidRDefault="003529C1" w:rsidP="00E9543D">
            <w:pPr>
              <w:pStyle w:val="Tabletext"/>
              <w:rPr>
                <w:rFonts w:eastAsia="DejaVu Sans"/>
              </w:rPr>
            </w:pPr>
            <w:r w:rsidRPr="00F85370">
              <w:rPr>
                <w:rFonts w:eastAsia="DejaVu Sans"/>
              </w:rPr>
              <w:t>DIN SPEC 2</w:t>
            </w:r>
          </w:p>
          <w:p w14:paraId="672A2CB8" w14:textId="215DAB2A" w:rsidR="003529C1" w:rsidRPr="00F85370" w:rsidRDefault="00365888" w:rsidP="00E9543D">
            <w:pPr>
              <w:pStyle w:val="Tabletext"/>
              <w:rPr>
                <w:rFonts w:eastAsia="DejaVu Sans"/>
              </w:rPr>
            </w:pPr>
            <w:r w:rsidRPr="00F85370">
              <w:rPr>
                <w:rFonts w:eastAsia="DejaVu Sans"/>
              </w:rPr>
              <w:t>[</w:t>
            </w:r>
            <w:r w:rsidR="003529C1" w:rsidRPr="00F85370">
              <w:rPr>
                <w:rFonts w:eastAsia="DejaVu Sans"/>
              </w:rPr>
              <w:t>IEC 82304</w:t>
            </w:r>
            <w:r w:rsidR="00DC7D01" w:rsidRPr="00F85370">
              <w:rPr>
                <w:rFonts w:eastAsia="DejaVu Sans"/>
              </w:rPr>
              <w:t>-1</w:t>
            </w:r>
            <w:r w:rsidRPr="00F85370">
              <w:rPr>
                <w:rFonts w:eastAsia="DejaVu Sans"/>
              </w:rPr>
              <w:t>]</w:t>
            </w:r>
            <w:r w:rsidR="003529C1" w:rsidRPr="00F85370">
              <w:rPr>
                <w:rFonts w:eastAsia="DejaVu Sans"/>
              </w:rPr>
              <w:t xml:space="preserve"> clause 4.1.c</w:t>
            </w:r>
            <w:r w:rsidR="006935CC" w:rsidRPr="00F85370">
              <w:rPr>
                <w:rFonts w:eastAsia="DejaVu Sans"/>
              </w:rPr>
              <w:t>.</w:t>
            </w:r>
            <w:r w:rsidR="003529C1" w:rsidRPr="00F85370">
              <w:rPr>
                <w:rFonts w:eastAsia="DejaVu Sans"/>
              </w:rPr>
              <w:t>)</w:t>
            </w:r>
          </w:p>
          <w:p w14:paraId="58027C63" w14:textId="77777777" w:rsidR="003529C1" w:rsidRPr="00F85370" w:rsidRDefault="003529C1" w:rsidP="00E9543D">
            <w:pPr>
              <w:pStyle w:val="Tabletext"/>
              <w:rPr>
                <w:rFonts w:eastAsia="DejaVu Sans"/>
              </w:rPr>
            </w:pPr>
          </w:p>
        </w:tc>
      </w:tr>
      <w:tr w:rsidR="003529C1" w:rsidRPr="00F85370" w14:paraId="68CD4884"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06E9BA86" w14:textId="77777777" w:rsidR="003529C1" w:rsidRPr="00F85370" w:rsidRDefault="003529C1" w:rsidP="00E9543D">
            <w:pPr>
              <w:pStyle w:val="Tabletext"/>
              <w:rPr>
                <w:rFonts w:eastAsia="MS Mincho"/>
              </w:rPr>
            </w:pPr>
            <w:r w:rsidRPr="00F85370">
              <w:rPr>
                <w:rFonts w:eastAsia="MS Mincho"/>
              </w:rPr>
              <w:t>RSK_MGNT_5</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4FA56458" w14:textId="77777777" w:rsidR="003529C1" w:rsidRPr="00F85370" w:rsidRDefault="003529C1" w:rsidP="00E9543D">
            <w:pPr>
              <w:pStyle w:val="Tabletext"/>
              <w:rPr>
                <w:rFonts w:eastAsia="MS Mincho"/>
              </w:rPr>
            </w:pPr>
            <w:r w:rsidRPr="00F85370">
              <w:rPr>
                <w:rFonts w:eastAsia="MS Mincho"/>
              </w:rPr>
              <w:t>The manufacturer should set the gold standard against which the quality criteria can be reviewed and justify their choice.</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1707709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clinical evaluation lists alternatives.</w:t>
            </w:r>
          </w:p>
          <w:p w14:paraId="13781F6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clinical evaluation compares these alternatives with respect to specified quality criteria.</w:t>
            </w:r>
          </w:p>
          <w:p w14:paraId="0259D9F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documented justification for the selected ground truth.</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4C0B6B89" w14:textId="38AC2F97" w:rsidR="003529C1" w:rsidRPr="00F85370" w:rsidRDefault="003529C1" w:rsidP="00E9543D">
            <w:pPr>
              <w:pStyle w:val="Tabletext"/>
              <w:rPr>
                <w:rFonts w:eastAsia="MS Mincho"/>
              </w:rPr>
            </w:pPr>
            <w:r w:rsidRPr="00F85370">
              <w:rPr>
                <w:rFonts w:eastAsia="MS Mincho"/>
              </w:rPr>
              <w:t xml:space="preserve">The gold standard is not the same as alternatives. </w:t>
            </w:r>
            <w:r w:rsidR="00547CF9" w:rsidRPr="00F85370">
              <w:rPr>
                <w:rFonts w:eastAsia="MS Mincho"/>
              </w:rPr>
              <w:t>E.g.,</w:t>
            </w:r>
            <w:r w:rsidRPr="00F85370">
              <w:rPr>
                <w:rFonts w:eastAsia="MS Mincho"/>
              </w:rPr>
              <w:t xml:space="preserve"> the gold standard to determine the blood pressure is an invasive measurement</w:t>
            </w:r>
            <w:r w:rsidR="00AC3C15" w:rsidRPr="00F85370">
              <w:rPr>
                <w:rFonts w:eastAsia="MS Mincho"/>
              </w:rPr>
              <w:t xml:space="preserve"> b</w:t>
            </w:r>
            <w:r w:rsidRPr="00F85370">
              <w:rPr>
                <w:rFonts w:eastAsia="MS Mincho"/>
              </w:rPr>
              <w:t>ut this is not the alternative.</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6D295750" w14:textId="698731D4" w:rsidR="003529C1" w:rsidRPr="00F85370" w:rsidRDefault="0061243E"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255B90" w:rsidRPr="00F85370">
              <w:rPr>
                <w:rFonts w:eastAsia="MS Mincho"/>
              </w:rPr>
              <w:t>e</w:t>
            </w:r>
            <w:r w:rsidR="003529C1" w:rsidRPr="00F85370">
              <w:rPr>
                <w:rFonts w:eastAsia="MS Mincho"/>
              </w:rPr>
              <w:t xml:space="preserve">xplainability and </w:t>
            </w:r>
            <w:r w:rsidR="00255B90" w:rsidRPr="00F85370">
              <w:rPr>
                <w:rFonts w:eastAsia="MS Mincho"/>
              </w:rPr>
              <w:t>t</w:t>
            </w:r>
            <w:r w:rsidR="003529C1" w:rsidRPr="00F85370">
              <w:rPr>
                <w:rFonts w:eastAsia="MS Mincho"/>
              </w:rPr>
              <w:t xml:space="preserve">rust for AI in </w:t>
            </w:r>
            <w:r w:rsidR="00255B90" w:rsidRPr="00F85370">
              <w:rPr>
                <w:rFonts w:eastAsia="MS Mincho"/>
              </w:rPr>
              <w:t>h</w:t>
            </w:r>
            <w:r w:rsidR="003529C1" w:rsidRPr="00F85370">
              <w:rPr>
                <w:rFonts w:eastAsia="MS Mincho"/>
              </w:rPr>
              <w:t>ealthcare"</w:t>
            </w:r>
          </w:p>
          <w:p w14:paraId="66078229" w14:textId="58B58258" w:rsidR="003529C1" w:rsidRPr="00F85370" w:rsidRDefault="00215E73"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9A19E0" w:rsidRPr="00F85370">
              <w:rPr>
                <w:rFonts w:eastAsia="MS Mincho"/>
              </w:rPr>
              <w:t>P</w:t>
            </w:r>
            <w:r w:rsidR="003529C1" w:rsidRPr="00F85370">
              <w:rPr>
                <w:rFonts w:eastAsia="MS Mincho"/>
              </w:rPr>
              <w:t>roposed regulatory framework for modifications to AI/ML based SaMD</w:t>
            </w:r>
            <w:r w:rsidR="008218D6" w:rsidRPr="00F85370">
              <w:rPr>
                <w:rFonts w:eastAsia="MS Mincho"/>
              </w:rPr>
              <w:t>,</w:t>
            </w:r>
            <w:r w:rsidR="003529C1" w:rsidRPr="00F85370">
              <w:rPr>
                <w:rFonts w:eastAsia="MS Mincho"/>
              </w:rPr>
              <w:t xml:space="preserve"> "reference standard"</w:t>
            </w:r>
          </w:p>
          <w:p w14:paraId="49194087" w14:textId="6CF7BAF7" w:rsidR="003529C1" w:rsidRPr="00F85370" w:rsidRDefault="003529C1" w:rsidP="00E9543D">
            <w:pPr>
              <w:pStyle w:val="Tabletext"/>
              <w:rPr>
                <w:rFonts w:eastAsia="MS Mincho"/>
              </w:rPr>
            </w:pPr>
            <w:r w:rsidRPr="00F85370">
              <w:rPr>
                <w:rFonts w:eastAsia="MS Mincho"/>
              </w:rPr>
              <w:t xml:space="preserve">GMLP </w:t>
            </w:r>
            <w:r w:rsidR="003713FF" w:rsidRPr="00F85370">
              <w:rPr>
                <w:rFonts w:eastAsia="MS Mincho"/>
              </w:rPr>
              <w:t>g</w:t>
            </w:r>
            <w:r w:rsidRPr="00F85370">
              <w:rPr>
                <w:rFonts w:eastAsia="MS Mincho"/>
              </w:rPr>
              <w:t xml:space="preserve">uiding </w:t>
            </w:r>
            <w:r w:rsidR="003713FF" w:rsidRPr="00F85370">
              <w:rPr>
                <w:rFonts w:eastAsia="MS Mincho"/>
              </w:rPr>
              <w:t>p</w:t>
            </w:r>
            <w:r w:rsidRPr="00F85370">
              <w:rPr>
                <w:rFonts w:eastAsia="MS Mincho"/>
              </w:rPr>
              <w:t>rinciple</w:t>
            </w:r>
            <w:r w:rsidR="00F421F4" w:rsidRPr="00F85370">
              <w:rPr>
                <w:rFonts w:eastAsia="MS Mincho"/>
              </w:rPr>
              <w:t xml:space="preserve"> (5)</w:t>
            </w:r>
            <w:r w:rsidRPr="00F85370">
              <w:rPr>
                <w:rFonts w:eastAsia="MS Mincho"/>
              </w:rPr>
              <w:t xml:space="preserve"> (by FDA et al</w:t>
            </w:r>
            <w:r w:rsidR="00DF0CB8" w:rsidRPr="00F85370">
              <w:rPr>
                <w:rFonts w:eastAsia="MS Mincho"/>
              </w:rPr>
              <w:t>.</w:t>
            </w:r>
            <w:r w:rsidRPr="00F85370">
              <w:rPr>
                <w:rFonts w:eastAsia="MS Mincho"/>
              </w:rPr>
              <w:t xml:space="preserve">) </w:t>
            </w:r>
          </w:p>
        </w:tc>
      </w:tr>
      <w:tr w:rsidR="003529C1" w:rsidRPr="00F85370" w14:paraId="70854384"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2663E91D" w14:textId="77777777" w:rsidR="003529C1" w:rsidRPr="00F85370" w:rsidRDefault="003529C1" w:rsidP="00E9543D">
            <w:pPr>
              <w:pStyle w:val="Tabletext"/>
              <w:rPr>
                <w:rFonts w:eastAsia="MS Mincho"/>
              </w:rPr>
            </w:pPr>
            <w:r w:rsidRPr="00F85370">
              <w:rPr>
                <w:rFonts w:eastAsia="MS Mincho"/>
              </w:rPr>
              <w:t>RSK_MGNT_6</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61F2CC5C" w14:textId="77777777" w:rsidR="003529C1" w:rsidRPr="00F85370" w:rsidRDefault="003529C1" w:rsidP="00E9543D">
            <w:pPr>
              <w:pStyle w:val="Tabletext"/>
              <w:rPr>
                <w:rFonts w:eastAsia="MS Mincho"/>
              </w:rPr>
            </w:pPr>
            <w:r w:rsidRPr="00F85370">
              <w:rPr>
                <w:rFonts w:eastAsia="MS Mincho"/>
              </w:rPr>
              <w:t>The manufacturer should analyse the risks arising if the outputs do not meet the specified quality criteria.</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3A96C28F" w14:textId="77777777" w:rsidR="003529C1" w:rsidRPr="00F85370" w:rsidRDefault="003529C1" w:rsidP="00E9543D">
            <w:pPr>
              <w:pStyle w:val="Tabletext"/>
              <w:rPr>
                <w:rFonts w:eastAsia="MS Mincho"/>
              </w:rPr>
            </w:pPr>
            <w:r w:rsidRPr="00F85370">
              <w:rPr>
                <w:rFonts w:eastAsia="MS Mincho"/>
              </w:rPr>
              <w:t>There is risk assessment report / risk table that specifies risks in case outputs do not meet the specified 'quantitative quality criteria'.</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44B2B952" w14:textId="77777777" w:rsidR="003529C1" w:rsidRPr="00F85370" w:rsidRDefault="003529C1" w:rsidP="00E9543D">
            <w:pPr>
              <w:pStyle w:val="Tabletext"/>
              <w:rPr>
                <w:rFonts w:eastAsia="MS Mincho"/>
              </w:rPr>
            </w:pP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177C62AC" w14:textId="76CC7B2E" w:rsidR="003529C1" w:rsidRPr="00F85370" w:rsidRDefault="00F60272"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w:t>
            </w:r>
            <w:r w:rsidR="008805A5" w:rsidRPr="00F85370">
              <w:rPr>
                <w:rFonts w:eastAsia="DejaVu Sans"/>
              </w:rPr>
              <w:t> </w:t>
            </w:r>
            <w:r w:rsidR="003529C1" w:rsidRPr="00F85370">
              <w:rPr>
                <w:rFonts w:eastAsia="DejaVu Sans"/>
              </w:rPr>
              <w:t>5.3</w:t>
            </w:r>
          </w:p>
          <w:p w14:paraId="19E218D5" w14:textId="4D126BE2" w:rsidR="003529C1" w:rsidRPr="00F85370" w:rsidRDefault="00206602" w:rsidP="00E9543D">
            <w:pPr>
              <w:pStyle w:val="Tabletext"/>
              <w:rPr>
                <w:rFonts w:eastAsia="DejaVu Sans"/>
              </w:rPr>
            </w:pPr>
            <w:r w:rsidRPr="00F85370">
              <w:rPr>
                <w:rFonts w:eastAsia="DejaVu Sans"/>
              </w:rPr>
              <w:t>[</w:t>
            </w:r>
            <w:r w:rsidR="003529C1" w:rsidRPr="00F85370">
              <w:rPr>
                <w:rFonts w:eastAsia="DejaVu Sans"/>
              </w:rPr>
              <w:t>IEC 62304</w:t>
            </w:r>
            <w:r w:rsidRPr="00F85370">
              <w:rPr>
                <w:rFonts w:eastAsia="DejaVu Sans"/>
              </w:rPr>
              <w:t>]</w:t>
            </w:r>
            <w:r w:rsidR="003529C1" w:rsidRPr="00F85370">
              <w:rPr>
                <w:rFonts w:eastAsia="DejaVu Sans"/>
              </w:rPr>
              <w:t xml:space="preserve"> clause 7.1</w:t>
            </w:r>
          </w:p>
          <w:p w14:paraId="11DF6DA3" w14:textId="643792A6" w:rsidR="003529C1" w:rsidRPr="00F85370" w:rsidRDefault="00F061BC" w:rsidP="00E9543D">
            <w:pPr>
              <w:pStyle w:val="Tabletext"/>
              <w:rPr>
                <w:rFonts w:eastAsia="DejaVu Sans"/>
              </w:rPr>
            </w:pPr>
            <w:r w:rsidRPr="00F85370">
              <w:rPr>
                <w:rFonts w:eastAsia="DejaVu Sans"/>
              </w:rPr>
              <w:t>[</w:t>
            </w:r>
            <w:r w:rsidR="003529C1" w:rsidRPr="00F85370">
              <w:rPr>
                <w:rFonts w:eastAsia="DejaVu Sans"/>
              </w:rPr>
              <w:t>IEC 82304</w:t>
            </w:r>
            <w:r w:rsidR="003147B6" w:rsidRPr="00F85370">
              <w:rPr>
                <w:rFonts w:eastAsia="DejaVu Sans"/>
              </w:rPr>
              <w:t>-1</w:t>
            </w:r>
            <w:r w:rsidRPr="00F85370">
              <w:rPr>
                <w:rFonts w:eastAsia="DejaVu Sans"/>
              </w:rPr>
              <w:t>]</w:t>
            </w:r>
            <w:r w:rsidR="003529C1" w:rsidRPr="00F85370">
              <w:rPr>
                <w:rFonts w:eastAsia="DejaVu Sans"/>
              </w:rPr>
              <w:t xml:space="preserve"> clause 4.1.c)</w:t>
            </w:r>
          </w:p>
          <w:p w14:paraId="437DB9EA" w14:textId="086FBC89" w:rsidR="003529C1" w:rsidRPr="00F85370" w:rsidRDefault="00B85EAF" w:rsidP="00E9543D">
            <w:pPr>
              <w:pStyle w:val="Tabletext"/>
              <w:rPr>
                <w:rFonts w:eastAsia="MS Mincho"/>
              </w:rPr>
            </w:pPr>
            <w:r w:rsidRPr="00F85370">
              <w:rPr>
                <w:rFonts w:eastAsia="MS Mincho"/>
              </w:rPr>
              <w:lastRenderedPageBreak/>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8D3755" w:rsidRPr="00F85370">
              <w:rPr>
                <w:rFonts w:eastAsia="MS Mincho"/>
              </w:rPr>
              <w:t>e</w:t>
            </w:r>
            <w:r w:rsidR="003529C1" w:rsidRPr="00F85370">
              <w:rPr>
                <w:rFonts w:eastAsia="MS Mincho"/>
              </w:rPr>
              <w:t xml:space="preserve">xplainability and </w:t>
            </w:r>
            <w:r w:rsidR="008D3755" w:rsidRPr="00F85370">
              <w:rPr>
                <w:rFonts w:eastAsia="MS Mincho"/>
              </w:rPr>
              <w:t>t</w:t>
            </w:r>
            <w:r w:rsidR="003529C1" w:rsidRPr="00F85370">
              <w:rPr>
                <w:rFonts w:eastAsia="MS Mincho"/>
              </w:rPr>
              <w:t xml:space="preserve">rust for AI in </w:t>
            </w:r>
            <w:r w:rsidR="008D3755" w:rsidRPr="00F85370">
              <w:rPr>
                <w:rFonts w:eastAsia="MS Mincho"/>
              </w:rPr>
              <w:t>h</w:t>
            </w:r>
            <w:r w:rsidR="003529C1" w:rsidRPr="00F85370">
              <w:rPr>
                <w:rFonts w:eastAsia="MS Mincho"/>
              </w:rPr>
              <w:t>ealthcare"</w:t>
            </w:r>
          </w:p>
          <w:p w14:paraId="49522C96" w14:textId="41A09362" w:rsidR="003529C1" w:rsidRPr="00F85370" w:rsidRDefault="001A79D8"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B73C32" w:rsidRPr="00F85370">
              <w:rPr>
                <w:rFonts w:eastAsia="MS Mincho"/>
              </w:rPr>
              <w:t>lause</w:t>
            </w:r>
            <w:r w:rsidR="003529C1" w:rsidRPr="00F85370">
              <w:rPr>
                <w:rFonts w:eastAsia="MS Mincho"/>
              </w:rPr>
              <w:t xml:space="preserve"> 5.2.2</w:t>
            </w:r>
            <w:r w:rsidR="005B6704" w:rsidRPr="00F85370">
              <w:rPr>
                <w:rFonts w:eastAsia="MS Mincho"/>
              </w:rPr>
              <w:t>.</w:t>
            </w:r>
          </w:p>
        </w:tc>
      </w:tr>
      <w:tr w:rsidR="003529C1" w:rsidRPr="00F85370" w14:paraId="3E8E1DCF"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437C14AA" w14:textId="77777777" w:rsidR="003529C1" w:rsidRPr="00F85370" w:rsidRDefault="003529C1" w:rsidP="00E9543D">
            <w:pPr>
              <w:pStyle w:val="Tabletext"/>
              <w:rPr>
                <w:rFonts w:eastAsia="MS Mincho"/>
              </w:rPr>
            </w:pPr>
            <w:r w:rsidRPr="00F85370">
              <w:rPr>
                <w:rFonts w:eastAsia="MS Mincho"/>
              </w:rPr>
              <w:lastRenderedPageBreak/>
              <w:t>RSK_MGNT_7</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0A31A563" w14:textId="77777777" w:rsidR="003529C1" w:rsidRPr="00F85370" w:rsidRDefault="003529C1" w:rsidP="00E9543D">
            <w:pPr>
              <w:pStyle w:val="Tabletext"/>
              <w:rPr>
                <w:rFonts w:eastAsia="MS Mincho"/>
              </w:rPr>
            </w:pPr>
            <w:r w:rsidRPr="00F85370">
              <w:rPr>
                <w:rFonts w:eastAsia="MS Mincho"/>
              </w:rPr>
              <w:t>The manufacturer should assess the consequences if the system provides socially unacceptable / discriminatory outputs.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2DA28276" w14:textId="4842F89C" w:rsidR="003529C1" w:rsidRPr="00F85370" w:rsidRDefault="003529C1" w:rsidP="00E9543D">
            <w:pPr>
              <w:pStyle w:val="Tabletext"/>
              <w:rPr>
                <w:rFonts w:eastAsia="MS Mincho"/>
              </w:rPr>
            </w:pPr>
            <w:r w:rsidRPr="00F85370">
              <w:rPr>
                <w:rFonts w:eastAsia="MS Mincho"/>
              </w:rPr>
              <w:t xml:space="preserve">There </w:t>
            </w:r>
            <w:r w:rsidR="00C55276" w:rsidRPr="00F85370">
              <w:rPr>
                <w:rFonts w:eastAsia="MS Mincho"/>
              </w:rPr>
              <w:t>are</w:t>
            </w:r>
            <w:r w:rsidRPr="00F85370">
              <w:rPr>
                <w:rFonts w:eastAsia="MS Mincho"/>
              </w:rPr>
              <w:t xml:space="preserve"> outputs that an assessment report</w:t>
            </w:r>
            <w:r w:rsidR="00242AFB" w:rsidRPr="00F85370">
              <w:rPr>
                <w:rFonts w:eastAsia="MS Mincho"/>
              </w:rPr>
              <w:t>s</w:t>
            </w:r>
            <w:r w:rsidRPr="00F85370">
              <w:rPr>
                <w:rFonts w:eastAsia="MS Mincho"/>
              </w:rPr>
              <w:t xml:space="preserve"> on </w:t>
            </w:r>
            <w:r w:rsidR="00242AFB" w:rsidRPr="00F85370">
              <w:rPr>
                <w:rFonts w:eastAsia="MS Mincho"/>
              </w:rPr>
              <w:t xml:space="preserve">the </w:t>
            </w:r>
            <w:r w:rsidRPr="00F85370">
              <w:rPr>
                <w:rFonts w:eastAsia="MS Mincho"/>
              </w:rPr>
              <w:t>consequences / implications of socially unacceptable outputs.</w:t>
            </w:r>
          </w:p>
          <w:p w14:paraId="4E73A4E2" w14:textId="77777777" w:rsidR="003529C1" w:rsidRPr="00F85370" w:rsidRDefault="003529C1" w:rsidP="00E9543D">
            <w:pPr>
              <w:pStyle w:val="Tabletext"/>
              <w:rPr>
                <w:rFonts w:eastAsia="MS Mincho"/>
              </w:rPr>
            </w:pPr>
            <w:r w:rsidRPr="00F85370">
              <w:rPr>
                <w:rFonts w:eastAsia="MS Mincho"/>
              </w:rPr>
              <w:t>Assessment report includes:</w:t>
            </w:r>
          </w:p>
          <w:p w14:paraId="45895EE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cost estimation for wrong clinical decision making</w:t>
            </w:r>
          </w:p>
          <w:p w14:paraId="420A6D81" w14:textId="25A7106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AI autonomy level assignment and associated risk acceptance criteria based on </w:t>
            </w:r>
            <w:r w:rsidR="0017637E" w:rsidRPr="00F85370">
              <w:rPr>
                <w:rFonts w:eastAsia="MS Mincho"/>
              </w:rPr>
              <w:t xml:space="preserve">the </w:t>
            </w:r>
            <w:r w:rsidRPr="00F85370">
              <w:rPr>
                <w:rFonts w:eastAsia="MS Mincho"/>
              </w:rPr>
              <w:t>criticality of the clinical use case and environment.</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2517C070" w14:textId="77777777" w:rsidR="003529C1" w:rsidRPr="00F85370" w:rsidRDefault="003529C1" w:rsidP="00E9543D">
            <w:pPr>
              <w:pStyle w:val="Tabletext"/>
              <w:rPr>
                <w:rFonts w:eastAsia="MS Mincho"/>
              </w:rPr>
            </w:pP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1B3E429C" w14:textId="4C4842A0" w:rsidR="003529C1" w:rsidRPr="00F85370" w:rsidRDefault="00836D7C" w:rsidP="00E9543D">
            <w:pPr>
              <w:pStyle w:val="Tabletext"/>
              <w:rPr>
                <w:rFonts w:eastAsia="MS Mincho"/>
              </w:rPr>
            </w:pPr>
            <w:r w:rsidRPr="00F85370">
              <w:t>[b-</w:t>
            </w:r>
            <w:r w:rsidRPr="00F85370">
              <w:rPr>
                <w:rFonts w:eastAsia="MS Mincho"/>
              </w:rPr>
              <w:t xml:space="preserve">Ethics </w:t>
            </w:r>
            <w:r w:rsidR="00EF0FD7" w:rsidRPr="00F85370">
              <w:rPr>
                <w:rFonts w:eastAsia="MS Mincho"/>
              </w:rPr>
              <w:t>AI</w:t>
            </w:r>
            <w:r w:rsidRPr="00F85370">
              <w:rPr>
                <w:rFonts w:eastAsia="MS Mincho"/>
              </w:rPr>
              <w:t xml:space="preserve">] </w:t>
            </w:r>
            <w:r w:rsidR="00EF0FD7" w:rsidRPr="00F85370">
              <w:rPr>
                <w:rFonts w:eastAsia="MS Mincho"/>
              </w:rPr>
              <w:t xml:space="preserve">Ethics guidelines </w:t>
            </w:r>
            <w:r w:rsidRPr="00F85370">
              <w:rPr>
                <w:rFonts w:eastAsia="MS Mincho"/>
              </w:rPr>
              <w:t>for trustworthy AI</w:t>
            </w:r>
            <w:r w:rsidR="00831CC5" w:rsidRPr="00F85370">
              <w:rPr>
                <w:rFonts w:eastAsia="MS Mincho"/>
              </w:rPr>
              <w:t>.</w:t>
            </w:r>
          </w:p>
        </w:tc>
      </w:tr>
      <w:tr w:rsidR="003529C1" w:rsidRPr="00F85370" w14:paraId="6A577501"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6D1A5E72" w14:textId="77777777" w:rsidR="003529C1" w:rsidRPr="00F85370" w:rsidRDefault="003529C1" w:rsidP="00E9543D">
            <w:pPr>
              <w:pStyle w:val="Tabletext"/>
              <w:rPr>
                <w:rFonts w:eastAsia="MS Mincho"/>
              </w:rPr>
            </w:pPr>
            <w:r w:rsidRPr="00F85370">
              <w:rPr>
                <w:rFonts w:eastAsia="MS Mincho"/>
              </w:rPr>
              <w:t>RSK_MGNT_8</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27A629DC" w14:textId="77777777" w:rsidR="003529C1" w:rsidRPr="00F85370" w:rsidRDefault="003529C1" w:rsidP="00E9543D">
            <w:pPr>
              <w:pStyle w:val="Tabletext"/>
              <w:rPr>
                <w:rFonts w:eastAsia="MS Mincho"/>
              </w:rPr>
            </w:pPr>
            <w:r w:rsidRPr="00F85370">
              <w:rPr>
                <w:rFonts w:eastAsia="MS Mincho"/>
              </w:rPr>
              <w:t>The manufacturer should assess the risk arising if the system does not meet the specified non-functional requirements.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2CA0ACDF" w14:textId="77777777" w:rsidR="003529C1" w:rsidRPr="00F85370" w:rsidRDefault="003529C1" w:rsidP="00E9543D">
            <w:pPr>
              <w:pStyle w:val="Tabletext"/>
              <w:rPr>
                <w:rFonts w:eastAsia="MS Mincho"/>
              </w:rPr>
            </w:pPr>
            <w:r w:rsidRPr="00F85370">
              <w:rPr>
                <w:rFonts w:eastAsia="MS Mincho"/>
              </w:rPr>
              <w:t>The risk analysis assesses risk arising from:</w:t>
            </w:r>
          </w:p>
          <w:p w14:paraId="2B14B99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lack of availability / robustness</w:t>
            </w:r>
          </w:p>
          <w:p w14:paraId="5520696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slow response times</w:t>
            </w:r>
          </w:p>
          <w:p w14:paraId="5778CAA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interoperability problems</w:t>
            </w:r>
          </w:p>
          <w:p w14:paraId="5002EC3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software using more CPU, GPU, RAM, I/O, bandwidth than specified.</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1B2BDBE2" w14:textId="77777777" w:rsidR="003529C1" w:rsidRPr="00F85370" w:rsidRDefault="003529C1" w:rsidP="00E9543D">
            <w:pPr>
              <w:pStyle w:val="Tabletext"/>
              <w:rPr>
                <w:rFonts w:eastAsia="MS Mincho"/>
              </w:rPr>
            </w:pP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7C9F3CE6" w14:textId="4613A1C2" w:rsidR="003529C1" w:rsidRPr="00F85370" w:rsidRDefault="00744855" w:rsidP="00E9543D">
            <w:pPr>
              <w:pStyle w:val="Tabletext"/>
              <w:rPr>
                <w:rFonts w:eastAsia="DejaVu Sans"/>
              </w:rPr>
            </w:pPr>
            <w:r w:rsidRPr="00F85370">
              <w:rPr>
                <w:rFonts w:eastAsia="DejaVu Sans"/>
              </w:rPr>
              <w:t>[EU-</w:t>
            </w:r>
            <w:r w:rsidR="003529C1" w:rsidRPr="00F85370">
              <w:rPr>
                <w:rFonts w:eastAsia="DejaVu Sans"/>
              </w:rPr>
              <w:t>MDR</w:t>
            </w:r>
            <w:r w:rsidRPr="00F85370">
              <w:rPr>
                <w:rFonts w:eastAsia="DejaVu Sans"/>
              </w:rPr>
              <w:t xml:space="preserve"> (2017/745)]</w:t>
            </w:r>
            <w:r w:rsidR="003529C1" w:rsidRPr="00F85370">
              <w:rPr>
                <w:rFonts w:eastAsia="DejaVu Sans"/>
              </w:rPr>
              <w:t xml:space="preserve"> Annex I </w:t>
            </w:r>
            <w:r w:rsidR="00122849" w:rsidRPr="00F85370">
              <w:rPr>
                <w:rFonts w:eastAsia="DejaVu Sans"/>
              </w:rPr>
              <w:t>(</w:t>
            </w:r>
            <w:r w:rsidR="003529C1" w:rsidRPr="00F85370">
              <w:rPr>
                <w:rFonts w:eastAsia="DejaVu Sans"/>
              </w:rPr>
              <w:t>17.2</w:t>
            </w:r>
            <w:r w:rsidR="00122849" w:rsidRPr="00F85370">
              <w:rPr>
                <w:rFonts w:eastAsia="DejaVu Sans"/>
              </w:rPr>
              <w:t>)</w:t>
            </w:r>
          </w:p>
          <w:p w14:paraId="03F02E8E" w14:textId="6BF55BE8" w:rsidR="003529C1" w:rsidRPr="00F85370" w:rsidRDefault="00DD783B"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w:t>
            </w:r>
            <w:r w:rsidR="00530B88" w:rsidRPr="00F85370">
              <w:rPr>
                <w:rFonts w:eastAsia="DejaVu Sans"/>
              </w:rPr>
              <w:t>lause</w:t>
            </w:r>
            <w:r w:rsidR="008805A5" w:rsidRPr="00F85370">
              <w:rPr>
                <w:rFonts w:eastAsia="DejaVu Sans"/>
              </w:rPr>
              <w:t> </w:t>
            </w:r>
            <w:r w:rsidR="003529C1" w:rsidRPr="00F85370">
              <w:rPr>
                <w:rFonts w:eastAsia="DejaVu Sans"/>
              </w:rPr>
              <w:t>5.3</w:t>
            </w:r>
          </w:p>
          <w:p w14:paraId="3036BFC0" w14:textId="0ED2A209" w:rsidR="003529C1" w:rsidRPr="00F85370" w:rsidRDefault="00746B0B" w:rsidP="00E9543D">
            <w:pPr>
              <w:pStyle w:val="Tabletext"/>
              <w:rPr>
                <w:rFonts w:eastAsia="DejaVu Sans"/>
              </w:rPr>
            </w:pPr>
            <w:r w:rsidRPr="00F85370">
              <w:rPr>
                <w:rFonts w:eastAsia="DejaVu Sans"/>
              </w:rPr>
              <w:t>[</w:t>
            </w:r>
            <w:r w:rsidR="003529C1" w:rsidRPr="00F85370">
              <w:rPr>
                <w:rFonts w:eastAsia="DejaVu Sans"/>
              </w:rPr>
              <w:t>IEC 62304</w:t>
            </w:r>
            <w:r w:rsidRPr="00F85370">
              <w:rPr>
                <w:rFonts w:eastAsia="DejaVu Sans"/>
              </w:rPr>
              <w:t>]</w:t>
            </w:r>
            <w:r w:rsidR="003529C1" w:rsidRPr="00F85370">
              <w:rPr>
                <w:rFonts w:eastAsia="DejaVu Sans"/>
              </w:rPr>
              <w:t xml:space="preserve"> clause 7.1</w:t>
            </w:r>
          </w:p>
          <w:p w14:paraId="3F66EB23" w14:textId="3ED3C52C" w:rsidR="003529C1" w:rsidRPr="00F85370" w:rsidRDefault="00F1687A"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793DDE" w:rsidRPr="00F85370">
              <w:rPr>
                <w:rFonts w:eastAsia="MS Mincho"/>
              </w:rPr>
              <w:t>lause</w:t>
            </w:r>
            <w:r w:rsidR="003529C1" w:rsidRPr="00F85370">
              <w:rPr>
                <w:rFonts w:eastAsia="MS Mincho"/>
              </w:rPr>
              <w:t xml:space="preserve"> 5.2.2</w:t>
            </w:r>
            <w:r w:rsidR="006A5FB3" w:rsidRPr="00F85370">
              <w:rPr>
                <w:rFonts w:eastAsia="MS Mincho"/>
              </w:rPr>
              <w:t>.</w:t>
            </w:r>
          </w:p>
        </w:tc>
      </w:tr>
      <w:tr w:rsidR="003529C1" w:rsidRPr="00F85370" w14:paraId="41AF4F94"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383098A8" w14:textId="77777777" w:rsidR="003529C1" w:rsidRPr="00F85370" w:rsidRDefault="003529C1" w:rsidP="00E9543D">
            <w:pPr>
              <w:pStyle w:val="Tabletext"/>
              <w:rPr>
                <w:rFonts w:eastAsia="MS Mincho"/>
              </w:rPr>
            </w:pPr>
            <w:r w:rsidRPr="00F85370">
              <w:rPr>
                <w:rFonts w:eastAsia="MS Mincho"/>
              </w:rPr>
              <w:lastRenderedPageBreak/>
              <w:t>RSK_MGNT_9</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3B5D3116" w14:textId="77777777" w:rsidR="003529C1" w:rsidRPr="00F85370" w:rsidRDefault="003529C1" w:rsidP="00E9543D">
            <w:pPr>
              <w:pStyle w:val="Tabletext"/>
              <w:rPr>
                <w:rFonts w:eastAsia="MS Mincho"/>
              </w:rPr>
            </w:pPr>
            <w:r w:rsidRPr="00F85370">
              <w:rPr>
                <w:rFonts w:eastAsia="MS Mincho"/>
              </w:rPr>
              <w:t>The manufacturer should analyse risks if (run-time) environment does not meet the specifications.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0130DA7C" w14:textId="77777777" w:rsidR="003529C1" w:rsidRPr="00F85370" w:rsidRDefault="003529C1" w:rsidP="00E9543D">
            <w:pPr>
              <w:pStyle w:val="Tabletext"/>
              <w:rPr>
                <w:rFonts w:eastAsia="MS Mincho"/>
              </w:rPr>
            </w:pPr>
            <w:r w:rsidRPr="00F85370">
              <w:rPr>
                <w:rFonts w:eastAsia="MS Mincho"/>
              </w:rPr>
              <w:t>The risk analysis assesses risk from:</w:t>
            </w:r>
          </w:p>
          <w:p w14:paraId="4A3A711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insufficient or faulty hardware</w:t>
            </w:r>
          </w:p>
          <w:p w14:paraId="3F1108A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software environment not meeting the specifications</w:t>
            </w:r>
          </w:p>
          <w:p w14:paraId="0B859B5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network environment not meeting the specifications</w:t>
            </w:r>
          </w:p>
          <w:p w14:paraId="1FA4A2E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interfaces not meeting the specifications.</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A0988E1" w14:textId="77777777" w:rsidR="003529C1" w:rsidRPr="00F85370" w:rsidRDefault="003529C1" w:rsidP="00E9543D">
            <w:pPr>
              <w:pStyle w:val="Tabletext"/>
              <w:rPr>
                <w:rFonts w:eastAsia="MS Mincho"/>
              </w:rPr>
            </w:pPr>
            <w:r w:rsidRPr="00F85370">
              <w:rPr>
                <w:rFonts w:eastAsia="MS Mincho"/>
              </w:rPr>
              <w:t>Hardware related risks:</w:t>
            </w:r>
          </w:p>
          <w:p w14:paraId="2AD4CBD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CPU, RAM, I/O, hard disk space not as specified</w:t>
            </w:r>
          </w:p>
          <w:p w14:paraId="409E035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memory, CPU, GPU flaws</w:t>
            </w:r>
          </w:p>
          <w:p w14:paraId="08F274C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hard disk full</w:t>
            </w:r>
          </w:p>
          <w:p w14:paraId="58769FC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RAM, CPU, I/O overutilization by other applications.</w:t>
            </w:r>
          </w:p>
          <w:p w14:paraId="59DD6D70" w14:textId="77777777" w:rsidR="003529C1" w:rsidRPr="00F85370" w:rsidRDefault="003529C1" w:rsidP="00E9543D">
            <w:pPr>
              <w:pStyle w:val="Tabletext"/>
              <w:rPr>
                <w:rFonts w:eastAsia="MS Mincho"/>
              </w:rPr>
            </w:pPr>
            <w:r w:rsidRPr="00F85370">
              <w:rPr>
                <w:rFonts w:eastAsia="MS Mincho"/>
              </w:rPr>
              <w:t>Software related risks:</w:t>
            </w:r>
          </w:p>
          <w:p w14:paraId="1EBC4618" w14:textId="77777777" w:rsidR="001C1089"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other type or version of operating system, browser, virtualization layer (.NET, JRE, VM), libraries</w:t>
            </w:r>
          </w:p>
          <w:p w14:paraId="37D9C97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software patches not installed</w:t>
            </w:r>
          </w:p>
          <w:p w14:paraId="39134774" w14:textId="000FA4CD"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software bug</w:t>
            </w:r>
            <w:r w:rsidR="00567E6D" w:rsidRPr="00F85370">
              <w:rPr>
                <w:rFonts w:eastAsia="MS Mincho"/>
              </w:rPr>
              <w:t>s</w:t>
            </w:r>
            <w:r w:rsidRPr="00F85370">
              <w:rPr>
                <w:rFonts w:eastAsia="MS Mincho"/>
              </w:rPr>
              <w:t>.</w:t>
            </w:r>
          </w:p>
          <w:p w14:paraId="33A909D4" w14:textId="77777777" w:rsidR="003529C1" w:rsidRPr="00F85370" w:rsidRDefault="003529C1" w:rsidP="00E9543D">
            <w:pPr>
              <w:pStyle w:val="Tabletext"/>
              <w:rPr>
                <w:rFonts w:eastAsia="MS Mincho"/>
              </w:rPr>
            </w:pPr>
            <w:r w:rsidRPr="00F85370">
              <w:rPr>
                <w:rFonts w:eastAsia="MS Mincho"/>
              </w:rPr>
              <w:t>Network related risks:</w:t>
            </w:r>
          </w:p>
          <w:p w14:paraId="76EAD7F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bandwidth, latency not as specified</w:t>
            </w:r>
          </w:p>
          <w:p w14:paraId="2A6B0EC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endpoints, protocols not supported or blocked.</w:t>
            </w:r>
          </w:p>
          <w:p w14:paraId="68235E48" w14:textId="77777777" w:rsidR="003529C1" w:rsidRPr="00F85370" w:rsidRDefault="003529C1" w:rsidP="00E9543D">
            <w:pPr>
              <w:pStyle w:val="Tabletext"/>
              <w:rPr>
                <w:rFonts w:eastAsia="MS Mincho"/>
              </w:rPr>
            </w:pPr>
            <w:r w:rsidRPr="00F85370">
              <w:rPr>
                <w:rFonts w:eastAsia="MS Mincho"/>
              </w:rPr>
              <w:t>Interface related requirements:</w:t>
            </w:r>
          </w:p>
          <w:p w14:paraId="2FE4D68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 wrong input data</w:t>
            </w:r>
          </w:p>
          <w:p w14:paraId="790617B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unspecified data volumes and frequencies.</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79C87CD4" w14:textId="2CD6504F" w:rsidR="003529C1" w:rsidRPr="00F85370" w:rsidRDefault="00360256" w:rsidP="00E9543D">
            <w:pPr>
              <w:pStyle w:val="Tabletext"/>
              <w:rPr>
                <w:rFonts w:eastAsia="DejaVu Sans"/>
              </w:rPr>
            </w:pPr>
            <w:r w:rsidRPr="00F85370">
              <w:rPr>
                <w:rFonts w:eastAsia="DejaVu Sans"/>
              </w:rPr>
              <w:t>[EU-</w:t>
            </w:r>
            <w:r w:rsidR="003529C1" w:rsidRPr="00F85370">
              <w:rPr>
                <w:rFonts w:eastAsia="DejaVu Sans"/>
              </w:rPr>
              <w:t>MDR</w:t>
            </w:r>
            <w:r w:rsidRPr="00F85370">
              <w:rPr>
                <w:rFonts w:eastAsia="DejaVu Sans"/>
              </w:rPr>
              <w:t xml:space="preserve"> (2017/745)]</w:t>
            </w:r>
            <w:r w:rsidR="003529C1" w:rsidRPr="00F85370">
              <w:rPr>
                <w:rFonts w:eastAsia="DejaVu Sans"/>
              </w:rPr>
              <w:t xml:space="preserve"> Annex I </w:t>
            </w:r>
            <w:r w:rsidR="00547CF9" w:rsidRPr="00F85370">
              <w:rPr>
                <w:rFonts w:eastAsia="DejaVu Sans"/>
              </w:rPr>
              <w:t>e.g.,</w:t>
            </w:r>
            <w:r w:rsidR="003529C1" w:rsidRPr="00F85370">
              <w:rPr>
                <w:rFonts w:eastAsia="DejaVu Sans"/>
              </w:rPr>
              <w:t xml:space="preserve"> mobile platforms, network characteristics, </w:t>
            </w:r>
            <w:r w:rsidR="00547CF9" w:rsidRPr="00F85370">
              <w:rPr>
                <w:rFonts w:eastAsia="DejaVu Sans"/>
              </w:rPr>
              <w:t>e.g.,</w:t>
            </w:r>
            <w:r w:rsidR="003529C1" w:rsidRPr="00F85370">
              <w:rPr>
                <w:rFonts w:eastAsia="DejaVu Sans"/>
              </w:rPr>
              <w:t xml:space="preserve"> 14.2.</w:t>
            </w:r>
            <w:r w:rsidR="00155FDD" w:rsidRPr="00F85370">
              <w:rPr>
                <w:rFonts w:eastAsia="DejaVu Sans"/>
              </w:rPr>
              <w:t>(</w:t>
            </w:r>
            <w:r w:rsidR="003529C1" w:rsidRPr="00F85370">
              <w:rPr>
                <w:rFonts w:eastAsia="DejaVu Sans"/>
              </w:rPr>
              <w:t>d)</w:t>
            </w:r>
          </w:p>
          <w:p w14:paraId="1B69B772" w14:textId="77777777" w:rsidR="003529C1" w:rsidRPr="00F85370" w:rsidRDefault="003529C1" w:rsidP="00E9543D">
            <w:pPr>
              <w:pStyle w:val="Tabletext"/>
              <w:rPr>
                <w:rFonts w:eastAsia="DejaVu Sans"/>
              </w:rPr>
            </w:pPr>
            <w:r w:rsidRPr="00F85370">
              <w:rPr>
                <w:rFonts w:eastAsia="DejaVu Sans"/>
              </w:rPr>
              <w:t>DIN SPEC 2</w:t>
            </w:r>
          </w:p>
        </w:tc>
      </w:tr>
      <w:tr w:rsidR="003529C1" w:rsidRPr="00F85370" w14:paraId="71178620"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7D8CBF52" w14:textId="77777777" w:rsidR="003529C1" w:rsidRPr="00F85370" w:rsidRDefault="003529C1" w:rsidP="00E9543D">
            <w:pPr>
              <w:pStyle w:val="Tabletext"/>
              <w:rPr>
                <w:rFonts w:eastAsia="MS Mincho"/>
              </w:rPr>
            </w:pPr>
            <w:r w:rsidRPr="00F85370">
              <w:rPr>
                <w:rFonts w:eastAsia="MS Mincho"/>
              </w:rPr>
              <w:t>RSK_MGNT_10</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1B94B5D6" w14:textId="77777777" w:rsidR="003529C1" w:rsidRPr="00F85370" w:rsidRDefault="003529C1" w:rsidP="00E9543D">
            <w:pPr>
              <w:pStyle w:val="Tabletext"/>
              <w:rPr>
                <w:rFonts w:eastAsia="MS Mincho"/>
              </w:rPr>
            </w:pPr>
            <w:r w:rsidRPr="00F85370">
              <w:rPr>
                <w:rFonts w:eastAsia="MS Mincho"/>
              </w:rPr>
              <w:t>The manufacturer should identify use related risks.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33108EC3" w14:textId="77777777" w:rsidR="003529C1" w:rsidRPr="00F85370" w:rsidRDefault="003529C1" w:rsidP="00E9543D">
            <w:pPr>
              <w:pStyle w:val="Tabletext"/>
              <w:rPr>
                <w:rFonts w:eastAsia="MS Mincho"/>
              </w:rPr>
            </w:pPr>
            <w:r w:rsidRPr="00F85370">
              <w:rPr>
                <w:rFonts w:eastAsia="MS Mincho"/>
              </w:rPr>
              <w:t>The risk analysis assesses risks caused by users:</w:t>
            </w:r>
          </w:p>
          <w:p w14:paraId="1D41954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not following the instructions for use</w:t>
            </w:r>
          </w:p>
          <w:p w14:paraId="78086E6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not understanding warnings and explanations</w:t>
            </w:r>
          </w:p>
          <w:p w14:paraId="767F51CE" w14:textId="5D40066B"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using the system in a technical social environment that does not meet the specifications.</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D7252A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User does not update the system.</w:t>
            </w:r>
          </w:p>
          <w:p w14:paraId="75D8E1F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User installs software on wrong.</w:t>
            </w:r>
          </w:p>
          <w:p w14:paraId="1C62E8F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User connects product to other systems not meeting requirements.</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199083AF" w14:textId="7C43241D" w:rsidR="003529C1" w:rsidRPr="00F85370" w:rsidRDefault="006D6E3D" w:rsidP="00E9543D">
            <w:pPr>
              <w:pStyle w:val="Tabletext"/>
              <w:rPr>
                <w:rFonts w:eastAsia="DejaVu Sans"/>
              </w:rPr>
            </w:pPr>
            <w:r w:rsidRPr="00F85370">
              <w:rPr>
                <w:rFonts w:eastAsia="DejaVu Sans"/>
              </w:rPr>
              <w:lastRenderedPageBreak/>
              <w:t>[</w:t>
            </w:r>
            <w:r w:rsidR="003529C1" w:rsidRPr="00F85370">
              <w:rPr>
                <w:rFonts w:eastAsia="DejaVu Sans"/>
              </w:rPr>
              <w:t>IEC 62366-1</w:t>
            </w:r>
            <w:r w:rsidRPr="00F85370">
              <w:rPr>
                <w:rFonts w:eastAsia="DejaVu Sans"/>
              </w:rPr>
              <w:t>]</w:t>
            </w:r>
            <w:r w:rsidR="003529C1" w:rsidRPr="00F85370">
              <w:rPr>
                <w:rFonts w:eastAsia="DejaVu Sans"/>
              </w:rPr>
              <w:t>, c</w:t>
            </w:r>
            <w:r w:rsidR="00840237" w:rsidRPr="00F85370">
              <w:rPr>
                <w:rFonts w:eastAsia="DejaVu Sans"/>
              </w:rPr>
              <w:t>lause</w:t>
            </w:r>
            <w:r w:rsidR="008805A5" w:rsidRPr="00F85370">
              <w:rPr>
                <w:rFonts w:eastAsia="DejaVu Sans"/>
              </w:rPr>
              <w:t> </w:t>
            </w:r>
            <w:r w:rsidR="003529C1" w:rsidRPr="00F85370">
              <w:rPr>
                <w:rFonts w:eastAsia="DejaVu Sans"/>
              </w:rPr>
              <w:t>5.3</w:t>
            </w:r>
            <w:r w:rsidR="00B17F1B" w:rsidRPr="00F85370">
              <w:rPr>
                <w:rFonts w:eastAsia="DejaVu Sans"/>
              </w:rPr>
              <w:t xml:space="preserve"> </w:t>
            </w:r>
            <w:r w:rsidR="003529C1" w:rsidRPr="00F85370">
              <w:rPr>
                <w:rFonts w:eastAsia="DejaVu Sans"/>
                <w:i/>
                <w:iCs/>
              </w:rPr>
              <w:t>f</w:t>
            </w:r>
            <w:r w:rsidR="003529C1" w:rsidRPr="00F85370">
              <w:rPr>
                <w:rFonts w:eastAsia="DejaVu Sans"/>
              </w:rPr>
              <w:t>.</w:t>
            </w:r>
          </w:p>
          <w:p w14:paraId="58188147" w14:textId="647A6227" w:rsidR="003529C1" w:rsidRPr="00F85370" w:rsidRDefault="002852DA" w:rsidP="00E9543D">
            <w:pPr>
              <w:pStyle w:val="Tabletext"/>
              <w:rPr>
                <w:rFonts w:eastAsia="DejaVu Sans"/>
              </w:rPr>
            </w:pPr>
            <w:r w:rsidRPr="00F85370">
              <w:rPr>
                <w:rFonts w:eastAsia="DejaVu Sans"/>
              </w:rPr>
              <w:t>[b-</w:t>
            </w:r>
            <w:r w:rsidR="003529C1" w:rsidRPr="00F85370">
              <w:rPr>
                <w:rFonts w:eastAsia="DejaVu Sans"/>
              </w:rPr>
              <w:t>FDA HFE</w:t>
            </w:r>
            <w:r w:rsidRPr="00F85370">
              <w:rPr>
                <w:rFonts w:eastAsia="DejaVu Sans"/>
              </w:rPr>
              <w:t>]</w:t>
            </w:r>
            <w:r w:rsidR="003529C1" w:rsidRPr="00F85370">
              <w:rPr>
                <w:rFonts w:eastAsia="DejaVu Sans"/>
              </w:rPr>
              <w:t xml:space="preserve"> guidance</w:t>
            </w:r>
          </w:p>
          <w:p w14:paraId="3F245D2E" w14:textId="36CD664B" w:rsidR="003529C1" w:rsidRPr="00F85370" w:rsidRDefault="00A42550" w:rsidP="00E9543D">
            <w:pPr>
              <w:pStyle w:val="Tabletext"/>
              <w:rPr>
                <w:rFonts w:eastAsia="DejaVu Sans"/>
              </w:rPr>
            </w:pPr>
            <w:r w:rsidRPr="00F85370">
              <w:rPr>
                <w:rFonts w:eastAsia="MS Mincho"/>
              </w:rPr>
              <w:lastRenderedPageBreak/>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951854" w:rsidRPr="00F85370">
              <w:rPr>
                <w:rFonts w:eastAsia="MS Mincho"/>
              </w:rPr>
              <w:t>lause</w:t>
            </w:r>
            <w:r w:rsidR="003529C1" w:rsidRPr="00F85370">
              <w:rPr>
                <w:rFonts w:eastAsia="MS Mincho"/>
              </w:rPr>
              <w:t xml:space="preserve"> 5.2.3</w:t>
            </w:r>
            <w:r w:rsidR="00A138CA" w:rsidRPr="00F85370">
              <w:rPr>
                <w:rFonts w:eastAsia="MS Mincho"/>
              </w:rPr>
              <w:t>.</w:t>
            </w:r>
          </w:p>
        </w:tc>
      </w:tr>
      <w:tr w:rsidR="003529C1" w:rsidRPr="00F85370" w14:paraId="62A5C807"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2E81605A" w14:textId="77777777" w:rsidR="003529C1" w:rsidRPr="00F85370" w:rsidRDefault="003529C1" w:rsidP="00E9543D">
            <w:pPr>
              <w:pStyle w:val="Tabletext"/>
              <w:rPr>
                <w:rFonts w:eastAsia="MS Mincho"/>
              </w:rPr>
            </w:pPr>
            <w:r w:rsidRPr="00F85370">
              <w:rPr>
                <w:rFonts w:eastAsia="MS Mincho"/>
              </w:rPr>
              <w:lastRenderedPageBreak/>
              <w:t>RSK_MGNT_11</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345A37BC" w14:textId="77777777" w:rsidR="003529C1" w:rsidRPr="00F85370" w:rsidRDefault="003529C1" w:rsidP="00E9543D">
            <w:pPr>
              <w:pStyle w:val="Tabletext"/>
              <w:rPr>
                <w:rFonts w:eastAsia="MS Mincho"/>
              </w:rPr>
            </w:pPr>
            <w:r w:rsidRPr="00F85370">
              <w:rPr>
                <w:rFonts w:eastAsia="MS Mincho"/>
              </w:rPr>
              <w:t>The manufacturer should analyse risks from malicious / adversarial attacks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0418F560" w14:textId="77777777" w:rsidR="003529C1" w:rsidRPr="00F85370" w:rsidRDefault="003529C1" w:rsidP="008805A5">
            <w:pPr>
              <w:pStyle w:val="Tabletext"/>
              <w:numPr>
                <w:ilvl w:val="0"/>
                <w:numId w:val="16"/>
              </w:numPr>
              <w:overflowPunct/>
              <w:autoSpaceDE/>
              <w:autoSpaceDN/>
              <w:adjustRightInd/>
              <w:ind w:left="284" w:hanging="284"/>
              <w:rPr>
                <w:rFonts w:eastAsia="MS Mincho"/>
              </w:rPr>
            </w:pPr>
            <w:r w:rsidRPr="00F85370">
              <w:rPr>
                <w:rFonts w:eastAsia="MS Mincho"/>
              </w:rPr>
              <w:t>There is an analysis of potential attackers and motivation</w:t>
            </w:r>
          </w:p>
          <w:p w14:paraId="4C8A21B1" w14:textId="77777777" w:rsidR="003529C1" w:rsidRPr="00F85370" w:rsidRDefault="003529C1" w:rsidP="008805A5">
            <w:pPr>
              <w:pStyle w:val="Tabletext"/>
              <w:numPr>
                <w:ilvl w:val="0"/>
                <w:numId w:val="16"/>
              </w:numPr>
              <w:overflowPunct/>
              <w:autoSpaceDE/>
              <w:autoSpaceDN/>
              <w:adjustRightInd/>
              <w:ind w:left="284" w:hanging="284"/>
              <w:rPr>
                <w:rFonts w:eastAsia="MS Mincho"/>
              </w:rPr>
            </w:pPr>
            <w:r w:rsidRPr="00F85370">
              <w:rPr>
                <w:rFonts w:eastAsia="MS Mincho"/>
              </w:rPr>
              <w:t>There is a list of attack vectors</w:t>
            </w:r>
          </w:p>
          <w:p w14:paraId="6A3B5785" w14:textId="1673169C" w:rsidR="003529C1" w:rsidRPr="00F85370" w:rsidRDefault="003529C1" w:rsidP="008805A5">
            <w:pPr>
              <w:pStyle w:val="Tabletext"/>
              <w:numPr>
                <w:ilvl w:val="0"/>
                <w:numId w:val="16"/>
              </w:numPr>
              <w:overflowPunct/>
              <w:autoSpaceDE/>
              <w:autoSpaceDN/>
              <w:adjustRightInd/>
              <w:ind w:left="284" w:hanging="284"/>
              <w:rPr>
                <w:rFonts w:eastAsia="MS Mincho"/>
              </w:rPr>
            </w:pPr>
            <w:r w:rsidRPr="00F85370">
              <w:rPr>
                <w:rFonts w:eastAsia="MS Mincho"/>
              </w:rPr>
              <w:t>There is a vulnerability analysis</w:t>
            </w:r>
            <w:r w:rsidR="00F3390E" w:rsidRPr="00F85370">
              <w:rPr>
                <w:rFonts w:eastAsia="MS Mincho"/>
              </w:rPr>
              <w:t>.</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1996974" w14:textId="00DA2B88"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Potential attacks </w:t>
            </w:r>
            <w:r w:rsidR="00155FDD" w:rsidRPr="00F85370">
              <w:rPr>
                <w:rFonts w:eastAsia="MS Mincho"/>
              </w:rPr>
              <w:t>include</w:t>
            </w:r>
            <w:r w:rsidRPr="00F85370">
              <w:rPr>
                <w:rFonts w:eastAsia="MS Mincho"/>
              </w:rPr>
              <w:t xml:space="preserve"> manipulating input data such as images or even of (public) training data ("poisoning attack")</w:t>
            </w:r>
          </w:p>
          <w:p w14:paraId="756F3C56" w14:textId="7A80F1AD"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vulnerability increases if the attacker has access to the model internals (</w:t>
            </w:r>
            <w:r w:rsidR="00547CF9" w:rsidRPr="00F85370">
              <w:rPr>
                <w:rFonts w:eastAsia="MS Mincho"/>
              </w:rPr>
              <w:t>e.g.,</w:t>
            </w:r>
            <w:r w:rsidRPr="00F85370">
              <w:rPr>
                <w:rFonts w:eastAsia="MS Mincho"/>
              </w:rPr>
              <w:t xml:space="preserve"> architecture) or even to the model itself. Also, the chance of accessing the model via an API and thereby evaluating different attacks increases the vulnerability</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476AAE19" w14:textId="77777777" w:rsidR="003529C1" w:rsidRPr="00F85370" w:rsidRDefault="003529C1" w:rsidP="00E9543D">
            <w:pPr>
              <w:pStyle w:val="Tabletext"/>
              <w:rPr>
                <w:rFonts w:eastAsia="DejaVu Sans"/>
              </w:rPr>
            </w:pPr>
          </w:p>
        </w:tc>
      </w:tr>
      <w:tr w:rsidR="003529C1" w:rsidRPr="00F85370" w14:paraId="25122928"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0CF7914F" w14:textId="77777777" w:rsidR="003529C1" w:rsidRPr="00F85370" w:rsidRDefault="003529C1" w:rsidP="00E9543D">
            <w:pPr>
              <w:pStyle w:val="Tabletext"/>
              <w:rPr>
                <w:rFonts w:eastAsia="MS Mincho"/>
              </w:rPr>
            </w:pPr>
            <w:r w:rsidRPr="00F85370">
              <w:rPr>
                <w:rFonts w:eastAsia="MS Mincho"/>
              </w:rPr>
              <w:t>RSK_MGNT_12</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108E323C" w14:textId="7C2E21EE" w:rsidR="003529C1" w:rsidRPr="00F85370" w:rsidRDefault="003529C1" w:rsidP="00E9543D">
            <w:pPr>
              <w:pStyle w:val="Tabletext"/>
              <w:rPr>
                <w:rFonts w:eastAsia="MS Mincho"/>
              </w:rPr>
            </w:pPr>
            <w:r w:rsidRPr="00F85370">
              <w:rPr>
                <w:rFonts w:eastAsia="MS Mincho"/>
              </w:rPr>
              <w:t xml:space="preserve">With </w:t>
            </w:r>
            <w:r w:rsidR="002F74D9" w:rsidRPr="00F85370">
              <w:rPr>
                <w:rFonts w:eastAsia="MS Mincho"/>
              </w:rPr>
              <w:t>c</w:t>
            </w:r>
            <w:r w:rsidRPr="00F85370">
              <w:rPr>
                <w:rFonts w:eastAsia="MS Mincho"/>
              </w:rPr>
              <w:t xml:space="preserve">ontinuous </w:t>
            </w:r>
            <w:r w:rsidR="002F74D9" w:rsidRPr="00F85370">
              <w:rPr>
                <w:rFonts w:eastAsia="MS Mincho"/>
              </w:rPr>
              <w:t>l</w:t>
            </w:r>
            <w:r w:rsidRPr="00F85370">
              <w:rPr>
                <w:rFonts w:eastAsia="MS Mincho"/>
              </w:rPr>
              <w:t xml:space="preserve">earning </w:t>
            </w:r>
            <w:r w:rsidR="002F74D9" w:rsidRPr="00F85370">
              <w:rPr>
                <w:rFonts w:eastAsia="MS Mincho"/>
              </w:rPr>
              <w:t>s</w:t>
            </w:r>
            <w:r w:rsidRPr="00F85370">
              <w:rPr>
                <w:rFonts w:eastAsia="MS Mincho"/>
              </w:rPr>
              <w:t xml:space="preserve">ystems, the manufacturer should mitigate risks that are specific to continuously learning systems. </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3A29D38E" w14:textId="58C39D8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risk analysis assesses risks that a</w:t>
            </w:r>
            <w:r w:rsidR="00593527" w:rsidRPr="00F85370">
              <w:rPr>
                <w:rFonts w:eastAsia="MS Mincho"/>
              </w:rPr>
              <w:t>re</w:t>
            </w:r>
            <w:r w:rsidRPr="00F85370">
              <w:rPr>
                <w:rFonts w:eastAsia="MS Mincho"/>
              </w:rPr>
              <w:t xml:space="preserve"> specific to continuous learning systems.</w:t>
            </w:r>
          </w:p>
          <w:p w14:paraId="71A5CB6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risk management file specifies the respective risk mitigation.</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079CA1A" w14:textId="77777777" w:rsidR="003529C1" w:rsidRPr="00F85370" w:rsidRDefault="003529C1" w:rsidP="00E9543D">
            <w:pPr>
              <w:pStyle w:val="Tabletext"/>
              <w:rPr>
                <w:rFonts w:eastAsia="MS Mincho"/>
              </w:rPr>
            </w:pPr>
            <w:r w:rsidRPr="00F85370">
              <w:rPr>
                <w:rFonts w:eastAsia="MS Mincho"/>
              </w:rPr>
              <w:t>Examples of risk mitigation:</w:t>
            </w:r>
          </w:p>
          <w:p w14:paraId="5B4AEF3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option to reset the systems</w:t>
            </w:r>
          </w:p>
          <w:p w14:paraId="64C8959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self-tests.</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7E1F50B0" w14:textId="2B3E2DC0" w:rsidR="003529C1" w:rsidRPr="00F85370" w:rsidRDefault="00301EB6"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w:t>
            </w:r>
            <w:r w:rsidR="008805A5" w:rsidRPr="00F85370">
              <w:rPr>
                <w:rFonts w:eastAsia="MS Mincho"/>
              </w:rPr>
              <w:t> </w:t>
            </w:r>
            <w:r w:rsidR="003529C1" w:rsidRPr="00F85370">
              <w:rPr>
                <w:rFonts w:eastAsia="MS Mincho"/>
              </w:rPr>
              <w:t>I (17)</w:t>
            </w:r>
          </w:p>
          <w:p w14:paraId="12676ECB" w14:textId="10D8959C" w:rsidR="003529C1" w:rsidRPr="00F85370" w:rsidRDefault="00DB0AC3"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6016E4" w:rsidRPr="00F85370">
              <w:rPr>
                <w:rFonts w:eastAsia="MS Mincho"/>
              </w:rPr>
              <w:t>P</w:t>
            </w:r>
            <w:r w:rsidR="003529C1" w:rsidRPr="00F85370">
              <w:rPr>
                <w:rFonts w:eastAsia="MS Mincho"/>
              </w:rPr>
              <w:t>roposed regulatory framework for modifications to AI/ML based SaMD (entire document)</w:t>
            </w:r>
            <w:r w:rsidRPr="00F85370">
              <w:rPr>
                <w:rFonts w:eastAsia="MS Mincho"/>
              </w:rPr>
              <w:t>.</w:t>
            </w:r>
          </w:p>
        </w:tc>
      </w:tr>
      <w:tr w:rsidR="003529C1" w:rsidRPr="00F85370" w14:paraId="18A9FB7F"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44C19AFA" w14:textId="77777777" w:rsidR="003529C1" w:rsidRPr="00F85370" w:rsidRDefault="003529C1" w:rsidP="00E9543D">
            <w:pPr>
              <w:pStyle w:val="Tabletext"/>
              <w:rPr>
                <w:rFonts w:eastAsia="MS Mincho"/>
              </w:rPr>
            </w:pPr>
            <w:r w:rsidRPr="00F85370">
              <w:rPr>
                <w:rFonts w:eastAsia="MS Mincho"/>
              </w:rPr>
              <w:lastRenderedPageBreak/>
              <w:t>RSK_MGNT_13</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5263528B" w14:textId="5838A4D5" w:rsidR="003529C1" w:rsidRPr="00F85370" w:rsidRDefault="003529C1" w:rsidP="00E9543D">
            <w:pPr>
              <w:pStyle w:val="Tabletext"/>
              <w:rPr>
                <w:rFonts w:eastAsia="MS Mincho"/>
              </w:rPr>
            </w:pPr>
            <w:r w:rsidRPr="00F85370">
              <w:rPr>
                <w:rFonts w:eastAsia="MS Mincho"/>
              </w:rPr>
              <w:t xml:space="preserve">With </w:t>
            </w:r>
            <w:r w:rsidR="00721A75" w:rsidRPr="00F85370">
              <w:rPr>
                <w:rFonts w:eastAsia="MS Mincho"/>
              </w:rPr>
              <w:t>c</w:t>
            </w:r>
            <w:r w:rsidRPr="00F85370">
              <w:rPr>
                <w:rFonts w:eastAsia="MS Mincho"/>
              </w:rPr>
              <w:t xml:space="preserve">ontinuous </w:t>
            </w:r>
            <w:r w:rsidR="00721A75" w:rsidRPr="00F85370">
              <w:rPr>
                <w:rFonts w:eastAsia="MS Mincho"/>
              </w:rPr>
              <w:t>l</w:t>
            </w:r>
            <w:r w:rsidRPr="00F85370">
              <w:rPr>
                <w:rFonts w:eastAsia="MS Mincho"/>
              </w:rPr>
              <w:t xml:space="preserve">earning </w:t>
            </w:r>
            <w:r w:rsidR="00721A75" w:rsidRPr="00F85370">
              <w:rPr>
                <w:rFonts w:eastAsia="MS Mincho"/>
              </w:rPr>
              <w:t>s</w:t>
            </w:r>
            <w:r w:rsidRPr="00F85370">
              <w:rPr>
                <w:rFonts w:eastAsia="MS Mincho"/>
              </w:rPr>
              <w:t>ystems, the manufacturer should show quantitatively why the risk-benefit analysis is better than for non-continuously learning systems.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476283A6" w14:textId="77777777" w:rsidR="003529C1" w:rsidRPr="00F85370" w:rsidRDefault="003529C1" w:rsidP="00E9543D">
            <w:pPr>
              <w:pStyle w:val="Tabletext"/>
              <w:rPr>
                <w:rFonts w:eastAsia="MS Mincho"/>
              </w:rPr>
            </w:pPr>
            <w:r w:rsidRPr="00F85370">
              <w:rPr>
                <w:rFonts w:eastAsia="MS Mincho"/>
              </w:rPr>
              <w:t xml:space="preserve">Analysis report showing a </w:t>
            </w:r>
            <w:r w:rsidRPr="00F85370">
              <w:t>positive risk-benefit ratio</w:t>
            </w:r>
            <w:r w:rsidRPr="00F85370">
              <w:rPr>
                <w:rFonts w:eastAsia="MS Mincho"/>
              </w:rPr>
              <w:t xml:space="preserve"> compared to the state-of-the art. The clinical evaluation compares benefits for continuously learning and non-continuously learning systems.</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29615963" w14:textId="77777777" w:rsidR="003529C1" w:rsidRPr="00F85370" w:rsidRDefault="003529C1" w:rsidP="00E9543D">
            <w:pPr>
              <w:pStyle w:val="Tabletext"/>
              <w:rPr>
                <w:rFonts w:eastAsia="MS Mincho"/>
              </w:rPr>
            </w:pP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16AEFBE4" w14:textId="101876F8" w:rsidR="003529C1" w:rsidRPr="00F85370" w:rsidRDefault="006340C0"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 6</w:t>
            </w:r>
          </w:p>
          <w:p w14:paraId="520213E6" w14:textId="1598B7AD" w:rsidR="003529C1" w:rsidRPr="00F85370" w:rsidRDefault="003529C1" w:rsidP="00E9543D">
            <w:pPr>
              <w:pStyle w:val="Tabletext"/>
              <w:rPr>
                <w:rFonts w:eastAsia="DejaVu Sans"/>
              </w:rPr>
            </w:pPr>
            <w:r w:rsidRPr="00F85370">
              <w:rPr>
                <w:rFonts w:eastAsia="DejaVu Sans"/>
              </w:rPr>
              <w:t>DIN SPEC 2</w:t>
            </w:r>
          </w:p>
          <w:p w14:paraId="34C22FA1" w14:textId="06ECC1E3" w:rsidR="003529C1" w:rsidRPr="00F85370" w:rsidRDefault="003529C1" w:rsidP="00E9543D">
            <w:pPr>
              <w:pStyle w:val="Tabletext"/>
              <w:rPr>
                <w:rFonts w:eastAsia="MS Mincho"/>
              </w:rPr>
            </w:pPr>
            <w:r w:rsidRPr="00F85370">
              <w:rPr>
                <w:rFonts w:eastAsia="MS Mincho"/>
              </w:rPr>
              <w:t>FDA guidance on determining benefit risk</w:t>
            </w:r>
            <w:r w:rsidR="007C5F31" w:rsidRPr="00F85370">
              <w:rPr>
                <w:rFonts w:eastAsia="MS Mincho"/>
              </w:rPr>
              <w:t>.</w:t>
            </w:r>
            <w:r w:rsidRPr="00F85370">
              <w:rPr>
                <w:rFonts w:eastAsia="MS Mincho"/>
              </w:rPr>
              <w:t xml:space="preserve"> </w:t>
            </w:r>
          </w:p>
        </w:tc>
      </w:tr>
      <w:tr w:rsidR="003529C1" w:rsidRPr="00F85370" w14:paraId="40871EFF" w14:textId="77777777" w:rsidTr="002E296D">
        <w:trPr>
          <w:gridBefore w:val="1"/>
          <w:wBefore w:w="15" w:type="dxa"/>
          <w:jc w:val="center"/>
        </w:trPr>
        <w:tc>
          <w:tcPr>
            <w:tcW w:w="1980" w:type="dxa"/>
            <w:tcBorders>
              <w:top w:val="single" w:sz="6" w:space="0" w:color="auto"/>
              <w:left w:val="single" w:sz="12" w:space="0" w:color="000000"/>
              <w:bottom w:val="single" w:sz="6" w:space="0" w:color="auto"/>
              <w:right w:val="single" w:sz="6" w:space="0" w:color="auto"/>
            </w:tcBorders>
            <w:shd w:val="clear" w:color="auto" w:fill="auto"/>
          </w:tcPr>
          <w:p w14:paraId="4C21FFF7" w14:textId="77777777" w:rsidR="003529C1" w:rsidRPr="00F85370" w:rsidRDefault="003529C1" w:rsidP="00E9543D">
            <w:pPr>
              <w:pStyle w:val="Tabletext"/>
              <w:rPr>
                <w:rFonts w:eastAsia="MS Mincho"/>
              </w:rPr>
            </w:pPr>
            <w:r w:rsidRPr="00F85370">
              <w:rPr>
                <w:rFonts w:eastAsia="MS Mincho"/>
              </w:rPr>
              <w:t>RSK_MGNT_14</w:t>
            </w:r>
          </w:p>
        </w:tc>
        <w:tc>
          <w:tcPr>
            <w:tcW w:w="3438" w:type="dxa"/>
            <w:tcBorders>
              <w:top w:val="single" w:sz="6" w:space="0" w:color="auto"/>
              <w:left w:val="single" w:sz="6" w:space="0" w:color="auto"/>
              <w:bottom w:val="single" w:sz="6" w:space="0" w:color="auto"/>
              <w:right w:val="single" w:sz="6" w:space="0" w:color="auto"/>
            </w:tcBorders>
            <w:shd w:val="clear" w:color="auto" w:fill="auto"/>
          </w:tcPr>
          <w:p w14:paraId="4F6595D9" w14:textId="77777777" w:rsidR="003529C1" w:rsidRPr="00F85370" w:rsidRDefault="003529C1" w:rsidP="00E9543D">
            <w:pPr>
              <w:pStyle w:val="Tabletext"/>
              <w:rPr>
                <w:rFonts w:eastAsia="MS Mincho"/>
              </w:rPr>
            </w:pPr>
            <w:r w:rsidRPr="00F85370">
              <w:rPr>
                <w:rFonts w:eastAsia="MS Mincho"/>
              </w:rPr>
              <w:t>The manufacturer should mitigate risks.</w:t>
            </w:r>
          </w:p>
        </w:tc>
        <w:tc>
          <w:tcPr>
            <w:tcW w:w="3478" w:type="dxa"/>
            <w:tcBorders>
              <w:top w:val="single" w:sz="6" w:space="0" w:color="auto"/>
              <w:left w:val="single" w:sz="6" w:space="0" w:color="auto"/>
              <w:bottom w:val="single" w:sz="6" w:space="0" w:color="auto"/>
              <w:right w:val="single" w:sz="6" w:space="0" w:color="auto"/>
            </w:tcBorders>
            <w:shd w:val="clear" w:color="auto" w:fill="auto"/>
          </w:tcPr>
          <w:p w14:paraId="07328DFC" w14:textId="77777777" w:rsidR="003529C1" w:rsidRPr="00F85370" w:rsidRDefault="003529C1" w:rsidP="00E9543D">
            <w:pPr>
              <w:pStyle w:val="Tabletext"/>
              <w:rPr>
                <w:rFonts w:eastAsia="MS Mincho"/>
              </w:rPr>
            </w:pPr>
            <w:r w:rsidRPr="00F85370">
              <w:rPr>
                <w:rFonts w:eastAsia="MS Mincho"/>
              </w:rPr>
              <w:t>There is a risk mitigation for risks caused by:</w:t>
            </w:r>
          </w:p>
          <w:p w14:paraId="397DC27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input data not meeting the requirements</w:t>
            </w:r>
          </w:p>
          <w:p w14:paraId="2899C80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inability of the system to meet the non-functional requirements</w:t>
            </w:r>
          </w:p>
          <w:p w14:paraId="2E9BF0B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ML algorithms not meeting the quality metrics</w:t>
            </w:r>
          </w:p>
          <w:p w14:paraId="2F6D6D9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Adversarial attacks</w:t>
            </w:r>
          </w:p>
          <w:p w14:paraId="1412625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software bugs.</w:t>
            </w:r>
          </w:p>
          <w:p w14:paraId="20549D8C" w14:textId="1ECB2870" w:rsidR="003529C1" w:rsidRPr="00F85370" w:rsidRDefault="003529C1" w:rsidP="00E9543D">
            <w:pPr>
              <w:pStyle w:val="Tabletext"/>
              <w:rPr>
                <w:rFonts w:eastAsia="MS Mincho"/>
              </w:rPr>
            </w:pPr>
            <w:r w:rsidRPr="00F85370">
              <w:rPr>
                <w:rFonts w:eastAsia="MS Mincho"/>
              </w:rPr>
              <w:t>The measures implemented</w:t>
            </w:r>
            <w:r w:rsidR="009B0F4E" w:rsidRPr="00F85370">
              <w:rPr>
                <w:rFonts w:eastAsia="MS Mincho"/>
              </w:rPr>
              <w:t xml:space="preserve"> are</w:t>
            </w:r>
            <w:r w:rsidRPr="00F85370">
              <w:rPr>
                <w:rFonts w:eastAsia="MS Mincho"/>
              </w:rPr>
              <w:t>:</w:t>
            </w:r>
          </w:p>
          <w:p w14:paraId="692CBED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measures are specified as product or component requirements</w:t>
            </w:r>
          </w:p>
          <w:p w14:paraId="74A1A2FB" w14:textId="75676F6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tests verifying</w:t>
            </w:r>
            <w:r w:rsidR="000966C8" w:rsidRPr="00F85370">
              <w:rPr>
                <w:rFonts w:eastAsia="MS Mincho"/>
              </w:rPr>
              <w:t xml:space="preserve"> </w:t>
            </w:r>
            <w:r w:rsidRPr="00F85370">
              <w:rPr>
                <w:rFonts w:eastAsia="MS Mincho"/>
              </w:rPr>
              <w:t>/</w:t>
            </w:r>
            <w:r w:rsidR="000966C8" w:rsidRPr="00F85370">
              <w:rPr>
                <w:rFonts w:eastAsia="MS Mincho"/>
              </w:rPr>
              <w:t xml:space="preserve"> </w:t>
            </w:r>
            <w:r w:rsidRPr="00F85370">
              <w:rPr>
                <w:rFonts w:eastAsia="MS Mincho"/>
              </w:rPr>
              <w:t>validating the implementation and effectiveness of these measures.</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77F65A76" w14:textId="77777777" w:rsidR="003529C1" w:rsidRPr="00F85370" w:rsidRDefault="003529C1" w:rsidP="00E9543D">
            <w:pPr>
              <w:pStyle w:val="Tabletext"/>
              <w:rPr>
                <w:rFonts w:eastAsia="MS Mincho"/>
              </w:rPr>
            </w:pPr>
            <w:r w:rsidRPr="00F85370">
              <w:rPr>
                <w:rFonts w:eastAsia="MS Mincho"/>
              </w:rPr>
              <w:t>Means for risk mitigation might include:</w:t>
            </w:r>
          </w:p>
          <w:p w14:paraId="40F954A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System shutdown</w:t>
            </w:r>
          </w:p>
          <w:p w14:paraId="383096C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Warnings to users, alarm systems</w:t>
            </w:r>
          </w:p>
          <w:p w14:paraId="3B14440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Validation of input data</w:t>
            </w:r>
          </w:p>
          <w:p w14:paraId="1382993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Self-tests</w:t>
            </w:r>
          </w:p>
          <w:p w14:paraId="143B7558" w14:textId="46403944" w:rsidR="003529C1" w:rsidRPr="00F85370" w:rsidRDefault="003529C1" w:rsidP="003529C1">
            <w:pPr>
              <w:pStyle w:val="Tabletext"/>
              <w:numPr>
                <w:ilvl w:val="0"/>
                <w:numId w:val="16"/>
              </w:numPr>
              <w:overflowPunct/>
              <w:autoSpaceDE/>
              <w:autoSpaceDN/>
              <w:adjustRightInd/>
              <w:ind w:left="284" w:hanging="284"/>
              <w:rPr>
                <w:rFonts w:cs="Symbol"/>
              </w:rPr>
            </w:pPr>
            <w:r w:rsidRPr="00F85370">
              <w:rPr>
                <w:rFonts w:eastAsia="MS Mincho"/>
              </w:rPr>
              <w:t>Robustness: Adversarial training (</w:t>
            </w:r>
            <w:r w:rsidRPr="00F85370">
              <w:rPr>
                <w:rFonts w:cs="Symbol"/>
                <w:i/>
              </w:rPr>
              <w:t>arXiv:1706.06083),</w:t>
            </w:r>
            <w:r w:rsidRPr="00F85370">
              <w:rPr>
                <w:i/>
              </w:rPr>
              <w:t xml:space="preserve"> generative methods (See section "uncertainty" in D</w:t>
            </w:r>
            <w:r w:rsidR="001A6B93" w:rsidRPr="00F85370">
              <w:rPr>
                <w:i/>
              </w:rPr>
              <w:t>A</w:t>
            </w:r>
            <w:r w:rsidRPr="00F85370">
              <w:rPr>
                <w:i/>
              </w:rPr>
              <w:t>ISAM paper)</w:t>
            </w:r>
          </w:p>
          <w:p w14:paraId="48117F92" w14:textId="77777777" w:rsidR="003529C1" w:rsidRPr="00F85370" w:rsidRDefault="003529C1" w:rsidP="003529C1">
            <w:pPr>
              <w:pStyle w:val="Tabletext"/>
              <w:numPr>
                <w:ilvl w:val="0"/>
                <w:numId w:val="16"/>
              </w:numPr>
              <w:overflowPunct/>
              <w:autoSpaceDE/>
              <w:autoSpaceDN/>
              <w:adjustRightInd/>
              <w:ind w:left="284" w:hanging="284"/>
              <w:rPr>
                <w:rFonts w:eastAsia="MS Mincho"/>
                <w:iCs/>
              </w:rPr>
            </w:pPr>
            <w:r w:rsidRPr="00F85370">
              <w:rPr>
                <w:iCs/>
              </w:rPr>
              <w:t>Adversarial attacks: Training with adversarial data sets or operating with different classifiers or learning invariant transformation of feature</w:t>
            </w:r>
          </w:p>
        </w:tc>
        <w:tc>
          <w:tcPr>
            <w:tcW w:w="2490" w:type="dxa"/>
            <w:tcBorders>
              <w:top w:val="single" w:sz="6" w:space="0" w:color="auto"/>
              <w:left w:val="single" w:sz="6" w:space="0" w:color="auto"/>
              <w:bottom w:val="single" w:sz="6" w:space="0" w:color="auto"/>
              <w:right w:val="single" w:sz="12" w:space="0" w:color="000000"/>
            </w:tcBorders>
            <w:shd w:val="clear" w:color="auto" w:fill="auto"/>
          </w:tcPr>
          <w:p w14:paraId="6257CC45" w14:textId="72DB1A30" w:rsidR="003529C1" w:rsidRPr="00F85370" w:rsidRDefault="006340C0" w:rsidP="00E9543D">
            <w:pPr>
              <w:pStyle w:val="Tabletext"/>
              <w:rPr>
                <w:rFonts w:eastAsia="DejaVu Sans"/>
              </w:rPr>
            </w:pPr>
            <w:r w:rsidRPr="00F85370">
              <w:rPr>
                <w:rFonts w:eastAsia="DejaVu Sans"/>
              </w:rPr>
              <w:t>[</w:t>
            </w:r>
            <w:r w:rsidR="003529C1" w:rsidRPr="00F85370">
              <w:rPr>
                <w:rFonts w:eastAsia="DejaVu Sans"/>
              </w:rPr>
              <w:t>ISO 14971</w:t>
            </w:r>
            <w:r w:rsidRPr="00F85370">
              <w:rPr>
                <w:rFonts w:eastAsia="DejaVu Sans"/>
              </w:rPr>
              <w:t>]</w:t>
            </w:r>
            <w:r w:rsidR="003529C1" w:rsidRPr="00F85370">
              <w:rPr>
                <w:rFonts w:eastAsia="DejaVu Sans"/>
              </w:rPr>
              <w:t xml:space="preserve"> clause 7</w:t>
            </w:r>
          </w:p>
          <w:p w14:paraId="5D4450CD" w14:textId="77777777" w:rsidR="003529C1" w:rsidRPr="00F85370" w:rsidRDefault="003529C1" w:rsidP="00E9543D">
            <w:pPr>
              <w:pStyle w:val="Tabletext"/>
              <w:rPr>
                <w:rFonts w:eastAsia="DejaVu Sans"/>
              </w:rPr>
            </w:pPr>
            <w:r w:rsidRPr="00F85370">
              <w:rPr>
                <w:rFonts w:eastAsia="DejaVu Sans"/>
              </w:rPr>
              <w:t>DIN SPEC 2</w:t>
            </w:r>
          </w:p>
          <w:p w14:paraId="20DCAB3B" w14:textId="3725B024" w:rsidR="003529C1" w:rsidRPr="00F85370" w:rsidRDefault="00C52217" w:rsidP="00E9543D">
            <w:pPr>
              <w:pStyle w:val="Tabletext"/>
              <w:rPr>
                <w:rFonts w:eastAsia="DejaVu Sans"/>
              </w:rPr>
            </w:pPr>
            <w:r w:rsidRPr="00F85370">
              <w:t xml:space="preserve">Data and </w:t>
            </w:r>
            <w:r w:rsidR="00FC2DB3" w:rsidRPr="00F85370">
              <w:t>a</w:t>
            </w:r>
            <w:r w:rsidR="003E50B6" w:rsidRPr="00F85370">
              <w:t xml:space="preserve">rtificial intelligence </w:t>
            </w:r>
            <w:r w:rsidR="008023F0" w:rsidRPr="00F85370">
              <w:t>a</w:t>
            </w:r>
            <w:r w:rsidRPr="00F85370">
              <w:t xml:space="preserve">ssessment </w:t>
            </w:r>
            <w:r w:rsidR="008023F0" w:rsidRPr="00F85370">
              <w:t>m</w:t>
            </w:r>
            <w:r w:rsidRPr="00F85370">
              <w:t>ethods</w:t>
            </w:r>
            <w:r w:rsidRPr="00F85370">
              <w:rPr>
                <w:rFonts w:eastAsia="DejaVu Sans"/>
              </w:rPr>
              <w:t xml:space="preserve"> (</w:t>
            </w:r>
            <w:r w:rsidR="003529C1" w:rsidRPr="00F85370">
              <w:rPr>
                <w:rFonts w:eastAsia="DejaVu Sans"/>
              </w:rPr>
              <w:t>DAISAM</w:t>
            </w:r>
            <w:r w:rsidRPr="00F85370">
              <w:rPr>
                <w:rFonts w:eastAsia="DejaVu Sans"/>
              </w:rPr>
              <w:t>)</w:t>
            </w:r>
          </w:p>
          <w:p w14:paraId="4CA1B958" w14:textId="5A88AAE8" w:rsidR="003529C1" w:rsidRPr="00F85370" w:rsidRDefault="007C06BA"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D13581" w:rsidRPr="00F85370">
              <w:rPr>
                <w:rFonts w:eastAsia="MS Mincho"/>
              </w:rPr>
              <w:t>lause</w:t>
            </w:r>
            <w:r w:rsidR="003529C1" w:rsidRPr="00F85370">
              <w:rPr>
                <w:rFonts w:eastAsia="MS Mincho"/>
              </w:rPr>
              <w:t xml:space="preserve"> 6.1</w:t>
            </w:r>
          </w:p>
          <w:p w14:paraId="735046AC" w14:textId="5FF73C08" w:rsidR="003529C1" w:rsidRPr="00F85370" w:rsidRDefault="00730513" w:rsidP="00E9543D">
            <w:pPr>
              <w:pStyle w:val="Tabletext"/>
              <w:rPr>
                <w:rFonts w:eastAsia="MS Mincho"/>
              </w:rPr>
            </w:pPr>
            <w:r w:rsidRPr="00F85370">
              <w:rPr>
                <w:rFonts w:eastAsia="MS Mincho"/>
              </w:rPr>
              <w:t>[b-</w:t>
            </w:r>
            <w:r w:rsidR="003529C1" w:rsidRPr="00F85370">
              <w:rPr>
                <w:rFonts w:eastAsia="MS Mincho"/>
              </w:rPr>
              <w:t>FDA HFE</w:t>
            </w:r>
            <w:r w:rsidRPr="00F85370">
              <w:rPr>
                <w:rFonts w:eastAsia="MS Mincho"/>
              </w:rPr>
              <w:t>]</w:t>
            </w:r>
            <w:r w:rsidR="003529C1" w:rsidRPr="00F85370">
              <w:rPr>
                <w:rFonts w:eastAsia="MS Mincho"/>
              </w:rPr>
              <w:t xml:space="preserve"> guidance </w:t>
            </w:r>
            <w:r w:rsidR="00547CF9" w:rsidRPr="00F85370">
              <w:rPr>
                <w:rFonts w:eastAsia="MS Mincho"/>
              </w:rPr>
              <w:t>e.g.,</w:t>
            </w:r>
            <w:r w:rsidR="003529C1" w:rsidRPr="00F85370">
              <w:rPr>
                <w:rFonts w:eastAsia="MS Mincho"/>
              </w:rPr>
              <w:t xml:space="preserve"> c</w:t>
            </w:r>
            <w:r w:rsidR="00E34F15" w:rsidRPr="00F85370">
              <w:rPr>
                <w:rFonts w:eastAsia="MS Mincho"/>
              </w:rPr>
              <w:t>lauses</w:t>
            </w:r>
            <w:r w:rsidR="003529C1" w:rsidRPr="00F85370">
              <w:rPr>
                <w:rFonts w:eastAsia="MS Mincho"/>
              </w:rPr>
              <w:t xml:space="preserve"> 8.1.3 and 8.1.4</w:t>
            </w:r>
          </w:p>
          <w:p w14:paraId="69B42F4A" w14:textId="1F7B47FD" w:rsidR="003529C1" w:rsidRPr="00F85370" w:rsidRDefault="007A712E" w:rsidP="00E9543D">
            <w:pPr>
              <w:pStyle w:val="Tabletext"/>
              <w:rPr>
                <w:rFonts w:eastAsia="DejaVu Sans"/>
              </w:rPr>
            </w:pPr>
            <w:r w:rsidRPr="00F85370">
              <w:rPr>
                <w:rFonts w:eastAsia="MS Mincho"/>
              </w:rPr>
              <w:t>[b-</w:t>
            </w:r>
            <w:r w:rsidR="003529C1" w:rsidRPr="00F85370">
              <w:rPr>
                <w:rFonts w:eastAsia="MS Mincho"/>
              </w:rPr>
              <w:t>ISO</w:t>
            </w:r>
            <w:r w:rsidRPr="00F85370">
              <w:rPr>
                <w:rFonts w:eastAsia="MS Mincho"/>
              </w:rPr>
              <w:t>/IEC TR</w:t>
            </w:r>
            <w:r w:rsidR="003529C1" w:rsidRPr="00F85370">
              <w:rPr>
                <w:rFonts w:eastAsia="MS Mincho"/>
              </w:rPr>
              <w:t xml:space="preserve"> 24028</w:t>
            </w:r>
            <w:r w:rsidR="00A97D76" w:rsidRPr="00F85370">
              <w:rPr>
                <w:rFonts w:eastAsia="MS Mincho"/>
              </w:rPr>
              <w:t>]</w:t>
            </w:r>
            <w:r w:rsidR="003529C1" w:rsidRPr="00F85370">
              <w:rPr>
                <w:rFonts w:eastAsia="MS Mincho"/>
              </w:rPr>
              <w:t xml:space="preserve"> </w:t>
            </w:r>
            <w:r w:rsidR="002B7E5B" w:rsidRPr="00F85370">
              <w:rPr>
                <w:rFonts w:eastAsia="MS Mincho"/>
              </w:rPr>
              <w:t xml:space="preserve">clauses </w:t>
            </w:r>
            <w:r w:rsidR="003529C1" w:rsidRPr="00F85370">
              <w:rPr>
                <w:rFonts w:eastAsia="MS Mincho"/>
              </w:rPr>
              <w:t xml:space="preserve">10.4, 10.5, 10.7 </w:t>
            </w:r>
            <w:r w:rsidR="003529C1" w:rsidRPr="00F85370">
              <w:rPr>
                <w:rFonts w:eastAsia="MS Mincho"/>
                <w:i/>
                <w:iCs/>
              </w:rPr>
              <w:t>ff</w:t>
            </w:r>
            <w:r w:rsidR="003529C1" w:rsidRPr="00F85370">
              <w:rPr>
                <w:rFonts w:eastAsia="MS Mincho"/>
              </w:rPr>
              <w:t>.</w:t>
            </w:r>
          </w:p>
        </w:tc>
      </w:tr>
      <w:tr w:rsidR="003529C1" w:rsidRPr="00F85370" w14:paraId="08A7048B" w14:textId="77777777" w:rsidTr="002E296D">
        <w:trPr>
          <w:gridBefore w:val="1"/>
          <w:wBefore w:w="15" w:type="dxa"/>
          <w:jc w:val="center"/>
        </w:trPr>
        <w:tc>
          <w:tcPr>
            <w:tcW w:w="1980" w:type="dxa"/>
            <w:tcBorders>
              <w:top w:val="single" w:sz="6" w:space="0" w:color="auto"/>
              <w:left w:val="single" w:sz="12" w:space="0" w:color="000000"/>
              <w:bottom w:val="single" w:sz="12" w:space="0" w:color="000000"/>
              <w:right w:val="single" w:sz="6" w:space="0" w:color="auto"/>
            </w:tcBorders>
            <w:shd w:val="clear" w:color="auto" w:fill="auto"/>
          </w:tcPr>
          <w:p w14:paraId="1ABCF2CF" w14:textId="77777777" w:rsidR="003529C1" w:rsidRPr="00F85370" w:rsidRDefault="003529C1" w:rsidP="00E9543D">
            <w:pPr>
              <w:pStyle w:val="Tabletext"/>
              <w:rPr>
                <w:rFonts w:eastAsia="MS Mincho"/>
              </w:rPr>
            </w:pPr>
            <w:r w:rsidRPr="00F85370">
              <w:rPr>
                <w:rFonts w:eastAsia="MS Mincho"/>
              </w:rPr>
              <w:t>RSK_MGNT_15</w:t>
            </w:r>
          </w:p>
        </w:tc>
        <w:tc>
          <w:tcPr>
            <w:tcW w:w="3438" w:type="dxa"/>
            <w:tcBorders>
              <w:top w:val="single" w:sz="6" w:space="0" w:color="auto"/>
              <w:left w:val="single" w:sz="6" w:space="0" w:color="auto"/>
              <w:bottom w:val="single" w:sz="12" w:space="0" w:color="000000"/>
              <w:right w:val="single" w:sz="6" w:space="0" w:color="auto"/>
            </w:tcBorders>
            <w:shd w:val="clear" w:color="auto" w:fill="auto"/>
          </w:tcPr>
          <w:p w14:paraId="5DBB9E54" w14:textId="77777777" w:rsidR="003529C1" w:rsidRPr="00F85370" w:rsidRDefault="003529C1" w:rsidP="00E9543D">
            <w:pPr>
              <w:pStyle w:val="Tabletext"/>
              <w:rPr>
                <w:rFonts w:eastAsia="MS Mincho"/>
              </w:rPr>
            </w:pPr>
            <w:r w:rsidRPr="00F85370">
              <w:rPr>
                <w:rFonts w:eastAsia="MS Mincho"/>
              </w:rPr>
              <w:t>The manufacturer should repeat these risk management activities after training of the model as well as prior to product release.</w:t>
            </w:r>
          </w:p>
        </w:tc>
        <w:tc>
          <w:tcPr>
            <w:tcW w:w="3478" w:type="dxa"/>
            <w:tcBorders>
              <w:top w:val="single" w:sz="6" w:space="0" w:color="auto"/>
              <w:left w:val="single" w:sz="6" w:space="0" w:color="auto"/>
              <w:bottom w:val="single" w:sz="12" w:space="0" w:color="000000"/>
              <w:right w:val="single" w:sz="6" w:space="0" w:color="auto"/>
            </w:tcBorders>
            <w:shd w:val="clear" w:color="auto" w:fill="auto"/>
          </w:tcPr>
          <w:p w14:paraId="01B5E006" w14:textId="77777777" w:rsidR="003529C1" w:rsidRPr="00F85370" w:rsidRDefault="003529C1" w:rsidP="00E9543D">
            <w:pPr>
              <w:pStyle w:val="Tabletext"/>
              <w:rPr>
                <w:rFonts w:eastAsia="MS Mincho"/>
              </w:rPr>
            </w:pPr>
          </w:p>
        </w:tc>
        <w:tc>
          <w:tcPr>
            <w:tcW w:w="3073" w:type="dxa"/>
            <w:tcBorders>
              <w:top w:val="single" w:sz="6" w:space="0" w:color="auto"/>
              <w:left w:val="single" w:sz="6" w:space="0" w:color="auto"/>
              <w:bottom w:val="single" w:sz="12" w:space="0" w:color="000000"/>
              <w:right w:val="single" w:sz="6" w:space="0" w:color="auto"/>
            </w:tcBorders>
            <w:shd w:val="clear" w:color="auto" w:fill="auto"/>
          </w:tcPr>
          <w:p w14:paraId="3960020C" w14:textId="77777777" w:rsidR="003529C1" w:rsidRPr="00F85370" w:rsidRDefault="003529C1" w:rsidP="00E9543D">
            <w:pPr>
              <w:pStyle w:val="Tabletext"/>
              <w:rPr>
                <w:rFonts w:eastAsia="MS Mincho"/>
              </w:rPr>
            </w:pPr>
          </w:p>
        </w:tc>
        <w:tc>
          <w:tcPr>
            <w:tcW w:w="2490" w:type="dxa"/>
            <w:tcBorders>
              <w:top w:val="single" w:sz="6" w:space="0" w:color="auto"/>
              <w:left w:val="single" w:sz="6" w:space="0" w:color="auto"/>
              <w:bottom w:val="single" w:sz="12" w:space="0" w:color="000000"/>
              <w:right w:val="single" w:sz="12" w:space="0" w:color="000000"/>
            </w:tcBorders>
            <w:shd w:val="clear" w:color="auto" w:fill="auto"/>
          </w:tcPr>
          <w:p w14:paraId="333B6539" w14:textId="77777777" w:rsidR="003529C1" w:rsidRPr="00F85370" w:rsidRDefault="003529C1" w:rsidP="00E9543D">
            <w:pPr>
              <w:pStyle w:val="Tabletext"/>
              <w:rPr>
                <w:rFonts w:eastAsia="DejaVu Sans"/>
              </w:rPr>
            </w:pPr>
          </w:p>
        </w:tc>
      </w:tr>
    </w:tbl>
    <w:p w14:paraId="02F0EE9F" w14:textId="767D6473" w:rsidR="003529C1" w:rsidRPr="00F85370" w:rsidRDefault="008805A5" w:rsidP="008805A5">
      <w:pPr>
        <w:pStyle w:val="Heading2"/>
        <w:rPr>
          <w:lang w:bidi="ar-DZ"/>
        </w:rPr>
      </w:pPr>
      <w:bookmarkStart w:id="188" w:name="_Toc51056129"/>
      <w:bookmarkStart w:id="189" w:name="_Toc51958036"/>
      <w:bookmarkStart w:id="190" w:name="_Toc104459197"/>
      <w:bookmarkStart w:id="191" w:name="_Toc120721060"/>
      <w:bookmarkStart w:id="192" w:name="_Toc123650494"/>
      <w:r w:rsidRPr="00F85370">
        <w:rPr>
          <w:lang w:bidi="ar-DZ"/>
        </w:rPr>
        <w:lastRenderedPageBreak/>
        <w:t>11.3</w:t>
      </w:r>
      <w:r w:rsidRPr="00F85370">
        <w:rPr>
          <w:lang w:bidi="ar-DZ"/>
        </w:rPr>
        <w:tab/>
      </w:r>
      <w:r w:rsidR="003529C1" w:rsidRPr="00F85370">
        <w:rPr>
          <w:lang w:bidi="ar-DZ"/>
        </w:rPr>
        <w:t>Data management requirements</w:t>
      </w:r>
      <w:bookmarkEnd w:id="188"/>
      <w:bookmarkEnd w:id="189"/>
      <w:bookmarkEnd w:id="190"/>
      <w:bookmarkEnd w:id="191"/>
      <w:bookmarkEnd w:id="192"/>
    </w:p>
    <w:p w14:paraId="6FFEE94E" w14:textId="18442DDF" w:rsidR="003529C1" w:rsidRPr="00F85370" w:rsidRDefault="008805A5" w:rsidP="008805A5">
      <w:pPr>
        <w:pStyle w:val="Heading3"/>
        <w:rPr>
          <w:lang w:bidi="ar-DZ"/>
        </w:rPr>
      </w:pPr>
      <w:bookmarkStart w:id="193" w:name="_Toc51056130"/>
      <w:bookmarkStart w:id="194" w:name="_Toc51958037"/>
      <w:bookmarkStart w:id="195" w:name="_Toc104459198"/>
      <w:bookmarkStart w:id="196" w:name="_Toc120721061"/>
      <w:r w:rsidRPr="00F85370">
        <w:rPr>
          <w:lang w:bidi="ar-DZ"/>
        </w:rPr>
        <w:t>11.3.1</w:t>
      </w:r>
      <w:r w:rsidRPr="00F85370">
        <w:rPr>
          <w:lang w:bidi="ar-DZ"/>
        </w:rPr>
        <w:tab/>
      </w:r>
      <w:r w:rsidR="003529C1" w:rsidRPr="00F85370">
        <w:rPr>
          <w:lang w:bidi="ar-DZ"/>
        </w:rPr>
        <w:t>Data collection</w:t>
      </w:r>
      <w:bookmarkEnd w:id="193"/>
      <w:bookmarkEnd w:id="194"/>
      <w:bookmarkEnd w:id="195"/>
      <w:bookmarkEnd w:id="196"/>
    </w:p>
    <w:tbl>
      <w:tblPr>
        <w:tblW w:w="14474" w:type="dxa"/>
        <w:jc w:val="center"/>
        <w:tblCellMar>
          <w:left w:w="87" w:type="dxa"/>
        </w:tblCellMar>
        <w:tblLook w:val="04A0" w:firstRow="1" w:lastRow="0" w:firstColumn="1" w:lastColumn="0" w:noHBand="0" w:noVBand="1"/>
      </w:tblPr>
      <w:tblGrid>
        <w:gridCol w:w="15"/>
        <w:gridCol w:w="1456"/>
        <w:gridCol w:w="3366"/>
        <w:gridCol w:w="3753"/>
        <w:gridCol w:w="3460"/>
        <w:gridCol w:w="2424"/>
      </w:tblGrid>
      <w:tr w:rsidR="008805A5" w:rsidRPr="00F85370" w14:paraId="1B8224A7" w14:textId="77777777" w:rsidTr="008805A5">
        <w:trPr>
          <w:tblHeader/>
          <w:jc w:val="center"/>
        </w:trPr>
        <w:tc>
          <w:tcPr>
            <w:tcW w:w="14474" w:type="dxa"/>
            <w:gridSpan w:val="6"/>
            <w:tcBorders>
              <w:bottom w:val="single" w:sz="12" w:space="0" w:color="000000"/>
            </w:tcBorders>
            <w:shd w:val="clear" w:color="auto" w:fill="auto"/>
          </w:tcPr>
          <w:p w14:paraId="4AF7B25B" w14:textId="5B87706A" w:rsidR="008805A5" w:rsidRPr="00F85370" w:rsidRDefault="008805A5" w:rsidP="00F93DF1">
            <w:pPr>
              <w:pStyle w:val="TableNoTitle0"/>
            </w:pPr>
            <w:bookmarkStart w:id="197" w:name="_Toc45613754"/>
            <w:bookmarkStart w:id="198" w:name="_Toc51022757"/>
            <w:bookmarkStart w:id="199" w:name="_Toc51958127"/>
            <w:bookmarkStart w:id="200" w:name="_Toc104459280"/>
            <w:bookmarkStart w:id="201" w:name="_Toc120721143"/>
            <w:r w:rsidRPr="00F85370">
              <w:rPr>
                <w:lang w:bidi="ar-DZ"/>
              </w:rPr>
              <w:t>Table 11 – Data collection requirements</w:t>
            </w:r>
            <w:bookmarkEnd w:id="197"/>
            <w:bookmarkEnd w:id="198"/>
            <w:bookmarkEnd w:id="199"/>
            <w:bookmarkEnd w:id="200"/>
            <w:bookmarkEnd w:id="201"/>
          </w:p>
        </w:tc>
      </w:tr>
      <w:tr w:rsidR="003529C1" w:rsidRPr="00F85370" w14:paraId="3A3F980C" w14:textId="77777777" w:rsidTr="008805A5">
        <w:trPr>
          <w:gridBefore w:val="1"/>
          <w:wBefore w:w="15" w:type="dxa"/>
          <w:tblHeader/>
          <w:jc w:val="center"/>
        </w:trPr>
        <w:tc>
          <w:tcPr>
            <w:tcW w:w="1456" w:type="dxa"/>
            <w:tcBorders>
              <w:top w:val="single" w:sz="12" w:space="0" w:color="000000"/>
              <w:left w:val="single" w:sz="12" w:space="0" w:color="000000"/>
              <w:bottom w:val="single" w:sz="12" w:space="0" w:color="000000"/>
              <w:right w:val="single" w:sz="6" w:space="0" w:color="auto"/>
            </w:tcBorders>
            <w:shd w:val="clear" w:color="auto" w:fill="auto"/>
          </w:tcPr>
          <w:p w14:paraId="12587AEF" w14:textId="77777777" w:rsidR="003529C1" w:rsidRPr="00F85370" w:rsidRDefault="003529C1" w:rsidP="00E9543D">
            <w:pPr>
              <w:pStyle w:val="Tablehead"/>
            </w:pPr>
            <w:r w:rsidRPr="00F85370">
              <w:t>REQ. ID</w:t>
            </w:r>
          </w:p>
        </w:tc>
        <w:tc>
          <w:tcPr>
            <w:tcW w:w="3366" w:type="dxa"/>
            <w:tcBorders>
              <w:top w:val="single" w:sz="12" w:space="0" w:color="000000"/>
              <w:left w:val="single" w:sz="6" w:space="0" w:color="auto"/>
              <w:bottom w:val="single" w:sz="12" w:space="0" w:color="000000"/>
              <w:right w:val="single" w:sz="6" w:space="0" w:color="auto"/>
            </w:tcBorders>
            <w:shd w:val="clear" w:color="auto" w:fill="auto"/>
          </w:tcPr>
          <w:p w14:paraId="6770D805" w14:textId="77777777" w:rsidR="003529C1" w:rsidRPr="00F85370" w:rsidRDefault="003529C1" w:rsidP="00E9543D">
            <w:pPr>
              <w:pStyle w:val="Tablehead"/>
            </w:pPr>
            <w:r w:rsidRPr="00F85370">
              <w:t>Requirement(s)</w:t>
            </w:r>
          </w:p>
        </w:tc>
        <w:tc>
          <w:tcPr>
            <w:tcW w:w="3753" w:type="dxa"/>
            <w:tcBorders>
              <w:top w:val="single" w:sz="12" w:space="0" w:color="000000"/>
              <w:left w:val="single" w:sz="6" w:space="0" w:color="auto"/>
              <w:bottom w:val="single" w:sz="12" w:space="0" w:color="000000"/>
              <w:right w:val="single" w:sz="6" w:space="0" w:color="auto"/>
            </w:tcBorders>
            <w:shd w:val="clear" w:color="auto" w:fill="auto"/>
          </w:tcPr>
          <w:p w14:paraId="6F1C36AB" w14:textId="77777777" w:rsidR="003529C1" w:rsidRPr="00F85370" w:rsidRDefault="003529C1" w:rsidP="00E9543D">
            <w:pPr>
              <w:pStyle w:val="Tablehead"/>
            </w:pPr>
            <w:r w:rsidRPr="00F85370">
              <w:t>Checklist item(s)</w:t>
            </w:r>
          </w:p>
        </w:tc>
        <w:tc>
          <w:tcPr>
            <w:tcW w:w="3460" w:type="dxa"/>
            <w:tcBorders>
              <w:top w:val="single" w:sz="12" w:space="0" w:color="000000"/>
              <w:left w:val="single" w:sz="6" w:space="0" w:color="auto"/>
              <w:bottom w:val="single" w:sz="12" w:space="0" w:color="000000"/>
              <w:right w:val="single" w:sz="6" w:space="0" w:color="auto"/>
            </w:tcBorders>
            <w:shd w:val="clear" w:color="auto" w:fill="auto"/>
          </w:tcPr>
          <w:p w14:paraId="286A2BD1" w14:textId="77777777" w:rsidR="003529C1" w:rsidRPr="00F85370" w:rsidRDefault="003529C1" w:rsidP="00E9543D">
            <w:pPr>
              <w:pStyle w:val="Tablehead"/>
            </w:pPr>
            <w:r w:rsidRPr="00F85370">
              <w:t>Checklist examples and comments</w:t>
            </w:r>
          </w:p>
        </w:tc>
        <w:tc>
          <w:tcPr>
            <w:tcW w:w="2424" w:type="dxa"/>
            <w:tcBorders>
              <w:top w:val="single" w:sz="12" w:space="0" w:color="000000"/>
              <w:left w:val="single" w:sz="6" w:space="0" w:color="auto"/>
              <w:bottom w:val="single" w:sz="12" w:space="0" w:color="000000"/>
              <w:right w:val="single" w:sz="12" w:space="0" w:color="000000"/>
            </w:tcBorders>
            <w:shd w:val="clear" w:color="auto" w:fill="auto"/>
          </w:tcPr>
          <w:p w14:paraId="0C1FC7C5" w14:textId="77777777" w:rsidR="003529C1" w:rsidRPr="00F85370" w:rsidRDefault="003529C1" w:rsidP="00E9543D">
            <w:pPr>
              <w:pStyle w:val="Tablehead"/>
            </w:pPr>
            <w:r w:rsidRPr="00F85370">
              <w:t>Standards / Regulations applicable</w:t>
            </w:r>
          </w:p>
        </w:tc>
      </w:tr>
      <w:tr w:rsidR="003529C1" w:rsidRPr="00F85370" w14:paraId="4D1CC35D" w14:textId="77777777" w:rsidTr="008805A5">
        <w:trPr>
          <w:gridBefore w:val="1"/>
          <w:wBefore w:w="15" w:type="dxa"/>
          <w:jc w:val="center"/>
        </w:trPr>
        <w:tc>
          <w:tcPr>
            <w:tcW w:w="1456" w:type="dxa"/>
            <w:tcBorders>
              <w:top w:val="single" w:sz="12" w:space="0" w:color="000000"/>
              <w:left w:val="single" w:sz="12" w:space="0" w:color="000000"/>
              <w:bottom w:val="single" w:sz="6" w:space="0" w:color="auto"/>
              <w:right w:val="single" w:sz="6" w:space="0" w:color="auto"/>
            </w:tcBorders>
            <w:shd w:val="clear" w:color="auto" w:fill="auto"/>
          </w:tcPr>
          <w:p w14:paraId="34B8E924" w14:textId="77777777" w:rsidR="003529C1" w:rsidRPr="00F85370" w:rsidRDefault="003529C1" w:rsidP="00E9543D">
            <w:pPr>
              <w:pStyle w:val="Tabletext"/>
              <w:rPr>
                <w:rFonts w:eastAsia="MS Mincho"/>
              </w:rPr>
            </w:pPr>
            <w:r w:rsidRPr="00F85370">
              <w:rPr>
                <w:rFonts w:eastAsia="MS Mincho"/>
              </w:rPr>
              <w:t>DAT_CL-1</w:t>
            </w:r>
          </w:p>
        </w:tc>
        <w:tc>
          <w:tcPr>
            <w:tcW w:w="3366" w:type="dxa"/>
            <w:tcBorders>
              <w:top w:val="single" w:sz="12" w:space="0" w:color="000000"/>
              <w:left w:val="single" w:sz="6" w:space="0" w:color="auto"/>
              <w:bottom w:val="single" w:sz="6" w:space="0" w:color="auto"/>
              <w:right w:val="single" w:sz="6" w:space="0" w:color="auto"/>
            </w:tcBorders>
            <w:shd w:val="clear" w:color="auto" w:fill="auto"/>
          </w:tcPr>
          <w:p w14:paraId="34D4C952" w14:textId="77777777" w:rsidR="003529C1" w:rsidRPr="00F85370" w:rsidRDefault="003529C1" w:rsidP="00E9543D">
            <w:pPr>
              <w:pStyle w:val="Tabletext"/>
              <w:rPr>
                <w:rFonts w:eastAsia="MS Mincho"/>
              </w:rPr>
            </w:pPr>
            <w:r w:rsidRPr="00F85370">
              <w:rPr>
                <w:rFonts w:eastAsia="MS Mincho"/>
              </w:rPr>
              <w:t>The manufacturer should specify the number of required data sets.</w:t>
            </w:r>
          </w:p>
        </w:tc>
        <w:tc>
          <w:tcPr>
            <w:tcW w:w="3753" w:type="dxa"/>
            <w:tcBorders>
              <w:top w:val="single" w:sz="12" w:space="0" w:color="000000"/>
              <w:left w:val="single" w:sz="6" w:space="0" w:color="auto"/>
              <w:bottom w:val="single" w:sz="6" w:space="0" w:color="auto"/>
              <w:right w:val="single" w:sz="6" w:space="0" w:color="auto"/>
            </w:tcBorders>
            <w:shd w:val="clear" w:color="auto" w:fill="auto"/>
          </w:tcPr>
          <w:p w14:paraId="623C0DF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number of data sets.</w:t>
            </w:r>
          </w:p>
          <w:p w14:paraId="34F0283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rationale for this number.</w:t>
            </w:r>
          </w:p>
        </w:tc>
        <w:tc>
          <w:tcPr>
            <w:tcW w:w="3460" w:type="dxa"/>
            <w:tcBorders>
              <w:top w:val="single" w:sz="12" w:space="0" w:color="000000"/>
              <w:left w:val="single" w:sz="6" w:space="0" w:color="auto"/>
              <w:bottom w:val="single" w:sz="6" w:space="0" w:color="auto"/>
              <w:right w:val="single" w:sz="6" w:space="0" w:color="auto"/>
            </w:tcBorders>
            <w:shd w:val="clear" w:color="auto" w:fill="auto"/>
          </w:tcPr>
          <w:p w14:paraId="7C430F34" w14:textId="2D2C2D98" w:rsidR="003529C1" w:rsidRPr="00F85370" w:rsidRDefault="003529C1" w:rsidP="00E9543D">
            <w:pPr>
              <w:pStyle w:val="Tabletext"/>
              <w:rPr>
                <w:rFonts w:eastAsia="MS Mincho"/>
              </w:rPr>
            </w:pPr>
            <w:r w:rsidRPr="00F85370">
              <w:rPr>
                <w:rFonts w:eastAsia="MS Mincho"/>
              </w:rPr>
              <w:t xml:space="preserve">The division into training, test and validation data sets is scope of chapter </w:t>
            </w:r>
            <w:r w:rsidR="000C47AF" w:rsidRPr="00F85370">
              <w:rPr>
                <w:rFonts w:eastAsia="MS Mincho"/>
                <w:cs/>
              </w:rPr>
              <w:t>‎</w:t>
            </w:r>
            <w:r w:rsidR="000C47AF" w:rsidRPr="00F85370">
              <w:rPr>
                <w:rFonts w:eastAsia="MS Mincho"/>
              </w:rPr>
              <w:t>12.4.1</w:t>
            </w:r>
            <w:r w:rsidRPr="00F85370">
              <w:rPr>
                <w:rFonts w:eastAsia="MS Mincho"/>
              </w:rPr>
              <w:t>.</w:t>
            </w:r>
          </w:p>
        </w:tc>
        <w:tc>
          <w:tcPr>
            <w:tcW w:w="2424" w:type="dxa"/>
            <w:tcBorders>
              <w:top w:val="single" w:sz="12" w:space="0" w:color="000000"/>
              <w:left w:val="single" w:sz="6" w:space="0" w:color="auto"/>
              <w:bottom w:val="single" w:sz="6" w:space="0" w:color="auto"/>
              <w:right w:val="single" w:sz="12" w:space="0" w:color="000000"/>
            </w:tcBorders>
            <w:shd w:val="clear" w:color="auto" w:fill="auto"/>
          </w:tcPr>
          <w:p w14:paraId="33AB4690" w14:textId="78020AB3" w:rsidR="003529C1" w:rsidRPr="00F85370" w:rsidRDefault="00D4653E"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7.3.7</w:t>
            </w:r>
          </w:p>
          <w:p w14:paraId="4CBEC1C7" w14:textId="2AC6F179" w:rsidR="003529C1" w:rsidRPr="00F85370" w:rsidRDefault="00866883"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Pr="00F85370">
              <w:rPr>
                <w:rFonts w:eastAsia="MS Mincho"/>
              </w:rPr>
              <w:t>P</w:t>
            </w:r>
            <w:r w:rsidR="003529C1" w:rsidRPr="00F85370">
              <w:rPr>
                <w:rFonts w:eastAsia="MS Mincho"/>
              </w:rPr>
              <w:t>roposed regulatory framework for modifications to AI/ML based SaMD: "statistical analysis plan"</w:t>
            </w:r>
            <w:r w:rsidR="00D72C4B" w:rsidRPr="00F85370">
              <w:rPr>
                <w:rFonts w:eastAsia="MS Mincho"/>
              </w:rPr>
              <w:t>.</w:t>
            </w:r>
          </w:p>
        </w:tc>
      </w:tr>
      <w:tr w:rsidR="003529C1" w:rsidRPr="00F85370" w14:paraId="23083153"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637F98FB" w14:textId="77777777" w:rsidR="003529C1" w:rsidRPr="00F85370" w:rsidRDefault="003529C1" w:rsidP="00E9543D">
            <w:pPr>
              <w:pStyle w:val="Tabletext"/>
              <w:rPr>
                <w:rFonts w:eastAsia="MS Mincho"/>
              </w:rPr>
            </w:pPr>
            <w:r w:rsidRPr="00F85370">
              <w:rPr>
                <w:rFonts w:eastAsia="MS Mincho"/>
              </w:rPr>
              <w:t>DAT_CL-2</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311CB8FD" w14:textId="77777777" w:rsidR="003529C1" w:rsidRPr="00F85370" w:rsidRDefault="003529C1" w:rsidP="00E9543D">
            <w:pPr>
              <w:pStyle w:val="Tabletext"/>
              <w:rPr>
                <w:rFonts w:eastAsia="MS Mincho"/>
              </w:rPr>
            </w:pPr>
            <w:r w:rsidRPr="00F85370">
              <w:rPr>
                <w:rFonts w:eastAsia="MS Mincho"/>
              </w:rPr>
              <w:t>The manufacturer should specify the inclusion and exclusion criteria for individual data sets.</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35F199A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technical requirements.</w:t>
            </w:r>
          </w:p>
          <w:p w14:paraId="10A06A0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patient attributes that have to be met to include a data set.</w:t>
            </w:r>
          </w:p>
          <w:p w14:paraId="751101AF" w14:textId="2D2A7E62"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 xml:space="preserve">There is – if applicable – a specification for the timeframe within data </w:t>
            </w:r>
            <w:r w:rsidR="00A17300" w:rsidRPr="00F85370">
              <w:rPr>
                <w:rStyle w:val="ListLabel413"/>
                <w:rFonts w:eastAsia="MS Mincho"/>
              </w:rPr>
              <w:t>must</w:t>
            </w:r>
            <w:r w:rsidRPr="00F85370">
              <w:rPr>
                <w:rStyle w:val="ListLabel413"/>
                <w:rFonts w:eastAsia="MS Mincho"/>
              </w:rPr>
              <w:t xml:space="preserve"> be collected</w:t>
            </w:r>
            <w:r w:rsidR="00744D4F" w:rsidRPr="00F85370">
              <w:rPr>
                <w:rStyle w:val="ListLabel413"/>
                <w:rFonts w:eastAsia="MS Mincho"/>
              </w:rPr>
              <w:t>.</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287A80AD" w14:textId="77777777" w:rsidR="003529C1" w:rsidRPr="00F85370" w:rsidRDefault="003529C1" w:rsidP="00E9543D">
            <w:pPr>
              <w:pStyle w:val="Tabletext"/>
              <w:rPr>
                <w:rFonts w:eastAsia="MS Mincho"/>
              </w:rPr>
            </w:pPr>
            <w:r w:rsidRPr="00F85370">
              <w:rPr>
                <w:rFonts w:eastAsia="MS Mincho"/>
              </w:rPr>
              <w:t>Technical inclusion / exclusion criteria may include for each attribute:</w:t>
            </w:r>
          </w:p>
          <w:p w14:paraId="7EA7281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ranges</w:t>
            </w:r>
          </w:p>
          <w:p w14:paraId="6DBAD45F" w14:textId="523F3DC2"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data type (numeric (float, integer etc.), ordinal, categorical, </w:t>
            </w:r>
            <w:r w:rsidR="006B1B10" w:rsidRPr="00F85370">
              <w:rPr>
                <w:rFonts w:eastAsia="MS Mincho"/>
              </w:rPr>
              <w:t>s</w:t>
            </w:r>
            <w:r w:rsidRPr="00F85370">
              <w:rPr>
                <w:rFonts w:eastAsia="MS Mincho"/>
              </w:rPr>
              <w:t>tring / text, date / time, image / binary)</w:t>
            </w:r>
          </w:p>
          <w:p w14:paraId="337239D2" w14:textId="5AC4739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formats (</w:t>
            </w:r>
            <w:r w:rsidR="00547CF9" w:rsidRPr="00F85370">
              <w:rPr>
                <w:rFonts w:eastAsia="MS Mincho"/>
              </w:rPr>
              <w:t>e.g.,</w:t>
            </w:r>
            <w:r w:rsidRPr="00F85370">
              <w:rPr>
                <w:rFonts w:eastAsia="MS Mincho"/>
              </w:rPr>
              <w:t xml:space="preserve"> date and number formats)</w:t>
            </w:r>
          </w:p>
          <w:p w14:paraId="40210A2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unit of measure</w:t>
            </w:r>
          </w:p>
          <w:p w14:paraId="4E8E497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precision of numbers</w:t>
            </w:r>
          </w:p>
          <w:p w14:paraId="43A60E6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attributes values</w:t>
            </w:r>
          </w:p>
          <w:p w14:paraId="5483AF5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file formats / types</w:t>
            </w:r>
          </w:p>
          <w:p w14:paraId="5AEB0E66"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character encoding</w:t>
            </w:r>
          </w:p>
          <w:p w14:paraId="06943ED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sampling rates</w:t>
            </w:r>
          </w:p>
          <w:p w14:paraId="003A90A7" w14:textId="5F31123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image parameters such as compression, image size</w:t>
            </w:r>
            <w:r w:rsidR="00626B41" w:rsidRPr="00F85370">
              <w:rPr>
                <w:rFonts w:eastAsia="MS Mincho"/>
              </w:rPr>
              <w:t>s</w:t>
            </w:r>
            <w:r w:rsidRPr="00F85370">
              <w:rPr>
                <w:rFonts w:eastAsia="MS Mincho"/>
              </w:rPr>
              <w:t>, resolution, colour coding, zoom</w:t>
            </w:r>
          </w:p>
          <w:p w14:paraId="61CBF70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language</w:t>
            </w:r>
          </w:p>
          <w:p w14:paraId="34FD6931" w14:textId="7895BB66" w:rsidR="003529C1" w:rsidRPr="00F85370" w:rsidRDefault="003529C1" w:rsidP="00E9543D">
            <w:pPr>
              <w:pStyle w:val="Tabletext"/>
              <w:rPr>
                <w:rFonts w:eastAsia="MS Mincho"/>
              </w:rPr>
            </w:pPr>
            <w:r w:rsidRPr="00F85370">
              <w:rPr>
                <w:rFonts w:eastAsia="MS Mincho"/>
              </w:rPr>
              <w:lastRenderedPageBreak/>
              <w:t xml:space="preserve">Inclusion / </w:t>
            </w:r>
            <w:r w:rsidR="001E0998" w:rsidRPr="00F85370">
              <w:rPr>
                <w:rFonts w:eastAsia="MS Mincho"/>
              </w:rPr>
              <w:t>e</w:t>
            </w:r>
            <w:r w:rsidRPr="00F85370">
              <w:rPr>
                <w:rFonts w:eastAsia="MS Mincho"/>
              </w:rPr>
              <w:t>xclusion criteria of patient data may include the following attributes:</w:t>
            </w:r>
          </w:p>
          <w:p w14:paraId="78B959C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demographic data (age, gender)</w:t>
            </w:r>
          </w:p>
          <w:p w14:paraId="79B65DD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physical parameters (height, weight)</w:t>
            </w:r>
          </w:p>
          <w:p w14:paraId="643A070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diseases</w:t>
            </w:r>
          </w:p>
          <w:p w14:paraId="212D356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vital parameters</w:t>
            </w:r>
          </w:p>
          <w:p w14:paraId="5E663BF5" w14:textId="1270E3E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lab</w:t>
            </w:r>
            <w:r w:rsidR="00680077" w:rsidRPr="00F85370">
              <w:rPr>
                <w:rFonts w:eastAsia="MS Mincho"/>
              </w:rPr>
              <w:t>oratory</w:t>
            </w:r>
            <w:r w:rsidRPr="00F85370">
              <w:rPr>
                <w:rFonts w:eastAsia="MS Mincho"/>
              </w:rPr>
              <w:t xml:space="preserve"> parameters</w:t>
            </w:r>
          </w:p>
          <w:p w14:paraId="1316FEC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presence of additional tests</w:t>
            </w:r>
          </w:p>
          <w:p w14:paraId="743994F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case history</w:t>
            </w:r>
          </w:p>
          <w:p w14:paraId="60141AFF" w14:textId="5537FC3D"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special conditions (</w:t>
            </w:r>
            <w:r w:rsidR="00547CF9" w:rsidRPr="00F85370">
              <w:rPr>
                <w:rFonts w:eastAsia="MS Mincho"/>
              </w:rPr>
              <w:t>e.g.,</w:t>
            </w:r>
            <w:r w:rsidRPr="00F85370">
              <w:rPr>
                <w:rFonts w:eastAsia="MS Mincho"/>
              </w:rPr>
              <w:t xml:space="preserve"> patients having heart pacemaker or lung surgery).</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7E5C980D" w14:textId="20EB9659" w:rsidR="003529C1" w:rsidRPr="00F85370" w:rsidRDefault="00607AAB" w:rsidP="00E9543D">
            <w:pPr>
              <w:pStyle w:val="Tabletext"/>
              <w:rPr>
                <w:rFonts w:eastAsia="DejaVu Sans"/>
              </w:rPr>
            </w:pPr>
            <w:r w:rsidRPr="00F85370">
              <w:rPr>
                <w:rFonts w:eastAsia="DejaVu Sans"/>
              </w:rPr>
              <w:lastRenderedPageBreak/>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p>
          <w:p w14:paraId="41422EBF" w14:textId="71D7CEB2" w:rsidR="003529C1" w:rsidRPr="00F85370" w:rsidRDefault="002B70C1"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284308" w:rsidRPr="00F85370">
              <w:rPr>
                <w:rFonts w:eastAsia="MS Mincho"/>
              </w:rPr>
              <w:t>e</w:t>
            </w:r>
            <w:r w:rsidR="003529C1" w:rsidRPr="00F85370">
              <w:rPr>
                <w:rFonts w:eastAsia="MS Mincho"/>
              </w:rPr>
              <w:t xml:space="preserve">xplainability and </w:t>
            </w:r>
            <w:r w:rsidR="00284308" w:rsidRPr="00F85370">
              <w:rPr>
                <w:rFonts w:eastAsia="MS Mincho"/>
              </w:rPr>
              <w:t>t</w:t>
            </w:r>
            <w:r w:rsidR="003529C1" w:rsidRPr="00F85370">
              <w:rPr>
                <w:rFonts w:eastAsia="MS Mincho"/>
              </w:rPr>
              <w:t xml:space="preserve">rust for AI in </w:t>
            </w:r>
            <w:r w:rsidR="00284308" w:rsidRPr="00F85370">
              <w:rPr>
                <w:rFonts w:eastAsia="MS Mincho"/>
              </w:rPr>
              <w:t>h</w:t>
            </w:r>
            <w:r w:rsidR="003529C1" w:rsidRPr="00F85370">
              <w:rPr>
                <w:rFonts w:eastAsia="MS Mincho"/>
              </w:rPr>
              <w:t>ealthcare</w:t>
            </w:r>
            <w:r w:rsidR="00413476" w:rsidRPr="00F85370">
              <w:rPr>
                <w:rFonts w:eastAsia="MS Mincho"/>
              </w:rPr>
              <w:t>.</w:t>
            </w:r>
            <w:r w:rsidR="003529C1" w:rsidRPr="00F85370">
              <w:rPr>
                <w:rFonts w:eastAsia="MS Mincho"/>
              </w:rPr>
              <w:t>"</w:t>
            </w:r>
          </w:p>
        </w:tc>
      </w:tr>
      <w:tr w:rsidR="003529C1" w:rsidRPr="00F85370" w14:paraId="18411930"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0C591220" w14:textId="77777777" w:rsidR="003529C1" w:rsidRPr="00F85370" w:rsidRDefault="003529C1" w:rsidP="00E9543D">
            <w:pPr>
              <w:pStyle w:val="Tabletext"/>
              <w:rPr>
                <w:rFonts w:eastAsia="MS Mincho"/>
              </w:rPr>
            </w:pPr>
            <w:r w:rsidRPr="00F85370">
              <w:rPr>
                <w:rFonts w:eastAsia="MS Mincho"/>
              </w:rPr>
              <w:t>DAT_CL-3</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5019085A" w14:textId="77777777" w:rsidR="003529C1" w:rsidRPr="00F85370" w:rsidRDefault="003529C1" w:rsidP="00E9543D">
            <w:pPr>
              <w:pStyle w:val="Tabletext"/>
              <w:rPr>
                <w:rFonts w:eastAsia="MS Mincho"/>
              </w:rPr>
            </w:pPr>
            <w:r w:rsidRPr="00F85370">
              <w:rPr>
                <w:rFonts w:eastAsia="MS Mincho"/>
              </w:rPr>
              <w:t>The manufacturer should specify quality control of data.</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6B623D6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allowed / expected data sources.</w:t>
            </w:r>
          </w:p>
          <w:p w14:paraId="32DAC16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data source requirements.</w:t>
            </w:r>
          </w:p>
          <w:p w14:paraId="0D399729" w14:textId="5FE9398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is </w:t>
            </w:r>
            <w:r w:rsidR="00EF78E9" w:rsidRPr="00F85370">
              <w:rPr>
                <w:rFonts w:eastAsia="MS Mincho"/>
              </w:rPr>
              <w:t xml:space="preserve">a </w:t>
            </w:r>
            <w:r w:rsidRPr="00F85370">
              <w:rPr>
                <w:rFonts w:eastAsia="MS Mincho"/>
              </w:rPr>
              <w:t xml:space="preserve">description </w:t>
            </w:r>
            <w:r w:rsidR="00F20004" w:rsidRPr="00F85370">
              <w:rPr>
                <w:rFonts w:eastAsia="MS Mincho"/>
              </w:rPr>
              <w:t xml:space="preserve">on </w:t>
            </w:r>
            <w:r w:rsidRPr="00F85370">
              <w:rPr>
                <w:rFonts w:eastAsia="MS Mincho"/>
              </w:rPr>
              <w:t>how invalid input data are identified and excluded.</w:t>
            </w:r>
          </w:p>
          <w:p w14:paraId="7568A91A" w14:textId="41B226E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validation of surveys (justify the selection of the surveys, the time of survey and possibly the method o</w:t>
            </w:r>
            <w:r w:rsidR="009C41E7" w:rsidRPr="00F85370">
              <w:rPr>
                <w:rFonts w:eastAsia="MS Mincho"/>
              </w:rPr>
              <w:t>f</w:t>
            </w:r>
            <w:r w:rsidRPr="00F85370">
              <w:rPr>
                <w:rFonts w:eastAsia="MS Mincho"/>
              </w:rPr>
              <w:t xml:space="preserve"> assessment, in particular if no standardized survey exists).</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4B2C46E7" w14:textId="77777777" w:rsidR="003529C1" w:rsidRPr="00F85370" w:rsidRDefault="003529C1" w:rsidP="00E9543D">
            <w:pPr>
              <w:pStyle w:val="Tabletext"/>
              <w:rPr>
                <w:rFonts w:eastAsia="MS Mincho"/>
              </w:rPr>
            </w:pPr>
            <w:r w:rsidRPr="00F85370">
              <w:rPr>
                <w:rFonts w:eastAsia="MS Mincho"/>
              </w:rPr>
              <w:t>Data sources may include:</w:t>
            </w:r>
          </w:p>
          <w:p w14:paraId="7CA8DA8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medical devices</w:t>
            </w:r>
          </w:p>
          <w:p w14:paraId="74D3E88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in-vitro diagnostic devices</w:t>
            </w:r>
          </w:p>
          <w:p w14:paraId="008D209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questionnaires</w:t>
            </w:r>
          </w:p>
          <w:p w14:paraId="41284A0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cameras</w:t>
            </w:r>
          </w:p>
          <w:p w14:paraId="41AD9E9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electronic patient records.</w:t>
            </w:r>
          </w:p>
          <w:p w14:paraId="3CAA62FF" w14:textId="77777777" w:rsidR="003529C1" w:rsidRPr="00F85370" w:rsidRDefault="003529C1" w:rsidP="00E9543D">
            <w:pPr>
              <w:pStyle w:val="Tabletext"/>
              <w:rPr>
                <w:rFonts w:eastAsia="MS Mincho"/>
              </w:rPr>
            </w:pPr>
            <w:r w:rsidRPr="00F85370">
              <w:rPr>
                <w:rFonts w:eastAsia="MS Mincho"/>
              </w:rPr>
              <w:t>Examples for input requirements:</w:t>
            </w:r>
          </w:p>
          <w:p w14:paraId="6FA49D7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with or without contrast agent (MRT, CT)</w:t>
            </w:r>
          </w:p>
          <w:p w14:paraId="1938B27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number of electrodes (ECG)</w:t>
            </w:r>
          </w:p>
          <w:p w14:paraId="2F247FB0" w14:textId="6A8B1A25"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voltage (X-</w:t>
            </w:r>
            <w:r w:rsidR="00A504B0" w:rsidRPr="00F85370">
              <w:rPr>
                <w:rFonts w:eastAsia="MS Mincho"/>
              </w:rPr>
              <w:t>r</w:t>
            </w:r>
            <w:r w:rsidRPr="00F85370">
              <w:rPr>
                <w:rFonts w:eastAsia="MS Mincho"/>
              </w:rPr>
              <w:t>ay, CT)</w:t>
            </w:r>
          </w:p>
          <w:p w14:paraId="26435CB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position of patient.</w:t>
            </w:r>
          </w:p>
          <w:p w14:paraId="01483019" w14:textId="77777777" w:rsidR="003529C1" w:rsidRPr="00F85370" w:rsidRDefault="003529C1" w:rsidP="00E9543D">
            <w:pPr>
              <w:pStyle w:val="Tabletext"/>
              <w:rPr>
                <w:rFonts w:eastAsia="MS Mincho"/>
              </w:rPr>
            </w:pPr>
            <w:r w:rsidRPr="00F85370">
              <w:rPr>
                <w:rFonts w:eastAsia="MS Mincho"/>
              </w:rPr>
              <w:t>Invalid data may be caused by:</w:t>
            </w:r>
          </w:p>
          <w:p w14:paraId="4969E63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violation of inclusion and exclusion criteria</w:t>
            </w:r>
          </w:p>
          <w:p w14:paraId="7EB23348" w14:textId="7C0062A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mistyping e.g.</w:t>
            </w:r>
            <w:r w:rsidR="00547CF9" w:rsidRPr="00F85370">
              <w:rPr>
                <w:rFonts w:eastAsia="MS Mincho"/>
              </w:rPr>
              <w:t xml:space="preserve">, </w:t>
            </w:r>
            <w:r w:rsidRPr="00F85370">
              <w:rPr>
                <w:rFonts w:eastAsia="MS Mincho"/>
              </w:rPr>
              <w:t>in EMRs, confusion of patients or form fields, misunderstanding of information that has to be entered</w:t>
            </w:r>
          </w:p>
          <w:p w14:paraId="15665243" w14:textId="611EAA72"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different coding of data (It is not uncommon that hospitals apply coding rules differently </w:t>
            </w:r>
            <w:r w:rsidR="00547CF9" w:rsidRPr="00F85370">
              <w:rPr>
                <w:rFonts w:eastAsia="MS Mincho"/>
              </w:rPr>
              <w:t>e.g.,</w:t>
            </w:r>
            <w:r w:rsidRPr="00F85370">
              <w:rPr>
                <w:rFonts w:eastAsia="MS Mincho"/>
              </w:rPr>
              <w:t xml:space="preserve"> for reimbursement reasons)</w:t>
            </w:r>
          </w:p>
          <w:p w14:paraId="116E869F" w14:textId="25DCC48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different units (</w:t>
            </w:r>
            <w:r w:rsidR="00547CF9" w:rsidRPr="00F85370">
              <w:rPr>
                <w:rFonts w:eastAsia="MS Mincho"/>
              </w:rPr>
              <w:t>e.g.,</w:t>
            </w:r>
            <w:r w:rsidRPr="00F85370">
              <w:rPr>
                <w:rFonts w:eastAsia="MS Mincho"/>
              </w:rPr>
              <w:t xml:space="preserve"> kg for babies and pounds for adults).</w:t>
            </w:r>
          </w:p>
          <w:p w14:paraId="582F30AA" w14:textId="18BFD60E" w:rsidR="003529C1" w:rsidRPr="00F85370" w:rsidRDefault="003529C1" w:rsidP="00E9543D">
            <w:pPr>
              <w:pStyle w:val="Tabletext"/>
              <w:rPr>
                <w:rFonts w:eastAsia="DejaVu Sans"/>
              </w:rPr>
            </w:pPr>
            <w:r w:rsidRPr="00F85370">
              <w:rPr>
                <w:rFonts w:eastAsia="MS Mincho"/>
              </w:rPr>
              <w:t>Survey methods may include the type of questions,</w:t>
            </w:r>
            <w:r w:rsidRPr="00F85370">
              <w:rPr>
                <w:rFonts w:eastAsia="DejaVu Sans"/>
              </w:rPr>
              <w:t xml:space="preserve"> the types of answers, the decision to have open or closed questions</w:t>
            </w:r>
            <w:r w:rsidR="00902459" w:rsidRPr="00F85370">
              <w:rPr>
                <w:rFonts w:eastAsia="DejaVu Sans"/>
              </w:rPr>
              <w:t>,</w:t>
            </w:r>
            <w:r w:rsidRPr="00F85370">
              <w:rPr>
                <w:rFonts w:eastAsia="DejaVu Sans"/>
              </w:rPr>
              <w:t xml:space="preserve"> etc.</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256ADEB9" w14:textId="4CC5BB91" w:rsidR="003529C1" w:rsidRPr="00F85370" w:rsidRDefault="00F129DF" w:rsidP="00E9543D">
            <w:pPr>
              <w:pStyle w:val="Tabletext"/>
              <w:rPr>
                <w:rFonts w:eastAsia="DejaVu Sans"/>
              </w:rPr>
            </w:pPr>
            <w:r w:rsidRPr="00F85370">
              <w:rPr>
                <w:rFonts w:eastAsia="DejaVu Sans"/>
              </w:rPr>
              <w:lastRenderedPageBreak/>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p>
          <w:p w14:paraId="0FEF2771" w14:textId="7577006A" w:rsidR="003529C1" w:rsidRPr="00F85370" w:rsidRDefault="001C56F4" w:rsidP="00E9543D">
            <w:pPr>
              <w:pStyle w:val="Tabletext"/>
            </w:pPr>
            <w:r w:rsidRPr="00F85370">
              <w:t>[b-</w:t>
            </w:r>
            <w:r w:rsidRPr="00F85370">
              <w:rPr>
                <w:rFonts w:eastAsia="DejaVu Sans"/>
              </w:rPr>
              <w:t xml:space="preserve">PSO </w:t>
            </w:r>
            <w:r w:rsidR="00A47196" w:rsidRPr="00F85370">
              <w:rPr>
                <w:rFonts w:eastAsia="DejaVu Sans"/>
              </w:rPr>
              <w:t>NAVIGATOR</w:t>
            </w:r>
            <w:r w:rsidRPr="00F85370">
              <w:rPr>
                <w:rFonts w:eastAsia="DejaVu Sans"/>
              </w:rPr>
              <w:t>]</w:t>
            </w:r>
          </w:p>
          <w:p w14:paraId="64C8D16C" w14:textId="7157CFD3" w:rsidR="003529C1" w:rsidRPr="00F85370" w:rsidRDefault="00E162D6" w:rsidP="00E9543D">
            <w:pPr>
              <w:pStyle w:val="Tabletext"/>
              <w:rPr>
                <w:rFonts w:eastAsia="MS Mincho"/>
              </w:rPr>
            </w:pPr>
            <w:r w:rsidRPr="00F85370">
              <w:rPr>
                <w:rFonts w:eastAsia="MS Mincho"/>
              </w:rPr>
              <w:t>[b-</w:t>
            </w:r>
            <w:r w:rsidR="003529C1" w:rsidRPr="00F85370">
              <w:rPr>
                <w:rFonts w:eastAsia="MS Mincho"/>
              </w:rPr>
              <w:t xml:space="preserve">OECD </w:t>
            </w:r>
            <w:r w:rsidRPr="00F85370">
              <w:rPr>
                <w:rFonts w:eastAsia="MS Mincho"/>
              </w:rPr>
              <w:t xml:space="preserve">PF] </w:t>
            </w:r>
            <w:r w:rsidR="003529C1" w:rsidRPr="00F85370">
              <w:rPr>
                <w:rFonts w:eastAsia="MS Mincho"/>
              </w:rPr>
              <w:t xml:space="preserve">Privacy </w:t>
            </w:r>
            <w:r w:rsidR="00B84733" w:rsidRPr="00F85370">
              <w:rPr>
                <w:rFonts w:eastAsia="MS Mincho"/>
              </w:rPr>
              <w:t>f</w:t>
            </w:r>
            <w:r w:rsidR="003529C1" w:rsidRPr="00F85370">
              <w:rPr>
                <w:rFonts w:eastAsia="MS Mincho"/>
              </w:rPr>
              <w:t>ramework</w:t>
            </w:r>
          </w:p>
          <w:p w14:paraId="0716FEFE" w14:textId="324A5864" w:rsidR="003529C1" w:rsidRPr="00F85370" w:rsidRDefault="003529C1" w:rsidP="00E9543D">
            <w:pPr>
              <w:pStyle w:val="Tabletext"/>
              <w:rPr>
                <w:rFonts w:eastAsia="MS Mincho"/>
              </w:rPr>
            </w:pPr>
            <w:r w:rsidRPr="00F85370">
              <w:rPr>
                <w:rFonts w:eastAsia="MS Mincho"/>
              </w:rPr>
              <w:t xml:space="preserve">GMLP </w:t>
            </w:r>
            <w:r w:rsidR="00C43A9C" w:rsidRPr="00F85370">
              <w:rPr>
                <w:rFonts w:eastAsia="MS Mincho"/>
              </w:rPr>
              <w:t>g</w:t>
            </w:r>
            <w:r w:rsidRPr="00F85370">
              <w:rPr>
                <w:rFonts w:eastAsia="MS Mincho"/>
              </w:rPr>
              <w:t xml:space="preserve">uiding </w:t>
            </w:r>
            <w:r w:rsidR="00C43A9C" w:rsidRPr="00F85370">
              <w:rPr>
                <w:rFonts w:eastAsia="MS Mincho"/>
              </w:rPr>
              <w:t>p</w:t>
            </w:r>
            <w:r w:rsidRPr="00F85370">
              <w:rPr>
                <w:rFonts w:eastAsia="MS Mincho"/>
              </w:rPr>
              <w:t xml:space="preserve">rinciple </w:t>
            </w:r>
            <w:r w:rsidR="00D34F08" w:rsidRPr="00F85370">
              <w:rPr>
                <w:rFonts w:eastAsia="MS Mincho"/>
              </w:rPr>
              <w:t xml:space="preserve">(2) (data management) </w:t>
            </w:r>
            <w:r w:rsidRPr="00F85370">
              <w:rPr>
                <w:rFonts w:eastAsia="MS Mincho"/>
              </w:rPr>
              <w:t>(by FDA et al</w:t>
            </w:r>
            <w:r w:rsidR="006F3BA6" w:rsidRPr="00F85370">
              <w:rPr>
                <w:rFonts w:eastAsia="MS Mincho"/>
              </w:rPr>
              <w:t>.</w:t>
            </w:r>
            <w:r w:rsidRPr="00F85370">
              <w:rPr>
                <w:rFonts w:eastAsia="MS Mincho"/>
              </w:rPr>
              <w:t xml:space="preserve">) </w:t>
            </w:r>
          </w:p>
        </w:tc>
      </w:tr>
      <w:tr w:rsidR="003529C1" w:rsidRPr="00F85370" w14:paraId="5047ED14"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147001C9" w14:textId="77777777" w:rsidR="003529C1" w:rsidRPr="00F85370" w:rsidRDefault="003529C1" w:rsidP="00E9543D">
            <w:pPr>
              <w:pStyle w:val="Tabletext"/>
              <w:rPr>
                <w:rFonts w:eastAsia="MS Mincho"/>
              </w:rPr>
            </w:pPr>
            <w:r w:rsidRPr="00F85370">
              <w:rPr>
                <w:rFonts w:eastAsia="MS Mincho"/>
              </w:rPr>
              <w:t>DAT_CL-4</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28012A1A" w14:textId="62A8D039" w:rsidR="003529C1" w:rsidRPr="00F85370" w:rsidRDefault="003529C1" w:rsidP="00E9543D">
            <w:pPr>
              <w:pStyle w:val="Tabletext"/>
              <w:rPr>
                <w:rFonts w:eastAsia="MS Mincho"/>
              </w:rPr>
            </w:pPr>
            <w:r w:rsidRPr="00F85370">
              <w:rPr>
                <w:rFonts w:eastAsia="MS Mincho"/>
              </w:rPr>
              <w:t>The manufacturer shall analyse the factors that might cause a bias</w:t>
            </w:r>
            <w:r w:rsidR="002A6452" w:rsidRPr="00F85370">
              <w:rPr>
                <w:rFonts w:eastAsia="MS Mincho"/>
              </w:rPr>
              <w:t>.</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4FB8F61F" w14:textId="6C6E0CF3"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potential biases</w:t>
            </w:r>
            <w:r w:rsidR="00360B1C" w:rsidRPr="00F85370">
              <w:rPr>
                <w:rFonts w:eastAsia="MS Mincho"/>
              </w:rPr>
              <w:t>.</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05C6D277" w14:textId="3388AA5A" w:rsidR="003529C1" w:rsidRPr="00F85370" w:rsidRDefault="003529C1" w:rsidP="00E9543D">
            <w:pPr>
              <w:pStyle w:val="Tabletext"/>
              <w:rPr>
                <w:rFonts w:eastAsia="MS Mincho"/>
              </w:rPr>
            </w:pPr>
            <w:r w:rsidRPr="00F85370">
              <w:rPr>
                <w:rFonts w:eastAsia="MS Mincho"/>
              </w:rPr>
              <w:t>Analysis can be performed (and visualized) by</w:t>
            </w:r>
            <w:r w:rsidR="0069037D" w:rsidRPr="00F85370">
              <w:rPr>
                <w:rFonts w:eastAsia="MS Mincho"/>
              </w:rPr>
              <w:t>:</w:t>
            </w:r>
          </w:p>
          <w:p w14:paraId="3784D27B" w14:textId="77777777" w:rsidR="003529C1" w:rsidRPr="00F85370" w:rsidRDefault="003529C1" w:rsidP="003529C1">
            <w:pPr>
              <w:pStyle w:val="Tabletext"/>
              <w:numPr>
                <w:ilvl w:val="0"/>
                <w:numId w:val="23"/>
              </w:numPr>
              <w:overflowPunct/>
              <w:autoSpaceDE/>
              <w:autoSpaceDN/>
              <w:adjustRightInd/>
              <w:rPr>
                <w:rFonts w:eastAsia="MS Mincho"/>
              </w:rPr>
            </w:pPr>
            <w:r w:rsidRPr="00F85370">
              <w:rPr>
                <w:rFonts w:eastAsia="MS Mincho"/>
              </w:rPr>
              <w:t>Directed acyclic graphs</w:t>
            </w:r>
          </w:p>
          <w:p w14:paraId="7D8B9BCF" w14:textId="1CC3FF60" w:rsidR="003529C1" w:rsidRPr="00F85370" w:rsidRDefault="003529C1" w:rsidP="003529C1">
            <w:pPr>
              <w:pStyle w:val="Tabletext"/>
              <w:numPr>
                <w:ilvl w:val="0"/>
                <w:numId w:val="23"/>
              </w:numPr>
              <w:overflowPunct/>
              <w:autoSpaceDE/>
              <w:autoSpaceDN/>
              <w:adjustRightInd/>
              <w:rPr>
                <w:rFonts w:cs="Symbol"/>
              </w:rPr>
            </w:pPr>
            <w:r w:rsidRPr="00F85370">
              <w:rPr>
                <w:rFonts w:cs="Symbol"/>
              </w:rPr>
              <w:t>QUADAS-2 (</w:t>
            </w:r>
            <w:r w:rsidR="00B342E0" w:rsidRPr="00F85370">
              <w:rPr>
                <w:rFonts w:cs="Symbol"/>
              </w:rPr>
              <w:t>[b-</w:t>
            </w:r>
            <w:r w:rsidRPr="00F85370">
              <w:rPr>
                <w:rFonts w:cs="Symbol"/>
              </w:rPr>
              <w:t>Whiting, 2011</w:t>
            </w:r>
            <w:r w:rsidR="00F66FB1" w:rsidRPr="00F85370">
              <w:rPr>
                <w:rFonts w:cs="Symbol"/>
              </w:rPr>
              <w:t>]</w:t>
            </w:r>
            <w:r w:rsidRPr="00F85370">
              <w:rPr>
                <w:rFonts w:cs="Symbol"/>
              </w:rPr>
              <w:t>)</w:t>
            </w:r>
            <w:r w:rsidR="00861F99" w:rsidRPr="00F85370">
              <w:rPr>
                <w:rFonts w:cs="Symbol"/>
              </w:rPr>
              <w:t>,</w:t>
            </w:r>
            <w:r w:rsidRPr="00F85370">
              <w:rPr>
                <w:rFonts w:cs="Symbol"/>
              </w:rPr>
              <w:t xml:space="preserve"> and PROBAST (</w:t>
            </w:r>
            <w:r w:rsidR="00941120" w:rsidRPr="00F85370">
              <w:rPr>
                <w:rFonts w:cs="Symbol"/>
              </w:rPr>
              <w:t>[b-</w:t>
            </w:r>
            <w:r w:rsidRPr="00F85370">
              <w:rPr>
                <w:rFonts w:cs="Symbol"/>
              </w:rPr>
              <w:t>Moons</w:t>
            </w:r>
            <w:r w:rsidR="0097010E" w:rsidRPr="00F85370">
              <w:rPr>
                <w:rFonts w:cs="Symbol"/>
              </w:rPr>
              <w:t xml:space="preserve">, </w:t>
            </w:r>
            <w:r w:rsidRPr="00F85370">
              <w:rPr>
                <w:rFonts w:cs="Symbol"/>
              </w:rPr>
              <w:t>2019</w:t>
            </w:r>
            <w:r w:rsidR="00941120" w:rsidRPr="00F85370">
              <w:rPr>
                <w:rFonts w:cs="Symbol"/>
              </w:rPr>
              <w:t>]</w:t>
            </w:r>
            <w:r w:rsidRPr="00F85370">
              <w:rPr>
                <w:rFonts w:cs="Symbol"/>
              </w:rPr>
              <w:t>)</w:t>
            </w:r>
          </w:p>
          <w:p w14:paraId="6FE56050" w14:textId="77777777" w:rsidR="003529C1" w:rsidRPr="00F85370" w:rsidRDefault="003529C1" w:rsidP="003529C1">
            <w:pPr>
              <w:pStyle w:val="Tabletext"/>
              <w:numPr>
                <w:ilvl w:val="0"/>
                <w:numId w:val="23"/>
              </w:numPr>
              <w:overflowPunct/>
              <w:autoSpaceDE/>
              <w:autoSpaceDN/>
              <w:adjustRightInd/>
              <w:rPr>
                <w:rFonts w:cs="Symbol"/>
              </w:rPr>
            </w:pPr>
            <w:r w:rsidRPr="00F85370">
              <w:t>DeLong test</w:t>
            </w:r>
          </w:p>
          <w:p w14:paraId="4DACD0AD" w14:textId="77777777" w:rsidR="003529C1" w:rsidRPr="00F85370" w:rsidRDefault="003529C1" w:rsidP="003529C1">
            <w:pPr>
              <w:pStyle w:val="Tabletext"/>
              <w:numPr>
                <w:ilvl w:val="0"/>
                <w:numId w:val="23"/>
              </w:numPr>
              <w:overflowPunct/>
              <w:autoSpaceDE/>
              <w:autoSpaceDN/>
              <w:adjustRightInd/>
              <w:rPr>
                <w:rFonts w:cs="Symbol"/>
              </w:rPr>
            </w:pPr>
            <w:r w:rsidRPr="00F85370">
              <w:t>FairML (python toolbox)</w:t>
            </w:r>
          </w:p>
          <w:p w14:paraId="79CE612C" w14:textId="77777777" w:rsidR="003529C1" w:rsidRPr="00F85370" w:rsidRDefault="003529C1" w:rsidP="003529C1">
            <w:pPr>
              <w:pStyle w:val="Tabletext"/>
              <w:numPr>
                <w:ilvl w:val="0"/>
                <w:numId w:val="23"/>
              </w:numPr>
              <w:overflowPunct/>
              <w:autoSpaceDE/>
              <w:autoSpaceDN/>
              <w:adjustRightInd/>
              <w:rPr>
                <w:rFonts w:cs="Symbol"/>
              </w:rPr>
            </w:pPr>
            <w:r w:rsidRPr="00F85370">
              <w:rPr>
                <w:rFonts w:cs="Symbol"/>
              </w:rPr>
              <w:t>AI Fairness 360 toolkit</w:t>
            </w:r>
          </w:p>
          <w:p w14:paraId="7D72DD8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Conditional generative adversarial networks (GANs)</w:t>
            </w:r>
          </w:p>
          <w:p w14:paraId="3AA875E8" w14:textId="77777777" w:rsidR="003529C1" w:rsidRPr="00F85370" w:rsidRDefault="003529C1" w:rsidP="00E9543D">
            <w:pPr>
              <w:pStyle w:val="Tabletext"/>
              <w:rPr>
                <w:rFonts w:eastAsia="MS Mincho"/>
              </w:rPr>
            </w:pPr>
            <w:r w:rsidRPr="00F85370">
              <w:rPr>
                <w:rFonts w:eastAsia="MS Mincho"/>
              </w:rPr>
              <w:t>Factors causing biases include:</w:t>
            </w:r>
          </w:p>
          <w:p w14:paraId="6BC0093D" w14:textId="6D2D612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 xml:space="preserve">non representative patient population </w:t>
            </w:r>
            <w:r w:rsidR="00547CF9" w:rsidRPr="00F85370">
              <w:rPr>
                <w:rFonts w:eastAsia="MS Mincho"/>
              </w:rPr>
              <w:t>e.g.,</w:t>
            </w:r>
            <w:r w:rsidRPr="00F85370">
              <w:rPr>
                <w:rFonts w:eastAsia="MS Mincho"/>
              </w:rPr>
              <w:t xml:space="preserve"> volunteers, </w:t>
            </w:r>
            <w:r w:rsidRPr="00F85370">
              <w:rPr>
                <w:rStyle w:val="ListLabel413"/>
                <w:rFonts w:eastAsia="MS Mincho"/>
              </w:rPr>
              <w:t>sex, race, age, size, weight, diseases, treatments, social and geographic environment</w:t>
            </w:r>
          </w:p>
          <w:p w14:paraId="412F5FB2" w14:textId="6AF59E12"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data collection </w:t>
            </w:r>
            <w:r w:rsidR="00547CF9" w:rsidRPr="00F85370">
              <w:rPr>
                <w:rFonts w:eastAsia="MS Mincho"/>
              </w:rPr>
              <w:t>e.g.,</w:t>
            </w:r>
            <w:r w:rsidRPr="00F85370">
              <w:rPr>
                <w:rFonts w:eastAsia="MS Mincho"/>
              </w:rPr>
              <w:t xml:space="preserve"> types of questionnaires or using channels (</w:t>
            </w:r>
            <w:r w:rsidR="00547CF9" w:rsidRPr="00F85370">
              <w:rPr>
                <w:rFonts w:eastAsia="MS Mincho"/>
              </w:rPr>
              <w:t>e.g.,</w:t>
            </w:r>
            <w:r w:rsidRPr="00F85370">
              <w:rPr>
                <w:rFonts w:eastAsia="MS Mincho"/>
              </w:rPr>
              <w:t xml:space="preserve"> social media) predominantly by certain group</w:t>
            </w:r>
            <w:r w:rsidR="00D4758D" w:rsidRPr="00F85370">
              <w:rPr>
                <w:rFonts w:eastAsia="MS Mincho"/>
              </w:rPr>
              <w:t>s</w:t>
            </w:r>
          </w:p>
          <w:p w14:paraId="5177174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attributes that are irrelevant for the expected output</w:t>
            </w:r>
          </w:p>
          <w:p w14:paraId="60C553B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confusion of correlation and causation</w:t>
            </w:r>
          </w:p>
          <w:p w14:paraId="0D2A5C0B" w14:textId="143F2CC3"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preparation of source data </w:t>
            </w:r>
            <w:r w:rsidR="00547CF9" w:rsidRPr="00F85370">
              <w:rPr>
                <w:rFonts w:eastAsia="MS Mincho"/>
              </w:rPr>
              <w:t>e.g.,</w:t>
            </w:r>
            <w:r w:rsidRPr="00F85370">
              <w:rPr>
                <w:rFonts w:eastAsia="MS Mincho"/>
              </w:rPr>
              <w:t xml:space="preserve"> histopathological slides</w:t>
            </w:r>
          </w:p>
          <w:p w14:paraId="2D19D86E" w14:textId="54527B5F"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specific data sources </w:t>
            </w:r>
            <w:r w:rsidR="00547CF9" w:rsidRPr="00F85370">
              <w:rPr>
                <w:rFonts w:eastAsia="MS Mincho"/>
              </w:rPr>
              <w:t>e.g.,</w:t>
            </w:r>
            <w:r w:rsidRPr="00F85370">
              <w:rPr>
                <w:rFonts w:eastAsia="MS Mincho"/>
              </w:rPr>
              <w:t xml:space="preserve"> different type</w:t>
            </w:r>
            <w:r w:rsidR="00AB6479" w:rsidRPr="00F85370">
              <w:rPr>
                <w:rFonts w:eastAsia="MS Mincho"/>
              </w:rPr>
              <w:t>s</w:t>
            </w:r>
            <w:r w:rsidRPr="00F85370">
              <w:rPr>
                <w:rFonts w:eastAsia="MS Mincho"/>
              </w:rPr>
              <w:t>, accuracy</w:t>
            </w:r>
          </w:p>
          <w:p w14:paraId="5390C3E9" w14:textId="328EBD0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location of data collection </w:t>
            </w:r>
            <w:r w:rsidR="00547CF9" w:rsidRPr="00F85370">
              <w:rPr>
                <w:rFonts w:eastAsia="MS Mincho"/>
              </w:rPr>
              <w:t>e.g.,</w:t>
            </w:r>
            <w:r w:rsidRPr="00F85370">
              <w:rPr>
                <w:rFonts w:eastAsia="MS Mincho"/>
              </w:rPr>
              <w:t xml:space="preserve"> size and type of hospital, rural versus urban</w:t>
            </w:r>
          </w:p>
          <w:p w14:paraId="73B89436" w14:textId="2628BAC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Aggregation that combines data that are not representative for the single population</w:t>
            </w:r>
          </w:p>
          <w:p w14:paraId="0B1AE244" w14:textId="4EB649A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"Over-curation"</w:t>
            </w:r>
            <w:r w:rsidR="008805A5" w:rsidRPr="00F85370">
              <w:rPr>
                <w:rFonts w:eastAsia="MS Mincho"/>
              </w:rPr>
              <w:t xml:space="preserve"> </w:t>
            </w:r>
            <w:r w:rsidRPr="00F85370">
              <w:rPr>
                <w:rFonts w:eastAsia="MS Mincho"/>
              </w:rPr>
              <w:t>e.g.</w:t>
            </w:r>
            <w:r w:rsidR="008805A5" w:rsidRPr="00F85370">
              <w:rPr>
                <w:rFonts w:eastAsia="MS Mincho"/>
              </w:rPr>
              <w:t>,</w:t>
            </w:r>
            <w:r w:rsidRPr="00F85370">
              <w:rPr>
                <w:rFonts w:eastAsia="MS Mincho"/>
              </w:rPr>
              <w:t xml:space="preserve"> excluding data from poor quality MRI scans that, however, are common. "Over-curation" also might exclude certain patient profiles</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21670DEA" w14:textId="613C4B54" w:rsidR="003529C1" w:rsidRPr="00F85370" w:rsidRDefault="007A4B57" w:rsidP="00E9543D">
            <w:pPr>
              <w:pStyle w:val="Tabletext"/>
              <w:rPr>
                <w:rFonts w:eastAsia="DejaVu Sans"/>
              </w:rPr>
            </w:pPr>
            <w:r w:rsidRPr="00F85370">
              <w:rPr>
                <w:rFonts w:eastAsia="DejaVu Sans"/>
              </w:rPr>
              <w:lastRenderedPageBreak/>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547CF9" w:rsidRPr="00F85370">
              <w:rPr>
                <w:rFonts w:eastAsia="DejaVu Sans"/>
              </w:rPr>
              <w:t>e.g.,</w:t>
            </w:r>
            <w:r w:rsidR="003529C1" w:rsidRPr="00F85370">
              <w:rPr>
                <w:rFonts w:eastAsia="DejaVu Sans"/>
              </w:rPr>
              <w:t xml:space="preserve"> </w:t>
            </w:r>
            <w:r w:rsidR="00E26856" w:rsidRPr="00F85370">
              <w:rPr>
                <w:rFonts w:eastAsia="DejaVu Sans"/>
              </w:rPr>
              <w:t xml:space="preserve">clause </w:t>
            </w:r>
            <w:r w:rsidR="003529C1" w:rsidRPr="00F85370">
              <w:rPr>
                <w:rFonts w:eastAsia="DejaVu Sans"/>
              </w:rPr>
              <w:t>10.5</w:t>
            </w:r>
          </w:p>
          <w:p w14:paraId="098DA13A" w14:textId="77777777" w:rsidR="003529C1" w:rsidRPr="00F85370" w:rsidRDefault="003529C1" w:rsidP="00E9543D">
            <w:pPr>
              <w:pStyle w:val="Tabletext"/>
              <w:rPr>
                <w:rFonts w:eastAsia="DejaVu Sans"/>
              </w:rPr>
            </w:pPr>
            <w:r w:rsidRPr="00F85370">
              <w:rPr>
                <w:rFonts w:eastAsia="DejaVu Sans"/>
              </w:rPr>
              <w:t>DAISAM</w:t>
            </w:r>
          </w:p>
          <w:p w14:paraId="196EF208" w14:textId="7056D32F" w:rsidR="003529C1" w:rsidRPr="00F85370" w:rsidRDefault="003529C1" w:rsidP="00E9543D">
            <w:pPr>
              <w:pStyle w:val="Tabletext"/>
              <w:rPr>
                <w:rFonts w:eastAsia="MS Mincho"/>
              </w:rPr>
            </w:pPr>
            <w:r w:rsidRPr="00F85370">
              <w:rPr>
                <w:rFonts w:eastAsia="MS Mincho"/>
              </w:rPr>
              <w:t xml:space="preserve">GMLP </w:t>
            </w:r>
            <w:r w:rsidR="00AC1A66" w:rsidRPr="00F85370">
              <w:rPr>
                <w:rFonts w:eastAsia="MS Mincho"/>
              </w:rPr>
              <w:t>g</w:t>
            </w:r>
            <w:r w:rsidRPr="00F85370">
              <w:rPr>
                <w:rFonts w:eastAsia="MS Mincho"/>
              </w:rPr>
              <w:t xml:space="preserve">uiding </w:t>
            </w:r>
            <w:r w:rsidR="00AC1A66" w:rsidRPr="00F85370">
              <w:rPr>
                <w:rFonts w:eastAsia="MS Mincho"/>
              </w:rPr>
              <w:t>p</w:t>
            </w:r>
            <w:r w:rsidRPr="00F85370">
              <w:rPr>
                <w:rFonts w:eastAsia="MS Mincho"/>
              </w:rPr>
              <w:t>rinciple</w:t>
            </w:r>
            <w:r w:rsidR="003D37AE" w:rsidRPr="00F85370">
              <w:rPr>
                <w:rFonts w:eastAsia="MS Mincho"/>
              </w:rPr>
              <w:t xml:space="preserve"> (3)</w:t>
            </w:r>
            <w:r w:rsidRPr="00F85370">
              <w:rPr>
                <w:rFonts w:eastAsia="MS Mincho"/>
              </w:rPr>
              <w:t xml:space="preserve"> </w:t>
            </w:r>
            <w:r w:rsidR="001D51B2" w:rsidRPr="00F85370">
              <w:rPr>
                <w:rFonts w:eastAsia="MS Mincho"/>
              </w:rPr>
              <w:t xml:space="preserve">(bias) </w:t>
            </w:r>
            <w:r w:rsidRPr="00F85370">
              <w:rPr>
                <w:rFonts w:eastAsia="MS Mincho"/>
              </w:rPr>
              <w:t>(by FDA et al</w:t>
            </w:r>
            <w:r w:rsidR="001D51B2" w:rsidRPr="00F85370">
              <w:rPr>
                <w:rFonts w:eastAsia="MS Mincho"/>
              </w:rPr>
              <w:t>.</w:t>
            </w:r>
            <w:r w:rsidRPr="00F85370">
              <w:rPr>
                <w:rFonts w:eastAsia="MS Mincho"/>
              </w:rPr>
              <w:t>)</w:t>
            </w:r>
          </w:p>
        </w:tc>
      </w:tr>
      <w:tr w:rsidR="003529C1" w:rsidRPr="00F85370" w14:paraId="63031B3A"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725EFFBD" w14:textId="77777777" w:rsidR="003529C1" w:rsidRPr="00F85370" w:rsidRDefault="003529C1" w:rsidP="00E9543D">
            <w:pPr>
              <w:pStyle w:val="Tabletext"/>
              <w:rPr>
                <w:rFonts w:eastAsia="MS Mincho"/>
              </w:rPr>
            </w:pPr>
            <w:r w:rsidRPr="00F85370">
              <w:rPr>
                <w:rFonts w:eastAsia="MS Mincho"/>
              </w:rPr>
              <w:lastRenderedPageBreak/>
              <w:t>DAT_CL-5</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4185EFF1" w14:textId="77777777" w:rsidR="003529C1" w:rsidRPr="00F85370" w:rsidRDefault="003529C1" w:rsidP="00E9543D">
            <w:pPr>
              <w:pStyle w:val="Tabletext"/>
              <w:rPr>
                <w:rFonts w:eastAsia="MS Mincho"/>
              </w:rPr>
            </w:pPr>
            <w:r w:rsidRPr="00F85370">
              <w:rPr>
                <w:rFonts w:eastAsia="MS Mincho"/>
              </w:rPr>
              <w:t>The manufacturer should specify a distribution of input data that is representative for the target system / population.</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4A52DB2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the distribution of relevant patient characteristics.</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67AF1307" w14:textId="77777777" w:rsidR="003529C1" w:rsidRPr="00F85370" w:rsidRDefault="003529C1" w:rsidP="00E9543D">
            <w:pPr>
              <w:pStyle w:val="Tabletext"/>
              <w:rPr>
                <w:rFonts w:eastAsia="MS Mincho"/>
              </w:rPr>
            </w:pPr>
            <w:r w:rsidRPr="00F85370">
              <w:rPr>
                <w:rFonts w:eastAsia="MS Mincho"/>
              </w:rPr>
              <w:t>Characteristics can include:</w:t>
            </w:r>
          </w:p>
          <w:p w14:paraId="4279F0E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demographics: age, sex, race</w:t>
            </w:r>
          </w:p>
          <w:p w14:paraId="5B1B7CF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health status, comorbidities</w:t>
            </w:r>
          </w:p>
          <w:p w14:paraId="489638F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social status, education</w:t>
            </w:r>
          </w:p>
          <w:p w14:paraId="46154EA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motivation to participate in studies.</w:t>
            </w:r>
          </w:p>
          <w:p w14:paraId="3A762E9C" w14:textId="5BACD265" w:rsidR="003529C1" w:rsidRPr="00F85370" w:rsidRDefault="003529C1" w:rsidP="00E9543D">
            <w:pPr>
              <w:pStyle w:val="Tabletext"/>
              <w:rPr>
                <w:rFonts w:eastAsia="MS Mincho"/>
              </w:rPr>
            </w:pPr>
            <w:r w:rsidRPr="00F85370">
              <w:rPr>
                <w:rFonts w:eastAsia="MS Mincho"/>
              </w:rPr>
              <w:t>NOTE</w:t>
            </w:r>
            <w:r w:rsidR="008805A5" w:rsidRPr="00F85370">
              <w:rPr>
                <w:rFonts w:eastAsia="MS Mincho"/>
              </w:rPr>
              <w:t xml:space="preserve"> –</w:t>
            </w:r>
            <w:r w:rsidRPr="00F85370">
              <w:rPr>
                <w:rFonts w:eastAsia="MS Mincho"/>
              </w:rPr>
              <w:t xml:space="preserve"> Even if all individual data sets meet the specification, still the distribution of data might not be representative and/or cause a bias.</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62E6F262" w14:textId="32CFB591" w:rsidR="003529C1" w:rsidRPr="00F85370" w:rsidRDefault="00F26596" w:rsidP="00E9543D">
            <w:pPr>
              <w:pStyle w:val="Tabletext"/>
              <w:rPr>
                <w:rFonts w:eastAsia="DejaVu Sans"/>
              </w:rPr>
            </w:pPr>
            <w:r w:rsidRPr="00F85370">
              <w:rPr>
                <w:rFonts w:eastAsia="DejaVu Sans"/>
              </w:rPr>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547CF9" w:rsidRPr="00F85370">
              <w:rPr>
                <w:rFonts w:eastAsia="DejaVu Sans"/>
              </w:rPr>
              <w:t>e.g.,</w:t>
            </w:r>
            <w:r w:rsidR="003529C1" w:rsidRPr="00F85370">
              <w:rPr>
                <w:rFonts w:eastAsia="DejaVu Sans"/>
              </w:rPr>
              <w:t xml:space="preserve"> </w:t>
            </w:r>
            <w:r w:rsidR="003F25D2" w:rsidRPr="00F85370">
              <w:rPr>
                <w:rFonts w:eastAsia="DejaVu Sans"/>
              </w:rPr>
              <w:t xml:space="preserve">clause </w:t>
            </w:r>
            <w:r w:rsidR="003529C1" w:rsidRPr="00F85370">
              <w:rPr>
                <w:rFonts w:eastAsia="DejaVu Sans"/>
              </w:rPr>
              <w:t>9.8.1</w:t>
            </w:r>
          </w:p>
          <w:p w14:paraId="50ED8007" w14:textId="77777777" w:rsidR="003529C1" w:rsidRPr="00F85370" w:rsidRDefault="003529C1" w:rsidP="00E9543D">
            <w:pPr>
              <w:pStyle w:val="Tabletext"/>
              <w:rPr>
                <w:rFonts w:eastAsia="DejaVu Sans"/>
              </w:rPr>
            </w:pPr>
            <w:r w:rsidRPr="00F85370">
              <w:rPr>
                <w:rFonts w:eastAsia="DejaVu Sans"/>
              </w:rPr>
              <w:t>DAISAM</w:t>
            </w:r>
          </w:p>
          <w:p w14:paraId="425571FF" w14:textId="5D80BE13" w:rsidR="003529C1" w:rsidRPr="00F85370" w:rsidRDefault="003529C1" w:rsidP="00E9543D">
            <w:pPr>
              <w:pStyle w:val="Tabletext"/>
              <w:rPr>
                <w:rFonts w:eastAsia="MS Mincho"/>
              </w:rPr>
            </w:pPr>
            <w:r w:rsidRPr="00F85370">
              <w:rPr>
                <w:rFonts w:eastAsia="MS Mincho"/>
              </w:rPr>
              <w:t xml:space="preserve">GMLP </w:t>
            </w:r>
            <w:r w:rsidR="00967CBB" w:rsidRPr="00F85370">
              <w:rPr>
                <w:rFonts w:eastAsia="MS Mincho"/>
              </w:rPr>
              <w:t>g</w:t>
            </w:r>
            <w:r w:rsidRPr="00F85370">
              <w:rPr>
                <w:rFonts w:eastAsia="MS Mincho"/>
              </w:rPr>
              <w:t xml:space="preserve">uiding </w:t>
            </w:r>
            <w:r w:rsidR="00967CBB" w:rsidRPr="00F85370">
              <w:rPr>
                <w:rFonts w:eastAsia="MS Mincho"/>
              </w:rPr>
              <w:t>p</w:t>
            </w:r>
            <w:r w:rsidRPr="00F85370">
              <w:rPr>
                <w:rFonts w:eastAsia="MS Mincho"/>
              </w:rPr>
              <w:t>rinciple</w:t>
            </w:r>
            <w:r w:rsidR="00376B30" w:rsidRPr="00F85370">
              <w:rPr>
                <w:rFonts w:eastAsia="MS Mincho"/>
              </w:rPr>
              <w:t xml:space="preserve"> (3)</w:t>
            </w:r>
            <w:r w:rsidRPr="00F85370">
              <w:rPr>
                <w:rFonts w:eastAsia="MS Mincho"/>
              </w:rPr>
              <w:t xml:space="preserve"> (by FDA et al</w:t>
            </w:r>
            <w:r w:rsidR="00BB3951" w:rsidRPr="00F85370">
              <w:rPr>
                <w:rFonts w:eastAsia="MS Mincho"/>
              </w:rPr>
              <w:t>.</w:t>
            </w:r>
            <w:r w:rsidRPr="00F85370">
              <w:rPr>
                <w:rFonts w:eastAsia="MS Mincho"/>
              </w:rPr>
              <w:t xml:space="preserve">) </w:t>
            </w:r>
          </w:p>
        </w:tc>
      </w:tr>
      <w:tr w:rsidR="003529C1" w:rsidRPr="00F85370" w14:paraId="2A38AE9A"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093866E0" w14:textId="77777777" w:rsidR="003529C1" w:rsidRPr="00F85370" w:rsidRDefault="003529C1" w:rsidP="00E9543D">
            <w:pPr>
              <w:pStyle w:val="Tabletext"/>
              <w:rPr>
                <w:rFonts w:eastAsia="MS Mincho"/>
              </w:rPr>
            </w:pPr>
            <w:r w:rsidRPr="00F85370">
              <w:rPr>
                <w:rFonts w:eastAsia="MS Mincho"/>
              </w:rPr>
              <w:t>DAT_CL-6</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53CF5AF1" w14:textId="77777777" w:rsidR="003529C1" w:rsidRPr="00F85370" w:rsidRDefault="003529C1" w:rsidP="00E9543D">
            <w:pPr>
              <w:pStyle w:val="Tabletext"/>
              <w:rPr>
                <w:rFonts w:eastAsia="MS Mincho"/>
              </w:rPr>
            </w:pPr>
            <w:r w:rsidRPr="00F85370">
              <w:rPr>
                <w:rFonts w:eastAsia="MS Mincho"/>
              </w:rPr>
              <w:t>The manufacturer should validate that the test and training data meet the specified criteria.</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54E0B8E6" w14:textId="68B758A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is a description </w:t>
            </w:r>
            <w:r w:rsidR="004E5CB1" w:rsidRPr="00F85370">
              <w:rPr>
                <w:rFonts w:eastAsia="MS Mincho"/>
              </w:rPr>
              <w:t xml:space="preserve">on </w:t>
            </w:r>
            <w:r w:rsidRPr="00F85370">
              <w:rPr>
                <w:rFonts w:eastAsia="MS Mincho"/>
              </w:rPr>
              <w:t xml:space="preserve">how ensured </w:t>
            </w:r>
            <w:r w:rsidR="00EF3433" w:rsidRPr="00F85370">
              <w:rPr>
                <w:rFonts w:eastAsia="MS Mincho"/>
              </w:rPr>
              <w:t>are</w:t>
            </w:r>
            <w:r w:rsidRPr="00F85370">
              <w:rPr>
                <w:rFonts w:eastAsia="MS Mincho"/>
              </w:rPr>
              <w:t xml:space="preserve"> data sets that do not meet the inclusion criteria</w:t>
            </w:r>
            <w:r w:rsidR="00EF3433" w:rsidRPr="00F85370">
              <w:rPr>
                <w:rFonts w:eastAsia="MS Mincho"/>
              </w:rPr>
              <w:t>,</w:t>
            </w:r>
            <w:r w:rsidRPr="00F85370">
              <w:rPr>
                <w:rFonts w:eastAsia="MS Mincho"/>
              </w:rPr>
              <w:t xml:space="preserve"> are actually excluded.</w:t>
            </w:r>
          </w:p>
          <w:p w14:paraId="4C22383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descriptive statistic.</w:t>
            </w:r>
          </w:p>
          <w:p w14:paraId="57D3FFC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justification that the data are representative for the target population.</w:t>
            </w:r>
          </w:p>
          <w:p w14:paraId="7B07848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an analysis of a potential "label leakage".</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6A73FAB8" w14:textId="77777777" w:rsidR="003529C1" w:rsidRPr="00F85370" w:rsidRDefault="003529C1" w:rsidP="00E9543D">
            <w:pPr>
              <w:pStyle w:val="Tabletext"/>
              <w:rPr>
                <w:rFonts w:eastAsia="MS Mincho"/>
              </w:rPr>
            </w:pPr>
            <w:r w:rsidRPr="00F85370">
              <w:rPr>
                <w:rFonts w:eastAsia="MS Mincho"/>
              </w:rPr>
              <w:t>Descriptive statistic may include the following:</w:t>
            </w:r>
          </w:p>
          <w:p w14:paraId="7E66505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calculation of distributions (histograms)</w:t>
            </w:r>
          </w:p>
          <w:p w14:paraId="3625F2B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mean / average values</w:t>
            </w:r>
          </w:p>
          <w:p w14:paraId="68DD959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quartiles</w:t>
            </w:r>
          </w:p>
          <w:p w14:paraId="17C1DC9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joint distribution of features, correlation, etc.</w:t>
            </w:r>
          </w:p>
          <w:p w14:paraId="03394370" w14:textId="77777777" w:rsidR="003529C1" w:rsidRPr="00F85370" w:rsidRDefault="003529C1" w:rsidP="00E9543D">
            <w:pPr>
              <w:pStyle w:val="Tabletext"/>
              <w:rPr>
                <w:rFonts w:eastAsia="MS Mincho"/>
              </w:rPr>
            </w:pPr>
            <w:r w:rsidRPr="00F85370">
              <w:rPr>
                <w:rFonts w:eastAsia="MS Mincho"/>
              </w:rPr>
              <w:t>Label leakage examples include:</w:t>
            </w:r>
          </w:p>
          <w:p w14:paraId="46DCCF58" w14:textId="474375FB"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 the sorting (</w:t>
            </w:r>
            <w:r w:rsidR="00547CF9" w:rsidRPr="00F85370">
              <w:rPr>
                <w:rFonts w:eastAsia="MS Mincho"/>
              </w:rPr>
              <w:t>e.g.,</w:t>
            </w:r>
            <w:r w:rsidRPr="00F85370">
              <w:rPr>
                <w:rFonts w:eastAsia="MS Mincho"/>
              </w:rPr>
              <w:t xml:space="preserve"> first the data of healthy persons, then of ill persons)</w:t>
            </w:r>
          </w:p>
          <w:p w14:paraId="200B2A88" w14:textId="06FD290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 the hospital (</w:t>
            </w:r>
            <w:r w:rsidR="00547CF9" w:rsidRPr="00F85370">
              <w:rPr>
                <w:rFonts w:eastAsia="MS Mincho"/>
              </w:rPr>
              <w:t>e.g.,</w:t>
            </w:r>
            <w:r w:rsidRPr="00F85370">
              <w:rPr>
                <w:rFonts w:eastAsia="MS Mincho"/>
              </w:rPr>
              <w:t xml:space="preserve"> if the severe cases originate from just one institution)</w:t>
            </w:r>
          </w:p>
          <w:p w14:paraId="676B596D" w14:textId="4E0A7575"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in images (</w:t>
            </w:r>
            <w:r w:rsidR="00547CF9" w:rsidRPr="00F85370">
              <w:rPr>
                <w:rFonts w:eastAsia="MS Mincho"/>
              </w:rPr>
              <w:t>e.g.,</w:t>
            </w:r>
            <w:r w:rsidRPr="00F85370">
              <w:rPr>
                <w:rFonts w:eastAsia="MS Mincho"/>
              </w:rPr>
              <w:t xml:space="preserve"> for skin cancer, one must always see a ruler).</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1C52A961" w14:textId="4B8A1DA0" w:rsidR="003529C1" w:rsidRPr="00F85370" w:rsidRDefault="00655B72" w:rsidP="00E9543D">
            <w:pPr>
              <w:pStyle w:val="Tabletext"/>
              <w:rPr>
                <w:rFonts w:eastAsia="MS Mincho"/>
              </w:rPr>
            </w:pPr>
            <w:r w:rsidRPr="00F85370">
              <w:rPr>
                <w:rFonts w:eastAsia="DejaVu Sans"/>
              </w:rPr>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967CBB" w:rsidRPr="00F85370">
              <w:rPr>
                <w:rFonts w:eastAsia="DejaVu Sans"/>
              </w:rPr>
              <w:t>.</w:t>
            </w:r>
          </w:p>
        </w:tc>
      </w:tr>
      <w:tr w:rsidR="003529C1" w:rsidRPr="00F85370" w14:paraId="47FC5D4F" w14:textId="77777777" w:rsidTr="008805A5">
        <w:trPr>
          <w:gridBefore w:val="1"/>
          <w:wBefore w:w="15" w:type="dxa"/>
          <w:jc w:val="center"/>
        </w:trPr>
        <w:tc>
          <w:tcPr>
            <w:tcW w:w="1456" w:type="dxa"/>
            <w:tcBorders>
              <w:top w:val="single" w:sz="6" w:space="0" w:color="auto"/>
              <w:left w:val="single" w:sz="12" w:space="0" w:color="000000"/>
              <w:bottom w:val="single" w:sz="6" w:space="0" w:color="auto"/>
              <w:right w:val="single" w:sz="6" w:space="0" w:color="auto"/>
            </w:tcBorders>
            <w:shd w:val="clear" w:color="auto" w:fill="auto"/>
          </w:tcPr>
          <w:p w14:paraId="5B8F24E8" w14:textId="77777777" w:rsidR="003529C1" w:rsidRPr="00F85370" w:rsidRDefault="003529C1" w:rsidP="00E9543D">
            <w:pPr>
              <w:pStyle w:val="Tabletext"/>
              <w:rPr>
                <w:rFonts w:eastAsia="MS Mincho"/>
              </w:rPr>
            </w:pPr>
            <w:r w:rsidRPr="00F85370">
              <w:rPr>
                <w:rFonts w:eastAsia="MS Mincho"/>
              </w:rPr>
              <w:lastRenderedPageBreak/>
              <w:t>DAT_CL-7</w:t>
            </w:r>
          </w:p>
        </w:tc>
        <w:tc>
          <w:tcPr>
            <w:tcW w:w="3366" w:type="dxa"/>
            <w:tcBorders>
              <w:top w:val="single" w:sz="6" w:space="0" w:color="auto"/>
              <w:left w:val="single" w:sz="6" w:space="0" w:color="auto"/>
              <w:bottom w:val="single" w:sz="6" w:space="0" w:color="auto"/>
              <w:right w:val="single" w:sz="6" w:space="0" w:color="auto"/>
            </w:tcBorders>
            <w:shd w:val="clear" w:color="auto" w:fill="auto"/>
          </w:tcPr>
          <w:p w14:paraId="1D87C5C1" w14:textId="77777777" w:rsidR="003529C1" w:rsidRPr="00F85370" w:rsidRDefault="003529C1" w:rsidP="00E9543D">
            <w:pPr>
              <w:pStyle w:val="Tabletext"/>
              <w:rPr>
                <w:rFonts w:eastAsia="MS Mincho"/>
              </w:rPr>
            </w:pPr>
            <w:r w:rsidRPr="00F85370">
              <w:rPr>
                <w:rFonts w:eastAsia="MS Mincho"/>
              </w:rPr>
              <w:t xml:space="preserve">The manufacturer should ensure data protection. </w:t>
            </w:r>
          </w:p>
        </w:tc>
        <w:tc>
          <w:tcPr>
            <w:tcW w:w="3753" w:type="dxa"/>
            <w:tcBorders>
              <w:top w:val="single" w:sz="6" w:space="0" w:color="auto"/>
              <w:left w:val="single" w:sz="6" w:space="0" w:color="auto"/>
              <w:bottom w:val="single" w:sz="6" w:space="0" w:color="auto"/>
              <w:right w:val="single" w:sz="6" w:space="0" w:color="auto"/>
            </w:tcBorders>
            <w:shd w:val="clear" w:color="auto" w:fill="auto"/>
          </w:tcPr>
          <w:p w14:paraId="7CBA3F0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documented patient data protection policy.</w:t>
            </w:r>
          </w:p>
          <w:p w14:paraId="1011A992"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This policy describes the roles (persons, systems)</w:t>
            </w:r>
          </w:p>
          <w:p w14:paraId="10A30369" w14:textId="1A60F3CD"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w:t>
            </w:r>
            <w:r w:rsidR="003076B1" w:rsidRPr="00F85370">
              <w:rPr>
                <w:rStyle w:val="ListLabel413"/>
                <w:rFonts w:eastAsia="MS Mincho"/>
              </w:rPr>
              <w:t>re</w:t>
            </w:r>
            <w:r w:rsidRPr="00F85370">
              <w:rPr>
                <w:rStyle w:val="ListLabel413"/>
                <w:rFonts w:eastAsia="MS Mincho"/>
              </w:rPr>
              <w:t xml:space="preserve"> is a documented description which roles</w:t>
            </w:r>
            <w:r w:rsidR="00B1110B" w:rsidRPr="00F85370">
              <w:rPr>
                <w:rStyle w:val="ListLabel413"/>
                <w:rFonts w:eastAsia="MS Mincho"/>
              </w:rPr>
              <w:t xml:space="preserve"> </w:t>
            </w:r>
            <w:r w:rsidRPr="00F85370">
              <w:rPr>
                <w:rStyle w:val="ListLabel413"/>
                <w:rFonts w:eastAsia="MS Mincho"/>
              </w:rPr>
              <w:t>have</w:t>
            </w:r>
            <w:r w:rsidR="00B1110B" w:rsidRPr="00F85370">
              <w:rPr>
                <w:rStyle w:val="ListLabel413"/>
                <w:rFonts w:eastAsia="MS Mincho"/>
              </w:rPr>
              <w:t xml:space="preserve"> </w:t>
            </w:r>
            <w:r w:rsidRPr="00F85370">
              <w:rPr>
                <w:rStyle w:val="ListLabel413"/>
                <w:rFonts w:eastAsia="MS Mincho"/>
              </w:rPr>
              <w:t>which type of access (</w:t>
            </w:r>
            <w:r w:rsidR="00547CF9" w:rsidRPr="00F85370">
              <w:rPr>
                <w:rStyle w:val="ListLabel413"/>
                <w:rFonts w:eastAsia="MS Mincho"/>
              </w:rPr>
              <w:t>e.g.,</w:t>
            </w:r>
            <w:r w:rsidRPr="00F85370">
              <w:rPr>
                <w:rStyle w:val="ListLabel413"/>
                <w:rFonts w:eastAsia="MS Mincho"/>
              </w:rPr>
              <w:t xml:space="preserve"> via user interface, APIs etc.) to which data with which rights (create, delete, change, read)</w:t>
            </w:r>
          </w:p>
          <w:p w14:paraId="58C67D8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should be a documented procedure for data anonymization / pseudonymization.</w:t>
            </w:r>
          </w:p>
          <w:p w14:paraId="51CB8315"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 policy describes how to decommission data</w:t>
            </w:r>
          </w:p>
          <w:p w14:paraId="077095F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Data scientists do not have access to protected data.</w:t>
            </w:r>
          </w:p>
          <w:p w14:paraId="05352C2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data protection officer.</w:t>
            </w:r>
          </w:p>
          <w:p w14:paraId="63EC63DB" w14:textId="7E0CC388"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 xml:space="preserve">There is an ethical approval </w:t>
            </w:r>
            <w:r w:rsidR="00547CF9" w:rsidRPr="00F85370">
              <w:rPr>
                <w:rStyle w:val="ListLabel413"/>
                <w:rFonts w:eastAsia="MS Mincho"/>
              </w:rPr>
              <w:t>e.g.,</w:t>
            </w:r>
            <w:r w:rsidRPr="00F85370">
              <w:rPr>
                <w:rStyle w:val="ListLabel413"/>
                <w:rFonts w:eastAsia="MS Mincho"/>
              </w:rPr>
              <w:t xml:space="preserve"> for genetic data if legally required</w:t>
            </w:r>
            <w:r w:rsidR="003B6492" w:rsidRPr="00F85370">
              <w:rPr>
                <w:rStyle w:val="ListLabel413"/>
                <w:rFonts w:eastAsia="MS Mincho"/>
              </w:rPr>
              <w:t>.</w:t>
            </w:r>
          </w:p>
        </w:tc>
        <w:tc>
          <w:tcPr>
            <w:tcW w:w="3460" w:type="dxa"/>
            <w:tcBorders>
              <w:top w:val="single" w:sz="6" w:space="0" w:color="auto"/>
              <w:left w:val="single" w:sz="6" w:space="0" w:color="auto"/>
              <w:bottom w:val="single" w:sz="6" w:space="0" w:color="auto"/>
              <w:right w:val="single" w:sz="6" w:space="0" w:color="auto"/>
            </w:tcBorders>
            <w:shd w:val="clear" w:color="auto" w:fill="auto"/>
          </w:tcPr>
          <w:p w14:paraId="7EBFBA85" w14:textId="77777777" w:rsidR="003529C1" w:rsidRPr="00F85370" w:rsidRDefault="003529C1" w:rsidP="00E9543D">
            <w:pPr>
              <w:pStyle w:val="Tabletext"/>
              <w:rPr>
                <w:rFonts w:eastAsia="MS Mincho"/>
              </w:rPr>
            </w:pPr>
            <w:r w:rsidRPr="00F85370">
              <w:rPr>
                <w:rFonts w:eastAsia="DejaVu Sans"/>
              </w:rPr>
              <w:t>Data could be derived from machine-to-machine (M2M) communication as well.</w:t>
            </w:r>
          </w:p>
        </w:tc>
        <w:tc>
          <w:tcPr>
            <w:tcW w:w="2424" w:type="dxa"/>
            <w:tcBorders>
              <w:top w:val="single" w:sz="6" w:space="0" w:color="auto"/>
              <w:left w:val="single" w:sz="6" w:space="0" w:color="auto"/>
              <w:bottom w:val="single" w:sz="6" w:space="0" w:color="auto"/>
              <w:right w:val="single" w:sz="12" w:space="0" w:color="000000"/>
            </w:tcBorders>
            <w:shd w:val="clear" w:color="auto" w:fill="auto"/>
          </w:tcPr>
          <w:p w14:paraId="1C638B16" w14:textId="430DBA10" w:rsidR="003529C1" w:rsidRPr="00F85370" w:rsidRDefault="00374B10" w:rsidP="00E9543D">
            <w:pPr>
              <w:pStyle w:val="Tabletext"/>
              <w:rPr>
                <w:rFonts w:eastAsia="MS Mincho"/>
              </w:rPr>
            </w:pPr>
            <w:r w:rsidRPr="00F85370">
              <w:rPr>
                <w:rFonts w:eastAsia="MS Mincho"/>
              </w:rPr>
              <w:t>[</w:t>
            </w:r>
            <w:r w:rsidR="003529C1" w:rsidRPr="00F85370">
              <w:rPr>
                <w:rFonts w:eastAsia="MS Mincho"/>
              </w:rPr>
              <w:t>GDPR</w:t>
            </w:r>
            <w:r w:rsidRPr="00F85370">
              <w:rPr>
                <w:rFonts w:eastAsia="MS Mincho"/>
              </w:rPr>
              <w:t>]</w:t>
            </w:r>
          </w:p>
          <w:p w14:paraId="21CDD958" w14:textId="77777777" w:rsidR="00DB3A57" w:rsidRPr="00F85370" w:rsidRDefault="00DB3A57" w:rsidP="003F4BA2">
            <w:pPr>
              <w:pStyle w:val="Tabletext"/>
              <w:rPr>
                <w:rFonts w:eastAsia="MS Mincho"/>
              </w:rPr>
            </w:pPr>
            <w:r w:rsidRPr="00F85370">
              <w:rPr>
                <w:rFonts w:eastAsia="MS Mincho"/>
              </w:rPr>
              <w:t>Health Insurance Portability and Accountability Act</w:t>
            </w:r>
          </w:p>
          <w:p w14:paraId="31DB8DC1" w14:textId="16D4C71B" w:rsidR="003529C1" w:rsidRPr="00F85370" w:rsidRDefault="00DB3A57" w:rsidP="00E9543D">
            <w:pPr>
              <w:pStyle w:val="Tabletext"/>
              <w:rPr>
                <w:rFonts w:eastAsia="MS Mincho"/>
              </w:rPr>
            </w:pPr>
            <w:r w:rsidRPr="00F85370">
              <w:rPr>
                <w:rFonts w:eastAsia="MS Mincho"/>
              </w:rPr>
              <w:t>(</w:t>
            </w:r>
            <w:r w:rsidR="00276CE8" w:rsidRPr="00F85370">
              <w:rPr>
                <w:rFonts w:eastAsia="MS Mincho"/>
              </w:rPr>
              <w:t>[</w:t>
            </w:r>
            <w:r w:rsidR="003529C1" w:rsidRPr="00F85370">
              <w:rPr>
                <w:rFonts w:eastAsia="MS Mincho"/>
              </w:rPr>
              <w:t>HIPAA</w:t>
            </w:r>
            <w:r w:rsidR="00276CE8" w:rsidRPr="00F85370">
              <w:rPr>
                <w:rFonts w:eastAsia="MS Mincho"/>
              </w:rPr>
              <w:t>]</w:t>
            </w:r>
            <w:r w:rsidRPr="00F85370">
              <w:rPr>
                <w:rFonts w:eastAsia="MS Mincho"/>
              </w:rPr>
              <w:t>)</w:t>
            </w:r>
          </w:p>
          <w:p w14:paraId="4ED9F8E2" w14:textId="6E2A56B2" w:rsidR="003529C1" w:rsidRPr="00F85370" w:rsidRDefault="00DA0B4D" w:rsidP="00E9543D">
            <w:pPr>
              <w:pStyle w:val="Tabletext"/>
              <w:rPr>
                <w:rFonts w:eastAsia="MS Mincho"/>
              </w:rPr>
            </w:pPr>
            <w:r w:rsidRPr="00F85370">
              <w:rPr>
                <w:rFonts w:eastAsia="MS Mincho"/>
              </w:rPr>
              <w:t>[b-</w:t>
            </w:r>
            <w:r w:rsidR="003529C1" w:rsidRPr="00F85370">
              <w:rPr>
                <w:rFonts w:eastAsia="MS Mincho"/>
              </w:rPr>
              <w:t>ISO</w:t>
            </w:r>
            <w:r w:rsidRPr="00F85370">
              <w:rPr>
                <w:rFonts w:eastAsia="MS Mincho"/>
              </w:rPr>
              <w:t>/IEC TR</w:t>
            </w:r>
            <w:r w:rsidR="003529C1" w:rsidRPr="00F85370">
              <w:rPr>
                <w:rFonts w:eastAsia="MS Mincho"/>
              </w:rPr>
              <w:t xml:space="preserve"> 24028</w:t>
            </w:r>
            <w:r w:rsidRPr="00F85370">
              <w:rPr>
                <w:rFonts w:eastAsia="MS Mincho"/>
              </w:rPr>
              <w:t>]</w:t>
            </w:r>
            <w:r w:rsidR="003529C1" w:rsidRPr="00F85370">
              <w:rPr>
                <w:rFonts w:eastAsia="MS Mincho"/>
              </w:rPr>
              <w:t xml:space="preserve"> </w:t>
            </w:r>
            <w:r w:rsidR="00234C6C" w:rsidRPr="00F85370">
              <w:rPr>
                <w:rFonts w:eastAsia="MS Mincho"/>
              </w:rPr>
              <w:t xml:space="preserve">clause </w:t>
            </w:r>
            <w:r w:rsidR="003529C1" w:rsidRPr="00F85370">
              <w:rPr>
                <w:rFonts w:eastAsia="MS Mincho"/>
              </w:rPr>
              <w:t>10.6</w:t>
            </w:r>
          </w:p>
          <w:p w14:paraId="1B2DD2CA" w14:textId="66F5B74A" w:rsidR="003529C1" w:rsidRPr="00F85370" w:rsidRDefault="00C469A6" w:rsidP="00E9543D">
            <w:pPr>
              <w:pStyle w:val="Tabletext"/>
              <w:rPr>
                <w:rFonts w:eastAsia="MS Mincho"/>
              </w:rPr>
            </w:pPr>
            <w:r w:rsidRPr="00F85370">
              <w:rPr>
                <w:rFonts w:eastAsia="MS Mincho"/>
              </w:rPr>
              <w:t>[b-</w:t>
            </w:r>
            <w:r w:rsidR="003529C1" w:rsidRPr="00F85370">
              <w:rPr>
                <w:rFonts w:eastAsia="MS Mincho"/>
              </w:rPr>
              <w:t>ISO/IEC 20889</w:t>
            </w:r>
            <w:r w:rsidRPr="00F85370">
              <w:rPr>
                <w:rFonts w:eastAsia="MS Mincho"/>
              </w:rPr>
              <w:t>]</w:t>
            </w:r>
            <w:r w:rsidR="00B01DCD" w:rsidRPr="00F85370">
              <w:rPr>
                <w:rFonts w:eastAsia="MS Mincho"/>
              </w:rPr>
              <w:t xml:space="preserve"> </w:t>
            </w:r>
            <w:r w:rsidR="003529C1" w:rsidRPr="00F85370">
              <w:rPr>
                <w:rFonts w:eastAsia="MS Mincho"/>
              </w:rPr>
              <w:t>(data de-identification</w:t>
            </w:r>
            <w:r w:rsidR="0056359C" w:rsidRPr="00F85370">
              <w:rPr>
                <w:rFonts w:eastAsia="MS Mincho"/>
              </w:rPr>
              <w:t>.</w:t>
            </w:r>
            <w:r w:rsidR="003529C1" w:rsidRPr="00F85370">
              <w:rPr>
                <w:rFonts w:eastAsia="MS Mincho"/>
              </w:rPr>
              <w:t>)</w:t>
            </w:r>
          </w:p>
        </w:tc>
      </w:tr>
    </w:tbl>
    <w:p w14:paraId="557D7B03" w14:textId="1FC5E920" w:rsidR="003529C1" w:rsidRPr="00F85370" w:rsidRDefault="008805A5" w:rsidP="008805A5">
      <w:pPr>
        <w:pStyle w:val="Heading3"/>
        <w:rPr>
          <w:lang w:bidi="ar-DZ"/>
        </w:rPr>
      </w:pPr>
      <w:bookmarkStart w:id="202" w:name="_Toc51056131"/>
      <w:bookmarkStart w:id="203" w:name="_Toc51958038"/>
      <w:bookmarkStart w:id="204" w:name="_Toc104459199"/>
      <w:bookmarkStart w:id="205" w:name="_Toc120721062"/>
      <w:r w:rsidRPr="00F85370">
        <w:rPr>
          <w:lang w:bidi="ar-DZ"/>
        </w:rPr>
        <w:t>11.3.2</w:t>
      </w:r>
      <w:r w:rsidRPr="00F85370">
        <w:rPr>
          <w:lang w:bidi="ar-DZ"/>
        </w:rPr>
        <w:tab/>
      </w:r>
      <w:r w:rsidR="003529C1" w:rsidRPr="00F85370">
        <w:rPr>
          <w:lang w:bidi="ar-DZ"/>
        </w:rPr>
        <w:t>Data annotation</w:t>
      </w:r>
      <w:bookmarkEnd w:id="202"/>
      <w:bookmarkEnd w:id="203"/>
      <w:bookmarkEnd w:id="204"/>
      <w:bookmarkEnd w:id="205"/>
    </w:p>
    <w:tbl>
      <w:tblPr>
        <w:tblW w:w="14474" w:type="dxa"/>
        <w:jc w:val="center"/>
        <w:tblCellMar>
          <w:left w:w="87" w:type="dxa"/>
        </w:tblCellMar>
        <w:tblLook w:val="04A0" w:firstRow="1" w:lastRow="0" w:firstColumn="1" w:lastColumn="0" w:noHBand="0" w:noVBand="1"/>
      </w:tblPr>
      <w:tblGrid>
        <w:gridCol w:w="15"/>
        <w:gridCol w:w="1466"/>
        <w:gridCol w:w="3734"/>
        <w:gridCol w:w="3604"/>
        <w:gridCol w:w="3041"/>
        <w:gridCol w:w="2614"/>
      </w:tblGrid>
      <w:tr w:rsidR="008805A5" w:rsidRPr="00F85370" w14:paraId="6BD1A77D" w14:textId="77777777" w:rsidTr="008805A5">
        <w:trPr>
          <w:tblHeader/>
          <w:jc w:val="center"/>
        </w:trPr>
        <w:tc>
          <w:tcPr>
            <w:tcW w:w="14474" w:type="dxa"/>
            <w:gridSpan w:val="6"/>
            <w:tcBorders>
              <w:bottom w:val="single" w:sz="12" w:space="0" w:color="000000"/>
            </w:tcBorders>
            <w:shd w:val="clear" w:color="auto" w:fill="auto"/>
          </w:tcPr>
          <w:p w14:paraId="73C51C0A" w14:textId="2D1AAC21" w:rsidR="008805A5" w:rsidRPr="00F85370" w:rsidRDefault="008805A5" w:rsidP="00F93DF1">
            <w:pPr>
              <w:pStyle w:val="TableNoTitle0"/>
            </w:pPr>
            <w:r w:rsidRPr="00F85370">
              <w:rPr>
                <w:lang w:bidi="ar-DZ"/>
              </w:rPr>
              <w:t>Table 12 – Data annotation requirements</w:t>
            </w:r>
          </w:p>
        </w:tc>
      </w:tr>
      <w:tr w:rsidR="003529C1" w:rsidRPr="00F85370" w14:paraId="11D89DDD" w14:textId="77777777" w:rsidTr="008805A5">
        <w:trPr>
          <w:gridBefore w:val="1"/>
          <w:wBefore w:w="15" w:type="dxa"/>
          <w:tblHeader/>
          <w:jc w:val="center"/>
        </w:trPr>
        <w:tc>
          <w:tcPr>
            <w:tcW w:w="1466" w:type="dxa"/>
            <w:tcBorders>
              <w:top w:val="single" w:sz="12" w:space="0" w:color="000000"/>
              <w:left w:val="single" w:sz="12" w:space="0" w:color="000000"/>
              <w:bottom w:val="single" w:sz="12" w:space="0" w:color="000000"/>
              <w:right w:val="single" w:sz="6" w:space="0" w:color="auto"/>
            </w:tcBorders>
            <w:shd w:val="clear" w:color="auto" w:fill="auto"/>
          </w:tcPr>
          <w:p w14:paraId="7176618F" w14:textId="77777777" w:rsidR="003529C1" w:rsidRPr="00F85370" w:rsidRDefault="003529C1" w:rsidP="00E9543D">
            <w:pPr>
              <w:pStyle w:val="Tablehead"/>
            </w:pPr>
            <w:r w:rsidRPr="00F85370">
              <w:t>REQ. ID</w:t>
            </w:r>
          </w:p>
        </w:tc>
        <w:tc>
          <w:tcPr>
            <w:tcW w:w="3734" w:type="dxa"/>
            <w:tcBorders>
              <w:top w:val="single" w:sz="12" w:space="0" w:color="000000"/>
              <w:left w:val="single" w:sz="6" w:space="0" w:color="auto"/>
              <w:bottom w:val="single" w:sz="12" w:space="0" w:color="000000"/>
              <w:right w:val="single" w:sz="6" w:space="0" w:color="auto"/>
            </w:tcBorders>
            <w:shd w:val="clear" w:color="auto" w:fill="auto"/>
          </w:tcPr>
          <w:p w14:paraId="6589ACA6" w14:textId="77777777" w:rsidR="003529C1" w:rsidRPr="00F85370" w:rsidRDefault="003529C1" w:rsidP="00E9543D">
            <w:pPr>
              <w:pStyle w:val="Tablehead"/>
            </w:pPr>
            <w:r w:rsidRPr="00F85370">
              <w:t>Requirement(s)</w:t>
            </w:r>
          </w:p>
        </w:tc>
        <w:tc>
          <w:tcPr>
            <w:tcW w:w="3604" w:type="dxa"/>
            <w:tcBorders>
              <w:top w:val="single" w:sz="12" w:space="0" w:color="000000"/>
              <w:left w:val="single" w:sz="6" w:space="0" w:color="auto"/>
              <w:bottom w:val="single" w:sz="12" w:space="0" w:color="000000"/>
              <w:right w:val="single" w:sz="6" w:space="0" w:color="auto"/>
            </w:tcBorders>
            <w:shd w:val="clear" w:color="auto" w:fill="auto"/>
          </w:tcPr>
          <w:p w14:paraId="6DB14653" w14:textId="77777777" w:rsidR="003529C1" w:rsidRPr="00F85370" w:rsidRDefault="003529C1" w:rsidP="00E9543D">
            <w:pPr>
              <w:pStyle w:val="Tablehead"/>
            </w:pPr>
            <w:r w:rsidRPr="00F85370">
              <w:t>Checklist item(s)</w:t>
            </w:r>
          </w:p>
        </w:tc>
        <w:tc>
          <w:tcPr>
            <w:tcW w:w="3041" w:type="dxa"/>
            <w:tcBorders>
              <w:top w:val="single" w:sz="12" w:space="0" w:color="000000"/>
              <w:left w:val="single" w:sz="6" w:space="0" w:color="auto"/>
              <w:bottom w:val="single" w:sz="12" w:space="0" w:color="000000"/>
              <w:right w:val="single" w:sz="6" w:space="0" w:color="auto"/>
            </w:tcBorders>
            <w:shd w:val="clear" w:color="auto" w:fill="auto"/>
          </w:tcPr>
          <w:p w14:paraId="44E3DF2E" w14:textId="77777777" w:rsidR="003529C1" w:rsidRPr="00F85370" w:rsidRDefault="003529C1" w:rsidP="00E9543D">
            <w:pPr>
              <w:pStyle w:val="Tablehead"/>
            </w:pPr>
            <w:r w:rsidRPr="00F85370">
              <w:t>Checklist examples and comments</w:t>
            </w:r>
          </w:p>
        </w:tc>
        <w:tc>
          <w:tcPr>
            <w:tcW w:w="2614" w:type="dxa"/>
            <w:tcBorders>
              <w:top w:val="single" w:sz="12" w:space="0" w:color="000000"/>
              <w:left w:val="single" w:sz="6" w:space="0" w:color="auto"/>
              <w:bottom w:val="single" w:sz="12" w:space="0" w:color="000000"/>
              <w:right w:val="single" w:sz="12" w:space="0" w:color="000000"/>
            </w:tcBorders>
            <w:shd w:val="clear" w:color="auto" w:fill="auto"/>
          </w:tcPr>
          <w:p w14:paraId="74F5B974" w14:textId="77777777" w:rsidR="003529C1" w:rsidRPr="00F85370" w:rsidRDefault="003529C1" w:rsidP="00E9543D">
            <w:pPr>
              <w:pStyle w:val="Tablehead"/>
            </w:pPr>
            <w:r w:rsidRPr="00F85370">
              <w:t>Standard(s) / Regulation(s) applicable</w:t>
            </w:r>
          </w:p>
        </w:tc>
      </w:tr>
      <w:tr w:rsidR="003529C1" w:rsidRPr="00F85370" w14:paraId="0A83232B" w14:textId="77777777" w:rsidTr="008805A5">
        <w:trPr>
          <w:gridBefore w:val="1"/>
          <w:wBefore w:w="15" w:type="dxa"/>
          <w:jc w:val="center"/>
        </w:trPr>
        <w:tc>
          <w:tcPr>
            <w:tcW w:w="1466" w:type="dxa"/>
            <w:tcBorders>
              <w:top w:val="single" w:sz="12" w:space="0" w:color="000000"/>
              <w:left w:val="single" w:sz="12" w:space="0" w:color="000000"/>
              <w:bottom w:val="single" w:sz="6" w:space="0" w:color="auto"/>
              <w:right w:val="single" w:sz="6" w:space="0" w:color="auto"/>
            </w:tcBorders>
            <w:shd w:val="clear" w:color="auto" w:fill="auto"/>
          </w:tcPr>
          <w:p w14:paraId="3E2CF18A" w14:textId="77777777" w:rsidR="003529C1" w:rsidRPr="00F85370" w:rsidRDefault="003529C1" w:rsidP="00E9543D">
            <w:pPr>
              <w:pStyle w:val="Tabletext"/>
              <w:rPr>
                <w:rFonts w:eastAsia="MS Mincho"/>
              </w:rPr>
            </w:pPr>
            <w:r w:rsidRPr="00F85370">
              <w:rPr>
                <w:rFonts w:eastAsia="MS Mincho"/>
              </w:rPr>
              <w:t>DAT_AN-1</w:t>
            </w:r>
          </w:p>
        </w:tc>
        <w:tc>
          <w:tcPr>
            <w:tcW w:w="3734" w:type="dxa"/>
            <w:tcBorders>
              <w:top w:val="single" w:sz="12" w:space="0" w:color="000000"/>
              <w:left w:val="single" w:sz="6" w:space="0" w:color="auto"/>
              <w:bottom w:val="single" w:sz="6" w:space="0" w:color="auto"/>
              <w:right w:val="single" w:sz="6" w:space="0" w:color="auto"/>
            </w:tcBorders>
            <w:shd w:val="clear" w:color="auto" w:fill="auto"/>
          </w:tcPr>
          <w:p w14:paraId="5D3B1532" w14:textId="7B8592AE" w:rsidR="003529C1" w:rsidRPr="00F85370" w:rsidRDefault="003529C1" w:rsidP="00E9543D">
            <w:pPr>
              <w:pStyle w:val="Tabletext"/>
              <w:rPr>
                <w:rFonts w:eastAsia="MS Mincho"/>
              </w:rPr>
            </w:pPr>
            <w:r w:rsidRPr="00F85370">
              <w:rPr>
                <w:rFonts w:eastAsia="MS Mincho"/>
              </w:rPr>
              <w:t xml:space="preserve">The manufacturer using "supervised learning" should derive the labels from </w:t>
            </w:r>
            <w:r w:rsidRPr="00F85370">
              <w:rPr>
                <w:rFonts w:eastAsia="MS Mincho"/>
              </w:rPr>
              <w:lastRenderedPageBreak/>
              <w:t>the intended use and justif</w:t>
            </w:r>
            <w:r w:rsidR="00D255E6" w:rsidRPr="00F85370">
              <w:rPr>
                <w:rFonts w:eastAsia="MS Mincho"/>
              </w:rPr>
              <w:t>y</w:t>
            </w:r>
            <w:r w:rsidRPr="00F85370">
              <w:rPr>
                <w:rFonts w:eastAsia="MS Mincho"/>
              </w:rPr>
              <w:t xml:space="preserve"> this selection.</w:t>
            </w:r>
          </w:p>
        </w:tc>
        <w:tc>
          <w:tcPr>
            <w:tcW w:w="3604" w:type="dxa"/>
            <w:tcBorders>
              <w:top w:val="single" w:sz="12" w:space="0" w:color="000000"/>
              <w:left w:val="single" w:sz="6" w:space="0" w:color="auto"/>
              <w:bottom w:val="single" w:sz="6" w:space="0" w:color="auto"/>
              <w:right w:val="single" w:sz="6" w:space="0" w:color="auto"/>
            </w:tcBorders>
            <w:shd w:val="clear" w:color="auto" w:fill="auto"/>
          </w:tcPr>
          <w:p w14:paraId="3EA905BE" w14:textId="4E5926A1" w:rsidR="003529C1" w:rsidRPr="00F85370" w:rsidRDefault="003529C1" w:rsidP="00E9543D">
            <w:pPr>
              <w:pStyle w:val="Tabletext"/>
              <w:rPr>
                <w:rFonts w:eastAsia="MS Mincho"/>
              </w:rPr>
            </w:pPr>
            <w:r w:rsidRPr="00F85370">
              <w:rPr>
                <w:rFonts w:eastAsia="MS Mincho"/>
              </w:rPr>
              <w:lastRenderedPageBreak/>
              <w:t>There is specification for "</w:t>
            </w:r>
            <w:r w:rsidR="000A6604" w:rsidRPr="00F85370">
              <w:rPr>
                <w:rFonts w:eastAsia="MS Mincho"/>
              </w:rPr>
              <w:t>l</w:t>
            </w:r>
            <w:r w:rsidRPr="00F85370">
              <w:rPr>
                <w:rFonts w:eastAsia="MS Mincho"/>
              </w:rPr>
              <w:t xml:space="preserve">abel" selection criteria in case of </w:t>
            </w:r>
            <w:r w:rsidRPr="00F85370">
              <w:rPr>
                <w:rFonts w:eastAsia="MS Mincho"/>
              </w:rPr>
              <w:lastRenderedPageBreak/>
              <w:t>"supervised learning" based machine learning task.</w:t>
            </w:r>
          </w:p>
        </w:tc>
        <w:tc>
          <w:tcPr>
            <w:tcW w:w="3041" w:type="dxa"/>
            <w:tcBorders>
              <w:top w:val="single" w:sz="12" w:space="0" w:color="000000"/>
              <w:left w:val="single" w:sz="6" w:space="0" w:color="auto"/>
              <w:bottom w:val="single" w:sz="6" w:space="0" w:color="auto"/>
              <w:right w:val="single" w:sz="6" w:space="0" w:color="auto"/>
            </w:tcBorders>
            <w:shd w:val="clear" w:color="auto" w:fill="auto"/>
          </w:tcPr>
          <w:p w14:paraId="754E170C" w14:textId="77777777" w:rsidR="003529C1" w:rsidRPr="00F85370" w:rsidRDefault="003529C1" w:rsidP="00E9543D">
            <w:pPr>
              <w:pStyle w:val="Tabletext"/>
              <w:rPr>
                <w:rFonts w:eastAsia="MS Mincho"/>
              </w:rPr>
            </w:pPr>
          </w:p>
        </w:tc>
        <w:tc>
          <w:tcPr>
            <w:tcW w:w="2614" w:type="dxa"/>
            <w:tcBorders>
              <w:top w:val="single" w:sz="12" w:space="0" w:color="000000"/>
              <w:left w:val="single" w:sz="6" w:space="0" w:color="auto"/>
              <w:bottom w:val="single" w:sz="6" w:space="0" w:color="auto"/>
              <w:right w:val="single" w:sz="12" w:space="0" w:color="000000"/>
            </w:tcBorders>
            <w:shd w:val="clear" w:color="auto" w:fill="auto"/>
          </w:tcPr>
          <w:p w14:paraId="4FD71D12" w14:textId="77777777" w:rsidR="003529C1" w:rsidRPr="00F85370" w:rsidRDefault="003529C1" w:rsidP="00E9543D">
            <w:pPr>
              <w:pStyle w:val="Tabletext"/>
              <w:rPr>
                <w:rFonts w:eastAsia="MS Mincho"/>
              </w:rPr>
            </w:pPr>
          </w:p>
        </w:tc>
      </w:tr>
      <w:tr w:rsidR="003529C1" w:rsidRPr="00F85370" w14:paraId="4E9D87DD" w14:textId="77777777" w:rsidTr="008805A5">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63E8E41D" w14:textId="77777777" w:rsidR="003529C1" w:rsidRPr="00F85370" w:rsidRDefault="003529C1" w:rsidP="00E9543D">
            <w:pPr>
              <w:pStyle w:val="Tabletext"/>
              <w:rPr>
                <w:rFonts w:eastAsia="MS Mincho"/>
              </w:rPr>
            </w:pPr>
            <w:r w:rsidRPr="00F85370">
              <w:rPr>
                <w:rFonts w:eastAsia="MS Mincho"/>
              </w:rPr>
              <w:t>DAT_AN-2</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78840EEA" w14:textId="77777777" w:rsidR="003529C1" w:rsidRPr="00F85370" w:rsidRDefault="003529C1" w:rsidP="00E9543D">
            <w:pPr>
              <w:pStyle w:val="Tabletext"/>
              <w:rPr>
                <w:rFonts w:eastAsia="MS Mincho"/>
              </w:rPr>
            </w:pPr>
            <w:r w:rsidRPr="00F85370">
              <w:rPr>
                <w:rFonts w:eastAsia="MS Mincho"/>
              </w:rPr>
              <w:t>The manufacturer using "supervised learning" should have a procedure to ensure correct labelling.</w:t>
            </w:r>
          </w:p>
        </w:tc>
        <w:tc>
          <w:tcPr>
            <w:tcW w:w="3604" w:type="dxa"/>
            <w:tcBorders>
              <w:top w:val="single" w:sz="6" w:space="0" w:color="auto"/>
              <w:left w:val="single" w:sz="6" w:space="0" w:color="auto"/>
              <w:bottom w:val="single" w:sz="6" w:space="0" w:color="auto"/>
              <w:right w:val="single" w:sz="6" w:space="0" w:color="auto"/>
            </w:tcBorders>
            <w:shd w:val="clear" w:color="auto" w:fill="auto"/>
          </w:tcPr>
          <w:p w14:paraId="7D3D13C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procedure describes how the ground truth is derived.</w:t>
            </w:r>
          </w:p>
          <w:p w14:paraId="2B2D95C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procedure specifies quantitative classification / segmentation criteria for labelling.</w:t>
            </w:r>
          </w:p>
          <w:p w14:paraId="0ED812A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justification of these criteria.</w:t>
            </w:r>
          </w:p>
          <w:p w14:paraId="1250EB0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procedure specifies how and how frequently the correctness of labelling is monitored.</w:t>
            </w:r>
          </w:p>
          <w:p w14:paraId="4554911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procedure specifies how to deal with inconsistency of data annotation from multi-annotators.</w:t>
            </w:r>
          </w:p>
          <w:p w14:paraId="584F896E" w14:textId="5935CF8B"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 procedure specifies the data format and/or syntactic and or standards (</w:t>
            </w:r>
            <w:r w:rsidR="00547CF9" w:rsidRPr="00F85370">
              <w:rPr>
                <w:rStyle w:val="ListLabel413"/>
                <w:rFonts w:eastAsia="MS Mincho"/>
              </w:rPr>
              <w:t>e.g.,</w:t>
            </w:r>
            <w:r w:rsidRPr="00F85370">
              <w:rPr>
                <w:rStyle w:val="ListLabel413"/>
                <w:rFonts w:eastAsia="MS Mincho"/>
              </w:rPr>
              <w:t xml:space="preserve"> coding system) for annotations</w:t>
            </w:r>
            <w:r w:rsidR="008805A5" w:rsidRPr="00F85370">
              <w:rPr>
                <w:rStyle w:val="ListLabel413"/>
                <w:rFonts w:eastAsia="MS Mincho"/>
              </w:rPr>
              <w:t>.</w:t>
            </w:r>
          </w:p>
          <w:p w14:paraId="7E582BE1" w14:textId="43EBAAF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There is a detailed instruction for the task including background information and prototypical examples</w:t>
            </w:r>
            <w:r w:rsidR="008805A5" w:rsidRPr="00F85370">
              <w:rPr>
                <w:rStyle w:val="ListLabel413"/>
                <w:rFonts w:eastAsia="MS Mincho"/>
              </w:rPr>
              <w:t>.</w:t>
            </w:r>
          </w:p>
        </w:tc>
        <w:tc>
          <w:tcPr>
            <w:tcW w:w="3041" w:type="dxa"/>
            <w:tcBorders>
              <w:top w:val="single" w:sz="6" w:space="0" w:color="auto"/>
              <w:left w:val="single" w:sz="6" w:space="0" w:color="auto"/>
              <w:bottom w:val="single" w:sz="6" w:space="0" w:color="auto"/>
              <w:right w:val="single" w:sz="6" w:space="0" w:color="auto"/>
            </w:tcBorders>
            <w:shd w:val="clear" w:color="auto" w:fill="auto"/>
          </w:tcPr>
          <w:p w14:paraId="17985EA9" w14:textId="77777777" w:rsidR="003529C1" w:rsidRPr="00F85370" w:rsidRDefault="003529C1" w:rsidP="00E9543D">
            <w:pPr>
              <w:pStyle w:val="Tabletext"/>
              <w:rPr>
                <w:rFonts w:eastAsia="MS Mincho"/>
              </w:rPr>
            </w:pPr>
            <w:r w:rsidRPr="00F85370">
              <w:rPr>
                <w:rFonts w:eastAsia="MS Mincho"/>
              </w:rPr>
              <w:t>If, for example, patients have to be classified as healthy and sick, the manufacturer must derive the criteria specifically for the intended use, when a patient is to be classified as healthy and when as sick.</w:t>
            </w:r>
          </w:p>
          <w:p w14:paraId="4B74400D" w14:textId="718B166E" w:rsidR="003529C1" w:rsidRPr="00F85370" w:rsidRDefault="003529C1" w:rsidP="00E9543D">
            <w:pPr>
              <w:pStyle w:val="Tabletext"/>
              <w:rPr>
                <w:rFonts w:eastAsia="MS Mincho"/>
              </w:rPr>
            </w:pPr>
            <w:r w:rsidRPr="00F85370">
              <w:rPr>
                <w:rFonts w:eastAsia="MS Mincho"/>
              </w:rPr>
              <w:t>DAISAM addresses "label bias"</w:t>
            </w:r>
            <w:r w:rsidR="00550B87" w:rsidRPr="00F85370">
              <w:rPr>
                <w:rFonts w:eastAsia="MS Mincho"/>
              </w:rPr>
              <w:t>.</w:t>
            </w:r>
          </w:p>
        </w:tc>
        <w:tc>
          <w:tcPr>
            <w:tcW w:w="2614" w:type="dxa"/>
            <w:tcBorders>
              <w:top w:val="single" w:sz="6" w:space="0" w:color="auto"/>
              <w:left w:val="single" w:sz="6" w:space="0" w:color="auto"/>
              <w:bottom w:val="single" w:sz="6" w:space="0" w:color="auto"/>
              <w:right w:val="single" w:sz="12" w:space="0" w:color="000000"/>
            </w:tcBorders>
            <w:shd w:val="clear" w:color="auto" w:fill="auto"/>
          </w:tcPr>
          <w:p w14:paraId="45CA1793" w14:textId="2C7EEC5D" w:rsidR="003529C1" w:rsidRPr="00F85370" w:rsidRDefault="0058057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4.1</w:t>
            </w:r>
          </w:p>
          <w:p w14:paraId="74F74EF8" w14:textId="77777777" w:rsidR="003529C1" w:rsidRPr="00F85370" w:rsidRDefault="003529C1" w:rsidP="00E9543D">
            <w:pPr>
              <w:pStyle w:val="Tabletext"/>
              <w:rPr>
                <w:rFonts w:eastAsia="MS Mincho"/>
              </w:rPr>
            </w:pPr>
          </w:p>
        </w:tc>
      </w:tr>
      <w:tr w:rsidR="003529C1" w:rsidRPr="00F85370" w14:paraId="55019761" w14:textId="77777777" w:rsidTr="008805A5">
        <w:trPr>
          <w:gridBefore w:val="1"/>
          <w:wBefore w:w="15" w:type="dxa"/>
          <w:jc w:val="center"/>
        </w:trPr>
        <w:tc>
          <w:tcPr>
            <w:tcW w:w="1466" w:type="dxa"/>
            <w:tcBorders>
              <w:top w:val="single" w:sz="6" w:space="0" w:color="auto"/>
              <w:left w:val="single" w:sz="12" w:space="0" w:color="000000"/>
              <w:bottom w:val="single" w:sz="12" w:space="0" w:color="000000"/>
              <w:right w:val="single" w:sz="6" w:space="0" w:color="auto"/>
            </w:tcBorders>
            <w:shd w:val="clear" w:color="auto" w:fill="auto"/>
          </w:tcPr>
          <w:p w14:paraId="0C720839" w14:textId="77777777" w:rsidR="003529C1" w:rsidRPr="00F85370" w:rsidRDefault="003529C1" w:rsidP="00E9543D">
            <w:pPr>
              <w:pStyle w:val="Tabletext"/>
              <w:rPr>
                <w:rFonts w:eastAsia="MS Mincho"/>
              </w:rPr>
            </w:pPr>
            <w:r w:rsidRPr="00F85370">
              <w:rPr>
                <w:rFonts w:eastAsia="MS Mincho"/>
              </w:rPr>
              <w:t>DAT_AN-3</w:t>
            </w:r>
          </w:p>
        </w:tc>
        <w:tc>
          <w:tcPr>
            <w:tcW w:w="3734" w:type="dxa"/>
            <w:tcBorders>
              <w:top w:val="single" w:sz="6" w:space="0" w:color="auto"/>
              <w:left w:val="single" w:sz="6" w:space="0" w:color="auto"/>
              <w:bottom w:val="single" w:sz="12" w:space="0" w:color="000000"/>
              <w:right w:val="single" w:sz="6" w:space="0" w:color="auto"/>
            </w:tcBorders>
            <w:shd w:val="clear" w:color="auto" w:fill="auto"/>
          </w:tcPr>
          <w:p w14:paraId="0DB22B82" w14:textId="77777777" w:rsidR="003529C1" w:rsidRPr="00F85370" w:rsidRDefault="003529C1" w:rsidP="00E9543D">
            <w:pPr>
              <w:pStyle w:val="Tabletext"/>
              <w:rPr>
                <w:rFonts w:eastAsia="MS Mincho"/>
              </w:rPr>
            </w:pPr>
            <w:r w:rsidRPr="00F85370">
              <w:rPr>
                <w:rFonts w:eastAsia="MS Mincho"/>
              </w:rPr>
              <w:t>The manufacturer should ensure the competency of persons responsible for labelling.</w:t>
            </w:r>
          </w:p>
        </w:tc>
        <w:tc>
          <w:tcPr>
            <w:tcW w:w="3604" w:type="dxa"/>
            <w:tcBorders>
              <w:top w:val="single" w:sz="6" w:space="0" w:color="auto"/>
              <w:left w:val="single" w:sz="6" w:space="0" w:color="auto"/>
              <w:bottom w:val="single" w:sz="12" w:space="0" w:color="000000"/>
              <w:right w:val="single" w:sz="6" w:space="0" w:color="auto"/>
            </w:tcBorders>
            <w:shd w:val="clear" w:color="auto" w:fill="auto"/>
          </w:tcPr>
          <w:p w14:paraId="073BC19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specification for the number of people recruited for "labelling" task.</w:t>
            </w:r>
          </w:p>
          <w:p w14:paraId="1A7D990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description of the training to be given to persons responsible for 'labelling'.</w:t>
            </w:r>
          </w:p>
          <w:p w14:paraId="5F63F0E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There is specification for the competency level of persons responsible for 'labelling'.</w:t>
            </w:r>
          </w:p>
          <w:p w14:paraId="181E1F4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procedure for assessing the success of training success and of the competency for persons responsible for 'labelling'.</w:t>
            </w:r>
          </w:p>
          <w:p w14:paraId="56A260D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respective records.</w:t>
            </w:r>
          </w:p>
        </w:tc>
        <w:tc>
          <w:tcPr>
            <w:tcW w:w="3041" w:type="dxa"/>
            <w:tcBorders>
              <w:top w:val="single" w:sz="6" w:space="0" w:color="auto"/>
              <w:left w:val="single" w:sz="6" w:space="0" w:color="auto"/>
              <w:bottom w:val="single" w:sz="12" w:space="0" w:color="000000"/>
              <w:right w:val="single" w:sz="6" w:space="0" w:color="auto"/>
            </w:tcBorders>
            <w:shd w:val="clear" w:color="auto" w:fill="auto"/>
          </w:tcPr>
          <w:p w14:paraId="2E6B3DCE" w14:textId="77777777" w:rsidR="003529C1" w:rsidRPr="00F85370" w:rsidRDefault="003529C1" w:rsidP="00E9543D">
            <w:pPr>
              <w:pStyle w:val="Tabletext"/>
              <w:rPr>
                <w:rFonts w:eastAsia="MS Mincho"/>
              </w:rPr>
            </w:pPr>
            <w:r w:rsidRPr="00F85370">
              <w:rPr>
                <w:rFonts w:eastAsia="MS Mincho"/>
              </w:rPr>
              <w:lastRenderedPageBreak/>
              <w:t>The results of the monitoring of the labelling can be used to continuously verify the fitness of persons responsible for labelling.</w:t>
            </w:r>
          </w:p>
        </w:tc>
        <w:tc>
          <w:tcPr>
            <w:tcW w:w="2614" w:type="dxa"/>
            <w:tcBorders>
              <w:top w:val="single" w:sz="6" w:space="0" w:color="auto"/>
              <w:left w:val="single" w:sz="6" w:space="0" w:color="auto"/>
              <w:bottom w:val="single" w:sz="12" w:space="0" w:color="000000"/>
              <w:right w:val="single" w:sz="12" w:space="0" w:color="000000"/>
            </w:tcBorders>
            <w:shd w:val="clear" w:color="auto" w:fill="auto"/>
          </w:tcPr>
          <w:p w14:paraId="632EC5CD" w14:textId="5D860567" w:rsidR="003529C1" w:rsidRPr="00F85370" w:rsidRDefault="00B00B9F"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w:t>
            </w:r>
            <w:r w:rsidR="008805A5" w:rsidRPr="00F85370">
              <w:rPr>
                <w:rFonts w:eastAsia="MS Mincho"/>
              </w:rPr>
              <w:t>s</w:t>
            </w:r>
            <w:r w:rsidR="003529C1" w:rsidRPr="00F85370">
              <w:rPr>
                <w:rFonts w:eastAsia="MS Mincho"/>
              </w:rPr>
              <w:t xml:space="preserve"> 6.2 and 7.3.2</w:t>
            </w:r>
          </w:p>
          <w:p w14:paraId="14672BA2" w14:textId="0006CFD4" w:rsidR="003529C1" w:rsidRPr="00F85370" w:rsidRDefault="00A8528B" w:rsidP="00E9543D">
            <w:pPr>
              <w:pStyle w:val="Tabletext"/>
              <w:rPr>
                <w:rFonts w:eastAsia="MS Mincho"/>
              </w:rPr>
            </w:pPr>
            <w:r w:rsidRPr="00F85370">
              <w:rPr>
                <w:rFonts w:eastAsia="MS Mincho"/>
              </w:rPr>
              <w:t>[</w:t>
            </w:r>
            <w:r w:rsidR="003529C1" w:rsidRPr="00F85370">
              <w:rPr>
                <w:rFonts w:eastAsia="MS Mincho"/>
              </w:rPr>
              <w:t>FDA 21 CFR</w:t>
            </w:r>
            <w:r w:rsidRPr="00F85370">
              <w:rPr>
                <w:rFonts w:eastAsia="MS Mincho"/>
              </w:rPr>
              <w:t>]</w:t>
            </w:r>
            <w:r w:rsidR="003529C1" w:rsidRPr="00F85370">
              <w:rPr>
                <w:rFonts w:eastAsia="MS Mincho"/>
              </w:rPr>
              <w:t xml:space="preserve"> part 820.25</w:t>
            </w:r>
            <w:r w:rsidR="00F76CEB" w:rsidRPr="00F85370">
              <w:rPr>
                <w:rFonts w:eastAsia="MS Mincho"/>
              </w:rPr>
              <w:t xml:space="preserve"> (Personnel.)</w:t>
            </w:r>
          </w:p>
        </w:tc>
      </w:tr>
    </w:tbl>
    <w:p w14:paraId="18CE32AC" w14:textId="48C34D99" w:rsidR="003529C1" w:rsidRPr="00F85370" w:rsidRDefault="008805A5" w:rsidP="008805A5">
      <w:pPr>
        <w:pStyle w:val="Heading3"/>
        <w:rPr>
          <w:lang w:bidi="ar-DZ"/>
        </w:rPr>
      </w:pPr>
      <w:bookmarkStart w:id="206" w:name="_Toc51056132"/>
      <w:bookmarkStart w:id="207" w:name="_Toc51958039"/>
      <w:bookmarkStart w:id="208" w:name="_Toc104459200"/>
      <w:bookmarkStart w:id="209" w:name="_Toc120721063"/>
      <w:r w:rsidRPr="00F85370">
        <w:rPr>
          <w:lang w:bidi="ar-DZ"/>
        </w:rPr>
        <w:t>11.3.3</w:t>
      </w:r>
      <w:r w:rsidRPr="00F85370">
        <w:rPr>
          <w:lang w:bidi="ar-DZ"/>
        </w:rPr>
        <w:tab/>
      </w:r>
      <w:r w:rsidR="003529C1" w:rsidRPr="00F85370">
        <w:rPr>
          <w:lang w:bidi="ar-DZ"/>
        </w:rPr>
        <w:t>Data pre-processing</w:t>
      </w:r>
      <w:bookmarkEnd w:id="206"/>
      <w:bookmarkEnd w:id="207"/>
      <w:bookmarkEnd w:id="208"/>
      <w:bookmarkEnd w:id="209"/>
    </w:p>
    <w:tbl>
      <w:tblPr>
        <w:tblW w:w="14474" w:type="dxa"/>
        <w:jc w:val="center"/>
        <w:tblCellMar>
          <w:left w:w="87" w:type="dxa"/>
        </w:tblCellMar>
        <w:tblLook w:val="04A0" w:firstRow="1" w:lastRow="0" w:firstColumn="1" w:lastColumn="0" w:noHBand="0" w:noVBand="1"/>
      </w:tblPr>
      <w:tblGrid>
        <w:gridCol w:w="15"/>
        <w:gridCol w:w="1459"/>
        <w:gridCol w:w="3571"/>
        <w:gridCol w:w="3421"/>
        <w:gridCol w:w="3451"/>
        <w:gridCol w:w="2557"/>
      </w:tblGrid>
      <w:tr w:rsidR="008805A5" w:rsidRPr="00F85370" w14:paraId="09A5C2C2" w14:textId="77777777" w:rsidTr="008805A5">
        <w:trPr>
          <w:tblHeader/>
          <w:jc w:val="center"/>
        </w:trPr>
        <w:tc>
          <w:tcPr>
            <w:tcW w:w="14474" w:type="dxa"/>
            <w:gridSpan w:val="6"/>
            <w:tcBorders>
              <w:bottom w:val="single" w:sz="12" w:space="0" w:color="000000"/>
            </w:tcBorders>
            <w:shd w:val="clear" w:color="auto" w:fill="auto"/>
          </w:tcPr>
          <w:p w14:paraId="5AB9169F" w14:textId="6BB76966" w:rsidR="008805A5" w:rsidRPr="00F85370" w:rsidRDefault="008805A5" w:rsidP="00F93DF1">
            <w:pPr>
              <w:pStyle w:val="TableNoTitle0"/>
            </w:pPr>
            <w:r w:rsidRPr="00F85370">
              <w:rPr>
                <w:lang w:bidi="ar-DZ"/>
              </w:rPr>
              <w:t>Table 13 – Data pre-processing requirements</w:t>
            </w:r>
          </w:p>
        </w:tc>
      </w:tr>
      <w:tr w:rsidR="003529C1" w:rsidRPr="00F85370" w14:paraId="367FB839" w14:textId="77777777" w:rsidTr="008805A5">
        <w:trPr>
          <w:gridBefore w:val="1"/>
          <w:wBefore w:w="15" w:type="dxa"/>
          <w:tblHeader/>
          <w:jc w:val="center"/>
        </w:trPr>
        <w:tc>
          <w:tcPr>
            <w:tcW w:w="1459" w:type="dxa"/>
            <w:tcBorders>
              <w:top w:val="single" w:sz="12" w:space="0" w:color="000000"/>
              <w:left w:val="single" w:sz="12" w:space="0" w:color="000000"/>
              <w:bottom w:val="single" w:sz="12" w:space="0" w:color="000000"/>
              <w:right w:val="single" w:sz="6" w:space="0" w:color="auto"/>
            </w:tcBorders>
            <w:shd w:val="clear" w:color="auto" w:fill="auto"/>
          </w:tcPr>
          <w:p w14:paraId="337D68AF" w14:textId="77777777" w:rsidR="003529C1" w:rsidRPr="00F85370" w:rsidRDefault="003529C1" w:rsidP="00E9543D">
            <w:pPr>
              <w:pStyle w:val="Tablehead"/>
            </w:pPr>
            <w:r w:rsidRPr="00F85370">
              <w:t>REQ. ID</w:t>
            </w:r>
          </w:p>
        </w:tc>
        <w:tc>
          <w:tcPr>
            <w:tcW w:w="3571" w:type="dxa"/>
            <w:tcBorders>
              <w:top w:val="single" w:sz="12" w:space="0" w:color="000000"/>
              <w:left w:val="single" w:sz="6" w:space="0" w:color="auto"/>
              <w:bottom w:val="single" w:sz="12" w:space="0" w:color="000000"/>
              <w:right w:val="single" w:sz="6" w:space="0" w:color="auto"/>
            </w:tcBorders>
            <w:shd w:val="clear" w:color="auto" w:fill="auto"/>
          </w:tcPr>
          <w:p w14:paraId="6D25CC33" w14:textId="77777777" w:rsidR="003529C1" w:rsidRPr="00F85370" w:rsidRDefault="003529C1" w:rsidP="00E9543D">
            <w:pPr>
              <w:pStyle w:val="Tablehead"/>
            </w:pPr>
            <w:r w:rsidRPr="00F85370">
              <w:t>Requirement(s)</w:t>
            </w:r>
          </w:p>
        </w:tc>
        <w:tc>
          <w:tcPr>
            <w:tcW w:w="3421" w:type="dxa"/>
            <w:tcBorders>
              <w:top w:val="single" w:sz="12" w:space="0" w:color="000000"/>
              <w:left w:val="single" w:sz="6" w:space="0" w:color="auto"/>
              <w:bottom w:val="single" w:sz="12" w:space="0" w:color="000000"/>
              <w:right w:val="single" w:sz="6" w:space="0" w:color="auto"/>
            </w:tcBorders>
            <w:shd w:val="clear" w:color="auto" w:fill="auto"/>
          </w:tcPr>
          <w:p w14:paraId="5E17BD6E" w14:textId="77777777" w:rsidR="003529C1" w:rsidRPr="00F85370" w:rsidRDefault="003529C1" w:rsidP="00E9543D">
            <w:pPr>
              <w:pStyle w:val="Tablehead"/>
            </w:pPr>
            <w:r w:rsidRPr="00F85370">
              <w:t>Checklist item(s)</w:t>
            </w:r>
          </w:p>
        </w:tc>
        <w:tc>
          <w:tcPr>
            <w:tcW w:w="3451" w:type="dxa"/>
            <w:tcBorders>
              <w:top w:val="single" w:sz="12" w:space="0" w:color="000000"/>
              <w:left w:val="single" w:sz="6" w:space="0" w:color="auto"/>
              <w:bottom w:val="single" w:sz="12" w:space="0" w:color="000000"/>
              <w:right w:val="single" w:sz="6" w:space="0" w:color="auto"/>
            </w:tcBorders>
            <w:shd w:val="clear" w:color="auto" w:fill="auto"/>
          </w:tcPr>
          <w:p w14:paraId="4FCB1D5F" w14:textId="77777777" w:rsidR="003529C1" w:rsidRPr="00F85370" w:rsidRDefault="003529C1" w:rsidP="00E9543D">
            <w:pPr>
              <w:pStyle w:val="Tablehead"/>
            </w:pPr>
            <w:r w:rsidRPr="00F85370">
              <w:t>Checklist examples and comments</w:t>
            </w:r>
          </w:p>
        </w:tc>
        <w:tc>
          <w:tcPr>
            <w:tcW w:w="2557" w:type="dxa"/>
            <w:tcBorders>
              <w:top w:val="single" w:sz="12" w:space="0" w:color="000000"/>
              <w:left w:val="single" w:sz="6" w:space="0" w:color="auto"/>
              <w:bottom w:val="single" w:sz="12" w:space="0" w:color="000000"/>
              <w:right w:val="single" w:sz="12" w:space="0" w:color="000000"/>
            </w:tcBorders>
            <w:shd w:val="clear" w:color="auto" w:fill="auto"/>
          </w:tcPr>
          <w:p w14:paraId="3E329B61" w14:textId="77777777" w:rsidR="003529C1" w:rsidRPr="00F85370" w:rsidRDefault="003529C1" w:rsidP="00E9543D">
            <w:pPr>
              <w:pStyle w:val="Tablehead"/>
            </w:pPr>
            <w:r w:rsidRPr="00F85370">
              <w:t>Standard(s) / Regulation(s) applicable</w:t>
            </w:r>
          </w:p>
        </w:tc>
      </w:tr>
      <w:tr w:rsidR="003529C1" w:rsidRPr="00F85370" w14:paraId="09B887AA" w14:textId="77777777" w:rsidTr="008805A5">
        <w:trPr>
          <w:gridBefore w:val="1"/>
          <w:wBefore w:w="15" w:type="dxa"/>
          <w:jc w:val="center"/>
        </w:trPr>
        <w:tc>
          <w:tcPr>
            <w:tcW w:w="1459" w:type="dxa"/>
            <w:tcBorders>
              <w:top w:val="single" w:sz="12" w:space="0" w:color="000000"/>
              <w:left w:val="single" w:sz="12" w:space="0" w:color="000000"/>
              <w:bottom w:val="single" w:sz="6" w:space="0" w:color="auto"/>
              <w:right w:val="single" w:sz="6" w:space="0" w:color="auto"/>
            </w:tcBorders>
            <w:shd w:val="clear" w:color="auto" w:fill="auto"/>
          </w:tcPr>
          <w:p w14:paraId="5CCB3055" w14:textId="77777777" w:rsidR="003529C1" w:rsidRPr="00F85370" w:rsidRDefault="003529C1" w:rsidP="00E9543D">
            <w:pPr>
              <w:pStyle w:val="Tabletext"/>
              <w:rPr>
                <w:rFonts w:eastAsia="MS Mincho"/>
              </w:rPr>
            </w:pPr>
            <w:r w:rsidRPr="00F85370">
              <w:rPr>
                <w:rFonts w:eastAsia="MS Mincho"/>
              </w:rPr>
              <w:t>DAT_PR-1</w:t>
            </w:r>
          </w:p>
        </w:tc>
        <w:tc>
          <w:tcPr>
            <w:tcW w:w="3571" w:type="dxa"/>
            <w:tcBorders>
              <w:top w:val="single" w:sz="12" w:space="0" w:color="000000"/>
              <w:left w:val="single" w:sz="6" w:space="0" w:color="auto"/>
              <w:bottom w:val="single" w:sz="6" w:space="0" w:color="auto"/>
              <w:right w:val="single" w:sz="6" w:space="0" w:color="auto"/>
            </w:tcBorders>
            <w:shd w:val="clear" w:color="auto" w:fill="auto"/>
          </w:tcPr>
          <w:p w14:paraId="7A0A0D9C" w14:textId="77777777" w:rsidR="003529C1" w:rsidRPr="00F85370" w:rsidRDefault="003529C1" w:rsidP="00E9543D">
            <w:pPr>
              <w:pStyle w:val="Tabletext"/>
              <w:rPr>
                <w:rFonts w:eastAsia="MS Mincho"/>
              </w:rPr>
            </w:pPr>
            <w:r w:rsidRPr="00F85370">
              <w:rPr>
                <w:rFonts w:eastAsia="MS Mincho"/>
              </w:rPr>
              <w:t>The manufacturer should set a procedure that describes the pre-processing of the data before data is used to train or test the model.</w:t>
            </w:r>
          </w:p>
        </w:tc>
        <w:tc>
          <w:tcPr>
            <w:tcW w:w="3421" w:type="dxa"/>
            <w:tcBorders>
              <w:top w:val="single" w:sz="12" w:space="0" w:color="000000"/>
              <w:left w:val="single" w:sz="6" w:space="0" w:color="auto"/>
              <w:bottom w:val="single" w:sz="6" w:space="0" w:color="auto"/>
              <w:right w:val="single" w:sz="6" w:space="0" w:color="auto"/>
            </w:tcBorders>
            <w:shd w:val="clear" w:color="auto" w:fill="auto"/>
          </w:tcPr>
          <w:p w14:paraId="6EB9069D" w14:textId="77777777" w:rsidR="003529C1" w:rsidRPr="00F85370" w:rsidRDefault="003529C1" w:rsidP="00E9543D">
            <w:pPr>
              <w:pStyle w:val="Tabletext"/>
              <w:rPr>
                <w:rFonts w:eastAsia="MS Mincho"/>
              </w:rPr>
            </w:pPr>
            <w:r w:rsidRPr="00F85370">
              <w:rPr>
                <w:rFonts w:eastAsia="MS Mincho"/>
              </w:rPr>
              <w:t>There is documented procedure for data pre-processing:</w:t>
            </w:r>
          </w:p>
          <w:p w14:paraId="4B3FB96F" w14:textId="398865F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This procedure describes how the correctness of the interim steps</w:t>
            </w:r>
            <w:r w:rsidR="005D28CF" w:rsidRPr="00F85370">
              <w:rPr>
                <w:rFonts w:eastAsia="MS Mincho"/>
              </w:rPr>
              <w:t>,</w:t>
            </w:r>
            <w:r w:rsidRPr="00F85370">
              <w:rPr>
                <w:rFonts w:eastAsia="MS Mincho"/>
              </w:rPr>
              <w:t xml:space="preserve"> and the final results are assessed through risk-based evaluations.</w:t>
            </w:r>
          </w:p>
          <w:p w14:paraId="66B9AFA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This procedure specifies how values with various measurement scales or units are detected and processed.</w:t>
            </w:r>
          </w:p>
          <w:p w14:paraId="7C94EC8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This procedure specifies how values are detected and processed that have been </w:t>
            </w:r>
            <w:r w:rsidRPr="00F85370">
              <w:rPr>
                <w:rFonts w:eastAsia="MS Mincho"/>
              </w:rPr>
              <w:lastRenderedPageBreak/>
              <w:t>collected with various measurement methods.</w:t>
            </w:r>
          </w:p>
          <w:p w14:paraId="7842630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This procedure specifies how missing values within data sets are detected and processed.</w:t>
            </w:r>
          </w:p>
          <w:p w14:paraId="25DE3D7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This procedure specifies how unusable data sets are detected and handled as per the data inclusion and exclusion criteria.</w:t>
            </w:r>
          </w:p>
          <w:p w14:paraId="59E7E48D"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This procedure describes how data for training, testing and validation are kept separately.</w:t>
            </w:r>
          </w:p>
          <w:p w14:paraId="3037E085" w14:textId="77777777" w:rsidR="003529C1" w:rsidRPr="00F85370" w:rsidRDefault="003529C1" w:rsidP="003529C1">
            <w:pPr>
              <w:pStyle w:val="Tabletext"/>
              <w:numPr>
                <w:ilvl w:val="0"/>
                <w:numId w:val="16"/>
              </w:numPr>
              <w:overflowPunct/>
              <w:autoSpaceDE/>
              <w:autoSpaceDN/>
              <w:adjustRightInd/>
              <w:ind w:left="284" w:hanging="284"/>
              <w:rPr>
                <w:rStyle w:val="ListLabel413"/>
              </w:rPr>
            </w:pPr>
            <w:r w:rsidRPr="00F85370">
              <w:rPr>
                <w:rStyle w:val="ListLabel413"/>
                <w:rFonts w:eastAsia="MS Mincho"/>
              </w:rPr>
              <w:t>This procedure describes how new data can be added after initial processing already has been performed (if applicable).</w:t>
            </w:r>
          </w:p>
          <w:p w14:paraId="6AAD2C59" w14:textId="7DEE9A9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The procedure describes how uniqueness of data is ensured</w:t>
            </w:r>
            <w:r w:rsidR="00F93DF1" w:rsidRPr="00F85370">
              <w:rPr>
                <w:rStyle w:val="ListLabel413"/>
                <w:rFonts w:eastAsia="MS Mincho"/>
              </w:rPr>
              <w:t>.</w:t>
            </w:r>
          </w:p>
        </w:tc>
        <w:tc>
          <w:tcPr>
            <w:tcW w:w="3451" w:type="dxa"/>
            <w:tcBorders>
              <w:top w:val="single" w:sz="12" w:space="0" w:color="000000"/>
              <w:left w:val="single" w:sz="6" w:space="0" w:color="auto"/>
              <w:bottom w:val="single" w:sz="6" w:space="0" w:color="auto"/>
              <w:right w:val="single" w:sz="6" w:space="0" w:color="auto"/>
            </w:tcBorders>
            <w:shd w:val="clear" w:color="auto" w:fill="auto"/>
          </w:tcPr>
          <w:p w14:paraId="108B50F7" w14:textId="77777777" w:rsidR="003529C1" w:rsidRPr="00F85370" w:rsidRDefault="003529C1" w:rsidP="00E9543D">
            <w:pPr>
              <w:pStyle w:val="Tabletext"/>
              <w:rPr>
                <w:rFonts w:eastAsia="MS Mincho"/>
              </w:rPr>
            </w:pPr>
            <w:r w:rsidRPr="00F85370">
              <w:rPr>
                <w:rFonts w:eastAsia="MS Mincho"/>
              </w:rPr>
              <w:lastRenderedPageBreak/>
              <w:t>Data pre-processing steps may include the following:</w:t>
            </w:r>
          </w:p>
          <w:p w14:paraId="4BADC62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conversion</w:t>
            </w:r>
          </w:p>
          <w:p w14:paraId="6497CFB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transformation</w:t>
            </w:r>
          </w:p>
          <w:p w14:paraId="2F094C0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aggregation</w:t>
            </w:r>
          </w:p>
          <w:p w14:paraId="12B624C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normalization</w:t>
            </w:r>
          </w:p>
          <w:p w14:paraId="70AE7CC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format conversion</w:t>
            </w:r>
          </w:p>
          <w:p w14:paraId="70F6A46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calculation of feature</w:t>
            </w:r>
          </w:p>
          <w:p w14:paraId="410D0A4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conversion of numerical data into categories, etc.</w:t>
            </w:r>
          </w:p>
          <w:p w14:paraId="7DC51374" w14:textId="2F22108D" w:rsidR="003529C1" w:rsidRPr="00F85370" w:rsidRDefault="003529C1" w:rsidP="00E9543D">
            <w:pPr>
              <w:pStyle w:val="Tabletext"/>
              <w:numPr>
                <w:ilvl w:val="0"/>
                <w:numId w:val="16"/>
              </w:numPr>
              <w:overflowPunct/>
              <w:autoSpaceDE/>
              <w:autoSpaceDN/>
              <w:adjustRightInd/>
              <w:ind w:left="284" w:hanging="284"/>
              <w:rPr>
                <w:rFonts w:eastAsia="MS Mincho" w:cs="Symbol"/>
              </w:rPr>
            </w:pPr>
            <w:r w:rsidRPr="00F85370">
              <w:rPr>
                <w:rStyle w:val="ListLabel413"/>
                <w:rFonts w:eastAsia="MS Mincho"/>
              </w:rPr>
              <w:t xml:space="preserve">statistical analysis </w:t>
            </w:r>
            <w:r w:rsidR="00547CF9" w:rsidRPr="00F85370">
              <w:rPr>
                <w:rStyle w:val="ListLabel413"/>
                <w:rFonts w:eastAsia="MS Mincho"/>
              </w:rPr>
              <w:t>e.g.,</w:t>
            </w:r>
            <w:r w:rsidRPr="00F85370">
              <w:rPr>
                <w:rStyle w:val="ListLabel413"/>
                <w:rFonts w:eastAsia="MS Mincho"/>
              </w:rPr>
              <w:t xml:space="preserve"> descriptive statistics</w:t>
            </w:r>
          </w:p>
          <w:p w14:paraId="0C884CCB" w14:textId="5CC69DE7" w:rsidR="003529C1" w:rsidRPr="00F85370" w:rsidRDefault="003529C1" w:rsidP="00E9543D">
            <w:pPr>
              <w:pStyle w:val="Tabletext"/>
              <w:rPr>
                <w:rFonts w:eastAsia="MS Mincho"/>
              </w:rPr>
            </w:pPr>
            <w:r w:rsidRPr="00F85370">
              <w:rPr>
                <w:rFonts w:eastAsia="MS Mincho"/>
              </w:rPr>
              <w:lastRenderedPageBreak/>
              <w:t>"Missing value" problem</w:t>
            </w:r>
            <w:r w:rsidR="00C33491" w:rsidRPr="00F85370">
              <w:rPr>
                <w:rFonts w:eastAsia="MS Mincho"/>
              </w:rPr>
              <w:t xml:space="preserve"> </w:t>
            </w:r>
            <w:r w:rsidRPr="00F85370">
              <w:rPr>
                <w:rFonts w:eastAsia="MS Mincho"/>
              </w:rPr>
              <w:t>includes "missing at random" and "missing not at random"</w:t>
            </w:r>
          </w:p>
          <w:p w14:paraId="63F6C0C4" w14:textId="77777777" w:rsidR="003529C1" w:rsidRPr="00F85370" w:rsidRDefault="003529C1" w:rsidP="00E9543D">
            <w:pPr>
              <w:pStyle w:val="Tabletext"/>
              <w:rPr>
                <w:rFonts w:eastAsia="MS Mincho"/>
              </w:rPr>
            </w:pPr>
            <w:r w:rsidRPr="00F85370">
              <w:rPr>
                <w:rFonts w:eastAsia="MS Mincho"/>
              </w:rPr>
              <w:t>"Missing value" processing techniques include:</w:t>
            </w:r>
          </w:p>
          <w:p w14:paraId="0C4E01D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deleting the data set</w:t>
            </w:r>
          </w:p>
          <w:p w14:paraId="27A83D8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replacement by the average value of other data sets</w:t>
            </w:r>
          </w:p>
          <w:p w14:paraId="7C4D9AB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new value "missing" (for categorical values), etc.</w:t>
            </w:r>
          </w:p>
          <w:p w14:paraId="4835588A" w14:textId="77777777" w:rsidR="003529C1" w:rsidRPr="00F85370" w:rsidRDefault="003529C1" w:rsidP="00E9543D">
            <w:pPr>
              <w:pStyle w:val="Tabletext"/>
              <w:rPr>
                <w:rFonts w:eastAsia="MS Mincho"/>
              </w:rPr>
            </w:pPr>
            <w:r w:rsidRPr="00F85370">
              <w:rPr>
                <w:rFonts w:eastAsia="MS Mincho"/>
              </w:rPr>
              <w:t>"Outliers" processing techniques include:</w:t>
            </w:r>
          </w:p>
          <w:p w14:paraId="41927BE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deleting the data set</w:t>
            </w:r>
          </w:p>
          <w:p w14:paraId="2BA90C1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correcting the value</w:t>
            </w:r>
          </w:p>
          <w:p w14:paraId="0F428649" w14:textId="3400EA9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setting the value to a set value (min</w:t>
            </w:r>
            <w:r w:rsidR="00EE6D88" w:rsidRPr="00F85370">
              <w:rPr>
                <w:rFonts w:eastAsia="MS Mincho"/>
              </w:rPr>
              <w:t>imum</w:t>
            </w:r>
            <w:r w:rsidRPr="00F85370">
              <w:rPr>
                <w:rFonts w:eastAsia="MS Mincho"/>
              </w:rPr>
              <w:t>/max</w:t>
            </w:r>
            <w:r w:rsidR="00EE6D88" w:rsidRPr="00F85370">
              <w:rPr>
                <w:rFonts w:eastAsia="MS Mincho"/>
              </w:rPr>
              <w:t>imum</w:t>
            </w:r>
            <w:r w:rsidRPr="00F85370">
              <w:rPr>
                <w:rFonts w:eastAsia="MS Mincho"/>
              </w:rPr>
              <w:t>), etc.</w:t>
            </w:r>
          </w:p>
          <w:p w14:paraId="06265885" w14:textId="77777777" w:rsidR="003529C1" w:rsidRPr="00F85370" w:rsidRDefault="003529C1" w:rsidP="00E9543D">
            <w:pPr>
              <w:pStyle w:val="Tabletext"/>
              <w:rPr>
                <w:rFonts w:eastAsia="MS Mincho"/>
              </w:rPr>
            </w:pPr>
            <w:r w:rsidRPr="00F85370">
              <w:rPr>
                <w:rFonts w:eastAsia="MS Mincho"/>
              </w:rPr>
              <w:t>Examples of unusable datasets may include:</w:t>
            </w:r>
          </w:p>
          <w:p w14:paraId="081E8A10" w14:textId="4D2BCD6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X-rays of poor quality as specified in the technical exclusion criteria or patients/persons who do not meet the patient inclusion criteria</w:t>
            </w:r>
            <w:r w:rsidR="00037E8F" w:rsidRPr="00F85370">
              <w:rPr>
                <w:rFonts w:eastAsia="MS Mincho"/>
              </w:rPr>
              <w:t>,</w:t>
            </w:r>
            <w:r w:rsidRPr="00F85370">
              <w:rPr>
                <w:rFonts w:eastAsia="MS Mincho"/>
              </w:rPr>
              <w:t xml:space="preserve"> etc.</w:t>
            </w:r>
          </w:p>
          <w:p w14:paraId="16A32D94" w14:textId="15E5DC5F"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Uniqueness of data</w:t>
            </w:r>
            <w:r w:rsidR="00E57B26" w:rsidRPr="00F85370">
              <w:rPr>
                <w:rStyle w:val="ListLabel413"/>
                <w:rFonts w:eastAsia="MS Mincho"/>
              </w:rPr>
              <w:t xml:space="preserve"> is</w:t>
            </w:r>
            <w:r w:rsidRPr="00F85370">
              <w:rPr>
                <w:rStyle w:val="ListLabel413"/>
                <w:rFonts w:eastAsia="MS Mincho"/>
              </w:rPr>
              <w:t xml:space="preserve"> for example data </w:t>
            </w:r>
            <w:r w:rsidR="005829FC" w:rsidRPr="00F85370">
              <w:rPr>
                <w:rStyle w:val="ListLabel413"/>
                <w:rFonts w:eastAsia="MS Mincho"/>
              </w:rPr>
              <w:t>that is</w:t>
            </w:r>
            <w:r w:rsidRPr="00F85370">
              <w:rPr>
                <w:rStyle w:val="ListLabel413"/>
                <w:rFonts w:eastAsia="MS Mincho"/>
              </w:rPr>
              <w:t xml:space="preserve"> not imported </w:t>
            </w:r>
            <w:r w:rsidR="00136701" w:rsidRPr="00F85370">
              <w:rPr>
                <w:rStyle w:val="ListLabel413"/>
                <w:rFonts w:eastAsia="MS Mincho"/>
              </w:rPr>
              <w:t xml:space="preserve">twice </w:t>
            </w:r>
            <w:r w:rsidRPr="00F85370">
              <w:rPr>
                <w:rStyle w:val="ListLabel413"/>
                <w:rFonts w:eastAsia="MS Mincho"/>
              </w:rPr>
              <w:t>accidentally.</w:t>
            </w:r>
          </w:p>
        </w:tc>
        <w:tc>
          <w:tcPr>
            <w:tcW w:w="2557" w:type="dxa"/>
            <w:tcBorders>
              <w:top w:val="single" w:sz="12" w:space="0" w:color="000000"/>
              <w:left w:val="single" w:sz="6" w:space="0" w:color="auto"/>
              <w:bottom w:val="single" w:sz="6" w:space="0" w:color="auto"/>
              <w:right w:val="single" w:sz="12" w:space="0" w:color="000000"/>
            </w:tcBorders>
            <w:shd w:val="clear" w:color="auto" w:fill="auto"/>
          </w:tcPr>
          <w:p w14:paraId="0D184F3A" w14:textId="2E43E07C" w:rsidR="003529C1" w:rsidRPr="00F85370" w:rsidRDefault="00B91625" w:rsidP="00E9543D">
            <w:pPr>
              <w:pStyle w:val="Tabletext"/>
              <w:rPr>
                <w:rFonts w:eastAsia="MS Mincho"/>
              </w:rPr>
            </w:pPr>
            <w:r w:rsidRPr="00F85370">
              <w:rPr>
                <w:rFonts w:eastAsia="MS Mincho"/>
              </w:rPr>
              <w:lastRenderedPageBreak/>
              <w:t>[</w:t>
            </w:r>
            <w:r w:rsidR="003529C1" w:rsidRPr="00F85370">
              <w:rPr>
                <w:rFonts w:eastAsia="MS Mincho"/>
              </w:rPr>
              <w:t>ISO 13485</w:t>
            </w:r>
            <w:r w:rsidRPr="00F85370">
              <w:rPr>
                <w:rFonts w:eastAsia="MS Mincho"/>
              </w:rPr>
              <w:t>]</w:t>
            </w:r>
            <w:r w:rsidR="003529C1" w:rsidRPr="00F85370">
              <w:rPr>
                <w:rFonts w:eastAsia="MS Mincho"/>
              </w:rPr>
              <w:t xml:space="preserve"> clauses</w:t>
            </w:r>
            <w:r w:rsidR="00F93DF1" w:rsidRPr="00F85370">
              <w:rPr>
                <w:rFonts w:eastAsia="MS Mincho"/>
              </w:rPr>
              <w:t> </w:t>
            </w:r>
            <w:r w:rsidR="003529C1" w:rsidRPr="00F85370">
              <w:rPr>
                <w:rFonts w:eastAsia="MS Mincho"/>
              </w:rPr>
              <w:t>4.1.6, 7.3.6</w:t>
            </w:r>
          </w:p>
          <w:p w14:paraId="78A409FB" w14:textId="34C7FBC9" w:rsidR="003529C1" w:rsidRPr="00F85370" w:rsidRDefault="00435220"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DB46CB" w:rsidRPr="00F85370">
              <w:rPr>
                <w:rFonts w:eastAsia="MS Mincho"/>
              </w:rPr>
              <w:t>e</w:t>
            </w:r>
            <w:r w:rsidR="003529C1" w:rsidRPr="00F85370">
              <w:rPr>
                <w:rFonts w:eastAsia="MS Mincho"/>
              </w:rPr>
              <w:t xml:space="preserve">xplainability and </w:t>
            </w:r>
            <w:r w:rsidR="00DB46CB" w:rsidRPr="00F85370">
              <w:rPr>
                <w:rFonts w:eastAsia="MS Mincho"/>
              </w:rPr>
              <w:t>t</w:t>
            </w:r>
            <w:r w:rsidR="003529C1" w:rsidRPr="00F85370">
              <w:rPr>
                <w:rFonts w:eastAsia="MS Mincho"/>
              </w:rPr>
              <w:t xml:space="preserve">rust for AI in </w:t>
            </w:r>
            <w:r w:rsidR="00872331" w:rsidRPr="00F85370">
              <w:rPr>
                <w:rFonts w:eastAsia="MS Mincho"/>
              </w:rPr>
              <w:t>h</w:t>
            </w:r>
            <w:r w:rsidR="003529C1" w:rsidRPr="00F85370">
              <w:rPr>
                <w:rFonts w:eastAsia="MS Mincho"/>
              </w:rPr>
              <w:t>ealthcare"</w:t>
            </w:r>
          </w:p>
          <w:p w14:paraId="481FDEF0" w14:textId="4D6CEDED" w:rsidR="003529C1" w:rsidRPr="00F85370" w:rsidRDefault="002F41FA" w:rsidP="00E9543D">
            <w:pPr>
              <w:pStyle w:val="Tabletext"/>
              <w:rPr>
                <w:rFonts w:eastAsia="MS Mincho"/>
              </w:rPr>
            </w:pPr>
            <w:r w:rsidRPr="00F85370">
              <w:rPr>
                <w:rFonts w:eastAsia="MS Mincho"/>
              </w:rPr>
              <w:t>[</w:t>
            </w:r>
            <w:r w:rsidR="003529C1" w:rsidRPr="00F85370">
              <w:rPr>
                <w:rFonts w:eastAsia="MS Mincho"/>
              </w:rPr>
              <w:t>FDA 21 CFR</w:t>
            </w:r>
            <w:r w:rsidRPr="00F85370">
              <w:rPr>
                <w:rFonts w:eastAsia="MS Mincho"/>
              </w:rPr>
              <w:t>]</w:t>
            </w:r>
            <w:r w:rsidR="003529C1" w:rsidRPr="00F85370">
              <w:rPr>
                <w:rFonts w:eastAsia="MS Mincho"/>
              </w:rPr>
              <w:t xml:space="preserve"> part 820.70</w:t>
            </w:r>
            <w:r w:rsidR="00904656" w:rsidRPr="00F85370">
              <w:rPr>
                <w:rFonts w:eastAsia="MS Mincho"/>
              </w:rPr>
              <w:t xml:space="preserve"> </w:t>
            </w:r>
            <w:r w:rsidR="003529C1" w:rsidRPr="00F85370">
              <w:rPr>
                <w:rFonts w:eastAsia="MS Mincho"/>
              </w:rPr>
              <w:t>(i)</w:t>
            </w:r>
            <w:r w:rsidR="00904656" w:rsidRPr="00F85370">
              <w:rPr>
                <w:rFonts w:eastAsia="MS Mincho"/>
              </w:rPr>
              <w:t xml:space="preserve"> Automated processes.</w:t>
            </w:r>
          </w:p>
        </w:tc>
      </w:tr>
      <w:tr w:rsidR="003529C1" w:rsidRPr="00F85370" w14:paraId="13BEF003" w14:textId="77777777" w:rsidTr="008805A5">
        <w:trPr>
          <w:gridBefore w:val="1"/>
          <w:wBefore w:w="15" w:type="dxa"/>
          <w:jc w:val="center"/>
        </w:trPr>
        <w:tc>
          <w:tcPr>
            <w:tcW w:w="1459" w:type="dxa"/>
            <w:tcBorders>
              <w:top w:val="single" w:sz="6" w:space="0" w:color="auto"/>
              <w:left w:val="single" w:sz="12" w:space="0" w:color="000000"/>
              <w:bottom w:val="single" w:sz="12" w:space="0" w:color="000000"/>
              <w:right w:val="single" w:sz="6" w:space="0" w:color="auto"/>
            </w:tcBorders>
            <w:shd w:val="clear" w:color="auto" w:fill="auto"/>
          </w:tcPr>
          <w:p w14:paraId="07393C82" w14:textId="77777777" w:rsidR="003529C1" w:rsidRPr="00F85370" w:rsidRDefault="003529C1" w:rsidP="00E9543D">
            <w:pPr>
              <w:pStyle w:val="Tabletext"/>
              <w:rPr>
                <w:rFonts w:eastAsia="MS Mincho"/>
              </w:rPr>
            </w:pPr>
            <w:r w:rsidRPr="00F85370">
              <w:rPr>
                <w:rFonts w:eastAsia="MS Mincho"/>
              </w:rPr>
              <w:t>DAT_PR-2</w:t>
            </w:r>
          </w:p>
        </w:tc>
        <w:tc>
          <w:tcPr>
            <w:tcW w:w="3571" w:type="dxa"/>
            <w:tcBorders>
              <w:top w:val="single" w:sz="6" w:space="0" w:color="auto"/>
              <w:left w:val="single" w:sz="6" w:space="0" w:color="auto"/>
              <w:bottom w:val="single" w:sz="12" w:space="0" w:color="000000"/>
              <w:right w:val="single" w:sz="6" w:space="0" w:color="auto"/>
            </w:tcBorders>
            <w:shd w:val="clear" w:color="auto" w:fill="auto"/>
          </w:tcPr>
          <w:p w14:paraId="39D30019" w14:textId="77777777" w:rsidR="003529C1" w:rsidRPr="00F85370" w:rsidRDefault="003529C1" w:rsidP="00E9543D">
            <w:pPr>
              <w:pStyle w:val="Tabletext"/>
              <w:rPr>
                <w:rFonts w:eastAsia="MS Mincho"/>
              </w:rPr>
            </w:pPr>
            <w:r w:rsidRPr="00F85370">
              <w:rPr>
                <w:rFonts w:eastAsia="MS Mincho"/>
              </w:rPr>
              <w:t>The manufacturer shall analyse and mitigate all risks caused by data processing</w:t>
            </w:r>
          </w:p>
        </w:tc>
        <w:tc>
          <w:tcPr>
            <w:tcW w:w="3421" w:type="dxa"/>
            <w:tcBorders>
              <w:top w:val="single" w:sz="6" w:space="0" w:color="auto"/>
              <w:left w:val="single" w:sz="6" w:space="0" w:color="auto"/>
              <w:bottom w:val="single" w:sz="12" w:space="0" w:color="000000"/>
              <w:right w:val="single" w:sz="6" w:space="0" w:color="auto"/>
            </w:tcBorders>
            <w:shd w:val="clear" w:color="auto" w:fill="auto"/>
          </w:tcPr>
          <w:p w14:paraId="6EB793C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factors that can cause distortion and perturbation of data.</w:t>
            </w:r>
          </w:p>
          <w:p w14:paraId="13AC1055" w14:textId="77777777" w:rsidR="003529C1" w:rsidRPr="00F85370" w:rsidRDefault="003529C1" w:rsidP="00E9543D">
            <w:pPr>
              <w:pStyle w:val="Tabletext"/>
              <w:rPr>
                <w:rFonts w:eastAsia="MS Mincho"/>
              </w:rPr>
            </w:pPr>
          </w:p>
        </w:tc>
        <w:tc>
          <w:tcPr>
            <w:tcW w:w="3451" w:type="dxa"/>
            <w:tcBorders>
              <w:top w:val="single" w:sz="6" w:space="0" w:color="auto"/>
              <w:left w:val="single" w:sz="6" w:space="0" w:color="auto"/>
              <w:bottom w:val="single" w:sz="12" w:space="0" w:color="000000"/>
              <w:right w:val="single" w:sz="6" w:space="0" w:color="auto"/>
            </w:tcBorders>
            <w:shd w:val="clear" w:color="auto" w:fill="auto"/>
          </w:tcPr>
          <w:p w14:paraId="4AFB4FCA" w14:textId="0BE915DB" w:rsidR="003529C1" w:rsidRPr="00F85370" w:rsidRDefault="003529C1" w:rsidP="00E9543D">
            <w:pPr>
              <w:pStyle w:val="Tabletext"/>
              <w:rPr>
                <w:rFonts w:eastAsia="MS Mincho"/>
              </w:rPr>
            </w:pPr>
            <w:r w:rsidRPr="00F85370">
              <w:rPr>
                <w:rFonts w:eastAsia="MS Mincho"/>
              </w:rPr>
              <w:lastRenderedPageBreak/>
              <w:t>Examples for factors causing distortion and perturbation of data are</w:t>
            </w:r>
            <w:r w:rsidR="002639D9" w:rsidRPr="00F85370">
              <w:rPr>
                <w:rFonts w:eastAsia="MS Mincho"/>
              </w:rPr>
              <w:t>:</w:t>
            </w:r>
          </w:p>
          <w:p w14:paraId="2630DA1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Rounding errors</w:t>
            </w:r>
          </w:p>
          <w:p w14:paraId="3B2B78C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Compression, decompression</w:t>
            </w:r>
          </w:p>
          <w:p w14:paraId="0DC61F2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Noise reduction, filtering</w:t>
            </w:r>
          </w:p>
          <w:p w14:paraId="04A5C402" w14:textId="77777777" w:rsidR="001C1089"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Normalization, transformation,</w:t>
            </w:r>
          </w:p>
          <w:p w14:paraId="665D33F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Resampling</w:t>
            </w:r>
          </w:p>
          <w:p w14:paraId="209FE0F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Dealing with outliers, missing values, handling of artefacts</w:t>
            </w:r>
          </w:p>
        </w:tc>
        <w:tc>
          <w:tcPr>
            <w:tcW w:w="2557" w:type="dxa"/>
            <w:tcBorders>
              <w:top w:val="single" w:sz="6" w:space="0" w:color="auto"/>
              <w:left w:val="single" w:sz="6" w:space="0" w:color="auto"/>
              <w:bottom w:val="single" w:sz="12" w:space="0" w:color="000000"/>
              <w:right w:val="single" w:sz="12" w:space="0" w:color="000000"/>
            </w:tcBorders>
            <w:shd w:val="clear" w:color="auto" w:fill="auto"/>
          </w:tcPr>
          <w:p w14:paraId="3085B008" w14:textId="5B79B515" w:rsidR="003529C1" w:rsidRPr="00F85370" w:rsidRDefault="00971FD0" w:rsidP="00E9543D">
            <w:pPr>
              <w:pStyle w:val="Tabletext"/>
              <w:rPr>
                <w:rFonts w:eastAsia="MS Mincho"/>
              </w:rPr>
            </w:pPr>
            <w:r w:rsidRPr="00F85370">
              <w:lastRenderedPageBreak/>
              <w:t xml:space="preserve">Artificial </w:t>
            </w:r>
            <w:r w:rsidR="00110302" w:rsidRPr="00F85370">
              <w:t>i</w:t>
            </w:r>
            <w:r w:rsidRPr="00F85370">
              <w:t xml:space="preserve">ntelligence for </w:t>
            </w:r>
            <w:r w:rsidR="00110302" w:rsidRPr="00F85370">
              <w:t>h</w:t>
            </w:r>
            <w:r w:rsidRPr="00F85370">
              <w:t>ealth</w:t>
            </w:r>
            <w:r w:rsidRPr="00F85370">
              <w:rPr>
                <w:rFonts w:eastAsia="MS Mincho"/>
              </w:rPr>
              <w:t xml:space="preserve"> (</w:t>
            </w:r>
            <w:r w:rsidR="003529C1" w:rsidRPr="00F85370">
              <w:rPr>
                <w:rFonts w:eastAsia="MS Mincho"/>
              </w:rPr>
              <w:t>AI4H</w:t>
            </w:r>
            <w:r w:rsidRPr="00F85370">
              <w:rPr>
                <w:rFonts w:eastAsia="MS Mincho"/>
              </w:rPr>
              <w:t>)</w:t>
            </w:r>
            <w:r w:rsidR="003529C1" w:rsidRPr="00F85370">
              <w:rPr>
                <w:rFonts w:eastAsia="MS Mincho"/>
              </w:rPr>
              <w:t>-DAISAM</w:t>
            </w:r>
            <w:r w:rsidR="008F08DE" w:rsidRPr="00F85370">
              <w:rPr>
                <w:rFonts w:eastAsia="MS Mincho"/>
              </w:rPr>
              <w:t>.</w:t>
            </w:r>
          </w:p>
        </w:tc>
      </w:tr>
    </w:tbl>
    <w:p w14:paraId="6A20B06C" w14:textId="70779A0C" w:rsidR="003529C1" w:rsidRPr="00F85370" w:rsidRDefault="00F93DF1" w:rsidP="00F93DF1">
      <w:pPr>
        <w:pStyle w:val="Heading3"/>
        <w:rPr>
          <w:lang w:bidi="ar-DZ"/>
        </w:rPr>
      </w:pPr>
      <w:bookmarkStart w:id="210" w:name="_Toc51056133"/>
      <w:bookmarkStart w:id="211" w:name="_Toc51958040"/>
      <w:bookmarkStart w:id="212" w:name="_Toc104459201"/>
      <w:bookmarkStart w:id="213" w:name="_Toc120721064"/>
      <w:r w:rsidRPr="00F85370">
        <w:rPr>
          <w:lang w:bidi="ar-DZ"/>
        </w:rPr>
        <w:t>11.3.4</w:t>
      </w:r>
      <w:r w:rsidRPr="00F85370">
        <w:rPr>
          <w:lang w:bidi="ar-DZ"/>
        </w:rPr>
        <w:tab/>
      </w:r>
      <w:r w:rsidR="003529C1" w:rsidRPr="00F85370">
        <w:rPr>
          <w:lang w:bidi="ar-DZ"/>
        </w:rPr>
        <w:t>Documentation and version control</w:t>
      </w:r>
      <w:bookmarkEnd w:id="210"/>
      <w:bookmarkEnd w:id="211"/>
      <w:bookmarkEnd w:id="212"/>
      <w:bookmarkEnd w:id="213"/>
    </w:p>
    <w:tbl>
      <w:tblPr>
        <w:tblW w:w="14474" w:type="dxa"/>
        <w:jc w:val="center"/>
        <w:tblCellMar>
          <w:left w:w="87" w:type="dxa"/>
        </w:tblCellMar>
        <w:tblLook w:val="04A0" w:firstRow="1" w:lastRow="0" w:firstColumn="1" w:lastColumn="0" w:noHBand="0" w:noVBand="1"/>
      </w:tblPr>
      <w:tblGrid>
        <w:gridCol w:w="15"/>
        <w:gridCol w:w="1466"/>
        <w:gridCol w:w="3724"/>
        <w:gridCol w:w="3550"/>
        <w:gridCol w:w="3106"/>
        <w:gridCol w:w="2613"/>
      </w:tblGrid>
      <w:tr w:rsidR="00F93DF1" w:rsidRPr="00F85370" w14:paraId="549CBB45" w14:textId="77777777" w:rsidTr="00F93DF1">
        <w:trPr>
          <w:tblHeader/>
          <w:jc w:val="center"/>
        </w:trPr>
        <w:tc>
          <w:tcPr>
            <w:tcW w:w="14474" w:type="dxa"/>
            <w:gridSpan w:val="6"/>
            <w:tcBorders>
              <w:bottom w:val="single" w:sz="12" w:space="0" w:color="000000"/>
            </w:tcBorders>
            <w:shd w:val="clear" w:color="auto" w:fill="auto"/>
          </w:tcPr>
          <w:p w14:paraId="2064C315" w14:textId="229F8A5E" w:rsidR="00F93DF1" w:rsidRPr="00F85370" w:rsidRDefault="00F93DF1" w:rsidP="00F93DF1">
            <w:pPr>
              <w:pStyle w:val="TableNoTitle0"/>
            </w:pPr>
            <w:bookmarkStart w:id="214" w:name="_Toc45613757"/>
            <w:bookmarkStart w:id="215" w:name="_Toc51022760"/>
            <w:bookmarkStart w:id="216" w:name="_Toc51958130"/>
            <w:bookmarkStart w:id="217" w:name="_Toc104459283"/>
            <w:bookmarkStart w:id="218" w:name="_Toc120721146"/>
            <w:r w:rsidRPr="00F85370">
              <w:rPr>
                <w:lang w:bidi="ar-DZ"/>
              </w:rPr>
              <w:t>Table 14 – Documentation and version control requirements</w:t>
            </w:r>
            <w:bookmarkEnd w:id="214"/>
            <w:bookmarkEnd w:id="215"/>
            <w:bookmarkEnd w:id="216"/>
            <w:bookmarkEnd w:id="217"/>
            <w:bookmarkEnd w:id="218"/>
          </w:p>
        </w:tc>
      </w:tr>
      <w:tr w:rsidR="003529C1" w:rsidRPr="00F85370" w14:paraId="4F748B5E" w14:textId="77777777" w:rsidTr="00F93DF1">
        <w:trPr>
          <w:gridBefore w:val="1"/>
          <w:wBefore w:w="15" w:type="dxa"/>
          <w:tblHeader/>
          <w:jc w:val="center"/>
        </w:trPr>
        <w:tc>
          <w:tcPr>
            <w:tcW w:w="1466" w:type="dxa"/>
            <w:tcBorders>
              <w:top w:val="single" w:sz="12" w:space="0" w:color="000000"/>
              <w:left w:val="single" w:sz="12" w:space="0" w:color="000000"/>
              <w:bottom w:val="single" w:sz="12" w:space="0" w:color="000000"/>
              <w:right w:val="single" w:sz="6" w:space="0" w:color="auto"/>
            </w:tcBorders>
            <w:shd w:val="clear" w:color="auto" w:fill="auto"/>
          </w:tcPr>
          <w:p w14:paraId="0F827AE8" w14:textId="77777777" w:rsidR="003529C1" w:rsidRPr="00F85370" w:rsidRDefault="003529C1" w:rsidP="00E9543D">
            <w:pPr>
              <w:pStyle w:val="Tablehead"/>
            </w:pPr>
            <w:r w:rsidRPr="00F85370">
              <w:t>REQ. ID</w:t>
            </w:r>
          </w:p>
        </w:tc>
        <w:tc>
          <w:tcPr>
            <w:tcW w:w="3724" w:type="dxa"/>
            <w:tcBorders>
              <w:top w:val="single" w:sz="12" w:space="0" w:color="000000"/>
              <w:left w:val="single" w:sz="6" w:space="0" w:color="auto"/>
              <w:bottom w:val="single" w:sz="12" w:space="0" w:color="000000"/>
              <w:right w:val="single" w:sz="6" w:space="0" w:color="auto"/>
            </w:tcBorders>
            <w:shd w:val="clear" w:color="auto" w:fill="auto"/>
          </w:tcPr>
          <w:p w14:paraId="1BB1C7BD" w14:textId="77777777" w:rsidR="003529C1" w:rsidRPr="00F85370" w:rsidRDefault="003529C1" w:rsidP="00E9543D">
            <w:pPr>
              <w:pStyle w:val="Tablehead"/>
            </w:pPr>
            <w:r w:rsidRPr="00F85370">
              <w:t>Requirement(s)</w:t>
            </w:r>
          </w:p>
        </w:tc>
        <w:tc>
          <w:tcPr>
            <w:tcW w:w="3550" w:type="dxa"/>
            <w:tcBorders>
              <w:top w:val="single" w:sz="12" w:space="0" w:color="000000"/>
              <w:left w:val="single" w:sz="6" w:space="0" w:color="auto"/>
              <w:bottom w:val="single" w:sz="12" w:space="0" w:color="000000"/>
              <w:right w:val="single" w:sz="6" w:space="0" w:color="auto"/>
            </w:tcBorders>
            <w:shd w:val="clear" w:color="auto" w:fill="auto"/>
          </w:tcPr>
          <w:p w14:paraId="0E4863A6" w14:textId="77777777" w:rsidR="003529C1" w:rsidRPr="00F85370" w:rsidRDefault="003529C1" w:rsidP="00E9543D">
            <w:pPr>
              <w:pStyle w:val="Tablehead"/>
            </w:pPr>
            <w:r w:rsidRPr="00F85370">
              <w:t>Checklist item(s)</w:t>
            </w:r>
          </w:p>
        </w:tc>
        <w:tc>
          <w:tcPr>
            <w:tcW w:w="3106" w:type="dxa"/>
            <w:tcBorders>
              <w:top w:val="single" w:sz="12" w:space="0" w:color="000000"/>
              <w:left w:val="single" w:sz="6" w:space="0" w:color="auto"/>
              <w:bottom w:val="single" w:sz="12" w:space="0" w:color="000000"/>
              <w:right w:val="single" w:sz="6" w:space="0" w:color="auto"/>
            </w:tcBorders>
            <w:shd w:val="clear" w:color="auto" w:fill="auto"/>
          </w:tcPr>
          <w:p w14:paraId="0A237D72" w14:textId="77777777" w:rsidR="003529C1" w:rsidRPr="00F85370" w:rsidRDefault="003529C1" w:rsidP="00E9543D">
            <w:pPr>
              <w:pStyle w:val="Tablehead"/>
            </w:pPr>
            <w:r w:rsidRPr="00F85370">
              <w:t>Checklist examples and comments</w:t>
            </w:r>
          </w:p>
        </w:tc>
        <w:tc>
          <w:tcPr>
            <w:tcW w:w="2613" w:type="dxa"/>
            <w:tcBorders>
              <w:top w:val="single" w:sz="12" w:space="0" w:color="000000"/>
              <w:left w:val="single" w:sz="6" w:space="0" w:color="auto"/>
              <w:bottom w:val="single" w:sz="12" w:space="0" w:color="000000"/>
              <w:right w:val="single" w:sz="12" w:space="0" w:color="000000"/>
            </w:tcBorders>
            <w:shd w:val="clear" w:color="auto" w:fill="auto"/>
          </w:tcPr>
          <w:p w14:paraId="0E90435A" w14:textId="77777777" w:rsidR="003529C1" w:rsidRPr="00F85370" w:rsidRDefault="003529C1" w:rsidP="00E9543D">
            <w:pPr>
              <w:pStyle w:val="Tablehead"/>
            </w:pPr>
            <w:r w:rsidRPr="00F85370">
              <w:t>Standard(s) / Regulation(s) applicable</w:t>
            </w:r>
          </w:p>
        </w:tc>
      </w:tr>
      <w:tr w:rsidR="003529C1" w:rsidRPr="00F85370" w14:paraId="55951748" w14:textId="77777777" w:rsidTr="00F93DF1">
        <w:trPr>
          <w:gridBefore w:val="1"/>
          <w:wBefore w:w="15" w:type="dxa"/>
          <w:jc w:val="center"/>
        </w:trPr>
        <w:tc>
          <w:tcPr>
            <w:tcW w:w="1466" w:type="dxa"/>
            <w:tcBorders>
              <w:top w:val="single" w:sz="12" w:space="0" w:color="000000"/>
              <w:left w:val="single" w:sz="12" w:space="0" w:color="000000"/>
              <w:bottom w:val="single" w:sz="6" w:space="0" w:color="auto"/>
              <w:right w:val="single" w:sz="6" w:space="0" w:color="auto"/>
            </w:tcBorders>
            <w:shd w:val="clear" w:color="auto" w:fill="auto"/>
          </w:tcPr>
          <w:p w14:paraId="45136D6A" w14:textId="77777777" w:rsidR="003529C1" w:rsidRPr="00F85370" w:rsidRDefault="003529C1" w:rsidP="00E9543D">
            <w:pPr>
              <w:pStyle w:val="Tabletext"/>
              <w:rPr>
                <w:rFonts w:eastAsia="MS Mincho"/>
              </w:rPr>
            </w:pPr>
            <w:r w:rsidRPr="00F85370">
              <w:rPr>
                <w:rFonts w:eastAsia="MS Mincho"/>
              </w:rPr>
              <w:t>DOC_VC-1</w:t>
            </w:r>
          </w:p>
        </w:tc>
        <w:tc>
          <w:tcPr>
            <w:tcW w:w="3724" w:type="dxa"/>
            <w:tcBorders>
              <w:top w:val="single" w:sz="12" w:space="0" w:color="000000"/>
              <w:left w:val="single" w:sz="6" w:space="0" w:color="auto"/>
              <w:bottom w:val="single" w:sz="6" w:space="0" w:color="auto"/>
              <w:right w:val="single" w:sz="6" w:space="0" w:color="auto"/>
            </w:tcBorders>
            <w:shd w:val="clear" w:color="auto" w:fill="auto"/>
          </w:tcPr>
          <w:p w14:paraId="1559544D" w14:textId="77777777" w:rsidR="003529C1" w:rsidRPr="00F85370" w:rsidRDefault="003529C1" w:rsidP="00E9543D">
            <w:pPr>
              <w:pStyle w:val="Tabletext"/>
              <w:rPr>
                <w:rFonts w:eastAsia="MS Mincho"/>
              </w:rPr>
            </w:pPr>
            <w:r w:rsidRPr="00F85370">
              <w:rPr>
                <w:rStyle w:val="ListLabel413"/>
                <w:rFonts w:eastAsia="MS Mincho"/>
              </w:rPr>
              <w:t>The manufacturer should describe and control all data processing steps.</w:t>
            </w:r>
          </w:p>
        </w:tc>
        <w:tc>
          <w:tcPr>
            <w:tcW w:w="3550" w:type="dxa"/>
            <w:tcBorders>
              <w:top w:val="single" w:sz="12" w:space="0" w:color="000000"/>
              <w:left w:val="single" w:sz="6" w:space="0" w:color="auto"/>
              <w:bottom w:val="single" w:sz="6" w:space="0" w:color="auto"/>
              <w:right w:val="single" w:sz="6" w:space="0" w:color="auto"/>
            </w:tcBorders>
            <w:shd w:val="clear" w:color="auto" w:fill="auto"/>
          </w:tcPr>
          <w:p w14:paraId="1F03CAD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data sources.</w:t>
            </w:r>
          </w:p>
          <w:p w14:paraId="6F887A48" w14:textId="38348AC9"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 document describ</w:t>
            </w:r>
            <w:r w:rsidR="00E82CB0" w:rsidRPr="00F85370">
              <w:rPr>
                <w:rStyle w:val="ListLabel413"/>
                <w:rFonts w:eastAsia="MS Mincho"/>
              </w:rPr>
              <w:t>es</w:t>
            </w:r>
            <w:r w:rsidRPr="00F85370">
              <w:rPr>
                <w:rStyle w:val="ListLabel413"/>
                <w:rFonts w:eastAsia="MS Mincho"/>
              </w:rPr>
              <w:t xml:space="preserve"> all </w:t>
            </w:r>
            <w:r w:rsidR="00CA75FA" w:rsidRPr="00F85370">
              <w:rPr>
                <w:rStyle w:val="ListLabel413"/>
                <w:rFonts w:eastAsia="MS Mincho"/>
              </w:rPr>
              <w:t xml:space="preserve">the </w:t>
            </w:r>
            <w:r w:rsidRPr="00F85370">
              <w:rPr>
                <w:rStyle w:val="ListLabel413"/>
                <w:rFonts w:eastAsia="MS Mincho"/>
              </w:rPr>
              <w:t>data processing steps mentioned in the previous c</w:t>
            </w:r>
            <w:r w:rsidR="00A6150A" w:rsidRPr="00F85370">
              <w:rPr>
                <w:rStyle w:val="ListLabel413"/>
                <w:rFonts w:eastAsia="MS Mincho"/>
              </w:rPr>
              <w:t>lause</w:t>
            </w:r>
            <w:r w:rsidRPr="00F85370">
              <w:rPr>
                <w:rStyle w:val="ListLabel413"/>
                <w:rFonts w:eastAsia="MS Mincho"/>
              </w:rPr>
              <w:t>.</w:t>
            </w:r>
          </w:p>
          <w:p w14:paraId="61C80B7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specification of rules for data inclusion and exclusion.</w:t>
            </w:r>
          </w:p>
          <w:p w14:paraId="526E045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rationale if additional data have been excluded or if data have been kept despite meeting the specification.</w:t>
            </w:r>
          </w:p>
          <w:p w14:paraId="61A96B73" w14:textId="5B834162"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 document describes how all data can be traced back to its source.</w:t>
            </w:r>
          </w:p>
          <w:p w14:paraId="3B8BFF8E" w14:textId="7F899B1B"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lastRenderedPageBreak/>
              <w:t>The document describes how the validity of personnel operation is ensured.</w:t>
            </w:r>
          </w:p>
          <w:p w14:paraId="04D7D031" w14:textId="4798E05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 xml:space="preserve">The document describes how compliance with the </w:t>
            </w:r>
            <w:r w:rsidR="00643279" w:rsidRPr="00F85370">
              <w:rPr>
                <w:rStyle w:val="ListLabel413"/>
                <w:rFonts w:eastAsia="MS Mincho"/>
              </w:rPr>
              <w:t xml:space="preserve">data collection, annotation and pre-processing </w:t>
            </w:r>
            <w:r w:rsidRPr="00F85370">
              <w:rPr>
                <w:rStyle w:val="ListLabel413"/>
                <w:rFonts w:eastAsia="MS Mincho"/>
              </w:rPr>
              <w:t xml:space="preserve">requirements in </w:t>
            </w:r>
            <w:r w:rsidR="00643279" w:rsidRPr="00F85370">
              <w:rPr>
                <w:rStyle w:val="ListLabel413"/>
                <w:rFonts w:eastAsia="MS Mincho"/>
              </w:rPr>
              <w:t xml:space="preserve">clauses </w:t>
            </w:r>
            <w:r w:rsidR="00643279" w:rsidRPr="00F85370">
              <w:rPr>
                <w:rStyle w:val="ListLabel413"/>
                <w:rFonts w:eastAsia="MS Mincho"/>
                <w:cs/>
              </w:rPr>
              <w:t>‎</w:t>
            </w:r>
            <w:r w:rsidR="00643279" w:rsidRPr="00F85370">
              <w:rPr>
                <w:rStyle w:val="ListLabel413"/>
                <w:rFonts w:eastAsia="MS Mincho"/>
              </w:rPr>
              <w:t xml:space="preserve">11.3.1 to </w:t>
            </w:r>
            <w:r w:rsidR="00643279" w:rsidRPr="00F85370">
              <w:rPr>
                <w:rStyle w:val="ListLabel413"/>
                <w:rFonts w:eastAsia="MS Mincho"/>
                <w:cs/>
              </w:rPr>
              <w:t>‎</w:t>
            </w:r>
            <w:r w:rsidR="00643279" w:rsidRPr="00F85370">
              <w:rPr>
                <w:rStyle w:val="ListLabel413"/>
                <w:rFonts w:eastAsia="MS Mincho"/>
              </w:rPr>
              <w:t>11.3.3</w:t>
            </w:r>
            <w:r w:rsidRPr="00F85370">
              <w:rPr>
                <w:rStyle w:val="ListLabel413"/>
                <w:rFonts w:eastAsia="MS Mincho"/>
              </w:rPr>
              <w:t xml:space="preserve"> is verified</w:t>
            </w:r>
            <w:r w:rsidR="0099533E" w:rsidRPr="00F85370">
              <w:rPr>
                <w:rStyle w:val="ListLabel413"/>
                <w:rFonts w:eastAsia="MS Mincho"/>
              </w:rPr>
              <w:t>.</w:t>
            </w:r>
          </w:p>
        </w:tc>
        <w:tc>
          <w:tcPr>
            <w:tcW w:w="3106" w:type="dxa"/>
            <w:tcBorders>
              <w:top w:val="single" w:sz="12" w:space="0" w:color="000000"/>
              <w:left w:val="single" w:sz="6" w:space="0" w:color="auto"/>
              <w:bottom w:val="single" w:sz="6" w:space="0" w:color="auto"/>
              <w:right w:val="single" w:sz="6" w:space="0" w:color="auto"/>
            </w:tcBorders>
            <w:shd w:val="clear" w:color="auto" w:fill="auto"/>
          </w:tcPr>
          <w:p w14:paraId="665AA6F7" w14:textId="77777777" w:rsidR="003529C1" w:rsidRPr="00F85370" w:rsidRDefault="003529C1" w:rsidP="00E9543D">
            <w:pPr>
              <w:pStyle w:val="Tabletext"/>
              <w:rPr>
                <w:rFonts w:eastAsia="MS Mincho"/>
              </w:rPr>
            </w:pPr>
            <w:r w:rsidRPr="00F85370">
              <w:rPr>
                <w:rFonts w:eastAsia="MS Mincho"/>
              </w:rPr>
              <w:lastRenderedPageBreak/>
              <w:t>The description of data sources might include:</w:t>
            </w:r>
          </w:p>
          <w:p w14:paraId="3EC4304A" w14:textId="150AB4F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location (</w:t>
            </w:r>
            <w:r w:rsidR="00547CF9" w:rsidRPr="00F85370">
              <w:rPr>
                <w:rFonts w:eastAsia="MS Mincho"/>
              </w:rPr>
              <w:t>e.g.,</w:t>
            </w:r>
            <w:r w:rsidRPr="00F85370">
              <w:rPr>
                <w:rFonts w:eastAsia="MS Mincho"/>
              </w:rPr>
              <w:t xml:space="preserve"> clinic)</w:t>
            </w:r>
          </w:p>
          <w:p w14:paraId="077D699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capture device.</w:t>
            </w:r>
          </w:p>
          <w:p w14:paraId="6329E239" w14:textId="1984EBCA" w:rsidR="001C1089" w:rsidRPr="00F85370" w:rsidRDefault="003529C1" w:rsidP="00E9543D">
            <w:pPr>
              <w:pStyle w:val="Tabletext"/>
              <w:rPr>
                <w:rStyle w:val="ListLabel413"/>
                <w:rFonts w:eastAsia="MS Mincho"/>
              </w:rPr>
            </w:pPr>
            <w:r w:rsidRPr="00F85370">
              <w:rPr>
                <w:rStyle w:val="ListLabel413"/>
                <w:rFonts w:eastAsia="MS Mincho"/>
              </w:rPr>
              <w:t>The procedure might specify conventions for</w:t>
            </w:r>
            <w:r w:rsidR="00EF678C" w:rsidRPr="00F85370">
              <w:rPr>
                <w:rStyle w:val="ListLabel413"/>
                <w:rFonts w:eastAsia="MS Mincho"/>
              </w:rPr>
              <w:t>:</w:t>
            </w:r>
          </w:p>
          <w:p w14:paraId="58D89F37"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file formats and types</w:t>
            </w:r>
          </w:p>
          <w:p w14:paraId="0960DA26"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file names</w:t>
            </w:r>
          </w:p>
          <w:p w14:paraId="639D9D1F"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character encoding</w:t>
            </w:r>
          </w:p>
          <w:p w14:paraId="456CBFE0" w14:textId="26E5A833" w:rsidR="001C1089" w:rsidRPr="00F85370" w:rsidRDefault="003529C1" w:rsidP="00E9543D">
            <w:pPr>
              <w:pStyle w:val="Tabletext"/>
              <w:rPr>
                <w:rStyle w:val="ListLabel413"/>
                <w:rFonts w:eastAsia="MS Mincho"/>
              </w:rPr>
            </w:pPr>
            <w:r w:rsidRPr="00F85370">
              <w:rPr>
                <w:rStyle w:val="ListLabel413"/>
                <w:rFonts w:eastAsia="MS Mincho"/>
              </w:rPr>
              <w:t>Means to understand and reproduce the data processing and to prove compliance are</w:t>
            </w:r>
            <w:r w:rsidR="00350832" w:rsidRPr="00F85370">
              <w:rPr>
                <w:rStyle w:val="ListLabel413"/>
                <w:rFonts w:eastAsia="MS Mincho"/>
              </w:rPr>
              <w:t>:</w:t>
            </w:r>
          </w:p>
          <w:p w14:paraId="7809DFD2"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Audit logs</w:t>
            </w:r>
          </w:p>
          <w:p w14:paraId="2DDC6743"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Intermediary data sets</w:t>
            </w:r>
          </w:p>
          <w:p w14:paraId="7B72456F"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lastRenderedPageBreak/>
              <w:t>File name conventions</w:t>
            </w:r>
          </w:p>
          <w:p w14:paraId="69DEBA31" w14:textId="77777777" w:rsidR="003529C1" w:rsidRPr="00F85370" w:rsidRDefault="003529C1" w:rsidP="003529C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Application of version control</w:t>
            </w:r>
          </w:p>
          <w:p w14:paraId="2099E835" w14:textId="704017D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Style w:val="ListLabel413"/>
                <w:rFonts w:eastAsia="MS Mincho"/>
              </w:rPr>
              <w:t>Regression testing with sample data</w:t>
            </w:r>
            <w:r w:rsidR="009C67D7" w:rsidRPr="00F85370">
              <w:rPr>
                <w:rStyle w:val="ListLabel413"/>
                <w:rFonts w:eastAsia="MS Mincho"/>
              </w:rPr>
              <w:t>.</w:t>
            </w:r>
          </w:p>
        </w:tc>
        <w:tc>
          <w:tcPr>
            <w:tcW w:w="2613" w:type="dxa"/>
            <w:tcBorders>
              <w:top w:val="single" w:sz="12" w:space="0" w:color="000000"/>
              <w:left w:val="single" w:sz="6" w:space="0" w:color="auto"/>
              <w:bottom w:val="single" w:sz="6" w:space="0" w:color="auto"/>
              <w:right w:val="single" w:sz="12" w:space="0" w:color="000000"/>
            </w:tcBorders>
            <w:shd w:val="clear" w:color="auto" w:fill="auto"/>
          </w:tcPr>
          <w:p w14:paraId="4B6DFD23" w14:textId="3AE469BE" w:rsidR="003529C1" w:rsidRPr="00F85370" w:rsidRDefault="00C656D2" w:rsidP="00E9543D">
            <w:pPr>
              <w:pStyle w:val="Tabletext"/>
              <w:rPr>
                <w:rFonts w:eastAsia="MS Mincho"/>
              </w:rPr>
            </w:pPr>
            <w:r w:rsidRPr="00F85370">
              <w:rPr>
                <w:rFonts w:eastAsia="MS Mincho"/>
              </w:rPr>
              <w:lastRenderedPageBreak/>
              <w:t>[b-</w:t>
            </w:r>
            <w:r w:rsidR="003529C1" w:rsidRPr="00F85370">
              <w:rPr>
                <w:rFonts w:eastAsia="MS Mincho"/>
              </w:rPr>
              <w:t>ISO</w:t>
            </w:r>
            <w:r w:rsidRPr="00F85370">
              <w:rPr>
                <w:rFonts w:eastAsia="MS Mincho"/>
              </w:rPr>
              <w:t>/IEC TR</w:t>
            </w:r>
            <w:r w:rsidR="003529C1" w:rsidRPr="00F85370">
              <w:rPr>
                <w:rFonts w:eastAsia="MS Mincho"/>
              </w:rPr>
              <w:t xml:space="preserve"> 24028</w:t>
            </w:r>
            <w:r w:rsidRPr="00F85370">
              <w:rPr>
                <w:rFonts w:eastAsia="MS Mincho"/>
              </w:rPr>
              <w:t>]</w:t>
            </w:r>
            <w:r w:rsidR="003529C1" w:rsidRPr="00F85370">
              <w:rPr>
                <w:rFonts w:eastAsia="MS Mincho"/>
              </w:rPr>
              <w:t xml:space="preserve"> </w:t>
            </w:r>
            <w:r w:rsidR="00E96035" w:rsidRPr="00F85370">
              <w:rPr>
                <w:rFonts w:eastAsia="MS Mincho"/>
              </w:rPr>
              <w:t xml:space="preserve">clause </w:t>
            </w:r>
            <w:r w:rsidR="003529C1" w:rsidRPr="00F85370">
              <w:rPr>
                <w:rFonts w:eastAsia="MS Mincho"/>
              </w:rPr>
              <w:t>9.8.2.2</w:t>
            </w:r>
            <w:r w:rsidR="004F11C9" w:rsidRPr="00F85370">
              <w:rPr>
                <w:rFonts w:eastAsia="MS Mincho"/>
              </w:rPr>
              <w:t>.</w:t>
            </w:r>
          </w:p>
        </w:tc>
      </w:tr>
      <w:tr w:rsidR="003529C1" w:rsidRPr="00F85370" w14:paraId="05DDE224" w14:textId="77777777" w:rsidTr="00F93DF1">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53AB10C1" w14:textId="77777777" w:rsidR="003529C1" w:rsidRPr="00F85370" w:rsidRDefault="003529C1" w:rsidP="00E9543D">
            <w:pPr>
              <w:pStyle w:val="Tabletext"/>
              <w:rPr>
                <w:rFonts w:eastAsia="MS Mincho"/>
              </w:rPr>
            </w:pPr>
            <w:r w:rsidRPr="00F85370">
              <w:rPr>
                <w:rFonts w:eastAsia="MS Mincho"/>
              </w:rPr>
              <w:t>DOC_VC-2</w:t>
            </w:r>
          </w:p>
        </w:tc>
        <w:tc>
          <w:tcPr>
            <w:tcW w:w="3724" w:type="dxa"/>
            <w:tcBorders>
              <w:top w:val="single" w:sz="6" w:space="0" w:color="auto"/>
              <w:left w:val="single" w:sz="6" w:space="0" w:color="auto"/>
              <w:bottom w:val="single" w:sz="6" w:space="0" w:color="auto"/>
              <w:right w:val="single" w:sz="6" w:space="0" w:color="auto"/>
            </w:tcBorders>
            <w:shd w:val="clear" w:color="auto" w:fill="auto"/>
          </w:tcPr>
          <w:p w14:paraId="64AE8FA8" w14:textId="77777777" w:rsidR="003529C1" w:rsidRPr="00F85370" w:rsidRDefault="003529C1" w:rsidP="00E9543D">
            <w:pPr>
              <w:pStyle w:val="Tabletext"/>
              <w:rPr>
                <w:rFonts w:eastAsia="MS Mincho"/>
              </w:rPr>
            </w:pPr>
            <w:r w:rsidRPr="00F85370">
              <w:rPr>
                <w:rFonts w:eastAsia="MS Mincho"/>
              </w:rPr>
              <w:t>The manufacturer should document all software for data processing.</w:t>
            </w:r>
          </w:p>
        </w:tc>
        <w:tc>
          <w:tcPr>
            <w:tcW w:w="3550" w:type="dxa"/>
            <w:tcBorders>
              <w:top w:val="single" w:sz="6" w:space="0" w:color="auto"/>
              <w:left w:val="single" w:sz="6" w:space="0" w:color="auto"/>
              <w:bottom w:val="single" w:sz="6" w:space="0" w:color="auto"/>
              <w:right w:val="single" w:sz="6" w:space="0" w:color="auto"/>
            </w:tcBorders>
            <w:shd w:val="clear" w:color="auto" w:fill="auto"/>
          </w:tcPr>
          <w:p w14:paraId="17CA0E2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all software applications.</w:t>
            </w:r>
          </w:p>
          <w:p w14:paraId="3D8EAEA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All applications are clearly identified.</w:t>
            </w:r>
          </w:p>
          <w:p w14:paraId="25CE7856"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It is identifiable if the software is off-the shelf or individually developed.</w:t>
            </w:r>
          </w:p>
        </w:tc>
        <w:tc>
          <w:tcPr>
            <w:tcW w:w="3106" w:type="dxa"/>
            <w:tcBorders>
              <w:top w:val="single" w:sz="6" w:space="0" w:color="auto"/>
              <w:left w:val="single" w:sz="6" w:space="0" w:color="auto"/>
              <w:bottom w:val="single" w:sz="6" w:space="0" w:color="auto"/>
              <w:right w:val="single" w:sz="6" w:space="0" w:color="auto"/>
            </w:tcBorders>
            <w:shd w:val="clear" w:color="auto" w:fill="auto"/>
          </w:tcPr>
          <w:p w14:paraId="7CEB3BE7" w14:textId="77777777" w:rsidR="003529C1" w:rsidRPr="00F85370" w:rsidRDefault="003529C1" w:rsidP="00E9543D">
            <w:pPr>
              <w:pStyle w:val="Tabletext"/>
              <w:rPr>
                <w:rFonts w:eastAsia="MS Mincho"/>
              </w:rPr>
            </w:pPr>
            <w:r w:rsidRPr="00F85370">
              <w:rPr>
                <w:rFonts w:eastAsia="MS Mincho"/>
              </w:rPr>
              <w:t>Means to identify a software are:</w:t>
            </w:r>
          </w:p>
          <w:p w14:paraId="676603C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manufacturer</w:t>
            </w:r>
          </w:p>
          <w:p w14:paraId="4FAAE04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name of software</w:t>
            </w:r>
          </w:p>
          <w:p w14:paraId="6969C89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version of software.</w:t>
            </w:r>
          </w:p>
        </w:tc>
        <w:tc>
          <w:tcPr>
            <w:tcW w:w="2613" w:type="dxa"/>
            <w:tcBorders>
              <w:top w:val="single" w:sz="6" w:space="0" w:color="auto"/>
              <w:left w:val="single" w:sz="6" w:space="0" w:color="auto"/>
              <w:bottom w:val="single" w:sz="6" w:space="0" w:color="auto"/>
              <w:right w:val="single" w:sz="12" w:space="0" w:color="000000"/>
            </w:tcBorders>
            <w:shd w:val="clear" w:color="auto" w:fill="auto"/>
          </w:tcPr>
          <w:p w14:paraId="1A425FA5" w14:textId="3ABA109F" w:rsidR="003529C1" w:rsidRPr="00F85370" w:rsidRDefault="00004DCC"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w:t>
            </w:r>
            <w:r w:rsidR="00F93DF1" w:rsidRPr="00F85370">
              <w:rPr>
                <w:rFonts w:eastAsia="MS Mincho"/>
              </w:rPr>
              <w:t>s</w:t>
            </w:r>
            <w:r w:rsidR="003529C1" w:rsidRPr="00F85370">
              <w:rPr>
                <w:rFonts w:eastAsia="MS Mincho"/>
              </w:rPr>
              <w:t xml:space="preserve"> 4.1.6, 4.2.4 and 7.5.6</w:t>
            </w:r>
          </w:p>
          <w:p w14:paraId="7F5BF549" w14:textId="358D92BB" w:rsidR="003529C1" w:rsidRPr="00F85370" w:rsidRDefault="00F86A68" w:rsidP="00E9543D">
            <w:pPr>
              <w:pStyle w:val="Tabletext"/>
              <w:rPr>
                <w:rFonts w:eastAsia="MS Mincho"/>
              </w:rPr>
            </w:pPr>
            <w:r w:rsidRPr="00F85370">
              <w:rPr>
                <w:rFonts w:eastAsia="MS Mincho"/>
              </w:rPr>
              <w:t>[</w:t>
            </w:r>
            <w:r w:rsidR="003529C1" w:rsidRPr="00F85370">
              <w:rPr>
                <w:rFonts w:eastAsia="MS Mincho"/>
              </w:rPr>
              <w:t>FDA 21 CFR</w:t>
            </w:r>
            <w:r w:rsidRPr="00F85370">
              <w:rPr>
                <w:rFonts w:eastAsia="MS Mincho"/>
              </w:rPr>
              <w:t>]</w:t>
            </w:r>
            <w:r w:rsidR="003529C1" w:rsidRPr="00F85370">
              <w:rPr>
                <w:rFonts w:eastAsia="MS Mincho"/>
              </w:rPr>
              <w:t xml:space="preserve"> part 820.70</w:t>
            </w:r>
            <w:r w:rsidR="004D4E0C" w:rsidRPr="00F85370">
              <w:rPr>
                <w:rFonts w:eastAsia="MS Mincho"/>
              </w:rPr>
              <w:t xml:space="preserve"> </w:t>
            </w:r>
            <w:r w:rsidR="003529C1" w:rsidRPr="00F85370">
              <w:rPr>
                <w:rFonts w:eastAsia="MS Mincho"/>
              </w:rPr>
              <w:t>(i)</w:t>
            </w:r>
            <w:r w:rsidR="004D4E0C" w:rsidRPr="00F85370">
              <w:rPr>
                <w:rFonts w:eastAsia="MS Mincho"/>
              </w:rPr>
              <w:t xml:space="preserve"> Automated processes.</w:t>
            </w:r>
          </w:p>
        </w:tc>
      </w:tr>
      <w:tr w:rsidR="003529C1" w:rsidRPr="00F85370" w14:paraId="20B91DDB" w14:textId="77777777" w:rsidTr="00F93DF1">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2C3932DB" w14:textId="77777777" w:rsidR="003529C1" w:rsidRPr="00F85370" w:rsidRDefault="003529C1" w:rsidP="00E9543D">
            <w:pPr>
              <w:pStyle w:val="Tabletext"/>
              <w:rPr>
                <w:rFonts w:eastAsia="MS Mincho"/>
              </w:rPr>
            </w:pPr>
            <w:r w:rsidRPr="00F85370">
              <w:rPr>
                <w:rFonts w:eastAsia="MS Mincho"/>
              </w:rPr>
              <w:t>DOC_VC-3</w:t>
            </w:r>
          </w:p>
        </w:tc>
        <w:tc>
          <w:tcPr>
            <w:tcW w:w="3724" w:type="dxa"/>
            <w:tcBorders>
              <w:top w:val="single" w:sz="6" w:space="0" w:color="auto"/>
              <w:left w:val="single" w:sz="6" w:space="0" w:color="auto"/>
              <w:bottom w:val="single" w:sz="6" w:space="0" w:color="auto"/>
              <w:right w:val="single" w:sz="6" w:space="0" w:color="auto"/>
            </w:tcBorders>
            <w:shd w:val="clear" w:color="auto" w:fill="auto"/>
          </w:tcPr>
          <w:p w14:paraId="2960C2BE" w14:textId="77777777" w:rsidR="003529C1" w:rsidRPr="00F85370" w:rsidRDefault="003529C1" w:rsidP="00E9543D">
            <w:pPr>
              <w:pStyle w:val="Tabletext"/>
              <w:rPr>
                <w:rFonts w:eastAsia="MS Mincho"/>
              </w:rPr>
            </w:pPr>
            <w:r w:rsidRPr="00F85370">
              <w:rPr>
                <w:rFonts w:eastAsia="MS Mincho"/>
              </w:rPr>
              <w:t>The manufacturer should put all software under version control.</w:t>
            </w:r>
          </w:p>
        </w:tc>
        <w:tc>
          <w:tcPr>
            <w:tcW w:w="3550" w:type="dxa"/>
            <w:tcBorders>
              <w:top w:val="single" w:sz="6" w:space="0" w:color="auto"/>
              <w:left w:val="single" w:sz="6" w:space="0" w:color="auto"/>
              <w:bottom w:val="single" w:sz="6" w:space="0" w:color="auto"/>
              <w:right w:val="single" w:sz="6" w:space="0" w:color="auto"/>
            </w:tcBorders>
            <w:shd w:val="clear" w:color="auto" w:fill="auto"/>
          </w:tcPr>
          <w:p w14:paraId="001BBBEF" w14:textId="3155927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policy (</w:t>
            </w:r>
            <w:r w:rsidR="00547CF9" w:rsidRPr="00F85370">
              <w:rPr>
                <w:rFonts w:eastAsia="MS Mincho"/>
              </w:rPr>
              <w:t>e.g.,</w:t>
            </w:r>
            <w:r w:rsidRPr="00F85370">
              <w:rPr>
                <w:rFonts w:eastAsia="MS Mincho"/>
              </w:rPr>
              <w:t xml:space="preserve"> SOP) specifying the configuration and version control process.</w:t>
            </w:r>
          </w:p>
          <w:p w14:paraId="4305692F" w14:textId="52BD1F3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are records demonstrating that the software </w:t>
            </w:r>
            <w:r w:rsidR="00EA6F0B" w:rsidRPr="00F85370">
              <w:rPr>
                <w:rFonts w:eastAsia="MS Mincho"/>
              </w:rPr>
              <w:t xml:space="preserve">is </w:t>
            </w:r>
            <w:r w:rsidRPr="00F85370">
              <w:rPr>
                <w:rFonts w:eastAsia="MS Mincho"/>
              </w:rPr>
              <w:t>actually under version control.</w:t>
            </w:r>
          </w:p>
          <w:p w14:paraId="41A1141B"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software libraries and frameworks are identified and under version control.</w:t>
            </w:r>
          </w:p>
        </w:tc>
        <w:tc>
          <w:tcPr>
            <w:tcW w:w="3106" w:type="dxa"/>
            <w:tcBorders>
              <w:top w:val="single" w:sz="6" w:space="0" w:color="auto"/>
              <w:left w:val="single" w:sz="6" w:space="0" w:color="auto"/>
              <w:bottom w:val="single" w:sz="6" w:space="0" w:color="auto"/>
              <w:right w:val="single" w:sz="6" w:space="0" w:color="auto"/>
            </w:tcBorders>
            <w:shd w:val="clear" w:color="auto" w:fill="auto"/>
          </w:tcPr>
          <w:p w14:paraId="5B8D247A" w14:textId="77777777" w:rsidR="003529C1" w:rsidRPr="00F85370" w:rsidRDefault="003529C1" w:rsidP="00E9543D">
            <w:pPr>
              <w:pStyle w:val="Tabletext"/>
              <w:rPr>
                <w:rFonts w:eastAsia="MS Mincho"/>
              </w:rPr>
            </w:pPr>
          </w:p>
        </w:tc>
        <w:tc>
          <w:tcPr>
            <w:tcW w:w="2613" w:type="dxa"/>
            <w:tcBorders>
              <w:top w:val="single" w:sz="6" w:space="0" w:color="auto"/>
              <w:left w:val="single" w:sz="6" w:space="0" w:color="auto"/>
              <w:bottom w:val="single" w:sz="6" w:space="0" w:color="auto"/>
              <w:right w:val="single" w:sz="12" w:space="0" w:color="000000"/>
            </w:tcBorders>
            <w:shd w:val="clear" w:color="auto" w:fill="auto"/>
          </w:tcPr>
          <w:p w14:paraId="50BD3FE6" w14:textId="7C90BCEE" w:rsidR="003529C1" w:rsidRPr="00F85370" w:rsidRDefault="002279B5"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clause 8</w:t>
            </w:r>
          </w:p>
          <w:p w14:paraId="074943C2" w14:textId="3C62F418" w:rsidR="003529C1" w:rsidRPr="00F85370" w:rsidRDefault="00A25891"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c</w:t>
            </w:r>
            <w:r w:rsidR="00291EDB" w:rsidRPr="00F85370">
              <w:rPr>
                <w:rFonts w:eastAsia="MS Mincho"/>
              </w:rPr>
              <w:t>lause</w:t>
            </w:r>
            <w:r w:rsidR="003529C1" w:rsidRPr="00F85370">
              <w:rPr>
                <w:rFonts w:eastAsia="MS Mincho"/>
              </w:rPr>
              <w:t xml:space="preserve"> 5.2.1</w:t>
            </w:r>
            <w:r w:rsidR="00F6322D" w:rsidRPr="00F85370">
              <w:rPr>
                <w:rFonts w:eastAsia="MS Mincho"/>
              </w:rPr>
              <w:t>.</w:t>
            </w:r>
          </w:p>
        </w:tc>
      </w:tr>
      <w:tr w:rsidR="003529C1" w:rsidRPr="00F85370" w14:paraId="08766E22" w14:textId="77777777" w:rsidTr="00F93DF1">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78BB0CC2" w14:textId="77777777" w:rsidR="003529C1" w:rsidRPr="00F85370" w:rsidRDefault="003529C1" w:rsidP="00E9543D">
            <w:pPr>
              <w:pStyle w:val="Tabletext"/>
              <w:rPr>
                <w:rFonts w:eastAsia="MS Mincho"/>
              </w:rPr>
            </w:pPr>
            <w:r w:rsidRPr="00F85370">
              <w:rPr>
                <w:rFonts w:eastAsia="MS Mincho"/>
              </w:rPr>
              <w:t>DOC_VC-4</w:t>
            </w:r>
          </w:p>
        </w:tc>
        <w:tc>
          <w:tcPr>
            <w:tcW w:w="3724" w:type="dxa"/>
            <w:tcBorders>
              <w:top w:val="single" w:sz="6" w:space="0" w:color="auto"/>
              <w:left w:val="single" w:sz="6" w:space="0" w:color="auto"/>
              <w:bottom w:val="single" w:sz="6" w:space="0" w:color="auto"/>
              <w:right w:val="single" w:sz="6" w:space="0" w:color="auto"/>
            </w:tcBorders>
            <w:shd w:val="clear" w:color="auto" w:fill="auto"/>
          </w:tcPr>
          <w:p w14:paraId="3AE56324" w14:textId="3F7E218A" w:rsidR="003529C1" w:rsidRPr="00F85370" w:rsidRDefault="003529C1" w:rsidP="00E9543D">
            <w:pPr>
              <w:pStyle w:val="Tabletext"/>
              <w:rPr>
                <w:rFonts w:eastAsia="MS Mincho"/>
              </w:rPr>
            </w:pPr>
            <w:r w:rsidRPr="00F85370">
              <w:rPr>
                <w:rFonts w:eastAsia="MS Mincho"/>
              </w:rPr>
              <w:t>The manufacturer should put all training, test and validation data under version control</w:t>
            </w:r>
            <w:r w:rsidR="00BE061A" w:rsidRPr="00F85370">
              <w:rPr>
                <w:rFonts w:eastAsia="MS Mincho"/>
              </w:rPr>
              <w:t>.</w:t>
            </w:r>
          </w:p>
        </w:tc>
        <w:tc>
          <w:tcPr>
            <w:tcW w:w="3550" w:type="dxa"/>
            <w:tcBorders>
              <w:top w:val="single" w:sz="6" w:space="0" w:color="auto"/>
              <w:left w:val="single" w:sz="6" w:space="0" w:color="auto"/>
              <w:bottom w:val="single" w:sz="6" w:space="0" w:color="auto"/>
              <w:right w:val="single" w:sz="6" w:space="0" w:color="auto"/>
            </w:tcBorders>
            <w:shd w:val="clear" w:color="auto" w:fill="auto"/>
          </w:tcPr>
          <w:p w14:paraId="0D192EE1" w14:textId="12CD879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 version of data is aligned with </w:t>
            </w:r>
            <w:r w:rsidR="003A01F7" w:rsidRPr="00F85370">
              <w:rPr>
                <w:rFonts w:eastAsia="MS Mincho"/>
              </w:rPr>
              <w:t xml:space="preserve">the </w:t>
            </w:r>
            <w:r w:rsidRPr="00F85370">
              <w:rPr>
                <w:rFonts w:eastAsia="MS Mincho"/>
              </w:rPr>
              <w:t>corresponding software versions (software for processing and product)</w:t>
            </w:r>
            <w:r w:rsidR="00F93DF1" w:rsidRPr="00F85370">
              <w:rPr>
                <w:rFonts w:eastAsia="MS Mincho"/>
              </w:rPr>
              <w:t>.</w:t>
            </w:r>
          </w:p>
        </w:tc>
        <w:tc>
          <w:tcPr>
            <w:tcW w:w="3106" w:type="dxa"/>
            <w:tcBorders>
              <w:top w:val="single" w:sz="6" w:space="0" w:color="auto"/>
              <w:left w:val="single" w:sz="6" w:space="0" w:color="auto"/>
              <w:bottom w:val="single" w:sz="6" w:space="0" w:color="auto"/>
              <w:right w:val="single" w:sz="6" w:space="0" w:color="auto"/>
            </w:tcBorders>
            <w:shd w:val="clear" w:color="auto" w:fill="auto"/>
          </w:tcPr>
          <w:p w14:paraId="1A281634" w14:textId="77777777" w:rsidR="003529C1" w:rsidRPr="00F85370" w:rsidRDefault="003529C1" w:rsidP="00E9543D">
            <w:pPr>
              <w:pStyle w:val="Tabletext"/>
              <w:rPr>
                <w:rFonts w:eastAsia="MS Mincho"/>
              </w:rPr>
            </w:pPr>
          </w:p>
        </w:tc>
        <w:tc>
          <w:tcPr>
            <w:tcW w:w="2613" w:type="dxa"/>
            <w:tcBorders>
              <w:top w:val="single" w:sz="6" w:space="0" w:color="auto"/>
              <w:left w:val="single" w:sz="6" w:space="0" w:color="auto"/>
              <w:bottom w:val="single" w:sz="6" w:space="0" w:color="auto"/>
              <w:right w:val="single" w:sz="12" w:space="0" w:color="000000"/>
            </w:tcBorders>
            <w:shd w:val="clear" w:color="auto" w:fill="auto"/>
          </w:tcPr>
          <w:p w14:paraId="0EE87FAB" w14:textId="3B3B0D44" w:rsidR="003529C1" w:rsidRPr="00F85370" w:rsidRDefault="00B07057"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w:t>
            </w:r>
            <w:r w:rsidR="00843E12" w:rsidRPr="00F85370">
              <w:rPr>
                <w:rFonts w:eastAsia="MS Mincho"/>
              </w:rPr>
              <w:t xml:space="preserve">clause </w:t>
            </w:r>
            <w:r w:rsidR="003529C1" w:rsidRPr="00F85370">
              <w:rPr>
                <w:rFonts w:eastAsia="MS Mincho"/>
              </w:rPr>
              <w:t>4.2.5</w:t>
            </w:r>
            <w:r w:rsidR="00B95921" w:rsidRPr="00F85370">
              <w:rPr>
                <w:rFonts w:eastAsia="MS Mincho"/>
              </w:rPr>
              <w:t>.</w:t>
            </w:r>
          </w:p>
        </w:tc>
      </w:tr>
      <w:tr w:rsidR="00F93DF1" w:rsidRPr="00F85370" w14:paraId="12423D1A" w14:textId="77777777" w:rsidTr="00F93DF1">
        <w:trPr>
          <w:gridBefore w:val="1"/>
          <w:wBefore w:w="15" w:type="dxa"/>
          <w:jc w:val="center"/>
        </w:trPr>
        <w:tc>
          <w:tcPr>
            <w:tcW w:w="1466" w:type="dxa"/>
            <w:tcBorders>
              <w:top w:val="single" w:sz="6" w:space="0" w:color="auto"/>
              <w:left w:val="single" w:sz="12" w:space="0" w:color="000000"/>
              <w:bottom w:val="single" w:sz="6" w:space="0" w:color="auto"/>
              <w:right w:val="single" w:sz="6" w:space="0" w:color="auto"/>
            </w:tcBorders>
            <w:shd w:val="clear" w:color="auto" w:fill="auto"/>
          </w:tcPr>
          <w:p w14:paraId="2E445C37" w14:textId="422BB2BF" w:rsidR="00F93DF1" w:rsidRPr="00F85370" w:rsidRDefault="00F93DF1" w:rsidP="00E9543D">
            <w:pPr>
              <w:pStyle w:val="Tabletext"/>
              <w:rPr>
                <w:rFonts w:eastAsia="MS Mincho"/>
              </w:rPr>
            </w:pPr>
            <w:r w:rsidRPr="00F85370">
              <w:rPr>
                <w:rStyle w:val="ListLabel413"/>
                <w:rFonts w:eastAsia="MS Mincho"/>
              </w:rPr>
              <w:lastRenderedPageBreak/>
              <w:t>DOC_VC-5</w:t>
            </w:r>
          </w:p>
        </w:tc>
        <w:tc>
          <w:tcPr>
            <w:tcW w:w="3724" w:type="dxa"/>
            <w:tcBorders>
              <w:top w:val="single" w:sz="6" w:space="0" w:color="auto"/>
              <w:left w:val="single" w:sz="6" w:space="0" w:color="auto"/>
              <w:bottom w:val="single" w:sz="6" w:space="0" w:color="auto"/>
              <w:right w:val="single" w:sz="6" w:space="0" w:color="auto"/>
            </w:tcBorders>
            <w:shd w:val="clear" w:color="auto" w:fill="auto"/>
          </w:tcPr>
          <w:p w14:paraId="0F92846C" w14:textId="07CE826E" w:rsidR="00F93DF1" w:rsidRPr="00F85370" w:rsidRDefault="00F93DF1" w:rsidP="00E9543D">
            <w:pPr>
              <w:pStyle w:val="Tabletext"/>
              <w:rPr>
                <w:rFonts w:eastAsia="MS Mincho"/>
              </w:rPr>
            </w:pPr>
            <w:r w:rsidRPr="00F85370">
              <w:rPr>
                <w:rStyle w:val="ListLabel413"/>
                <w:rFonts w:eastAsia="MS Mincho"/>
              </w:rPr>
              <w:t>The manufacturer shall protect all</w:t>
            </w:r>
            <w:r w:rsidR="00F065DA" w:rsidRPr="00F85370">
              <w:rPr>
                <w:rStyle w:val="ListLabel413"/>
                <w:rFonts w:eastAsia="MS Mincho"/>
              </w:rPr>
              <w:t xml:space="preserve"> </w:t>
            </w:r>
            <w:r w:rsidRPr="00F85370">
              <w:rPr>
                <w:rStyle w:val="ListLabel413"/>
                <w:rFonts w:eastAsia="MS Mincho"/>
              </w:rPr>
              <w:t>data and</w:t>
            </w:r>
            <w:r w:rsidR="00F065DA" w:rsidRPr="00F85370">
              <w:rPr>
                <w:rStyle w:val="ListLabel413"/>
                <w:rFonts w:eastAsia="MS Mincho"/>
              </w:rPr>
              <w:t xml:space="preserve"> </w:t>
            </w:r>
            <w:r w:rsidRPr="00F85370">
              <w:rPr>
                <w:rStyle w:val="ListLabel413"/>
                <w:rFonts w:eastAsia="MS Mincho"/>
              </w:rPr>
              <w:t>code</w:t>
            </w:r>
            <w:r w:rsidR="00F065DA" w:rsidRPr="00F85370">
              <w:rPr>
                <w:rStyle w:val="ListLabel413"/>
                <w:rFonts w:eastAsia="MS Mincho"/>
              </w:rPr>
              <w:t xml:space="preserve"> </w:t>
            </w:r>
            <w:r w:rsidRPr="00F85370">
              <w:rPr>
                <w:rStyle w:val="ListLabel413"/>
                <w:rFonts w:eastAsia="MS Mincho"/>
              </w:rPr>
              <w:t>from loss and unwanted changes</w:t>
            </w:r>
            <w:r w:rsidR="00B83C03" w:rsidRPr="00F85370">
              <w:rPr>
                <w:rStyle w:val="ListLabel413"/>
                <w:rFonts w:eastAsia="MS Mincho"/>
              </w:rPr>
              <w:t>.</w:t>
            </w:r>
          </w:p>
        </w:tc>
        <w:tc>
          <w:tcPr>
            <w:tcW w:w="3550" w:type="dxa"/>
            <w:tcBorders>
              <w:top w:val="single" w:sz="6" w:space="0" w:color="auto"/>
              <w:left w:val="single" w:sz="6" w:space="0" w:color="auto"/>
              <w:bottom w:val="single" w:sz="6" w:space="0" w:color="auto"/>
              <w:right w:val="single" w:sz="6" w:space="0" w:color="auto"/>
            </w:tcBorders>
            <w:shd w:val="clear" w:color="auto" w:fill="auto"/>
          </w:tcPr>
          <w:p w14:paraId="35B83E11" w14:textId="77777777" w:rsidR="00F93DF1" w:rsidRPr="00F85370" w:rsidRDefault="00F93DF1" w:rsidP="00F93DF1">
            <w:pPr>
              <w:pStyle w:val="Tabletext"/>
              <w:numPr>
                <w:ilvl w:val="0"/>
                <w:numId w:val="16"/>
              </w:numPr>
              <w:overflowPunct/>
              <w:autoSpaceDE/>
              <w:autoSpaceDN/>
              <w:adjustRightInd/>
              <w:ind w:left="284" w:hanging="284"/>
              <w:rPr>
                <w:rStyle w:val="ListLabel413"/>
                <w:rFonts w:eastAsia="MS Mincho"/>
              </w:rPr>
            </w:pPr>
            <w:r w:rsidRPr="00F85370">
              <w:rPr>
                <w:rStyle w:val="ListLabel413"/>
                <w:rFonts w:eastAsia="MS Mincho"/>
              </w:rPr>
              <w:t>There is a documented procedure for backups and restoring</w:t>
            </w:r>
          </w:p>
          <w:p w14:paraId="02EEDFEE" w14:textId="73010C8F" w:rsidR="00F93DF1" w:rsidRPr="00F85370" w:rsidRDefault="00F93DF1" w:rsidP="00F93DF1">
            <w:pPr>
              <w:pStyle w:val="Tabletext"/>
              <w:numPr>
                <w:ilvl w:val="0"/>
                <w:numId w:val="16"/>
              </w:numPr>
              <w:overflowPunct/>
              <w:autoSpaceDE/>
              <w:autoSpaceDN/>
              <w:adjustRightInd/>
              <w:ind w:left="284" w:hanging="284"/>
              <w:rPr>
                <w:rFonts w:eastAsia="MS Mincho"/>
              </w:rPr>
            </w:pPr>
            <w:r w:rsidRPr="00F85370">
              <w:rPr>
                <w:rStyle w:val="ListLabel413"/>
                <w:rFonts w:eastAsia="MS Mincho"/>
              </w:rPr>
              <w:t>There are backup records</w:t>
            </w:r>
            <w:r w:rsidR="00F31BA3" w:rsidRPr="00F85370">
              <w:rPr>
                <w:rStyle w:val="ListLabel413"/>
                <w:rFonts w:eastAsia="MS Mincho"/>
              </w:rPr>
              <w:t>.</w:t>
            </w:r>
          </w:p>
        </w:tc>
        <w:tc>
          <w:tcPr>
            <w:tcW w:w="3106" w:type="dxa"/>
            <w:tcBorders>
              <w:top w:val="single" w:sz="6" w:space="0" w:color="auto"/>
              <w:left w:val="single" w:sz="6" w:space="0" w:color="auto"/>
              <w:bottom w:val="single" w:sz="6" w:space="0" w:color="auto"/>
              <w:right w:val="single" w:sz="6" w:space="0" w:color="auto"/>
            </w:tcBorders>
            <w:shd w:val="clear" w:color="auto" w:fill="auto"/>
          </w:tcPr>
          <w:p w14:paraId="211165E2" w14:textId="77777777" w:rsidR="00F93DF1" w:rsidRPr="00F85370" w:rsidRDefault="00F93DF1" w:rsidP="00E9543D">
            <w:pPr>
              <w:pStyle w:val="Tabletext"/>
              <w:rPr>
                <w:rFonts w:eastAsia="MS Mincho"/>
              </w:rPr>
            </w:pPr>
          </w:p>
        </w:tc>
        <w:tc>
          <w:tcPr>
            <w:tcW w:w="2613" w:type="dxa"/>
            <w:tcBorders>
              <w:top w:val="single" w:sz="6" w:space="0" w:color="auto"/>
              <w:left w:val="single" w:sz="6" w:space="0" w:color="auto"/>
              <w:bottom w:val="single" w:sz="6" w:space="0" w:color="auto"/>
              <w:right w:val="single" w:sz="12" w:space="0" w:color="000000"/>
            </w:tcBorders>
            <w:shd w:val="clear" w:color="auto" w:fill="auto"/>
          </w:tcPr>
          <w:p w14:paraId="337E6054" w14:textId="6378CDA8" w:rsidR="00F93DF1" w:rsidRPr="00F85370" w:rsidRDefault="00B07057" w:rsidP="00E9543D">
            <w:pPr>
              <w:pStyle w:val="Tabletext"/>
              <w:rPr>
                <w:rFonts w:eastAsia="MS Mincho"/>
              </w:rPr>
            </w:pPr>
            <w:r w:rsidRPr="00F85370">
              <w:rPr>
                <w:rStyle w:val="ListLabel413"/>
                <w:rFonts w:eastAsia="MS Mincho"/>
              </w:rPr>
              <w:t>[</w:t>
            </w:r>
            <w:r w:rsidR="00F93DF1" w:rsidRPr="00F85370">
              <w:rPr>
                <w:rStyle w:val="ListLabel413"/>
                <w:rFonts w:eastAsia="MS Mincho"/>
              </w:rPr>
              <w:t>ISO 13485</w:t>
            </w:r>
            <w:r w:rsidRPr="00F85370">
              <w:rPr>
                <w:rStyle w:val="ListLabel413"/>
                <w:rFonts w:eastAsia="MS Mincho"/>
              </w:rPr>
              <w:t>]</w:t>
            </w:r>
            <w:r w:rsidR="00F93DF1" w:rsidRPr="00F85370">
              <w:rPr>
                <w:rStyle w:val="ListLabel413"/>
                <w:rFonts w:eastAsia="MS Mincho"/>
              </w:rPr>
              <w:t xml:space="preserve"> </w:t>
            </w:r>
            <w:r w:rsidR="00544FDC" w:rsidRPr="00F85370">
              <w:rPr>
                <w:rStyle w:val="ListLabel413"/>
                <w:rFonts w:eastAsia="MS Mincho"/>
              </w:rPr>
              <w:t xml:space="preserve">clause </w:t>
            </w:r>
            <w:r w:rsidR="00F93DF1" w:rsidRPr="00F85370">
              <w:rPr>
                <w:rStyle w:val="ListLabel413"/>
                <w:rFonts w:eastAsia="MS Mincho"/>
              </w:rPr>
              <w:t>4.2.5</w:t>
            </w:r>
            <w:r w:rsidR="001E4BC9" w:rsidRPr="00F85370">
              <w:rPr>
                <w:rStyle w:val="ListLabel413"/>
                <w:rFonts w:eastAsia="MS Mincho"/>
              </w:rPr>
              <w:t>.</w:t>
            </w:r>
          </w:p>
        </w:tc>
      </w:tr>
    </w:tbl>
    <w:p w14:paraId="6EB1B388" w14:textId="46AB5B84" w:rsidR="003529C1" w:rsidRPr="00F85370" w:rsidRDefault="00F93DF1" w:rsidP="00F93DF1">
      <w:pPr>
        <w:pStyle w:val="Heading2"/>
        <w:rPr>
          <w:lang w:bidi="ar-DZ"/>
        </w:rPr>
      </w:pPr>
      <w:bookmarkStart w:id="219" w:name="_Toc51056134"/>
      <w:bookmarkStart w:id="220" w:name="_Toc51958041"/>
      <w:bookmarkStart w:id="221" w:name="_Toc104459202"/>
      <w:bookmarkStart w:id="222" w:name="_Toc120721065"/>
      <w:bookmarkStart w:id="223" w:name="_Toc123650495"/>
      <w:r w:rsidRPr="00F85370">
        <w:rPr>
          <w:lang w:bidi="ar-DZ"/>
        </w:rPr>
        <w:t>11.4</w:t>
      </w:r>
      <w:r w:rsidRPr="00F85370">
        <w:rPr>
          <w:lang w:bidi="ar-DZ"/>
        </w:rPr>
        <w:tab/>
      </w:r>
      <w:r w:rsidR="003529C1" w:rsidRPr="00F85370">
        <w:rPr>
          <w:lang w:bidi="ar-DZ"/>
        </w:rPr>
        <w:t>Model development requirements</w:t>
      </w:r>
      <w:bookmarkEnd w:id="219"/>
      <w:bookmarkEnd w:id="220"/>
      <w:bookmarkEnd w:id="221"/>
      <w:bookmarkEnd w:id="222"/>
      <w:bookmarkEnd w:id="223"/>
    </w:p>
    <w:p w14:paraId="32414ACA" w14:textId="4CD3BD66" w:rsidR="003529C1" w:rsidRPr="00F85370" w:rsidRDefault="00F93DF1" w:rsidP="00F93DF1">
      <w:pPr>
        <w:pStyle w:val="Heading3"/>
        <w:rPr>
          <w:lang w:bidi="ar-DZ"/>
        </w:rPr>
      </w:pPr>
      <w:bookmarkStart w:id="224" w:name="_Ref48385848"/>
      <w:bookmarkStart w:id="225" w:name="_Toc51056135"/>
      <w:bookmarkStart w:id="226" w:name="_Toc51958042"/>
      <w:bookmarkStart w:id="227" w:name="_Toc104459203"/>
      <w:bookmarkStart w:id="228" w:name="_Toc120721066"/>
      <w:r w:rsidRPr="00F85370">
        <w:rPr>
          <w:lang w:bidi="ar-DZ"/>
        </w:rPr>
        <w:t>11.4.1</w:t>
      </w:r>
      <w:r w:rsidRPr="00F85370">
        <w:rPr>
          <w:lang w:bidi="ar-DZ"/>
        </w:rPr>
        <w:tab/>
      </w:r>
      <w:r w:rsidR="003529C1" w:rsidRPr="00F85370">
        <w:rPr>
          <w:lang w:bidi="ar-DZ"/>
        </w:rPr>
        <w:t>Model preparation</w:t>
      </w:r>
      <w:bookmarkEnd w:id="224"/>
      <w:bookmarkEnd w:id="225"/>
      <w:bookmarkEnd w:id="226"/>
      <w:bookmarkEnd w:id="227"/>
      <w:bookmarkEnd w:id="228"/>
    </w:p>
    <w:tbl>
      <w:tblPr>
        <w:tblW w:w="14474" w:type="dxa"/>
        <w:jc w:val="center"/>
        <w:tblCellMar>
          <w:left w:w="87" w:type="dxa"/>
        </w:tblCellMar>
        <w:tblLook w:val="04A0" w:firstRow="1" w:lastRow="0" w:firstColumn="1" w:lastColumn="0" w:noHBand="0" w:noVBand="1"/>
      </w:tblPr>
      <w:tblGrid>
        <w:gridCol w:w="15"/>
        <w:gridCol w:w="1467"/>
        <w:gridCol w:w="3741"/>
        <w:gridCol w:w="3571"/>
        <w:gridCol w:w="3060"/>
        <w:gridCol w:w="2620"/>
      </w:tblGrid>
      <w:tr w:rsidR="00F93DF1" w:rsidRPr="00F85370" w14:paraId="28AAF25F" w14:textId="77777777" w:rsidTr="00F93DF1">
        <w:trPr>
          <w:tblHeader/>
          <w:jc w:val="center"/>
        </w:trPr>
        <w:tc>
          <w:tcPr>
            <w:tcW w:w="14474" w:type="dxa"/>
            <w:gridSpan w:val="6"/>
            <w:tcBorders>
              <w:bottom w:val="single" w:sz="12" w:space="0" w:color="000000"/>
            </w:tcBorders>
            <w:shd w:val="clear" w:color="auto" w:fill="auto"/>
          </w:tcPr>
          <w:p w14:paraId="4BBCE506" w14:textId="1D3C1C45" w:rsidR="00F93DF1" w:rsidRPr="00F85370" w:rsidRDefault="00F93DF1" w:rsidP="00F93DF1">
            <w:pPr>
              <w:pStyle w:val="TableNoTitle0"/>
            </w:pPr>
            <w:bookmarkStart w:id="229" w:name="_Toc45613758"/>
            <w:bookmarkStart w:id="230" w:name="_Toc51022761"/>
            <w:bookmarkStart w:id="231" w:name="_Toc51958131"/>
            <w:bookmarkStart w:id="232" w:name="_Toc104459284"/>
            <w:bookmarkStart w:id="233" w:name="_Toc120721147"/>
            <w:r w:rsidRPr="00F85370">
              <w:rPr>
                <w:lang w:bidi="ar-DZ"/>
              </w:rPr>
              <w:t>Table 15 – Model preparation requirements</w:t>
            </w:r>
            <w:bookmarkEnd w:id="229"/>
            <w:bookmarkEnd w:id="230"/>
            <w:bookmarkEnd w:id="231"/>
            <w:bookmarkEnd w:id="232"/>
            <w:bookmarkEnd w:id="233"/>
          </w:p>
        </w:tc>
      </w:tr>
      <w:tr w:rsidR="003529C1" w:rsidRPr="00F85370" w14:paraId="3B4BCEF6" w14:textId="77777777" w:rsidTr="00F93DF1">
        <w:trPr>
          <w:gridBefore w:val="1"/>
          <w:wBefore w:w="15" w:type="dxa"/>
          <w:tblHeader/>
          <w:jc w:val="center"/>
        </w:trPr>
        <w:tc>
          <w:tcPr>
            <w:tcW w:w="1467" w:type="dxa"/>
            <w:tcBorders>
              <w:top w:val="single" w:sz="12" w:space="0" w:color="000000"/>
              <w:left w:val="single" w:sz="12" w:space="0" w:color="000000"/>
              <w:bottom w:val="single" w:sz="12" w:space="0" w:color="000000"/>
              <w:right w:val="single" w:sz="6" w:space="0" w:color="auto"/>
            </w:tcBorders>
            <w:shd w:val="clear" w:color="auto" w:fill="auto"/>
          </w:tcPr>
          <w:p w14:paraId="3C591ABF" w14:textId="77777777" w:rsidR="003529C1" w:rsidRPr="00F85370" w:rsidRDefault="003529C1" w:rsidP="00E9543D">
            <w:pPr>
              <w:pStyle w:val="Tablehead"/>
            </w:pPr>
            <w:r w:rsidRPr="00F85370">
              <w:t>REQ. ID</w:t>
            </w:r>
          </w:p>
        </w:tc>
        <w:tc>
          <w:tcPr>
            <w:tcW w:w="3741" w:type="dxa"/>
            <w:tcBorders>
              <w:top w:val="single" w:sz="12" w:space="0" w:color="000000"/>
              <w:left w:val="single" w:sz="6" w:space="0" w:color="auto"/>
              <w:bottom w:val="single" w:sz="12" w:space="0" w:color="000000"/>
              <w:right w:val="single" w:sz="6" w:space="0" w:color="auto"/>
            </w:tcBorders>
            <w:shd w:val="clear" w:color="auto" w:fill="auto"/>
          </w:tcPr>
          <w:p w14:paraId="4163DFD6" w14:textId="77777777" w:rsidR="003529C1" w:rsidRPr="00F85370" w:rsidRDefault="003529C1" w:rsidP="00E9543D">
            <w:pPr>
              <w:pStyle w:val="Tablehead"/>
            </w:pPr>
            <w:r w:rsidRPr="00F85370">
              <w:t>Requirement(s)</w:t>
            </w:r>
          </w:p>
        </w:tc>
        <w:tc>
          <w:tcPr>
            <w:tcW w:w="3571" w:type="dxa"/>
            <w:tcBorders>
              <w:top w:val="single" w:sz="12" w:space="0" w:color="000000"/>
              <w:left w:val="single" w:sz="6" w:space="0" w:color="auto"/>
              <w:bottom w:val="single" w:sz="12" w:space="0" w:color="000000"/>
              <w:right w:val="single" w:sz="6" w:space="0" w:color="auto"/>
            </w:tcBorders>
            <w:shd w:val="clear" w:color="auto" w:fill="auto"/>
          </w:tcPr>
          <w:p w14:paraId="2F8EF567" w14:textId="77777777" w:rsidR="003529C1" w:rsidRPr="00F85370" w:rsidRDefault="003529C1" w:rsidP="00E9543D">
            <w:pPr>
              <w:pStyle w:val="Tablehead"/>
            </w:pPr>
            <w:r w:rsidRPr="00F85370">
              <w:t>Checklist item(s)</w:t>
            </w:r>
          </w:p>
        </w:tc>
        <w:tc>
          <w:tcPr>
            <w:tcW w:w="3060" w:type="dxa"/>
            <w:tcBorders>
              <w:top w:val="single" w:sz="12" w:space="0" w:color="000000"/>
              <w:left w:val="single" w:sz="6" w:space="0" w:color="auto"/>
              <w:bottom w:val="single" w:sz="12" w:space="0" w:color="000000"/>
              <w:right w:val="single" w:sz="6" w:space="0" w:color="auto"/>
            </w:tcBorders>
            <w:shd w:val="clear" w:color="auto" w:fill="auto"/>
          </w:tcPr>
          <w:p w14:paraId="1A693009" w14:textId="77777777" w:rsidR="003529C1" w:rsidRPr="00F85370" w:rsidRDefault="003529C1" w:rsidP="00E9543D">
            <w:pPr>
              <w:pStyle w:val="Tablehead"/>
            </w:pPr>
            <w:r w:rsidRPr="00F85370">
              <w:t>Checklist examples and comments</w:t>
            </w:r>
          </w:p>
        </w:tc>
        <w:tc>
          <w:tcPr>
            <w:tcW w:w="2620" w:type="dxa"/>
            <w:tcBorders>
              <w:top w:val="single" w:sz="12" w:space="0" w:color="000000"/>
              <w:left w:val="single" w:sz="6" w:space="0" w:color="auto"/>
              <w:bottom w:val="single" w:sz="12" w:space="0" w:color="000000"/>
              <w:right w:val="single" w:sz="12" w:space="0" w:color="000000"/>
            </w:tcBorders>
            <w:shd w:val="clear" w:color="auto" w:fill="auto"/>
          </w:tcPr>
          <w:p w14:paraId="506484E9" w14:textId="77777777" w:rsidR="003529C1" w:rsidRPr="00F85370" w:rsidRDefault="003529C1" w:rsidP="00E9543D">
            <w:pPr>
              <w:pStyle w:val="Tablehead"/>
            </w:pPr>
            <w:r w:rsidRPr="00F85370">
              <w:t>Standard(s) / Regulation(s) applicable</w:t>
            </w:r>
          </w:p>
        </w:tc>
      </w:tr>
      <w:tr w:rsidR="003529C1" w:rsidRPr="00F85370" w14:paraId="504BB5C2" w14:textId="77777777" w:rsidTr="00F93DF1">
        <w:trPr>
          <w:gridBefore w:val="1"/>
          <w:wBefore w:w="15" w:type="dxa"/>
          <w:jc w:val="center"/>
        </w:trPr>
        <w:tc>
          <w:tcPr>
            <w:tcW w:w="1467" w:type="dxa"/>
            <w:tcBorders>
              <w:top w:val="single" w:sz="12" w:space="0" w:color="000000"/>
              <w:left w:val="single" w:sz="12" w:space="0" w:color="000000"/>
              <w:bottom w:val="single" w:sz="6" w:space="0" w:color="auto"/>
              <w:right w:val="single" w:sz="6" w:space="0" w:color="auto"/>
            </w:tcBorders>
            <w:shd w:val="clear" w:color="auto" w:fill="auto"/>
          </w:tcPr>
          <w:p w14:paraId="664F97EB" w14:textId="77777777" w:rsidR="003529C1" w:rsidRPr="00F85370" w:rsidRDefault="003529C1" w:rsidP="00E9543D">
            <w:pPr>
              <w:pStyle w:val="Tabletext"/>
              <w:rPr>
                <w:rFonts w:eastAsia="MS Mincho"/>
              </w:rPr>
            </w:pPr>
            <w:r w:rsidRPr="00F85370">
              <w:rPr>
                <w:rFonts w:eastAsia="MS Mincho"/>
              </w:rPr>
              <w:t>MD_PRP-1</w:t>
            </w:r>
          </w:p>
        </w:tc>
        <w:tc>
          <w:tcPr>
            <w:tcW w:w="3741" w:type="dxa"/>
            <w:tcBorders>
              <w:top w:val="single" w:sz="12" w:space="0" w:color="000000"/>
              <w:left w:val="single" w:sz="6" w:space="0" w:color="auto"/>
              <w:bottom w:val="single" w:sz="6" w:space="0" w:color="auto"/>
              <w:right w:val="single" w:sz="6" w:space="0" w:color="auto"/>
            </w:tcBorders>
            <w:shd w:val="clear" w:color="auto" w:fill="auto"/>
          </w:tcPr>
          <w:p w14:paraId="1684096F" w14:textId="77777777" w:rsidR="003529C1" w:rsidRPr="00F85370" w:rsidRDefault="003529C1" w:rsidP="00E9543D">
            <w:pPr>
              <w:pStyle w:val="Tabletext"/>
              <w:rPr>
                <w:rFonts w:eastAsia="MS Mincho"/>
              </w:rPr>
            </w:pPr>
            <w:r w:rsidRPr="00F85370">
              <w:rPr>
                <w:rFonts w:eastAsia="MS Mincho"/>
              </w:rPr>
              <w:t>The manufacturer should deliberately select the features for training.</w:t>
            </w:r>
          </w:p>
        </w:tc>
        <w:tc>
          <w:tcPr>
            <w:tcW w:w="3571" w:type="dxa"/>
            <w:tcBorders>
              <w:top w:val="single" w:sz="12" w:space="0" w:color="000000"/>
              <w:left w:val="single" w:sz="6" w:space="0" w:color="auto"/>
              <w:bottom w:val="single" w:sz="6" w:space="0" w:color="auto"/>
              <w:right w:val="single" w:sz="6" w:space="0" w:color="auto"/>
            </w:tcBorders>
            <w:shd w:val="clear" w:color="auto" w:fill="auto"/>
          </w:tcPr>
          <w:p w14:paraId="626AB2D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list of features.</w:t>
            </w:r>
          </w:p>
          <w:p w14:paraId="325C32A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rationale as to why a feature is taken into account.</w:t>
            </w:r>
          </w:p>
          <w:p w14:paraId="160F37BD" w14:textId="2B9D2633"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an analysis of feature dependencies</w:t>
            </w:r>
            <w:r w:rsidR="00F93DF1" w:rsidRPr="00F85370">
              <w:rPr>
                <w:rFonts w:eastAsia="MS Mincho"/>
              </w:rPr>
              <w:t>.</w:t>
            </w:r>
          </w:p>
        </w:tc>
        <w:tc>
          <w:tcPr>
            <w:tcW w:w="3060" w:type="dxa"/>
            <w:tcBorders>
              <w:top w:val="single" w:sz="12" w:space="0" w:color="000000"/>
              <w:left w:val="single" w:sz="6" w:space="0" w:color="auto"/>
              <w:bottom w:val="single" w:sz="6" w:space="0" w:color="auto"/>
              <w:right w:val="single" w:sz="6" w:space="0" w:color="auto"/>
            </w:tcBorders>
            <w:shd w:val="clear" w:color="auto" w:fill="auto"/>
          </w:tcPr>
          <w:p w14:paraId="60D9FAB1" w14:textId="5ADA8B40" w:rsidR="003529C1" w:rsidRPr="00F85370" w:rsidRDefault="003529C1" w:rsidP="00E9543D">
            <w:pPr>
              <w:pStyle w:val="Tabletext"/>
              <w:rPr>
                <w:rFonts w:eastAsia="MS Mincho"/>
              </w:rPr>
            </w:pPr>
            <w:r w:rsidRPr="00F85370">
              <w:rPr>
                <w:rFonts w:eastAsia="MS Mincho"/>
              </w:rPr>
              <w:t xml:space="preserve">Dependencies can be visualized </w:t>
            </w:r>
            <w:r w:rsidR="00547CF9" w:rsidRPr="00F85370">
              <w:rPr>
                <w:rFonts w:eastAsia="MS Mincho"/>
              </w:rPr>
              <w:t>e.g.,</w:t>
            </w:r>
            <w:r w:rsidRPr="00F85370">
              <w:rPr>
                <w:rFonts w:eastAsia="MS Mincho"/>
              </w:rPr>
              <w:t xml:space="preserve"> with a directed </w:t>
            </w:r>
            <w:r w:rsidR="00AC73C2" w:rsidRPr="00F85370">
              <w:rPr>
                <w:rFonts w:eastAsia="MS Mincho"/>
              </w:rPr>
              <w:t>a</w:t>
            </w:r>
            <w:r w:rsidRPr="00F85370">
              <w:rPr>
                <w:rFonts w:eastAsia="MS Mincho"/>
              </w:rPr>
              <w:t xml:space="preserve">cyclic </w:t>
            </w:r>
            <w:r w:rsidR="0019551F" w:rsidRPr="00F85370">
              <w:rPr>
                <w:rFonts w:eastAsia="MS Mincho"/>
              </w:rPr>
              <w:t>g</w:t>
            </w:r>
            <w:r w:rsidRPr="00F85370">
              <w:rPr>
                <w:rFonts w:eastAsia="MS Mincho"/>
              </w:rPr>
              <w:t>raph (DAG).</w:t>
            </w:r>
          </w:p>
        </w:tc>
        <w:tc>
          <w:tcPr>
            <w:tcW w:w="2620" w:type="dxa"/>
            <w:tcBorders>
              <w:top w:val="single" w:sz="12" w:space="0" w:color="000000"/>
              <w:left w:val="single" w:sz="6" w:space="0" w:color="auto"/>
              <w:bottom w:val="single" w:sz="6" w:space="0" w:color="auto"/>
              <w:right w:val="single" w:sz="12" w:space="0" w:color="000000"/>
            </w:tcBorders>
            <w:shd w:val="clear" w:color="auto" w:fill="auto"/>
          </w:tcPr>
          <w:p w14:paraId="25733883" w14:textId="6C9EBFDD" w:rsidR="003529C1" w:rsidRPr="00F85370" w:rsidRDefault="00B53E60" w:rsidP="00E9543D">
            <w:pPr>
              <w:pStyle w:val="Tabletext"/>
              <w:rPr>
                <w:rFonts w:eastAsia="DejaVu Sans"/>
              </w:rPr>
            </w:pPr>
            <w:r w:rsidRPr="00F85370">
              <w:rPr>
                <w:rFonts w:eastAsia="DejaVu Sans"/>
              </w:rPr>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C468CA" w:rsidRPr="00F85370">
              <w:rPr>
                <w:rFonts w:eastAsia="DejaVu Sans"/>
              </w:rPr>
              <w:t xml:space="preserve">clause </w:t>
            </w:r>
            <w:r w:rsidR="003529C1" w:rsidRPr="00F85370">
              <w:rPr>
                <w:rFonts w:eastAsia="DejaVu Sans"/>
              </w:rPr>
              <w:t>9.8.2.2</w:t>
            </w:r>
            <w:r w:rsidR="006F011D" w:rsidRPr="00F85370">
              <w:rPr>
                <w:rFonts w:eastAsia="DejaVu Sans"/>
              </w:rPr>
              <w:t>.</w:t>
            </w:r>
          </w:p>
        </w:tc>
      </w:tr>
      <w:tr w:rsidR="003529C1" w:rsidRPr="00F85370" w14:paraId="56A6C43A" w14:textId="77777777" w:rsidTr="00F93DF1">
        <w:trPr>
          <w:gridBefore w:val="1"/>
          <w:wBefore w:w="15" w:type="dxa"/>
          <w:jc w:val="center"/>
        </w:trPr>
        <w:tc>
          <w:tcPr>
            <w:tcW w:w="1467" w:type="dxa"/>
            <w:tcBorders>
              <w:top w:val="single" w:sz="6" w:space="0" w:color="auto"/>
              <w:left w:val="single" w:sz="12" w:space="0" w:color="000000"/>
              <w:bottom w:val="single" w:sz="6" w:space="0" w:color="auto"/>
              <w:right w:val="single" w:sz="6" w:space="0" w:color="auto"/>
            </w:tcBorders>
            <w:shd w:val="clear" w:color="auto" w:fill="auto"/>
          </w:tcPr>
          <w:p w14:paraId="0388A7DA" w14:textId="77777777" w:rsidR="003529C1" w:rsidRPr="00F85370" w:rsidRDefault="003529C1" w:rsidP="00E9543D">
            <w:pPr>
              <w:pStyle w:val="Tabletext"/>
              <w:rPr>
                <w:rFonts w:eastAsia="MS Mincho"/>
              </w:rPr>
            </w:pPr>
            <w:r w:rsidRPr="00F85370">
              <w:rPr>
                <w:rFonts w:eastAsia="MS Mincho"/>
              </w:rPr>
              <w:t>MD_PRP-2</w:t>
            </w:r>
          </w:p>
        </w:tc>
        <w:tc>
          <w:tcPr>
            <w:tcW w:w="3741" w:type="dxa"/>
            <w:tcBorders>
              <w:top w:val="single" w:sz="6" w:space="0" w:color="auto"/>
              <w:left w:val="single" w:sz="6" w:space="0" w:color="auto"/>
              <w:bottom w:val="single" w:sz="6" w:space="0" w:color="auto"/>
              <w:right w:val="single" w:sz="6" w:space="0" w:color="auto"/>
            </w:tcBorders>
            <w:shd w:val="clear" w:color="auto" w:fill="auto"/>
          </w:tcPr>
          <w:p w14:paraId="2C9BF78A" w14:textId="77777777" w:rsidR="003529C1" w:rsidRPr="00F85370" w:rsidRDefault="003529C1" w:rsidP="00E9543D">
            <w:pPr>
              <w:pStyle w:val="Tabletext"/>
              <w:rPr>
                <w:rFonts w:eastAsia="MS Mincho"/>
              </w:rPr>
            </w:pPr>
            <w:r w:rsidRPr="00F85370">
              <w:rPr>
                <w:rFonts w:eastAsia="MS Mincho"/>
              </w:rPr>
              <w:t>The manufacturer should deliberately divide the data into training, validation and test data.</w:t>
            </w:r>
          </w:p>
        </w:tc>
        <w:tc>
          <w:tcPr>
            <w:tcW w:w="3571" w:type="dxa"/>
            <w:tcBorders>
              <w:top w:val="single" w:sz="6" w:space="0" w:color="auto"/>
              <w:left w:val="single" w:sz="6" w:space="0" w:color="auto"/>
              <w:bottom w:val="single" w:sz="6" w:space="0" w:color="auto"/>
              <w:right w:val="single" w:sz="6" w:space="0" w:color="auto"/>
            </w:tcBorders>
            <w:shd w:val="clear" w:color="auto" w:fill="auto"/>
          </w:tcPr>
          <w:p w14:paraId="76743C73"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justification for the ratio of training, validation and test data.</w:t>
            </w:r>
          </w:p>
          <w:p w14:paraId="64400761" w14:textId="0D1CF0B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documented stratification for dividing up the data into training, validation and test data.</w:t>
            </w:r>
          </w:p>
          <w:p w14:paraId="0767FAF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documentation that reveals how multiple data sets for an object are in the same "bucket" (training, validation and test data).</w:t>
            </w:r>
          </w:p>
          <w:p w14:paraId="3B13B0B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There is a justification if data are not distributed at random.</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7D6E63C5" w14:textId="2A4A72FF" w:rsidR="003529C1" w:rsidRPr="00F85370" w:rsidRDefault="00547CF9" w:rsidP="00E9543D">
            <w:pPr>
              <w:pStyle w:val="Tabletext"/>
              <w:rPr>
                <w:rFonts w:eastAsia="MS Mincho"/>
              </w:rPr>
            </w:pPr>
            <w:r w:rsidRPr="00F85370">
              <w:rPr>
                <w:rFonts w:eastAsia="MS Mincho"/>
              </w:rPr>
              <w:lastRenderedPageBreak/>
              <w:t>E</w:t>
            </w:r>
            <w:r w:rsidR="009D703A" w:rsidRPr="00F85370">
              <w:rPr>
                <w:rFonts w:eastAsia="MS Mincho"/>
              </w:rPr>
              <w:t>xample</w:t>
            </w:r>
            <w:r w:rsidRPr="00F85370">
              <w:rPr>
                <w:rFonts w:eastAsia="MS Mincho"/>
              </w:rPr>
              <w:t>,</w:t>
            </w:r>
            <w:r w:rsidR="003529C1" w:rsidRPr="00F85370">
              <w:rPr>
                <w:rFonts w:eastAsia="MS Mincho"/>
              </w:rPr>
              <w:t xml:space="preserve"> for data with rare features or labels, it may be necessary to distribute the data not just at random.</w:t>
            </w:r>
          </w:p>
          <w:p w14:paraId="0EF664DF" w14:textId="052A5910" w:rsidR="003529C1" w:rsidRPr="00F85370" w:rsidRDefault="00A21783" w:rsidP="00E9543D">
            <w:pPr>
              <w:pStyle w:val="Tabletext"/>
              <w:rPr>
                <w:rFonts w:eastAsia="MS Mincho"/>
              </w:rPr>
            </w:pPr>
            <w:r w:rsidRPr="00F85370">
              <w:rPr>
                <w:rFonts w:eastAsia="MS Mincho"/>
              </w:rPr>
              <w:t>An e</w:t>
            </w:r>
            <w:r w:rsidR="003529C1" w:rsidRPr="00F85370">
              <w:rPr>
                <w:rFonts w:eastAsia="MS Mincho"/>
              </w:rPr>
              <w:t>xample for an object can be a CT scan. The images of one series should not be distributed into the three different "buckets".</w:t>
            </w:r>
          </w:p>
          <w:p w14:paraId="1D886C7F" w14:textId="46CF4E64" w:rsidR="003529C1" w:rsidRPr="00F85370" w:rsidRDefault="003529C1" w:rsidP="00E9543D">
            <w:pPr>
              <w:pStyle w:val="Tabletext"/>
              <w:rPr>
                <w:rFonts w:eastAsia="MS Mincho"/>
              </w:rPr>
            </w:pPr>
            <w:r w:rsidRPr="00F85370">
              <w:rPr>
                <w:rFonts w:eastAsia="MS Mincho"/>
              </w:rPr>
              <w:t>The splitting strategy for time series data must ensure correct chronological order</w:t>
            </w:r>
            <w:r w:rsidR="00F93DF1" w:rsidRPr="00F85370">
              <w:rPr>
                <w:rFonts w:eastAsia="MS Mincho"/>
              </w:rPr>
              <w:t>.</w:t>
            </w:r>
          </w:p>
        </w:tc>
        <w:tc>
          <w:tcPr>
            <w:tcW w:w="2620" w:type="dxa"/>
            <w:tcBorders>
              <w:top w:val="single" w:sz="6" w:space="0" w:color="auto"/>
              <w:left w:val="single" w:sz="6" w:space="0" w:color="auto"/>
              <w:bottom w:val="single" w:sz="6" w:space="0" w:color="auto"/>
              <w:right w:val="single" w:sz="12" w:space="0" w:color="000000"/>
            </w:tcBorders>
            <w:shd w:val="clear" w:color="auto" w:fill="auto"/>
          </w:tcPr>
          <w:p w14:paraId="15B7016E" w14:textId="733E90BF" w:rsidR="003529C1" w:rsidRPr="00F85370" w:rsidRDefault="00A22F44" w:rsidP="00E9543D">
            <w:pPr>
              <w:pStyle w:val="Tabletext"/>
              <w:rPr>
                <w:rFonts w:eastAsia="DejaVu Sans"/>
              </w:rPr>
            </w:pPr>
            <w:r w:rsidRPr="00F85370">
              <w:rPr>
                <w:rFonts w:eastAsia="DejaVu Sans"/>
              </w:rPr>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1556E8" w:rsidRPr="00F85370">
              <w:rPr>
                <w:rFonts w:eastAsia="DejaVu Sans"/>
              </w:rPr>
              <w:t xml:space="preserve">clause </w:t>
            </w:r>
            <w:r w:rsidR="003529C1" w:rsidRPr="00F85370">
              <w:rPr>
                <w:rFonts w:eastAsia="DejaVu Sans"/>
              </w:rPr>
              <w:t>9.8.2.1</w:t>
            </w:r>
          </w:p>
          <w:p w14:paraId="28BEA2C4" w14:textId="77777777" w:rsidR="003529C1" w:rsidRPr="00F85370" w:rsidRDefault="003529C1" w:rsidP="00E9543D">
            <w:pPr>
              <w:pStyle w:val="Tabletext"/>
              <w:rPr>
                <w:rFonts w:eastAsia="DejaVu Sans"/>
              </w:rPr>
            </w:pPr>
            <w:r w:rsidRPr="00F85370">
              <w:rPr>
                <w:rFonts w:eastAsia="DejaVu Sans"/>
              </w:rPr>
              <w:t>DAISAM</w:t>
            </w:r>
          </w:p>
          <w:p w14:paraId="34770FD2" w14:textId="5F522BBA" w:rsidR="003529C1" w:rsidRPr="00F85370" w:rsidRDefault="003529C1" w:rsidP="00E9543D">
            <w:pPr>
              <w:pStyle w:val="Tabletext"/>
              <w:rPr>
                <w:rFonts w:eastAsia="MS Mincho"/>
              </w:rPr>
            </w:pPr>
            <w:r w:rsidRPr="00F85370">
              <w:rPr>
                <w:rFonts w:eastAsia="MS Mincho"/>
              </w:rPr>
              <w:t xml:space="preserve">GMLP </w:t>
            </w:r>
            <w:r w:rsidR="00174F7D" w:rsidRPr="00F85370">
              <w:rPr>
                <w:rFonts w:eastAsia="MS Mincho"/>
              </w:rPr>
              <w:t>g</w:t>
            </w:r>
            <w:r w:rsidRPr="00F85370">
              <w:rPr>
                <w:rFonts w:eastAsia="MS Mincho"/>
              </w:rPr>
              <w:t xml:space="preserve">uiding </w:t>
            </w:r>
            <w:r w:rsidR="00174F7D" w:rsidRPr="00F85370">
              <w:rPr>
                <w:rFonts w:eastAsia="MS Mincho"/>
              </w:rPr>
              <w:t>p</w:t>
            </w:r>
            <w:r w:rsidRPr="00F85370">
              <w:rPr>
                <w:rFonts w:eastAsia="MS Mincho"/>
              </w:rPr>
              <w:t>rinciple</w:t>
            </w:r>
            <w:r w:rsidR="00FF226D" w:rsidRPr="00F85370">
              <w:rPr>
                <w:rFonts w:eastAsia="MS Mincho"/>
              </w:rPr>
              <w:t xml:space="preserve"> (4)</w:t>
            </w:r>
            <w:r w:rsidRPr="00F85370">
              <w:rPr>
                <w:rFonts w:eastAsia="MS Mincho"/>
              </w:rPr>
              <w:t xml:space="preserve"> (by FDA et al</w:t>
            </w:r>
            <w:r w:rsidR="00FF226D" w:rsidRPr="00F85370">
              <w:rPr>
                <w:rFonts w:eastAsia="MS Mincho"/>
              </w:rPr>
              <w:t>.</w:t>
            </w:r>
            <w:r w:rsidRPr="00F85370">
              <w:rPr>
                <w:rFonts w:eastAsia="MS Mincho"/>
              </w:rPr>
              <w:t xml:space="preserve">) </w:t>
            </w:r>
          </w:p>
        </w:tc>
      </w:tr>
      <w:tr w:rsidR="003529C1" w:rsidRPr="00F85370" w14:paraId="413D2CC7" w14:textId="77777777" w:rsidTr="00F93DF1">
        <w:trPr>
          <w:gridBefore w:val="1"/>
          <w:wBefore w:w="15" w:type="dxa"/>
          <w:jc w:val="center"/>
        </w:trPr>
        <w:tc>
          <w:tcPr>
            <w:tcW w:w="1467" w:type="dxa"/>
            <w:tcBorders>
              <w:top w:val="single" w:sz="6" w:space="0" w:color="auto"/>
              <w:left w:val="single" w:sz="12" w:space="0" w:color="000000"/>
              <w:bottom w:val="single" w:sz="12" w:space="0" w:color="000000"/>
              <w:right w:val="single" w:sz="6" w:space="0" w:color="auto"/>
            </w:tcBorders>
            <w:shd w:val="clear" w:color="auto" w:fill="auto"/>
          </w:tcPr>
          <w:p w14:paraId="56C2D636" w14:textId="77777777" w:rsidR="003529C1" w:rsidRPr="00F85370" w:rsidRDefault="003529C1" w:rsidP="00E9543D">
            <w:pPr>
              <w:pStyle w:val="Tabletext"/>
              <w:rPr>
                <w:rFonts w:eastAsia="MS Mincho"/>
              </w:rPr>
            </w:pPr>
            <w:r w:rsidRPr="00F85370">
              <w:rPr>
                <w:rFonts w:eastAsia="MS Mincho"/>
              </w:rPr>
              <w:t>MD_PRP-3</w:t>
            </w:r>
          </w:p>
        </w:tc>
        <w:tc>
          <w:tcPr>
            <w:tcW w:w="3741" w:type="dxa"/>
            <w:tcBorders>
              <w:top w:val="single" w:sz="6" w:space="0" w:color="auto"/>
              <w:left w:val="single" w:sz="6" w:space="0" w:color="auto"/>
              <w:bottom w:val="single" w:sz="12" w:space="0" w:color="000000"/>
              <w:right w:val="single" w:sz="6" w:space="0" w:color="auto"/>
            </w:tcBorders>
            <w:shd w:val="clear" w:color="auto" w:fill="auto"/>
          </w:tcPr>
          <w:p w14:paraId="0BA0BA19" w14:textId="77777777" w:rsidR="003529C1" w:rsidRPr="00F85370" w:rsidRDefault="003529C1" w:rsidP="00E9543D">
            <w:pPr>
              <w:pStyle w:val="Tabletext"/>
              <w:rPr>
                <w:rFonts w:eastAsia="MS Mincho"/>
              </w:rPr>
            </w:pPr>
            <w:r w:rsidRPr="00F85370">
              <w:rPr>
                <w:rFonts w:eastAsia="MS Mincho"/>
              </w:rPr>
              <w:t>The manufacturer should document how it ensures that the development team has no access to the test data.</w:t>
            </w:r>
          </w:p>
        </w:tc>
        <w:tc>
          <w:tcPr>
            <w:tcW w:w="3571" w:type="dxa"/>
            <w:tcBorders>
              <w:top w:val="single" w:sz="6" w:space="0" w:color="auto"/>
              <w:left w:val="single" w:sz="6" w:space="0" w:color="auto"/>
              <w:bottom w:val="single" w:sz="12" w:space="0" w:color="000000"/>
              <w:right w:val="single" w:sz="6" w:space="0" w:color="auto"/>
            </w:tcBorders>
            <w:shd w:val="clear" w:color="auto" w:fill="auto"/>
          </w:tcPr>
          <w:p w14:paraId="30101AD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role-based policy for data access.</w:t>
            </w:r>
          </w:p>
          <w:p w14:paraId="74E16D35" w14:textId="3A23245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is a description how the development team is prevented from gaining access to </w:t>
            </w:r>
            <w:r w:rsidR="008A3A87" w:rsidRPr="00F85370">
              <w:rPr>
                <w:rFonts w:eastAsia="MS Mincho"/>
              </w:rPr>
              <w:t xml:space="preserve">the </w:t>
            </w:r>
            <w:r w:rsidRPr="00F85370">
              <w:rPr>
                <w:rFonts w:eastAsia="MS Mincho"/>
              </w:rPr>
              <w:t>test data.</w:t>
            </w:r>
          </w:p>
        </w:tc>
        <w:tc>
          <w:tcPr>
            <w:tcW w:w="3060" w:type="dxa"/>
            <w:tcBorders>
              <w:top w:val="single" w:sz="6" w:space="0" w:color="auto"/>
              <w:left w:val="single" w:sz="6" w:space="0" w:color="auto"/>
              <w:bottom w:val="single" w:sz="12" w:space="0" w:color="000000"/>
              <w:right w:val="single" w:sz="6" w:space="0" w:color="auto"/>
            </w:tcBorders>
            <w:shd w:val="clear" w:color="auto" w:fill="auto"/>
          </w:tcPr>
          <w:p w14:paraId="07278DAF" w14:textId="77777777" w:rsidR="003529C1" w:rsidRPr="00F85370" w:rsidRDefault="003529C1" w:rsidP="00E9543D">
            <w:pPr>
              <w:pStyle w:val="Tabletext"/>
              <w:rPr>
                <w:rFonts w:eastAsia="MS Mincho"/>
              </w:rPr>
            </w:pPr>
          </w:p>
        </w:tc>
        <w:tc>
          <w:tcPr>
            <w:tcW w:w="2620" w:type="dxa"/>
            <w:tcBorders>
              <w:top w:val="single" w:sz="6" w:space="0" w:color="auto"/>
              <w:left w:val="single" w:sz="6" w:space="0" w:color="auto"/>
              <w:bottom w:val="single" w:sz="12" w:space="0" w:color="000000"/>
              <w:right w:val="single" w:sz="12" w:space="0" w:color="000000"/>
            </w:tcBorders>
            <w:shd w:val="clear" w:color="auto" w:fill="auto"/>
          </w:tcPr>
          <w:p w14:paraId="137316C5" w14:textId="6DAD4130" w:rsidR="003529C1" w:rsidRPr="00F85370" w:rsidRDefault="003529C1" w:rsidP="00E9543D">
            <w:pPr>
              <w:pStyle w:val="Tabletext"/>
              <w:rPr>
                <w:rFonts w:eastAsia="MS Mincho"/>
              </w:rPr>
            </w:pPr>
            <w:r w:rsidRPr="00F85370">
              <w:rPr>
                <w:rFonts w:eastAsia="MS Mincho"/>
              </w:rPr>
              <w:t xml:space="preserve">GMLP </w:t>
            </w:r>
            <w:r w:rsidR="00C5485E" w:rsidRPr="00F85370">
              <w:rPr>
                <w:rFonts w:eastAsia="MS Mincho"/>
              </w:rPr>
              <w:t>g</w:t>
            </w:r>
            <w:r w:rsidRPr="00F85370">
              <w:rPr>
                <w:rFonts w:eastAsia="MS Mincho"/>
              </w:rPr>
              <w:t xml:space="preserve">uiding </w:t>
            </w:r>
            <w:r w:rsidR="00C5485E" w:rsidRPr="00F85370">
              <w:rPr>
                <w:rFonts w:eastAsia="MS Mincho"/>
              </w:rPr>
              <w:t>p</w:t>
            </w:r>
            <w:r w:rsidRPr="00F85370">
              <w:rPr>
                <w:rFonts w:eastAsia="MS Mincho"/>
              </w:rPr>
              <w:t>rinciple</w:t>
            </w:r>
            <w:r w:rsidR="00DE634C" w:rsidRPr="00F85370">
              <w:rPr>
                <w:rFonts w:eastAsia="MS Mincho"/>
              </w:rPr>
              <w:t xml:space="preserve"> (4)</w:t>
            </w:r>
            <w:r w:rsidRPr="00F85370">
              <w:rPr>
                <w:rFonts w:eastAsia="MS Mincho"/>
              </w:rPr>
              <w:t xml:space="preserve"> (by FDA et al</w:t>
            </w:r>
            <w:r w:rsidR="00DE634C" w:rsidRPr="00F85370">
              <w:rPr>
                <w:rFonts w:eastAsia="MS Mincho"/>
              </w:rPr>
              <w:t>.</w:t>
            </w:r>
            <w:r w:rsidRPr="00F85370">
              <w:rPr>
                <w:rFonts w:eastAsia="MS Mincho"/>
              </w:rPr>
              <w:t xml:space="preserve">) </w:t>
            </w:r>
          </w:p>
        </w:tc>
      </w:tr>
    </w:tbl>
    <w:p w14:paraId="050E387E" w14:textId="180B490F" w:rsidR="003529C1" w:rsidRPr="00F85370" w:rsidRDefault="00F93DF1" w:rsidP="00F93DF1">
      <w:pPr>
        <w:pStyle w:val="Heading3"/>
        <w:rPr>
          <w:lang w:bidi="ar-DZ"/>
        </w:rPr>
      </w:pPr>
      <w:bookmarkStart w:id="234" w:name="_Toc51056136"/>
      <w:bookmarkStart w:id="235" w:name="_Toc51958043"/>
      <w:bookmarkStart w:id="236" w:name="_Toc104459204"/>
      <w:bookmarkStart w:id="237" w:name="_Toc120721067"/>
      <w:r w:rsidRPr="00F85370">
        <w:rPr>
          <w:lang w:bidi="ar-DZ"/>
        </w:rPr>
        <w:t>11.4.2</w:t>
      </w:r>
      <w:r w:rsidRPr="00F85370">
        <w:rPr>
          <w:lang w:bidi="ar-DZ"/>
        </w:rPr>
        <w:tab/>
      </w:r>
      <w:r w:rsidR="003529C1" w:rsidRPr="00F85370">
        <w:rPr>
          <w:lang w:bidi="ar-DZ"/>
        </w:rPr>
        <w:t>Model training</w:t>
      </w:r>
      <w:bookmarkEnd w:id="234"/>
      <w:bookmarkEnd w:id="235"/>
      <w:bookmarkEnd w:id="236"/>
      <w:bookmarkEnd w:id="237"/>
    </w:p>
    <w:tbl>
      <w:tblPr>
        <w:tblW w:w="14474" w:type="dxa"/>
        <w:jc w:val="center"/>
        <w:tblCellMar>
          <w:left w:w="87" w:type="dxa"/>
        </w:tblCellMar>
        <w:tblLook w:val="04A0" w:firstRow="1" w:lastRow="0" w:firstColumn="1" w:lastColumn="0" w:noHBand="0" w:noVBand="1"/>
      </w:tblPr>
      <w:tblGrid>
        <w:gridCol w:w="15"/>
        <w:gridCol w:w="1468"/>
        <w:gridCol w:w="3749"/>
        <w:gridCol w:w="3522"/>
        <w:gridCol w:w="3098"/>
        <w:gridCol w:w="2622"/>
      </w:tblGrid>
      <w:tr w:rsidR="00F93DF1" w:rsidRPr="00F85370" w14:paraId="1D4AA5A5" w14:textId="77777777" w:rsidTr="00F93DF1">
        <w:trPr>
          <w:tblHeader/>
          <w:jc w:val="center"/>
        </w:trPr>
        <w:tc>
          <w:tcPr>
            <w:tcW w:w="14474" w:type="dxa"/>
            <w:gridSpan w:val="6"/>
            <w:tcBorders>
              <w:bottom w:val="single" w:sz="12" w:space="0" w:color="000000"/>
            </w:tcBorders>
            <w:shd w:val="clear" w:color="auto" w:fill="auto"/>
          </w:tcPr>
          <w:p w14:paraId="546E0F37" w14:textId="2708FFB0" w:rsidR="00F93DF1" w:rsidRPr="00F85370" w:rsidRDefault="00F93DF1" w:rsidP="00F93DF1">
            <w:pPr>
              <w:pStyle w:val="TableNoTitle0"/>
            </w:pPr>
            <w:bookmarkStart w:id="238" w:name="_Toc45613759"/>
            <w:bookmarkStart w:id="239" w:name="_Toc51022762"/>
            <w:bookmarkStart w:id="240" w:name="_Toc51958132"/>
            <w:bookmarkStart w:id="241" w:name="_Toc104459285"/>
            <w:bookmarkStart w:id="242" w:name="_Toc120721148"/>
            <w:r w:rsidRPr="00F85370">
              <w:rPr>
                <w:lang w:bidi="ar-DZ"/>
              </w:rPr>
              <w:t>Table 16 – Model training requirements</w:t>
            </w:r>
            <w:bookmarkEnd w:id="238"/>
            <w:bookmarkEnd w:id="239"/>
            <w:bookmarkEnd w:id="240"/>
            <w:bookmarkEnd w:id="241"/>
            <w:bookmarkEnd w:id="242"/>
          </w:p>
        </w:tc>
      </w:tr>
      <w:tr w:rsidR="003529C1" w:rsidRPr="00F85370" w14:paraId="49C94FEA" w14:textId="77777777" w:rsidTr="00F93DF1">
        <w:trPr>
          <w:gridBefore w:val="1"/>
          <w:wBefore w:w="15" w:type="dxa"/>
          <w:tblHeader/>
          <w:jc w:val="center"/>
        </w:trPr>
        <w:tc>
          <w:tcPr>
            <w:tcW w:w="1468" w:type="dxa"/>
            <w:tcBorders>
              <w:top w:val="single" w:sz="12" w:space="0" w:color="000000"/>
              <w:left w:val="single" w:sz="12" w:space="0" w:color="000000"/>
              <w:bottom w:val="single" w:sz="12" w:space="0" w:color="000000"/>
              <w:right w:val="single" w:sz="6" w:space="0" w:color="auto"/>
            </w:tcBorders>
            <w:shd w:val="clear" w:color="auto" w:fill="auto"/>
          </w:tcPr>
          <w:p w14:paraId="67406A20" w14:textId="77777777" w:rsidR="003529C1" w:rsidRPr="00F85370" w:rsidRDefault="003529C1" w:rsidP="00E9543D">
            <w:pPr>
              <w:pStyle w:val="Tablehead"/>
            </w:pPr>
            <w:r w:rsidRPr="00F85370">
              <w:t>REQ. ID</w:t>
            </w:r>
          </w:p>
        </w:tc>
        <w:tc>
          <w:tcPr>
            <w:tcW w:w="3749" w:type="dxa"/>
            <w:tcBorders>
              <w:top w:val="single" w:sz="12" w:space="0" w:color="000000"/>
              <w:left w:val="single" w:sz="6" w:space="0" w:color="auto"/>
              <w:bottom w:val="single" w:sz="12" w:space="0" w:color="000000"/>
              <w:right w:val="single" w:sz="6" w:space="0" w:color="auto"/>
            </w:tcBorders>
            <w:shd w:val="clear" w:color="auto" w:fill="auto"/>
          </w:tcPr>
          <w:p w14:paraId="2D343002" w14:textId="77777777" w:rsidR="003529C1" w:rsidRPr="00F85370" w:rsidRDefault="003529C1" w:rsidP="00E9543D">
            <w:pPr>
              <w:pStyle w:val="Tablehead"/>
            </w:pPr>
            <w:r w:rsidRPr="00F85370">
              <w:t>Requirement(s)</w:t>
            </w:r>
          </w:p>
        </w:tc>
        <w:tc>
          <w:tcPr>
            <w:tcW w:w="3522" w:type="dxa"/>
            <w:tcBorders>
              <w:top w:val="single" w:sz="12" w:space="0" w:color="000000"/>
              <w:left w:val="single" w:sz="6" w:space="0" w:color="auto"/>
              <w:bottom w:val="single" w:sz="12" w:space="0" w:color="000000"/>
              <w:right w:val="single" w:sz="6" w:space="0" w:color="auto"/>
            </w:tcBorders>
            <w:shd w:val="clear" w:color="auto" w:fill="auto"/>
          </w:tcPr>
          <w:p w14:paraId="46228329" w14:textId="77777777" w:rsidR="003529C1" w:rsidRPr="00F85370" w:rsidRDefault="003529C1" w:rsidP="00E9543D">
            <w:pPr>
              <w:pStyle w:val="Tablehead"/>
            </w:pPr>
            <w:r w:rsidRPr="00F85370">
              <w:t>Checklist item(s)</w:t>
            </w:r>
          </w:p>
        </w:tc>
        <w:tc>
          <w:tcPr>
            <w:tcW w:w="3098" w:type="dxa"/>
            <w:tcBorders>
              <w:top w:val="single" w:sz="12" w:space="0" w:color="000000"/>
              <w:left w:val="single" w:sz="6" w:space="0" w:color="auto"/>
              <w:bottom w:val="single" w:sz="12" w:space="0" w:color="000000"/>
              <w:right w:val="single" w:sz="6" w:space="0" w:color="auto"/>
            </w:tcBorders>
            <w:shd w:val="clear" w:color="auto" w:fill="auto"/>
          </w:tcPr>
          <w:p w14:paraId="350E8BD8" w14:textId="77777777" w:rsidR="003529C1" w:rsidRPr="00F85370" w:rsidRDefault="003529C1" w:rsidP="00E9543D">
            <w:pPr>
              <w:pStyle w:val="Tablehead"/>
            </w:pPr>
            <w:r w:rsidRPr="00F85370">
              <w:t>Checklist examples and comments</w:t>
            </w:r>
          </w:p>
        </w:tc>
        <w:tc>
          <w:tcPr>
            <w:tcW w:w="2622" w:type="dxa"/>
            <w:tcBorders>
              <w:top w:val="single" w:sz="12" w:space="0" w:color="000000"/>
              <w:left w:val="single" w:sz="6" w:space="0" w:color="auto"/>
              <w:bottom w:val="single" w:sz="12" w:space="0" w:color="000000"/>
              <w:right w:val="single" w:sz="12" w:space="0" w:color="000000"/>
            </w:tcBorders>
            <w:shd w:val="clear" w:color="auto" w:fill="auto"/>
          </w:tcPr>
          <w:p w14:paraId="0A17B00B" w14:textId="77777777" w:rsidR="003529C1" w:rsidRPr="00F85370" w:rsidRDefault="003529C1" w:rsidP="00E9543D">
            <w:pPr>
              <w:pStyle w:val="Tablehead"/>
            </w:pPr>
            <w:r w:rsidRPr="00F85370">
              <w:t>Standard(s) / Regulation(s) applicable</w:t>
            </w:r>
          </w:p>
        </w:tc>
      </w:tr>
      <w:tr w:rsidR="003529C1" w:rsidRPr="00F85370" w14:paraId="59E3A2CB" w14:textId="77777777" w:rsidTr="00F93DF1">
        <w:trPr>
          <w:gridBefore w:val="1"/>
          <w:wBefore w:w="15" w:type="dxa"/>
          <w:jc w:val="center"/>
        </w:trPr>
        <w:tc>
          <w:tcPr>
            <w:tcW w:w="1468" w:type="dxa"/>
            <w:tcBorders>
              <w:top w:val="single" w:sz="12" w:space="0" w:color="000000"/>
              <w:left w:val="single" w:sz="12" w:space="0" w:color="000000"/>
              <w:bottom w:val="single" w:sz="6" w:space="0" w:color="auto"/>
              <w:right w:val="single" w:sz="6" w:space="0" w:color="auto"/>
            </w:tcBorders>
            <w:shd w:val="clear" w:color="auto" w:fill="auto"/>
          </w:tcPr>
          <w:p w14:paraId="4B0BAD82" w14:textId="77777777" w:rsidR="003529C1" w:rsidRPr="00F85370" w:rsidRDefault="003529C1" w:rsidP="00E9543D">
            <w:pPr>
              <w:pStyle w:val="Tabletext"/>
              <w:rPr>
                <w:rFonts w:eastAsia="MS Mincho"/>
              </w:rPr>
            </w:pPr>
            <w:r w:rsidRPr="00F85370">
              <w:rPr>
                <w:rFonts w:eastAsia="MS Mincho"/>
              </w:rPr>
              <w:t>MD_TR-1</w:t>
            </w:r>
          </w:p>
        </w:tc>
        <w:tc>
          <w:tcPr>
            <w:tcW w:w="3749" w:type="dxa"/>
            <w:tcBorders>
              <w:top w:val="single" w:sz="12" w:space="0" w:color="000000"/>
              <w:left w:val="single" w:sz="6" w:space="0" w:color="auto"/>
              <w:bottom w:val="single" w:sz="6" w:space="0" w:color="auto"/>
              <w:right w:val="single" w:sz="6" w:space="0" w:color="auto"/>
            </w:tcBorders>
            <w:shd w:val="clear" w:color="auto" w:fill="auto"/>
          </w:tcPr>
          <w:p w14:paraId="1A0C247A" w14:textId="77777777" w:rsidR="003529C1" w:rsidRPr="00F85370" w:rsidRDefault="003529C1" w:rsidP="00E9543D">
            <w:pPr>
              <w:pStyle w:val="Tabletext"/>
              <w:rPr>
                <w:rFonts w:eastAsia="MS Mincho"/>
              </w:rPr>
            </w:pPr>
            <w:r w:rsidRPr="00F85370">
              <w:rPr>
                <w:rFonts w:eastAsia="MS Mincho"/>
              </w:rPr>
              <w:t>The manufacturer should document model specific data processing.</w:t>
            </w:r>
          </w:p>
        </w:tc>
        <w:tc>
          <w:tcPr>
            <w:tcW w:w="3522" w:type="dxa"/>
            <w:tcBorders>
              <w:top w:val="single" w:sz="12" w:space="0" w:color="000000"/>
              <w:left w:val="single" w:sz="6" w:space="0" w:color="auto"/>
              <w:bottom w:val="single" w:sz="6" w:space="0" w:color="auto"/>
              <w:right w:val="single" w:sz="6" w:space="0" w:color="auto"/>
            </w:tcBorders>
            <w:shd w:val="clear" w:color="auto" w:fill="auto"/>
          </w:tcPr>
          <w:p w14:paraId="5EE02466" w14:textId="7398946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document describes which feature has been recorded specifically for a model or technology.</w:t>
            </w:r>
          </w:p>
        </w:tc>
        <w:tc>
          <w:tcPr>
            <w:tcW w:w="3098" w:type="dxa"/>
            <w:tcBorders>
              <w:top w:val="single" w:sz="12" w:space="0" w:color="000000"/>
              <w:left w:val="single" w:sz="6" w:space="0" w:color="auto"/>
              <w:bottom w:val="single" w:sz="6" w:space="0" w:color="auto"/>
              <w:right w:val="single" w:sz="6" w:space="0" w:color="auto"/>
            </w:tcBorders>
            <w:shd w:val="clear" w:color="auto" w:fill="auto"/>
          </w:tcPr>
          <w:p w14:paraId="57E15337" w14:textId="2F12330C" w:rsidR="003529C1" w:rsidRPr="00F85370" w:rsidRDefault="003529C1" w:rsidP="00E9543D">
            <w:pPr>
              <w:pStyle w:val="Tabletext"/>
              <w:rPr>
                <w:rFonts w:eastAsia="MS Mincho"/>
              </w:rPr>
            </w:pPr>
            <w:r w:rsidRPr="00F85370">
              <w:rPr>
                <w:rFonts w:eastAsia="MS Mincho"/>
              </w:rPr>
              <w:t>Examples of this are normalization, selection of class labels (</w:t>
            </w:r>
            <w:r w:rsidR="00547CF9" w:rsidRPr="00F85370">
              <w:rPr>
                <w:rFonts w:eastAsia="MS Mincho"/>
              </w:rPr>
              <w:t>e.g.,</w:t>
            </w:r>
            <w:r w:rsidRPr="00F85370">
              <w:rPr>
                <w:rFonts w:eastAsia="MS Mincho"/>
              </w:rPr>
              <w:t xml:space="preserve"> 0 or 1), selection of column names and distribution of categorical values over multiple columns.</w:t>
            </w:r>
          </w:p>
        </w:tc>
        <w:tc>
          <w:tcPr>
            <w:tcW w:w="2622" w:type="dxa"/>
            <w:tcBorders>
              <w:top w:val="single" w:sz="12" w:space="0" w:color="000000"/>
              <w:left w:val="single" w:sz="6" w:space="0" w:color="auto"/>
              <w:bottom w:val="single" w:sz="6" w:space="0" w:color="auto"/>
              <w:right w:val="single" w:sz="12" w:space="0" w:color="000000"/>
            </w:tcBorders>
            <w:shd w:val="clear" w:color="auto" w:fill="auto"/>
          </w:tcPr>
          <w:p w14:paraId="7A424FFA" w14:textId="558B93DF" w:rsidR="003529C1" w:rsidRPr="00F85370" w:rsidRDefault="00CA730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4.1</w:t>
            </w:r>
          </w:p>
          <w:p w14:paraId="5D031258" w14:textId="3F40BF33" w:rsidR="003529C1" w:rsidRPr="00F85370" w:rsidRDefault="003426FD" w:rsidP="00E9543D">
            <w:pPr>
              <w:pStyle w:val="Tabletext"/>
              <w:rPr>
                <w:rFonts w:eastAsia="MS Mincho"/>
              </w:rPr>
            </w:pPr>
            <w:r w:rsidRPr="00F85370">
              <w:rPr>
                <w:rFonts w:eastAsia="MS Mincho"/>
              </w:rPr>
              <w:t>[</w:t>
            </w:r>
            <w:r w:rsidR="003529C1" w:rsidRPr="00F85370">
              <w:rPr>
                <w:rFonts w:eastAsia="MS Mincho"/>
              </w:rPr>
              <w:t>FDA 21 CFR</w:t>
            </w:r>
            <w:r w:rsidRPr="00F85370">
              <w:rPr>
                <w:rFonts w:eastAsia="MS Mincho"/>
              </w:rPr>
              <w:t>]</w:t>
            </w:r>
            <w:r w:rsidR="003529C1" w:rsidRPr="00F85370">
              <w:rPr>
                <w:rFonts w:eastAsia="MS Mincho"/>
              </w:rPr>
              <w:t xml:space="preserve"> part 820.70</w:t>
            </w:r>
            <w:r w:rsidR="00FB7CDF" w:rsidRPr="00F85370">
              <w:rPr>
                <w:rFonts w:eastAsia="MS Mincho"/>
              </w:rPr>
              <w:t xml:space="preserve"> </w:t>
            </w:r>
            <w:r w:rsidR="003529C1" w:rsidRPr="00F85370">
              <w:rPr>
                <w:rFonts w:eastAsia="MS Mincho"/>
              </w:rPr>
              <w:t>(i)</w:t>
            </w:r>
            <w:r w:rsidR="00FB7CDF" w:rsidRPr="00F85370">
              <w:rPr>
                <w:rFonts w:eastAsia="MS Mincho"/>
              </w:rPr>
              <w:t xml:space="preserve"> Automated processes. </w:t>
            </w:r>
          </w:p>
        </w:tc>
      </w:tr>
      <w:tr w:rsidR="003529C1" w:rsidRPr="00F85370" w14:paraId="153DB0E7" w14:textId="77777777" w:rsidTr="00F93DF1">
        <w:trPr>
          <w:gridBefore w:val="1"/>
          <w:wBefore w:w="15" w:type="dxa"/>
          <w:jc w:val="center"/>
        </w:trPr>
        <w:tc>
          <w:tcPr>
            <w:tcW w:w="1468" w:type="dxa"/>
            <w:tcBorders>
              <w:top w:val="single" w:sz="6" w:space="0" w:color="auto"/>
              <w:left w:val="single" w:sz="12" w:space="0" w:color="000000"/>
              <w:bottom w:val="single" w:sz="6" w:space="0" w:color="auto"/>
              <w:right w:val="single" w:sz="6" w:space="0" w:color="auto"/>
            </w:tcBorders>
            <w:shd w:val="clear" w:color="auto" w:fill="auto"/>
          </w:tcPr>
          <w:p w14:paraId="0CE92402" w14:textId="77777777" w:rsidR="003529C1" w:rsidRPr="00F85370" w:rsidRDefault="003529C1" w:rsidP="00E9543D">
            <w:pPr>
              <w:pStyle w:val="Tabletext"/>
              <w:rPr>
                <w:rFonts w:eastAsia="MS Mincho"/>
              </w:rPr>
            </w:pPr>
            <w:r w:rsidRPr="00F85370">
              <w:rPr>
                <w:rFonts w:eastAsia="MS Mincho"/>
              </w:rPr>
              <w:t>MD_TR-2</w:t>
            </w:r>
          </w:p>
        </w:tc>
        <w:tc>
          <w:tcPr>
            <w:tcW w:w="3749" w:type="dxa"/>
            <w:tcBorders>
              <w:top w:val="single" w:sz="6" w:space="0" w:color="auto"/>
              <w:left w:val="single" w:sz="6" w:space="0" w:color="auto"/>
              <w:bottom w:val="single" w:sz="6" w:space="0" w:color="auto"/>
              <w:right w:val="single" w:sz="6" w:space="0" w:color="auto"/>
            </w:tcBorders>
            <w:shd w:val="clear" w:color="auto" w:fill="auto"/>
          </w:tcPr>
          <w:p w14:paraId="67172788" w14:textId="3F8280B9" w:rsidR="003529C1" w:rsidRPr="00F85370" w:rsidRDefault="003529C1" w:rsidP="00E9543D">
            <w:pPr>
              <w:pStyle w:val="Tabletext"/>
              <w:rPr>
                <w:rFonts w:eastAsia="MS Mincho"/>
              </w:rPr>
            </w:pPr>
            <w:r w:rsidRPr="00F85370">
              <w:rPr>
                <w:rFonts w:eastAsia="MS Mincho"/>
              </w:rPr>
              <w:t>If there are several quality metrics, the manufacturer should document the quality metrics for the model to which it wants to optimize the model and justif</w:t>
            </w:r>
            <w:r w:rsidR="00BD29C5" w:rsidRPr="00F85370">
              <w:rPr>
                <w:rFonts w:eastAsia="MS Mincho"/>
              </w:rPr>
              <w:t>y</w:t>
            </w:r>
            <w:r w:rsidRPr="00F85370">
              <w:rPr>
                <w:rFonts w:eastAsia="MS Mincho"/>
              </w:rPr>
              <w:t xml:space="preserve"> it based on the intended use.</w:t>
            </w:r>
          </w:p>
        </w:tc>
        <w:tc>
          <w:tcPr>
            <w:tcW w:w="3522" w:type="dxa"/>
            <w:tcBorders>
              <w:top w:val="single" w:sz="6" w:space="0" w:color="auto"/>
              <w:left w:val="single" w:sz="6" w:space="0" w:color="auto"/>
              <w:bottom w:val="single" w:sz="6" w:space="0" w:color="auto"/>
              <w:right w:val="single" w:sz="6" w:space="0" w:color="auto"/>
            </w:tcBorders>
            <w:shd w:val="clear" w:color="auto" w:fill="auto"/>
          </w:tcPr>
          <w:p w14:paraId="7E547F3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one or more quality metrics identified and respective target values specified.</w:t>
            </w:r>
          </w:p>
          <w:p w14:paraId="0AA0857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documented rationale how these quality metrics relate to the intended use.</w:t>
            </w:r>
          </w:p>
        </w:tc>
        <w:tc>
          <w:tcPr>
            <w:tcW w:w="3098" w:type="dxa"/>
            <w:tcBorders>
              <w:top w:val="single" w:sz="6" w:space="0" w:color="auto"/>
              <w:left w:val="single" w:sz="6" w:space="0" w:color="auto"/>
              <w:bottom w:val="single" w:sz="6" w:space="0" w:color="auto"/>
              <w:right w:val="single" w:sz="6" w:space="0" w:color="auto"/>
            </w:tcBorders>
            <w:shd w:val="clear" w:color="auto" w:fill="auto"/>
          </w:tcPr>
          <w:p w14:paraId="4B2E1501" w14:textId="77777777" w:rsidR="003529C1" w:rsidRPr="00F85370" w:rsidRDefault="003529C1" w:rsidP="00E9543D">
            <w:pPr>
              <w:pStyle w:val="Tabletext"/>
              <w:ind w:left="284"/>
              <w:rPr>
                <w:rFonts w:eastAsia="MS Mincho"/>
              </w:rPr>
            </w:pPr>
          </w:p>
        </w:tc>
        <w:tc>
          <w:tcPr>
            <w:tcW w:w="2622" w:type="dxa"/>
            <w:tcBorders>
              <w:top w:val="single" w:sz="6" w:space="0" w:color="auto"/>
              <w:left w:val="single" w:sz="6" w:space="0" w:color="auto"/>
              <w:bottom w:val="single" w:sz="6" w:space="0" w:color="auto"/>
              <w:right w:val="single" w:sz="12" w:space="0" w:color="000000"/>
            </w:tcBorders>
            <w:shd w:val="clear" w:color="auto" w:fill="auto"/>
          </w:tcPr>
          <w:p w14:paraId="41E8A639" w14:textId="77777777" w:rsidR="003529C1" w:rsidRPr="00F85370" w:rsidRDefault="003529C1" w:rsidP="00E9543D">
            <w:pPr>
              <w:pStyle w:val="Tabletext"/>
              <w:rPr>
                <w:rFonts w:eastAsia="MS Mincho"/>
              </w:rPr>
            </w:pPr>
          </w:p>
        </w:tc>
      </w:tr>
      <w:tr w:rsidR="003529C1" w:rsidRPr="00F85370" w14:paraId="222B04CD" w14:textId="77777777" w:rsidTr="00F93DF1">
        <w:trPr>
          <w:gridBefore w:val="1"/>
          <w:wBefore w:w="15" w:type="dxa"/>
          <w:jc w:val="center"/>
        </w:trPr>
        <w:tc>
          <w:tcPr>
            <w:tcW w:w="1468" w:type="dxa"/>
            <w:tcBorders>
              <w:top w:val="single" w:sz="6" w:space="0" w:color="auto"/>
              <w:left w:val="single" w:sz="12" w:space="0" w:color="000000"/>
              <w:bottom w:val="single" w:sz="6" w:space="0" w:color="auto"/>
              <w:right w:val="single" w:sz="6" w:space="0" w:color="auto"/>
            </w:tcBorders>
            <w:shd w:val="clear" w:color="auto" w:fill="auto"/>
          </w:tcPr>
          <w:p w14:paraId="7AB83960" w14:textId="77777777" w:rsidR="003529C1" w:rsidRPr="00F85370" w:rsidRDefault="003529C1" w:rsidP="00E9543D">
            <w:pPr>
              <w:pStyle w:val="Tabletext"/>
              <w:rPr>
                <w:rFonts w:eastAsia="MS Mincho"/>
              </w:rPr>
            </w:pPr>
            <w:r w:rsidRPr="00F85370">
              <w:rPr>
                <w:rFonts w:eastAsia="MS Mincho"/>
              </w:rPr>
              <w:t>MD_TR-3</w:t>
            </w:r>
          </w:p>
        </w:tc>
        <w:tc>
          <w:tcPr>
            <w:tcW w:w="3749" w:type="dxa"/>
            <w:tcBorders>
              <w:top w:val="single" w:sz="6" w:space="0" w:color="auto"/>
              <w:left w:val="single" w:sz="6" w:space="0" w:color="auto"/>
              <w:bottom w:val="single" w:sz="6" w:space="0" w:color="auto"/>
              <w:right w:val="single" w:sz="6" w:space="0" w:color="auto"/>
            </w:tcBorders>
            <w:shd w:val="clear" w:color="auto" w:fill="auto"/>
          </w:tcPr>
          <w:p w14:paraId="087DFF34" w14:textId="77777777" w:rsidR="003529C1" w:rsidRPr="00F85370" w:rsidRDefault="003529C1" w:rsidP="00E9543D">
            <w:pPr>
              <w:pStyle w:val="Tabletext"/>
              <w:rPr>
                <w:rFonts w:eastAsia="MS Mincho"/>
              </w:rPr>
            </w:pPr>
            <w:r w:rsidRPr="00F85370">
              <w:rPr>
                <w:rFonts w:eastAsia="MS Mincho"/>
              </w:rPr>
              <w:t>The manufacturer should avoid over-fitting.</w:t>
            </w:r>
          </w:p>
        </w:tc>
        <w:tc>
          <w:tcPr>
            <w:tcW w:w="3522" w:type="dxa"/>
            <w:tcBorders>
              <w:top w:val="single" w:sz="6" w:space="0" w:color="auto"/>
              <w:left w:val="single" w:sz="6" w:space="0" w:color="auto"/>
              <w:bottom w:val="single" w:sz="6" w:space="0" w:color="auto"/>
              <w:right w:val="single" w:sz="6" w:space="0" w:color="auto"/>
            </w:tcBorders>
            <w:shd w:val="clear" w:color="auto" w:fill="auto"/>
          </w:tcPr>
          <w:p w14:paraId="64B433F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There is a policy forbidding the use of test data to optimize the </w:t>
            </w:r>
            <w:r w:rsidRPr="00F85370">
              <w:rPr>
                <w:rFonts w:eastAsia="MS Mincho"/>
              </w:rPr>
              <w:lastRenderedPageBreak/>
              <w:t>model (only training and validation data may be used).</w:t>
            </w:r>
          </w:p>
        </w:tc>
        <w:tc>
          <w:tcPr>
            <w:tcW w:w="3098" w:type="dxa"/>
            <w:tcBorders>
              <w:top w:val="single" w:sz="6" w:space="0" w:color="auto"/>
              <w:left w:val="single" w:sz="6" w:space="0" w:color="auto"/>
              <w:bottom w:val="single" w:sz="6" w:space="0" w:color="auto"/>
              <w:right w:val="single" w:sz="6" w:space="0" w:color="auto"/>
            </w:tcBorders>
            <w:shd w:val="clear" w:color="auto" w:fill="auto"/>
          </w:tcPr>
          <w:p w14:paraId="7039C4BF" w14:textId="0A97B642" w:rsidR="003529C1" w:rsidRPr="00F85370" w:rsidRDefault="003529C1" w:rsidP="00E9543D">
            <w:pPr>
              <w:pStyle w:val="Tabletext"/>
              <w:rPr>
                <w:rFonts w:eastAsia="MS Mincho"/>
              </w:rPr>
            </w:pPr>
            <w:r w:rsidRPr="00F85370">
              <w:rPr>
                <w:rFonts w:eastAsia="MS Mincho"/>
              </w:rPr>
              <w:lastRenderedPageBreak/>
              <w:t>Visualization (</w:t>
            </w:r>
            <w:r w:rsidR="00547CF9" w:rsidRPr="00F85370">
              <w:rPr>
                <w:rFonts w:eastAsia="MS Mincho"/>
              </w:rPr>
              <w:t>e.g.,</w:t>
            </w:r>
            <w:r w:rsidRPr="00F85370">
              <w:rPr>
                <w:rFonts w:eastAsia="MS Mincho"/>
              </w:rPr>
              <w:t xml:space="preserve"> learning curves) might be helpful for </w:t>
            </w:r>
            <w:r w:rsidRPr="00F85370">
              <w:rPr>
                <w:rFonts w:eastAsia="MS Mincho"/>
              </w:rPr>
              <w:lastRenderedPageBreak/>
              <w:t>justification and to illustrate the impact of hyperparameter and epochs on quality metrics.</w:t>
            </w:r>
          </w:p>
        </w:tc>
        <w:tc>
          <w:tcPr>
            <w:tcW w:w="2622" w:type="dxa"/>
            <w:tcBorders>
              <w:top w:val="single" w:sz="6" w:space="0" w:color="auto"/>
              <w:left w:val="single" w:sz="6" w:space="0" w:color="auto"/>
              <w:bottom w:val="single" w:sz="6" w:space="0" w:color="auto"/>
              <w:right w:val="single" w:sz="12" w:space="0" w:color="000000"/>
            </w:tcBorders>
            <w:shd w:val="clear" w:color="auto" w:fill="auto"/>
          </w:tcPr>
          <w:p w14:paraId="733DBA8F" w14:textId="31514450" w:rsidR="003529C1" w:rsidRPr="00F85370" w:rsidRDefault="001556E8" w:rsidP="00E9543D">
            <w:pPr>
              <w:pStyle w:val="Tabletext"/>
              <w:rPr>
                <w:rFonts w:eastAsia="MS Mincho"/>
              </w:rPr>
            </w:pPr>
            <w:r w:rsidRPr="00F85370">
              <w:rPr>
                <w:rFonts w:eastAsia="DejaVu Sans"/>
              </w:rPr>
              <w:lastRenderedPageBreak/>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CB493D" w:rsidRPr="00F85370">
              <w:rPr>
                <w:rFonts w:eastAsia="DejaVu Sans"/>
              </w:rPr>
              <w:t xml:space="preserve">clause </w:t>
            </w:r>
            <w:r w:rsidR="003529C1" w:rsidRPr="00F85370">
              <w:rPr>
                <w:rFonts w:eastAsia="DejaVu Sans"/>
              </w:rPr>
              <w:t>9.8.2.23</w:t>
            </w:r>
            <w:r w:rsidR="008A0C8B" w:rsidRPr="00F85370">
              <w:rPr>
                <w:rFonts w:eastAsia="DejaVu Sans"/>
              </w:rPr>
              <w:t>.</w:t>
            </w:r>
          </w:p>
        </w:tc>
      </w:tr>
      <w:tr w:rsidR="003529C1" w:rsidRPr="00F85370" w14:paraId="201BF26E" w14:textId="77777777" w:rsidTr="00F93DF1">
        <w:trPr>
          <w:gridBefore w:val="1"/>
          <w:wBefore w:w="15" w:type="dxa"/>
          <w:jc w:val="center"/>
        </w:trPr>
        <w:tc>
          <w:tcPr>
            <w:tcW w:w="1468" w:type="dxa"/>
            <w:tcBorders>
              <w:top w:val="single" w:sz="6" w:space="0" w:color="auto"/>
              <w:left w:val="single" w:sz="12" w:space="0" w:color="000000"/>
              <w:bottom w:val="single" w:sz="12" w:space="0" w:color="000000"/>
              <w:right w:val="single" w:sz="6" w:space="0" w:color="auto"/>
            </w:tcBorders>
            <w:shd w:val="clear" w:color="auto" w:fill="auto"/>
          </w:tcPr>
          <w:p w14:paraId="6763E1E5" w14:textId="77777777" w:rsidR="003529C1" w:rsidRPr="00F85370" w:rsidRDefault="003529C1" w:rsidP="00E9543D">
            <w:pPr>
              <w:pStyle w:val="Tabletext"/>
              <w:rPr>
                <w:rFonts w:eastAsia="MS Mincho"/>
              </w:rPr>
            </w:pPr>
            <w:r w:rsidRPr="00F85370">
              <w:rPr>
                <w:rFonts w:eastAsia="MS Mincho"/>
              </w:rPr>
              <w:t>MD_TR-4</w:t>
            </w:r>
          </w:p>
        </w:tc>
        <w:tc>
          <w:tcPr>
            <w:tcW w:w="3749" w:type="dxa"/>
            <w:tcBorders>
              <w:top w:val="single" w:sz="6" w:space="0" w:color="auto"/>
              <w:left w:val="single" w:sz="6" w:space="0" w:color="auto"/>
              <w:bottom w:val="single" w:sz="12" w:space="0" w:color="000000"/>
              <w:right w:val="single" w:sz="6" w:space="0" w:color="auto"/>
            </w:tcBorders>
            <w:shd w:val="clear" w:color="auto" w:fill="auto"/>
          </w:tcPr>
          <w:p w14:paraId="7DDDFB95" w14:textId="77777777" w:rsidR="003529C1" w:rsidRPr="00F85370" w:rsidRDefault="003529C1" w:rsidP="00E9543D">
            <w:pPr>
              <w:pStyle w:val="Tabletext"/>
              <w:rPr>
                <w:rFonts w:eastAsia="MS Mincho"/>
              </w:rPr>
            </w:pPr>
            <w:r w:rsidRPr="00F85370">
              <w:rPr>
                <w:rFonts w:eastAsia="MS Mincho"/>
              </w:rPr>
              <w:t>The manufacturer should verify that the training actually trains the model</w:t>
            </w:r>
          </w:p>
        </w:tc>
        <w:tc>
          <w:tcPr>
            <w:tcW w:w="3522" w:type="dxa"/>
            <w:tcBorders>
              <w:top w:val="single" w:sz="6" w:space="0" w:color="auto"/>
              <w:left w:val="single" w:sz="6" w:space="0" w:color="auto"/>
              <w:bottom w:val="single" w:sz="12" w:space="0" w:color="000000"/>
              <w:right w:val="single" w:sz="6" w:space="0" w:color="auto"/>
            </w:tcBorders>
            <w:shd w:val="clear" w:color="auto" w:fill="auto"/>
          </w:tcPr>
          <w:p w14:paraId="48098AD3" w14:textId="15D2565D"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documentation revealing that the training process improves the model</w:t>
            </w:r>
            <w:r w:rsidR="00963167" w:rsidRPr="00F85370">
              <w:rPr>
                <w:rFonts w:eastAsia="MS Mincho"/>
              </w:rPr>
              <w:t>'</w:t>
            </w:r>
            <w:r w:rsidRPr="00F85370">
              <w:rPr>
                <w:rFonts w:eastAsia="MS Mincho"/>
              </w:rPr>
              <w:t>s performance</w:t>
            </w:r>
            <w:r w:rsidR="00567D02" w:rsidRPr="00F85370">
              <w:rPr>
                <w:rFonts w:eastAsia="MS Mincho"/>
              </w:rPr>
              <w:t>.</w:t>
            </w:r>
          </w:p>
        </w:tc>
        <w:tc>
          <w:tcPr>
            <w:tcW w:w="3098" w:type="dxa"/>
            <w:tcBorders>
              <w:top w:val="single" w:sz="6" w:space="0" w:color="auto"/>
              <w:left w:val="single" w:sz="6" w:space="0" w:color="auto"/>
              <w:bottom w:val="single" w:sz="12" w:space="0" w:color="000000"/>
              <w:right w:val="single" w:sz="6" w:space="0" w:color="auto"/>
            </w:tcBorders>
            <w:shd w:val="clear" w:color="auto" w:fill="auto"/>
          </w:tcPr>
          <w:p w14:paraId="311F98B2" w14:textId="77777777" w:rsidR="003529C1" w:rsidRPr="00F85370" w:rsidRDefault="003529C1" w:rsidP="00E9543D">
            <w:pPr>
              <w:pStyle w:val="Tabletext"/>
              <w:rPr>
                <w:rFonts w:eastAsia="MS Mincho"/>
              </w:rPr>
            </w:pPr>
            <w:r w:rsidRPr="00F85370">
              <w:rPr>
                <w:rFonts w:eastAsia="MS Mincho"/>
              </w:rPr>
              <w:t>There is a graph that shows how the loss gets smaller with increasing iterations / epochs.</w:t>
            </w:r>
          </w:p>
        </w:tc>
        <w:tc>
          <w:tcPr>
            <w:tcW w:w="2622" w:type="dxa"/>
            <w:tcBorders>
              <w:top w:val="single" w:sz="6" w:space="0" w:color="auto"/>
              <w:left w:val="single" w:sz="6" w:space="0" w:color="auto"/>
              <w:bottom w:val="single" w:sz="12" w:space="0" w:color="000000"/>
              <w:right w:val="single" w:sz="12" w:space="0" w:color="000000"/>
            </w:tcBorders>
            <w:shd w:val="clear" w:color="auto" w:fill="auto"/>
          </w:tcPr>
          <w:p w14:paraId="2431A88D" w14:textId="77777777" w:rsidR="003529C1" w:rsidRPr="00F85370" w:rsidRDefault="003529C1" w:rsidP="00E9543D">
            <w:pPr>
              <w:pStyle w:val="Tabletext"/>
              <w:rPr>
                <w:rFonts w:eastAsia="DejaVu Sans"/>
              </w:rPr>
            </w:pPr>
          </w:p>
        </w:tc>
      </w:tr>
    </w:tbl>
    <w:p w14:paraId="31F5F0B6" w14:textId="177E8B8D" w:rsidR="003529C1" w:rsidRPr="00F85370" w:rsidRDefault="00F93DF1" w:rsidP="00F93DF1">
      <w:pPr>
        <w:pStyle w:val="Heading3"/>
        <w:rPr>
          <w:lang w:bidi="ar-DZ"/>
        </w:rPr>
      </w:pPr>
      <w:bookmarkStart w:id="243" w:name="_Toc51056137"/>
      <w:bookmarkStart w:id="244" w:name="_Toc51958044"/>
      <w:bookmarkStart w:id="245" w:name="_Toc104459205"/>
      <w:bookmarkStart w:id="246" w:name="_Toc120721068"/>
      <w:r w:rsidRPr="00F85370">
        <w:rPr>
          <w:lang w:bidi="ar-DZ"/>
        </w:rPr>
        <w:t>11.4.3</w:t>
      </w:r>
      <w:r w:rsidRPr="00F85370">
        <w:rPr>
          <w:lang w:bidi="ar-DZ"/>
        </w:rPr>
        <w:tab/>
      </w:r>
      <w:r w:rsidR="003529C1" w:rsidRPr="00F85370">
        <w:rPr>
          <w:lang w:bidi="ar-DZ"/>
        </w:rPr>
        <w:t>Model evaluation</w:t>
      </w:r>
      <w:bookmarkEnd w:id="243"/>
      <w:bookmarkEnd w:id="244"/>
      <w:bookmarkEnd w:id="245"/>
      <w:bookmarkEnd w:id="246"/>
    </w:p>
    <w:tbl>
      <w:tblPr>
        <w:tblW w:w="14474" w:type="dxa"/>
        <w:jc w:val="center"/>
        <w:tblCellMar>
          <w:left w:w="87" w:type="dxa"/>
        </w:tblCellMar>
        <w:tblLook w:val="04A0" w:firstRow="1" w:lastRow="0" w:firstColumn="1" w:lastColumn="0" w:noHBand="0" w:noVBand="1"/>
      </w:tblPr>
      <w:tblGrid>
        <w:gridCol w:w="15"/>
        <w:gridCol w:w="1442"/>
        <w:gridCol w:w="3275"/>
        <w:gridCol w:w="3502"/>
        <w:gridCol w:w="3868"/>
        <w:gridCol w:w="2372"/>
      </w:tblGrid>
      <w:tr w:rsidR="00F93DF1" w:rsidRPr="00F85370" w14:paraId="79B88AE2" w14:textId="77777777" w:rsidTr="00F93DF1">
        <w:trPr>
          <w:tblHeader/>
          <w:jc w:val="center"/>
        </w:trPr>
        <w:tc>
          <w:tcPr>
            <w:tcW w:w="14474" w:type="dxa"/>
            <w:gridSpan w:val="6"/>
            <w:tcBorders>
              <w:bottom w:val="single" w:sz="12" w:space="0" w:color="000000"/>
            </w:tcBorders>
            <w:shd w:val="clear" w:color="auto" w:fill="auto"/>
          </w:tcPr>
          <w:p w14:paraId="10FA9F28" w14:textId="05C545CC" w:rsidR="00F93DF1" w:rsidRPr="00F85370" w:rsidRDefault="00F93DF1" w:rsidP="00F93DF1">
            <w:pPr>
              <w:pStyle w:val="TableNoTitle0"/>
            </w:pPr>
            <w:bookmarkStart w:id="247" w:name="_Toc45613760"/>
            <w:bookmarkStart w:id="248" w:name="_Toc51022763"/>
            <w:bookmarkStart w:id="249" w:name="_Toc51958133"/>
            <w:bookmarkStart w:id="250" w:name="_Toc104459286"/>
            <w:bookmarkStart w:id="251" w:name="_Toc120721149"/>
            <w:r w:rsidRPr="00F85370">
              <w:rPr>
                <w:lang w:bidi="ar-DZ"/>
              </w:rPr>
              <w:t>Table 17 – Model evaluation requirements</w:t>
            </w:r>
            <w:bookmarkEnd w:id="247"/>
            <w:bookmarkEnd w:id="248"/>
            <w:bookmarkEnd w:id="249"/>
            <w:bookmarkEnd w:id="250"/>
            <w:bookmarkEnd w:id="251"/>
          </w:p>
        </w:tc>
      </w:tr>
      <w:tr w:rsidR="003529C1" w:rsidRPr="00F85370" w14:paraId="5DC6C21A" w14:textId="77777777" w:rsidTr="00F93DF1">
        <w:trPr>
          <w:gridBefore w:val="1"/>
          <w:wBefore w:w="15" w:type="dxa"/>
          <w:tblHeader/>
          <w:jc w:val="center"/>
        </w:trPr>
        <w:tc>
          <w:tcPr>
            <w:tcW w:w="1442" w:type="dxa"/>
            <w:tcBorders>
              <w:top w:val="single" w:sz="12" w:space="0" w:color="000000"/>
              <w:left w:val="single" w:sz="12" w:space="0" w:color="000000"/>
              <w:bottom w:val="single" w:sz="12" w:space="0" w:color="000000"/>
              <w:right w:val="single" w:sz="6" w:space="0" w:color="auto"/>
            </w:tcBorders>
            <w:shd w:val="clear" w:color="auto" w:fill="auto"/>
          </w:tcPr>
          <w:p w14:paraId="46F65AB7" w14:textId="77777777" w:rsidR="003529C1" w:rsidRPr="00F85370" w:rsidRDefault="003529C1" w:rsidP="00E9543D">
            <w:pPr>
              <w:pStyle w:val="Tablehead"/>
            </w:pPr>
            <w:r w:rsidRPr="00F85370">
              <w:t>REQ. ID</w:t>
            </w:r>
          </w:p>
        </w:tc>
        <w:tc>
          <w:tcPr>
            <w:tcW w:w="3275" w:type="dxa"/>
            <w:tcBorders>
              <w:top w:val="single" w:sz="12" w:space="0" w:color="000000"/>
              <w:left w:val="single" w:sz="6" w:space="0" w:color="auto"/>
              <w:bottom w:val="single" w:sz="12" w:space="0" w:color="000000"/>
              <w:right w:val="single" w:sz="6" w:space="0" w:color="auto"/>
            </w:tcBorders>
            <w:shd w:val="clear" w:color="auto" w:fill="auto"/>
          </w:tcPr>
          <w:p w14:paraId="7402EF7A" w14:textId="77777777" w:rsidR="003529C1" w:rsidRPr="00F85370" w:rsidRDefault="003529C1" w:rsidP="00E9543D">
            <w:pPr>
              <w:pStyle w:val="Tablehead"/>
            </w:pPr>
            <w:r w:rsidRPr="00F85370">
              <w:t>Requirement(s)</w:t>
            </w:r>
          </w:p>
        </w:tc>
        <w:tc>
          <w:tcPr>
            <w:tcW w:w="3502" w:type="dxa"/>
            <w:tcBorders>
              <w:top w:val="single" w:sz="12" w:space="0" w:color="000000"/>
              <w:left w:val="single" w:sz="6" w:space="0" w:color="auto"/>
              <w:bottom w:val="single" w:sz="12" w:space="0" w:color="000000"/>
              <w:right w:val="single" w:sz="6" w:space="0" w:color="auto"/>
            </w:tcBorders>
            <w:shd w:val="clear" w:color="auto" w:fill="auto"/>
          </w:tcPr>
          <w:p w14:paraId="2FAA02B9" w14:textId="77777777" w:rsidR="003529C1" w:rsidRPr="00F85370" w:rsidRDefault="003529C1" w:rsidP="00E9543D">
            <w:pPr>
              <w:pStyle w:val="Tablehead"/>
            </w:pPr>
            <w:r w:rsidRPr="00F85370">
              <w:t>Checklist item(s)</w:t>
            </w:r>
          </w:p>
        </w:tc>
        <w:tc>
          <w:tcPr>
            <w:tcW w:w="3868" w:type="dxa"/>
            <w:tcBorders>
              <w:top w:val="single" w:sz="12" w:space="0" w:color="000000"/>
              <w:left w:val="single" w:sz="6" w:space="0" w:color="auto"/>
              <w:bottom w:val="single" w:sz="12" w:space="0" w:color="000000"/>
              <w:right w:val="single" w:sz="6" w:space="0" w:color="auto"/>
            </w:tcBorders>
            <w:shd w:val="clear" w:color="auto" w:fill="auto"/>
          </w:tcPr>
          <w:p w14:paraId="28374029" w14:textId="77777777" w:rsidR="003529C1" w:rsidRPr="00F85370" w:rsidRDefault="003529C1" w:rsidP="00E9543D">
            <w:pPr>
              <w:pStyle w:val="Tablehead"/>
            </w:pPr>
            <w:r w:rsidRPr="00F85370">
              <w:t>Checklist examples and comments</w:t>
            </w:r>
          </w:p>
        </w:tc>
        <w:tc>
          <w:tcPr>
            <w:tcW w:w="2372" w:type="dxa"/>
            <w:tcBorders>
              <w:top w:val="single" w:sz="12" w:space="0" w:color="000000"/>
              <w:left w:val="single" w:sz="6" w:space="0" w:color="auto"/>
              <w:bottom w:val="single" w:sz="12" w:space="0" w:color="000000"/>
              <w:right w:val="single" w:sz="12" w:space="0" w:color="000000"/>
            </w:tcBorders>
            <w:shd w:val="clear" w:color="auto" w:fill="auto"/>
          </w:tcPr>
          <w:p w14:paraId="6AA52D46" w14:textId="77777777" w:rsidR="003529C1" w:rsidRPr="00F85370" w:rsidRDefault="003529C1" w:rsidP="00E9543D">
            <w:pPr>
              <w:pStyle w:val="Tablehead"/>
            </w:pPr>
            <w:r w:rsidRPr="00F85370">
              <w:t>Standards / Regulations applicable</w:t>
            </w:r>
          </w:p>
        </w:tc>
      </w:tr>
      <w:tr w:rsidR="003529C1" w:rsidRPr="00F85370" w14:paraId="2B575EB5" w14:textId="77777777" w:rsidTr="00F93DF1">
        <w:trPr>
          <w:gridBefore w:val="1"/>
          <w:wBefore w:w="15" w:type="dxa"/>
          <w:jc w:val="center"/>
        </w:trPr>
        <w:tc>
          <w:tcPr>
            <w:tcW w:w="1442" w:type="dxa"/>
            <w:tcBorders>
              <w:top w:val="single" w:sz="12" w:space="0" w:color="000000"/>
              <w:left w:val="single" w:sz="12" w:space="0" w:color="000000"/>
              <w:bottom w:val="single" w:sz="6" w:space="0" w:color="auto"/>
              <w:right w:val="single" w:sz="6" w:space="0" w:color="auto"/>
            </w:tcBorders>
            <w:shd w:val="clear" w:color="auto" w:fill="auto"/>
          </w:tcPr>
          <w:p w14:paraId="2D1139F6" w14:textId="77777777" w:rsidR="003529C1" w:rsidRPr="00F85370" w:rsidRDefault="003529C1" w:rsidP="00E9543D">
            <w:pPr>
              <w:pStyle w:val="Tabletext"/>
              <w:rPr>
                <w:rFonts w:eastAsia="MS Mincho"/>
              </w:rPr>
            </w:pPr>
            <w:r w:rsidRPr="00F85370">
              <w:rPr>
                <w:rFonts w:eastAsia="MS Mincho"/>
              </w:rPr>
              <w:t>MD_EV-1</w:t>
            </w:r>
          </w:p>
        </w:tc>
        <w:tc>
          <w:tcPr>
            <w:tcW w:w="3275" w:type="dxa"/>
            <w:tcBorders>
              <w:top w:val="single" w:sz="12" w:space="0" w:color="000000"/>
              <w:left w:val="single" w:sz="6" w:space="0" w:color="auto"/>
              <w:bottom w:val="single" w:sz="6" w:space="0" w:color="auto"/>
              <w:right w:val="single" w:sz="6" w:space="0" w:color="auto"/>
            </w:tcBorders>
            <w:shd w:val="clear" w:color="auto" w:fill="auto"/>
          </w:tcPr>
          <w:p w14:paraId="08E95608" w14:textId="7A53292C" w:rsidR="003529C1" w:rsidRPr="00F85370" w:rsidRDefault="003529C1" w:rsidP="00E9543D">
            <w:pPr>
              <w:pStyle w:val="Tabletext"/>
              <w:rPr>
                <w:rFonts w:eastAsia="MS Mincho"/>
              </w:rPr>
            </w:pPr>
            <w:r w:rsidRPr="00F85370">
              <w:rPr>
                <w:rFonts w:eastAsia="MS Mincho"/>
              </w:rPr>
              <w:t>The manufacturer should plan the model evaluation</w:t>
            </w:r>
            <w:r w:rsidR="002332C9" w:rsidRPr="00F85370">
              <w:rPr>
                <w:rFonts w:eastAsia="MS Mincho"/>
              </w:rPr>
              <w:t>.</w:t>
            </w:r>
          </w:p>
        </w:tc>
        <w:tc>
          <w:tcPr>
            <w:tcW w:w="3502" w:type="dxa"/>
            <w:tcBorders>
              <w:top w:val="single" w:sz="12" w:space="0" w:color="000000"/>
              <w:left w:val="single" w:sz="6" w:space="0" w:color="auto"/>
              <w:bottom w:val="single" w:sz="6" w:space="0" w:color="auto"/>
              <w:right w:val="single" w:sz="6" w:space="0" w:color="auto"/>
            </w:tcBorders>
            <w:shd w:val="clear" w:color="auto" w:fill="auto"/>
          </w:tcPr>
          <w:p w14:paraId="7A96253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an evaluation plan.</w:t>
            </w:r>
          </w:p>
          <w:p w14:paraId="6D1E33D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plan specifies the evaluation activities, the roles involved and the milestones at which these activities have to be performed.</w:t>
            </w:r>
          </w:p>
          <w:p w14:paraId="3AB804B1" w14:textId="44BDD59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plan foresees the evaluation with clinically relevant data sets independent from training data sets</w:t>
            </w:r>
            <w:r w:rsidR="00F93DF1" w:rsidRPr="00F85370">
              <w:rPr>
                <w:rFonts w:eastAsia="MS Mincho"/>
              </w:rPr>
              <w:t>.</w:t>
            </w:r>
          </w:p>
        </w:tc>
        <w:tc>
          <w:tcPr>
            <w:tcW w:w="3868" w:type="dxa"/>
            <w:tcBorders>
              <w:top w:val="single" w:sz="12" w:space="0" w:color="000000"/>
              <w:left w:val="single" w:sz="6" w:space="0" w:color="auto"/>
              <w:bottom w:val="single" w:sz="6" w:space="0" w:color="auto"/>
              <w:right w:val="single" w:sz="6" w:space="0" w:color="auto"/>
            </w:tcBorders>
            <w:shd w:val="clear" w:color="auto" w:fill="auto"/>
          </w:tcPr>
          <w:p w14:paraId="4098D3B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evaluation plan can include activities prior and after product release. The latter activities can be part of the post-market surveillance plan.</w:t>
            </w:r>
          </w:p>
          <w:p w14:paraId="41FDFB8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evaluation can include activities in a controlled environment, in closely monitored real-world settings and every local site.</w:t>
            </w:r>
          </w:p>
          <w:p w14:paraId="47A735CC" w14:textId="0C91075C"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Clinically relevant data sets are representative for the conditions as specified in the intended use</w:t>
            </w:r>
            <w:r w:rsidR="00F93DF1" w:rsidRPr="00F85370">
              <w:rPr>
                <w:rFonts w:eastAsia="MS Mincho"/>
              </w:rPr>
              <w:t>.</w:t>
            </w:r>
          </w:p>
        </w:tc>
        <w:tc>
          <w:tcPr>
            <w:tcW w:w="2372" w:type="dxa"/>
            <w:tcBorders>
              <w:top w:val="single" w:sz="12" w:space="0" w:color="000000"/>
              <w:left w:val="single" w:sz="6" w:space="0" w:color="auto"/>
              <w:bottom w:val="single" w:sz="6" w:space="0" w:color="auto"/>
              <w:right w:val="single" w:sz="12" w:space="0" w:color="000000"/>
            </w:tcBorders>
            <w:shd w:val="clear" w:color="auto" w:fill="auto"/>
          </w:tcPr>
          <w:p w14:paraId="74C79F15" w14:textId="32D41935" w:rsidR="003529C1" w:rsidRPr="00F85370" w:rsidRDefault="003E40B2"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w:t>
            </w:r>
            <w:r w:rsidR="0075434C" w:rsidRPr="00F85370">
              <w:rPr>
                <w:rFonts w:eastAsia="MS Mincho"/>
              </w:rPr>
              <w:t>lauses</w:t>
            </w:r>
            <w:r w:rsidR="003529C1" w:rsidRPr="00F85370">
              <w:rPr>
                <w:rFonts w:eastAsia="MS Mincho"/>
              </w:rPr>
              <w:t xml:space="preserve"> 7.3.2, 7.3.6 and 7.3.7</w:t>
            </w:r>
          </w:p>
          <w:p w14:paraId="292EEFE0" w14:textId="2C471B34" w:rsidR="003529C1" w:rsidRPr="00F85370" w:rsidRDefault="00D25BEA"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3529C1" w:rsidRPr="00F85370">
              <w:rPr>
                <w:rFonts w:eastAsia="MS Mincho"/>
              </w:rPr>
              <w:t xml:space="preserve"> c</w:t>
            </w:r>
            <w:r w:rsidR="00D143A0" w:rsidRPr="00F85370">
              <w:rPr>
                <w:rFonts w:eastAsia="MS Mincho"/>
              </w:rPr>
              <w:t>lause</w:t>
            </w:r>
            <w:r w:rsidR="003529C1" w:rsidRPr="00F85370">
              <w:rPr>
                <w:rFonts w:eastAsia="MS Mincho"/>
              </w:rPr>
              <w:t xml:space="preserve"> 10.</w:t>
            </w:r>
          </w:p>
          <w:p w14:paraId="08B538F9" w14:textId="5B2A1162" w:rsidR="003529C1" w:rsidRPr="00F85370" w:rsidRDefault="003529C1" w:rsidP="00E9543D">
            <w:pPr>
              <w:pStyle w:val="Tabletext"/>
              <w:rPr>
                <w:rFonts w:eastAsia="MS Mincho"/>
              </w:rPr>
            </w:pPr>
            <w:r w:rsidRPr="00F85370">
              <w:rPr>
                <w:rFonts w:eastAsia="MS Mincho"/>
              </w:rPr>
              <w:t xml:space="preserve">GMLP </w:t>
            </w:r>
            <w:r w:rsidR="00892A05" w:rsidRPr="00F85370">
              <w:rPr>
                <w:rFonts w:eastAsia="MS Mincho"/>
              </w:rPr>
              <w:t>g</w:t>
            </w:r>
            <w:r w:rsidRPr="00F85370">
              <w:rPr>
                <w:rFonts w:eastAsia="MS Mincho"/>
              </w:rPr>
              <w:t xml:space="preserve">uiding </w:t>
            </w:r>
            <w:r w:rsidR="00892A05" w:rsidRPr="00F85370">
              <w:rPr>
                <w:rFonts w:eastAsia="MS Mincho"/>
              </w:rPr>
              <w:t>p</w:t>
            </w:r>
            <w:r w:rsidRPr="00F85370">
              <w:rPr>
                <w:rFonts w:eastAsia="MS Mincho"/>
              </w:rPr>
              <w:t>rinciple</w:t>
            </w:r>
            <w:r w:rsidR="005B0C59" w:rsidRPr="00F85370">
              <w:rPr>
                <w:rFonts w:eastAsia="MS Mincho"/>
              </w:rPr>
              <w:t xml:space="preserve"> (8)</w:t>
            </w:r>
            <w:r w:rsidRPr="00F85370">
              <w:rPr>
                <w:rFonts w:eastAsia="MS Mincho"/>
              </w:rPr>
              <w:t xml:space="preserve"> (by FDA et al</w:t>
            </w:r>
            <w:r w:rsidR="005B0C59" w:rsidRPr="00F85370">
              <w:rPr>
                <w:rFonts w:eastAsia="MS Mincho"/>
              </w:rPr>
              <w:t>.</w:t>
            </w:r>
            <w:r w:rsidRPr="00F85370">
              <w:rPr>
                <w:rFonts w:eastAsia="MS Mincho"/>
              </w:rPr>
              <w:t xml:space="preserve">) </w:t>
            </w:r>
          </w:p>
        </w:tc>
      </w:tr>
      <w:tr w:rsidR="003529C1" w:rsidRPr="00F85370" w14:paraId="198D234F" w14:textId="77777777" w:rsidTr="00F93DF1">
        <w:trPr>
          <w:gridBefore w:val="1"/>
          <w:wBefore w:w="15" w:type="dxa"/>
          <w:jc w:val="center"/>
        </w:trPr>
        <w:tc>
          <w:tcPr>
            <w:tcW w:w="1442" w:type="dxa"/>
            <w:tcBorders>
              <w:top w:val="single" w:sz="12" w:space="0" w:color="000000"/>
              <w:left w:val="single" w:sz="12" w:space="0" w:color="000000"/>
              <w:bottom w:val="single" w:sz="6" w:space="0" w:color="auto"/>
              <w:right w:val="single" w:sz="6" w:space="0" w:color="auto"/>
            </w:tcBorders>
            <w:shd w:val="clear" w:color="auto" w:fill="auto"/>
          </w:tcPr>
          <w:p w14:paraId="51D90CB6" w14:textId="77777777" w:rsidR="003529C1" w:rsidRPr="00F85370" w:rsidRDefault="003529C1" w:rsidP="00E9543D">
            <w:pPr>
              <w:pStyle w:val="Tabletext"/>
              <w:rPr>
                <w:rFonts w:eastAsia="MS Mincho"/>
              </w:rPr>
            </w:pPr>
            <w:r w:rsidRPr="00F85370">
              <w:rPr>
                <w:rFonts w:eastAsia="MS Mincho"/>
              </w:rPr>
              <w:t>MD_EV-2</w:t>
            </w:r>
          </w:p>
        </w:tc>
        <w:tc>
          <w:tcPr>
            <w:tcW w:w="3275" w:type="dxa"/>
            <w:tcBorders>
              <w:top w:val="single" w:sz="12" w:space="0" w:color="000000"/>
              <w:left w:val="single" w:sz="6" w:space="0" w:color="auto"/>
              <w:bottom w:val="single" w:sz="6" w:space="0" w:color="auto"/>
              <w:right w:val="single" w:sz="6" w:space="0" w:color="auto"/>
            </w:tcBorders>
            <w:shd w:val="clear" w:color="auto" w:fill="auto"/>
          </w:tcPr>
          <w:p w14:paraId="0EC97C7C" w14:textId="77E9D682" w:rsidR="003529C1" w:rsidRPr="00F85370" w:rsidRDefault="003529C1" w:rsidP="00E9543D">
            <w:pPr>
              <w:pStyle w:val="Tabletext"/>
              <w:rPr>
                <w:rFonts w:eastAsia="MS Mincho"/>
              </w:rPr>
            </w:pPr>
            <w:r w:rsidRPr="00F85370">
              <w:rPr>
                <w:rFonts w:eastAsia="MS Mincho"/>
              </w:rPr>
              <w:t xml:space="preserve">The manufacturer should gain an understanding </w:t>
            </w:r>
            <w:r w:rsidR="00A70C67" w:rsidRPr="00F85370">
              <w:rPr>
                <w:rFonts w:eastAsia="MS Mincho"/>
              </w:rPr>
              <w:t xml:space="preserve">on </w:t>
            </w:r>
            <w:r w:rsidRPr="00F85370">
              <w:rPr>
                <w:rFonts w:eastAsia="MS Mincho"/>
              </w:rPr>
              <w:t>how the machine ma</w:t>
            </w:r>
            <w:r w:rsidR="00A70C67" w:rsidRPr="00F85370">
              <w:rPr>
                <w:rFonts w:eastAsia="MS Mincho"/>
              </w:rPr>
              <w:t>kes</w:t>
            </w:r>
            <w:r w:rsidRPr="00F85370">
              <w:rPr>
                <w:rFonts w:eastAsia="MS Mincho"/>
              </w:rPr>
              <w:t xml:space="preserve"> a decision to evaluate the </w:t>
            </w:r>
            <w:r w:rsidRPr="00F85370">
              <w:rPr>
                <w:rFonts w:eastAsia="MS Mincho"/>
              </w:rPr>
              <w:lastRenderedPageBreak/>
              <w:t>correctness and robustness of the model.</w:t>
            </w:r>
          </w:p>
        </w:tc>
        <w:tc>
          <w:tcPr>
            <w:tcW w:w="3502" w:type="dxa"/>
            <w:tcBorders>
              <w:top w:val="single" w:sz="12" w:space="0" w:color="000000"/>
              <w:left w:val="single" w:sz="6" w:space="0" w:color="auto"/>
              <w:bottom w:val="single" w:sz="6" w:space="0" w:color="auto"/>
              <w:right w:val="single" w:sz="6" w:space="0" w:color="auto"/>
            </w:tcBorders>
            <w:shd w:val="clear" w:color="auto" w:fill="auto"/>
          </w:tcPr>
          <w:p w14:paraId="62B956C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 xml:space="preserve">There is a validation specification and validation results for the </w:t>
            </w:r>
            <w:r w:rsidRPr="00F85370">
              <w:rPr>
                <w:rFonts w:eastAsia="MS Mincho"/>
              </w:rPr>
              <w:lastRenderedPageBreak/>
              <w:t>evaluation of the model with validation data set.</w:t>
            </w:r>
          </w:p>
          <w:p w14:paraId="7B42A67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test specification and test results for the final evaluation of the model with new test data.</w:t>
            </w:r>
          </w:p>
          <w:p w14:paraId="46F940CE"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are documented values for specified quality metrics.</w:t>
            </w:r>
          </w:p>
          <w:p w14:paraId="6337F86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may be an analysis of datasets that have exhibited good model performance versus datasets that have performed badly.</w:t>
            </w:r>
          </w:p>
          <w:p w14:paraId="7540570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For individual data sets there may be an evaluation of the feature that the model particularly determined in the decision.</w:t>
            </w:r>
          </w:p>
          <w:p w14:paraId="4057DE2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may be an analysis/visualization of the dependency (strength, direction) of the prediction of the feature values.</w:t>
            </w:r>
          </w:p>
          <w:p w14:paraId="05F1FE3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may be a synthetization of data sets that activate the model particularly strong.</w:t>
            </w:r>
          </w:p>
          <w:p w14:paraId="2FB3715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may be an approximation of the model using a simplified surrogate model.</w:t>
            </w:r>
          </w:p>
        </w:tc>
        <w:tc>
          <w:tcPr>
            <w:tcW w:w="3868" w:type="dxa"/>
            <w:tcBorders>
              <w:top w:val="single" w:sz="12" w:space="0" w:color="000000"/>
              <w:left w:val="single" w:sz="6" w:space="0" w:color="auto"/>
              <w:bottom w:val="single" w:sz="6" w:space="0" w:color="auto"/>
              <w:right w:val="single" w:sz="6" w:space="0" w:color="auto"/>
            </w:tcBorders>
            <w:shd w:val="clear" w:color="auto" w:fill="auto"/>
          </w:tcPr>
          <w:p w14:paraId="120F976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A residual analysis in which the errors are listed via the feature values.</w:t>
            </w:r>
          </w:p>
          <w:p w14:paraId="7B3130B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For classification tasks, the model is particularly insecure with probabilities around 0.5.</w:t>
            </w:r>
          </w:p>
          <w:p w14:paraId="29271A47" w14:textId="60D7275F"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This is referred to as "</w:t>
            </w:r>
            <w:r w:rsidR="001C465D" w:rsidRPr="00F85370">
              <w:rPr>
                <w:rFonts w:eastAsia="MS Mincho"/>
              </w:rPr>
              <w:t>c</w:t>
            </w:r>
            <w:r w:rsidRPr="00F85370">
              <w:rPr>
                <w:rFonts w:eastAsia="MS Mincho"/>
              </w:rPr>
              <w:t>ounterfactuals". This, however, depends on the ML method and cannot be demanded as a general best practice.</w:t>
            </w:r>
          </w:p>
          <w:p w14:paraId="5C27CD04" w14:textId="5BD7ED8A"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Approaches include LIME (Local </w:t>
            </w:r>
            <w:r w:rsidR="00C74059" w:rsidRPr="00F85370">
              <w:rPr>
                <w:rFonts w:eastAsia="MS Mincho"/>
              </w:rPr>
              <w:t>i</w:t>
            </w:r>
            <w:r w:rsidRPr="00F85370">
              <w:rPr>
                <w:rFonts w:eastAsia="MS Mincho"/>
              </w:rPr>
              <w:t xml:space="preserve">nterpretable </w:t>
            </w:r>
            <w:r w:rsidR="00C74059" w:rsidRPr="00F85370">
              <w:rPr>
                <w:rFonts w:eastAsia="MS Mincho"/>
              </w:rPr>
              <w:t>m</w:t>
            </w:r>
            <w:r w:rsidRPr="00F85370">
              <w:rPr>
                <w:rFonts w:eastAsia="MS Mincho"/>
              </w:rPr>
              <w:t xml:space="preserve">odel-agnostic </w:t>
            </w:r>
            <w:r w:rsidR="00C74059" w:rsidRPr="00F85370">
              <w:rPr>
                <w:rFonts w:eastAsia="MS Mincho"/>
              </w:rPr>
              <w:t>e</w:t>
            </w:r>
            <w:r w:rsidRPr="00F85370">
              <w:rPr>
                <w:rFonts w:eastAsia="MS Mincho"/>
              </w:rPr>
              <w:t xml:space="preserve">xplanations), Beta (Black </w:t>
            </w:r>
            <w:r w:rsidR="00594D9B" w:rsidRPr="00F85370">
              <w:rPr>
                <w:rFonts w:eastAsia="MS Mincho"/>
              </w:rPr>
              <w:t>b</w:t>
            </w:r>
            <w:r w:rsidRPr="00F85370">
              <w:rPr>
                <w:rFonts w:eastAsia="MS Mincho"/>
              </w:rPr>
              <w:t xml:space="preserve">ox </w:t>
            </w:r>
            <w:r w:rsidR="00594D9B" w:rsidRPr="00F85370">
              <w:rPr>
                <w:rFonts w:eastAsia="MS Mincho"/>
              </w:rPr>
              <w:t>e</w:t>
            </w:r>
            <w:r w:rsidRPr="00F85370">
              <w:rPr>
                <w:rFonts w:eastAsia="MS Mincho"/>
              </w:rPr>
              <w:t xml:space="preserve">xplanations through </w:t>
            </w:r>
            <w:r w:rsidR="00CC424E" w:rsidRPr="00F85370">
              <w:rPr>
                <w:rFonts w:eastAsia="MS Mincho"/>
              </w:rPr>
              <w:t>t</w:t>
            </w:r>
            <w:r w:rsidRPr="00F85370">
              <w:rPr>
                <w:rFonts w:eastAsia="MS Mincho"/>
              </w:rPr>
              <w:t xml:space="preserve">ransparent </w:t>
            </w:r>
            <w:r w:rsidR="00CC424E" w:rsidRPr="00F85370">
              <w:rPr>
                <w:rFonts w:eastAsia="MS Mincho"/>
              </w:rPr>
              <w:t>a</w:t>
            </w:r>
            <w:r w:rsidRPr="00F85370">
              <w:rPr>
                <w:rFonts w:eastAsia="MS Mincho"/>
              </w:rPr>
              <w:t xml:space="preserve">pproximations), LRP (Layer-wise </w:t>
            </w:r>
            <w:r w:rsidR="00EE2FE2" w:rsidRPr="00F85370">
              <w:rPr>
                <w:rFonts w:eastAsia="MS Mincho"/>
              </w:rPr>
              <w:t>r</w:t>
            </w:r>
            <w:r w:rsidRPr="00F85370">
              <w:rPr>
                <w:rFonts w:eastAsia="MS Mincho"/>
              </w:rPr>
              <w:t xml:space="preserve">elevance </w:t>
            </w:r>
            <w:r w:rsidR="00EE2FE2" w:rsidRPr="00F85370">
              <w:rPr>
                <w:rFonts w:eastAsia="MS Mincho"/>
              </w:rPr>
              <w:t>p</w:t>
            </w:r>
            <w:r w:rsidRPr="00F85370">
              <w:rPr>
                <w:rFonts w:eastAsia="MS Mincho"/>
              </w:rPr>
              <w:t xml:space="preserve">ropagation) and </w:t>
            </w:r>
            <w:r w:rsidR="002C3BCA" w:rsidRPr="00F85370">
              <w:rPr>
                <w:rFonts w:eastAsia="MS Mincho"/>
              </w:rPr>
              <w:t>f</w:t>
            </w:r>
            <w:r w:rsidRPr="00F85370">
              <w:rPr>
                <w:rFonts w:eastAsia="MS Mincho"/>
              </w:rPr>
              <w:t xml:space="preserve">eature </w:t>
            </w:r>
            <w:r w:rsidR="00037A49" w:rsidRPr="00F85370">
              <w:rPr>
                <w:rFonts w:eastAsia="MS Mincho"/>
              </w:rPr>
              <w:t>s</w:t>
            </w:r>
            <w:r w:rsidRPr="00F85370">
              <w:rPr>
                <w:rFonts w:eastAsia="MS Mincho"/>
              </w:rPr>
              <w:t xml:space="preserve">ummary </w:t>
            </w:r>
            <w:r w:rsidR="00674981" w:rsidRPr="00F85370">
              <w:rPr>
                <w:rFonts w:eastAsia="MS Mincho"/>
              </w:rPr>
              <w:t>s</w:t>
            </w:r>
            <w:r w:rsidRPr="00F85370">
              <w:rPr>
                <w:rFonts w:eastAsia="MS Mincho"/>
              </w:rPr>
              <w:t>tatistics (incl</w:t>
            </w:r>
            <w:r w:rsidR="001E7D23" w:rsidRPr="00F85370">
              <w:rPr>
                <w:rFonts w:eastAsia="MS Mincho"/>
              </w:rPr>
              <w:t>uding</w:t>
            </w:r>
            <w:r w:rsidRPr="00F85370">
              <w:rPr>
                <w:rFonts w:eastAsia="MS Mincho"/>
              </w:rPr>
              <w:t xml:space="preserve"> </w:t>
            </w:r>
            <w:r w:rsidR="001E7D23" w:rsidRPr="00F85370">
              <w:rPr>
                <w:rFonts w:eastAsia="MS Mincho"/>
              </w:rPr>
              <w:t>f</w:t>
            </w:r>
            <w:r w:rsidRPr="00F85370">
              <w:rPr>
                <w:rFonts w:eastAsia="MS Mincho"/>
              </w:rPr>
              <w:t xml:space="preserve">eature </w:t>
            </w:r>
            <w:r w:rsidR="001E7D23" w:rsidRPr="00F85370">
              <w:rPr>
                <w:rFonts w:eastAsia="MS Mincho"/>
              </w:rPr>
              <w:t>i</w:t>
            </w:r>
            <w:r w:rsidRPr="00F85370">
              <w:rPr>
                <w:rFonts w:eastAsia="MS Mincho"/>
              </w:rPr>
              <w:t xml:space="preserve">mportance and </w:t>
            </w:r>
            <w:r w:rsidR="001E7D23" w:rsidRPr="00F85370">
              <w:rPr>
                <w:rFonts w:eastAsia="MS Mincho"/>
              </w:rPr>
              <w:t>f</w:t>
            </w:r>
            <w:r w:rsidRPr="00F85370">
              <w:rPr>
                <w:rFonts w:eastAsia="MS Mincho"/>
              </w:rPr>
              <w:t xml:space="preserve">eature </w:t>
            </w:r>
            <w:r w:rsidR="001E7D23" w:rsidRPr="00F85370">
              <w:rPr>
                <w:rFonts w:eastAsia="MS Mincho"/>
              </w:rPr>
              <w:t>i</w:t>
            </w:r>
            <w:r w:rsidRPr="00F85370">
              <w:rPr>
                <w:rFonts w:eastAsia="MS Mincho"/>
              </w:rPr>
              <w:t>nteraction). This, however, depends on the ML method and cannot be demanded as a general best practice.</w:t>
            </w:r>
          </w:p>
          <w:p w14:paraId="7DF0E745" w14:textId="17679838"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Examples of Sharpley-</w:t>
            </w:r>
            <w:r w:rsidR="0063048D" w:rsidRPr="00F85370">
              <w:rPr>
                <w:rFonts w:eastAsia="MS Mincho"/>
              </w:rPr>
              <w:t>v</w:t>
            </w:r>
            <w:r w:rsidRPr="00F85370">
              <w:rPr>
                <w:rFonts w:eastAsia="MS Mincho"/>
              </w:rPr>
              <w:t>alues, ICE-</w:t>
            </w:r>
            <w:r w:rsidR="000B7558" w:rsidRPr="00F85370">
              <w:rPr>
                <w:rFonts w:eastAsia="MS Mincho"/>
              </w:rPr>
              <w:t>p</w:t>
            </w:r>
            <w:r w:rsidRPr="00F85370">
              <w:rPr>
                <w:rFonts w:eastAsia="MS Mincho"/>
              </w:rPr>
              <w:t xml:space="preserve">lots, </w:t>
            </w:r>
            <w:r w:rsidR="00C14E0B" w:rsidRPr="00F85370">
              <w:rPr>
                <w:rFonts w:eastAsia="MS Mincho"/>
              </w:rPr>
              <w:t>p</w:t>
            </w:r>
            <w:r w:rsidRPr="00F85370">
              <w:rPr>
                <w:rFonts w:eastAsia="MS Mincho"/>
              </w:rPr>
              <w:t xml:space="preserve">artial </w:t>
            </w:r>
            <w:r w:rsidR="00C14E0B" w:rsidRPr="00F85370">
              <w:rPr>
                <w:rFonts w:eastAsia="MS Mincho"/>
              </w:rPr>
              <w:t>d</w:t>
            </w:r>
            <w:r w:rsidRPr="00F85370">
              <w:rPr>
                <w:rFonts w:eastAsia="MS Mincho"/>
              </w:rPr>
              <w:t xml:space="preserve">ependency </w:t>
            </w:r>
            <w:r w:rsidR="00C14E0B" w:rsidRPr="00F85370">
              <w:rPr>
                <w:rFonts w:eastAsia="MS Mincho"/>
              </w:rPr>
              <w:t>p</w:t>
            </w:r>
            <w:r w:rsidRPr="00F85370">
              <w:rPr>
                <w:rFonts w:eastAsia="MS Mincho"/>
              </w:rPr>
              <w:t>lots (PDP). This, however, depends on the ML method and cannot be demanded as a general best practice.</w:t>
            </w:r>
          </w:p>
          <w:p w14:paraId="1DE53396" w14:textId="2019A4D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Examples of synthetization can be found here</w:t>
            </w:r>
            <w:r w:rsidR="00A74FA0" w:rsidRPr="00F85370">
              <w:rPr>
                <w:rFonts w:eastAsia="MS Mincho"/>
              </w:rPr>
              <w:t>:</w:t>
            </w:r>
            <w:r w:rsidRPr="00F85370">
              <w:rPr>
                <w:rFonts w:eastAsia="MS Mincho"/>
              </w:rPr>
              <w:t xml:space="preserve"> </w:t>
            </w:r>
            <w:r w:rsidR="00057E87" w:rsidRPr="00F85370">
              <w:rPr>
                <w:rFonts w:eastAsia="MS Mincho"/>
              </w:rPr>
              <w:t>(</w:t>
            </w:r>
            <w:hyperlink r:id="rId40" w:history="1">
              <w:r w:rsidR="0090188E" w:rsidRPr="00F85370">
                <w:rPr>
                  <w:rStyle w:val="Hyperlink"/>
                  <w:rFonts w:eastAsia="MS Mincho"/>
                </w:rPr>
                <w:t>https://yosinski.com/deepvis</w:t>
              </w:r>
            </w:hyperlink>
            <w:r w:rsidR="00057E87" w:rsidRPr="00F85370">
              <w:rPr>
                <w:rFonts w:eastAsia="MS Mincho"/>
              </w:rPr>
              <w:t>)</w:t>
            </w:r>
            <w:r w:rsidRPr="00F85370">
              <w:rPr>
                <w:rFonts w:eastAsia="MS Mincho"/>
              </w:rPr>
              <w:t>. This, however, depends on the ML method and cannot be demanded as a general best practice.</w:t>
            </w:r>
          </w:p>
          <w:p w14:paraId="7CF8BC28"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A manufacturer using synthesized data may argue why this data mimic the actual data respectively why they are suitable to assess the robustness of the model.</w:t>
            </w:r>
          </w:p>
          <w:p w14:paraId="6D575359"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 decision tree is an example for a surrogate model. This, however, depends on the ML method and cannot be demanded as a general best practice.</w:t>
            </w:r>
          </w:p>
          <w:p w14:paraId="4A25713F" w14:textId="633296C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Cross-validation helps to estimate the over fitting</w:t>
            </w:r>
            <w:r w:rsidR="00F93DF1" w:rsidRPr="00F85370">
              <w:rPr>
                <w:rFonts w:eastAsia="MS Mincho"/>
              </w:rPr>
              <w:t>.</w:t>
            </w:r>
          </w:p>
        </w:tc>
        <w:tc>
          <w:tcPr>
            <w:tcW w:w="2372" w:type="dxa"/>
            <w:tcBorders>
              <w:top w:val="single" w:sz="12" w:space="0" w:color="000000"/>
              <w:left w:val="single" w:sz="6" w:space="0" w:color="auto"/>
              <w:bottom w:val="single" w:sz="6" w:space="0" w:color="auto"/>
              <w:right w:val="single" w:sz="12" w:space="0" w:color="000000"/>
            </w:tcBorders>
            <w:shd w:val="clear" w:color="auto" w:fill="auto"/>
          </w:tcPr>
          <w:p w14:paraId="197657BA" w14:textId="1EC87175" w:rsidR="003529C1" w:rsidRPr="00F85370" w:rsidRDefault="00F5354E" w:rsidP="00E9543D">
            <w:pPr>
              <w:pStyle w:val="Tabletext"/>
              <w:rPr>
                <w:rFonts w:eastAsia="MS Mincho"/>
              </w:rPr>
            </w:pPr>
            <w:r w:rsidRPr="00F85370">
              <w:rPr>
                <w:rFonts w:eastAsia="MS Mincho"/>
              </w:rPr>
              <w:lastRenderedPageBreak/>
              <w:t>[EU-</w:t>
            </w:r>
            <w:r w:rsidR="003529C1" w:rsidRPr="00F85370">
              <w:rPr>
                <w:rFonts w:eastAsia="MS Mincho"/>
              </w:rPr>
              <w:t>MDR (2017/745)</w:t>
            </w:r>
            <w:r w:rsidRPr="00F85370">
              <w:rPr>
                <w:rFonts w:eastAsia="MS Mincho"/>
              </w:rPr>
              <w:t>]</w:t>
            </w:r>
            <w:r w:rsidR="003529C1" w:rsidRPr="00F85370">
              <w:rPr>
                <w:rFonts w:eastAsia="MS Mincho"/>
              </w:rPr>
              <w:t xml:space="preserve"> Annex I (17), Annex II (6.1)</w:t>
            </w:r>
            <w:r w:rsidR="00A70C67" w:rsidRPr="00F85370">
              <w:rPr>
                <w:rFonts w:eastAsia="MS Mincho"/>
              </w:rPr>
              <w:t>.</w:t>
            </w:r>
          </w:p>
          <w:p w14:paraId="6C104C3D" w14:textId="38656C19" w:rsidR="003529C1" w:rsidRPr="00F85370" w:rsidRDefault="000D0694" w:rsidP="00E9543D">
            <w:pPr>
              <w:pStyle w:val="Tabletext"/>
              <w:rPr>
                <w:rFonts w:eastAsia="MS Mincho"/>
              </w:rPr>
            </w:pPr>
            <w:r w:rsidRPr="00F85370">
              <w:rPr>
                <w:rFonts w:eastAsia="MS Mincho"/>
              </w:rPr>
              <w:lastRenderedPageBreak/>
              <w:t>[</w:t>
            </w:r>
            <w:r w:rsidR="003529C1" w:rsidRPr="00F85370">
              <w:rPr>
                <w:rFonts w:eastAsia="MS Mincho"/>
              </w:rPr>
              <w:t>IEC 62304</w:t>
            </w:r>
            <w:r w:rsidR="00D942C7" w:rsidRPr="00F85370">
              <w:rPr>
                <w:rFonts w:eastAsia="MS Mincho"/>
              </w:rPr>
              <w:t>]</w:t>
            </w:r>
            <w:r w:rsidR="003529C1" w:rsidRPr="00F85370">
              <w:rPr>
                <w:rFonts w:eastAsia="MS Mincho"/>
              </w:rPr>
              <w:t xml:space="preserve"> clauses 5.5</w:t>
            </w:r>
            <w:r w:rsidR="00D942C7" w:rsidRPr="00F85370">
              <w:rPr>
                <w:rFonts w:eastAsia="MS Mincho"/>
              </w:rPr>
              <w:t xml:space="preserve"> </w:t>
            </w:r>
            <w:r w:rsidR="003529C1" w:rsidRPr="00F85370">
              <w:rPr>
                <w:rFonts w:eastAsia="MS Mincho"/>
                <w:i/>
                <w:iCs/>
              </w:rPr>
              <w:t>ff</w:t>
            </w:r>
            <w:r w:rsidR="003529C1" w:rsidRPr="00F85370">
              <w:rPr>
                <w:rFonts w:eastAsia="MS Mincho"/>
              </w:rPr>
              <w:t>.</w:t>
            </w:r>
          </w:p>
          <w:p w14:paraId="4849BFEA" w14:textId="7AADBBD9" w:rsidR="003529C1" w:rsidRPr="00F85370" w:rsidRDefault="004039E1"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 7.3.4 </w:t>
            </w:r>
            <w:r w:rsidR="003529C1" w:rsidRPr="00F85370">
              <w:rPr>
                <w:rFonts w:eastAsia="MS Mincho"/>
                <w:i/>
                <w:iCs/>
              </w:rPr>
              <w:t>ff</w:t>
            </w:r>
            <w:r w:rsidR="003529C1" w:rsidRPr="00F85370">
              <w:rPr>
                <w:rFonts w:eastAsia="MS Mincho"/>
              </w:rPr>
              <w:t>.</w:t>
            </w:r>
          </w:p>
          <w:p w14:paraId="5054424F" w14:textId="307619D8" w:rsidR="003529C1" w:rsidRPr="00F85370" w:rsidRDefault="00A2684E" w:rsidP="00E9543D">
            <w:pPr>
              <w:pStyle w:val="Tabletext"/>
              <w:rPr>
                <w:rFonts w:eastAsia="MS Mincho"/>
              </w:rPr>
            </w:pPr>
            <w:r w:rsidRPr="00F85370">
              <w:rPr>
                <w:rFonts w:eastAsia="MS Mincho"/>
              </w:rPr>
              <w:t>[b-</w:t>
            </w:r>
            <w:r w:rsidR="003529C1" w:rsidRPr="00F85370">
              <w:rPr>
                <w:rFonts w:eastAsia="MS Mincho"/>
              </w:rPr>
              <w:t>XAVIER</w:t>
            </w:r>
            <w:r w:rsidRPr="00F85370">
              <w:rPr>
                <w:rFonts w:eastAsia="MS Mincho"/>
              </w:rPr>
              <w:t>]</w:t>
            </w:r>
            <w:r w:rsidR="003529C1" w:rsidRPr="00F85370">
              <w:rPr>
                <w:rFonts w:eastAsia="MS Mincho"/>
              </w:rPr>
              <w:t xml:space="preserve"> "Perspectives and </w:t>
            </w:r>
            <w:r w:rsidR="006019F8" w:rsidRPr="00F85370">
              <w:rPr>
                <w:rFonts w:eastAsia="MS Mincho"/>
              </w:rPr>
              <w:t>g</w:t>
            </w:r>
            <w:r w:rsidR="003529C1" w:rsidRPr="00F85370">
              <w:rPr>
                <w:rFonts w:eastAsia="MS Mincho"/>
              </w:rPr>
              <w:t xml:space="preserve">ood </w:t>
            </w:r>
            <w:r w:rsidR="006019F8" w:rsidRPr="00F85370">
              <w:rPr>
                <w:rFonts w:eastAsia="MS Mincho"/>
              </w:rPr>
              <w:t>p</w:t>
            </w:r>
            <w:r w:rsidR="003529C1" w:rsidRPr="00F85370">
              <w:rPr>
                <w:rFonts w:eastAsia="MS Mincho"/>
              </w:rPr>
              <w:t xml:space="preserve">ractices for AI and </w:t>
            </w:r>
            <w:r w:rsidR="006019F8" w:rsidRPr="00F85370">
              <w:rPr>
                <w:rFonts w:eastAsia="MS Mincho"/>
              </w:rPr>
              <w:t>c</w:t>
            </w:r>
            <w:r w:rsidR="003529C1" w:rsidRPr="00F85370">
              <w:rPr>
                <w:rFonts w:eastAsia="MS Mincho"/>
              </w:rPr>
              <w:t xml:space="preserve">ontinuously </w:t>
            </w:r>
            <w:r w:rsidR="006019F8" w:rsidRPr="00F85370">
              <w:rPr>
                <w:rFonts w:eastAsia="MS Mincho"/>
              </w:rPr>
              <w:t>l</w:t>
            </w:r>
            <w:r w:rsidR="003529C1" w:rsidRPr="00F85370">
              <w:rPr>
                <w:rFonts w:eastAsia="MS Mincho"/>
              </w:rPr>
              <w:t xml:space="preserve">earning </w:t>
            </w:r>
            <w:r w:rsidR="006019F8" w:rsidRPr="00F85370">
              <w:rPr>
                <w:rFonts w:eastAsia="MS Mincho"/>
              </w:rPr>
              <w:t>s</w:t>
            </w:r>
            <w:r w:rsidR="003529C1" w:rsidRPr="00F85370">
              <w:rPr>
                <w:rFonts w:eastAsia="MS Mincho"/>
              </w:rPr>
              <w:t xml:space="preserve">ystems in </w:t>
            </w:r>
            <w:r w:rsidR="006019F8" w:rsidRPr="00F85370">
              <w:rPr>
                <w:rFonts w:eastAsia="MS Mincho"/>
              </w:rPr>
              <w:t>h</w:t>
            </w:r>
            <w:r w:rsidR="003529C1" w:rsidRPr="00F85370">
              <w:rPr>
                <w:rFonts w:eastAsia="MS Mincho"/>
              </w:rPr>
              <w:t>ealthcare"</w:t>
            </w:r>
          </w:p>
          <w:p w14:paraId="4B80A36B" w14:textId="7FE59D6F" w:rsidR="003529C1" w:rsidRPr="00F85370" w:rsidRDefault="00FB3A9B"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69543D" w:rsidRPr="00F85370">
              <w:rPr>
                <w:rFonts w:eastAsia="MS Mincho"/>
              </w:rPr>
              <w:t>e</w:t>
            </w:r>
            <w:r w:rsidR="003529C1" w:rsidRPr="00F85370">
              <w:rPr>
                <w:rFonts w:eastAsia="MS Mincho"/>
              </w:rPr>
              <w:t xml:space="preserve">xplainability and </w:t>
            </w:r>
            <w:r w:rsidR="0069543D" w:rsidRPr="00F85370">
              <w:rPr>
                <w:rFonts w:eastAsia="MS Mincho"/>
              </w:rPr>
              <w:t>t</w:t>
            </w:r>
            <w:r w:rsidR="003529C1" w:rsidRPr="00F85370">
              <w:rPr>
                <w:rFonts w:eastAsia="MS Mincho"/>
              </w:rPr>
              <w:t xml:space="preserve">rust for AI in </w:t>
            </w:r>
            <w:r w:rsidR="00666451" w:rsidRPr="00F85370">
              <w:rPr>
                <w:rFonts w:eastAsia="MS Mincho"/>
              </w:rPr>
              <w:t>h</w:t>
            </w:r>
            <w:r w:rsidR="003529C1" w:rsidRPr="00F85370">
              <w:rPr>
                <w:rFonts w:eastAsia="MS Mincho"/>
              </w:rPr>
              <w:t>ealthcare"</w:t>
            </w:r>
          </w:p>
          <w:p w14:paraId="210A2E18" w14:textId="26D5B139" w:rsidR="003529C1" w:rsidRPr="00F85370" w:rsidRDefault="003529C1" w:rsidP="00E9543D">
            <w:pPr>
              <w:pStyle w:val="Tabletext"/>
              <w:rPr>
                <w:rFonts w:eastAsia="MS Mincho"/>
              </w:rPr>
            </w:pPr>
            <w:r w:rsidRPr="00F85370">
              <w:rPr>
                <w:rFonts w:eastAsia="MS Mincho"/>
              </w:rPr>
              <w:t>DIN SPEC 2</w:t>
            </w:r>
          </w:p>
          <w:p w14:paraId="1E97099D" w14:textId="0FFF0716" w:rsidR="003529C1" w:rsidRPr="00F85370" w:rsidRDefault="006E3B5C" w:rsidP="00E9543D">
            <w:pPr>
              <w:pStyle w:val="Tabletext"/>
              <w:rPr>
                <w:rFonts w:eastAsia="DejaVu Sans"/>
              </w:rPr>
            </w:pPr>
            <w:r w:rsidRPr="00F85370">
              <w:rPr>
                <w:rFonts w:eastAsia="DejaVu Sans"/>
              </w:rPr>
              <w:t>[b-</w:t>
            </w:r>
            <w:r w:rsidR="003529C1" w:rsidRPr="00F85370">
              <w:rPr>
                <w:rFonts w:eastAsia="DejaVu Sans"/>
              </w:rPr>
              <w:t>ISO</w:t>
            </w:r>
            <w:r w:rsidRPr="00F85370">
              <w:rPr>
                <w:rFonts w:eastAsia="DejaVu Sans"/>
              </w:rPr>
              <w:t>/IEC TR</w:t>
            </w:r>
            <w:r w:rsidR="003529C1" w:rsidRPr="00F85370">
              <w:rPr>
                <w:rFonts w:eastAsia="DejaVu Sans"/>
              </w:rPr>
              <w:t xml:space="preserve"> 24028</w:t>
            </w:r>
            <w:r w:rsidRPr="00F85370">
              <w:rPr>
                <w:rFonts w:eastAsia="DejaVu Sans"/>
              </w:rPr>
              <w:t>]</w:t>
            </w:r>
            <w:r w:rsidR="003529C1" w:rsidRPr="00F85370">
              <w:rPr>
                <w:rFonts w:eastAsia="DejaVu Sans"/>
              </w:rPr>
              <w:t xml:space="preserve"> </w:t>
            </w:r>
            <w:r w:rsidR="00A44FA8" w:rsidRPr="00F85370">
              <w:rPr>
                <w:rFonts w:eastAsia="DejaVu Sans"/>
              </w:rPr>
              <w:t xml:space="preserve">clauses </w:t>
            </w:r>
            <w:r w:rsidR="003529C1" w:rsidRPr="00F85370">
              <w:rPr>
                <w:rFonts w:eastAsia="DejaVu Sans"/>
              </w:rPr>
              <w:t>10.2 and 10.3</w:t>
            </w:r>
          </w:p>
          <w:p w14:paraId="23589D09" w14:textId="79714CE4" w:rsidR="003529C1" w:rsidRPr="00F85370" w:rsidRDefault="003529C1" w:rsidP="00E9543D">
            <w:pPr>
              <w:pStyle w:val="Tabletext"/>
              <w:rPr>
                <w:rFonts w:eastAsia="MS Mincho"/>
              </w:rPr>
            </w:pPr>
            <w:r w:rsidRPr="00F85370">
              <w:rPr>
                <w:rFonts w:eastAsia="MS Mincho"/>
              </w:rPr>
              <w:t xml:space="preserve">GMLP </w:t>
            </w:r>
            <w:r w:rsidR="0069543D" w:rsidRPr="00F85370">
              <w:rPr>
                <w:rFonts w:eastAsia="MS Mincho"/>
              </w:rPr>
              <w:t>g</w:t>
            </w:r>
            <w:r w:rsidRPr="00F85370">
              <w:rPr>
                <w:rFonts w:eastAsia="MS Mincho"/>
              </w:rPr>
              <w:t xml:space="preserve">uiding </w:t>
            </w:r>
            <w:r w:rsidR="0069543D" w:rsidRPr="00F85370">
              <w:rPr>
                <w:rFonts w:eastAsia="MS Mincho"/>
              </w:rPr>
              <w:t>p</w:t>
            </w:r>
            <w:r w:rsidRPr="00F85370">
              <w:rPr>
                <w:rFonts w:eastAsia="MS Mincho"/>
              </w:rPr>
              <w:t xml:space="preserve">rinciples </w:t>
            </w:r>
            <w:r w:rsidR="00AB2C96" w:rsidRPr="00F85370">
              <w:rPr>
                <w:rFonts w:eastAsia="MS Mincho"/>
              </w:rPr>
              <w:t>(</w:t>
            </w:r>
            <w:r w:rsidRPr="00F85370">
              <w:rPr>
                <w:rFonts w:eastAsia="MS Mincho"/>
              </w:rPr>
              <w:t>6</w:t>
            </w:r>
            <w:r w:rsidR="00AB2C96" w:rsidRPr="00F85370">
              <w:rPr>
                <w:rFonts w:eastAsia="MS Mincho"/>
              </w:rPr>
              <w:t>)</w:t>
            </w:r>
            <w:r w:rsidRPr="00F85370">
              <w:rPr>
                <w:rFonts w:eastAsia="MS Mincho"/>
              </w:rPr>
              <w:t xml:space="preserve"> (</w:t>
            </w:r>
            <w:r w:rsidR="00547CF9" w:rsidRPr="00F85370">
              <w:rPr>
                <w:rFonts w:eastAsia="MS Mincho"/>
              </w:rPr>
              <w:t>e.g.,</w:t>
            </w:r>
            <w:r w:rsidRPr="00F85370">
              <w:rPr>
                <w:rFonts w:eastAsia="MS Mincho"/>
              </w:rPr>
              <w:t xml:space="preserve"> overfitting) and </w:t>
            </w:r>
            <w:r w:rsidR="00AB2C96" w:rsidRPr="00F85370">
              <w:rPr>
                <w:rFonts w:eastAsia="MS Mincho"/>
              </w:rPr>
              <w:t>(</w:t>
            </w:r>
            <w:r w:rsidRPr="00F85370">
              <w:rPr>
                <w:rFonts w:eastAsia="MS Mincho"/>
              </w:rPr>
              <w:t>8</w:t>
            </w:r>
            <w:r w:rsidR="00AB2C96" w:rsidRPr="00F85370">
              <w:rPr>
                <w:rFonts w:eastAsia="MS Mincho"/>
              </w:rPr>
              <w:t>)</w:t>
            </w:r>
            <w:r w:rsidRPr="00F85370">
              <w:rPr>
                <w:rFonts w:eastAsia="MS Mincho"/>
              </w:rPr>
              <w:t xml:space="preserve"> (co</w:t>
            </w:r>
            <w:r w:rsidR="000E1A79" w:rsidRPr="00F85370">
              <w:rPr>
                <w:rFonts w:eastAsia="MS Mincho"/>
              </w:rPr>
              <w:t>n</w:t>
            </w:r>
            <w:r w:rsidRPr="00F85370">
              <w:rPr>
                <w:rFonts w:eastAsia="MS Mincho"/>
              </w:rPr>
              <w:t>founding factors)</w:t>
            </w:r>
            <w:r w:rsidR="004A55D8" w:rsidRPr="00F85370">
              <w:rPr>
                <w:rFonts w:eastAsia="MS Mincho"/>
              </w:rPr>
              <w:t xml:space="preserve"> (by FDA et al.)</w:t>
            </w:r>
          </w:p>
        </w:tc>
      </w:tr>
      <w:tr w:rsidR="003529C1" w:rsidRPr="00F85370" w14:paraId="64D80FB1" w14:textId="77777777" w:rsidTr="00F93DF1">
        <w:trPr>
          <w:gridBefore w:val="1"/>
          <w:wBefore w:w="15" w:type="dxa"/>
          <w:jc w:val="center"/>
        </w:trPr>
        <w:tc>
          <w:tcPr>
            <w:tcW w:w="1442" w:type="dxa"/>
            <w:tcBorders>
              <w:top w:val="single" w:sz="6" w:space="0" w:color="auto"/>
              <w:left w:val="single" w:sz="12" w:space="0" w:color="000000"/>
              <w:bottom w:val="single" w:sz="6" w:space="0" w:color="auto"/>
              <w:right w:val="single" w:sz="6" w:space="0" w:color="auto"/>
            </w:tcBorders>
            <w:shd w:val="clear" w:color="auto" w:fill="auto"/>
          </w:tcPr>
          <w:p w14:paraId="56905AA6" w14:textId="77777777" w:rsidR="003529C1" w:rsidRPr="00F85370" w:rsidRDefault="003529C1" w:rsidP="00E9543D">
            <w:pPr>
              <w:pStyle w:val="Tabletext"/>
              <w:rPr>
                <w:rFonts w:eastAsia="MS Mincho"/>
              </w:rPr>
            </w:pPr>
            <w:r w:rsidRPr="00F85370">
              <w:rPr>
                <w:rFonts w:eastAsia="MS Mincho"/>
              </w:rPr>
              <w:lastRenderedPageBreak/>
              <w:t>MD_EV-3</w:t>
            </w:r>
          </w:p>
        </w:tc>
        <w:tc>
          <w:tcPr>
            <w:tcW w:w="3275" w:type="dxa"/>
            <w:tcBorders>
              <w:top w:val="single" w:sz="6" w:space="0" w:color="auto"/>
              <w:left w:val="single" w:sz="6" w:space="0" w:color="auto"/>
              <w:bottom w:val="single" w:sz="6" w:space="0" w:color="auto"/>
              <w:right w:val="single" w:sz="6" w:space="0" w:color="auto"/>
            </w:tcBorders>
            <w:shd w:val="clear" w:color="auto" w:fill="auto"/>
          </w:tcPr>
          <w:p w14:paraId="7AF2810C" w14:textId="77777777" w:rsidR="003529C1" w:rsidRPr="00F85370" w:rsidRDefault="003529C1" w:rsidP="00E9543D">
            <w:pPr>
              <w:pStyle w:val="Tabletext"/>
              <w:rPr>
                <w:rFonts w:eastAsia="MS Mincho"/>
              </w:rPr>
            </w:pPr>
            <w:r w:rsidRPr="00F85370">
              <w:rPr>
                <w:rFonts w:eastAsia="MS Mincho"/>
              </w:rPr>
              <w:t>The manufacturer should justify the selection of the model based on its intended use and performance on a representative dataset.</w:t>
            </w:r>
          </w:p>
        </w:tc>
        <w:tc>
          <w:tcPr>
            <w:tcW w:w="3502" w:type="dxa"/>
            <w:tcBorders>
              <w:top w:val="single" w:sz="6" w:space="0" w:color="auto"/>
              <w:left w:val="single" w:sz="6" w:space="0" w:color="auto"/>
              <w:bottom w:val="single" w:sz="6" w:space="0" w:color="auto"/>
              <w:right w:val="single" w:sz="6" w:space="0" w:color="auto"/>
            </w:tcBorders>
            <w:shd w:val="clear" w:color="auto" w:fill="auto"/>
          </w:tcPr>
          <w:p w14:paraId="444D9508" w14:textId="77777777" w:rsidR="003529C1" w:rsidRPr="00F85370" w:rsidRDefault="003529C1" w:rsidP="003529C1">
            <w:pPr>
              <w:pStyle w:val="Tabletext"/>
              <w:numPr>
                <w:ilvl w:val="0"/>
                <w:numId w:val="24"/>
              </w:numPr>
              <w:overflowPunct/>
              <w:autoSpaceDE/>
              <w:autoSpaceDN/>
              <w:adjustRightInd/>
              <w:ind w:left="284" w:hanging="284"/>
              <w:rPr>
                <w:rFonts w:eastAsia="MS Mincho"/>
              </w:rPr>
            </w:pPr>
            <w:r w:rsidRPr="00F85370">
              <w:rPr>
                <w:rFonts w:eastAsia="MS Mincho"/>
              </w:rPr>
              <w:t>There is a documentation of various models that have been compared.</w:t>
            </w:r>
          </w:p>
          <w:p w14:paraId="6F5B2E7E" w14:textId="77777777" w:rsidR="003529C1" w:rsidRPr="00F85370" w:rsidRDefault="003529C1" w:rsidP="003529C1">
            <w:pPr>
              <w:pStyle w:val="Tabletext"/>
              <w:numPr>
                <w:ilvl w:val="0"/>
                <w:numId w:val="24"/>
              </w:numPr>
              <w:overflowPunct/>
              <w:autoSpaceDE/>
              <w:autoSpaceDN/>
              <w:adjustRightInd/>
              <w:ind w:left="284" w:hanging="284"/>
              <w:rPr>
                <w:rFonts w:eastAsia="MS Mincho"/>
              </w:rPr>
            </w:pPr>
            <w:r w:rsidRPr="00F85370">
              <w:rPr>
                <w:rFonts w:eastAsia="MS Mincho"/>
              </w:rPr>
              <w:t>There is a comparison of these models (architectures).</w:t>
            </w:r>
          </w:p>
          <w:p w14:paraId="181388C5" w14:textId="77777777" w:rsidR="003529C1" w:rsidRPr="00F85370" w:rsidRDefault="003529C1" w:rsidP="003529C1">
            <w:pPr>
              <w:pStyle w:val="Tabletext"/>
              <w:numPr>
                <w:ilvl w:val="0"/>
                <w:numId w:val="24"/>
              </w:numPr>
              <w:overflowPunct/>
              <w:autoSpaceDE/>
              <w:autoSpaceDN/>
              <w:adjustRightInd/>
              <w:ind w:left="284" w:hanging="284"/>
              <w:rPr>
                <w:rFonts w:eastAsia="MS Mincho"/>
              </w:rPr>
            </w:pPr>
            <w:r w:rsidRPr="00F85370">
              <w:rPr>
                <w:rFonts w:eastAsia="MS Mincho"/>
              </w:rPr>
              <w:t>The comparison includes quality metrics.</w:t>
            </w:r>
          </w:p>
          <w:p w14:paraId="40729DBF" w14:textId="0E3D134B" w:rsidR="003529C1" w:rsidRPr="00F85370" w:rsidRDefault="003529C1" w:rsidP="003529C1">
            <w:pPr>
              <w:pStyle w:val="Tabletext"/>
              <w:numPr>
                <w:ilvl w:val="0"/>
                <w:numId w:val="24"/>
              </w:numPr>
              <w:overflowPunct/>
              <w:autoSpaceDE/>
              <w:autoSpaceDN/>
              <w:adjustRightInd/>
              <w:ind w:left="284" w:hanging="284"/>
              <w:rPr>
                <w:rFonts w:eastAsia="MS Mincho"/>
              </w:rPr>
            </w:pPr>
            <w:r w:rsidRPr="00F85370">
              <w:rPr>
                <w:rFonts w:eastAsia="MS Mincho"/>
              </w:rPr>
              <w:t xml:space="preserve">There are clearly designed, representative datasets and model performance on those datasets is shown to be adequate following an assessment criterion </w:t>
            </w:r>
            <w:r w:rsidR="00547CF9" w:rsidRPr="00F85370">
              <w:rPr>
                <w:rFonts w:eastAsia="MS Mincho"/>
              </w:rPr>
              <w:t>e.g.,</w:t>
            </w:r>
            <w:r w:rsidRPr="00F85370">
              <w:rPr>
                <w:rFonts w:eastAsia="MS Mincho"/>
              </w:rPr>
              <w:t xml:space="preserve"> an acceptable risk-benefit-ratio.</w:t>
            </w:r>
          </w:p>
          <w:p w14:paraId="081A7A5D" w14:textId="74C8AB1B" w:rsidR="003529C1" w:rsidRPr="00F85370" w:rsidRDefault="003529C1" w:rsidP="003529C1">
            <w:pPr>
              <w:pStyle w:val="Tabletext"/>
              <w:numPr>
                <w:ilvl w:val="0"/>
                <w:numId w:val="24"/>
              </w:numPr>
              <w:overflowPunct/>
              <w:autoSpaceDE/>
              <w:autoSpaceDN/>
              <w:adjustRightInd/>
              <w:ind w:left="284" w:hanging="284"/>
              <w:rPr>
                <w:rFonts w:eastAsia="MS Mincho"/>
              </w:rPr>
            </w:pPr>
            <w:r w:rsidRPr="00F85370">
              <w:rPr>
                <w:rFonts w:eastAsia="MS Mincho"/>
              </w:rPr>
              <w:t>There is a risk-benefit assessment that discusses interpretability, performance (</w:t>
            </w:r>
            <w:r w:rsidR="00547CF9" w:rsidRPr="00F85370">
              <w:rPr>
                <w:rFonts w:eastAsia="MS Mincho"/>
              </w:rPr>
              <w:t>e.g.,</w:t>
            </w:r>
            <w:r w:rsidRPr="00F85370">
              <w:rPr>
                <w:rFonts w:eastAsia="MS Mincho"/>
              </w:rPr>
              <w:t xml:space="preserve"> quality metrics, efficiency) and robustness.</w:t>
            </w:r>
          </w:p>
        </w:tc>
        <w:tc>
          <w:tcPr>
            <w:tcW w:w="3868" w:type="dxa"/>
            <w:tcBorders>
              <w:top w:val="single" w:sz="6" w:space="0" w:color="auto"/>
              <w:left w:val="single" w:sz="6" w:space="0" w:color="auto"/>
              <w:bottom w:val="single" w:sz="6" w:space="0" w:color="auto"/>
              <w:right w:val="single" w:sz="6" w:space="0" w:color="auto"/>
            </w:tcBorders>
            <w:shd w:val="clear" w:color="auto" w:fill="auto"/>
          </w:tcPr>
          <w:p w14:paraId="7AD4EA51" w14:textId="77777777" w:rsidR="003529C1" w:rsidRPr="00F85370" w:rsidRDefault="003529C1" w:rsidP="00E9543D">
            <w:pPr>
              <w:pStyle w:val="Tabletext"/>
              <w:rPr>
                <w:rFonts w:eastAsia="MS Mincho"/>
              </w:rPr>
            </w:pPr>
            <w:r w:rsidRPr="00F85370">
              <w:rPr>
                <w:rFonts w:eastAsia="MS Mincho"/>
              </w:rPr>
              <w:t>Example for quality metrics: see above.</w:t>
            </w:r>
          </w:p>
        </w:tc>
        <w:tc>
          <w:tcPr>
            <w:tcW w:w="2372" w:type="dxa"/>
            <w:tcBorders>
              <w:top w:val="single" w:sz="6" w:space="0" w:color="auto"/>
              <w:left w:val="single" w:sz="6" w:space="0" w:color="auto"/>
              <w:bottom w:val="single" w:sz="6" w:space="0" w:color="auto"/>
              <w:right w:val="single" w:sz="12" w:space="0" w:color="000000"/>
            </w:tcBorders>
            <w:shd w:val="clear" w:color="auto" w:fill="auto"/>
          </w:tcPr>
          <w:p w14:paraId="552E2FE4" w14:textId="0A9FD160" w:rsidR="001C1089" w:rsidRPr="00F85370" w:rsidRDefault="00CD1A40" w:rsidP="00E9543D">
            <w:pPr>
              <w:pStyle w:val="Tabletext"/>
              <w:rPr>
                <w:rFonts w:eastAsia="MS Mincho"/>
              </w:rPr>
            </w:pPr>
            <w:r w:rsidRPr="00F85370">
              <w:rPr>
                <w:rFonts w:eastAsia="MS Mincho"/>
              </w:rPr>
              <w:t>[</w:t>
            </w:r>
            <w:r w:rsidR="003529C1" w:rsidRPr="00F85370">
              <w:rPr>
                <w:rFonts w:eastAsia="MS Mincho"/>
              </w:rPr>
              <w:t>ISO 14971</w:t>
            </w:r>
            <w:r w:rsidR="00E9217B" w:rsidRPr="00F85370">
              <w:rPr>
                <w:rFonts w:eastAsia="MS Mincho"/>
              </w:rPr>
              <w:t>]</w:t>
            </w:r>
          </w:p>
          <w:p w14:paraId="67F03171" w14:textId="7FCC04A0" w:rsidR="003529C1" w:rsidRPr="00F85370" w:rsidRDefault="00C0206B"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A82091" w:rsidRPr="00F85370">
              <w:rPr>
                <w:rFonts w:eastAsia="MS Mincho"/>
              </w:rPr>
              <w:t>e</w:t>
            </w:r>
            <w:r w:rsidR="003529C1" w:rsidRPr="00F85370">
              <w:rPr>
                <w:rFonts w:eastAsia="MS Mincho"/>
              </w:rPr>
              <w:t xml:space="preserve">xplainability and </w:t>
            </w:r>
            <w:r w:rsidR="00A82091" w:rsidRPr="00F85370">
              <w:rPr>
                <w:rFonts w:eastAsia="MS Mincho"/>
              </w:rPr>
              <w:t>t</w:t>
            </w:r>
            <w:r w:rsidR="003529C1" w:rsidRPr="00F85370">
              <w:rPr>
                <w:rFonts w:eastAsia="MS Mincho"/>
              </w:rPr>
              <w:t xml:space="preserve">rust for AI in </w:t>
            </w:r>
            <w:r w:rsidR="00A82091" w:rsidRPr="00F85370">
              <w:rPr>
                <w:rFonts w:eastAsia="MS Mincho"/>
              </w:rPr>
              <w:t>h</w:t>
            </w:r>
            <w:r w:rsidR="003529C1" w:rsidRPr="00F85370">
              <w:rPr>
                <w:rFonts w:eastAsia="MS Mincho"/>
              </w:rPr>
              <w:t>ealthcare"</w:t>
            </w:r>
          </w:p>
          <w:p w14:paraId="04A5A04F" w14:textId="77777777" w:rsidR="003529C1" w:rsidRPr="00F85370" w:rsidRDefault="003529C1" w:rsidP="00E9543D">
            <w:pPr>
              <w:pStyle w:val="Tabletext"/>
              <w:rPr>
                <w:rFonts w:eastAsia="MS Mincho"/>
              </w:rPr>
            </w:pPr>
            <w:r w:rsidRPr="00F85370">
              <w:rPr>
                <w:rFonts w:eastAsia="MS Mincho"/>
              </w:rPr>
              <w:t>DIN SPECT 2</w:t>
            </w:r>
          </w:p>
          <w:p w14:paraId="6103AB86" w14:textId="218BC463" w:rsidR="003529C1" w:rsidRPr="00F85370" w:rsidRDefault="003529C1" w:rsidP="00E9543D">
            <w:pPr>
              <w:pStyle w:val="Tabletext"/>
              <w:rPr>
                <w:rFonts w:eastAsia="MS Mincho"/>
              </w:rPr>
            </w:pPr>
            <w:r w:rsidRPr="00F85370">
              <w:rPr>
                <w:rFonts w:eastAsia="MS Mincho"/>
              </w:rPr>
              <w:t xml:space="preserve">GMLP </w:t>
            </w:r>
            <w:r w:rsidR="0085471A" w:rsidRPr="00F85370">
              <w:rPr>
                <w:rFonts w:eastAsia="MS Mincho"/>
              </w:rPr>
              <w:t>g</w:t>
            </w:r>
            <w:r w:rsidRPr="00F85370">
              <w:rPr>
                <w:rFonts w:eastAsia="MS Mincho"/>
              </w:rPr>
              <w:t xml:space="preserve">uiding </w:t>
            </w:r>
            <w:r w:rsidR="000408EF" w:rsidRPr="00F85370">
              <w:rPr>
                <w:rFonts w:eastAsia="MS Mincho"/>
              </w:rPr>
              <w:t>p</w:t>
            </w:r>
            <w:r w:rsidRPr="00F85370">
              <w:rPr>
                <w:rFonts w:eastAsia="MS Mincho"/>
              </w:rPr>
              <w:t>rinciple</w:t>
            </w:r>
            <w:r w:rsidR="000A5615" w:rsidRPr="00F85370">
              <w:rPr>
                <w:rFonts w:eastAsia="MS Mincho"/>
              </w:rPr>
              <w:t xml:space="preserve"> (6)</w:t>
            </w:r>
            <w:r w:rsidRPr="00F85370">
              <w:rPr>
                <w:rFonts w:eastAsia="MS Mincho"/>
              </w:rPr>
              <w:t xml:space="preserve"> (by FDA et al</w:t>
            </w:r>
            <w:r w:rsidR="006F797D" w:rsidRPr="00F85370">
              <w:rPr>
                <w:rFonts w:eastAsia="MS Mincho"/>
              </w:rPr>
              <w:t>.</w:t>
            </w:r>
            <w:r w:rsidRPr="00F85370">
              <w:rPr>
                <w:rFonts w:eastAsia="MS Mincho"/>
              </w:rPr>
              <w:t>)</w:t>
            </w:r>
          </w:p>
        </w:tc>
      </w:tr>
      <w:tr w:rsidR="003529C1" w:rsidRPr="00F85370" w14:paraId="035B2EB8" w14:textId="77777777" w:rsidTr="00F93DF1">
        <w:trPr>
          <w:gridBefore w:val="1"/>
          <w:wBefore w:w="15" w:type="dxa"/>
          <w:jc w:val="center"/>
        </w:trPr>
        <w:tc>
          <w:tcPr>
            <w:tcW w:w="1442" w:type="dxa"/>
            <w:tcBorders>
              <w:top w:val="single" w:sz="6" w:space="0" w:color="auto"/>
              <w:left w:val="single" w:sz="12" w:space="0" w:color="000000"/>
              <w:bottom w:val="single" w:sz="12" w:space="0" w:color="000000"/>
              <w:right w:val="single" w:sz="6" w:space="0" w:color="auto"/>
            </w:tcBorders>
            <w:shd w:val="clear" w:color="auto" w:fill="auto"/>
          </w:tcPr>
          <w:p w14:paraId="4FDED53D" w14:textId="77777777" w:rsidR="003529C1" w:rsidRPr="00F85370" w:rsidRDefault="003529C1" w:rsidP="00E9543D">
            <w:pPr>
              <w:pStyle w:val="Tabletext"/>
              <w:rPr>
                <w:rFonts w:eastAsia="MS Mincho"/>
              </w:rPr>
            </w:pPr>
            <w:r w:rsidRPr="00F85370">
              <w:rPr>
                <w:rFonts w:eastAsia="MS Mincho"/>
              </w:rPr>
              <w:lastRenderedPageBreak/>
              <w:t>MD_EV-4</w:t>
            </w:r>
          </w:p>
        </w:tc>
        <w:tc>
          <w:tcPr>
            <w:tcW w:w="3275" w:type="dxa"/>
            <w:tcBorders>
              <w:top w:val="single" w:sz="6" w:space="0" w:color="auto"/>
              <w:left w:val="single" w:sz="6" w:space="0" w:color="auto"/>
              <w:bottom w:val="single" w:sz="12" w:space="0" w:color="000000"/>
              <w:right w:val="single" w:sz="6" w:space="0" w:color="auto"/>
            </w:tcBorders>
            <w:shd w:val="clear" w:color="auto" w:fill="auto"/>
          </w:tcPr>
          <w:p w14:paraId="32A75A21" w14:textId="36F3072F" w:rsidR="003529C1" w:rsidRPr="00F85370" w:rsidRDefault="003529C1" w:rsidP="00E9543D">
            <w:pPr>
              <w:pStyle w:val="Tabletext"/>
              <w:rPr>
                <w:rFonts w:eastAsia="MS Mincho"/>
              </w:rPr>
            </w:pPr>
            <w:r w:rsidRPr="00F85370">
              <w:rPr>
                <w:rFonts w:eastAsia="MS Mincho"/>
              </w:rPr>
              <w:t>The manufacturer should evaluate the model according to the evaluation plan</w:t>
            </w:r>
            <w:r w:rsidR="009254CE" w:rsidRPr="00F85370">
              <w:rPr>
                <w:rFonts w:eastAsia="MS Mincho"/>
              </w:rPr>
              <w:t>.</w:t>
            </w:r>
          </w:p>
        </w:tc>
        <w:tc>
          <w:tcPr>
            <w:tcW w:w="3502" w:type="dxa"/>
            <w:tcBorders>
              <w:top w:val="single" w:sz="6" w:space="0" w:color="auto"/>
              <w:left w:val="single" w:sz="6" w:space="0" w:color="auto"/>
              <w:bottom w:val="single" w:sz="12" w:space="0" w:color="000000"/>
              <w:right w:val="single" w:sz="6" w:space="0" w:color="auto"/>
            </w:tcBorders>
            <w:shd w:val="clear" w:color="auto" w:fill="auto"/>
          </w:tcPr>
          <w:p w14:paraId="59397D14" w14:textId="77777777" w:rsidR="003529C1" w:rsidRPr="00F85370" w:rsidRDefault="003529C1" w:rsidP="005259E6">
            <w:pPr>
              <w:pStyle w:val="Tabletext"/>
              <w:overflowPunct/>
              <w:autoSpaceDE/>
              <w:autoSpaceDN/>
              <w:adjustRightInd/>
              <w:ind w:left="284"/>
              <w:rPr>
                <w:rFonts w:eastAsia="MS Mincho"/>
              </w:rPr>
            </w:pPr>
          </w:p>
        </w:tc>
        <w:tc>
          <w:tcPr>
            <w:tcW w:w="3868" w:type="dxa"/>
            <w:tcBorders>
              <w:top w:val="single" w:sz="6" w:space="0" w:color="auto"/>
              <w:left w:val="single" w:sz="6" w:space="0" w:color="auto"/>
              <w:bottom w:val="single" w:sz="12" w:space="0" w:color="000000"/>
              <w:right w:val="single" w:sz="6" w:space="0" w:color="auto"/>
            </w:tcBorders>
            <w:shd w:val="clear" w:color="auto" w:fill="auto"/>
          </w:tcPr>
          <w:p w14:paraId="0D8040FC" w14:textId="77777777" w:rsidR="003529C1" w:rsidRPr="00F85370" w:rsidRDefault="003529C1" w:rsidP="00E9543D">
            <w:pPr>
              <w:pStyle w:val="Tabletext"/>
              <w:rPr>
                <w:rFonts w:eastAsia="MS Mincho"/>
              </w:rPr>
            </w:pPr>
          </w:p>
        </w:tc>
        <w:tc>
          <w:tcPr>
            <w:tcW w:w="2372" w:type="dxa"/>
            <w:tcBorders>
              <w:top w:val="single" w:sz="6" w:space="0" w:color="auto"/>
              <w:left w:val="single" w:sz="6" w:space="0" w:color="auto"/>
              <w:bottom w:val="single" w:sz="12" w:space="0" w:color="000000"/>
              <w:right w:val="single" w:sz="12" w:space="0" w:color="000000"/>
            </w:tcBorders>
            <w:shd w:val="clear" w:color="auto" w:fill="auto"/>
          </w:tcPr>
          <w:p w14:paraId="0C49B96C" w14:textId="2B912ECF" w:rsidR="003529C1" w:rsidRPr="00F85370" w:rsidRDefault="003529C1" w:rsidP="00E9543D">
            <w:pPr>
              <w:pStyle w:val="Tabletext"/>
              <w:rPr>
                <w:rFonts w:eastAsia="MS Mincho"/>
              </w:rPr>
            </w:pPr>
            <w:r w:rsidRPr="00F85370">
              <w:rPr>
                <w:rFonts w:eastAsia="MS Mincho"/>
              </w:rPr>
              <w:t xml:space="preserve">GMLP </w:t>
            </w:r>
            <w:r w:rsidR="0046027F" w:rsidRPr="00F85370">
              <w:rPr>
                <w:rFonts w:eastAsia="MS Mincho"/>
              </w:rPr>
              <w:t>g</w:t>
            </w:r>
            <w:r w:rsidRPr="00F85370">
              <w:rPr>
                <w:rFonts w:eastAsia="MS Mincho"/>
              </w:rPr>
              <w:t xml:space="preserve">uiding </w:t>
            </w:r>
            <w:r w:rsidR="00446DFE" w:rsidRPr="00F85370">
              <w:rPr>
                <w:rFonts w:eastAsia="MS Mincho"/>
              </w:rPr>
              <w:t>p</w:t>
            </w:r>
            <w:r w:rsidRPr="00F85370">
              <w:rPr>
                <w:rFonts w:eastAsia="MS Mincho"/>
              </w:rPr>
              <w:t>rinciple</w:t>
            </w:r>
            <w:r w:rsidR="000B03BF" w:rsidRPr="00F85370">
              <w:rPr>
                <w:rFonts w:eastAsia="MS Mincho"/>
              </w:rPr>
              <w:t xml:space="preserve"> (8)</w:t>
            </w:r>
            <w:r w:rsidRPr="00F85370">
              <w:rPr>
                <w:rFonts w:eastAsia="MS Mincho"/>
              </w:rPr>
              <w:t xml:space="preserve"> (by FDA et al</w:t>
            </w:r>
            <w:r w:rsidR="000B03BF" w:rsidRPr="00F85370">
              <w:rPr>
                <w:rFonts w:eastAsia="MS Mincho"/>
              </w:rPr>
              <w:t>.</w:t>
            </w:r>
            <w:r w:rsidRPr="00F85370">
              <w:rPr>
                <w:rFonts w:eastAsia="MS Mincho"/>
              </w:rPr>
              <w:t>)</w:t>
            </w:r>
          </w:p>
        </w:tc>
      </w:tr>
    </w:tbl>
    <w:p w14:paraId="36168535" w14:textId="144B38BC" w:rsidR="003529C1" w:rsidRPr="00F85370" w:rsidRDefault="00F93DF1" w:rsidP="00F93DF1">
      <w:pPr>
        <w:pStyle w:val="Heading3"/>
        <w:rPr>
          <w:lang w:bidi="ar-DZ"/>
        </w:rPr>
      </w:pPr>
      <w:bookmarkStart w:id="252" w:name="_Toc51056138"/>
      <w:bookmarkStart w:id="253" w:name="_Toc51958045"/>
      <w:bookmarkStart w:id="254" w:name="_Toc104459206"/>
      <w:bookmarkStart w:id="255" w:name="_Toc120721069"/>
      <w:r w:rsidRPr="00F85370">
        <w:rPr>
          <w:lang w:bidi="ar-DZ"/>
        </w:rPr>
        <w:t>11.</w:t>
      </w:r>
      <w:r w:rsidR="00896E27" w:rsidRPr="00F85370">
        <w:rPr>
          <w:lang w:bidi="ar-DZ"/>
        </w:rPr>
        <w:t>4</w:t>
      </w:r>
      <w:r w:rsidRPr="00F85370">
        <w:rPr>
          <w:lang w:bidi="ar-DZ"/>
        </w:rPr>
        <w:t>.</w:t>
      </w:r>
      <w:r w:rsidR="00896E27" w:rsidRPr="00F85370">
        <w:rPr>
          <w:lang w:bidi="ar-DZ"/>
        </w:rPr>
        <w:t>4</w:t>
      </w:r>
      <w:r w:rsidRPr="00F85370">
        <w:rPr>
          <w:lang w:bidi="ar-DZ"/>
        </w:rPr>
        <w:tab/>
      </w:r>
      <w:r w:rsidR="003529C1" w:rsidRPr="00F85370">
        <w:rPr>
          <w:lang w:bidi="ar-DZ"/>
        </w:rPr>
        <w:t>Model documentation</w:t>
      </w:r>
      <w:bookmarkEnd w:id="252"/>
      <w:bookmarkEnd w:id="253"/>
      <w:bookmarkEnd w:id="254"/>
      <w:bookmarkEnd w:id="255"/>
    </w:p>
    <w:tbl>
      <w:tblPr>
        <w:tblW w:w="14474" w:type="dxa"/>
        <w:jc w:val="center"/>
        <w:tblCellMar>
          <w:left w:w="87" w:type="dxa"/>
        </w:tblCellMar>
        <w:tblLook w:val="04A0" w:firstRow="1" w:lastRow="0" w:firstColumn="1" w:lastColumn="0" w:noHBand="0" w:noVBand="1"/>
      </w:tblPr>
      <w:tblGrid>
        <w:gridCol w:w="15"/>
        <w:gridCol w:w="1449"/>
        <w:gridCol w:w="3431"/>
        <w:gridCol w:w="4150"/>
        <w:gridCol w:w="2994"/>
        <w:gridCol w:w="2435"/>
      </w:tblGrid>
      <w:tr w:rsidR="00F93DF1" w:rsidRPr="00F85370" w14:paraId="05137EB5" w14:textId="77777777" w:rsidTr="00F93DF1">
        <w:trPr>
          <w:tblHeader/>
          <w:jc w:val="center"/>
        </w:trPr>
        <w:tc>
          <w:tcPr>
            <w:tcW w:w="14474" w:type="dxa"/>
            <w:gridSpan w:val="6"/>
            <w:tcBorders>
              <w:bottom w:val="single" w:sz="12" w:space="0" w:color="000000"/>
            </w:tcBorders>
            <w:shd w:val="clear" w:color="auto" w:fill="auto"/>
          </w:tcPr>
          <w:p w14:paraId="27125354" w14:textId="74CADAD2" w:rsidR="00F93DF1" w:rsidRPr="00F85370" w:rsidRDefault="00F93DF1" w:rsidP="001D16E9">
            <w:pPr>
              <w:pStyle w:val="TableNoTitle0"/>
            </w:pPr>
            <w:bookmarkStart w:id="256" w:name="_Toc45613761"/>
            <w:bookmarkStart w:id="257" w:name="_Toc51022764"/>
            <w:bookmarkStart w:id="258" w:name="_Toc51958134"/>
            <w:bookmarkStart w:id="259" w:name="_Toc104459287"/>
            <w:bookmarkStart w:id="260" w:name="_Toc120721150"/>
            <w:r w:rsidRPr="00F85370">
              <w:rPr>
                <w:lang w:bidi="ar-DZ"/>
              </w:rPr>
              <w:t>Table 18 – Model documentation requirements</w:t>
            </w:r>
            <w:bookmarkEnd w:id="256"/>
            <w:bookmarkEnd w:id="257"/>
            <w:bookmarkEnd w:id="258"/>
            <w:bookmarkEnd w:id="259"/>
            <w:bookmarkEnd w:id="260"/>
          </w:p>
        </w:tc>
      </w:tr>
      <w:tr w:rsidR="003529C1" w:rsidRPr="00F85370" w14:paraId="3B980E5E" w14:textId="77777777" w:rsidTr="00F93DF1">
        <w:trPr>
          <w:gridBefore w:val="1"/>
          <w:wBefore w:w="15" w:type="dxa"/>
          <w:tblHeader/>
          <w:jc w:val="center"/>
        </w:trPr>
        <w:tc>
          <w:tcPr>
            <w:tcW w:w="1449" w:type="dxa"/>
            <w:tcBorders>
              <w:top w:val="single" w:sz="12" w:space="0" w:color="000000"/>
              <w:left w:val="single" w:sz="12" w:space="0" w:color="000000"/>
              <w:bottom w:val="single" w:sz="12" w:space="0" w:color="000000"/>
              <w:right w:val="single" w:sz="6" w:space="0" w:color="auto"/>
            </w:tcBorders>
            <w:shd w:val="clear" w:color="auto" w:fill="auto"/>
          </w:tcPr>
          <w:p w14:paraId="58DF2A90" w14:textId="77777777" w:rsidR="003529C1" w:rsidRPr="00F85370" w:rsidRDefault="003529C1" w:rsidP="00E9543D">
            <w:pPr>
              <w:pStyle w:val="Tablehead"/>
            </w:pPr>
            <w:r w:rsidRPr="00F85370">
              <w:t>REQ. ID</w:t>
            </w:r>
          </w:p>
        </w:tc>
        <w:tc>
          <w:tcPr>
            <w:tcW w:w="3431" w:type="dxa"/>
            <w:tcBorders>
              <w:top w:val="single" w:sz="12" w:space="0" w:color="000000"/>
              <w:left w:val="single" w:sz="6" w:space="0" w:color="auto"/>
              <w:bottom w:val="single" w:sz="12" w:space="0" w:color="000000"/>
              <w:right w:val="single" w:sz="6" w:space="0" w:color="auto"/>
            </w:tcBorders>
            <w:shd w:val="clear" w:color="auto" w:fill="auto"/>
          </w:tcPr>
          <w:p w14:paraId="0470CCC7" w14:textId="77777777" w:rsidR="003529C1" w:rsidRPr="00F85370" w:rsidRDefault="003529C1" w:rsidP="00E9543D">
            <w:pPr>
              <w:pStyle w:val="Tablehead"/>
            </w:pPr>
            <w:r w:rsidRPr="00F85370">
              <w:t>Requirement(s)</w:t>
            </w:r>
          </w:p>
        </w:tc>
        <w:tc>
          <w:tcPr>
            <w:tcW w:w="4150" w:type="dxa"/>
            <w:tcBorders>
              <w:top w:val="single" w:sz="12" w:space="0" w:color="000000"/>
              <w:left w:val="single" w:sz="6" w:space="0" w:color="auto"/>
              <w:bottom w:val="single" w:sz="12" w:space="0" w:color="000000"/>
              <w:right w:val="single" w:sz="6" w:space="0" w:color="auto"/>
            </w:tcBorders>
            <w:shd w:val="clear" w:color="auto" w:fill="auto"/>
          </w:tcPr>
          <w:p w14:paraId="766CA86F" w14:textId="77777777" w:rsidR="003529C1" w:rsidRPr="00F85370" w:rsidRDefault="003529C1" w:rsidP="00E9543D">
            <w:pPr>
              <w:pStyle w:val="Tablehead"/>
            </w:pPr>
            <w:r w:rsidRPr="00F85370">
              <w:t>Checklist item(s)</w:t>
            </w:r>
          </w:p>
        </w:tc>
        <w:tc>
          <w:tcPr>
            <w:tcW w:w="2994" w:type="dxa"/>
            <w:tcBorders>
              <w:top w:val="single" w:sz="12" w:space="0" w:color="000000"/>
              <w:left w:val="single" w:sz="6" w:space="0" w:color="auto"/>
              <w:bottom w:val="single" w:sz="12" w:space="0" w:color="000000"/>
              <w:right w:val="single" w:sz="6" w:space="0" w:color="auto"/>
            </w:tcBorders>
            <w:shd w:val="clear" w:color="auto" w:fill="auto"/>
          </w:tcPr>
          <w:p w14:paraId="4186A8BA" w14:textId="77777777" w:rsidR="003529C1" w:rsidRPr="00F85370" w:rsidRDefault="003529C1" w:rsidP="00E9543D">
            <w:pPr>
              <w:pStyle w:val="Tablehead"/>
            </w:pPr>
            <w:r w:rsidRPr="00F85370">
              <w:t>Checklist examples and comments</w:t>
            </w:r>
          </w:p>
        </w:tc>
        <w:tc>
          <w:tcPr>
            <w:tcW w:w="2435" w:type="dxa"/>
            <w:tcBorders>
              <w:top w:val="single" w:sz="12" w:space="0" w:color="000000"/>
              <w:left w:val="single" w:sz="6" w:space="0" w:color="auto"/>
              <w:bottom w:val="single" w:sz="12" w:space="0" w:color="000000"/>
              <w:right w:val="single" w:sz="12" w:space="0" w:color="000000"/>
            </w:tcBorders>
            <w:shd w:val="clear" w:color="auto" w:fill="auto"/>
          </w:tcPr>
          <w:p w14:paraId="6603D1E4" w14:textId="77777777" w:rsidR="003529C1" w:rsidRPr="00F85370" w:rsidRDefault="003529C1" w:rsidP="00E9543D">
            <w:pPr>
              <w:pStyle w:val="Tablehead"/>
            </w:pPr>
            <w:r w:rsidRPr="00F85370">
              <w:t>Standards / Regulations applicable</w:t>
            </w:r>
          </w:p>
        </w:tc>
      </w:tr>
      <w:tr w:rsidR="003529C1" w:rsidRPr="00F85370" w14:paraId="606577D3" w14:textId="77777777" w:rsidTr="00F93DF1">
        <w:trPr>
          <w:gridBefore w:val="1"/>
          <w:wBefore w:w="15" w:type="dxa"/>
          <w:jc w:val="center"/>
        </w:trPr>
        <w:tc>
          <w:tcPr>
            <w:tcW w:w="1449" w:type="dxa"/>
            <w:tcBorders>
              <w:top w:val="single" w:sz="12" w:space="0" w:color="000000"/>
              <w:left w:val="single" w:sz="12" w:space="0" w:color="000000"/>
              <w:bottom w:val="single" w:sz="6" w:space="0" w:color="auto"/>
              <w:right w:val="single" w:sz="6" w:space="0" w:color="auto"/>
            </w:tcBorders>
            <w:shd w:val="clear" w:color="auto" w:fill="auto"/>
          </w:tcPr>
          <w:p w14:paraId="536BED43" w14:textId="77777777" w:rsidR="003529C1" w:rsidRPr="00F85370" w:rsidRDefault="003529C1" w:rsidP="00E9543D">
            <w:pPr>
              <w:pStyle w:val="Tabletext"/>
              <w:rPr>
                <w:rFonts w:eastAsia="MS Mincho"/>
              </w:rPr>
            </w:pPr>
            <w:r w:rsidRPr="00F85370">
              <w:rPr>
                <w:rFonts w:eastAsia="MS Mincho"/>
              </w:rPr>
              <w:t>MD_DC-1</w:t>
            </w:r>
          </w:p>
        </w:tc>
        <w:tc>
          <w:tcPr>
            <w:tcW w:w="3431" w:type="dxa"/>
            <w:tcBorders>
              <w:top w:val="single" w:sz="12" w:space="0" w:color="000000"/>
              <w:left w:val="single" w:sz="6" w:space="0" w:color="auto"/>
              <w:bottom w:val="single" w:sz="6" w:space="0" w:color="auto"/>
              <w:right w:val="single" w:sz="6" w:space="0" w:color="auto"/>
            </w:tcBorders>
            <w:shd w:val="clear" w:color="auto" w:fill="auto"/>
          </w:tcPr>
          <w:p w14:paraId="6E79F742" w14:textId="77777777" w:rsidR="003529C1" w:rsidRPr="00F85370" w:rsidRDefault="003529C1" w:rsidP="00E9543D">
            <w:pPr>
              <w:pStyle w:val="Tabletext"/>
              <w:rPr>
                <w:rFonts w:eastAsia="MS Mincho"/>
              </w:rPr>
            </w:pPr>
            <w:r w:rsidRPr="00F85370">
              <w:rPr>
                <w:rFonts w:eastAsia="MS Mincho"/>
              </w:rPr>
              <w:t>The manufacturer should document the model.</w:t>
            </w:r>
          </w:p>
        </w:tc>
        <w:tc>
          <w:tcPr>
            <w:tcW w:w="4150" w:type="dxa"/>
            <w:tcBorders>
              <w:top w:val="single" w:sz="12" w:space="0" w:color="000000"/>
              <w:left w:val="single" w:sz="6" w:space="0" w:color="auto"/>
              <w:bottom w:val="single" w:sz="6" w:space="0" w:color="auto"/>
              <w:right w:val="single" w:sz="6" w:space="0" w:color="auto"/>
            </w:tcBorders>
            <w:shd w:val="clear" w:color="auto" w:fill="auto"/>
          </w:tcPr>
          <w:p w14:paraId="580F8999" w14:textId="77777777" w:rsidR="003529C1" w:rsidRPr="00F85370" w:rsidRDefault="003529C1" w:rsidP="003529C1">
            <w:pPr>
              <w:pStyle w:val="Tabletext"/>
              <w:numPr>
                <w:ilvl w:val="0"/>
                <w:numId w:val="26"/>
              </w:numPr>
              <w:overflowPunct/>
              <w:autoSpaceDE/>
              <w:autoSpaceDN/>
              <w:adjustRightInd/>
              <w:ind w:left="284" w:hanging="284"/>
              <w:rPr>
                <w:rFonts w:eastAsia="MS Mincho"/>
              </w:rPr>
            </w:pPr>
            <w:r w:rsidRPr="00F85370">
              <w:rPr>
                <w:rFonts w:eastAsia="MS Mincho"/>
              </w:rPr>
              <w:t>There is a documentation of the model (architecture).</w:t>
            </w:r>
          </w:p>
          <w:p w14:paraId="671E9EB4" w14:textId="77777777" w:rsidR="003529C1" w:rsidRPr="00F85370" w:rsidRDefault="003529C1" w:rsidP="003529C1">
            <w:pPr>
              <w:pStyle w:val="Tabletext"/>
              <w:numPr>
                <w:ilvl w:val="0"/>
                <w:numId w:val="26"/>
              </w:numPr>
              <w:overflowPunct/>
              <w:autoSpaceDE/>
              <w:autoSpaceDN/>
              <w:adjustRightInd/>
              <w:ind w:left="284" w:hanging="284"/>
              <w:rPr>
                <w:rFonts w:eastAsia="MS Mincho"/>
              </w:rPr>
            </w:pPr>
            <w:r w:rsidRPr="00F85370">
              <w:rPr>
                <w:rFonts w:eastAsia="MS Mincho"/>
              </w:rPr>
              <w:t>There is a documentation of the selected hyperparameters.</w:t>
            </w:r>
          </w:p>
          <w:p w14:paraId="1CBB3D5A" w14:textId="77777777" w:rsidR="003529C1" w:rsidRPr="00F85370" w:rsidRDefault="003529C1" w:rsidP="003529C1">
            <w:pPr>
              <w:pStyle w:val="Tabletext"/>
              <w:numPr>
                <w:ilvl w:val="0"/>
                <w:numId w:val="26"/>
              </w:numPr>
              <w:overflowPunct/>
              <w:autoSpaceDE/>
              <w:autoSpaceDN/>
              <w:adjustRightInd/>
              <w:ind w:left="284" w:hanging="284"/>
              <w:rPr>
                <w:rFonts w:eastAsia="MS Mincho"/>
              </w:rPr>
            </w:pPr>
            <w:r w:rsidRPr="00F85370">
              <w:rPr>
                <w:rFonts w:eastAsia="MS Mincho"/>
              </w:rPr>
              <w:t>There is a documentation of used software libraries and frameworks (also SOUPs).</w:t>
            </w:r>
          </w:p>
          <w:p w14:paraId="562D76FE" w14:textId="7BBD8D18" w:rsidR="003529C1" w:rsidRPr="00F85370" w:rsidRDefault="003529C1" w:rsidP="003529C1">
            <w:pPr>
              <w:pStyle w:val="Tabletext"/>
              <w:numPr>
                <w:ilvl w:val="0"/>
                <w:numId w:val="26"/>
              </w:numPr>
              <w:overflowPunct/>
              <w:autoSpaceDE/>
              <w:autoSpaceDN/>
              <w:adjustRightInd/>
              <w:ind w:left="284" w:hanging="284"/>
              <w:rPr>
                <w:rFonts w:eastAsia="MS Mincho"/>
              </w:rPr>
            </w:pPr>
            <w:r w:rsidRPr="00F85370">
              <w:rPr>
                <w:rFonts w:eastAsia="MS Mincho"/>
              </w:rPr>
              <w:t xml:space="preserve">There is a documentation of the quality metrics and of the evaluation results </w:t>
            </w:r>
            <w:r w:rsidR="00547CF9" w:rsidRPr="00F85370">
              <w:rPr>
                <w:rFonts w:eastAsia="MS Mincho"/>
              </w:rPr>
              <w:t>e.g.,</w:t>
            </w:r>
            <w:r w:rsidRPr="00F85370">
              <w:rPr>
                <w:rFonts w:eastAsia="MS Mincho"/>
              </w:rPr>
              <w:t xml:space="preserve"> of performance and robustness as specified in Table 17</w:t>
            </w:r>
            <w:r w:rsidR="004B2633" w:rsidRPr="00F85370">
              <w:rPr>
                <w:rFonts w:eastAsia="MS Mincho"/>
              </w:rPr>
              <w:t xml:space="preserve"> –</w:t>
            </w:r>
            <w:r w:rsidRPr="00F85370">
              <w:rPr>
                <w:rFonts w:eastAsia="MS Mincho"/>
              </w:rPr>
              <w:t xml:space="preserve"> Model evaluation requirements.</w:t>
            </w:r>
          </w:p>
          <w:p w14:paraId="293ACB30"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documentation of data the model has been trained on.</w:t>
            </w:r>
          </w:p>
          <w:p w14:paraId="4F91ACE7" w14:textId="0B22A0E9"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 documentation of potential problems (</w:t>
            </w:r>
            <w:r w:rsidR="00547CF9" w:rsidRPr="00F85370">
              <w:rPr>
                <w:rFonts w:eastAsia="MS Mincho"/>
              </w:rPr>
              <w:t>e.g.,</w:t>
            </w:r>
            <w:r w:rsidRPr="00F85370">
              <w:rPr>
                <w:rFonts w:eastAsia="MS Mincho"/>
              </w:rPr>
              <w:t xml:space="preserve"> biases) and limitations.</w:t>
            </w:r>
          </w:p>
        </w:tc>
        <w:tc>
          <w:tcPr>
            <w:tcW w:w="2994" w:type="dxa"/>
            <w:tcBorders>
              <w:top w:val="single" w:sz="12" w:space="0" w:color="000000"/>
              <w:left w:val="single" w:sz="6" w:space="0" w:color="auto"/>
              <w:bottom w:val="single" w:sz="6" w:space="0" w:color="auto"/>
              <w:right w:val="single" w:sz="6" w:space="0" w:color="auto"/>
            </w:tcBorders>
            <w:shd w:val="clear" w:color="auto" w:fill="auto"/>
          </w:tcPr>
          <w:p w14:paraId="22A30A2A" w14:textId="77777777" w:rsidR="003529C1" w:rsidRPr="00F85370" w:rsidRDefault="003529C1" w:rsidP="00E9543D">
            <w:pPr>
              <w:pStyle w:val="Tabletext"/>
              <w:rPr>
                <w:rFonts w:eastAsia="MS Mincho"/>
              </w:rPr>
            </w:pPr>
            <w:r w:rsidRPr="00F85370">
              <w:rPr>
                <w:rFonts w:eastAsia="MS Mincho"/>
              </w:rPr>
              <w:t>Ways to document models are the 'model card / sheet' that includes:</w:t>
            </w:r>
          </w:p>
          <w:p w14:paraId="63C9A47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model version</w:t>
            </w:r>
          </w:p>
          <w:p w14:paraId="49B7D781"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assumptions, constraints, dependencies on the algorithm used</w:t>
            </w:r>
          </w:p>
          <w:p w14:paraId="2CD33B05"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current performance figures</w:t>
            </w:r>
          </w:p>
          <w:p w14:paraId="3E8BE969" w14:textId="0FF2153E"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expected</w:t>
            </w:r>
            <w:r w:rsidR="008D4259" w:rsidRPr="00F85370">
              <w:rPr>
                <w:rFonts w:eastAsia="MS Mincho"/>
              </w:rPr>
              <w:t xml:space="preserve"> </w:t>
            </w:r>
            <w:r w:rsidRPr="00F85370">
              <w:rPr>
                <w:rFonts w:eastAsia="MS Mincho"/>
              </w:rPr>
              <w:t>/ optimal performance</w:t>
            </w:r>
          </w:p>
          <w:p w14:paraId="18863CA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major risk conditions.</w:t>
            </w:r>
          </w:p>
          <w:p w14:paraId="70D0E45F" w14:textId="77777777" w:rsidR="003529C1" w:rsidRPr="00F85370" w:rsidRDefault="003529C1" w:rsidP="00E9543D">
            <w:pPr>
              <w:pStyle w:val="Tabletext"/>
              <w:rPr>
                <w:rFonts w:eastAsia="MS Mincho"/>
              </w:rPr>
            </w:pPr>
            <w:r w:rsidRPr="00F85370">
              <w:rPr>
                <w:rFonts w:eastAsia="MS Mincho"/>
              </w:rPr>
              <w:t>ML models included</w:t>
            </w:r>
          </w:p>
          <w:p w14:paraId="18D60255" w14:textId="31DAC004"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linear </w:t>
            </w:r>
            <w:r w:rsidR="00496C97" w:rsidRPr="00F85370">
              <w:rPr>
                <w:rFonts w:eastAsia="MS Mincho"/>
              </w:rPr>
              <w:t>r</w:t>
            </w:r>
            <w:r w:rsidRPr="00F85370">
              <w:rPr>
                <w:rFonts w:eastAsia="MS Mincho"/>
              </w:rPr>
              <w:t>egression</w:t>
            </w:r>
          </w:p>
          <w:p w14:paraId="6524270E" w14:textId="30051B5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logistic </w:t>
            </w:r>
            <w:r w:rsidR="00496C97" w:rsidRPr="00F85370">
              <w:rPr>
                <w:rFonts w:eastAsia="MS Mincho"/>
              </w:rPr>
              <w:t>r</w:t>
            </w:r>
            <w:r w:rsidRPr="00F85370">
              <w:rPr>
                <w:rFonts w:eastAsia="MS Mincho"/>
              </w:rPr>
              <w:t>egression</w:t>
            </w:r>
          </w:p>
          <w:p w14:paraId="36FB3C6C"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k-nearest neighbours</w:t>
            </w:r>
          </w:p>
          <w:p w14:paraId="5F49CA22" w14:textId="4EF5BF4D"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decision </w:t>
            </w:r>
            <w:r w:rsidR="00047FFB" w:rsidRPr="00F85370">
              <w:rPr>
                <w:rFonts w:eastAsia="MS Mincho"/>
              </w:rPr>
              <w:t>t</w:t>
            </w:r>
            <w:r w:rsidRPr="00F85370">
              <w:rPr>
                <w:rFonts w:eastAsia="MS Mincho"/>
              </w:rPr>
              <w:t>rees</w:t>
            </w:r>
          </w:p>
          <w:p w14:paraId="2CDC5E75" w14:textId="44B8D4C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random </w:t>
            </w:r>
            <w:r w:rsidR="008D117A" w:rsidRPr="00F85370">
              <w:rPr>
                <w:rFonts w:eastAsia="MS Mincho"/>
              </w:rPr>
              <w:t>f</w:t>
            </w:r>
            <w:r w:rsidRPr="00F85370">
              <w:rPr>
                <w:rFonts w:eastAsia="MS Mincho"/>
              </w:rPr>
              <w:t>orest</w:t>
            </w:r>
          </w:p>
          <w:p w14:paraId="1D207BC2" w14:textId="3A0925DA"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Gradient </w:t>
            </w:r>
            <w:r w:rsidR="00BB1315" w:rsidRPr="00F85370">
              <w:rPr>
                <w:rFonts w:eastAsia="MS Mincho"/>
              </w:rPr>
              <w:t>b</w:t>
            </w:r>
            <w:r w:rsidRPr="00F85370">
              <w:rPr>
                <w:rFonts w:eastAsia="MS Mincho"/>
              </w:rPr>
              <w:t xml:space="preserve">oosting </w:t>
            </w:r>
            <w:r w:rsidR="00E611D1" w:rsidRPr="00F85370">
              <w:rPr>
                <w:rFonts w:eastAsia="MS Mincho"/>
              </w:rPr>
              <w:t>m</w:t>
            </w:r>
            <w:r w:rsidRPr="00F85370">
              <w:rPr>
                <w:rFonts w:eastAsia="MS Mincho"/>
              </w:rPr>
              <w:t>achines</w:t>
            </w:r>
          </w:p>
          <w:p w14:paraId="02387F5F"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XGBoost</w:t>
            </w:r>
          </w:p>
          <w:p w14:paraId="4C7B1456" w14:textId="2608E02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Support </w:t>
            </w:r>
            <w:r w:rsidR="00294061" w:rsidRPr="00F85370">
              <w:rPr>
                <w:rFonts w:eastAsia="MS Mincho"/>
              </w:rPr>
              <w:t>v</w:t>
            </w:r>
            <w:r w:rsidRPr="00F85370">
              <w:rPr>
                <w:rFonts w:eastAsia="MS Mincho"/>
              </w:rPr>
              <w:t xml:space="preserve">ector </w:t>
            </w:r>
            <w:r w:rsidR="00294061" w:rsidRPr="00F85370">
              <w:rPr>
                <w:rFonts w:eastAsia="MS Mincho"/>
              </w:rPr>
              <w:t>m</w:t>
            </w:r>
            <w:r w:rsidRPr="00F85370">
              <w:rPr>
                <w:rFonts w:eastAsia="MS Mincho"/>
              </w:rPr>
              <w:t>achines (SVM)</w:t>
            </w:r>
          </w:p>
          <w:p w14:paraId="28C80342" w14:textId="3D8BD87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Neural </w:t>
            </w:r>
            <w:r w:rsidR="00443AED" w:rsidRPr="00F85370">
              <w:rPr>
                <w:rFonts w:eastAsia="MS Mincho"/>
              </w:rPr>
              <w:t>n</w:t>
            </w:r>
            <w:r w:rsidRPr="00F85370">
              <w:rPr>
                <w:rFonts w:eastAsia="MS Mincho"/>
              </w:rPr>
              <w:t>etwork</w:t>
            </w:r>
          </w:p>
          <w:p w14:paraId="1C31C78E" w14:textId="38FC0BB9" w:rsidR="003529C1" w:rsidRPr="00F85370" w:rsidRDefault="00B20706" w:rsidP="003529C1">
            <w:pPr>
              <w:pStyle w:val="Tabletext"/>
              <w:numPr>
                <w:ilvl w:val="0"/>
                <w:numId w:val="16"/>
              </w:numPr>
              <w:overflowPunct/>
              <w:autoSpaceDE/>
              <w:autoSpaceDN/>
              <w:adjustRightInd/>
              <w:ind w:left="284" w:hanging="284"/>
              <w:rPr>
                <w:rFonts w:eastAsia="MS Mincho"/>
              </w:rPr>
            </w:pPr>
            <w:r w:rsidRPr="00F85370">
              <w:rPr>
                <w:rFonts w:eastAsia="MS Mincho"/>
              </w:rPr>
              <w:t>K-</w:t>
            </w:r>
            <w:r w:rsidR="003529C1" w:rsidRPr="00F85370">
              <w:rPr>
                <w:rFonts w:eastAsia="MS Mincho"/>
              </w:rPr>
              <w:t>means clustering</w:t>
            </w:r>
          </w:p>
          <w:p w14:paraId="3CC15E7D"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hierarchical clustering</w:t>
            </w:r>
          </w:p>
          <w:p w14:paraId="6152BB53" w14:textId="14449C2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Neural </w:t>
            </w:r>
            <w:r w:rsidR="006D36FE" w:rsidRPr="00F85370">
              <w:rPr>
                <w:rFonts w:eastAsia="MS Mincho"/>
              </w:rPr>
              <w:t>n</w:t>
            </w:r>
            <w:r w:rsidRPr="00F85370">
              <w:rPr>
                <w:rFonts w:eastAsia="MS Mincho"/>
              </w:rPr>
              <w:t xml:space="preserve">etwork including </w:t>
            </w:r>
            <w:r w:rsidR="00D74D2B" w:rsidRPr="00F85370">
              <w:rPr>
                <w:rFonts w:eastAsia="MS Mincho"/>
              </w:rPr>
              <w:t>c</w:t>
            </w:r>
            <w:r w:rsidRPr="00F85370">
              <w:rPr>
                <w:rFonts w:eastAsia="MS Mincho"/>
              </w:rPr>
              <w:t xml:space="preserve">onvolutional </w:t>
            </w:r>
            <w:r w:rsidR="00D74D2B" w:rsidRPr="00F85370">
              <w:rPr>
                <w:rFonts w:eastAsia="MS Mincho"/>
              </w:rPr>
              <w:t>n</w:t>
            </w:r>
            <w:r w:rsidRPr="00F85370">
              <w:rPr>
                <w:rFonts w:eastAsia="MS Mincho"/>
              </w:rPr>
              <w:t xml:space="preserve">eural </w:t>
            </w:r>
            <w:r w:rsidR="00177D70" w:rsidRPr="00F85370">
              <w:rPr>
                <w:rFonts w:eastAsia="MS Mincho"/>
              </w:rPr>
              <w:t>n</w:t>
            </w:r>
            <w:r w:rsidRPr="00F85370">
              <w:rPr>
                <w:rFonts w:eastAsia="MS Mincho"/>
              </w:rPr>
              <w:t xml:space="preserve">etwork (CNN), Recurrent </w:t>
            </w:r>
            <w:r w:rsidR="00333B7B" w:rsidRPr="00F85370">
              <w:rPr>
                <w:rFonts w:eastAsia="MS Mincho"/>
              </w:rPr>
              <w:t>n</w:t>
            </w:r>
            <w:r w:rsidRPr="00F85370">
              <w:rPr>
                <w:rFonts w:eastAsia="MS Mincho"/>
              </w:rPr>
              <w:t xml:space="preserve">eural </w:t>
            </w:r>
            <w:r w:rsidR="00333B7B" w:rsidRPr="00F85370">
              <w:rPr>
                <w:rFonts w:eastAsia="MS Mincho"/>
              </w:rPr>
              <w:t>n</w:t>
            </w:r>
            <w:r w:rsidRPr="00F85370">
              <w:rPr>
                <w:rFonts w:eastAsia="MS Mincho"/>
              </w:rPr>
              <w:t xml:space="preserve">etworks (RNNs) and Long </w:t>
            </w:r>
            <w:r w:rsidR="005B228F" w:rsidRPr="00F85370">
              <w:rPr>
                <w:rFonts w:eastAsia="MS Mincho"/>
              </w:rPr>
              <w:t>s</w:t>
            </w:r>
            <w:r w:rsidRPr="00F85370">
              <w:rPr>
                <w:rFonts w:eastAsia="MS Mincho"/>
              </w:rPr>
              <w:t>hort-</w:t>
            </w:r>
            <w:r w:rsidR="005B228F" w:rsidRPr="00F85370">
              <w:rPr>
                <w:rFonts w:eastAsia="MS Mincho"/>
              </w:rPr>
              <w:t>t</w:t>
            </w:r>
            <w:r w:rsidRPr="00F85370">
              <w:rPr>
                <w:rFonts w:eastAsia="MS Mincho"/>
              </w:rPr>
              <w:t xml:space="preserve">erm </w:t>
            </w:r>
            <w:r w:rsidR="001B3CBD" w:rsidRPr="00F85370">
              <w:rPr>
                <w:rFonts w:eastAsia="MS Mincho"/>
              </w:rPr>
              <w:t>m</w:t>
            </w:r>
            <w:r w:rsidRPr="00F85370">
              <w:rPr>
                <w:rFonts w:eastAsia="MS Mincho"/>
              </w:rPr>
              <w:t xml:space="preserve">emory </w:t>
            </w:r>
            <w:r w:rsidR="001B3CBD" w:rsidRPr="00F85370">
              <w:rPr>
                <w:rFonts w:eastAsia="MS Mincho"/>
              </w:rPr>
              <w:t>n</w:t>
            </w:r>
            <w:r w:rsidRPr="00F85370">
              <w:rPr>
                <w:rFonts w:eastAsia="MS Mincho"/>
              </w:rPr>
              <w:t>etworks (LSTMs)</w:t>
            </w:r>
          </w:p>
          <w:p w14:paraId="3DE937CB" w14:textId="272662F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Apriori algorithm</w:t>
            </w:r>
          </w:p>
          <w:p w14:paraId="370E3C04"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Eclat algorithm</w:t>
            </w:r>
          </w:p>
          <w:p w14:paraId="3821340E" w14:textId="04C1F246"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Stacked </w:t>
            </w:r>
            <w:r w:rsidR="00CF026B" w:rsidRPr="00F85370">
              <w:rPr>
                <w:rFonts w:eastAsia="MS Mincho"/>
              </w:rPr>
              <w:t>a</w:t>
            </w:r>
            <w:r w:rsidRPr="00F85370">
              <w:rPr>
                <w:rFonts w:eastAsia="MS Mincho"/>
              </w:rPr>
              <w:t>uto</w:t>
            </w:r>
            <w:r w:rsidR="00CF026B" w:rsidRPr="00F85370">
              <w:rPr>
                <w:rFonts w:eastAsia="MS Mincho"/>
              </w:rPr>
              <w:t>e</w:t>
            </w:r>
            <w:r w:rsidRPr="00F85370">
              <w:rPr>
                <w:rFonts w:eastAsia="MS Mincho"/>
              </w:rPr>
              <w:t>ncoders</w:t>
            </w:r>
          </w:p>
          <w:p w14:paraId="6CD6C550" w14:textId="1F782283"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Deep Boltzmann </w:t>
            </w:r>
            <w:r w:rsidR="00E85C52" w:rsidRPr="00F85370">
              <w:rPr>
                <w:rFonts w:eastAsia="MS Mincho"/>
              </w:rPr>
              <w:t>m</w:t>
            </w:r>
            <w:r w:rsidRPr="00F85370">
              <w:rPr>
                <w:rFonts w:eastAsia="MS Mincho"/>
              </w:rPr>
              <w:t>achine (DBM)</w:t>
            </w:r>
          </w:p>
          <w:p w14:paraId="065C922A" w14:textId="0B01F0F0"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 xml:space="preserve">Deep </w:t>
            </w:r>
            <w:r w:rsidR="000C6CC2" w:rsidRPr="00F85370">
              <w:rPr>
                <w:rFonts w:eastAsia="MS Mincho"/>
              </w:rPr>
              <w:t>b</w:t>
            </w:r>
            <w:r w:rsidRPr="00F85370">
              <w:rPr>
                <w:rFonts w:eastAsia="MS Mincho"/>
              </w:rPr>
              <w:t xml:space="preserve">elief </w:t>
            </w:r>
            <w:r w:rsidR="000C6CC2" w:rsidRPr="00F85370">
              <w:rPr>
                <w:rFonts w:eastAsia="MS Mincho"/>
              </w:rPr>
              <w:t>n</w:t>
            </w:r>
            <w:r w:rsidRPr="00F85370">
              <w:rPr>
                <w:rFonts w:eastAsia="MS Mincho"/>
              </w:rPr>
              <w:t>etworks (DBN</w:t>
            </w:r>
            <w:r w:rsidR="00BA7466" w:rsidRPr="00F85370">
              <w:rPr>
                <w:rFonts w:eastAsia="MS Mincho"/>
              </w:rPr>
              <w:t>s</w:t>
            </w:r>
            <w:r w:rsidRPr="00F85370">
              <w:rPr>
                <w:rFonts w:eastAsia="MS Mincho"/>
              </w:rPr>
              <w:t>), etc.</w:t>
            </w:r>
          </w:p>
        </w:tc>
        <w:tc>
          <w:tcPr>
            <w:tcW w:w="2435" w:type="dxa"/>
            <w:tcBorders>
              <w:top w:val="single" w:sz="12" w:space="0" w:color="000000"/>
              <w:left w:val="single" w:sz="6" w:space="0" w:color="auto"/>
              <w:bottom w:val="single" w:sz="6" w:space="0" w:color="auto"/>
              <w:right w:val="single" w:sz="12" w:space="0" w:color="000000"/>
            </w:tcBorders>
            <w:shd w:val="clear" w:color="auto" w:fill="auto"/>
          </w:tcPr>
          <w:p w14:paraId="286011BA" w14:textId="6484CEBF" w:rsidR="003529C1" w:rsidRPr="00F85370" w:rsidRDefault="002737F3" w:rsidP="00E9543D">
            <w:pPr>
              <w:pStyle w:val="Tabletext"/>
              <w:rPr>
                <w:rFonts w:eastAsia="MS Mincho"/>
              </w:rPr>
            </w:pPr>
            <w:r w:rsidRPr="00F85370">
              <w:rPr>
                <w:rFonts w:eastAsia="MS Mincho"/>
              </w:rPr>
              <w:lastRenderedPageBreak/>
              <w:t>[</w:t>
            </w:r>
            <w:r w:rsidR="003529C1" w:rsidRPr="00F85370">
              <w:rPr>
                <w:rFonts w:eastAsia="MS Mincho"/>
              </w:rPr>
              <w:t>ISO 13485</w:t>
            </w:r>
            <w:r w:rsidRPr="00F85370">
              <w:rPr>
                <w:rFonts w:eastAsia="MS Mincho"/>
              </w:rPr>
              <w:t>]</w:t>
            </w:r>
            <w:r w:rsidR="003529C1" w:rsidRPr="00F85370">
              <w:rPr>
                <w:rFonts w:eastAsia="MS Mincho"/>
              </w:rPr>
              <w:t xml:space="preserve"> clauses 4.2.3, 4.2.5, </w:t>
            </w:r>
            <w:r w:rsidR="00C576EF" w:rsidRPr="00F85370">
              <w:rPr>
                <w:rFonts w:eastAsia="MS Mincho"/>
              </w:rPr>
              <w:t xml:space="preserve">and </w:t>
            </w:r>
            <w:r w:rsidR="003529C1" w:rsidRPr="00F85370">
              <w:rPr>
                <w:rFonts w:eastAsia="MS Mincho"/>
              </w:rPr>
              <w:t>7.3.6</w:t>
            </w:r>
            <w:r w:rsidR="00147857" w:rsidRPr="00F85370">
              <w:rPr>
                <w:rFonts w:eastAsia="MS Mincho"/>
              </w:rPr>
              <w:t>.</w:t>
            </w:r>
          </w:p>
          <w:p w14:paraId="0894D674" w14:textId="3D5280AE" w:rsidR="003529C1" w:rsidRPr="00F85370" w:rsidRDefault="00D52342"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5F596D" w:rsidRPr="00F85370">
              <w:rPr>
                <w:rFonts w:eastAsia="MS Mincho"/>
              </w:rPr>
              <w:t>e</w:t>
            </w:r>
            <w:r w:rsidR="003529C1" w:rsidRPr="00F85370">
              <w:rPr>
                <w:rFonts w:eastAsia="MS Mincho"/>
              </w:rPr>
              <w:t xml:space="preserve">xplainability and </w:t>
            </w:r>
            <w:r w:rsidR="00E133FA" w:rsidRPr="00F85370">
              <w:rPr>
                <w:rFonts w:eastAsia="MS Mincho"/>
              </w:rPr>
              <w:t>t</w:t>
            </w:r>
            <w:r w:rsidR="003529C1" w:rsidRPr="00F85370">
              <w:rPr>
                <w:rFonts w:eastAsia="MS Mincho"/>
              </w:rPr>
              <w:t xml:space="preserve">rust for AI in </w:t>
            </w:r>
            <w:r w:rsidR="00E133FA" w:rsidRPr="00F85370">
              <w:rPr>
                <w:rFonts w:eastAsia="MS Mincho"/>
              </w:rPr>
              <w:t>h</w:t>
            </w:r>
            <w:r w:rsidR="003529C1" w:rsidRPr="00F85370">
              <w:rPr>
                <w:rFonts w:eastAsia="MS Mincho"/>
              </w:rPr>
              <w:t>ealthcare"</w:t>
            </w:r>
          </w:p>
          <w:p w14:paraId="50F3D75D" w14:textId="65A7F416" w:rsidR="003529C1" w:rsidRPr="00F85370" w:rsidRDefault="00CE6DB8" w:rsidP="00E9543D">
            <w:pPr>
              <w:pStyle w:val="Tabletext"/>
              <w:rPr>
                <w:rFonts w:eastAsia="MS Mincho"/>
              </w:rPr>
            </w:pPr>
            <w:r w:rsidRPr="00F85370">
              <w:rPr>
                <w:rFonts w:eastAsia="MS Mincho"/>
              </w:rPr>
              <w:t>[</w:t>
            </w:r>
            <w:r w:rsidR="003529C1" w:rsidRPr="00F85370">
              <w:rPr>
                <w:rFonts w:eastAsia="MS Mincho"/>
              </w:rPr>
              <w:t>IEC 62304</w:t>
            </w:r>
            <w:r w:rsidRPr="00F85370">
              <w:rPr>
                <w:rFonts w:eastAsia="MS Mincho"/>
              </w:rPr>
              <w:t>]</w:t>
            </w:r>
            <w:r w:rsidR="003529C1" w:rsidRPr="00F85370">
              <w:rPr>
                <w:rFonts w:eastAsia="MS Mincho"/>
              </w:rPr>
              <w:t xml:space="preserve"> on </w:t>
            </w:r>
            <w:r w:rsidR="009B379E" w:rsidRPr="00F85370">
              <w:rPr>
                <w:rFonts w:eastAsia="MS Mincho"/>
              </w:rPr>
              <w:t>software on unknown provenance (</w:t>
            </w:r>
            <w:r w:rsidR="003529C1" w:rsidRPr="00F85370">
              <w:rPr>
                <w:rFonts w:eastAsia="MS Mincho"/>
              </w:rPr>
              <w:t>SOUP</w:t>
            </w:r>
            <w:r w:rsidR="009B379E" w:rsidRPr="00F85370">
              <w:rPr>
                <w:rFonts w:eastAsia="MS Mincho"/>
              </w:rPr>
              <w:t>)</w:t>
            </w:r>
            <w:r w:rsidR="003529C1" w:rsidRPr="00F85370">
              <w:rPr>
                <w:rFonts w:eastAsia="MS Mincho"/>
              </w:rPr>
              <w:t xml:space="preserve"> </w:t>
            </w:r>
            <w:r w:rsidR="00547CF9" w:rsidRPr="00F85370">
              <w:rPr>
                <w:rFonts w:eastAsia="MS Mincho"/>
              </w:rPr>
              <w:t>e.g.,</w:t>
            </w:r>
            <w:r w:rsidR="003529C1" w:rsidRPr="00F85370">
              <w:rPr>
                <w:rFonts w:eastAsia="MS Mincho"/>
              </w:rPr>
              <w:t xml:space="preserve"> clause 8.1.2</w:t>
            </w:r>
          </w:p>
          <w:p w14:paraId="3599DF9B" w14:textId="26129344" w:rsidR="003529C1" w:rsidRPr="00F85370" w:rsidRDefault="006739FC" w:rsidP="00E9543D">
            <w:pPr>
              <w:pStyle w:val="Tabletext"/>
              <w:rPr>
                <w:rFonts w:eastAsia="MS Mincho"/>
              </w:rPr>
            </w:pPr>
            <w:r w:rsidRPr="00F85370">
              <w:rPr>
                <w:rFonts w:eastAsia="MS Mincho"/>
              </w:rPr>
              <w:t>[b-</w:t>
            </w:r>
            <w:r w:rsidR="003529C1" w:rsidRPr="00F85370">
              <w:rPr>
                <w:rFonts w:eastAsia="MS Mincho"/>
              </w:rPr>
              <w:t>FDA OTS</w:t>
            </w:r>
            <w:r w:rsidRPr="00F85370">
              <w:rPr>
                <w:rFonts w:eastAsia="MS Mincho"/>
              </w:rPr>
              <w:t>]</w:t>
            </w:r>
            <w:r w:rsidR="003529C1" w:rsidRPr="00F85370">
              <w:rPr>
                <w:rFonts w:eastAsia="MS Mincho"/>
              </w:rPr>
              <w:t xml:space="preserve"> guidance</w:t>
            </w:r>
          </w:p>
          <w:p w14:paraId="6B240876" w14:textId="211F75D2" w:rsidR="003529C1" w:rsidRPr="00F85370" w:rsidRDefault="008816A1"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r w:rsidR="007125B7" w:rsidRPr="00F85370">
              <w:rPr>
                <w:rFonts w:eastAsia="MS Mincho"/>
              </w:rPr>
              <w:t>.</w:t>
            </w:r>
          </w:p>
        </w:tc>
      </w:tr>
      <w:tr w:rsidR="003529C1" w:rsidRPr="00F85370" w14:paraId="1CDB2824" w14:textId="77777777" w:rsidTr="00F93DF1">
        <w:trPr>
          <w:gridBefore w:val="1"/>
          <w:wBefore w:w="15" w:type="dxa"/>
          <w:jc w:val="center"/>
        </w:trPr>
        <w:tc>
          <w:tcPr>
            <w:tcW w:w="1449" w:type="dxa"/>
            <w:tcBorders>
              <w:top w:val="single" w:sz="6" w:space="0" w:color="auto"/>
              <w:left w:val="single" w:sz="12" w:space="0" w:color="000000"/>
              <w:bottom w:val="single" w:sz="12" w:space="0" w:color="000000"/>
              <w:right w:val="single" w:sz="6" w:space="0" w:color="auto"/>
            </w:tcBorders>
            <w:shd w:val="clear" w:color="auto" w:fill="auto"/>
          </w:tcPr>
          <w:p w14:paraId="2FB2B54A" w14:textId="77777777" w:rsidR="003529C1" w:rsidRPr="00F85370" w:rsidRDefault="003529C1" w:rsidP="00E9543D">
            <w:pPr>
              <w:pStyle w:val="Tabletext"/>
              <w:rPr>
                <w:rFonts w:eastAsia="MS Mincho"/>
              </w:rPr>
            </w:pPr>
            <w:r w:rsidRPr="00F85370">
              <w:rPr>
                <w:rFonts w:eastAsia="MS Mincho"/>
              </w:rPr>
              <w:t>MD_DC-2</w:t>
            </w:r>
          </w:p>
        </w:tc>
        <w:tc>
          <w:tcPr>
            <w:tcW w:w="3431" w:type="dxa"/>
            <w:tcBorders>
              <w:top w:val="single" w:sz="6" w:space="0" w:color="auto"/>
              <w:left w:val="single" w:sz="6" w:space="0" w:color="auto"/>
              <w:bottom w:val="single" w:sz="12" w:space="0" w:color="000000"/>
              <w:right w:val="single" w:sz="6" w:space="0" w:color="auto"/>
            </w:tcBorders>
            <w:shd w:val="clear" w:color="auto" w:fill="auto"/>
          </w:tcPr>
          <w:p w14:paraId="75E1B757" w14:textId="77777777" w:rsidR="003529C1" w:rsidRPr="00F85370" w:rsidRDefault="003529C1" w:rsidP="00E9543D">
            <w:pPr>
              <w:pStyle w:val="Tabletext"/>
              <w:rPr>
                <w:rFonts w:eastAsia="MS Mincho"/>
              </w:rPr>
            </w:pPr>
            <w:r w:rsidRPr="00F85370">
              <w:rPr>
                <w:rFonts w:eastAsia="MS Mincho"/>
              </w:rPr>
              <w:t>The manufacturer should apply version and configuration control to development artefacts.</w:t>
            </w:r>
          </w:p>
        </w:tc>
        <w:tc>
          <w:tcPr>
            <w:tcW w:w="4150" w:type="dxa"/>
            <w:tcBorders>
              <w:top w:val="single" w:sz="6" w:space="0" w:color="auto"/>
              <w:left w:val="single" w:sz="6" w:space="0" w:color="auto"/>
              <w:bottom w:val="single" w:sz="12" w:space="0" w:color="000000"/>
              <w:right w:val="single" w:sz="6" w:space="0" w:color="auto"/>
            </w:tcBorders>
            <w:shd w:val="clear" w:color="auto" w:fill="auto"/>
          </w:tcPr>
          <w:p w14:paraId="6F436E2D" w14:textId="40B8C3A1"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There is a</w:t>
            </w:r>
            <w:r w:rsidR="00DE1C26" w:rsidRPr="00F85370">
              <w:rPr>
                <w:rFonts w:eastAsia="MS Mincho"/>
              </w:rPr>
              <w:t>n</w:t>
            </w:r>
            <w:r w:rsidRPr="00F85370">
              <w:rPr>
                <w:rFonts w:eastAsia="MS Mincho"/>
              </w:rPr>
              <w:t xml:space="preserve"> SOP for </w:t>
            </w:r>
            <w:r w:rsidR="00DE1C26" w:rsidRPr="00F85370">
              <w:rPr>
                <w:rFonts w:eastAsia="MS Mincho"/>
              </w:rPr>
              <w:t xml:space="preserve">the </w:t>
            </w:r>
            <w:r w:rsidRPr="00F85370">
              <w:rPr>
                <w:rFonts w:eastAsia="MS Mincho"/>
              </w:rPr>
              <w:t>document respectively version and configuration control.</w:t>
            </w:r>
          </w:p>
          <w:p w14:paraId="08E6B202"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The following artifacts are (additionally to software code and libraries) under version control:</w:t>
            </w:r>
          </w:p>
          <w:p w14:paraId="15479B5F" w14:textId="77777777" w:rsidR="003529C1" w:rsidRPr="00F85370" w:rsidRDefault="003529C1" w:rsidP="003529C1">
            <w:pPr>
              <w:pStyle w:val="Tabletext"/>
              <w:numPr>
                <w:ilvl w:val="0"/>
                <w:numId w:val="25"/>
              </w:numPr>
              <w:overflowPunct/>
              <w:autoSpaceDE/>
              <w:autoSpaceDN/>
              <w:adjustRightInd/>
              <w:ind w:left="568" w:hanging="284"/>
              <w:rPr>
                <w:rFonts w:eastAsia="MS Mincho"/>
              </w:rPr>
            </w:pPr>
            <w:r w:rsidRPr="00F85370">
              <w:rPr>
                <w:rFonts w:eastAsia="MS Mincho"/>
              </w:rPr>
              <w:t>configuration files, hyperparameters</w:t>
            </w:r>
          </w:p>
          <w:p w14:paraId="7720382A" w14:textId="77777777" w:rsidR="003529C1" w:rsidRPr="00F85370" w:rsidRDefault="003529C1" w:rsidP="003529C1">
            <w:pPr>
              <w:pStyle w:val="Tabletext"/>
              <w:numPr>
                <w:ilvl w:val="0"/>
                <w:numId w:val="25"/>
              </w:numPr>
              <w:overflowPunct/>
              <w:autoSpaceDE/>
              <w:autoSpaceDN/>
              <w:adjustRightInd/>
              <w:ind w:left="568" w:hanging="284"/>
              <w:rPr>
                <w:rFonts w:eastAsia="MS Mincho"/>
              </w:rPr>
            </w:pPr>
            <w:r w:rsidRPr="00F85370">
              <w:rPr>
                <w:rFonts w:eastAsia="MS Mincho"/>
              </w:rPr>
              <w:t>test and evaluation results (including quality metrics)</w:t>
            </w:r>
          </w:p>
          <w:p w14:paraId="2A17AD5A" w14:textId="77777777" w:rsidR="003529C1" w:rsidRPr="00F85370" w:rsidRDefault="003529C1" w:rsidP="003529C1">
            <w:pPr>
              <w:pStyle w:val="Tabletext"/>
              <w:numPr>
                <w:ilvl w:val="0"/>
                <w:numId w:val="25"/>
              </w:numPr>
              <w:overflowPunct/>
              <w:autoSpaceDE/>
              <w:autoSpaceDN/>
              <w:adjustRightInd/>
              <w:ind w:left="568" w:hanging="284"/>
              <w:rPr>
                <w:rFonts w:eastAsia="MS Mincho"/>
              </w:rPr>
            </w:pPr>
            <w:r w:rsidRPr="00F85370">
              <w:rPr>
                <w:rFonts w:eastAsia="MS Mincho"/>
              </w:rPr>
              <w:lastRenderedPageBreak/>
              <w:t>software libraries and frameworks.</w:t>
            </w:r>
          </w:p>
        </w:tc>
        <w:tc>
          <w:tcPr>
            <w:tcW w:w="2994" w:type="dxa"/>
            <w:tcBorders>
              <w:top w:val="single" w:sz="6" w:space="0" w:color="auto"/>
              <w:left w:val="single" w:sz="6" w:space="0" w:color="auto"/>
              <w:bottom w:val="single" w:sz="12" w:space="0" w:color="000000"/>
              <w:right w:val="single" w:sz="6" w:space="0" w:color="auto"/>
            </w:tcBorders>
            <w:shd w:val="clear" w:color="auto" w:fill="auto"/>
          </w:tcPr>
          <w:p w14:paraId="6962268A" w14:textId="4D8C289F" w:rsidR="003529C1" w:rsidRPr="00F85370" w:rsidRDefault="00547CF9" w:rsidP="00E9543D">
            <w:pPr>
              <w:pStyle w:val="Tabletext"/>
              <w:rPr>
                <w:rFonts w:eastAsia="MS Mincho"/>
              </w:rPr>
            </w:pPr>
            <w:r w:rsidRPr="00F85370">
              <w:rPr>
                <w:rFonts w:eastAsia="MS Mincho"/>
              </w:rPr>
              <w:lastRenderedPageBreak/>
              <w:t>E.g.,</w:t>
            </w:r>
            <w:r w:rsidR="003529C1" w:rsidRPr="00F85370">
              <w:rPr>
                <w:rFonts w:eastAsia="MS Mincho"/>
              </w:rPr>
              <w:t xml:space="preserve"> trained models can be serialized.</w:t>
            </w:r>
          </w:p>
        </w:tc>
        <w:tc>
          <w:tcPr>
            <w:tcW w:w="2435" w:type="dxa"/>
            <w:tcBorders>
              <w:top w:val="single" w:sz="6" w:space="0" w:color="auto"/>
              <w:left w:val="single" w:sz="6" w:space="0" w:color="auto"/>
              <w:bottom w:val="single" w:sz="12" w:space="0" w:color="000000"/>
              <w:right w:val="single" w:sz="12" w:space="0" w:color="000000"/>
            </w:tcBorders>
            <w:shd w:val="clear" w:color="auto" w:fill="auto"/>
          </w:tcPr>
          <w:p w14:paraId="756D7BF5" w14:textId="790FBD05" w:rsidR="003529C1" w:rsidRPr="00F85370" w:rsidRDefault="00881F86" w:rsidP="00E9543D">
            <w:pPr>
              <w:pStyle w:val="Tabletext"/>
              <w:rPr>
                <w:rFonts w:eastAsia="MS Mincho"/>
              </w:rPr>
            </w:pPr>
            <w:r w:rsidRPr="00F85370">
              <w:rPr>
                <w:rFonts w:eastAsia="MS Mincho"/>
              </w:rPr>
              <w:t>[</w:t>
            </w:r>
            <w:r w:rsidR="003529C1" w:rsidRPr="00F85370">
              <w:rPr>
                <w:rFonts w:eastAsia="MS Mincho"/>
              </w:rPr>
              <w:t>ISO 13485</w:t>
            </w:r>
            <w:r w:rsidRPr="00F85370">
              <w:rPr>
                <w:rFonts w:eastAsia="MS Mincho"/>
              </w:rPr>
              <w:t>]</w:t>
            </w:r>
            <w:r w:rsidR="003529C1" w:rsidRPr="00F85370">
              <w:rPr>
                <w:rFonts w:eastAsia="MS Mincho"/>
              </w:rPr>
              <w:t xml:space="preserve"> clauses 7.3.10, 7.5.9.1</w:t>
            </w:r>
          </w:p>
          <w:p w14:paraId="04396191" w14:textId="7B12A526" w:rsidR="003529C1" w:rsidRPr="00F85370" w:rsidRDefault="00FA49CF"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SW]</w:t>
            </w:r>
            <w:r w:rsidR="003529C1" w:rsidRPr="00F85370">
              <w:rPr>
                <w:rFonts w:eastAsia="MS Mincho"/>
              </w:rPr>
              <w:t xml:space="preserve"> guidance on software validation </w:t>
            </w:r>
            <w:r w:rsidR="00547CF9" w:rsidRPr="00F85370">
              <w:rPr>
                <w:rFonts w:eastAsia="MS Mincho"/>
              </w:rPr>
              <w:t>e.g.,</w:t>
            </w:r>
            <w:r w:rsidR="003529C1" w:rsidRPr="00F85370">
              <w:rPr>
                <w:rFonts w:eastAsia="MS Mincho"/>
              </w:rPr>
              <w:t xml:space="preserve"> </w:t>
            </w:r>
            <w:r w:rsidR="008C3663" w:rsidRPr="00F85370">
              <w:rPr>
                <w:rFonts w:eastAsia="MS Mincho"/>
              </w:rPr>
              <w:t xml:space="preserve">clause </w:t>
            </w:r>
            <w:r w:rsidR="003529C1" w:rsidRPr="00F85370">
              <w:rPr>
                <w:rFonts w:eastAsia="MS Mincho"/>
              </w:rPr>
              <w:t>5.2.1</w:t>
            </w:r>
          </w:p>
          <w:p w14:paraId="28609905" w14:textId="48932CC9" w:rsidR="003529C1" w:rsidRPr="00F85370" w:rsidRDefault="00AA3DC3" w:rsidP="00E9543D">
            <w:pPr>
              <w:pStyle w:val="Tabletext"/>
              <w:rPr>
                <w:rFonts w:eastAsia="MS Mincho"/>
              </w:rPr>
            </w:pPr>
            <w:r w:rsidRPr="00F85370">
              <w:rPr>
                <w:rFonts w:eastAsia="MS Mincho"/>
              </w:rPr>
              <w:t>[</w:t>
            </w:r>
            <w:r w:rsidR="003529C1" w:rsidRPr="00F85370">
              <w:rPr>
                <w:rFonts w:eastAsia="MS Mincho"/>
              </w:rPr>
              <w:t>IEC 62304</w:t>
            </w:r>
            <w:r w:rsidR="003B78BA" w:rsidRPr="00F85370">
              <w:rPr>
                <w:rFonts w:eastAsia="MS Mincho"/>
              </w:rPr>
              <w:t>.</w:t>
            </w:r>
            <w:r w:rsidRPr="00F85370">
              <w:rPr>
                <w:rFonts w:eastAsia="MS Mincho"/>
              </w:rPr>
              <w:t>]</w:t>
            </w:r>
          </w:p>
        </w:tc>
      </w:tr>
    </w:tbl>
    <w:p w14:paraId="6CC83A4A" w14:textId="67A09684" w:rsidR="003529C1" w:rsidRPr="00F85370" w:rsidRDefault="00896E27" w:rsidP="00896E27">
      <w:pPr>
        <w:pStyle w:val="Heading2"/>
        <w:rPr>
          <w:lang w:bidi="ar-DZ"/>
        </w:rPr>
      </w:pPr>
      <w:bookmarkStart w:id="261" w:name="_Toc51056139"/>
      <w:bookmarkStart w:id="262" w:name="_Toc51958046"/>
      <w:bookmarkStart w:id="263" w:name="_Toc104459207"/>
      <w:bookmarkStart w:id="264" w:name="_Toc120721070"/>
      <w:bookmarkStart w:id="265" w:name="_Toc123650496"/>
      <w:r w:rsidRPr="00F85370">
        <w:rPr>
          <w:lang w:bidi="ar-DZ"/>
        </w:rPr>
        <w:t>11.5</w:t>
      </w:r>
      <w:r w:rsidRPr="00F85370">
        <w:rPr>
          <w:lang w:bidi="ar-DZ"/>
        </w:rPr>
        <w:tab/>
      </w:r>
      <w:r w:rsidR="003529C1" w:rsidRPr="00F85370">
        <w:rPr>
          <w:lang w:bidi="ar-DZ"/>
        </w:rPr>
        <w:t>Product development requirements</w:t>
      </w:r>
      <w:bookmarkEnd w:id="261"/>
      <w:bookmarkEnd w:id="262"/>
      <w:bookmarkEnd w:id="263"/>
      <w:bookmarkEnd w:id="264"/>
      <w:bookmarkEnd w:id="265"/>
    </w:p>
    <w:p w14:paraId="5871233D" w14:textId="6AFCC302" w:rsidR="003529C1" w:rsidRPr="00F85370" w:rsidRDefault="00896E27" w:rsidP="00896E27">
      <w:pPr>
        <w:pStyle w:val="Heading3"/>
        <w:rPr>
          <w:lang w:bidi="ar-DZ"/>
        </w:rPr>
      </w:pPr>
      <w:bookmarkStart w:id="266" w:name="_Toc51056140"/>
      <w:bookmarkStart w:id="267" w:name="_Toc51958047"/>
      <w:bookmarkStart w:id="268" w:name="_Toc104459208"/>
      <w:bookmarkStart w:id="269" w:name="_Toc120721071"/>
      <w:r w:rsidRPr="00F85370">
        <w:rPr>
          <w:lang w:bidi="ar-DZ"/>
        </w:rPr>
        <w:t>11.5.1</w:t>
      </w:r>
      <w:r w:rsidRPr="00F85370">
        <w:rPr>
          <w:lang w:bidi="ar-DZ"/>
        </w:rPr>
        <w:tab/>
      </w:r>
      <w:r w:rsidR="003529C1" w:rsidRPr="00F85370">
        <w:rPr>
          <w:lang w:bidi="ar-DZ"/>
        </w:rPr>
        <w:t>Software development</w:t>
      </w:r>
      <w:bookmarkEnd w:id="266"/>
      <w:bookmarkEnd w:id="267"/>
      <w:bookmarkEnd w:id="268"/>
      <w:bookmarkEnd w:id="269"/>
    </w:p>
    <w:tbl>
      <w:tblPr>
        <w:tblW w:w="14474" w:type="dxa"/>
        <w:jc w:val="center"/>
        <w:tblCellMar>
          <w:left w:w="87" w:type="dxa"/>
        </w:tblCellMar>
        <w:tblLook w:val="04A0" w:firstRow="1" w:lastRow="0" w:firstColumn="1" w:lastColumn="0" w:noHBand="0" w:noVBand="1"/>
      </w:tblPr>
      <w:tblGrid>
        <w:gridCol w:w="15"/>
        <w:gridCol w:w="1326"/>
        <w:gridCol w:w="3213"/>
        <w:gridCol w:w="3047"/>
        <w:gridCol w:w="4462"/>
        <w:gridCol w:w="2411"/>
      </w:tblGrid>
      <w:tr w:rsidR="00896E27" w:rsidRPr="00F85370" w14:paraId="359D04FD" w14:textId="77777777" w:rsidTr="00896E27">
        <w:trPr>
          <w:tblHeader/>
          <w:jc w:val="center"/>
        </w:trPr>
        <w:tc>
          <w:tcPr>
            <w:tcW w:w="14474" w:type="dxa"/>
            <w:gridSpan w:val="6"/>
            <w:tcBorders>
              <w:bottom w:val="single" w:sz="12" w:space="0" w:color="000000"/>
            </w:tcBorders>
            <w:shd w:val="clear" w:color="auto" w:fill="auto"/>
          </w:tcPr>
          <w:p w14:paraId="7DFEDE24" w14:textId="07DA4220" w:rsidR="00896E27" w:rsidRPr="00F85370" w:rsidRDefault="00896E27" w:rsidP="001D16E9">
            <w:pPr>
              <w:pStyle w:val="TableNoTitle0"/>
            </w:pPr>
            <w:bookmarkStart w:id="270" w:name="_Toc45613762"/>
            <w:bookmarkStart w:id="271" w:name="_Toc51022765"/>
            <w:bookmarkStart w:id="272" w:name="_Toc51958135"/>
            <w:bookmarkStart w:id="273" w:name="_Toc104459288"/>
            <w:bookmarkStart w:id="274" w:name="_Toc120721151"/>
            <w:r w:rsidRPr="00F85370">
              <w:rPr>
                <w:lang w:bidi="ar-DZ"/>
              </w:rPr>
              <w:t>Table 19 – Software development requirements</w:t>
            </w:r>
            <w:bookmarkEnd w:id="270"/>
            <w:bookmarkEnd w:id="271"/>
            <w:bookmarkEnd w:id="272"/>
            <w:bookmarkEnd w:id="273"/>
            <w:bookmarkEnd w:id="274"/>
          </w:p>
        </w:tc>
      </w:tr>
      <w:tr w:rsidR="003529C1" w:rsidRPr="00F85370" w14:paraId="3434665D" w14:textId="77777777" w:rsidTr="00896E27">
        <w:trPr>
          <w:gridBefore w:val="1"/>
          <w:wBefore w:w="15" w:type="dxa"/>
          <w:tblHeader/>
          <w:jc w:val="center"/>
        </w:trPr>
        <w:tc>
          <w:tcPr>
            <w:tcW w:w="1326" w:type="dxa"/>
            <w:tcBorders>
              <w:top w:val="single" w:sz="12" w:space="0" w:color="000000"/>
              <w:left w:val="single" w:sz="12" w:space="0" w:color="000000"/>
              <w:bottom w:val="single" w:sz="12" w:space="0" w:color="000000"/>
              <w:right w:val="single" w:sz="6" w:space="0" w:color="auto"/>
            </w:tcBorders>
            <w:shd w:val="clear" w:color="auto" w:fill="auto"/>
          </w:tcPr>
          <w:p w14:paraId="4DFBA98C" w14:textId="77777777" w:rsidR="003529C1" w:rsidRPr="00F85370" w:rsidRDefault="003529C1" w:rsidP="00E9543D">
            <w:pPr>
              <w:pStyle w:val="Tablehead"/>
            </w:pPr>
            <w:r w:rsidRPr="00F85370">
              <w:t>REQ. ID</w:t>
            </w:r>
          </w:p>
        </w:tc>
        <w:tc>
          <w:tcPr>
            <w:tcW w:w="3213" w:type="dxa"/>
            <w:tcBorders>
              <w:top w:val="single" w:sz="12" w:space="0" w:color="000000"/>
              <w:left w:val="single" w:sz="6" w:space="0" w:color="auto"/>
              <w:bottom w:val="single" w:sz="12" w:space="0" w:color="000000"/>
              <w:right w:val="single" w:sz="6" w:space="0" w:color="auto"/>
            </w:tcBorders>
            <w:shd w:val="clear" w:color="auto" w:fill="auto"/>
          </w:tcPr>
          <w:p w14:paraId="4AA4331B" w14:textId="77777777" w:rsidR="003529C1" w:rsidRPr="00F85370" w:rsidRDefault="003529C1" w:rsidP="00E9543D">
            <w:pPr>
              <w:pStyle w:val="Tablehead"/>
            </w:pPr>
            <w:r w:rsidRPr="00F85370">
              <w:t>Requirement(s)</w:t>
            </w:r>
          </w:p>
        </w:tc>
        <w:tc>
          <w:tcPr>
            <w:tcW w:w="3047" w:type="dxa"/>
            <w:tcBorders>
              <w:top w:val="single" w:sz="12" w:space="0" w:color="000000"/>
              <w:left w:val="single" w:sz="6" w:space="0" w:color="auto"/>
              <w:bottom w:val="single" w:sz="12" w:space="0" w:color="000000"/>
              <w:right w:val="single" w:sz="6" w:space="0" w:color="auto"/>
            </w:tcBorders>
            <w:shd w:val="clear" w:color="auto" w:fill="auto"/>
          </w:tcPr>
          <w:p w14:paraId="18496515" w14:textId="77777777" w:rsidR="003529C1" w:rsidRPr="00F85370" w:rsidRDefault="003529C1" w:rsidP="00E9543D">
            <w:pPr>
              <w:pStyle w:val="Tablehead"/>
            </w:pPr>
            <w:r w:rsidRPr="00F85370">
              <w:t>Checklist item(s)</w:t>
            </w:r>
          </w:p>
        </w:tc>
        <w:tc>
          <w:tcPr>
            <w:tcW w:w="4462" w:type="dxa"/>
            <w:tcBorders>
              <w:top w:val="single" w:sz="12" w:space="0" w:color="000000"/>
              <w:left w:val="single" w:sz="6" w:space="0" w:color="auto"/>
              <w:bottom w:val="single" w:sz="12" w:space="0" w:color="000000"/>
              <w:right w:val="single" w:sz="6" w:space="0" w:color="auto"/>
            </w:tcBorders>
            <w:shd w:val="clear" w:color="auto" w:fill="auto"/>
          </w:tcPr>
          <w:p w14:paraId="52B79B0A" w14:textId="77777777" w:rsidR="003529C1" w:rsidRPr="00F85370" w:rsidRDefault="003529C1" w:rsidP="00E9543D">
            <w:pPr>
              <w:pStyle w:val="Tablehead"/>
            </w:pPr>
            <w:r w:rsidRPr="00F85370">
              <w:t>Checklist examples and comments</w:t>
            </w:r>
          </w:p>
        </w:tc>
        <w:tc>
          <w:tcPr>
            <w:tcW w:w="2411" w:type="dxa"/>
            <w:tcBorders>
              <w:top w:val="single" w:sz="12" w:space="0" w:color="000000"/>
              <w:left w:val="single" w:sz="6" w:space="0" w:color="auto"/>
              <w:bottom w:val="single" w:sz="12" w:space="0" w:color="000000"/>
              <w:right w:val="single" w:sz="12" w:space="0" w:color="000000"/>
            </w:tcBorders>
            <w:shd w:val="clear" w:color="auto" w:fill="auto"/>
          </w:tcPr>
          <w:p w14:paraId="68C3A240" w14:textId="77777777" w:rsidR="003529C1" w:rsidRPr="00F85370" w:rsidRDefault="003529C1" w:rsidP="00E9543D">
            <w:pPr>
              <w:pStyle w:val="Tablehead"/>
            </w:pPr>
            <w:r w:rsidRPr="00F85370">
              <w:t>Standard(s) / Regulation(s) applicable</w:t>
            </w:r>
          </w:p>
        </w:tc>
      </w:tr>
      <w:tr w:rsidR="003529C1" w:rsidRPr="00F85370" w14:paraId="02B19AFD" w14:textId="77777777" w:rsidTr="00896E27">
        <w:trPr>
          <w:gridBefore w:val="1"/>
          <w:wBefore w:w="15" w:type="dxa"/>
          <w:jc w:val="center"/>
        </w:trPr>
        <w:tc>
          <w:tcPr>
            <w:tcW w:w="1326" w:type="dxa"/>
            <w:tcBorders>
              <w:top w:val="single" w:sz="12" w:space="0" w:color="000000"/>
              <w:left w:val="single" w:sz="12" w:space="0" w:color="000000"/>
              <w:bottom w:val="single" w:sz="6" w:space="0" w:color="auto"/>
              <w:right w:val="single" w:sz="6" w:space="0" w:color="auto"/>
            </w:tcBorders>
            <w:shd w:val="clear" w:color="auto" w:fill="auto"/>
          </w:tcPr>
          <w:p w14:paraId="5947D3F4" w14:textId="77777777" w:rsidR="003529C1" w:rsidRPr="00F85370" w:rsidRDefault="003529C1" w:rsidP="00E9543D">
            <w:pPr>
              <w:pStyle w:val="Tabletext"/>
              <w:rPr>
                <w:rFonts w:eastAsia="MS Mincho"/>
                <w:szCs w:val="22"/>
              </w:rPr>
            </w:pPr>
            <w:r w:rsidRPr="00F85370">
              <w:rPr>
                <w:rFonts w:eastAsia="MS Mincho"/>
              </w:rPr>
              <w:t>SFTW-3</w:t>
            </w:r>
          </w:p>
        </w:tc>
        <w:tc>
          <w:tcPr>
            <w:tcW w:w="3213" w:type="dxa"/>
            <w:tcBorders>
              <w:top w:val="single" w:sz="12" w:space="0" w:color="000000"/>
              <w:left w:val="single" w:sz="6" w:space="0" w:color="auto"/>
              <w:bottom w:val="single" w:sz="6" w:space="0" w:color="auto"/>
              <w:right w:val="single" w:sz="6" w:space="0" w:color="auto"/>
            </w:tcBorders>
            <w:shd w:val="clear" w:color="auto" w:fill="auto"/>
          </w:tcPr>
          <w:p w14:paraId="339B0D23" w14:textId="5D73CD88" w:rsidR="003529C1" w:rsidRPr="00F85370" w:rsidRDefault="003529C1" w:rsidP="00E9543D">
            <w:pPr>
              <w:pStyle w:val="Tabletext"/>
              <w:rPr>
                <w:rFonts w:eastAsia="MS Mincho"/>
                <w:szCs w:val="22"/>
              </w:rPr>
            </w:pPr>
            <w:r w:rsidRPr="00F85370">
              <w:rPr>
                <w:rFonts w:eastAsia="MS Mincho"/>
                <w:szCs w:val="22"/>
              </w:rPr>
              <w:t xml:space="preserve">The manufacturer should perform and document the required activities pursuant to </w:t>
            </w:r>
            <w:r w:rsidR="000E7665" w:rsidRPr="00F85370">
              <w:rPr>
                <w:rFonts w:eastAsia="MS Mincho"/>
                <w:szCs w:val="22"/>
              </w:rPr>
              <w:t>[</w:t>
            </w:r>
            <w:r w:rsidRPr="00F85370">
              <w:rPr>
                <w:rFonts w:eastAsia="MS Mincho"/>
                <w:szCs w:val="22"/>
              </w:rPr>
              <w:t>IEC 62304</w:t>
            </w:r>
            <w:r w:rsidR="000E7665" w:rsidRPr="00F85370">
              <w:rPr>
                <w:rFonts w:eastAsia="MS Mincho"/>
                <w:szCs w:val="22"/>
              </w:rPr>
              <w:t>]</w:t>
            </w:r>
            <w:r w:rsidRPr="00F85370">
              <w:rPr>
                <w:rFonts w:eastAsia="MS Mincho"/>
                <w:szCs w:val="22"/>
              </w:rPr>
              <w:t>.</w:t>
            </w:r>
          </w:p>
        </w:tc>
        <w:tc>
          <w:tcPr>
            <w:tcW w:w="3047" w:type="dxa"/>
            <w:tcBorders>
              <w:top w:val="single" w:sz="12" w:space="0" w:color="000000"/>
              <w:left w:val="single" w:sz="6" w:space="0" w:color="auto"/>
              <w:bottom w:val="single" w:sz="6" w:space="0" w:color="auto"/>
              <w:right w:val="single" w:sz="6" w:space="0" w:color="auto"/>
            </w:tcBorders>
            <w:shd w:val="clear" w:color="auto" w:fill="auto"/>
          </w:tcPr>
          <w:p w14:paraId="5E53B4DB" w14:textId="29BBB0AE" w:rsidR="003529C1" w:rsidRPr="00F85370" w:rsidRDefault="003529C1" w:rsidP="003529C1">
            <w:pPr>
              <w:pStyle w:val="Tabletext"/>
              <w:numPr>
                <w:ilvl w:val="0"/>
                <w:numId w:val="84"/>
              </w:numPr>
              <w:ind w:left="284" w:hanging="284"/>
            </w:pPr>
            <w:r w:rsidRPr="00F85370">
              <w:t xml:space="preserve">There is </w:t>
            </w:r>
            <w:r w:rsidR="00E02615" w:rsidRPr="00F85370">
              <w:t xml:space="preserve">a </w:t>
            </w:r>
            <w:r w:rsidRPr="00F85370">
              <w:t>software development plan.</w:t>
            </w:r>
          </w:p>
          <w:p w14:paraId="4C4E17CA" w14:textId="77777777" w:rsidR="003529C1" w:rsidRPr="00F85370" w:rsidRDefault="003529C1" w:rsidP="003529C1">
            <w:pPr>
              <w:pStyle w:val="Tabletext"/>
              <w:numPr>
                <w:ilvl w:val="0"/>
                <w:numId w:val="84"/>
              </w:numPr>
              <w:ind w:left="284" w:hanging="284"/>
            </w:pPr>
            <w:r w:rsidRPr="00F85370">
              <w:t>If the model is implemented in another programming language or for another runtime environment, the plan defines which activities of model development have to be repeated.</w:t>
            </w:r>
          </w:p>
          <w:p w14:paraId="6AF37F3D" w14:textId="77777777" w:rsidR="003529C1" w:rsidRPr="00F85370" w:rsidRDefault="003529C1" w:rsidP="003529C1">
            <w:pPr>
              <w:pStyle w:val="Tabletext"/>
              <w:numPr>
                <w:ilvl w:val="0"/>
                <w:numId w:val="84"/>
              </w:numPr>
              <w:ind w:left="284" w:hanging="284"/>
            </w:pPr>
            <w:r w:rsidRPr="00F85370">
              <w:t>There is a verification plan that requires software system tests.</w:t>
            </w:r>
          </w:p>
          <w:p w14:paraId="1A6545B7" w14:textId="0EE52A4B" w:rsidR="003529C1" w:rsidRPr="00F85370" w:rsidRDefault="003529C1" w:rsidP="003529C1">
            <w:pPr>
              <w:pStyle w:val="Tabletext"/>
              <w:numPr>
                <w:ilvl w:val="0"/>
                <w:numId w:val="84"/>
              </w:numPr>
              <w:ind w:left="284" w:hanging="284"/>
            </w:pPr>
            <w:r w:rsidRPr="00F85370">
              <w:t xml:space="preserve">The software safety class (alternatively </w:t>
            </w:r>
            <w:r w:rsidR="00E02615" w:rsidRPr="00F85370">
              <w:t>l</w:t>
            </w:r>
            <w:r w:rsidRPr="00F85370">
              <w:t xml:space="preserve">evel of </w:t>
            </w:r>
            <w:r w:rsidR="00E02615" w:rsidRPr="00F85370">
              <w:t>c</w:t>
            </w:r>
            <w:r w:rsidRPr="00F85370">
              <w:t>oncern) is determined.</w:t>
            </w:r>
          </w:p>
          <w:p w14:paraId="3A304F61" w14:textId="77777777" w:rsidR="003529C1" w:rsidRPr="00F85370" w:rsidRDefault="003529C1" w:rsidP="003529C1">
            <w:pPr>
              <w:pStyle w:val="Tabletext"/>
              <w:numPr>
                <w:ilvl w:val="0"/>
                <w:numId w:val="84"/>
              </w:numPr>
              <w:ind w:left="284" w:hanging="284"/>
            </w:pPr>
            <w:r w:rsidRPr="00F85370">
              <w:t>There is a software requirement specification (SRS).</w:t>
            </w:r>
          </w:p>
          <w:p w14:paraId="6A62042B" w14:textId="77777777" w:rsidR="003529C1" w:rsidRPr="00F85370" w:rsidRDefault="003529C1" w:rsidP="003529C1">
            <w:pPr>
              <w:pStyle w:val="Tabletext"/>
              <w:numPr>
                <w:ilvl w:val="0"/>
                <w:numId w:val="84"/>
              </w:numPr>
              <w:ind w:left="284" w:hanging="284"/>
            </w:pPr>
            <w:r w:rsidRPr="00F85370">
              <w:lastRenderedPageBreak/>
              <w:t>The SRS specifies user interface related requirements.</w:t>
            </w:r>
          </w:p>
          <w:p w14:paraId="4D46CDD9" w14:textId="77777777" w:rsidR="003529C1" w:rsidRPr="00F85370" w:rsidRDefault="003529C1" w:rsidP="003529C1">
            <w:pPr>
              <w:pStyle w:val="Tabletext"/>
              <w:numPr>
                <w:ilvl w:val="0"/>
                <w:numId w:val="84"/>
              </w:numPr>
              <w:ind w:left="284" w:hanging="284"/>
            </w:pPr>
            <w:r w:rsidRPr="00F85370">
              <w:t>There is a documented software architecture.</w:t>
            </w:r>
          </w:p>
        </w:tc>
        <w:tc>
          <w:tcPr>
            <w:tcW w:w="4462" w:type="dxa"/>
            <w:tcBorders>
              <w:top w:val="single" w:sz="12" w:space="0" w:color="000000"/>
              <w:left w:val="single" w:sz="6" w:space="0" w:color="auto"/>
              <w:bottom w:val="single" w:sz="6" w:space="0" w:color="auto"/>
              <w:right w:val="single" w:sz="6" w:space="0" w:color="auto"/>
            </w:tcBorders>
            <w:shd w:val="clear" w:color="auto" w:fill="auto"/>
          </w:tcPr>
          <w:p w14:paraId="3053CAB6"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lastRenderedPageBreak/>
              <w:t>Adhere to the normal best practices such as adherence to coding guidelines.</w:t>
            </w:r>
          </w:p>
          <w:p w14:paraId="19946988" w14:textId="2E502115"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Review of code by code-reviews using defined criteria.</w:t>
            </w:r>
          </w:p>
          <w:p w14:paraId="6DA14FD5"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Testing to code with unit tests with a defined coverage, etc.</w:t>
            </w:r>
          </w:p>
        </w:tc>
        <w:tc>
          <w:tcPr>
            <w:tcW w:w="2411" w:type="dxa"/>
            <w:tcBorders>
              <w:top w:val="single" w:sz="12" w:space="0" w:color="000000"/>
              <w:left w:val="single" w:sz="6" w:space="0" w:color="auto"/>
              <w:bottom w:val="single" w:sz="6" w:space="0" w:color="auto"/>
              <w:right w:val="single" w:sz="12" w:space="0" w:color="000000"/>
            </w:tcBorders>
            <w:shd w:val="clear" w:color="auto" w:fill="auto"/>
          </w:tcPr>
          <w:p w14:paraId="60809EE1" w14:textId="191FD520" w:rsidR="003529C1" w:rsidRPr="00F85370" w:rsidRDefault="00803493" w:rsidP="00E9543D">
            <w:pPr>
              <w:pStyle w:val="Tabletext"/>
              <w:rPr>
                <w:rFonts w:eastAsia="MS Mincho"/>
                <w:szCs w:val="22"/>
              </w:rPr>
            </w:pPr>
            <w:r w:rsidRPr="00F85370">
              <w:rPr>
                <w:rFonts w:eastAsia="MS Mincho"/>
                <w:szCs w:val="22"/>
              </w:rPr>
              <w:t>[</w:t>
            </w:r>
            <w:r w:rsidR="003529C1" w:rsidRPr="00F85370">
              <w:rPr>
                <w:rFonts w:eastAsia="MS Mincho"/>
                <w:szCs w:val="22"/>
              </w:rPr>
              <w:t>IEC 62304</w:t>
            </w:r>
            <w:r w:rsidRPr="00F85370">
              <w:rPr>
                <w:rFonts w:eastAsia="MS Mincho"/>
                <w:szCs w:val="22"/>
              </w:rPr>
              <w:t>]</w:t>
            </w:r>
          </w:p>
          <w:p w14:paraId="415C0B5C" w14:textId="24241944" w:rsidR="003529C1" w:rsidRPr="00F85370" w:rsidRDefault="0065743C" w:rsidP="00E9543D">
            <w:pPr>
              <w:pStyle w:val="Tabletext"/>
              <w:rPr>
                <w:rFonts w:eastAsia="MS Mincho"/>
                <w:szCs w:val="22"/>
              </w:rPr>
            </w:pPr>
            <w:r w:rsidRPr="00F85370">
              <w:rPr>
                <w:rFonts w:eastAsia="MS Mincho"/>
                <w:szCs w:val="22"/>
              </w:rPr>
              <w:t>[</w:t>
            </w:r>
            <w:r w:rsidR="003529C1" w:rsidRPr="00F85370">
              <w:rPr>
                <w:rFonts w:eastAsia="MS Mincho"/>
                <w:szCs w:val="22"/>
              </w:rPr>
              <w:t>IEC 82304</w:t>
            </w:r>
            <w:r w:rsidR="00CD2B6A" w:rsidRPr="00F85370">
              <w:rPr>
                <w:rFonts w:eastAsia="MS Mincho"/>
                <w:szCs w:val="22"/>
              </w:rPr>
              <w:t>-1</w:t>
            </w:r>
            <w:r w:rsidRPr="00F85370">
              <w:rPr>
                <w:rFonts w:eastAsia="MS Mincho"/>
                <w:szCs w:val="22"/>
              </w:rPr>
              <w:t>]</w:t>
            </w:r>
          </w:p>
          <w:p w14:paraId="032C984D" w14:textId="1E1C0A19" w:rsidR="003529C1" w:rsidRPr="00F85370" w:rsidRDefault="00812B08" w:rsidP="00E9543D">
            <w:pPr>
              <w:pStyle w:val="Tabletext"/>
              <w:rPr>
                <w:rFonts w:eastAsia="MS Mincho"/>
                <w:szCs w:val="22"/>
              </w:rPr>
            </w:pPr>
            <w:r w:rsidRPr="00F85370">
              <w:rPr>
                <w:rFonts w:eastAsia="MS Mincho"/>
                <w:szCs w:val="22"/>
              </w:rPr>
              <w:t>[b-</w:t>
            </w:r>
            <w:r w:rsidR="003529C1" w:rsidRPr="00F85370">
              <w:rPr>
                <w:rFonts w:eastAsia="MS Mincho"/>
                <w:szCs w:val="22"/>
              </w:rPr>
              <w:t>XAVIER University</w:t>
            </w:r>
            <w:r w:rsidRPr="00F85370">
              <w:rPr>
                <w:rFonts w:eastAsia="MS Mincho"/>
                <w:szCs w:val="22"/>
              </w:rPr>
              <w:t>]</w:t>
            </w:r>
            <w:r w:rsidR="003529C1" w:rsidRPr="00F85370">
              <w:rPr>
                <w:rFonts w:eastAsia="MS Mincho"/>
                <w:szCs w:val="22"/>
              </w:rPr>
              <w:t xml:space="preserve"> "Building </w:t>
            </w:r>
            <w:r w:rsidR="00C541C8" w:rsidRPr="00F85370">
              <w:rPr>
                <w:rFonts w:eastAsia="MS Mincho"/>
                <w:szCs w:val="22"/>
              </w:rPr>
              <w:t>e</w:t>
            </w:r>
            <w:r w:rsidR="003529C1" w:rsidRPr="00F85370">
              <w:rPr>
                <w:rFonts w:eastAsia="MS Mincho"/>
                <w:szCs w:val="22"/>
              </w:rPr>
              <w:t xml:space="preserve">xplainability and </w:t>
            </w:r>
            <w:r w:rsidR="00C541C8" w:rsidRPr="00F85370">
              <w:rPr>
                <w:rFonts w:eastAsia="MS Mincho"/>
                <w:szCs w:val="22"/>
              </w:rPr>
              <w:t>t</w:t>
            </w:r>
            <w:r w:rsidR="003529C1" w:rsidRPr="00F85370">
              <w:rPr>
                <w:rFonts w:eastAsia="MS Mincho"/>
                <w:szCs w:val="22"/>
              </w:rPr>
              <w:t xml:space="preserve">rust for AI in </w:t>
            </w:r>
            <w:r w:rsidR="00BB5D74" w:rsidRPr="00F85370">
              <w:rPr>
                <w:rFonts w:eastAsia="MS Mincho"/>
                <w:szCs w:val="22"/>
              </w:rPr>
              <w:t>h</w:t>
            </w:r>
            <w:r w:rsidR="003529C1" w:rsidRPr="00F85370">
              <w:rPr>
                <w:rFonts w:eastAsia="MS Mincho"/>
                <w:szCs w:val="22"/>
              </w:rPr>
              <w:t>ealthcare"</w:t>
            </w:r>
          </w:p>
          <w:p w14:paraId="60DB6736" w14:textId="57B2F73B" w:rsidR="003529C1" w:rsidRPr="00F85370" w:rsidRDefault="00404A7E"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SW]</w:t>
            </w:r>
            <w:r w:rsidR="003529C1" w:rsidRPr="00F85370">
              <w:rPr>
                <w:rFonts w:eastAsia="MS Mincho"/>
                <w:szCs w:val="22"/>
              </w:rPr>
              <w:t xml:space="preserve"> guidance on software validation</w:t>
            </w:r>
          </w:p>
          <w:p w14:paraId="5C136706" w14:textId="171C32DA" w:rsidR="003529C1" w:rsidRPr="00F85370" w:rsidRDefault="00EF0F7B" w:rsidP="00E9543D">
            <w:pPr>
              <w:pStyle w:val="Tabletext"/>
              <w:rPr>
                <w:rFonts w:eastAsia="MS Mincho"/>
                <w:szCs w:val="22"/>
              </w:rPr>
            </w:pPr>
            <w:r w:rsidRPr="00F85370">
              <w:rPr>
                <w:rFonts w:eastAsia="MS Mincho"/>
                <w:szCs w:val="22"/>
              </w:rPr>
              <w:t>[b-</w:t>
            </w:r>
            <w:r w:rsidR="003529C1" w:rsidRPr="00F85370">
              <w:rPr>
                <w:rFonts w:eastAsia="MS Mincho"/>
                <w:szCs w:val="22"/>
              </w:rPr>
              <w:t>FDA OTS</w:t>
            </w:r>
            <w:r w:rsidRPr="00F85370">
              <w:rPr>
                <w:rFonts w:eastAsia="MS Mincho"/>
                <w:szCs w:val="22"/>
              </w:rPr>
              <w:t>]</w:t>
            </w:r>
            <w:r w:rsidR="003529C1" w:rsidRPr="00F85370">
              <w:rPr>
                <w:rFonts w:eastAsia="MS Mincho"/>
                <w:szCs w:val="22"/>
              </w:rPr>
              <w:t xml:space="preserve"> guidance</w:t>
            </w:r>
          </w:p>
          <w:p w14:paraId="6F642AF1" w14:textId="07BE852E" w:rsidR="003529C1" w:rsidRPr="00F85370" w:rsidRDefault="00B65CA6"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r w:rsidR="003529C1" w:rsidRPr="00F85370">
              <w:rPr>
                <w:rFonts w:eastAsia="MS Mincho"/>
                <w:szCs w:val="22"/>
              </w:rPr>
              <w:t xml:space="preserve"> </w:t>
            </w:r>
            <w:r w:rsidR="00547CF9" w:rsidRPr="00F85370">
              <w:rPr>
                <w:rFonts w:eastAsia="MS Mincho"/>
                <w:szCs w:val="22"/>
              </w:rPr>
              <w:t>e.g.,</w:t>
            </w:r>
            <w:r w:rsidR="003529C1" w:rsidRPr="00F85370">
              <w:rPr>
                <w:rFonts w:eastAsia="MS Mincho"/>
                <w:szCs w:val="22"/>
              </w:rPr>
              <w:t xml:space="preserve"> </w:t>
            </w:r>
            <w:r w:rsidR="004D7593" w:rsidRPr="00F85370">
              <w:rPr>
                <w:rFonts w:eastAsia="MS Mincho"/>
                <w:szCs w:val="22"/>
              </w:rPr>
              <w:t xml:space="preserve">clause </w:t>
            </w:r>
            <w:r w:rsidR="003529C1" w:rsidRPr="00F85370">
              <w:rPr>
                <w:rFonts w:eastAsia="MS Mincho"/>
                <w:szCs w:val="22"/>
              </w:rPr>
              <w:t>10.10</w:t>
            </w:r>
          </w:p>
          <w:p w14:paraId="70D0509D" w14:textId="44F9BFA6" w:rsidR="003529C1" w:rsidRPr="00F85370" w:rsidRDefault="003529C1" w:rsidP="00E9543D">
            <w:pPr>
              <w:pStyle w:val="Tabletext"/>
              <w:rPr>
                <w:rFonts w:eastAsia="MS Mincho"/>
                <w:szCs w:val="22"/>
              </w:rPr>
            </w:pPr>
            <w:r w:rsidRPr="00F85370">
              <w:rPr>
                <w:rFonts w:eastAsia="MS Mincho"/>
              </w:rPr>
              <w:t xml:space="preserve">GMLP </w:t>
            </w:r>
            <w:r w:rsidR="00044160" w:rsidRPr="00F85370">
              <w:rPr>
                <w:rFonts w:eastAsia="MS Mincho"/>
              </w:rPr>
              <w:t>g</w:t>
            </w:r>
            <w:r w:rsidRPr="00F85370">
              <w:rPr>
                <w:rFonts w:eastAsia="MS Mincho"/>
              </w:rPr>
              <w:t xml:space="preserve">uiding </w:t>
            </w:r>
            <w:r w:rsidR="00044160" w:rsidRPr="00F85370">
              <w:rPr>
                <w:rFonts w:eastAsia="MS Mincho"/>
              </w:rPr>
              <w:t>p</w:t>
            </w:r>
            <w:r w:rsidRPr="00F85370">
              <w:rPr>
                <w:rFonts w:eastAsia="MS Mincho"/>
              </w:rPr>
              <w:t>rinciple</w:t>
            </w:r>
            <w:r w:rsidR="006B043F" w:rsidRPr="00F85370">
              <w:rPr>
                <w:rFonts w:eastAsia="MS Mincho"/>
              </w:rPr>
              <w:t xml:space="preserve"> (2)</w:t>
            </w:r>
            <w:r w:rsidRPr="00F85370">
              <w:rPr>
                <w:rFonts w:eastAsia="MS Mincho"/>
              </w:rPr>
              <w:t xml:space="preserve"> (by FDA et al</w:t>
            </w:r>
            <w:r w:rsidR="00DD5473" w:rsidRPr="00F85370">
              <w:rPr>
                <w:rFonts w:eastAsia="MS Mincho"/>
              </w:rPr>
              <w:t>.</w:t>
            </w:r>
            <w:r w:rsidRPr="00F85370">
              <w:rPr>
                <w:rFonts w:eastAsia="MS Mincho"/>
              </w:rPr>
              <w:t xml:space="preserve">) </w:t>
            </w:r>
          </w:p>
        </w:tc>
      </w:tr>
      <w:tr w:rsidR="003529C1" w:rsidRPr="00F85370" w14:paraId="7989BC0E" w14:textId="77777777" w:rsidTr="00896E27">
        <w:trPr>
          <w:gridBefore w:val="1"/>
          <w:wBefore w:w="15" w:type="dxa"/>
          <w:jc w:val="center"/>
        </w:trPr>
        <w:tc>
          <w:tcPr>
            <w:tcW w:w="1326" w:type="dxa"/>
            <w:tcBorders>
              <w:top w:val="single" w:sz="6" w:space="0" w:color="auto"/>
              <w:left w:val="single" w:sz="12" w:space="0" w:color="000000"/>
              <w:bottom w:val="single" w:sz="6" w:space="0" w:color="auto"/>
              <w:right w:val="single" w:sz="6" w:space="0" w:color="auto"/>
            </w:tcBorders>
            <w:shd w:val="clear" w:color="auto" w:fill="auto"/>
          </w:tcPr>
          <w:p w14:paraId="72938A70" w14:textId="77777777" w:rsidR="003529C1" w:rsidRPr="00F85370" w:rsidRDefault="003529C1" w:rsidP="00E9543D">
            <w:pPr>
              <w:pStyle w:val="Tabletext"/>
              <w:rPr>
                <w:rFonts w:eastAsia="MS Mincho"/>
                <w:szCs w:val="22"/>
              </w:rPr>
            </w:pPr>
            <w:r w:rsidRPr="00F85370">
              <w:rPr>
                <w:rFonts w:eastAsia="MS Mincho"/>
              </w:rPr>
              <w:t>SFTW-4</w:t>
            </w:r>
          </w:p>
        </w:tc>
        <w:tc>
          <w:tcPr>
            <w:tcW w:w="3213" w:type="dxa"/>
            <w:tcBorders>
              <w:top w:val="single" w:sz="6" w:space="0" w:color="auto"/>
              <w:left w:val="single" w:sz="6" w:space="0" w:color="auto"/>
              <w:bottom w:val="single" w:sz="6" w:space="0" w:color="auto"/>
              <w:right w:val="single" w:sz="6" w:space="0" w:color="auto"/>
            </w:tcBorders>
            <w:shd w:val="clear" w:color="auto" w:fill="auto"/>
          </w:tcPr>
          <w:p w14:paraId="2132E32D" w14:textId="77777777" w:rsidR="003529C1" w:rsidRPr="00F85370" w:rsidRDefault="003529C1" w:rsidP="00E9543D">
            <w:pPr>
              <w:pStyle w:val="Tabletext"/>
              <w:rPr>
                <w:rFonts w:eastAsia="MS Mincho"/>
                <w:szCs w:val="22"/>
              </w:rPr>
            </w:pPr>
            <w:r w:rsidRPr="00F85370">
              <w:rPr>
                <w:rFonts w:eastAsia="MS Mincho"/>
                <w:szCs w:val="22"/>
              </w:rPr>
              <w:t>The manufacturer should perform software unit, integration and system tests.</w:t>
            </w:r>
          </w:p>
        </w:tc>
        <w:tc>
          <w:tcPr>
            <w:tcW w:w="3047" w:type="dxa"/>
            <w:tcBorders>
              <w:top w:val="single" w:sz="6" w:space="0" w:color="auto"/>
              <w:left w:val="single" w:sz="6" w:space="0" w:color="auto"/>
              <w:bottom w:val="single" w:sz="6" w:space="0" w:color="auto"/>
              <w:right w:val="single" w:sz="6" w:space="0" w:color="auto"/>
            </w:tcBorders>
            <w:shd w:val="clear" w:color="auto" w:fill="auto"/>
          </w:tcPr>
          <w:p w14:paraId="384202E6" w14:textId="77777777" w:rsidR="003529C1" w:rsidRPr="00F85370" w:rsidRDefault="003529C1" w:rsidP="003529C1">
            <w:pPr>
              <w:pStyle w:val="Tabletext"/>
              <w:numPr>
                <w:ilvl w:val="0"/>
                <w:numId w:val="84"/>
              </w:numPr>
              <w:ind w:left="284" w:hanging="284"/>
            </w:pPr>
            <w:r w:rsidRPr="00F85370">
              <w:t>There are unit-, integration and system tests results.</w:t>
            </w:r>
          </w:p>
          <w:p w14:paraId="57760B51" w14:textId="77777777" w:rsidR="003529C1" w:rsidRPr="00F85370" w:rsidRDefault="003529C1" w:rsidP="003529C1">
            <w:pPr>
              <w:pStyle w:val="Tabletext"/>
              <w:numPr>
                <w:ilvl w:val="0"/>
                <w:numId w:val="84"/>
              </w:numPr>
              <w:ind w:left="284" w:hanging="284"/>
            </w:pPr>
            <w:r w:rsidRPr="00F85370">
              <w:t>There are coverage reports.</w:t>
            </w:r>
          </w:p>
          <w:p w14:paraId="669D137E" w14:textId="77777777" w:rsidR="003529C1" w:rsidRPr="00F85370" w:rsidRDefault="003529C1" w:rsidP="003529C1">
            <w:pPr>
              <w:pStyle w:val="Tabletext"/>
              <w:numPr>
                <w:ilvl w:val="0"/>
                <w:numId w:val="84"/>
              </w:numPr>
              <w:ind w:left="284" w:hanging="284"/>
            </w:pPr>
            <w:r w:rsidRPr="00F85370">
              <w:t>There is a documented strategy for black box testing.</w:t>
            </w:r>
          </w:p>
          <w:p w14:paraId="3301A649" w14:textId="77777777" w:rsidR="003529C1" w:rsidRPr="00F85370" w:rsidRDefault="003529C1" w:rsidP="003529C1">
            <w:pPr>
              <w:pStyle w:val="Tabletext"/>
              <w:numPr>
                <w:ilvl w:val="0"/>
                <w:numId w:val="84"/>
              </w:numPr>
              <w:ind w:left="284" w:hanging="284"/>
            </w:pPr>
            <w:r w:rsidRPr="00F85370">
              <w:t>The tests cover all software / product requirements (including non-functional requirements).</w:t>
            </w:r>
          </w:p>
          <w:p w14:paraId="61550C5E" w14:textId="67050F79" w:rsidR="003529C1" w:rsidRPr="00F85370" w:rsidRDefault="003529C1" w:rsidP="003529C1">
            <w:pPr>
              <w:pStyle w:val="Tabletext"/>
              <w:numPr>
                <w:ilvl w:val="0"/>
                <w:numId w:val="84"/>
              </w:numPr>
              <w:ind w:left="284" w:hanging="284"/>
            </w:pPr>
            <w:r w:rsidRPr="00F85370">
              <w:t xml:space="preserve">The tests verify </w:t>
            </w:r>
            <w:r w:rsidR="002E111B" w:rsidRPr="00F85370">
              <w:t xml:space="preserve">whether </w:t>
            </w:r>
            <w:r w:rsidRPr="00F85370">
              <w:t>risk mitigation measures are effective.</w:t>
            </w:r>
          </w:p>
          <w:p w14:paraId="16C867CA" w14:textId="77777777" w:rsidR="003529C1" w:rsidRPr="00F85370" w:rsidRDefault="003529C1" w:rsidP="003529C1">
            <w:pPr>
              <w:pStyle w:val="Tabletext"/>
              <w:numPr>
                <w:ilvl w:val="0"/>
                <w:numId w:val="84"/>
              </w:numPr>
              <w:ind w:left="284" w:hanging="284"/>
            </w:pPr>
            <w:r w:rsidRPr="00F85370">
              <w:t>Tests verify that the system safely manages unseen attacks.</w:t>
            </w:r>
          </w:p>
          <w:p w14:paraId="21426A9B" w14:textId="75B3611F" w:rsidR="003529C1" w:rsidRPr="00F85370" w:rsidRDefault="003529C1" w:rsidP="003529C1">
            <w:pPr>
              <w:pStyle w:val="Tabletext"/>
              <w:numPr>
                <w:ilvl w:val="0"/>
                <w:numId w:val="84"/>
              </w:numPr>
              <w:ind w:left="284" w:hanging="284"/>
            </w:pPr>
            <w:r w:rsidRPr="00F85370">
              <w:t>There is a description of tested software version, test data, test environment (</w:t>
            </w:r>
            <w:r w:rsidR="00547CF9" w:rsidRPr="00F85370">
              <w:t>e.g.,</w:t>
            </w:r>
            <w:r w:rsidRPr="00F85370">
              <w:t xml:space="preserve"> hardware), tester and evaluation of test results.</w:t>
            </w:r>
          </w:p>
          <w:p w14:paraId="0C0074F5" w14:textId="5D269C31" w:rsidR="003529C1" w:rsidRPr="00F85370" w:rsidRDefault="003529C1" w:rsidP="003529C1">
            <w:pPr>
              <w:pStyle w:val="Tabletext"/>
              <w:numPr>
                <w:ilvl w:val="0"/>
                <w:numId w:val="84"/>
              </w:numPr>
              <w:ind w:left="284" w:hanging="284"/>
            </w:pPr>
            <w:r w:rsidRPr="00F85370">
              <w:t>After changes to the software</w:t>
            </w:r>
            <w:r w:rsidR="00057E87" w:rsidRPr="00F85370">
              <w:t>,</w:t>
            </w:r>
            <w:r w:rsidRPr="00F85370">
              <w:t xml:space="preserve"> the tests are repeated unless the </w:t>
            </w:r>
            <w:r w:rsidRPr="00F85370">
              <w:lastRenderedPageBreak/>
              <w:t>manufacturer can provide a rationale for skipping test activities.</w:t>
            </w:r>
          </w:p>
          <w:p w14:paraId="08939AC6" w14:textId="77777777" w:rsidR="003529C1" w:rsidRPr="00F85370" w:rsidRDefault="003529C1" w:rsidP="003529C1">
            <w:pPr>
              <w:pStyle w:val="Tabletext"/>
              <w:numPr>
                <w:ilvl w:val="0"/>
                <w:numId w:val="84"/>
              </w:numPr>
              <w:ind w:left="284" w:hanging="284"/>
            </w:pPr>
            <w:r w:rsidRPr="00F85370">
              <w:t>The tests are reproducible.</w:t>
            </w:r>
          </w:p>
        </w:tc>
        <w:tc>
          <w:tcPr>
            <w:tcW w:w="4462" w:type="dxa"/>
            <w:tcBorders>
              <w:top w:val="single" w:sz="6" w:space="0" w:color="auto"/>
              <w:left w:val="single" w:sz="6" w:space="0" w:color="auto"/>
              <w:bottom w:val="single" w:sz="6" w:space="0" w:color="auto"/>
              <w:right w:val="single" w:sz="6" w:space="0" w:color="auto"/>
            </w:tcBorders>
            <w:shd w:val="clear" w:color="auto" w:fill="auto"/>
          </w:tcPr>
          <w:p w14:paraId="21A54126" w14:textId="199A275A" w:rsidR="003529C1" w:rsidRPr="00F85370" w:rsidRDefault="003529C1" w:rsidP="00E9543D">
            <w:pPr>
              <w:pStyle w:val="Tabletext"/>
            </w:pPr>
            <w:r w:rsidRPr="00F85370">
              <w:rPr>
                <w:szCs w:val="22"/>
              </w:rPr>
              <w:lastRenderedPageBreak/>
              <w:t xml:space="preserve">There are specific testing strategies for </w:t>
            </w:r>
            <w:r w:rsidRPr="00F85370">
              <w:t>testing AI-based systems as described in the syllabus of the Korean software testing and qualifications board.</w:t>
            </w:r>
            <w:r w:rsidR="00896E27" w:rsidRPr="00F85370">
              <w:t xml:space="preserve"> </w:t>
            </w:r>
            <w:r w:rsidRPr="00F85370">
              <w:t xml:space="preserve">(KSTQB &amp; CSTQB Certified </w:t>
            </w:r>
            <w:r w:rsidR="0090188E" w:rsidRPr="00F85370">
              <w:t>t</w:t>
            </w:r>
            <w:r w:rsidRPr="00F85370">
              <w:t xml:space="preserve">ester AI </w:t>
            </w:r>
            <w:r w:rsidR="0090188E" w:rsidRPr="00F85370">
              <w:t>t</w:t>
            </w:r>
            <w:r w:rsidRPr="00F85370">
              <w:t>esting (CTFL-AIT) (</w:t>
            </w:r>
            <w:hyperlink r:id="rId41" w:history="1">
              <w:r w:rsidRPr="00F85370">
                <w:rPr>
                  <w:rStyle w:val="Hyperlink"/>
                </w:rPr>
                <w:t>http://www.kstqb.org/eng/sw/sw3_6.asp</w:t>
              </w:r>
            </w:hyperlink>
            <w:r w:rsidRPr="00F85370">
              <w:t>)</w:t>
            </w:r>
          </w:p>
          <w:p w14:paraId="18A37D42" w14:textId="77B1DC2A" w:rsidR="003529C1" w:rsidRPr="00F85370" w:rsidRDefault="003529C1" w:rsidP="00E9543D">
            <w:pPr>
              <w:pStyle w:val="Tabletext"/>
            </w:pPr>
            <w:r w:rsidRPr="00F85370">
              <w:t xml:space="preserve">To simulate unseen attacks a test data generator respectively </w:t>
            </w:r>
            <w:r w:rsidR="00C7630C" w:rsidRPr="00F85370">
              <w:t>Fuzzing/</w:t>
            </w:r>
            <w:r w:rsidRPr="00F85370">
              <w:t>Fuzz tests might be used.</w:t>
            </w:r>
          </w:p>
          <w:p w14:paraId="530916A1" w14:textId="77777777" w:rsidR="003529C1" w:rsidRPr="00F85370" w:rsidRDefault="003529C1" w:rsidP="00E9543D">
            <w:pPr>
              <w:pStyle w:val="Tabletext"/>
            </w:pPr>
            <w:r w:rsidRPr="00F85370">
              <w:t>The software / product requirements typically include:</w:t>
            </w:r>
          </w:p>
          <w:p w14:paraId="1EB60D89" w14:textId="77777777" w:rsidR="003529C1" w:rsidRPr="00F85370" w:rsidRDefault="003529C1" w:rsidP="003529C1">
            <w:pPr>
              <w:pStyle w:val="Tabletext"/>
              <w:numPr>
                <w:ilvl w:val="0"/>
                <w:numId w:val="84"/>
              </w:numPr>
              <w:ind w:left="284" w:hanging="284"/>
            </w:pPr>
            <w:r w:rsidRPr="00F85370">
              <w:t>performance</w:t>
            </w:r>
          </w:p>
          <w:p w14:paraId="4931FB97" w14:textId="4520D07F" w:rsidR="003529C1" w:rsidRPr="00F85370" w:rsidRDefault="003529C1" w:rsidP="003529C1">
            <w:pPr>
              <w:pStyle w:val="Tabletext"/>
              <w:numPr>
                <w:ilvl w:val="0"/>
                <w:numId w:val="84"/>
              </w:numPr>
              <w:ind w:left="284" w:hanging="284"/>
            </w:pPr>
            <w:r w:rsidRPr="00F85370">
              <w:t xml:space="preserve">functionality </w:t>
            </w:r>
            <w:r w:rsidR="00547CF9" w:rsidRPr="00F85370">
              <w:t>e.g.,</w:t>
            </w:r>
            <w:r w:rsidRPr="00F85370">
              <w:t xml:space="preserve"> meeting the quality metrics, dealing with invalid data (including warnings)</w:t>
            </w:r>
          </w:p>
          <w:p w14:paraId="1D8D99E3" w14:textId="77777777" w:rsidR="003529C1" w:rsidRPr="00F85370" w:rsidRDefault="003529C1" w:rsidP="003529C1">
            <w:pPr>
              <w:pStyle w:val="Tabletext"/>
              <w:numPr>
                <w:ilvl w:val="0"/>
                <w:numId w:val="84"/>
              </w:numPr>
              <w:ind w:left="284" w:hanging="284"/>
            </w:pPr>
            <w:r w:rsidRPr="00F85370">
              <w:t>portability (see testing on target hardware)</w:t>
            </w:r>
          </w:p>
          <w:p w14:paraId="5C555E9F" w14:textId="77777777" w:rsidR="003529C1" w:rsidRPr="00F85370" w:rsidRDefault="003529C1" w:rsidP="003529C1">
            <w:pPr>
              <w:pStyle w:val="Tabletext"/>
              <w:numPr>
                <w:ilvl w:val="0"/>
                <w:numId w:val="84"/>
              </w:numPr>
              <w:ind w:left="284" w:hanging="284"/>
            </w:pPr>
            <w:r w:rsidRPr="00F85370">
              <w:t>interoperability</w:t>
            </w:r>
          </w:p>
          <w:p w14:paraId="521BECB3" w14:textId="77777777" w:rsidR="003529C1" w:rsidRPr="00F85370" w:rsidRDefault="003529C1" w:rsidP="003529C1">
            <w:pPr>
              <w:pStyle w:val="Tabletext"/>
              <w:numPr>
                <w:ilvl w:val="0"/>
                <w:numId w:val="84"/>
              </w:numPr>
              <w:ind w:left="284" w:hanging="284"/>
              <w:rPr>
                <w:szCs w:val="22"/>
              </w:rPr>
            </w:pPr>
            <w:r w:rsidRPr="00F85370">
              <w:t>IT security.</w:t>
            </w:r>
          </w:p>
        </w:tc>
        <w:tc>
          <w:tcPr>
            <w:tcW w:w="2411" w:type="dxa"/>
            <w:tcBorders>
              <w:top w:val="single" w:sz="6" w:space="0" w:color="auto"/>
              <w:left w:val="single" w:sz="6" w:space="0" w:color="auto"/>
              <w:bottom w:val="single" w:sz="6" w:space="0" w:color="auto"/>
              <w:right w:val="single" w:sz="12" w:space="0" w:color="000000"/>
            </w:tcBorders>
            <w:shd w:val="clear" w:color="auto" w:fill="auto"/>
          </w:tcPr>
          <w:p w14:paraId="1454814C" w14:textId="401BFCD1" w:rsidR="003529C1" w:rsidRPr="00F85370" w:rsidRDefault="00ED0C82" w:rsidP="00E9543D">
            <w:pPr>
              <w:pStyle w:val="Tabletext"/>
              <w:rPr>
                <w:rFonts w:eastAsia="MS Mincho"/>
                <w:szCs w:val="22"/>
              </w:rPr>
            </w:pPr>
            <w:r w:rsidRPr="00F85370">
              <w:rPr>
                <w:rFonts w:eastAsia="MS Mincho"/>
                <w:szCs w:val="22"/>
              </w:rPr>
              <w:t>[EU-</w:t>
            </w:r>
            <w:r w:rsidR="003529C1" w:rsidRPr="00F85370">
              <w:rPr>
                <w:rFonts w:eastAsia="MS Mincho"/>
                <w:szCs w:val="22"/>
              </w:rPr>
              <w:t>MDR</w:t>
            </w:r>
            <w:r w:rsidRPr="00F85370">
              <w:rPr>
                <w:rFonts w:eastAsia="MS Mincho"/>
                <w:szCs w:val="22"/>
              </w:rPr>
              <w:t xml:space="preserve"> (2017/745)]</w:t>
            </w:r>
            <w:r w:rsidR="003529C1" w:rsidRPr="00F85370">
              <w:rPr>
                <w:rFonts w:eastAsia="MS Mincho"/>
                <w:szCs w:val="22"/>
              </w:rPr>
              <w:t xml:space="preserve"> Annex I </w:t>
            </w:r>
            <w:r w:rsidR="00547CF9" w:rsidRPr="00F85370">
              <w:rPr>
                <w:rFonts w:eastAsia="MS Mincho"/>
                <w:szCs w:val="22"/>
              </w:rPr>
              <w:t>e.g.,</w:t>
            </w:r>
            <w:r w:rsidR="003529C1" w:rsidRPr="00F85370">
              <w:rPr>
                <w:rFonts w:eastAsia="MS Mincho"/>
                <w:szCs w:val="22"/>
              </w:rPr>
              <w:t xml:space="preserve"> 17.1</w:t>
            </w:r>
            <w:r w:rsidR="00E221B2" w:rsidRPr="00F85370">
              <w:rPr>
                <w:rFonts w:eastAsia="MS Mincho"/>
                <w:szCs w:val="22"/>
              </w:rPr>
              <w:t>)</w:t>
            </w:r>
          </w:p>
          <w:p w14:paraId="08F0F42A" w14:textId="7C3BF082" w:rsidR="003529C1" w:rsidRPr="00F85370" w:rsidRDefault="002F5106" w:rsidP="00E9543D">
            <w:pPr>
              <w:pStyle w:val="Tabletext"/>
              <w:rPr>
                <w:rFonts w:eastAsia="MS Mincho"/>
                <w:szCs w:val="22"/>
              </w:rPr>
            </w:pPr>
            <w:r w:rsidRPr="00F85370">
              <w:rPr>
                <w:rFonts w:eastAsia="MS Mincho"/>
                <w:szCs w:val="22"/>
              </w:rPr>
              <w:t>[</w:t>
            </w:r>
            <w:r w:rsidR="003529C1" w:rsidRPr="00F85370">
              <w:rPr>
                <w:rFonts w:eastAsia="MS Mincho"/>
                <w:szCs w:val="22"/>
              </w:rPr>
              <w:t>IEC 62304</w:t>
            </w:r>
            <w:r w:rsidRPr="00F85370">
              <w:rPr>
                <w:rFonts w:eastAsia="MS Mincho"/>
                <w:szCs w:val="22"/>
              </w:rPr>
              <w:t>]</w:t>
            </w:r>
            <w:r w:rsidR="003529C1" w:rsidRPr="00F85370">
              <w:rPr>
                <w:rFonts w:eastAsia="MS Mincho"/>
                <w:szCs w:val="22"/>
              </w:rPr>
              <w:t xml:space="preserve"> </w:t>
            </w:r>
            <w:r w:rsidR="004C701F" w:rsidRPr="00F85370">
              <w:rPr>
                <w:rFonts w:eastAsia="MS Mincho"/>
                <w:szCs w:val="22"/>
              </w:rPr>
              <w:t xml:space="preserve">clauses </w:t>
            </w:r>
            <w:r w:rsidR="003529C1" w:rsidRPr="00F85370">
              <w:rPr>
                <w:rFonts w:eastAsia="MS Mincho"/>
                <w:szCs w:val="22"/>
              </w:rPr>
              <w:t>5.5-5.7</w:t>
            </w:r>
          </w:p>
          <w:p w14:paraId="1ED3A189" w14:textId="3527C713" w:rsidR="003529C1" w:rsidRPr="00F85370" w:rsidRDefault="00231B4F" w:rsidP="00E9543D">
            <w:pPr>
              <w:pStyle w:val="Tabletext"/>
              <w:rPr>
                <w:rFonts w:eastAsia="MS Mincho"/>
                <w:szCs w:val="22"/>
              </w:rPr>
            </w:pPr>
            <w:r w:rsidRPr="00F85370">
              <w:rPr>
                <w:rFonts w:eastAsia="MS Mincho"/>
                <w:szCs w:val="22"/>
              </w:rPr>
              <w:t>[b-</w:t>
            </w:r>
            <w:r w:rsidR="003529C1" w:rsidRPr="00F85370">
              <w:rPr>
                <w:rFonts w:eastAsia="MS Mincho"/>
                <w:szCs w:val="22"/>
              </w:rPr>
              <w:t>XAVIER University</w:t>
            </w:r>
            <w:r w:rsidRPr="00F85370">
              <w:rPr>
                <w:rFonts w:eastAsia="MS Mincho"/>
                <w:szCs w:val="22"/>
              </w:rPr>
              <w:t>]</w:t>
            </w:r>
            <w:r w:rsidR="003529C1" w:rsidRPr="00F85370">
              <w:rPr>
                <w:rFonts w:eastAsia="MS Mincho"/>
                <w:szCs w:val="22"/>
              </w:rPr>
              <w:t xml:space="preserve"> "Building </w:t>
            </w:r>
            <w:r w:rsidR="00753E1E" w:rsidRPr="00F85370">
              <w:rPr>
                <w:rFonts w:eastAsia="MS Mincho"/>
                <w:szCs w:val="22"/>
              </w:rPr>
              <w:t>e</w:t>
            </w:r>
            <w:r w:rsidR="003529C1" w:rsidRPr="00F85370">
              <w:rPr>
                <w:rFonts w:eastAsia="MS Mincho"/>
                <w:szCs w:val="22"/>
              </w:rPr>
              <w:t xml:space="preserve">xplainability and </w:t>
            </w:r>
            <w:r w:rsidR="00753E1E" w:rsidRPr="00F85370">
              <w:rPr>
                <w:rFonts w:eastAsia="MS Mincho"/>
                <w:szCs w:val="22"/>
              </w:rPr>
              <w:t>t</w:t>
            </w:r>
            <w:r w:rsidR="003529C1" w:rsidRPr="00F85370">
              <w:rPr>
                <w:rFonts w:eastAsia="MS Mincho"/>
                <w:szCs w:val="22"/>
              </w:rPr>
              <w:t xml:space="preserve">rust for AI in </w:t>
            </w:r>
            <w:r w:rsidR="00753E1E" w:rsidRPr="00F85370">
              <w:rPr>
                <w:rFonts w:eastAsia="MS Mincho"/>
                <w:szCs w:val="22"/>
              </w:rPr>
              <w:t>h</w:t>
            </w:r>
            <w:r w:rsidR="003529C1" w:rsidRPr="00F85370">
              <w:rPr>
                <w:rFonts w:eastAsia="MS Mincho"/>
                <w:szCs w:val="22"/>
              </w:rPr>
              <w:t>ealthcare"</w:t>
            </w:r>
          </w:p>
          <w:p w14:paraId="37E8DA0A" w14:textId="520CF14D" w:rsidR="003529C1" w:rsidRPr="00F85370" w:rsidRDefault="006B5C29" w:rsidP="00E9543D">
            <w:pPr>
              <w:pStyle w:val="Tabletext"/>
              <w:rPr>
                <w:rFonts w:eastAsia="MS Mincho"/>
                <w:szCs w:val="22"/>
              </w:rPr>
            </w:pPr>
            <w:r w:rsidRPr="00F85370">
              <w:rPr>
                <w:rFonts w:eastAsia="MS Mincho"/>
                <w:szCs w:val="22"/>
              </w:rPr>
              <w:t>[b-</w:t>
            </w:r>
            <w:r w:rsidR="003529C1" w:rsidRPr="00F85370">
              <w:rPr>
                <w:rFonts w:eastAsia="MS Mincho"/>
                <w:szCs w:val="22"/>
              </w:rPr>
              <w:t>ISO 2911</w:t>
            </w:r>
            <w:r w:rsidRPr="00F85370">
              <w:rPr>
                <w:rFonts w:eastAsia="MS Mincho"/>
                <w:szCs w:val="22"/>
              </w:rPr>
              <w:t>]</w:t>
            </w:r>
            <w:r w:rsidR="003529C1" w:rsidRPr="00F85370">
              <w:rPr>
                <w:rFonts w:eastAsia="MS Mincho"/>
                <w:szCs w:val="22"/>
              </w:rPr>
              <w:t xml:space="preserve"> (testing techniques)</w:t>
            </w:r>
          </w:p>
          <w:p w14:paraId="7B01803B" w14:textId="5592092A" w:rsidR="003529C1" w:rsidRPr="00F85370" w:rsidRDefault="003529C1" w:rsidP="00E9543D">
            <w:pPr>
              <w:pStyle w:val="Tabletext"/>
              <w:rPr>
                <w:rFonts w:eastAsia="MS Mincho"/>
                <w:szCs w:val="22"/>
              </w:rPr>
            </w:pPr>
            <w:r w:rsidRPr="00F85370">
              <w:rPr>
                <w:rFonts w:eastAsia="MS Mincho"/>
                <w:szCs w:val="22"/>
              </w:rPr>
              <w:t>DIN SPEC 2</w:t>
            </w:r>
          </w:p>
          <w:p w14:paraId="03A14608" w14:textId="4B9D9504" w:rsidR="003529C1" w:rsidRPr="00F85370" w:rsidRDefault="00645625"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SW]</w:t>
            </w:r>
            <w:r w:rsidR="003529C1" w:rsidRPr="00F85370">
              <w:rPr>
                <w:rFonts w:eastAsia="MS Mincho"/>
                <w:szCs w:val="22"/>
              </w:rPr>
              <w:t xml:space="preserve"> guidance on software validation</w:t>
            </w:r>
          </w:p>
          <w:p w14:paraId="5D085847" w14:textId="421621D1" w:rsidR="003529C1" w:rsidRPr="00F85370" w:rsidRDefault="00643B8F"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r w:rsidR="003529C1" w:rsidRPr="00F85370">
              <w:rPr>
                <w:rFonts w:eastAsia="MS Mincho"/>
                <w:szCs w:val="22"/>
              </w:rPr>
              <w:t xml:space="preserve"> </w:t>
            </w:r>
            <w:r w:rsidR="00547CF9" w:rsidRPr="00F85370">
              <w:rPr>
                <w:rFonts w:eastAsia="MS Mincho"/>
                <w:szCs w:val="22"/>
              </w:rPr>
              <w:t>e.g.,</w:t>
            </w:r>
            <w:r w:rsidR="003529C1" w:rsidRPr="00F85370">
              <w:rPr>
                <w:rFonts w:eastAsia="MS Mincho"/>
                <w:szCs w:val="22"/>
              </w:rPr>
              <w:t xml:space="preserve"> </w:t>
            </w:r>
            <w:r w:rsidR="00DF352E" w:rsidRPr="00F85370">
              <w:rPr>
                <w:rFonts w:eastAsia="MS Mincho"/>
                <w:szCs w:val="22"/>
              </w:rPr>
              <w:t xml:space="preserve">clause </w:t>
            </w:r>
            <w:r w:rsidR="003529C1" w:rsidRPr="00F85370">
              <w:rPr>
                <w:rFonts w:eastAsia="MS Mincho"/>
                <w:szCs w:val="22"/>
              </w:rPr>
              <w:t>10.10</w:t>
            </w:r>
          </w:p>
          <w:p w14:paraId="242F7E8D" w14:textId="6B34289F" w:rsidR="003529C1" w:rsidRPr="00F85370" w:rsidRDefault="003529C1" w:rsidP="00E9543D">
            <w:pPr>
              <w:pStyle w:val="Tabletext"/>
              <w:rPr>
                <w:rFonts w:eastAsia="MS Mincho"/>
                <w:szCs w:val="22"/>
              </w:rPr>
            </w:pPr>
            <w:r w:rsidRPr="00F85370">
              <w:rPr>
                <w:rFonts w:eastAsia="MS Mincho"/>
                <w:szCs w:val="22"/>
              </w:rPr>
              <w:t>Annex C</w:t>
            </w:r>
            <w:r w:rsidR="00743EB1" w:rsidRPr="00F85370">
              <w:rPr>
                <w:rFonts w:eastAsia="MS Mincho"/>
                <w:szCs w:val="22"/>
              </w:rPr>
              <w:t>.7</w:t>
            </w:r>
            <w:r w:rsidR="00896E27" w:rsidRPr="00F85370">
              <w:rPr>
                <w:rFonts w:eastAsia="MS Mincho"/>
                <w:szCs w:val="22"/>
              </w:rPr>
              <w:t xml:space="preserve"> </w:t>
            </w:r>
            <w:r w:rsidR="003F4BA2" w:rsidRPr="00F85370">
              <w:rPr>
                <w:rFonts w:eastAsia="MS Mincho"/>
                <w:szCs w:val="22"/>
              </w:rPr>
              <w:t>–</w:t>
            </w:r>
            <w:r w:rsidRPr="00F85370">
              <w:rPr>
                <w:rFonts w:eastAsia="MS Mincho"/>
                <w:szCs w:val="22"/>
              </w:rPr>
              <w:t xml:space="preserve"> IT security </w:t>
            </w:r>
            <w:r w:rsidR="005F59D4" w:rsidRPr="00F85370">
              <w:rPr>
                <w:rFonts w:eastAsia="MS Mincho"/>
                <w:szCs w:val="22"/>
              </w:rPr>
              <w:t>g</w:t>
            </w:r>
            <w:r w:rsidRPr="00F85370">
              <w:rPr>
                <w:rFonts w:eastAsia="MS Mincho"/>
                <w:szCs w:val="22"/>
              </w:rPr>
              <w:t>uidelines</w:t>
            </w:r>
          </w:p>
          <w:p w14:paraId="4D16AA22" w14:textId="2986761C" w:rsidR="003529C1" w:rsidRPr="00F85370" w:rsidRDefault="003529C1" w:rsidP="00E9543D">
            <w:pPr>
              <w:pStyle w:val="Tabletext"/>
              <w:rPr>
                <w:rFonts w:eastAsia="MS Mincho"/>
                <w:szCs w:val="22"/>
              </w:rPr>
            </w:pPr>
            <w:r w:rsidRPr="00F85370">
              <w:rPr>
                <w:rFonts w:eastAsia="MS Mincho"/>
              </w:rPr>
              <w:t xml:space="preserve">GMLP </w:t>
            </w:r>
            <w:r w:rsidR="00960733" w:rsidRPr="00F85370">
              <w:rPr>
                <w:rFonts w:eastAsia="MS Mincho"/>
              </w:rPr>
              <w:t>g</w:t>
            </w:r>
            <w:r w:rsidRPr="00F85370">
              <w:rPr>
                <w:rFonts w:eastAsia="MS Mincho"/>
              </w:rPr>
              <w:t xml:space="preserve">uiding </w:t>
            </w:r>
            <w:r w:rsidR="00960733" w:rsidRPr="00F85370">
              <w:rPr>
                <w:rFonts w:eastAsia="MS Mincho"/>
              </w:rPr>
              <w:t>p</w:t>
            </w:r>
            <w:r w:rsidRPr="00F85370">
              <w:rPr>
                <w:rFonts w:eastAsia="MS Mincho"/>
              </w:rPr>
              <w:t>rinciple (2</w:t>
            </w:r>
            <w:r w:rsidR="0033614E" w:rsidRPr="00F85370">
              <w:rPr>
                <w:rFonts w:eastAsia="MS Mincho"/>
              </w:rPr>
              <w:t>)</w:t>
            </w:r>
            <w:r w:rsidRPr="00F85370">
              <w:rPr>
                <w:rFonts w:eastAsia="MS Mincho"/>
              </w:rPr>
              <w:t xml:space="preserve"> (data integrity, cybersecurity)</w:t>
            </w:r>
            <w:r w:rsidR="0033614E" w:rsidRPr="00F85370">
              <w:rPr>
                <w:rFonts w:eastAsia="MS Mincho"/>
              </w:rPr>
              <w:t xml:space="preserve"> (by FDA et al.)</w:t>
            </w:r>
          </w:p>
        </w:tc>
      </w:tr>
      <w:tr w:rsidR="003529C1" w:rsidRPr="00F85370" w14:paraId="46763EBC" w14:textId="77777777" w:rsidTr="00896E27">
        <w:trPr>
          <w:gridBefore w:val="1"/>
          <w:wBefore w:w="15" w:type="dxa"/>
          <w:jc w:val="center"/>
        </w:trPr>
        <w:tc>
          <w:tcPr>
            <w:tcW w:w="1326" w:type="dxa"/>
            <w:tcBorders>
              <w:top w:val="single" w:sz="6" w:space="0" w:color="auto"/>
              <w:left w:val="single" w:sz="12" w:space="0" w:color="000000"/>
              <w:bottom w:val="single" w:sz="6" w:space="0" w:color="auto"/>
              <w:right w:val="single" w:sz="6" w:space="0" w:color="auto"/>
            </w:tcBorders>
            <w:shd w:val="clear" w:color="auto" w:fill="auto"/>
          </w:tcPr>
          <w:p w14:paraId="34005FE5" w14:textId="77777777" w:rsidR="003529C1" w:rsidRPr="00F85370" w:rsidRDefault="003529C1" w:rsidP="00E9543D">
            <w:pPr>
              <w:pStyle w:val="Tabletext"/>
              <w:rPr>
                <w:rFonts w:eastAsia="MS Mincho"/>
                <w:szCs w:val="22"/>
              </w:rPr>
            </w:pPr>
            <w:r w:rsidRPr="00F85370">
              <w:rPr>
                <w:rFonts w:eastAsia="MS Mincho"/>
              </w:rPr>
              <w:t>SFTW-5</w:t>
            </w:r>
          </w:p>
        </w:tc>
        <w:tc>
          <w:tcPr>
            <w:tcW w:w="3213" w:type="dxa"/>
            <w:tcBorders>
              <w:top w:val="single" w:sz="6" w:space="0" w:color="auto"/>
              <w:left w:val="single" w:sz="6" w:space="0" w:color="auto"/>
              <w:bottom w:val="single" w:sz="6" w:space="0" w:color="auto"/>
              <w:right w:val="single" w:sz="6" w:space="0" w:color="auto"/>
            </w:tcBorders>
            <w:shd w:val="clear" w:color="auto" w:fill="auto"/>
          </w:tcPr>
          <w:p w14:paraId="0D6BA2F2" w14:textId="77777777" w:rsidR="003529C1" w:rsidRPr="00F85370" w:rsidRDefault="003529C1" w:rsidP="00E9543D">
            <w:pPr>
              <w:pStyle w:val="Tabletext"/>
              <w:rPr>
                <w:rFonts w:eastAsia="MS Mincho"/>
                <w:szCs w:val="22"/>
              </w:rPr>
            </w:pPr>
            <w:r w:rsidRPr="00F85370">
              <w:rPr>
                <w:rFonts w:eastAsia="MS Mincho"/>
                <w:szCs w:val="22"/>
              </w:rPr>
              <w:t>The manufacturer should test software on the target hardware.</w:t>
            </w:r>
          </w:p>
        </w:tc>
        <w:tc>
          <w:tcPr>
            <w:tcW w:w="3047" w:type="dxa"/>
            <w:tcBorders>
              <w:top w:val="single" w:sz="6" w:space="0" w:color="auto"/>
              <w:left w:val="single" w:sz="6" w:space="0" w:color="auto"/>
              <w:bottom w:val="single" w:sz="6" w:space="0" w:color="auto"/>
              <w:right w:val="single" w:sz="6" w:space="0" w:color="auto"/>
            </w:tcBorders>
            <w:shd w:val="clear" w:color="auto" w:fill="auto"/>
          </w:tcPr>
          <w:p w14:paraId="7556CDB7" w14:textId="77777777" w:rsidR="003529C1" w:rsidRPr="00F85370" w:rsidRDefault="003529C1" w:rsidP="003529C1">
            <w:pPr>
              <w:pStyle w:val="Tabletext"/>
              <w:numPr>
                <w:ilvl w:val="0"/>
                <w:numId w:val="84"/>
              </w:numPr>
              <w:ind w:left="284" w:hanging="284"/>
            </w:pPr>
            <w:r w:rsidRPr="00F85370">
              <w:t>The test hardware is specified.</w:t>
            </w:r>
          </w:p>
          <w:p w14:paraId="1E1EE157" w14:textId="77777777" w:rsidR="003529C1" w:rsidRPr="00F85370" w:rsidRDefault="003529C1" w:rsidP="003529C1">
            <w:pPr>
              <w:pStyle w:val="Tabletext"/>
              <w:numPr>
                <w:ilvl w:val="0"/>
                <w:numId w:val="84"/>
              </w:numPr>
              <w:ind w:left="284" w:hanging="284"/>
            </w:pPr>
            <w:r w:rsidRPr="00F85370">
              <w:t>The test hardware is representative for the target hardware.</w:t>
            </w:r>
          </w:p>
          <w:p w14:paraId="21B783D3" w14:textId="77777777" w:rsidR="003529C1" w:rsidRPr="00F85370" w:rsidRDefault="003529C1" w:rsidP="003529C1">
            <w:pPr>
              <w:pStyle w:val="Tabletext"/>
              <w:numPr>
                <w:ilvl w:val="0"/>
                <w:numId w:val="84"/>
              </w:numPr>
              <w:ind w:left="284" w:hanging="284"/>
            </w:pPr>
            <w:r w:rsidRPr="00F85370">
              <w:t>The tests verify whether the specified performance requirements are met.</w:t>
            </w:r>
          </w:p>
        </w:tc>
        <w:tc>
          <w:tcPr>
            <w:tcW w:w="4462" w:type="dxa"/>
            <w:tcBorders>
              <w:top w:val="single" w:sz="6" w:space="0" w:color="auto"/>
              <w:left w:val="single" w:sz="6" w:space="0" w:color="auto"/>
              <w:bottom w:val="single" w:sz="6" w:space="0" w:color="auto"/>
              <w:right w:val="single" w:sz="6" w:space="0" w:color="auto"/>
            </w:tcBorders>
            <w:shd w:val="clear" w:color="auto" w:fill="auto"/>
          </w:tcPr>
          <w:p w14:paraId="1848F87E" w14:textId="77777777" w:rsidR="003529C1" w:rsidRPr="00F85370" w:rsidRDefault="003529C1" w:rsidP="00E9543D">
            <w:pPr>
              <w:pStyle w:val="Tabletext"/>
              <w:rPr>
                <w:rFonts w:eastAsia="MS Mincho"/>
                <w:szCs w:val="22"/>
              </w:rPr>
            </w:pPr>
            <w:r w:rsidRPr="00F85370">
              <w:rPr>
                <w:rFonts w:eastAsia="MS Mincho"/>
                <w:szCs w:val="22"/>
              </w:rPr>
              <w:t>Performance may include:</w:t>
            </w:r>
          </w:p>
          <w:p w14:paraId="4271AE26"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response times</w:t>
            </w:r>
          </w:p>
          <w:p w14:paraId="1E32C05F"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resource consumption.</w:t>
            </w:r>
          </w:p>
          <w:p w14:paraId="1C0ACAD0" w14:textId="46D20A97" w:rsidR="003529C1" w:rsidRPr="00F85370" w:rsidRDefault="003529C1" w:rsidP="00E9543D">
            <w:pPr>
              <w:pStyle w:val="Tabletext"/>
              <w:rPr>
                <w:rFonts w:eastAsia="MS Mincho"/>
                <w:szCs w:val="22"/>
              </w:rPr>
            </w:pPr>
            <w:r w:rsidRPr="00F85370">
              <w:rPr>
                <w:rFonts w:eastAsia="MS Mincho"/>
                <w:szCs w:val="22"/>
              </w:rPr>
              <w:t>Hardware may include</w:t>
            </w:r>
            <w:r w:rsidR="003B2190" w:rsidRPr="00F85370">
              <w:rPr>
                <w:rFonts w:eastAsia="MS Mincho"/>
                <w:szCs w:val="22"/>
              </w:rPr>
              <w:t>:</w:t>
            </w:r>
          </w:p>
          <w:p w14:paraId="6513604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browser</w:t>
            </w:r>
          </w:p>
          <w:p w14:paraId="33619860"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mobile device, etc.</w:t>
            </w:r>
          </w:p>
        </w:tc>
        <w:tc>
          <w:tcPr>
            <w:tcW w:w="2411" w:type="dxa"/>
            <w:tcBorders>
              <w:top w:val="single" w:sz="6" w:space="0" w:color="auto"/>
              <w:left w:val="single" w:sz="6" w:space="0" w:color="auto"/>
              <w:bottom w:val="single" w:sz="6" w:space="0" w:color="auto"/>
              <w:right w:val="single" w:sz="12" w:space="0" w:color="000000"/>
            </w:tcBorders>
            <w:shd w:val="clear" w:color="auto" w:fill="auto"/>
          </w:tcPr>
          <w:p w14:paraId="421F7C22" w14:textId="44B04675" w:rsidR="003529C1" w:rsidRPr="00F85370" w:rsidRDefault="00107551"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00157FC1" w:rsidRPr="00F85370">
              <w:rPr>
                <w:rFonts w:eastAsia="MS Mincho"/>
                <w:szCs w:val="22"/>
              </w:rPr>
              <w:t>]</w:t>
            </w:r>
            <w:r w:rsidR="003529C1" w:rsidRPr="00F85370">
              <w:rPr>
                <w:rFonts w:eastAsia="MS Mincho"/>
                <w:szCs w:val="22"/>
              </w:rPr>
              <w:t xml:space="preserve"> Annex II</w:t>
            </w:r>
            <w:r w:rsidR="003B2190" w:rsidRPr="00F85370">
              <w:rPr>
                <w:rFonts w:eastAsia="MS Mincho"/>
                <w:szCs w:val="22"/>
              </w:rPr>
              <w:t>,</w:t>
            </w:r>
            <w:r w:rsidR="003529C1" w:rsidRPr="00F85370">
              <w:rPr>
                <w:rFonts w:eastAsia="MS Mincho"/>
                <w:szCs w:val="22"/>
              </w:rPr>
              <w:t xml:space="preserve"> 6.1</w:t>
            </w:r>
          </w:p>
          <w:p w14:paraId="4CE9F559" w14:textId="3930CA26" w:rsidR="003529C1" w:rsidRPr="00F85370" w:rsidRDefault="002872AE"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SW]</w:t>
            </w:r>
            <w:r w:rsidR="003529C1" w:rsidRPr="00F85370">
              <w:rPr>
                <w:rFonts w:eastAsia="MS Mincho"/>
                <w:szCs w:val="22"/>
              </w:rPr>
              <w:t xml:space="preserve"> guidance on software validation </w:t>
            </w:r>
            <w:r w:rsidR="00547CF9" w:rsidRPr="00F85370">
              <w:rPr>
                <w:rFonts w:eastAsia="MS Mincho"/>
                <w:szCs w:val="22"/>
              </w:rPr>
              <w:t>e.g.,</w:t>
            </w:r>
            <w:r w:rsidR="003529C1" w:rsidRPr="00F85370">
              <w:rPr>
                <w:rFonts w:eastAsia="MS Mincho"/>
                <w:szCs w:val="22"/>
              </w:rPr>
              <w:t xml:space="preserve"> </w:t>
            </w:r>
            <w:r w:rsidR="00AA38E1" w:rsidRPr="00F85370">
              <w:rPr>
                <w:rFonts w:eastAsia="MS Mincho"/>
                <w:szCs w:val="22"/>
              </w:rPr>
              <w:t xml:space="preserve">clauses </w:t>
            </w:r>
            <w:r w:rsidR="003529C1" w:rsidRPr="00F85370">
              <w:rPr>
                <w:rFonts w:eastAsia="MS Mincho"/>
                <w:szCs w:val="22"/>
              </w:rPr>
              <w:t>5.2.5 and 5.2.6</w:t>
            </w:r>
            <w:r w:rsidR="001405E4" w:rsidRPr="00F85370">
              <w:rPr>
                <w:rFonts w:eastAsia="MS Mincho"/>
                <w:szCs w:val="22"/>
              </w:rPr>
              <w:t>.</w:t>
            </w:r>
          </w:p>
        </w:tc>
      </w:tr>
      <w:tr w:rsidR="003529C1" w:rsidRPr="00F85370" w14:paraId="3BF126D2" w14:textId="77777777" w:rsidTr="00896E27">
        <w:trPr>
          <w:gridBefore w:val="1"/>
          <w:wBefore w:w="15" w:type="dxa"/>
          <w:jc w:val="center"/>
        </w:trPr>
        <w:tc>
          <w:tcPr>
            <w:tcW w:w="1326" w:type="dxa"/>
            <w:tcBorders>
              <w:top w:val="single" w:sz="6" w:space="0" w:color="auto"/>
              <w:left w:val="single" w:sz="12" w:space="0" w:color="000000"/>
              <w:bottom w:val="single" w:sz="6" w:space="0" w:color="auto"/>
              <w:right w:val="single" w:sz="6" w:space="0" w:color="auto"/>
            </w:tcBorders>
            <w:shd w:val="clear" w:color="auto" w:fill="auto"/>
          </w:tcPr>
          <w:p w14:paraId="41517F40" w14:textId="77777777" w:rsidR="003529C1" w:rsidRPr="00F85370" w:rsidRDefault="003529C1" w:rsidP="00E9543D">
            <w:pPr>
              <w:pStyle w:val="Tabletext"/>
              <w:rPr>
                <w:rFonts w:eastAsia="MS Mincho"/>
                <w:szCs w:val="22"/>
              </w:rPr>
            </w:pPr>
            <w:r w:rsidRPr="00F85370">
              <w:rPr>
                <w:rFonts w:eastAsia="MS Mincho"/>
              </w:rPr>
              <w:t>SFTW-6</w:t>
            </w:r>
          </w:p>
        </w:tc>
        <w:tc>
          <w:tcPr>
            <w:tcW w:w="3213" w:type="dxa"/>
            <w:tcBorders>
              <w:top w:val="single" w:sz="6" w:space="0" w:color="auto"/>
              <w:left w:val="single" w:sz="6" w:space="0" w:color="auto"/>
              <w:bottom w:val="single" w:sz="6" w:space="0" w:color="auto"/>
              <w:right w:val="single" w:sz="6" w:space="0" w:color="auto"/>
            </w:tcBorders>
            <w:shd w:val="clear" w:color="auto" w:fill="auto"/>
          </w:tcPr>
          <w:p w14:paraId="6E8B82A1" w14:textId="33879453" w:rsidR="003529C1" w:rsidRPr="00F85370" w:rsidRDefault="003529C1" w:rsidP="00E9543D">
            <w:pPr>
              <w:pStyle w:val="Tabletext"/>
              <w:rPr>
                <w:rFonts w:eastAsia="MS Mincho"/>
                <w:szCs w:val="22"/>
              </w:rPr>
            </w:pPr>
            <w:r w:rsidRPr="00F85370">
              <w:rPr>
                <w:rFonts w:eastAsia="MS Mincho"/>
                <w:szCs w:val="22"/>
              </w:rPr>
              <w:t>The manufacturer should identify and verify all SOUP /</w:t>
            </w:r>
            <w:r w:rsidR="00C64E51" w:rsidRPr="00F85370">
              <w:rPr>
                <w:rFonts w:eastAsia="MS Mincho"/>
                <w:szCs w:val="22"/>
              </w:rPr>
              <w:t xml:space="preserve"> </w:t>
            </w:r>
            <w:r w:rsidRPr="00F85370">
              <w:rPr>
                <w:rFonts w:eastAsia="MS Mincho"/>
                <w:szCs w:val="22"/>
              </w:rPr>
              <w:t>OTS components.</w:t>
            </w:r>
          </w:p>
        </w:tc>
        <w:tc>
          <w:tcPr>
            <w:tcW w:w="3047" w:type="dxa"/>
            <w:tcBorders>
              <w:top w:val="single" w:sz="6" w:space="0" w:color="auto"/>
              <w:left w:val="single" w:sz="6" w:space="0" w:color="auto"/>
              <w:bottom w:val="single" w:sz="6" w:space="0" w:color="auto"/>
              <w:right w:val="single" w:sz="6" w:space="0" w:color="auto"/>
            </w:tcBorders>
            <w:shd w:val="clear" w:color="auto" w:fill="auto"/>
          </w:tcPr>
          <w:p w14:paraId="791F4628" w14:textId="77777777" w:rsidR="003529C1" w:rsidRPr="00F85370" w:rsidRDefault="003529C1" w:rsidP="003529C1">
            <w:pPr>
              <w:pStyle w:val="Tabletext"/>
              <w:numPr>
                <w:ilvl w:val="0"/>
                <w:numId w:val="84"/>
              </w:numPr>
              <w:ind w:left="284" w:hanging="284"/>
            </w:pPr>
            <w:r w:rsidRPr="00F85370">
              <w:t>There is a list of all SOUP / OTS components.</w:t>
            </w:r>
          </w:p>
          <w:p w14:paraId="3FD36D7C" w14:textId="77777777" w:rsidR="003529C1" w:rsidRPr="00F85370" w:rsidRDefault="003529C1" w:rsidP="003529C1">
            <w:pPr>
              <w:pStyle w:val="Tabletext"/>
              <w:numPr>
                <w:ilvl w:val="0"/>
                <w:numId w:val="84"/>
              </w:numPr>
              <w:ind w:left="284" w:hanging="284"/>
            </w:pPr>
            <w:r w:rsidRPr="00F85370">
              <w:t>Each SOUP / OTS component is uniquely identified.</w:t>
            </w:r>
          </w:p>
          <w:p w14:paraId="2D1BF8C0" w14:textId="77777777" w:rsidR="003529C1" w:rsidRPr="00F85370" w:rsidRDefault="003529C1" w:rsidP="003529C1">
            <w:pPr>
              <w:pStyle w:val="Tabletext"/>
              <w:numPr>
                <w:ilvl w:val="0"/>
                <w:numId w:val="84"/>
              </w:numPr>
              <w:ind w:left="284" w:hanging="284"/>
            </w:pPr>
            <w:r w:rsidRPr="00F85370">
              <w:t>Each SOUP / OTS component is under version control.</w:t>
            </w:r>
          </w:p>
          <w:p w14:paraId="2522BB43" w14:textId="77777777" w:rsidR="003529C1" w:rsidRPr="00F85370" w:rsidRDefault="003529C1" w:rsidP="003529C1">
            <w:pPr>
              <w:pStyle w:val="Tabletext"/>
              <w:numPr>
                <w:ilvl w:val="0"/>
                <w:numId w:val="84"/>
              </w:numPr>
              <w:ind w:left="284" w:hanging="284"/>
            </w:pPr>
            <w:r w:rsidRPr="00F85370">
              <w:t>The requirements for each SOUP / OTS component are specified.</w:t>
            </w:r>
          </w:p>
          <w:p w14:paraId="4076C731" w14:textId="54C87642" w:rsidR="003529C1" w:rsidRPr="00F85370" w:rsidRDefault="003529C1" w:rsidP="003529C1">
            <w:pPr>
              <w:pStyle w:val="Tabletext"/>
              <w:numPr>
                <w:ilvl w:val="0"/>
                <w:numId w:val="84"/>
              </w:numPr>
              <w:ind w:left="284" w:hanging="284"/>
            </w:pPr>
            <w:r w:rsidRPr="00F85370">
              <w:t xml:space="preserve">The is a documented trace between these requirements and </w:t>
            </w:r>
            <w:r w:rsidR="002378FA" w:rsidRPr="00F85370">
              <w:t xml:space="preserve">the </w:t>
            </w:r>
            <w:r w:rsidRPr="00F85370">
              <w:t>respective tests.</w:t>
            </w:r>
          </w:p>
          <w:p w14:paraId="27C47214" w14:textId="36E268AF" w:rsidR="003529C1" w:rsidRPr="00F85370" w:rsidRDefault="003529C1" w:rsidP="003529C1">
            <w:pPr>
              <w:pStyle w:val="Tabletext"/>
              <w:numPr>
                <w:ilvl w:val="0"/>
                <w:numId w:val="84"/>
              </w:numPr>
              <w:ind w:left="284" w:hanging="284"/>
            </w:pPr>
            <w:r w:rsidRPr="00F85370">
              <w:t>The prerequisites for each SOUP /</w:t>
            </w:r>
            <w:r w:rsidR="006F0004" w:rsidRPr="00F85370">
              <w:t xml:space="preserve"> </w:t>
            </w:r>
            <w:r w:rsidRPr="00F85370">
              <w:t>OTS component are specified.</w:t>
            </w:r>
          </w:p>
        </w:tc>
        <w:tc>
          <w:tcPr>
            <w:tcW w:w="4462" w:type="dxa"/>
            <w:tcBorders>
              <w:top w:val="single" w:sz="6" w:space="0" w:color="auto"/>
              <w:left w:val="single" w:sz="6" w:space="0" w:color="auto"/>
              <w:bottom w:val="single" w:sz="6" w:space="0" w:color="auto"/>
              <w:right w:val="single" w:sz="6" w:space="0" w:color="auto"/>
            </w:tcBorders>
            <w:shd w:val="clear" w:color="auto" w:fill="auto"/>
          </w:tcPr>
          <w:p w14:paraId="3659237C" w14:textId="77777777" w:rsidR="003529C1" w:rsidRPr="00F85370" w:rsidRDefault="003529C1" w:rsidP="00E9543D">
            <w:pPr>
              <w:pStyle w:val="Tabletext"/>
            </w:pPr>
            <w:r w:rsidRPr="00F85370">
              <w:t>Components can be uniquely identified by:</w:t>
            </w:r>
          </w:p>
          <w:p w14:paraId="14B32B0F" w14:textId="77777777" w:rsidR="003529C1" w:rsidRPr="00F85370" w:rsidRDefault="003529C1" w:rsidP="003529C1">
            <w:pPr>
              <w:pStyle w:val="Tabletext"/>
              <w:numPr>
                <w:ilvl w:val="0"/>
                <w:numId w:val="84"/>
              </w:numPr>
              <w:ind w:left="284" w:hanging="284"/>
            </w:pPr>
            <w:r w:rsidRPr="00F85370">
              <w:t>manufacturer</w:t>
            </w:r>
          </w:p>
          <w:p w14:paraId="38879E37" w14:textId="77777777" w:rsidR="003529C1" w:rsidRPr="00F85370" w:rsidRDefault="003529C1" w:rsidP="003529C1">
            <w:pPr>
              <w:pStyle w:val="Tabletext"/>
              <w:numPr>
                <w:ilvl w:val="0"/>
                <w:numId w:val="84"/>
              </w:numPr>
              <w:ind w:left="284" w:hanging="284"/>
            </w:pPr>
            <w:r w:rsidRPr="00F85370">
              <w:t>name of component</w:t>
            </w:r>
          </w:p>
          <w:p w14:paraId="45CD6D8F" w14:textId="77777777" w:rsidR="003529C1" w:rsidRPr="00F85370" w:rsidRDefault="003529C1" w:rsidP="003529C1">
            <w:pPr>
              <w:pStyle w:val="Tabletext"/>
              <w:numPr>
                <w:ilvl w:val="0"/>
                <w:numId w:val="84"/>
              </w:numPr>
              <w:ind w:left="284" w:hanging="284"/>
            </w:pPr>
            <w:r w:rsidRPr="00F85370">
              <w:t>version of component.</w:t>
            </w:r>
          </w:p>
          <w:p w14:paraId="74F0EF06" w14:textId="77777777" w:rsidR="003529C1" w:rsidRPr="00F85370" w:rsidRDefault="003529C1" w:rsidP="003529C1">
            <w:pPr>
              <w:pStyle w:val="Tabletext"/>
              <w:numPr>
                <w:ilvl w:val="0"/>
                <w:numId w:val="84"/>
              </w:numPr>
              <w:ind w:left="284" w:hanging="284"/>
            </w:pPr>
            <w:r w:rsidRPr="00F85370">
              <w:t>Traces can be documented using ALM tools or tables.</w:t>
            </w:r>
          </w:p>
          <w:p w14:paraId="5A0E9E7B" w14:textId="77777777" w:rsidR="003529C1" w:rsidRPr="00F85370" w:rsidRDefault="003529C1" w:rsidP="00E9543D">
            <w:pPr>
              <w:pStyle w:val="Tabletext"/>
            </w:pPr>
            <w:r w:rsidRPr="00F85370">
              <w:t>Examples for prerequisites are:</w:t>
            </w:r>
          </w:p>
          <w:p w14:paraId="7DE2C4B3" w14:textId="4C624A87" w:rsidR="003529C1" w:rsidRPr="00F85370" w:rsidRDefault="003529C1" w:rsidP="003529C1">
            <w:pPr>
              <w:pStyle w:val="Tabletext"/>
              <w:numPr>
                <w:ilvl w:val="0"/>
                <w:numId w:val="84"/>
              </w:numPr>
              <w:ind w:left="284" w:hanging="284"/>
            </w:pPr>
            <w:r w:rsidRPr="00F85370">
              <w:t>hardware (</w:t>
            </w:r>
            <w:r w:rsidR="00547CF9" w:rsidRPr="00F85370">
              <w:t>e.g.,</w:t>
            </w:r>
            <w:r w:rsidRPr="00F85370">
              <w:t xml:space="preserve"> processor architecture, RAM)</w:t>
            </w:r>
          </w:p>
          <w:p w14:paraId="7FA0F611" w14:textId="10021BE1" w:rsidR="003529C1" w:rsidRPr="00F85370" w:rsidRDefault="003529C1" w:rsidP="003529C1">
            <w:pPr>
              <w:pStyle w:val="Tabletext"/>
              <w:numPr>
                <w:ilvl w:val="0"/>
                <w:numId w:val="84"/>
              </w:numPr>
              <w:ind w:left="284" w:hanging="284"/>
            </w:pPr>
            <w:r w:rsidRPr="00F85370">
              <w:t>software (</w:t>
            </w:r>
            <w:r w:rsidR="00547CF9" w:rsidRPr="00F85370">
              <w:t>e.g.,</w:t>
            </w:r>
            <w:r w:rsidRPr="00F85370">
              <w:t xml:space="preserve"> operating system, run-time environments </w:t>
            </w:r>
            <w:r w:rsidR="00547CF9" w:rsidRPr="00F85370">
              <w:t>e.g.,</w:t>
            </w:r>
            <w:r w:rsidRPr="00F85370">
              <w:t xml:space="preserve"> .NET, browser)</w:t>
            </w:r>
          </w:p>
          <w:p w14:paraId="5D0CF1DF" w14:textId="77777777" w:rsidR="003529C1" w:rsidRPr="00F85370" w:rsidRDefault="003529C1" w:rsidP="003529C1">
            <w:pPr>
              <w:pStyle w:val="Tabletext"/>
              <w:numPr>
                <w:ilvl w:val="0"/>
                <w:numId w:val="84"/>
              </w:numPr>
              <w:ind w:left="284" w:hanging="284"/>
            </w:pPr>
            <w:r w:rsidRPr="00F85370">
              <w:t>AI acceleration hardware/inference acceleration hardware</w:t>
            </w:r>
          </w:p>
          <w:p w14:paraId="44E56CF9" w14:textId="00C0FF68" w:rsidR="003529C1" w:rsidRPr="00F85370" w:rsidRDefault="003529C1" w:rsidP="00E9543D">
            <w:pPr>
              <w:pStyle w:val="Tabletext"/>
            </w:pPr>
            <w:r w:rsidRPr="00F85370">
              <w:t xml:space="preserve">Comment: For comparative definitions, similarities and differences of SOUPs, COTS, OTS terms, please refer to </w:t>
            </w:r>
            <w:r w:rsidR="006F51D8" w:rsidRPr="00F85370">
              <w:t>(</w:t>
            </w:r>
            <w:hyperlink r:id="rId42" w:history="1">
              <w:r w:rsidR="006F51D8" w:rsidRPr="00F85370">
                <w:rPr>
                  <w:rStyle w:val="Hyperlink"/>
                  <w:rFonts w:eastAsia="MS Mincho"/>
                </w:rPr>
                <w:t>https://www.johner-</w:t>
              </w:r>
              <w:r w:rsidR="006F51D8" w:rsidRPr="00F85370">
                <w:rPr>
                  <w:rStyle w:val="Hyperlink"/>
                  <w:rFonts w:eastAsia="MS Mincho"/>
                </w:rPr>
                <w:lastRenderedPageBreak/>
                <w:t>institute.com/articles/software-iec-62304/soup-and-ots/</w:t>
              </w:r>
            </w:hyperlink>
            <w:r w:rsidR="006F51D8" w:rsidRPr="00F85370">
              <w:rPr>
                <w:rStyle w:val="Hyperlink"/>
                <w:rFonts w:eastAsia="MS Mincho"/>
              </w:rPr>
              <w:t>)</w:t>
            </w:r>
          </w:p>
        </w:tc>
        <w:tc>
          <w:tcPr>
            <w:tcW w:w="2411" w:type="dxa"/>
            <w:tcBorders>
              <w:top w:val="single" w:sz="6" w:space="0" w:color="auto"/>
              <w:left w:val="single" w:sz="6" w:space="0" w:color="auto"/>
              <w:bottom w:val="single" w:sz="6" w:space="0" w:color="auto"/>
              <w:right w:val="single" w:sz="12" w:space="0" w:color="000000"/>
            </w:tcBorders>
            <w:shd w:val="clear" w:color="auto" w:fill="auto"/>
          </w:tcPr>
          <w:p w14:paraId="309255AA" w14:textId="6605154F" w:rsidR="003529C1" w:rsidRPr="00F85370" w:rsidRDefault="00F13A0F" w:rsidP="00E9543D">
            <w:pPr>
              <w:pStyle w:val="Tabletext"/>
              <w:rPr>
                <w:rFonts w:eastAsia="MS Mincho"/>
                <w:szCs w:val="22"/>
              </w:rPr>
            </w:pPr>
            <w:r w:rsidRPr="00F85370">
              <w:rPr>
                <w:rFonts w:eastAsia="MS Mincho"/>
                <w:szCs w:val="22"/>
              </w:rPr>
              <w:lastRenderedPageBreak/>
              <w:t>[</w:t>
            </w:r>
            <w:r w:rsidR="003529C1" w:rsidRPr="00F85370">
              <w:rPr>
                <w:rFonts w:eastAsia="MS Mincho"/>
                <w:szCs w:val="22"/>
              </w:rPr>
              <w:t>IEC 62304</w:t>
            </w:r>
            <w:r w:rsidRPr="00F85370">
              <w:rPr>
                <w:rFonts w:eastAsia="MS Mincho"/>
                <w:szCs w:val="22"/>
              </w:rPr>
              <w:t>]</w:t>
            </w:r>
            <w:r w:rsidR="003529C1" w:rsidRPr="00F85370">
              <w:rPr>
                <w:rFonts w:eastAsia="MS Mincho"/>
                <w:szCs w:val="22"/>
              </w:rPr>
              <w:t xml:space="preserve"> clauses 5.3 and 8.1.2</w:t>
            </w:r>
          </w:p>
          <w:p w14:paraId="78ED1FFD" w14:textId="2373ED0C" w:rsidR="003529C1" w:rsidRPr="00F85370" w:rsidRDefault="00683A96" w:rsidP="00E9543D">
            <w:pPr>
              <w:pStyle w:val="Tabletext"/>
              <w:rPr>
                <w:rFonts w:eastAsia="MS Mincho"/>
                <w:szCs w:val="22"/>
              </w:rPr>
            </w:pPr>
            <w:r w:rsidRPr="00F85370">
              <w:rPr>
                <w:rFonts w:eastAsia="MS Mincho"/>
                <w:szCs w:val="22"/>
              </w:rPr>
              <w:t>[b-</w:t>
            </w:r>
            <w:r w:rsidR="003529C1" w:rsidRPr="00F85370">
              <w:rPr>
                <w:rFonts w:eastAsia="MS Mincho"/>
                <w:szCs w:val="22"/>
              </w:rPr>
              <w:t>FDA OTS</w:t>
            </w:r>
            <w:r w:rsidRPr="00F85370">
              <w:rPr>
                <w:rFonts w:eastAsia="MS Mincho"/>
                <w:szCs w:val="22"/>
              </w:rPr>
              <w:t>]</w:t>
            </w:r>
            <w:r w:rsidR="003529C1" w:rsidRPr="00F85370">
              <w:rPr>
                <w:rFonts w:eastAsia="MS Mincho"/>
                <w:szCs w:val="22"/>
              </w:rPr>
              <w:t xml:space="preserve"> guidance</w:t>
            </w:r>
            <w:r w:rsidR="00250529" w:rsidRPr="00F85370">
              <w:rPr>
                <w:rFonts w:eastAsia="MS Mincho"/>
                <w:szCs w:val="22"/>
              </w:rPr>
              <w:t>.</w:t>
            </w:r>
          </w:p>
        </w:tc>
      </w:tr>
      <w:tr w:rsidR="003529C1" w:rsidRPr="00F85370" w14:paraId="2412B8F0" w14:textId="77777777" w:rsidTr="00896E27">
        <w:trPr>
          <w:gridBefore w:val="1"/>
          <w:wBefore w:w="15" w:type="dxa"/>
          <w:jc w:val="center"/>
        </w:trPr>
        <w:tc>
          <w:tcPr>
            <w:tcW w:w="1326" w:type="dxa"/>
            <w:tcBorders>
              <w:top w:val="single" w:sz="6" w:space="0" w:color="auto"/>
              <w:left w:val="single" w:sz="12" w:space="0" w:color="000000"/>
              <w:bottom w:val="single" w:sz="12" w:space="0" w:color="000000"/>
              <w:right w:val="single" w:sz="6" w:space="0" w:color="auto"/>
            </w:tcBorders>
            <w:shd w:val="clear" w:color="auto" w:fill="auto"/>
          </w:tcPr>
          <w:p w14:paraId="2D6B0E26" w14:textId="77777777" w:rsidR="003529C1" w:rsidRPr="00F85370" w:rsidRDefault="003529C1" w:rsidP="00E9543D">
            <w:pPr>
              <w:pStyle w:val="Tabletext"/>
              <w:rPr>
                <w:rFonts w:eastAsia="MS Mincho"/>
              </w:rPr>
            </w:pPr>
            <w:r w:rsidRPr="00F85370">
              <w:rPr>
                <w:rFonts w:eastAsia="MS Mincho"/>
              </w:rPr>
              <w:t>SFTW-7</w:t>
            </w:r>
          </w:p>
        </w:tc>
        <w:tc>
          <w:tcPr>
            <w:tcW w:w="3213" w:type="dxa"/>
            <w:tcBorders>
              <w:top w:val="single" w:sz="6" w:space="0" w:color="auto"/>
              <w:left w:val="single" w:sz="6" w:space="0" w:color="auto"/>
              <w:bottom w:val="single" w:sz="12" w:space="0" w:color="000000"/>
              <w:right w:val="single" w:sz="6" w:space="0" w:color="auto"/>
            </w:tcBorders>
            <w:shd w:val="clear" w:color="auto" w:fill="auto"/>
          </w:tcPr>
          <w:p w14:paraId="7F0A82B2" w14:textId="77777777" w:rsidR="003529C1" w:rsidRPr="00F85370" w:rsidRDefault="003529C1" w:rsidP="00E9543D">
            <w:pPr>
              <w:pStyle w:val="Tabletext"/>
              <w:rPr>
                <w:rFonts w:eastAsia="MS Mincho"/>
                <w:szCs w:val="22"/>
              </w:rPr>
            </w:pPr>
            <w:r w:rsidRPr="00F85370">
              <w:rPr>
                <w:rFonts w:eastAsia="MS Mincho"/>
                <w:szCs w:val="22"/>
              </w:rPr>
              <w:t>The manufacturer shall validate the software tools</w:t>
            </w:r>
          </w:p>
        </w:tc>
        <w:tc>
          <w:tcPr>
            <w:tcW w:w="3047" w:type="dxa"/>
            <w:tcBorders>
              <w:top w:val="single" w:sz="6" w:space="0" w:color="auto"/>
              <w:left w:val="single" w:sz="6" w:space="0" w:color="auto"/>
              <w:bottom w:val="single" w:sz="12" w:space="0" w:color="000000"/>
              <w:right w:val="single" w:sz="6" w:space="0" w:color="auto"/>
            </w:tcBorders>
            <w:shd w:val="clear" w:color="auto" w:fill="auto"/>
          </w:tcPr>
          <w:p w14:paraId="5144DE06" w14:textId="77777777" w:rsidR="003529C1" w:rsidRPr="00F85370" w:rsidRDefault="003529C1" w:rsidP="003529C1">
            <w:pPr>
              <w:pStyle w:val="Tabletext"/>
              <w:numPr>
                <w:ilvl w:val="0"/>
                <w:numId w:val="84"/>
              </w:numPr>
              <w:ind w:left="284" w:hanging="284"/>
            </w:pPr>
            <w:r w:rsidRPr="00F85370">
              <w:t>There is a validation plan for the training functionality of ML library</w:t>
            </w:r>
          </w:p>
          <w:p w14:paraId="448FC7F3" w14:textId="422F9B1A" w:rsidR="003529C1" w:rsidRPr="00F85370" w:rsidRDefault="003529C1" w:rsidP="006A5919">
            <w:pPr>
              <w:pStyle w:val="Tabletext"/>
              <w:numPr>
                <w:ilvl w:val="0"/>
                <w:numId w:val="84"/>
              </w:numPr>
              <w:ind w:left="284" w:hanging="284"/>
            </w:pPr>
            <w:r w:rsidRPr="00F85370">
              <w:t>There are respective validation results</w:t>
            </w:r>
          </w:p>
        </w:tc>
        <w:tc>
          <w:tcPr>
            <w:tcW w:w="4462" w:type="dxa"/>
            <w:tcBorders>
              <w:top w:val="single" w:sz="6" w:space="0" w:color="auto"/>
              <w:left w:val="single" w:sz="6" w:space="0" w:color="auto"/>
              <w:bottom w:val="single" w:sz="12" w:space="0" w:color="000000"/>
              <w:right w:val="single" w:sz="6" w:space="0" w:color="auto"/>
            </w:tcBorders>
            <w:shd w:val="clear" w:color="auto" w:fill="auto"/>
          </w:tcPr>
          <w:p w14:paraId="5AF69FE6" w14:textId="77777777" w:rsidR="003529C1" w:rsidRPr="00F85370" w:rsidRDefault="003529C1" w:rsidP="00E9543D">
            <w:pPr>
              <w:spacing w:before="40" w:after="40"/>
            </w:pPr>
          </w:p>
        </w:tc>
        <w:tc>
          <w:tcPr>
            <w:tcW w:w="2411" w:type="dxa"/>
            <w:tcBorders>
              <w:top w:val="single" w:sz="6" w:space="0" w:color="auto"/>
              <w:left w:val="single" w:sz="6" w:space="0" w:color="auto"/>
              <w:bottom w:val="single" w:sz="12" w:space="0" w:color="000000"/>
              <w:right w:val="single" w:sz="12" w:space="0" w:color="000000"/>
            </w:tcBorders>
            <w:shd w:val="clear" w:color="auto" w:fill="auto"/>
          </w:tcPr>
          <w:p w14:paraId="4261269A" w14:textId="31F6321F" w:rsidR="003529C1" w:rsidRPr="00F85370" w:rsidRDefault="007E08C4" w:rsidP="00E9543D">
            <w:pPr>
              <w:pStyle w:val="Tabletext"/>
              <w:rPr>
                <w:rFonts w:eastAsia="MS Mincho"/>
                <w:szCs w:val="22"/>
              </w:rPr>
            </w:pPr>
            <w:r w:rsidRPr="00F85370">
              <w:rPr>
                <w:rFonts w:eastAsia="MS Mincho"/>
                <w:szCs w:val="22"/>
              </w:rPr>
              <w:t>[</w:t>
            </w:r>
            <w:r w:rsidR="003529C1" w:rsidRPr="00F85370">
              <w:rPr>
                <w:rFonts w:eastAsia="MS Mincho"/>
                <w:szCs w:val="22"/>
              </w:rPr>
              <w:t>IEC 1348</w:t>
            </w:r>
            <w:r w:rsidR="00A72462" w:rsidRPr="00F85370">
              <w:rPr>
                <w:rFonts w:eastAsia="MS Mincho"/>
                <w:szCs w:val="22"/>
              </w:rPr>
              <w:t>5</w:t>
            </w:r>
            <w:r w:rsidRPr="00F85370">
              <w:rPr>
                <w:rFonts w:eastAsia="MS Mincho"/>
                <w:szCs w:val="22"/>
              </w:rPr>
              <w:t>]</w:t>
            </w:r>
            <w:r w:rsidR="003529C1" w:rsidRPr="00F85370">
              <w:rPr>
                <w:rFonts w:eastAsia="MS Mincho"/>
                <w:szCs w:val="22"/>
              </w:rPr>
              <w:t xml:space="preserve"> </w:t>
            </w:r>
            <w:r w:rsidRPr="00F85370">
              <w:rPr>
                <w:rFonts w:eastAsia="MS Mincho"/>
                <w:szCs w:val="22"/>
              </w:rPr>
              <w:t>clause</w:t>
            </w:r>
            <w:r w:rsidR="003F4BA2" w:rsidRPr="00F85370">
              <w:rPr>
                <w:rFonts w:eastAsia="MS Mincho"/>
                <w:szCs w:val="22"/>
              </w:rPr>
              <w:t> </w:t>
            </w:r>
            <w:r w:rsidR="003529C1" w:rsidRPr="00F85370">
              <w:rPr>
                <w:rFonts w:eastAsia="MS Mincho"/>
                <w:szCs w:val="22"/>
              </w:rPr>
              <w:t>4.1.6</w:t>
            </w:r>
            <w:r w:rsidR="00721DFE" w:rsidRPr="00F85370">
              <w:rPr>
                <w:rFonts w:eastAsia="MS Mincho"/>
                <w:szCs w:val="22"/>
              </w:rPr>
              <w:t>.</w:t>
            </w:r>
          </w:p>
        </w:tc>
      </w:tr>
    </w:tbl>
    <w:p w14:paraId="26B0AAD9" w14:textId="0F72FA9B" w:rsidR="003529C1" w:rsidRPr="00F85370" w:rsidRDefault="00896E27" w:rsidP="00896E27">
      <w:pPr>
        <w:pStyle w:val="Heading3"/>
        <w:rPr>
          <w:lang w:bidi="ar-DZ"/>
        </w:rPr>
      </w:pPr>
      <w:bookmarkStart w:id="275" w:name="_Toc51056141"/>
      <w:bookmarkStart w:id="276" w:name="_Toc51958048"/>
      <w:bookmarkStart w:id="277" w:name="_Toc104459209"/>
      <w:bookmarkStart w:id="278" w:name="_Toc120721072"/>
      <w:r w:rsidRPr="00F85370">
        <w:rPr>
          <w:lang w:bidi="ar-DZ"/>
        </w:rPr>
        <w:t>11.5.2</w:t>
      </w:r>
      <w:r w:rsidRPr="00F85370">
        <w:rPr>
          <w:lang w:bidi="ar-DZ"/>
        </w:rPr>
        <w:tab/>
      </w:r>
      <w:r w:rsidR="003529C1" w:rsidRPr="00F85370">
        <w:rPr>
          <w:lang w:bidi="ar-DZ"/>
        </w:rPr>
        <w:t xml:space="preserve">Risk </w:t>
      </w:r>
      <w:r w:rsidR="00B36815" w:rsidRPr="00F85370">
        <w:rPr>
          <w:lang w:bidi="ar-DZ"/>
        </w:rPr>
        <w:t>m</w:t>
      </w:r>
      <w:r w:rsidR="003529C1" w:rsidRPr="00F85370">
        <w:rPr>
          <w:lang w:bidi="ar-DZ"/>
        </w:rPr>
        <w:t>anagement</w:t>
      </w:r>
      <w:bookmarkEnd w:id="275"/>
      <w:bookmarkEnd w:id="276"/>
      <w:bookmarkEnd w:id="277"/>
      <w:bookmarkEnd w:id="278"/>
    </w:p>
    <w:tbl>
      <w:tblPr>
        <w:tblW w:w="14474" w:type="dxa"/>
        <w:jc w:val="center"/>
        <w:tblCellMar>
          <w:left w:w="87" w:type="dxa"/>
        </w:tblCellMar>
        <w:tblLook w:val="04A0" w:firstRow="1" w:lastRow="0" w:firstColumn="1" w:lastColumn="0" w:noHBand="0" w:noVBand="1"/>
      </w:tblPr>
      <w:tblGrid>
        <w:gridCol w:w="15"/>
        <w:gridCol w:w="1666"/>
        <w:gridCol w:w="3613"/>
        <w:gridCol w:w="3457"/>
        <w:gridCol w:w="3087"/>
        <w:gridCol w:w="2636"/>
      </w:tblGrid>
      <w:tr w:rsidR="00896E27" w:rsidRPr="00F85370" w14:paraId="65B7D0B3" w14:textId="77777777" w:rsidTr="00896E27">
        <w:trPr>
          <w:tblHeader/>
          <w:jc w:val="center"/>
        </w:trPr>
        <w:tc>
          <w:tcPr>
            <w:tcW w:w="14474" w:type="dxa"/>
            <w:gridSpan w:val="6"/>
            <w:tcBorders>
              <w:bottom w:val="single" w:sz="12" w:space="0" w:color="000000"/>
            </w:tcBorders>
            <w:shd w:val="clear" w:color="auto" w:fill="auto"/>
          </w:tcPr>
          <w:p w14:paraId="0EC63A50" w14:textId="4904CD7F" w:rsidR="00896E27" w:rsidRPr="00F85370" w:rsidRDefault="00896E27" w:rsidP="001D16E9">
            <w:pPr>
              <w:pStyle w:val="TableNoTitle0"/>
            </w:pPr>
            <w:bookmarkStart w:id="279" w:name="_Toc51022766"/>
            <w:bookmarkStart w:id="280" w:name="_Toc51958136"/>
            <w:bookmarkStart w:id="281" w:name="_Toc104459289"/>
            <w:bookmarkStart w:id="282" w:name="_Toc120721152"/>
            <w:r w:rsidRPr="00F85370">
              <w:rPr>
                <w:lang w:bidi="ar-DZ"/>
              </w:rPr>
              <w:t xml:space="preserve">Table 20 – Risk </w:t>
            </w:r>
            <w:r w:rsidR="002A0D7E" w:rsidRPr="00F85370">
              <w:rPr>
                <w:lang w:bidi="ar-DZ"/>
              </w:rPr>
              <w:t>m</w:t>
            </w:r>
            <w:r w:rsidRPr="00F85370">
              <w:rPr>
                <w:lang w:bidi="ar-DZ"/>
              </w:rPr>
              <w:t>anagement</w:t>
            </w:r>
            <w:bookmarkEnd w:id="279"/>
            <w:bookmarkEnd w:id="280"/>
            <w:bookmarkEnd w:id="281"/>
            <w:bookmarkEnd w:id="282"/>
          </w:p>
        </w:tc>
      </w:tr>
      <w:tr w:rsidR="003529C1" w:rsidRPr="00F85370" w14:paraId="3C9AC3E9" w14:textId="77777777" w:rsidTr="00896E27">
        <w:trPr>
          <w:gridBefore w:val="1"/>
          <w:wBefore w:w="15" w:type="dxa"/>
          <w:tblHeader/>
          <w:jc w:val="center"/>
        </w:trPr>
        <w:tc>
          <w:tcPr>
            <w:tcW w:w="1666" w:type="dxa"/>
            <w:tcBorders>
              <w:top w:val="single" w:sz="12" w:space="0" w:color="000000"/>
              <w:left w:val="single" w:sz="12" w:space="0" w:color="000000"/>
              <w:bottom w:val="single" w:sz="12" w:space="0" w:color="000000"/>
              <w:right w:val="single" w:sz="6" w:space="0" w:color="auto"/>
            </w:tcBorders>
            <w:shd w:val="clear" w:color="auto" w:fill="auto"/>
          </w:tcPr>
          <w:p w14:paraId="56F064A5" w14:textId="77777777" w:rsidR="003529C1" w:rsidRPr="00F85370" w:rsidRDefault="003529C1" w:rsidP="00E9543D">
            <w:pPr>
              <w:pStyle w:val="Tablehead"/>
            </w:pPr>
            <w:r w:rsidRPr="00F85370">
              <w:t>REQ. ID</w:t>
            </w:r>
          </w:p>
        </w:tc>
        <w:tc>
          <w:tcPr>
            <w:tcW w:w="3613" w:type="dxa"/>
            <w:tcBorders>
              <w:top w:val="single" w:sz="12" w:space="0" w:color="000000"/>
              <w:left w:val="single" w:sz="6" w:space="0" w:color="auto"/>
              <w:bottom w:val="single" w:sz="12" w:space="0" w:color="000000"/>
              <w:right w:val="single" w:sz="6" w:space="0" w:color="auto"/>
            </w:tcBorders>
            <w:shd w:val="clear" w:color="auto" w:fill="auto"/>
          </w:tcPr>
          <w:p w14:paraId="5F51E588" w14:textId="77777777" w:rsidR="003529C1" w:rsidRPr="00F85370" w:rsidRDefault="003529C1" w:rsidP="00E9543D">
            <w:pPr>
              <w:pStyle w:val="Tablehead"/>
            </w:pPr>
            <w:r w:rsidRPr="00F85370">
              <w:t>Requirement(s)</w:t>
            </w:r>
          </w:p>
        </w:tc>
        <w:tc>
          <w:tcPr>
            <w:tcW w:w="3457" w:type="dxa"/>
            <w:tcBorders>
              <w:top w:val="single" w:sz="12" w:space="0" w:color="000000"/>
              <w:left w:val="single" w:sz="6" w:space="0" w:color="auto"/>
              <w:bottom w:val="single" w:sz="12" w:space="0" w:color="000000"/>
              <w:right w:val="single" w:sz="6" w:space="0" w:color="auto"/>
            </w:tcBorders>
            <w:shd w:val="clear" w:color="auto" w:fill="auto"/>
          </w:tcPr>
          <w:p w14:paraId="63DF7935" w14:textId="77777777" w:rsidR="003529C1" w:rsidRPr="00F85370" w:rsidRDefault="003529C1" w:rsidP="00E9543D">
            <w:pPr>
              <w:pStyle w:val="Tablehead"/>
            </w:pPr>
            <w:r w:rsidRPr="00F85370">
              <w:t>Checklist item(s)</w:t>
            </w:r>
          </w:p>
        </w:tc>
        <w:tc>
          <w:tcPr>
            <w:tcW w:w="3087" w:type="dxa"/>
            <w:tcBorders>
              <w:top w:val="single" w:sz="12" w:space="0" w:color="000000"/>
              <w:left w:val="single" w:sz="6" w:space="0" w:color="auto"/>
              <w:bottom w:val="single" w:sz="12" w:space="0" w:color="000000"/>
              <w:right w:val="single" w:sz="6" w:space="0" w:color="auto"/>
            </w:tcBorders>
            <w:shd w:val="clear" w:color="auto" w:fill="auto"/>
          </w:tcPr>
          <w:p w14:paraId="0F39C830" w14:textId="77777777" w:rsidR="003529C1" w:rsidRPr="00F85370" w:rsidRDefault="003529C1" w:rsidP="00E9543D">
            <w:pPr>
              <w:pStyle w:val="Tablehead"/>
            </w:pPr>
            <w:r w:rsidRPr="00F85370">
              <w:t>Checklist examples and comments</w:t>
            </w:r>
          </w:p>
        </w:tc>
        <w:tc>
          <w:tcPr>
            <w:tcW w:w="2636" w:type="dxa"/>
            <w:tcBorders>
              <w:top w:val="single" w:sz="12" w:space="0" w:color="000000"/>
              <w:left w:val="single" w:sz="6" w:space="0" w:color="auto"/>
              <w:bottom w:val="single" w:sz="12" w:space="0" w:color="000000"/>
              <w:right w:val="single" w:sz="12" w:space="0" w:color="000000"/>
            </w:tcBorders>
            <w:shd w:val="clear" w:color="auto" w:fill="auto"/>
          </w:tcPr>
          <w:p w14:paraId="36C19C6D" w14:textId="77777777" w:rsidR="003529C1" w:rsidRPr="00F85370" w:rsidRDefault="003529C1" w:rsidP="00E9543D">
            <w:pPr>
              <w:pStyle w:val="Tablehead"/>
            </w:pPr>
            <w:r w:rsidRPr="00F85370">
              <w:t>Standard(s) / Regulation(s) applicable</w:t>
            </w:r>
          </w:p>
        </w:tc>
      </w:tr>
      <w:tr w:rsidR="003529C1" w:rsidRPr="00F85370" w14:paraId="3238629C" w14:textId="77777777" w:rsidTr="00896E27">
        <w:trPr>
          <w:gridBefore w:val="1"/>
          <w:wBefore w:w="15" w:type="dxa"/>
          <w:jc w:val="center"/>
        </w:trPr>
        <w:tc>
          <w:tcPr>
            <w:tcW w:w="1666" w:type="dxa"/>
            <w:tcBorders>
              <w:top w:val="single" w:sz="12" w:space="0" w:color="000000"/>
              <w:left w:val="single" w:sz="12" w:space="0" w:color="000000"/>
              <w:bottom w:val="single" w:sz="6" w:space="0" w:color="auto"/>
              <w:right w:val="single" w:sz="6" w:space="0" w:color="auto"/>
            </w:tcBorders>
            <w:shd w:val="clear" w:color="auto" w:fill="auto"/>
          </w:tcPr>
          <w:p w14:paraId="185A91F8" w14:textId="77777777" w:rsidR="003529C1" w:rsidRPr="00F85370" w:rsidRDefault="003529C1" w:rsidP="00E9543D">
            <w:pPr>
              <w:pStyle w:val="Tabletext"/>
              <w:rPr>
                <w:rFonts w:eastAsia="MS Mincho"/>
                <w:szCs w:val="22"/>
              </w:rPr>
            </w:pPr>
            <w:r w:rsidRPr="00F85370">
              <w:rPr>
                <w:rFonts w:eastAsia="MS Mincho"/>
                <w:szCs w:val="22"/>
              </w:rPr>
              <w:t>RSK_MGNT-16</w:t>
            </w:r>
          </w:p>
        </w:tc>
        <w:tc>
          <w:tcPr>
            <w:tcW w:w="3613" w:type="dxa"/>
            <w:tcBorders>
              <w:top w:val="single" w:sz="12" w:space="0" w:color="000000"/>
              <w:left w:val="single" w:sz="6" w:space="0" w:color="auto"/>
              <w:bottom w:val="single" w:sz="6" w:space="0" w:color="auto"/>
              <w:right w:val="single" w:sz="6" w:space="0" w:color="auto"/>
            </w:tcBorders>
            <w:shd w:val="clear" w:color="auto" w:fill="auto"/>
          </w:tcPr>
          <w:p w14:paraId="659EA624" w14:textId="77777777" w:rsidR="003529C1" w:rsidRPr="00F85370" w:rsidRDefault="003529C1" w:rsidP="00E9543D">
            <w:pPr>
              <w:pStyle w:val="Tabletext"/>
              <w:rPr>
                <w:rFonts w:eastAsia="MS Mincho"/>
                <w:szCs w:val="22"/>
              </w:rPr>
            </w:pPr>
            <w:r w:rsidRPr="00F85370">
              <w:rPr>
                <w:rFonts w:eastAsia="MS Mincho"/>
                <w:szCs w:val="22"/>
              </w:rPr>
              <w:t>The manufacturer shall assess and mitigate the risks that occur specifically to the chosen ML libraries</w:t>
            </w:r>
          </w:p>
        </w:tc>
        <w:tc>
          <w:tcPr>
            <w:tcW w:w="3457" w:type="dxa"/>
            <w:tcBorders>
              <w:top w:val="single" w:sz="12" w:space="0" w:color="000000"/>
              <w:left w:val="single" w:sz="6" w:space="0" w:color="auto"/>
              <w:bottom w:val="single" w:sz="6" w:space="0" w:color="auto"/>
              <w:right w:val="single" w:sz="6" w:space="0" w:color="auto"/>
            </w:tcBorders>
            <w:shd w:val="clear" w:color="auto" w:fill="auto"/>
          </w:tcPr>
          <w:p w14:paraId="1258A51F" w14:textId="77777777" w:rsidR="001C1089" w:rsidRPr="00F85370" w:rsidRDefault="003529C1" w:rsidP="003529C1">
            <w:pPr>
              <w:pStyle w:val="Tabletext"/>
              <w:numPr>
                <w:ilvl w:val="0"/>
                <w:numId w:val="84"/>
              </w:numPr>
              <w:ind w:left="284" w:hanging="284"/>
            </w:pPr>
            <w:r w:rsidRPr="00F85370">
              <w:t>There is a specification of functionalities of the chosen ML libraries that are used for training</w:t>
            </w:r>
          </w:p>
          <w:p w14:paraId="6DC35B45" w14:textId="77777777" w:rsidR="003529C1" w:rsidRPr="00F85370" w:rsidRDefault="003529C1" w:rsidP="003529C1">
            <w:pPr>
              <w:pStyle w:val="Tabletext"/>
              <w:numPr>
                <w:ilvl w:val="0"/>
                <w:numId w:val="84"/>
              </w:numPr>
              <w:ind w:left="284" w:hanging="284"/>
            </w:pPr>
            <w:r w:rsidRPr="00F85370">
              <w:t>There is a specification of functionalities of the chosen ML libraries that are used for prediction</w:t>
            </w:r>
          </w:p>
          <w:p w14:paraId="7A914B11" w14:textId="77777777" w:rsidR="003529C1" w:rsidRPr="00F85370" w:rsidRDefault="003529C1" w:rsidP="003529C1">
            <w:pPr>
              <w:pStyle w:val="Tabletext"/>
              <w:numPr>
                <w:ilvl w:val="0"/>
                <w:numId w:val="84"/>
              </w:numPr>
              <w:ind w:left="284" w:hanging="284"/>
            </w:pPr>
            <w:r w:rsidRPr="00F85370">
              <w:t>There is an analysis of risks of a training function not meeting the specifications</w:t>
            </w:r>
          </w:p>
          <w:p w14:paraId="32F9C5AF" w14:textId="395224F9" w:rsidR="003529C1" w:rsidRPr="00F85370" w:rsidRDefault="003529C1" w:rsidP="003529C1">
            <w:pPr>
              <w:pStyle w:val="Tabletext"/>
              <w:numPr>
                <w:ilvl w:val="0"/>
                <w:numId w:val="84"/>
              </w:numPr>
              <w:ind w:left="284" w:hanging="284"/>
            </w:pPr>
            <w:r w:rsidRPr="00F85370">
              <w:t>There is an analysis of risks of predict function not meeting the specifications</w:t>
            </w:r>
            <w:r w:rsidR="00D66176" w:rsidRPr="00F85370">
              <w:t>.</w:t>
            </w:r>
          </w:p>
        </w:tc>
        <w:tc>
          <w:tcPr>
            <w:tcW w:w="3087" w:type="dxa"/>
            <w:tcBorders>
              <w:top w:val="single" w:sz="12" w:space="0" w:color="000000"/>
              <w:left w:val="single" w:sz="6" w:space="0" w:color="auto"/>
              <w:bottom w:val="single" w:sz="6" w:space="0" w:color="auto"/>
              <w:right w:val="single" w:sz="6" w:space="0" w:color="auto"/>
            </w:tcBorders>
            <w:shd w:val="clear" w:color="auto" w:fill="auto"/>
          </w:tcPr>
          <w:p w14:paraId="3321A3D1"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Input for risk-based tool validation</w:t>
            </w:r>
          </w:p>
          <w:p w14:paraId="2C964937" w14:textId="5AB3732E"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Input for risk-based SOUP validation</w:t>
            </w:r>
            <w:r w:rsidR="00115EA5" w:rsidRPr="00F85370">
              <w:rPr>
                <w:rFonts w:eastAsia="MS Mincho"/>
                <w:szCs w:val="22"/>
              </w:rPr>
              <w:t>.</w:t>
            </w:r>
          </w:p>
        </w:tc>
        <w:tc>
          <w:tcPr>
            <w:tcW w:w="2636" w:type="dxa"/>
            <w:tcBorders>
              <w:top w:val="single" w:sz="12" w:space="0" w:color="000000"/>
              <w:left w:val="single" w:sz="6" w:space="0" w:color="auto"/>
              <w:bottom w:val="single" w:sz="6" w:space="0" w:color="auto"/>
              <w:right w:val="single" w:sz="12" w:space="0" w:color="000000"/>
            </w:tcBorders>
            <w:shd w:val="clear" w:color="auto" w:fill="auto"/>
          </w:tcPr>
          <w:p w14:paraId="1C8396FA" w14:textId="736B8F8B" w:rsidR="003529C1" w:rsidRPr="00F85370" w:rsidRDefault="004503DB" w:rsidP="00E9543D">
            <w:pPr>
              <w:pStyle w:val="Tabletext"/>
              <w:rPr>
                <w:rFonts w:eastAsia="MS Mincho"/>
                <w:szCs w:val="22"/>
              </w:rPr>
            </w:pPr>
            <w:r w:rsidRPr="00F85370">
              <w:rPr>
                <w:rFonts w:eastAsia="MS Mincho"/>
              </w:rPr>
              <w:t>[EU-</w:t>
            </w:r>
            <w:r w:rsidR="003529C1" w:rsidRPr="00F85370">
              <w:rPr>
                <w:rFonts w:eastAsia="MS Mincho"/>
                <w:szCs w:val="22"/>
              </w:rPr>
              <w:t>MDR</w:t>
            </w:r>
            <w:r w:rsidRPr="00F85370">
              <w:rPr>
                <w:rFonts w:eastAsia="MS Mincho"/>
                <w:szCs w:val="22"/>
              </w:rPr>
              <w:t xml:space="preserve"> (2017/745)]</w:t>
            </w:r>
            <w:r w:rsidR="003529C1" w:rsidRPr="00F85370">
              <w:rPr>
                <w:rFonts w:eastAsia="MS Mincho"/>
                <w:szCs w:val="22"/>
              </w:rPr>
              <w:t xml:space="preserve">, IVDR Annex I </w:t>
            </w:r>
            <w:r w:rsidR="00547CF9" w:rsidRPr="00F85370">
              <w:rPr>
                <w:rFonts w:eastAsia="MS Mincho"/>
                <w:szCs w:val="22"/>
              </w:rPr>
              <w:t>e.g.,</w:t>
            </w:r>
            <w:r w:rsidR="003529C1" w:rsidRPr="00F85370">
              <w:rPr>
                <w:rFonts w:eastAsia="MS Mincho"/>
                <w:szCs w:val="22"/>
              </w:rPr>
              <w:t xml:space="preserve"> section</w:t>
            </w:r>
            <w:r w:rsidR="003F4BA2" w:rsidRPr="00F85370">
              <w:rPr>
                <w:rFonts w:eastAsia="MS Mincho"/>
                <w:szCs w:val="22"/>
              </w:rPr>
              <w:t> </w:t>
            </w:r>
            <w:r w:rsidR="003529C1" w:rsidRPr="00F85370">
              <w:rPr>
                <w:rFonts w:eastAsia="MS Mincho"/>
                <w:szCs w:val="22"/>
              </w:rPr>
              <w:t>3.</w:t>
            </w:r>
          </w:p>
          <w:p w14:paraId="7F43C00B" w14:textId="584C5C06" w:rsidR="003529C1" w:rsidRPr="00F85370" w:rsidRDefault="00EE0459"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 clause</w:t>
            </w:r>
            <w:r w:rsidR="003529C1" w:rsidRPr="00F85370">
              <w:rPr>
                <w:rFonts w:eastAsia="MS Mincho"/>
                <w:szCs w:val="22"/>
              </w:rPr>
              <w:t xml:space="preserve"> 3.1.6</w:t>
            </w:r>
          </w:p>
          <w:p w14:paraId="652B7448" w14:textId="563D03BE" w:rsidR="003529C1" w:rsidRPr="00F85370" w:rsidRDefault="00BC3CEE" w:rsidP="00E9543D">
            <w:pPr>
              <w:pStyle w:val="Tabletext"/>
              <w:rPr>
                <w:rFonts w:eastAsia="MS Mincho"/>
                <w:szCs w:val="22"/>
              </w:rPr>
            </w:pPr>
            <w:r w:rsidRPr="00F85370">
              <w:rPr>
                <w:rFonts w:eastAsia="MS Mincho"/>
                <w:szCs w:val="22"/>
              </w:rPr>
              <w:t>[</w:t>
            </w:r>
            <w:r w:rsidR="003529C1" w:rsidRPr="00F85370">
              <w:rPr>
                <w:rFonts w:eastAsia="MS Mincho"/>
                <w:szCs w:val="22"/>
              </w:rPr>
              <w:t>IEC 62304</w:t>
            </w:r>
            <w:r w:rsidRPr="00F85370">
              <w:rPr>
                <w:rFonts w:eastAsia="MS Mincho"/>
                <w:szCs w:val="22"/>
              </w:rPr>
              <w:t>]</w:t>
            </w:r>
            <w:r w:rsidR="003529C1" w:rsidRPr="00F85370">
              <w:rPr>
                <w:rFonts w:eastAsia="MS Mincho"/>
                <w:szCs w:val="22"/>
              </w:rPr>
              <w:t xml:space="preserve"> </w:t>
            </w:r>
            <w:r w:rsidR="00EE0459" w:rsidRPr="00F85370">
              <w:rPr>
                <w:rFonts w:eastAsia="MS Mincho"/>
                <w:szCs w:val="22"/>
              </w:rPr>
              <w:t xml:space="preserve">clause </w:t>
            </w:r>
            <w:r w:rsidR="003529C1" w:rsidRPr="00F85370">
              <w:rPr>
                <w:rFonts w:eastAsia="MS Mincho"/>
                <w:szCs w:val="22"/>
              </w:rPr>
              <w:t>5.3.3</w:t>
            </w:r>
          </w:p>
          <w:p w14:paraId="4F18EBF6" w14:textId="047338B0" w:rsidR="003529C1" w:rsidRPr="00F85370" w:rsidRDefault="00871A2A" w:rsidP="00E9543D">
            <w:pPr>
              <w:pStyle w:val="Tabletext"/>
              <w:rPr>
                <w:rFonts w:eastAsia="MS Mincho"/>
                <w:szCs w:val="22"/>
              </w:rPr>
            </w:pPr>
            <w:r w:rsidRPr="00F85370">
              <w:rPr>
                <w:rFonts w:eastAsia="MS Mincho"/>
                <w:szCs w:val="22"/>
              </w:rPr>
              <w:t>[</w:t>
            </w:r>
            <w:r w:rsidR="003529C1" w:rsidRPr="00F85370">
              <w:rPr>
                <w:rFonts w:eastAsia="MS Mincho"/>
                <w:szCs w:val="22"/>
              </w:rPr>
              <w:t>ISO 14971</w:t>
            </w:r>
            <w:r w:rsidRPr="00F85370">
              <w:rPr>
                <w:rFonts w:eastAsia="MS Mincho"/>
                <w:szCs w:val="22"/>
              </w:rPr>
              <w:t>]</w:t>
            </w:r>
          </w:p>
          <w:p w14:paraId="0A21153C" w14:textId="745F6F23" w:rsidR="003529C1" w:rsidRPr="00F85370" w:rsidRDefault="003529C1" w:rsidP="00E9543D">
            <w:pPr>
              <w:pStyle w:val="Tabletext"/>
              <w:rPr>
                <w:rFonts w:eastAsia="MS Mincho"/>
                <w:szCs w:val="22"/>
              </w:rPr>
            </w:pPr>
            <w:r w:rsidRPr="00F85370">
              <w:rPr>
                <w:rFonts w:eastAsia="MS Mincho"/>
              </w:rPr>
              <w:t xml:space="preserve">GMLP </w:t>
            </w:r>
            <w:r w:rsidR="002D7DFB" w:rsidRPr="00F85370">
              <w:rPr>
                <w:rFonts w:eastAsia="MS Mincho"/>
              </w:rPr>
              <w:t>g</w:t>
            </w:r>
            <w:r w:rsidRPr="00F85370">
              <w:rPr>
                <w:rFonts w:eastAsia="MS Mincho"/>
              </w:rPr>
              <w:t xml:space="preserve">uiding </w:t>
            </w:r>
            <w:r w:rsidR="002D7DFB" w:rsidRPr="00F85370">
              <w:rPr>
                <w:rFonts w:eastAsia="MS Mincho"/>
              </w:rPr>
              <w:t>p</w:t>
            </w:r>
            <w:r w:rsidRPr="00F85370">
              <w:rPr>
                <w:rFonts w:eastAsia="MS Mincho"/>
              </w:rPr>
              <w:t>rinciple</w:t>
            </w:r>
            <w:r w:rsidR="00386DB7" w:rsidRPr="00F85370">
              <w:rPr>
                <w:rFonts w:eastAsia="MS Mincho"/>
              </w:rPr>
              <w:t xml:space="preserve"> (3)</w:t>
            </w:r>
            <w:r w:rsidRPr="00F85370">
              <w:rPr>
                <w:rFonts w:eastAsia="MS Mincho"/>
              </w:rPr>
              <w:t xml:space="preserve"> (by FDA et al</w:t>
            </w:r>
            <w:r w:rsidR="00637804" w:rsidRPr="00F85370">
              <w:rPr>
                <w:rFonts w:eastAsia="MS Mincho"/>
              </w:rPr>
              <w:t>.</w:t>
            </w:r>
            <w:r w:rsidRPr="00F85370">
              <w:rPr>
                <w:rFonts w:eastAsia="MS Mincho"/>
              </w:rPr>
              <w:t xml:space="preserve">) </w:t>
            </w:r>
          </w:p>
        </w:tc>
      </w:tr>
      <w:tr w:rsidR="003529C1" w:rsidRPr="00F85370" w14:paraId="344CFE6A" w14:textId="77777777" w:rsidTr="00896E27">
        <w:trPr>
          <w:gridBefore w:val="1"/>
          <w:wBefore w:w="15" w:type="dxa"/>
          <w:jc w:val="center"/>
        </w:trPr>
        <w:tc>
          <w:tcPr>
            <w:tcW w:w="1666" w:type="dxa"/>
            <w:tcBorders>
              <w:top w:val="single" w:sz="6" w:space="0" w:color="auto"/>
              <w:left w:val="single" w:sz="12" w:space="0" w:color="000000"/>
              <w:bottom w:val="single" w:sz="6" w:space="0" w:color="auto"/>
              <w:right w:val="single" w:sz="6" w:space="0" w:color="auto"/>
            </w:tcBorders>
            <w:shd w:val="clear" w:color="auto" w:fill="auto"/>
          </w:tcPr>
          <w:p w14:paraId="382BBCE9" w14:textId="77777777" w:rsidR="003529C1" w:rsidRPr="00F85370" w:rsidRDefault="003529C1" w:rsidP="00E9543D">
            <w:pPr>
              <w:pStyle w:val="Tabletext"/>
              <w:rPr>
                <w:rFonts w:eastAsia="MS Mincho"/>
                <w:szCs w:val="22"/>
              </w:rPr>
            </w:pPr>
            <w:r w:rsidRPr="00F85370">
              <w:rPr>
                <w:rFonts w:eastAsia="MS Mincho"/>
                <w:szCs w:val="22"/>
              </w:rPr>
              <w:lastRenderedPageBreak/>
              <w:t>RSK_MGNT-17</w:t>
            </w:r>
          </w:p>
        </w:tc>
        <w:tc>
          <w:tcPr>
            <w:tcW w:w="3613" w:type="dxa"/>
            <w:tcBorders>
              <w:top w:val="single" w:sz="6" w:space="0" w:color="auto"/>
              <w:left w:val="single" w:sz="6" w:space="0" w:color="auto"/>
              <w:bottom w:val="single" w:sz="6" w:space="0" w:color="auto"/>
              <w:right w:val="single" w:sz="6" w:space="0" w:color="auto"/>
            </w:tcBorders>
            <w:shd w:val="clear" w:color="auto" w:fill="auto"/>
          </w:tcPr>
          <w:p w14:paraId="00FB0001" w14:textId="5F85A38E" w:rsidR="003529C1" w:rsidRPr="00F85370" w:rsidRDefault="003529C1" w:rsidP="00E9543D">
            <w:pPr>
              <w:pStyle w:val="Tabletext"/>
              <w:rPr>
                <w:rFonts w:eastAsia="MS Mincho"/>
                <w:szCs w:val="22"/>
              </w:rPr>
            </w:pPr>
            <w:r w:rsidRPr="00F85370">
              <w:rPr>
                <w:rFonts w:eastAsia="MS Mincho"/>
                <w:szCs w:val="22"/>
              </w:rPr>
              <w:t>The manufacturer shall assess and mitigate the risks that occur specifically to the chosen software architecture</w:t>
            </w:r>
            <w:r w:rsidR="000234F8" w:rsidRPr="00F85370">
              <w:rPr>
                <w:rFonts w:eastAsia="MS Mincho"/>
                <w:szCs w:val="22"/>
              </w:rPr>
              <w:t>.</w:t>
            </w:r>
          </w:p>
        </w:tc>
        <w:tc>
          <w:tcPr>
            <w:tcW w:w="3457" w:type="dxa"/>
            <w:tcBorders>
              <w:top w:val="single" w:sz="6" w:space="0" w:color="auto"/>
              <w:left w:val="single" w:sz="6" w:space="0" w:color="auto"/>
              <w:bottom w:val="single" w:sz="6" w:space="0" w:color="auto"/>
              <w:right w:val="single" w:sz="6" w:space="0" w:color="auto"/>
            </w:tcBorders>
            <w:shd w:val="clear" w:color="auto" w:fill="auto"/>
          </w:tcPr>
          <w:p w14:paraId="383BD32C" w14:textId="0C378CD3" w:rsidR="003529C1" w:rsidRPr="00F85370" w:rsidRDefault="003529C1" w:rsidP="003529C1">
            <w:pPr>
              <w:pStyle w:val="Tabletext"/>
              <w:numPr>
                <w:ilvl w:val="0"/>
                <w:numId w:val="84"/>
              </w:numPr>
              <w:ind w:left="284" w:hanging="284"/>
            </w:pPr>
            <w:r w:rsidRPr="00F85370">
              <w:t xml:space="preserve">The risk analysis analyses risk for </w:t>
            </w:r>
            <w:r w:rsidR="007B63FB" w:rsidRPr="00F85370">
              <w:t xml:space="preserve">at least </w:t>
            </w:r>
            <w:r w:rsidRPr="00F85370">
              <w:t>the most important components</w:t>
            </w:r>
          </w:p>
          <w:p w14:paraId="6A210A49" w14:textId="0E3026AD" w:rsidR="003529C1" w:rsidRPr="00F85370" w:rsidRDefault="003529C1" w:rsidP="003529C1">
            <w:pPr>
              <w:pStyle w:val="Tabletext"/>
              <w:numPr>
                <w:ilvl w:val="0"/>
                <w:numId w:val="84"/>
              </w:numPr>
              <w:ind w:left="284" w:hanging="284"/>
            </w:pPr>
            <w:r w:rsidRPr="00F85370">
              <w:t>The risk analysis analyses risks that are specifically to chosen technologies</w:t>
            </w:r>
            <w:r w:rsidR="004B6BCB" w:rsidRPr="00F85370">
              <w:t>.</w:t>
            </w:r>
          </w:p>
        </w:tc>
        <w:tc>
          <w:tcPr>
            <w:tcW w:w="3087" w:type="dxa"/>
            <w:tcBorders>
              <w:top w:val="single" w:sz="6" w:space="0" w:color="auto"/>
              <w:left w:val="single" w:sz="6" w:space="0" w:color="auto"/>
              <w:bottom w:val="single" w:sz="6" w:space="0" w:color="auto"/>
              <w:right w:val="single" w:sz="6" w:space="0" w:color="auto"/>
            </w:tcBorders>
            <w:shd w:val="clear" w:color="auto" w:fill="auto"/>
          </w:tcPr>
          <w:p w14:paraId="10948CE1"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Risks related to client server architecture</w:t>
            </w:r>
          </w:p>
          <w:p w14:paraId="2DED5EF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Risks related to (de)serialization of data</w:t>
            </w:r>
          </w:p>
          <w:p w14:paraId="066111A9"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Risks related to format and protocol conversions</w:t>
            </w:r>
          </w:p>
          <w:p w14:paraId="54EF3166"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Risks related to multiple API versions and API gateways</w:t>
            </w:r>
          </w:p>
          <w:p w14:paraId="7746E7F3"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 related specifically for programming language</w:t>
            </w:r>
          </w:p>
          <w:p w14:paraId="763D4392" w14:textId="5BF24AF9"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Risks related to compiler and compiler settings</w:t>
            </w:r>
            <w:r w:rsidR="00D5051D" w:rsidRPr="00F85370">
              <w:rPr>
                <w:rFonts w:eastAsia="MS Mincho"/>
                <w:szCs w:val="22"/>
              </w:rPr>
              <w:t>.</w:t>
            </w:r>
          </w:p>
        </w:tc>
        <w:tc>
          <w:tcPr>
            <w:tcW w:w="2636" w:type="dxa"/>
            <w:tcBorders>
              <w:top w:val="single" w:sz="6" w:space="0" w:color="auto"/>
              <w:left w:val="single" w:sz="6" w:space="0" w:color="auto"/>
              <w:bottom w:val="single" w:sz="6" w:space="0" w:color="auto"/>
              <w:right w:val="single" w:sz="12" w:space="0" w:color="000000"/>
            </w:tcBorders>
            <w:shd w:val="clear" w:color="auto" w:fill="auto"/>
          </w:tcPr>
          <w:p w14:paraId="27562044" w14:textId="1ED45CB2" w:rsidR="003529C1" w:rsidRPr="00F85370" w:rsidRDefault="00C74B96" w:rsidP="00E9543D">
            <w:pPr>
              <w:pStyle w:val="Tabletext"/>
              <w:rPr>
                <w:rFonts w:eastAsia="MS Mincho"/>
              </w:rPr>
            </w:pPr>
            <w:r w:rsidRPr="00F85370">
              <w:rPr>
                <w:rFonts w:eastAsia="MS Mincho"/>
              </w:rPr>
              <w:t>[</w:t>
            </w:r>
            <w:r w:rsidR="003529C1" w:rsidRPr="00F85370">
              <w:rPr>
                <w:rFonts w:eastAsia="MS Mincho"/>
              </w:rPr>
              <w:t>ISO 14971</w:t>
            </w:r>
            <w:r w:rsidRPr="00F85370">
              <w:rPr>
                <w:rFonts w:eastAsia="MS Mincho"/>
              </w:rPr>
              <w:t>]</w:t>
            </w:r>
          </w:p>
          <w:p w14:paraId="2E209DA8" w14:textId="2DC970AD" w:rsidR="003529C1" w:rsidRPr="00F85370" w:rsidRDefault="003529C1" w:rsidP="00E9543D">
            <w:pPr>
              <w:pStyle w:val="Tabletext"/>
              <w:rPr>
                <w:rFonts w:eastAsia="MS Mincho"/>
                <w:szCs w:val="22"/>
              </w:rPr>
            </w:pPr>
            <w:r w:rsidRPr="00F85370">
              <w:rPr>
                <w:rFonts w:eastAsia="MS Mincho"/>
              </w:rPr>
              <w:t xml:space="preserve">GMLP </w:t>
            </w:r>
            <w:r w:rsidR="00177E17" w:rsidRPr="00F85370">
              <w:rPr>
                <w:rFonts w:eastAsia="MS Mincho"/>
              </w:rPr>
              <w:t>g</w:t>
            </w:r>
            <w:r w:rsidRPr="00F85370">
              <w:rPr>
                <w:rFonts w:eastAsia="MS Mincho"/>
              </w:rPr>
              <w:t xml:space="preserve">uiding </w:t>
            </w:r>
            <w:r w:rsidR="00177E17" w:rsidRPr="00F85370">
              <w:rPr>
                <w:rFonts w:eastAsia="MS Mincho"/>
              </w:rPr>
              <w:t>p</w:t>
            </w:r>
            <w:r w:rsidRPr="00F85370">
              <w:rPr>
                <w:rFonts w:eastAsia="MS Mincho"/>
              </w:rPr>
              <w:t>rinciple</w:t>
            </w:r>
            <w:r w:rsidR="009D51A9" w:rsidRPr="00F85370">
              <w:rPr>
                <w:rFonts w:eastAsia="MS Mincho"/>
              </w:rPr>
              <w:t xml:space="preserve"> (3)</w:t>
            </w:r>
            <w:r w:rsidRPr="00F85370">
              <w:rPr>
                <w:rFonts w:eastAsia="MS Mincho"/>
              </w:rPr>
              <w:t xml:space="preserve"> (by FDA et al</w:t>
            </w:r>
            <w:r w:rsidR="007B26F2" w:rsidRPr="00F85370">
              <w:rPr>
                <w:rFonts w:eastAsia="MS Mincho"/>
              </w:rPr>
              <w:t>.</w:t>
            </w:r>
            <w:r w:rsidRPr="00F85370">
              <w:rPr>
                <w:rFonts w:eastAsia="MS Mincho"/>
              </w:rPr>
              <w:t xml:space="preserve">) </w:t>
            </w:r>
          </w:p>
        </w:tc>
      </w:tr>
      <w:tr w:rsidR="003529C1" w:rsidRPr="00F85370" w14:paraId="12D352CF" w14:textId="77777777" w:rsidTr="00896E27">
        <w:trPr>
          <w:gridBefore w:val="1"/>
          <w:wBefore w:w="15" w:type="dxa"/>
          <w:jc w:val="center"/>
        </w:trPr>
        <w:tc>
          <w:tcPr>
            <w:tcW w:w="1666" w:type="dxa"/>
            <w:tcBorders>
              <w:top w:val="single" w:sz="6" w:space="0" w:color="auto"/>
              <w:left w:val="single" w:sz="12" w:space="0" w:color="000000"/>
              <w:bottom w:val="single" w:sz="6" w:space="0" w:color="auto"/>
              <w:right w:val="single" w:sz="6" w:space="0" w:color="auto"/>
            </w:tcBorders>
            <w:shd w:val="clear" w:color="auto" w:fill="auto"/>
          </w:tcPr>
          <w:p w14:paraId="08C8EDD2" w14:textId="77777777" w:rsidR="003529C1" w:rsidRPr="00F85370" w:rsidRDefault="003529C1" w:rsidP="00E9543D">
            <w:pPr>
              <w:pStyle w:val="Tabletext"/>
              <w:rPr>
                <w:rFonts w:eastAsia="MS Mincho"/>
                <w:szCs w:val="22"/>
              </w:rPr>
            </w:pPr>
            <w:r w:rsidRPr="00F85370">
              <w:rPr>
                <w:rFonts w:eastAsia="MS Mincho"/>
                <w:szCs w:val="22"/>
              </w:rPr>
              <w:t>RSK_MGNT-18</w:t>
            </w:r>
          </w:p>
        </w:tc>
        <w:tc>
          <w:tcPr>
            <w:tcW w:w="3613" w:type="dxa"/>
            <w:tcBorders>
              <w:top w:val="single" w:sz="6" w:space="0" w:color="auto"/>
              <w:left w:val="single" w:sz="6" w:space="0" w:color="auto"/>
              <w:bottom w:val="single" w:sz="6" w:space="0" w:color="auto"/>
              <w:right w:val="single" w:sz="6" w:space="0" w:color="auto"/>
            </w:tcBorders>
            <w:shd w:val="clear" w:color="auto" w:fill="auto"/>
          </w:tcPr>
          <w:p w14:paraId="1F584571" w14:textId="6567CD7B" w:rsidR="003529C1" w:rsidRPr="00F85370" w:rsidRDefault="003529C1" w:rsidP="00E9543D">
            <w:pPr>
              <w:pStyle w:val="Tabletext"/>
              <w:rPr>
                <w:rFonts w:eastAsia="MS Mincho"/>
                <w:szCs w:val="22"/>
              </w:rPr>
            </w:pPr>
            <w:r w:rsidRPr="00F85370">
              <w:rPr>
                <w:rFonts w:eastAsia="MS Mincho"/>
                <w:szCs w:val="22"/>
              </w:rPr>
              <w:t>The manufacturer shall assess and mitigate risks related to data processing (</w:t>
            </w:r>
            <w:r w:rsidR="00547CF9" w:rsidRPr="00F85370">
              <w:rPr>
                <w:rFonts w:eastAsia="MS Mincho"/>
                <w:szCs w:val="22"/>
              </w:rPr>
              <w:t>e.g.,</w:t>
            </w:r>
            <w:r w:rsidRPr="00F85370">
              <w:rPr>
                <w:rFonts w:eastAsia="MS Mincho"/>
                <w:szCs w:val="22"/>
              </w:rPr>
              <w:t xml:space="preserve"> during training)</w:t>
            </w:r>
            <w:r w:rsidR="00011B10" w:rsidRPr="00F85370">
              <w:rPr>
                <w:rFonts w:eastAsia="MS Mincho"/>
                <w:szCs w:val="22"/>
              </w:rPr>
              <w:t>.</w:t>
            </w:r>
          </w:p>
        </w:tc>
        <w:tc>
          <w:tcPr>
            <w:tcW w:w="3457" w:type="dxa"/>
            <w:tcBorders>
              <w:top w:val="single" w:sz="6" w:space="0" w:color="auto"/>
              <w:left w:val="single" w:sz="6" w:space="0" w:color="auto"/>
              <w:bottom w:val="single" w:sz="6" w:space="0" w:color="auto"/>
              <w:right w:val="single" w:sz="6" w:space="0" w:color="auto"/>
            </w:tcBorders>
            <w:shd w:val="clear" w:color="auto" w:fill="auto"/>
          </w:tcPr>
          <w:p w14:paraId="186CC3B7" w14:textId="0B71CFCC" w:rsidR="003529C1" w:rsidRPr="00F85370" w:rsidRDefault="003529C1" w:rsidP="003529C1">
            <w:pPr>
              <w:pStyle w:val="ListParagraph"/>
              <w:numPr>
                <w:ilvl w:val="0"/>
                <w:numId w:val="86"/>
              </w:numPr>
              <w:spacing w:before="40" w:after="40"/>
              <w:ind w:left="284" w:hanging="284"/>
              <w:rPr>
                <w:rStyle w:val="ListLabel413"/>
                <w:sz w:val="22"/>
                <w:szCs w:val="22"/>
              </w:rPr>
            </w:pPr>
            <w:r w:rsidRPr="00F85370">
              <w:rPr>
                <w:rStyle w:val="ListLabel413"/>
                <w:sz w:val="22"/>
                <w:szCs w:val="22"/>
              </w:rPr>
              <w:t>There is a list of all steps of data processing and annotation</w:t>
            </w:r>
          </w:p>
          <w:p w14:paraId="1F9CF7C8" w14:textId="77777777" w:rsidR="003529C1" w:rsidRPr="00F85370" w:rsidRDefault="003529C1" w:rsidP="003529C1">
            <w:pPr>
              <w:pStyle w:val="Tabletext"/>
              <w:numPr>
                <w:ilvl w:val="0"/>
                <w:numId w:val="84"/>
              </w:numPr>
              <w:ind w:left="284" w:hanging="284"/>
            </w:pPr>
            <w:r w:rsidRPr="00F85370">
              <w:t>There is an analysis of errors that can occur for each processing step</w:t>
            </w:r>
          </w:p>
          <w:p w14:paraId="63DA8540" w14:textId="7E7D8FEB" w:rsidR="003529C1" w:rsidRPr="00F85370" w:rsidRDefault="003529C1" w:rsidP="003529C1">
            <w:pPr>
              <w:pStyle w:val="Tabletext"/>
              <w:numPr>
                <w:ilvl w:val="0"/>
                <w:numId w:val="84"/>
              </w:numPr>
              <w:ind w:left="284" w:hanging="284"/>
            </w:pPr>
            <w:r w:rsidRPr="00F85370">
              <w:t>There is an analysis of risks arising from these errors</w:t>
            </w:r>
            <w:r w:rsidR="00D5051D" w:rsidRPr="00F85370">
              <w:t>.</w:t>
            </w:r>
          </w:p>
        </w:tc>
        <w:tc>
          <w:tcPr>
            <w:tcW w:w="3087" w:type="dxa"/>
            <w:tcBorders>
              <w:top w:val="single" w:sz="6" w:space="0" w:color="auto"/>
              <w:left w:val="single" w:sz="6" w:space="0" w:color="auto"/>
              <w:bottom w:val="single" w:sz="6" w:space="0" w:color="auto"/>
              <w:right w:val="single" w:sz="6" w:space="0" w:color="auto"/>
            </w:tcBorders>
            <w:shd w:val="clear" w:color="auto" w:fill="auto"/>
          </w:tcPr>
          <w:p w14:paraId="5136E109"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 in format conversion</w:t>
            </w:r>
          </w:p>
          <w:p w14:paraId="4163E89E"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in detecting and dealing with missing values</w:t>
            </w:r>
          </w:p>
          <w:p w14:paraId="30DFC0C7"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in detecting and handling outliers</w:t>
            </w:r>
          </w:p>
          <w:p w14:paraId="12F361CC"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in unit conversions</w:t>
            </w:r>
          </w:p>
          <w:p w14:paraId="1DFB77DF"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in converting numeric in categorical values</w:t>
            </w:r>
          </w:p>
          <w:p w14:paraId="533278A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due to loss of data</w:t>
            </w:r>
          </w:p>
          <w:p w14:paraId="524BAC4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due to confusing data sources</w:t>
            </w:r>
          </w:p>
          <w:p w14:paraId="3C1D2B89" w14:textId="7D3FA0EF"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Errors in feature extraction</w:t>
            </w:r>
            <w:r w:rsidR="00D5051D" w:rsidRPr="00F85370">
              <w:rPr>
                <w:rFonts w:eastAsia="MS Mincho"/>
                <w:szCs w:val="22"/>
              </w:rPr>
              <w:t>.</w:t>
            </w:r>
          </w:p>
        </w:tc>
        <w:tc>
          <w:tcPr>
            <w:tcW w:w="2636" w:type="dxa"/>
            <w:tcBorders>
              <w:top w:val="single" w:sz="6" w:space="0" w:color="auto"/>
              <w:left w:val="single" w:sz="6" w:space="0" w:color="auto"/>
              <w:bottom w:val="single" w:sz="6" w:space="0" w:color="auto"/>
              <w:right w:val="single" w:sz="12" w:space="0" w:color="000000"/>
            </w:tcBorders>
            <w:shd w:val="clear" w:color="auto" w:fill="auto"/>
          </w:tcPr>
          <w:p w14:paraId="461BF764" w14:textId="23F45BF0" w:rsidR="003529C1" w:rsidRPr="00F85370" w:rsidRDefault="000441A3" w:rsidP="00E9543D">
            <w:pPr>
              <w:pStyle w:val="Tabletext"/>
              <w:rPr>
                <w:rFonts w:eastAsia="MS Mincho"/>
                <w:szCs w:val="22"/>
              </w:rPr>
            </w:pPr>
            <w:r w:rsidRPr="00F85370">
              <w:rPr>
                <w:rFonts w:eastAsia="MS Mincho"/>
                <w:szCs w:val="22"/>
              </w:rPr>
              <w:t>[</w:t>
            </w:r>
            <w:r w:rsidR="003529C1" w:rsidRPr="00F85370">
              <w:rPr>
                <w:rFonts w:eastAsia="MS Mincho"/>
                <w:szCs w:val="22"/>
              </w:rPr>
              <w:t>ISO 14971</w:t>
            </w:r>
            <w:r w:rsidRPr="00F85370">
              <w:rPr>
                <w:rFonts w:eastAsia="MS Mincho"/>
                <w:szCs w:val="22"/>
              </w:rPr>
              <w:t>]</w:t>
            </w:r>
          </w:p>
          <w:p w14:paraId="39EEA240" w14:textId="465DADA7" w:rsidR="003529C1" w:rsidRPr="00F85370" w:rsidRDefault="003529C1" w:rsidP="00E9543D">
            <w:pPr>
              <w:pStyle w:val="Tabletext"/>
              <w:rPr>
                <w:rFonts w:eastAsia="MS Mincho"/>
                <w:szCs w:val="22"/>
              </w:rPr>
            </w:pPr>
            <w:r w:rsidRPr="00F85370">
              <w:rPr>
                <w:rFonts w:eastAsia="MS Mincho"/>
              </w:rPr>
              <w:t xml:space="preserve">GMLP </w:t>
            </w:r>
            <w:r w:rsidR="00224EAF" w:rsidRPr="00F85370">
              <w:rPr>
                <w:rFonts w:eastAsia="MS Mincho"/>
              </w:rPr>
              <w:t>g</w:t>
            </w:r>
            <w:r w:rsidRPr="00F85370">
              <w:rPr>
                <w:rFonts w:eastAsia="MS Mincho"/>
              </w:rPr>
              <w:t xml:space="preserve">uiding </w:t>
            </w:r>
            <w:r w:rsidR="00224EAF" w:rsidRPr="00F85370">
              <w:rPr>
                <w:rFonts w:eastAsia="MS Mincho"/>
              </w:rPr>
              <w:t>p</w:t>
            </w:r>
            <w:r w:rsidRPr="00F85370">
              <w:rPr>
                <w:rFonts w:eastAsia="MS Mincho"/>
              </w:rPr>
              <w:t>rinciple</w:t>
            </w:r>
            <w:r w:rsidR="009E39D0" w:rsidRPr="00F85370">
              <w:rPr>
                <w:rFonts w:eastAsia="MS Mincho"/>
              </w:rPr>
              <w:t xml:space="preserve"> (1)</w:t>
            </w:r>
            <w:r w:rsidRPr="00F85370">
              <w:rPr>
                <w:rFonts w:eastAsia="MS Mincho"/>
              </w:rPr>
              <w:t xml:space="preserve"> (by FDA et al</w:t>
            </w:r>
            <w:r w:rsidR="00F8651D" w:rsidRPr="00F85370">
              <w:rPr>
                <w:rFonts w:eastAsia="MS Mincho"/>
              </w:rPr>
              <w:t>.</w:t>
            </w:r>
            <w:r w:rsidRPr="00F85370">
              <w:rPr>
                <w:rFonts w:eastAsia="MS Mincho"/>
              </w:rPr>
              <w:t>)</w:t>
            </w:r>
          </w:p>
        </w:tc>
      </w:tr>
      <w:tr w:rsidR="003529C1" w:rsidRPr="00F85370" w14:paraId="5E8C3626" w14:textId="77777777" w:rsidTr="00896E27">
        <w:trPr>
          <w:gridBefore w:val="1"/>
          <w:wBefore w:w="15" w:type="dxa"/>
          <w:jc w:val="center"/>
        </w:trPr>
        <w:tc>
          <w:tcPr>
            <w:tcW w:w="1666" w:type="dxa"/>
            <w:tcBorders>
              <w:top w:val="single" w:sz="6" w:space="0" w:color="auto"/>
              <w:left w:val="single" w:sz="12" w:space="0" w:color="000000"/>
              <w:bottom w:val="single" w:sz="6" w:space="0" w:color="auto"/>
              <w:right w:val="single" w:sz="6" w:space="0" w:color="auto"/>
            </w:tcBorders>
            <w:shd w:val="clear" w:color="auto" w:fill="auto"/>
          </w:tcPr>
          <w:p w14:paraId="501C95B5" w14:textId="77777777" w:rsidR="003529C1" w:rsidRPr="00F85370" w:rsidRDefault="003529C1" w:rsidP="00E9543D">
            <w:pPr>
              <w:pStyle w:val="Tabletext"/>
              <w:rPr>
                <w:rFonts w:eastAsia="MS Mincho"/>
                <w:szCs w:val="22"/>
              </w:rPr>
            </w:pPr>
            <w:r w:rsidRPr="00F85370">
              <w:rPr>
                <w:rFonts w:eastAsia="MS Mincho"/>
                <w:szCs w:val="22"/>
              </w:rPr>
              <w:t>RSK_MGNT-19</w:t>
            </w:r>
          </w:p>
        </w:tc>
        <w:tc>
          <w:tcPr>
            <w:tcW w:w="3613" w:type="dxa"/>
            <w:tcBorders>
              <w:top w:val="single" w:sz="6" w:space="0" w:color="auto"/>
              <w:left w:val="single" w:sz="6" w:space="0" w:color="auto"/>
              <w:bottom w:val="single" w:sz="6" w:space="0" w:color="auto"/>
              <w:right w:val="single" w:sz="6" w:space="0" w:color="auto"/>
            </w:tcBorders>
            <w:shd w:val="clear" w:color="auto" w:fill="auto"/>
          </w:tcPr>
          <w:p w14:paraId="73A817AB" w14:textId="77777777" w:rsidR="003529C1" w:rsidRPr="00F85370" w:rsidRDefault="003529C1" w:rsidP="00E9543D">
            <w:pPr>
              <w:pStyle w:val="Tabletext"/>
              <w:rPr>
                <w:rFonts w:eastAsia="MS Mincho"/>
              </w:rPr>
            </w:pPr>
            <w:r w:rsidRPr="00F85370">
              <w:rPr>
                <w:rFonts w:eastAsia="MS Mincho"/>
              </w:rPr>
              <w:t>The manufacturer shall assess the risks related to design transfer.</w:t>
            </w:r>
          </w:p>
        </w:tc>
        <w:tc>
          <w:tcPr>
            <w:tcW w:w="3457" w:type="dxa"/>
            <w:tcBorders>
              <w:top w:val="single" w:sz="6" w:space="0" w:color="auto"/>
              <w:left w:val="single" w:sz="6" w:space="0" w:color="auto"/>
              <w:bottom w:val="single" w:sz="6" w:space="0" w:color="auto"/>
              <w:right w:val="single" w:sz="6" w:space="0" w:color="auto"/>
            </w:tcBorders>
            <w:shd w:val="clear" w:color="auto" w:fill="auto"/>
          </w:tcPr>
          <w:p w14:paraId="12A0EFF0" w14:textId="77777777" w:rsidR="003529C1" w:rsidRPr="00F85370" w:rsidRDefault="003529C1" w:rsidP="00B208B7">
            <w:pPr>
              <w:pStyle w:val="Tabletext"/>
              <w:rPr>
                <w:rFonts w:eastAsia="MS Mincho"/>
              </w:rPr>
            </w:pPr>
            <w:r w:rsidRPr="00F85370">
              <w:rPr>
                <w:rFonts w:eastAsia="MS Mincho"/>
              </w:rPr>
              <w:t>The risks analysis analyses consequences of porting the software and data to the target system.</w:t>
            </w:r>
          </w:p>
        </w:tc>
        <w:tc>
          <w:tcPr>
            <w:tcW w:w="3087" w:type="dxa"/>
            <w:tcBorders>
              <w:top w:val="single" w:sz="6" w:space="0" w:color="auto"/>
              <w:left w:val="single" w:sz="6" w:space="0" w:color="auto"/>
              <w:bottom w:val="single" w:sz="6" w:space="0" w:color="auto"/>
              <w:right w:val="single" w:sz="6" w:space="0" w:color="auto"/>
            </w:tcBorders>
            <w:shd w:val="clear" w:color="auto" w:fill="auto"/>
          </w:tcPr>
          <w:p w14:paraId="4321848F" w14:textId="77777777" w:rsidR="003529C1" w:rsidRPr="00F85370" w:rsidRDefault="003529C1" w:rsidP="00E9543D">
            <w:pPr>
              <w:pStyle w:val="Tabletext"/>
              <w:rPr>
                <w:rFonts w:eastAsia="MS Mincho"/>
              </w:rPr>
            </w:pPr>
            <w:r w:rsidRPr="00F85370">
              <w:rPr>
                <w:rFonts w:eastAsia="MS Mincho"/>
              </w:rPr>
              <w:t>The target system includes for example:</w:t>
            </w:r>
          </w:p>
          <w:p w14:paraId="77E72887"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t>Hardware</w:t>
            </w:r>
          </w:p>
          <w:p w14:paraId="7A0AC74A" w14:textId="77777777" w:rsidR="003529C1" w:rsidRPr="00F85370" w:rsidRDefault="003529C1" w:rsidP="003529C1">
            <w:pPr>
              <w:pStyle w:val="Tabletext"/>
              <w:numPr>
                <w:ilvl w:val="0"/>
                <w:numId w:val="16"/>
              </w:numPr>
              <w:overflowPunct/>
              <w:autoSpaceDE/>
              <w:autoSpaceDN/>
              <w:adjustRightInd/>
              <w:ind w:left="284" w:hanging="284"/>
              <w:rPr>
                <w:rFonts w:eastAsia="MS Mincho"/>
              </w:rPr>
            </w:pPr>
            <w:r w:rsidRPr="00F85370">
              <w:rPr>
                <w:rFonts w:eastAsia="MS Mincho"/>
              </w:rPr>
              <w:lastRenderedPageBreak/>
              <w:t>Operating system</w:t>
            </w:r>
          </w:p>
          <w:p w14:paraId="444B9261" w14:textId="7D6377CA" w:rsidR="003529C1" w:rsidRPr="00F85370" w:rsidRDefault="003529C1" w:rsidP="00E9543D">
            <w:pPr>
              <w:pStyle w:val="Tabletext"/>
              <w:numPr>
                <w:ilvl w:val="0"/>
                <w:numId w:val="16"/>
              </w:numPr>
              <w:overflowPunct/>
              <w:autoSpaceDE/>
              <w:autoSpaceDN/>
              <w:adjustRightInd/>
              <w:ind w:left="284" w:hanging="284"/>
              <w:rPr>
                <w:rFonts w:eastAsia="MS Mincho" w:cs="Symbol"/>
                <w:szCs w:val="22"/>
              </w:rPr>
            </w:pPr>
            <w:r w:rsidRPr="00F85370">
              <w:rPr>
                <w:rFonts w:eastAsia="MS Mincho"/>
              </w:rPr>
              <w:t>Other</w:t>
            </w:r>
            <w:r w:rsidRPr="00F85370">
              <w:rPr>
                <w:rStyle w:val="ListLabel413"/>
                <w:rFonts w:eastAsia="MS Mincho"/>
                <w:szCs w:val="22"/>
              </w:rPr>
              <w:t xml:space="preserve"> software</w:t>
            </w:r>
          </w:p>
        </w:tc>
        <w:tc>
          <w:tcPr>
            <w:tcW w:w="2636" w:type="dxa"/>
            <w:tcBorders>
              <w:top w:val="single" w:sz="6" w:space="0" w:color="auto"/>
              <w:left w:val="single" w:sz="6" w:space="0" w:color="auto"/>
              <w:bottom w:val="single" w:sz="6" w:space="0" w:color="auto"/>
              <w:right w:val="single" w:sz="12" w:space="0" w:color="000000"/>
            </w:tcBorders>
            <w:shd w:val="clear" w:color="auto" w:fill="auto"/>
          </w:tcPr>
          <w:p w14:paraId="223B788B" w14:textId="77777777" w:rsidR="003529C1" w:rsidRPr="00F85370" w:rsidRDefault="003529C1" w:rsidP="00E9543D">
            <w:pPr>
              <w:pStyle w:val="Tabletext"/>
              <w:rPr>
                <w:rFonts w:eastAsia="MS Mincho"/>
                <w:szCs w:val="22"/>
              </w:rPr>
            </w:pPr>
          </w:p>
        </w:tc>
      </w:tr>
      <w:tr w:rsidR="003529C1" w:rsidRPr="00F85370" w14:paraId="6F32FF1C" w14:textId="77777777" w:rsidTr="00896E27">
        <w:trPr>
          <w:gridBefore w:val="1"/>
          <w:wBefore w:w="15" w:type="dxa"/>
          <w:jc w:val="center"/>
        </w:trPr>
        <w:tc>
          <w:tcPr>
            <w:tcW w:w="1666" w:type="dxa"/>
            <w:tcBorders>
              <w:top w:val="single" w:sz="6" w:space="0" w:color="auto"/>
              <w:left w:val="single" w:sz="12" w:space="0" w:color="000000"/>
              <w:bottom w:val="single" w:sz="6" w:space="0" w:color="auto"/>
              <w:right w:val="single" w:sz="6" w:space="0" w:color="auto"/>
            </w:tcBorders>
            <w:shd w:val="clear" w:color="auto" w:fill="auto"/>
          </w:tcPr>
          <w:p w14:paraId="44063ED9" w14:textId="77777777" w:rsidR="003529C1" w:rsidRPr="00F85370" w:rsidRDefault="003529C1" w:rsidP="00E9543D">
            <w:pPr>
              <w:pStyle w:val="Tabletext"/>
              <w:rPr>
                <w:rFonts w:eastAsia="MS Mincho"/>
                <w:szCs w:val="22"/>
              </w:rPr>
            </w:pPr>
            <w:r w:rsidRPr="00F85370">
              <w:rPr>
                <w:rFonts w:eastAsia="MS Mincho"/>
                <w:szCs w:val="22"/>
              </w:rPr>
              <w:t>RSK_MGNT-20</w:t>
            </w:r>
          </w:p>
        </w:tc>
        <w:tc>
          <w:tcPr>
            <w:tcW w:w="3613" w:type="dxa"/>
            <w:tcBorders>
              <w:top w:val="single" w:sz="6" w:space="0" w:color="auto"/>
              <w:left w:val="single" w:sz="6" w:space="0" w:color="auto"/>
              <w:bottom w:val="single" w:sz="6" w:space="0" w:color="auto"/>
              <w:right w:val="single" w:sz="6" w:space="0" w:color="auto"/>
            </w:tcBorders>
            <w:shd w:val="clear" w:color="auto" w:fill="auto"/>
          </w:tcPr>
          <w:p w14:paraId="3EA5EC04" w14:textId="77777777" w:rsidR="003529C1" w:rsidRPr="00F85370" w:rsidRDefault="003529C1" w:rsidP="00E9543D">
            <w:pPr>
              <w:pStyle w:val="Tabletext"/>
              <w:rPr>
                <w:rFonts w:eastAsia="MS Mincho"/>
              </w:rPr>
            </w:pPr>
            <w:r w:rsidRPr="00F85370">
              <w:rPr>
                <w:rFonts w:eastAsia="MS Mincho"/>
              </w:rPr>
              <w:t>The manufacturer shall assess the risks caused by the specific selection of data.</w:t>
            </w:r>
          </w:p>
        </w:tc>
        <w:tc>
          <w:tcPr>
            <w:tcW w:w="3457" w:type="dxa"/>
            <w:tcBorders>
              <w:top w:val="single" w:sz="6" w:space="0" w:color="auto"/>
              <w:left w:val="single" w:sz="6" w:space="0" w:color="auto"/>
              <w:bottom w:val="single" w:sz="6" w:space="0" w:color="auto"/>
              <w:right w:val="single" w:sz="6" w:space="0" w:color="auto"/>
            </w:tcBorders>
            <w:shd w:val="clear" w:color="auto" w:fill="auto"/>
          </w:tcPr>
          <w:p w14:paraId="7E5C1F7B" w14:textId="6126C9DD" w:rsidR="003529C1" w:rsidRPr="00F85370" w:rsidRDefault="003529C1" w:rsidP="00B208B7">
            <w:pPr>
              <w:pStyle w:val="Tabletext"/>
              <w:numPr>
                <w:ilvl w:val="0"/>
                <w:numId w:val="84"/>
              </w:numPr>
              <w:ind w:left="284" w:hanging="284"/>
            </w:pPr>
            <w:r w:rsidRPr="00F85370">
              <w:t xml:space="preserve">The risk analysis analyses </w:t>
            </w:r>
            <w:r w:rsidR="00077A90" w:rsidRPr="00F85370">
              <w:t xml:space="preserve">the </w:t>
            </w:r>
            <w:r w:rsidRPr="00F85370">
              <w:t>consequences of model bias,</w:t>
            </w:r>
            <w:r w:rsidR="00B01DCD" w:rsidRPr="00F85370">
              <w:t xml:space="preserve"> </w:t>
            </w:r>
            <w:r w:rsidRPr="00F85370">
              <w:t>overfitting, variance of model performance dependent on input data</w:t>
            </w:r>
          </w:p>
          <w:p w14:paraId="2F309D35" w14:textId="34CA507B" w:rsidR="003529C1" w:rsidRPr="00F85370" w:rsidRDefault="003529C1" w:rsidP="00B208B7">
            <w:pPr>
              <w:pStyle w:val="Tabletext"/>
              <w:numPr>
                <w:ilvl w:val="0"/>
                <w:numId w:val="84"/>
              </w:numPr>
              <w:ind w:left="284" w:hanging="284"/>
            </w:pPr>
            <w:r w:rsidRPr="00F85370">
              <w:t xml:space="preserve">The risk analysis analyses </w:t>
            </w:r>
            <w:r w:rsidR="00AC150A" w:rsidRPr="00F85370">
              <w:t xml:space="preserve">the </w:t>
            </w:r>
            <w:r w:rsidRPr="00F85370">
              <w:t>consequences of wrong reference data (</w:t>
            </w:r>
            <w:r w:rsidR="00547CF9" w:rsidRPr="00F85370">
              <w:t>e.g.,</w:t>
            </w:r>
            <w:r w:rsidRPr="00F85370">
              <w:t xml:space="preserve"> wrong gold standard, wrong comparison)</w:t>
            </w:r>
            <w:r w:rsidR="009D0AA9" w:rsidRPr="00F85370">
              <w:t>.</w:t>
            </w:r>
          </w:p>
        </w:tc>
        <w:tc>
          <w:tcPr>
            <w:tcW w:w="3087" w:type="dxa"/>
            <w:tcBorders>
              <w:top w:val="single" w:sz="6" w:space="0" w:color="auto"/>
              <w:left w:val="single" w:sz="6" w:space="0" w:color="auto"/>
              <w:bottom w:val="single" w:sz="6" w:space="0" w:color="auto"/>
              <w:right w:val="single" w:sz="6" w:space="0" w:color="auto"/>
            </w:tcBorders>
            <w:shd w:val="clear" w:color="auto" w:fill="auto"/>
          </w:tcPr>
          <w:p w14:paraId="770BC6E7" w14:textId="4CEDA222" w:rsidR="003529C1" w:rsidRPr="00F85370" w:rsidRDefault="003529C1" w:rsidP="00E9543D">
            <w:pPr>
              <w:pStyle w:val="Tabletext"/>
              <w:rPr>
                <w:rFonts w:eastAsia="MS Mincho"/>
              </w:rPr>
            </w:pPr>
            <w:r w:rsidRPr="00F85370">
              <w:rPr>
                <w:rFonts w:eastAsia="MS Mincho"/>
              </w:rPr>
              <w:t xml:space="preserve">See </w:t>
            </w:r>
            <w:r w:rsidR="00BC2BF2" w:rsidRPr="00F85370">
              <w:rPr>
                <w:rFonts w:eastAsia="MS Mincho"/>
              </w:rPr>
              <w:t xml:space="preserve">Table 11 </w:t>
            </w:r>
            <w:r w:rsidRPr="00F85370">
              <w:rPr>
                <w:rFonts w:eastAsia="MS Mincho"/>
              </w:rPr>
              <w:t>DAT_CL-4</w:t>
            </w:r>
          </w:p>
        </w:tc>
        <w:tc>
          <w:tcPr>
            <w:tcW w:w="2636" w:type="dxa"/>
            <w:tcBorders>
              <w:top w:val="single" w:sz="6" w:space="0" w:color="auto"/>
              <w:left w:val="single" w:sz="6" w:space="0" w:color="auto"/>
              <w:bottom w:val="single" w:sz="6" w:space="0" w:color="auto"/>
              <w:right w:val="single" w:sz="12" w:space="0" w:color="000000"/>
            </w:tcBorders>
            <w:shd w:val="clear" w:color="auto" w:fill="auto"/>
          </w:tcPr>
          <w:p w14:paraId="19DA8528" w14:textId="1AE9FB78" w:rsidR="003529C1" w:rsidRPr="00F85370" w:rsidRDefault="003529C1" w:rsidP="00E9543D">
            <w:pPr>
              <w:pStyle w:val="Tabletext"/>
              <w:rPr>
                <w:rFonts w:eastAsia="MS Mincho"/>
              </w:rPr>
            </w:pPr>
            <w:r w:rsidRPr="00F85370">
              <w:rPr>
                <w:rFonts w:eastAsia="MS Mincho"/>
              </w:rPr>
              <w:t xml:space="preserve">GMLP </w:t>
            </w:r>
            <w:r w:rsidR="00301414" w:rsidRPr="00F85370">
              <w:rPr>
                <w:rFonts w:eastAsia="MS Mincho"/>
              </w:rPr>
              <w:t>g</w:t>
            </w:r>
            <w:r w:rsidRPr="00F85370">
              <w:rPr>
                <w:rFonts w:eastAsia="MS Mincho"/>
              </w:rPr>
              <w:t xml:space="preserve">uiding </w:t>
            </w:r>
            <w:r w:rsidR="00301414" w:rsidRPr="00F85370">
              <w:rPr>
                <w:rFonts w:eastAsia="MS Mincho"/>
              </w:rPr>
              <w:t>p</w:t>
            </w:r>
            <w:r w:rsidRPr="00F85370">
              <w:rPr>
                <w:rFonts w:eastAsia="MS Mincho"/>
              </w:rPr>
              <w:t>rinciples</w:t>
            </w:r>
            <w:r w:rsidR="00214FE2" w:rsidRPr="00F85370">
              <w:rPr>
                <w:rFonts w:eastAsia="MS Mincho"/>
              </w:rPr>
              <w:t xml:space="preserve"> (5) and (6)</w:t>
            </w:r>
            <w:r w:rsidRPr="00F85370">
              <w:rPr>
                <w:rFonts w:eastAsia="MS Mincho"/>
              </w:rPr>
              <w:t xml:space="preserve"> (by FDA et al</w:t>
            </w:r>
            <w:r w:rsidR="00105401" w:rsidRPr="00F85370">
              <w:rPr>
                <w:rFonts w:eastAsia="MS Mincho"/>
              </w:rPr>
              <w:t>.</w:t>
            </w:r>
            <w:r w:rsidRPr="00F85370">
              <w:rPr>
                <w:rFonts w:eastAsia="MS Mincho"/>
              </w:rPr>
              <w:t xml:space="preserve">) </w:t>
            </w:r>
          </w:p>
        </w:tc>
      </w:tr>
      <w:tr w:rsidR="003529C1" w:rsidRPr="00F85370" w14:paraId="78FD5D17" w14:textId="77777777" w:rsidTr="00896E27">
        <w:trPr>
          <w:gridBefore w:val="1"/>
          <w:wBefore w:w="15" w:type="dxa"/>
          <w:jc w:val="center"/>
        </w:trPr>
        <w:tc>
          <w:tcPr>
            <w:tcW w:w="1666" w:type="dxa"/>
            <w:tcBorders>
              <w:top w:val="single" w:sz="6" w:space="0" w:color="auto"/>
              <w:left w:val="single" w:sz="12" w:space="0" w:color="000000"/>
              <w:bottom w:val="single" w:sz="12" w:space="0" w:color="auto"/>
              <w:right w:val="single" w:sz="6" w:space="0" w:color="auto"/>
            </w:tcBorders>
            <w:shd w:val="clear" w:color="auto" w:fill="auto"/>
          </w:tcPr>
          <w:p w14:paraId="1271BC20" w14:textId="77777777" w:rsidR="003529C1" w:rsidRPr="00F85370" w:rsidRDefault="003529C1" w:rsidP="00E9543D">
            <w:pPr>
              <w:pStyle w:val="Tabletext"/>
              <w:rPr>
                <w:rFonts w:eastAsia="MS Mincho"/>
                <w:szCs w:val="22"/>
              </w:rPr>
            </w:pPr>
            <w:r w:rsidRPr="00F85370">
              <w:rPr>
                <w:rFonts w:eastAsia="MS Mincho"/>
                <w:szCs w:val="22"/>
              </w:rPr>
              <w:t>RSK_MGT-21</w:t>
            </w:r>
          </w:p>
        </w:tc>
        <w:tc>
          <w:tcPr>
            <w:tcW w:w="3613" w:type="dxa"/>
            <w:tcBorders>
              <w:top w:val="single" w:sz="6" w:space="0" w:color="auto"/>
              <w:left w:val="single" w:sz="6" w:space="0" w:color="auto"/>
              <w:bottom w:val="single" w:sz="12" w:space="0" w:color="auto"/>
              <w:right w:val="single" w:sz="6" w:space="0" w:color="auto"/>
            </w:tcBorders>
            <w:shd w:val="clear" w:color="auto" w:fill="auto"/>
          </w:tcPr>
          <w:p w14:paraId="304AE148" w14:textId="48C9EDCF" w:rsidR="003529C1" w:rsidRPr="00F85370" w:rsidRDefault="003529C1" w:rsidP="00E9543D">
            <w:pPr>
              <w:pStyle w:val="Tabletext"/>
              <w:rPr>
                <w:rFonts w:eastAsia="MS Mincho"/>
              </w:rPr>
            </w:pPr>
            <w:r w:rsidRPr="00F85370">
              <w:rPr>
                <w:rFonts w:eastAsia="MS Mincho"/>
              </w:rPr>
              <w:t>The manufacturer shall assess the risks by (unforeseen) operation conditions</w:t>
            </w:r>
            <w:r w:rsidR="00B01DCD" w:rsidRPr="00F85370">
              <w:rPr>
                <w:rFonts w:eastAsia="MS Mincho"/>
              </w:rPr>
              <w:t>.</w:t>
            </w:r>
          </w:p>
        </w:tc>
        <w:tc>
          <w:tcPr>
            <w:tcW w:w="3457" w:type="dxa"/>
            <w:tcBorders>
              <w:top w:val="single" w:sz="6" w:space="0" w:color="auto"/>
              <w:left w:val="single" w:sz="6" w:space="0" w:color="auto"/>
              <w:bottom w:val="single" w:sz="12" w:space="0" w:color="auto"/>
              <w:right w:val="single" w:sz="6" w:space="0" w:color="auto"/>
            </w:tcBorders>
            <w:shd w:val="clear" w:color="auto" w:fill="auto"/>
          </w:tcPr>
          <w:p w14:paraId="43B14FD6" w14:textId="77777777" w:rsidR="003529C1" w:rsidRPr="00F85370" w:rsidRDefault="003529C1" w:rsidP="00B208B7">
            <w:pPr>
              <w:pStyle w:val="Tabletext"/>
              <w:rPr>
                <w:rFonts w:eastAsia="MS Mincho"/>
              </w:rPr>
            </w:pPr>
            <w:r w:rsidRPr="00F85370">
              <w:rPr>
                <w:rFonts w:eastAsia="MS Mincho"/>
              </w:rPr>
              <w:t>The risk analysis considers</w:t>
            </w:r>
          </w:p>
          <w:p w14:paraId="0450A5EE" w14:textId="77777777" w:rsidR="003529C1" w:rsidRPr="00F85370" w:rsidRDefault="003529C1" w:rsidP="00B208B7">
            <w:pPr>
              <w:pStyle w:val="Tabletext"/>
              <w:numPr>
                <w:ilvl w:val="0"/>
                <w:numId w:val="84"/>
              </w:numPr>
              <w:ind w:left="284" w:hanging="284"/>
            </w:pPr>
            <w:r w:rsidRPr="00F85370">
              <w:t>data from patients that are not foreseen in the intended use</w:t>
            </w:r>
          </w:p>
          <w:p w14:paraId="24FA3F21" w14:textId="77777777" w:rsidR="003529C1" w:rsidRPr="00F85370" w:rsidRDefault="003529C1" w:rsidP="00B208B7">
            <w:pPr>
              <w:pStyle w:val="Tabletext"/>
              <w:numPr>
                <w:ilvl w:val="0"/>
                <w:numId w:val="84"/>
              </w:numPr>
              <w:ind w:left="284" w:hanging="284"/>
            </w:pPr>
            <w:r w:rsidRPr="00F85370">
              <w:t>invalid data</w:t>
            </w:r>
          </w:p>
          <w:p w14:paraId="2F549A26" w14:textId="77777777" w:rsidR="003529C1" w:rsidRPr="00F85370" w:rsidRDefault="003529C1" w:rsidP="00B208B7">
            <w:pPr>
              <w:pStyle w:val="Tabletext"/>
              <w:numPr>
                <w:ilvl w:val="0"/>
                <w:numId w:val="84"/>
              </w:numPr>
              <w:ind w:left="284" w:hanging="284"/>
            </w:pPr>
            <w:r w:rsidRPr="00F85370">
              <w:t>data from systems and devices that are not foreseen in the intended use</w:t>
            </w:r>
          </w:p>
          <w:p w14:paraId="5BAA7061" w14:textId="77777777" w:rsidR="003529C1" w:rsidRPr="00F85370" w:rsidRDefault="003529C1" w:rsidP="00B208B7">
            <w:pPr>
              <w:pStyle w:val="Tabletext"/>
              <w:numPr>
                <w:ilvl w:val="0"/>
                <w:numId w:val="84"/>
              </w:numPr>
              <w:ind w:left="284" w:hanging="284"/>
            </w:pPr>
            <w:r w:rsidRPr="00F85370">
              <w:t>operation of the device by users that are not foreseen in the intended use</w:t>
            </w:r>
          </w:p>
          <w:p w14:paraId="34A62B81" w14:textId="77777777" w:rsidR="003529C1" w:rsidRPr="00F85370" w:rsidRDefault="003529C1" w:rsidP="00B208B7">
            <w:pPr>
              <w:pStyle w:val="Tabletext"/>
              <w:numPr>
                <w:ilvl w:val="0"/>
                <w:numId w:val="84"/>
              </w:numPr>
              <w:ind w:left="284" w:hanging="284"/>
              <w:rPr>
                <w:rStyle w:val="ListLabel413"/>
                <w:szCs w:val="22"/>
              </w:rPr>
            </w:pPr>
            <w:r w:rsidRPr="00F85370">
              <w:t>operation of the device in clinical use conditions that are not foreseen in the intended use</w:t>
            </w:r>
          </w:p>
        </w:tc>
        <w:tc>
          <w:tcPr>
            <w:tcW w:w="3087" w:type="dxa"/>
            <w:tcBorders>
              <w:top w:val="single" w:sz="6" w:space="0" w:color="auto"/>
              <w:left w:val="single" w:sz="6" w:space="0" w:color="auto"/>
              <w:bottom w:val="single" w:sz="12" w:space="0" w:color="auto"/>
              <w:right w:val="single" w:sz="6" w:space="0" w:color="auto"/>
            </w:tcBorders>
            <w:shd w:val="clear" w:color="auto" w:fill="auto"/>
          </w:tcPr>
          <w:p w14:paraId="65DFCDC6" w14:textId="77777777" w:rsidR="003529C1" w:rsidRPr="00F85370" w:rsidRDefault="003529C1" w:rsidP="00B208B7">
            <w:pPr>
              <w:pStyle w:val="Tabletext"/>
              <w:numPr>
                <w:ilvl w:val="0"/>
                <w:numId w:val="84"/>
              </w:numPr>
              <w:ind w:left="284" w:hanging="284"/>
            </w:pPr>
            <w:r w:rsidRPr="00F85370">
              <w:t>examples for invalid data: out of range and missing values, wrong data formats and units</w:t>
            </w:r>
          </w:p>
        </w:tc>
        <w:tc>
          <w:tcPr>
            <w:tcW w:w="2636" w:type="dxa"/>
            <w:tcBorders>
              <w:top w:val="single" w:sz="6" w:space="0" w:color="auto"/>
              <w:left w:val="single" w:sz="6" w:space="0" w:color="auto"/>
              <w:bottom w:val="single" w:sz="12" w:space="0" w:color="auto"/>
              <w:right w:val="single" w:sz="12" w:space="0" w:color="000000"/>
            </w:tcBorders>
            <w:shd w:val="clear" w:color="auto" w:fill="auto"/>
          </w:tcPr>
          <w:p w14:paraId="55E623EF" w14:textId="014A9290" w:rsidR="003529C1" w:rsidRPr="00F85370" w:rsidRDefault="003529C1" w:rsidP="00E9543D">
            <w:pPr>
              <w:pStyle w:val="Tabletext"/>
              <w:rPr>
                <w:rFonts w:eastAsia="MS Mincho"/>
              </w:rPr>
            </w:pPr>
            <w:r w:rsidRPr="00F85370">
              <w:rPr>
                <w:rFonts w:eastAsia="MS Mincho"/>
              </w:rPr>
              <w:t xml:space="preserve">GMLP </w:t>
            </w:r>
            <w:r w:rsidR="00252211" w:rsidRPr="00F85370">
              <w:rPr>
                <w:rFonts w:eastAsia="MS Mincho"/>
              </w:rPr>
              <w:t>g</w:t>
            </w:r>
            <w:r w:rsidRPr="00F85370">
              <w:rPr>
                <w:rFonts w:eastAsia="MS Mincho"/>
              </w:rPr>
              <w:t xml:space="preserve">uiding </w:t>
            </w:r>
            <w:r w:rsidR="00252211" w:rsidRPr="00F85370">
              <w:rPr>
                <w:rFonts w:eastAsia="MS Mincho"/>
              </w:rPr>
              <w:t>p</w:t>
            </w:r>
            <w:r w:rsidRPr="00F85370">
              <w:rPr>
                <w:rFonts w:eastAsia="MS Mincho"/>
              </w:rPr>
              <w:t>rinciple</w:t>
            </w:r>
            <w:r w:rsidR="002E55C3" w:rsidRPr="00F85370">
              <w:rPr>
                <w:rFonts w:eastAsia="MS Mincho"/>
              </w:rPr>
              <w:t xml:space="preserve"> (6)</w:t>
            </w:r>
            <w:r w:rsidRPr="00F85370">
              <w:rPr>
                <w:rFonts w:eastAsia="MS Mincho"/>
              </w:rPr>
              <w:t xml:space="preserve"> (by FDA et al</w:t>
            </w:r>
            <w:r w:rsidR="00B34BC1" w:rsidRPr="00F85370">
              <w:rPr>
                <w:rFonts w:eastAsia="MS Mincho"/>
              </w:rPr>
              <w:t>.</w:t>
            </w:r>
            <w:r w:rsidRPr="00F85370">
              <w:rPr>
                <w:rFonts w:eastAsia="MS Mincho"/>
              </w:rPr>
              <w:t>)</w:t>
            </w:r>
          </w:p>
        </w:tc>
      </w:tr>
    </w:tbl>
    <w:p w14:paraId="4EEF8218" w14:textId="4D02958E" w:rsidR="003529C1" w:rsidRPr="00F85370" w:rsidRDefault="00B208B7" w:rsidP="00B208B7">
      <w:pPr>
        <w:pStyle w:val="Heading3"/>
        <w:rPr>
          <w:lang w:bidi="ar-DZ"/>
        </w:rPr>
      </w:pPr>
      <w:bookmarkStart w:id="283" w:name="_Toc51056142"/>
      <w:bookmarkStart w:id="284" w:name="_Toc51958049"/>
      <w:bookmarkStart w:id="285" w:name="_Toc104459210"/>
      <w:bookmarkStart w:id="286" w:name="_Toc120721073"/>
      <w:r w:rsidRPr="00F85370">
        <w:rPr>
          <w:lang w:bidi="ar-DZ"/>
        </w:rPr>
        <w:lastRenderedPageBreak/>
        <w:t>11.5.3</w:t>
      </w:r>
      <w:r w:rsidRPr="00F85370">
        <w:rPr>
          <w:lang w:bidi="ar-DZ"/>
        </w:rPr>
        <w:tab/>
      </w:r>
      <w:r w:rsidR="003529C1" w:rsidRPr="00F85370">
        <w:rPr>
          <w:lang w:bidi="ar-DZ"/>
        </w:rPr>
        <w:t>Accompanying materials</w:t>
      </w:r>
      <w:bookmarkEnd w:id="283"/>
      <w:bookmarkEnd w:id="284"/>
      <w:bookmarkEnd w:id="285"/>
      <w:bookmarkEnd w:id="286"/>
    </w:p>
    <w:tbl>
      <w:tblPr>
        <w:tblW w:w="14474" w:type="dxa"/>
        <w:jc w:val="center"/>
        <w:tblCellMar>
          <w:left w:w="87" w:type="dxa"/>
        </w:tblCellMar>
        <w:tblLook w:val="04A0" w:firstRow="1" w:lastRow="0" w:firstColumn="1" w:lastColumn="0" w:noHBand="0" w:noVBand="1"/>
      </w:tblPr>
      <w:tblGrid>
        <w:gridCol w:w="15"/>
        <w:gridCol w:w="1465"/>
        <w:gridCol w:w="3686"/>
        <w:gridCol w:w="3587"/>
        <w:gridCol w:w="3045"/>
        <w:gridCol w:w="2676"/>
      </w:tblGrid>
      <w:tr w:rsidR="00B208B7" w:rsidRPr="00F85370" w14:paraId="76D87EDE" w14:textId="77777777" w:rsidTr="00B208B7">
        <w:trPr>
          <w:tblHeader/>
          <w:jc w:val="center"/>
        </w:trPr>
        <w:tc>
          <w:tcPr>
            <w:tcW w:w="14474" w:type="dxa"/>
            <w:gridSpan w:val="6"/>
            <w:tcBorders>
              <w:bottom w:val="single" w:sz="12" w:space="0" w:color="000000"/>
            </w:tcBorders>
            <w:shd w:val="clear" w:color="auto" w:fill="auto"/>
          </w:tcPr>
          <w:p w14:paraId="1359CB4A" w14:textId="7919706A" w:rsidR="00B208B7" w:rsidRPr="00F85370" w:rsidRDefault="00B208B7" w:rsidP="001D16E9">
            <w:pPr>
              <w:pStyle w:val="TableNoTitle0"/>
            </w:pPr>
            <w:bookmarkStart w:id="287" w:name="_Toc45613763"/>
            <w:bookmarkStart w:id="288" w:name="_Toc51022767"/>
            <w:bookmarkStart w:id="289" w:name="_Toc51958137"/>
            <w:bookmarkStart w:id="290" w:name="_Toc104459290"/>
            <w:bookmarkStart w:id="291" w:name="_Toc120721153"/>
            <w:r w:rsidRPr="00F85370">
              <w:rPr>
                <w:lang w:bidi="ar-DZ"/>
              </w:rPr>
              <w:t>Table 21 – Accompanying materials requirements</w:t>
            </w:r>
            <w:bookmarkEnd w:id="287"/>
            <w:bookmarkEnd w:id="288"/>
            <w:bookmarkEnd w:id="289"/>
            <w:bookmarkEnd w:id="290"/>
            <w:bookmarkEnd w:id="291"/>
          </w:p>
        </w:tc>
      </w:tr>
      <w:tr w:rsidR="003529C1" w:rsidRPr="00F85370" w14:paraId="3F51E8AF" w14:textId="77777777" w:rsidTr="00B208B7">
        <w:trPr>
          <w:gridBefore w:val="1"/>
          <w:wBefore w:w="15" w:type="dxa"/>
          <w:tblHeader/>
          <w:jc w:val="center"/>
        </w:trPr>
        <w:tc>
          <w:tcPr>
            <w:tcW w:w="1465" w:type="dxa"/>
            <w:tcBorders>
              <w:top w:val="single" w:sz="12" w:space="0" w:color="000000"/>
              <w:left w:val="single" w:sz="12" w:space="0" w:color="000000"/>
              <w:bottom w:val="single" w:sz="12" w:space="0" w:color="000000"/>
              <w:right w:val="single" w:sz="6" w:space="0" w:color="auto"/>
            </w:tcBorders>
            <w:shd w:val="clear" w:color="auto" w:fill="auto"/>
          </w:tcPr>
          <w:p w14:paraId="2DAF88DF" w14:textId="77777777" w:rsidR="003529C1" w:rsidRPr="00F85370" w:rsidRDefault="003529C1" w:rsidP="00E9543D">
            <w:pPr>
              <w:pStyle w:val="Tablehead"/>
            </w:pPr>
            <w:r w:rsidRPr="00F85370">
              <w:t>REQ. ID</w:t>
            </w:r>
          </w:p>
        </w:tc>
        <w:tc>
          <w:tcPr>
            <w:tcW w:w="3686" w:type="dxa"/>
            <w:tcBorders>
              <w:top w:val="single" w:sz="12" w:space="0" w:color="000000"/>
              <w:left w:val="single" w:sz="6" w:space="0" w:color="auto"/>
              <w:bottom w:val="single" w:sz="12" w:space="0" w:color="000000"/>
              <w:right w:val="single" w:sz="6" w:space="0" w:color="auto"/>
            </w:tcBorders>
            <w:shd w:val="clear" w:color="auto" w:fill="auto"/>
          </w:tcPr>
          <w:p w14:paraId="4222964C" w14:textId="77777777" w:rsidR="003529C1" w:rsidRPr="00F85370" w:rsidRDefault="003529C1" w:rsidP="00E9543D">
            <w:pPr>
              <w:pStyle w:val="Tablehead"/>
            </w:pPr>
            <w:r w:rsidRPr="00F85370">
              <w:t>Requirement(s)</w:t>
            </w:r>
          </w:p>
        </w:tc>
        <w:tc>
          <w:tcPr>
            <w:tcW w:w="3587" w:type="dxa"/>
            <w:tcBorders>
              <w:top w:val="single" w:sz="12" w:space="0" w:color="000000"/>
              <w:left w:val="single" w:sz="6" w:space="0" w:color="auto"/>
              <w:bottom w:val="single" w:sz="12" w:space="0" w:color="000000"/>
              <w:right w:val="single" w:sz="6" w:space="0" w:color="auto"/>
            </w:tcBorders>
            <w:shd w:val="clear" w:color="auto" w:fill="auto"/>
          </w:tcPr>
          <w:p w14:paraId="43ECBFCB" w14:textId="77777777" w:rsidR="003529C1" w:rsidRPr="00F85370" w:rsidRDefault="003529C1" w:rsidP="00E9543D">
            <w:pPr>
              <w:pStyle w:val="Tablehead"/>
            </w:pPr>
            <w:r w:rsidRPr="00F85370">
              <w:t>Checklist item(s)</w:t>
            </w:r>
          </w:p>
        </w:tc>
        <w:tc>
          <w:tcPr>
            <w:tcW w:w="3045" w:type="dxa"/>
            <w:tcBorders>
              <w:top w:val="single" w:sz="12" w:space="0" w:color="000000"/>
              <w:left w:val="single" w:sz="6" w:space="0" w:color="auto"/>
              <w:bottom w:val="single" w:sz="12" w:space="0" w:color="000000"/>
              <w:right w:val="single" w:sz="6" w:space="0" w:color="auto"/>
            </w:tcBorders>
            <w:shd w:val="clear" w:color="auto" w:fill="auto"/>
          </w:tcPr>
          <w:p w14:paraId="6C86B4F2" w14:textId="77777777" w:rsidR="003529C1" w:rsidRPr="00F85370" w:rsidRDefault="003529C1" w:rsidP="00E9543D">
            <w:pPr>
              <w:pStyle w:val="Tablehead"/>
            </w:pPr>
            <w:r w:rsidRPr="00F85370">
              <w:t>Checklist examples and comments</w:t>
            </w:r>
          </w:p>
        </w:tc>
        <w:tc>
          <w:tcPr>
            <w:tcW w:w="2676" w:type="dxa"/>
            <w:tcBorders>
              <w:top w:val="single" w:sz="12" w:space="0" w:color="000000"/>
              <w:left w:val="single" w:sz="6" w:space="0" w:color="auto"/>
              <w:bottom w:val="single" w:sz="12" w:space="0" w:color="000000"/>
              <w:right w:val="single" w:sz="12" w:space="0" w:color="000000"/>
            </w:tcBorders>
            <w:shd w:val="clear" w:color="auto" w:fill="auto"/>
          </w:tcPr>
          <w:p w14:paraId="06D89ED4" w14:textId="77777777" w:rsidR="003529C1" w:rsidRPr="00F85370" w:rsidRDefault="003529C1" w:rsidP="00E9543D">
            <w:pPr>
              <w:pStyle w:val="Tablehead"/>
            </w:pPr>
            <w:r w:rsidRPr="00F85370">
              <w:t>Standard(s) / Regulation(s) applicable</w:t>
            </w:r>
          </w:p>
        </w:tc>
      </w:tr>
      <w:tr w:rsidR="003529C1" w:rsidRPr="00F85370" w14:paraId="593CA8B5" w14:textId="77777777" w:rsidTr="00B208B7">
        <w:trPr>
          <w:gridBefore w:val="1"/>
          <w:wBefore w:w="15" w:type="dxa"/>
          <w:jc w:val="center"/>
        </w:trPr>
        <w:tc>
          <w:tcPr>
            <w:tcW w:w="1465" w:type="dxa"/>
            <w:tcBorders>
              <w:top w:val="single" w:sz="12" w:space="0" w:color="000000"/>
              <w:left w:val="single" w:sz="12" w:space="0" w:color="000000"/>
              <w:bottom w:val="single" w:sz="6" w:space="0" w:color="auto"/>
              <w:right w:val="single" w:sz="6" w:space="0" w:color="auto"/>
            </w:tcBorders>
            <w:shd w:val="clear" w:color="auto" w:fill="auto"/>
          </w:tcPr>
          <w:p w14:paraId="445847DB" w14:textId="77777777" w:rsidR="003529C1" w:rsidRPr="00F85370" w:rsidRDefault="003529C1" w:rsidP="00E9543D">
            <w:pPr>
              <w:pStyle w:val="Tabletext"/>
              <w:rPr>
                <w:rFonts w:eastAsia="MS Mincho"/>
                <w:szCs w:val="22"/>
              </w:rPr>
            </w:pPr>
            <w:r w:rsidRPr="00F85370">
              <w:rPr>
                <w:rFonts w:eastAsia="MS Mincho"/>
                <w:szCs w:val="22"/>
              </w:rPr>
              <w:t>MTR-1</w:t>
            </w:r>
          </w:p>
        </w:tc>
        <w:tc>
          <w:tcPr>
            <w:tcW w:w="3686" w:type="dxa"/>
            <w:tcBorders>
              <w:top w:val="single" w:sz="12" w:space="0" w:color="000000"/>
              <w:left w:val="single" w:sz="6" w:space="0" w:color="auto"/>
              <w:bottom w:val="single" w:sz="6" w:space="0" w:color="auto"/>
              <w:right w:val="single" w:sz="6" w:space="0" w:color="auto"/>
            </w:tcBorders>
            <w:shd w:val="clear" w:color="auto" w:fill="auto"/>
          </w:tcPr>
          <w:p w14:paraId="09C984F0" w14:textId="77777777" w:rsidR="003529C1" w:rsidRPr="00F85370" w:rsidRDefault="003529C1" w:rsidP="00E9543D">
            <w:pPr>
              <w:pStyle w:val="Tabletext"/>
              <w:rPr>
                <w:rFonts w:eastAsia="MS Mincho"/>
                <w:szCs w:val="22"/>
              </w:rPr>
            </w:pPr>
            <w:r w:rsidRPr="00F85370">
              <w:rPr>
                <w:rFonts w:eastAsia="MS Mincho"/>
                <w:szCs w:val="22"/>
              </w:rPr>
              <w:t>The manufacturer should provide instructions for use.</w:t>
            </w:r>
          </w:p>
        </w:tc>
        <w:tc>
          <w:tcPr>
            <w:tcW w:w="3587" w:type="dxa"/>
            <w:tcBorders>
              <w:top w:val="single" w:sz="12" w:space="0" w:color="000000"/>
              <w:left w:val="single" w:sz="6" w:space="0" w:color="auto"/>
              <w:bottom w:val="single" w:sz="6" w:space="0" w:color="auto"/>
              <w:right w:val="single" w:sz="6" w:space="0" w:color="auto"/>
            </w:tcBorders>
            <w:shd w:val="clear" w:color="auto" w:fill="auto"/>
          </w:tcPr>
          <w:p w14:paraId="12FD9FA4" w14:textId="77777777" w:rsidR="003529C1" w:rsidRPr="00F85370" w:rsidRDefault="003529C1" w:rsidP="003529C1">
            <w:pPr>
              <w:pStyle w:val="Tabletext"/>
              <w:numPr>
                <w:ilvl w:val="0"/>
                <w:numId w:val="84"/>
              </w:numPr>
              <w:ind w:left="284" w:hanging="284"/>
            </w:pPr>
            <w:r w:rsidRPr="00F85370">
              <w:t>There are instructions for use.</w:t>
            </w:r>
          </w:p>
          <w:p w14:paraId="26E20FC0" w14:textId="77777777" w:rsidR="003529C1" w:rsidRPr="00F85370" w:rsidRDefault="003529C1" w:rsidP="003529C1">
            <w:pPr>
              <w:pStyle w:val="Tabletext"/>
              <w:numPr>
                <w:ilvl w:val="0"/>
                <w:numId w:val="84"/>
              </w:numPr>
              <w:ind w:left="284" w:hanging="284"/>
            </w:pPr>
            <w:r w:rsidRPr="00F85370">
              <w:t>The instructions for use clearly identify the version of the product.</w:t>
            </w:r>
          </w:p>
          <w:p w14:paraId="498302EE" w14:textId="77777777" w:rsidR="003529C1" w:rsidRPr="00F85370" w:rsidRDefault="003529C1" w:rsidP="003529C1">
            <w:pPr>
              <w:pStyle w:val="Tabletext"/>
              <w:numPr>
                <w:ilvl w:val="0"/>
                <w:numId w:val="84"/>
              </w:numPr>
              <w:ind w:left="284" w:hanging="284"/>
            </w:pPr>
            <w:r w:rsidRPr="00F85370">
              <w:t>There is a procedure specifying how to develop and verify instructions for use.</w:t>
            </w:r>
          </w:p>
          <w:p w14:paraId="4214378E" w14:textId="77777777" w:rsidR="003529C1" w:rsidRPr="00F85370" w:rsidRDefault="003529C1" w:rsidP="003529C1">
            <w:pPr>
              <w:pStyle w:val="Tabletext"/>
              <w:numPr>
                <w:ilvl w:val="0"/>
                <w:numId w:val="84"/>
              </w:numPr>
              <w:ind w:left="284" w:hanging="284"/>
            </w:pPr>
            <w:r w:rsidRPr="00F85370">
              <w:t>The document on instructions for use is under version control.</w:t>
            </w:r>
          </w:p>
        </w:tc>
        <w:tc>
          <w:tcPr>
            <w:tcW w:w="3045" w:type="dxa"/>
            <w:tcBorders>
              <w:top w:val="single" w:sz="12" w:space="0" w:color="000000"/>
              <w:left w:val="single" w:sz="6" w:space="0" w:color="auto"/>
              <w:bottom w:val="single" w:sz="6" w:space="0" w:color="auto"/>
              <w:right w:val="single" w:sz="6" w:space="0" w:color="auto"/>
            </w:tcBorders>
            <w:shd w:val="clear" w:color="auto" w:fill="auto"/>
          </w:tcPr>
          <w:p w14:paraId="1CA42D49" w14:textId="77777777" w:rsidR="003529C1" w:rsidRPr="00F85370" w:rsidRDefault="003529C1" w:rsidP="00E9543D">
            <w:pPr>
              <w:pStyle w:val="Tabletext"/>
              <w:rPr>
                <w:rFonts w:eastAsia="MS Mincho"/>
              </w:rPr>
            </w:pPr>
            <w:r w:rsidRPr="00F85370">
              <w:rPr>
                <w:rFonts w:eastAsia="MS Mincho"/>
              </w:rPr>
              <w:t>The identification of the product should be achieved by the product</w:t>
            </w:r>
            <w:r w:rsidR="00963167" w:rsidRPr="00F85370">
              <w:rPr>
                <w:rFonts w:eastAsia="MS Mincho"/>
              </w:rPr>
              <w:t>'</w:t>
            </w:r>
            <w:r w:rsidRPr="00F85370">
              <w:rPr>
                <w:rFonts w:eastAsia="MS Mincho"/>
              </w:rPr>
              <w:t>s UDI-DI.</w:t>
            </w:r>
          </w:p>
        </w:tc>
        <w:tc>
          <w:tcPr>
            <w:tcW w:w="2676" w:type="dxa"/>
            <w:tcBorders>
              <w:top w:val="single" w:sz="12" w:space="0" w:color="000000"/>
              <w:left w:val="single" w:sz="6" w:space="0" w:color="auto"/>
              <w:bottom w:val="single" w:sz="6" w:space="0" w:color="auto"/>
              <w:right w:val="single" w:sz="12" w:space="0" w:color="000000"/>
            </w:tcBorders>
            <w:shd w:val="clear" w:color="auto" w:fill="auto"/>
          </w:tcPr>
          <w:p w14:paraId="616A162B" w14:textId="55C8FA65" w:rsidR="003529C1" w:rsidRPr="00F85370" w:rsidRDefault="009068A5" w:rsidP="00E9543D">
            <w:pPr>
              <w:pStyle w:val="Tabletext"/>
              <w:rPr>
                <w:rFonts w:eastAsia="MS Mincho"/>
              </w:rPr>
            </w:pPr>
            <w:r w:rsidRPr="00F85370">
              <w:rPr>
                <w:rFonts w:eastAsia="MS Mincho"/>
              </w:rPr>
              <w:t>[EU-</w:t>
            </w:r>
            <w:r w:rsidR="003529C1" w:rsidRPr="00F85370">
              <w:rPr>
                <w:rFonts w:eastAsia="MS Mincho"/>
              </w:rPr>
              <w:t>MDR (2017/745)</w:t>
            </w:r>
            <w:r w:rsidRPr="00F85370">
              <w:rPr>
                <w:rFonts w:eastAsia="MS Mincho"/>
              </w:rPr>
              <w:t>]</w:t>
            </w:r>
            <w:r w:rsidR="003529C1" w:rsidRPr="00F85370">
              <w:rPr>
                <w:rFonts w:eastAsia="MS Mincho"/>
              </w:rPr>
              <w:t xml:space="preserve"> Annex I (23.4)</w:t>
            </w:r>
          </w:p>
          <w:p w14:paraId="3DE168DB" w14:textId="422C50CC" w:rsidR="003529C1" w:rsidRPr="00F85370" w:rsidRDefault="003529C1" w:rsidP="00E9543D">
            <w:pPr>
              <w:pStyle w:val="Tabletext"/>
              <w:rPr>
                <w:rFonts w:eastAsia="MS Mincho"/>
              </w:rPr>
            </w:pPr>
            <w:r w:rsidRPr="00F85370">
              <w:rPr>
                <w:rFonts w:eastAsia="MS Mincho"/>
              </w:rPr>
              <w:t>FD&amp;C</w:t>
            </w:r>
            <w:r w:rsidR="00B37120" w:rsidRPr="00F85370">
              <w:rPr>
                <w:rFonts w:eastAsia="MS Mincho"/>
              </w:rPr>
              <w:t xml:space="preserve"> Act</w:t>
            </w:r>
            <w:r w:rsidRPr="00F85370">
              <w:rPr>
                <w:rFonts w:eastAsia="MS Mincho"/>
              </w:rPr>
              <w:t>, FDA 21 CFR parts</w:t>
            </w:r>
            <w:r w:rsidR="00467E9A" w:rsidRPr="00F85370">
              <w:rPr>
                <w:rFonts w:eastAsia="MS Mincho"/>
              </w:rPr>
              <w:t xml:space="preserve"> [b-21 CFR </w:t>
            </w:r>
            <w:r w:rsidRPr="00F85370">
              <w:rPr>
                <w:rFonts w:eastAsia="MS Mincho"/>
              </w:rPr>
              <w:t>801</w:t>
            </w:r>
            <w:r w:rsidR="00467E9A" w:rsidRPr="00F85370">
              <w:rPr>
                <w:rFonts w:eastAsia="MS Mincho"/>
              </w:rPr>
              <w:t>]</w:t>
            </w:r>
            <w:r w:rsidRPr="00F85370">
              <w:rPr>
                <w:rFonts w:eastAsia="MS Mincho"/>
              </w:rPr>
              <w:t xml:space="preserve"> and </w:t>
            </w:r>
            <w:r w:rsidR="00C52280" w:rsidRPr="00F85370">
              <w:rPr>
                <w:rFonts w:eastAsia="MS Mincho"/>
              </w:rPr>
              <w:t xml:space="preserve">[b-21 CFR </w:t>
            </w:r>
            <w:r w:rsidRPr="00F85370">
              <w:rPr>
                <w:rFonts w:eastAsia="MS Mincho"/>
              </w:rPr>
              <w:t>820.120</w:t>
            </w:r>
            <w:r w:rsidR="00AE7D74" w:rsidRPr="00F85370">
              <w:rPr>
                <w:rFonts w:eastAsia="MS Mincho"/>
              </w:rPr>
              <w:t>]</w:t>
            </w:r>
          </w:p>
          <w:p w14:paraId="0B806F5B" w14:textId="54EFCF91" w:rsidR="003529C1" w:rsidRPr="00F85370" w:rsidRDefault="003E47D7" w:rsidP="00E9543D">
            <w:pPr>
              <w:pStyle w:val="Tabletext"/>
              <w:rPr>
                <w:rFonts w:eastAsia="MS Mincho"/>
              </w:rPr>
            </w:pPr>
            <w:r w:rsidRPr="00F85370">
              <w:rPr>
                <w:rFonts w:eastAsia="MS Mincho"/>
              </w:rPr>
              <w:t>[b-</w:t>
            </w:r>
            <w:r w:rsidR="003529C1" w:rsidRPr="00F85370">
              <w:rPr>
                <w:rFonts w:eastAsia="MS Mincho"/>
              </w:rPr>
              <w:t>ISO</w:t>
            </w:r>
            <w:r w:rsidRPr="00F85370">
              <w:rPr>
                <w:rFonts w:eastAsia="MS Mincho"/>
              </w:rPr>
              <w:t>/IEC TR</w:t>
            </w:r>
            <w:r w:rsidR="003529C1" w:rsidRPr="00F85370">
              <w:rPr>
                <w:rFonts w:eastAsia="MS Mincho"/>
              </w:rPr>
              <w:t xml:space="preserve"> 24028</w:t>
            </w:r>
            <w:r w:rsidRPr="00F85370">
              <w:rPr>
                <w:rFonts w:eastAsia="MS Mincho"/>
              </w:rPr>
              <w:t>]</w:t>
            </w:r>
            <w:r w:rsidR="003529C1" w:rsidRPr="00F85370">
              <w:rPr>
                <w:rFonts w:eastAsia="MS Mincho"/>
              </w:rPr>
              <w:t xml:space="preserve"> </w:t>
            </w:r>
            <w:r w:rsidR="00547CF9" w:rsidRPr="00F85370">
              <w:rPr>
                <w:rFonts w:eastAsia="MS Mincho"/>
              </w:rPr>
              <w:t>e.g.,</w:t>
            </w:r>
            <w:r w:rsidR="003529C1" w:rsidRPr="00F85370">
              <w:rPr>
                <w:rFonts w:eastAsia="MS Mincho"/>
              </w:rPr>
              <w:t xml:space="preserve"> </w:t>
            </w:r>
            <w:r w:rsidR="00B21C10" w:rsidRPr="00F85370">
              <w:rPr>
                <w:rFonts w:eastAsia="MS Mincho"/>
              </w:rPr>
              <w:t xml:space="preserve">clause </w:t>
            </w:r>
            <w:r w:rsidR="003529C1" w:rsidRPr="00F85370">
              <w:rPr>
                <w:rFonts w:eastAsia="MS Mincho"/>
              </w:rPr>
              <w:t>10.11.3</w:t>
            </w:r>
            <w:r w:rsidR="00364E45" w:rsidRPr="00F85370">
              <w:rPr>
                <w:rFonts w:eastAsia="MS Mincho"/>
              </w:rPr>
              <w:t>.</w:t>
            </w:r>
          </w:p>
        </w:tc>
      </w:tr>
      <w:tr w:rsidR="003529C1" w:rsidRPr="00F85370" w14:paraId="1DAE3433" w14:textId="77777777" w:rsidTr="00B208B7">
        <w:trPr>
          <w:gridBefore w:val="1"/>
          <w:wBefore w:w="15" w:type="dxa"/>
          <w:jc w:val="center"/>
        </w:trPr>
        <w:tc>
          <w:tcPr>
            <w:tcW w:w="1465" w:type="dxa"/>
            <w:tcBorders>
              <w:top w:val="single" w:sz="6" w:space="0" w:color="auto"/>
              <w:left w:val="single" w:sz="12" w:space="0" w:color="000000"/>
              <w:bottom w:val="single" w:sz="6" w:space="0" w:color="auto"/>
              <w:right w:val="single" w:sz="6" w:space="0" w:color="auto"/>
            </w:tcBorders>
            <w:shd w:val="clear" w:color="auto" w:fill="auto"/>
          </w:tcPr>
          <w:p w14:paraId="07211FDE" w14:textId="77777777" w:rsidR="003529C1" w:rsidRPr="00F85370" w:rsidRDefault="003529C1" w:rsidP="00E9543D">
            <w:pPr>
              <w:pStyle w:val="Tabletext"/>
              <w:rPr>
                <w:rFonts w:eastAsia="MS Mincho"/>
                <w:szCs w:val="22"/>
              </w:rPr>
            </w:pPr>
            <w:r w:rsidRPr="00F85370">
              <w:rPr>
                <w:rFonts w:eastAsia="MS Mincho"/>
                <w:szCs w:val="22"/>
              </w:rPr>
              <w:t>MTR-2</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1CD041A5" w14:textId="77777777" w:rsidR="003529C1" w:rsidRPr="00F85370" w:rsidRDefault="003529C1" w:rsidP="00E9543D">
            <w:pPr>
              <w:pStyle w:val="Tabletext"/>
              <w:rPr>
                <w:rFonts w:eastAsia="MS Mincho"/>
                <w:szCs w:val="22"/>
              </w:rPr>
            </w:pPr>
            <w:r w:rsidRPr="00F85370">
              <w:rPr>
                <w:rFonts w:eastAsia="MS Mincho"/>
                <w:szCs w:val="22"/>
              </w:rPr>
              <w:t>The instructions for use should describe the intended purpose and intended use.</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7C73210B" w14:textId="77777777" w:rsidR="003529C1" w:rsidRPr="00F85370" w:rsidRDefault="003529C1" w:rsidP="003529C1">
            <w:pPr>
              <w:pStyle w:val="Tabletext"/>
              <w:numPr>
                <w:ilvl w:val="0"/>
                <w:numId w:val="84"/>
              </w:numPr>
              <w:ind w:left="284" w:hanging="284"/>
            </w:pPr>
            <w:r w:rsidRPr="00F85370">
              <w:t>The instructions for use specify the intended medical purpose and medical benefit.</w:t>
            </w:r>
          </w:p>
          <w:p w14:paraId="67C7957C" w14:textId="77777777" w:rsidR="003529C1" w:rsidRPr="00F85370" w:rsidRDefault="003529C1" w:rsidP="003529C1">
            <w:pPr>
              <w:pStyle w:val="Tabletext"/>
              <w:numPr>
                <w:ilvl w:val="0"/>
                <w:numId w:val="84"/>
              </w:numPr>
              <w:ind w:left="284" w:hanging="284"/>
            </w:pPr>
            <w:r w:rsidRPr="00F85370">
              <w:t>The instructions for use specify the intended patient population including indications, contraindications and if relevant other parameters.</w:t>
            </w:r>
          </w:p>
          <w:p w14:paraId="6EBEA4DD" w14:textId="77777777" w:rsidR="003529C1" w:rsidRPr="00F85370" w:rsidRDefault="003529C1" w:rsidP="003529C1">
            <w:pPr>
              <w:pStyle w:val="Tabletext"/>
              <w:numPr>
                <w:ilvl w:val="0"/>
                <w:numId w:val="84"/>
              </w:numPr>
              <w:ind w:left="284" w:hanging="284"/>
            </w:pPr>
            <w:r w:rsidRPr="00F85370">
              <w:t>The instructions for use specify the patients / data / use case for which the product may not be used.</w:t>
            </w:r>
          </w:p>
          <w:p w14:paraId="22C7A4ED" w14:textId="77777777" w:rsidR="003529C1" w:rsidRPr="00F85370" w:rsidRDefault="003529C1" w:rsidP="003529C1">
            <w:pPr>
              <w:pStyle w:val="Tabletext"/>
              <w:numPr>
                <w:ilvl w:val="0"/>
                <w:numId w:val="84"/>
              </w:numPr>
              <w:ind w:left="284" w:hanging="284"/>
            </w:pPr>
            <w:r w:rsidRPr="00F85370">
              <w:t>The instructions for use reveal limitations.</w:t>
            </w:r>
          </w:p>
          <w:p w14:paraId="600EEEA3" w14:textId="77777777" w:rsidR="003529C1" w:rsidRPr="00F85370" w:rsidRDefault="003529C1" w:rsidP="003529C1">
            <w:pPr>
              <w:pStyle w:val="Tabletext"/>
              <w:numPr>
                <w:ilvl w:val="0"/>
                <w:numId w:val="84"/>
              </w:numPr>
              <w:ind w:left="284" w:hanging="284"/>
            </w:pPr>
            <w:r w:rsidRPr="00F85370">
              <w:t>The instructions for use specify the requirements of the input data.</w:t>
            </w:r>
          </w:p>
          <w:p w14:paraId="37E5DB8D" w14:textId="7887AA00" w:rsidR="003529C1" w:rsidRPr="00F85370" w:rsidRDefault="003529C1" w:rsidP="003529C1">
            <w:pPr>
              <w:pStyle w:val="Tabletext"/>
              <w:numPr>
                <w:ilvl w:val="0"/>
                <w:numId w:val="84"/>
              </w:numPr>
              <w:ind w:left="284" w:hanging="284"/>
            </w:pPr>
            <w:r w:rsidRPr="00F85370">
              <w:t xml:space="preserve">The instructions for use specify the intended primary and secondary users pursuant to </w:t>
            </w:r>
            <w:r w:rsidR="00C5284A" w:rsidRPr="00F85370">
              <w:t xml:space="preserve">the </w:t>
            </w:r>
            <w:r w:rsidRPr="00F85370">
              <w:t>intended use.</w:t>
            </w:r>
          </w:p>
          <w:p w14:paraId="08247F20" w14:textId="18C3B6D5" w:rsidR="003529C1" w:rsidRPr="00F85370" w:rsidRDefault="003529C1" w:rsidP="003529C1">
            <w:pPr>
              <w:pStyle w:val="Tabletext"/>
              <w:numPr>
                <w:ilvl w:val="0"/>
                <w:numId w:val="84"/>
              </w:numPr>
              <w:ind w:left="284" w:hanging="284"/>
            </w:pPr>
            <w:r w:rsidRPr="00F85370">
              <w:t xml:space="preserve">The instructions for use describe the other conditions applicable to </w:t>
            </w:r>
            <w:r w:rsidRPr="00F85370">
              <w:lastRenderedPageBreak/>
              <w:t>the product (</w:t>
            </w:r>
            <w:r w:rsidR="00547CF9" w:rsidRPr="00F85370">
              <w:t>e.g.,</w:t>
            </w:r>
            <w:r w:rsidRPr="00F85370">
              <w:t xml:space="preserve"> runtime environment, use environment).</w:t>
            </w:r>
          </w:p>
          <w:p w14:paraId="7B2DAC5D" w14:textId="77777777" w:rsidR="003529C1" w:rsidRPr="00F85370" w:rsidRDefault="003529C1" w:rsidP="003529C1">
            <w:pPr>
              <w:pStyle w:val="Tabletext"/>
              <w:numPr>
                <w:ilvl w:val="0"/>
                <w:numId w:val="84"/>
              </w:numPr>
              <w:ind w:left="284" w:hanging="284"/>
            </w:pPr>
            <w:r w:rsidRPr="00F85370">
              <w:t>The instructions for use describe how to update the product.</w:t>
            </w:r>
          </w:p>
          <w:p w14:paraId="223A5F67" w14:textId="77777777" w:rsidR="003529C1" w:rsidRPr="00F85370" w:rsidRDefault="003529C1" w:rsidP="003529C1">
            <w:pPr>
              <w:pStyle w:val="Tabletext"/>
              <w:numPr>
                <w:ilvl w:val="0"/>
                <w:numId w:val="84"/>
              </w:numPr>
              <w:ind w:left="284" w:hanging="284"/>
            </w:pPr>
            <w:r w:rsidRPr="00F85370">
              <w:t>The instructions for use of continuous learning systems describe what triggers algorithm updates and how to identify the version of this algorithm.</w:t>
            </w:r>
          </w:p>
          <w:p w14:paraId="346AB062" w14:textId="77777777" w:rsidR="003529C1" w:rsidRPr="00F85370" w:rsidRDefault="003529C1" w:rsidP="003529C1">
            <w:pPr>
              <w:pStyle w:val="Tabletext"/>
              <w:numPr>
                <w:ilvl w:val="0"/>
                <w:numId w:val="84"/>
              </w:numPr>
              <w:ind w:left="284" w:hanging="284"/>
            </w:pPr>
            <w:r w:rsidRPr="00F85370">
              <w:t>The instructions for use of continuous learning systems describe how to permit, delay and roll-back algorithm updates.</w:t>
            </w:r>
          </w:p>
        </w:tc>
        <w:tc>
          <w:tcPr>
            <w:tcW w:w="3045" w:type="dxa"/>
            <w:tcBorders>
              <w:top w:val="single" w:sz="6" w:space="0" w:color="auto"/>
              <w:left w:val="single" w:sz="6" w:space="0" w:color="auto"/>
              <w:bottom w:val="single" w:sz="6" w:space="0" w:color="auto"/>
              <w:right w:val="single" w:sz="6" w:space="0" w:color="auto"/>
            </w:tcBorders>
            <w:shd w:val="clear" w:color="auto" w:fill="auto"/>
          </w:tcPr>
          <w:p w14:paraId="7BFD81C1" w14:textId="77777777" w:rsidR="003529C1" w:rsidRPr="00F85370" w:rsidRDefault="003529C1" w:rsidP="00E9543D">
            <w:pPr>
              <w:pStyle w:val="Tabletext"/>
            </w:pPr>
            <w:r w:rsidRPr="00F85370">
              <w:lastRenderedPageBreak/>
              <w:t>The medical purpose and benefit typically are related to diagnosis, treatment, prognosis and monitoring of certain diseases or injuries.</w:t>
            </w:r>
          </w:p>
          <w:p w14:paraId="4767C75E" w14:textId="3BD46844" w:rsidR="003529C1" w:rsidRPr="00F85370" w:rsidRDefault="003529C1" w:rsidP="00E9543D">
            <w:pPr>
              <w:pStyle w:val="Tabletext"/>
            </w:pPr>
            <w:r w:rsidRPr="00F85370">
              <w:t xml:space="preserve">The patient population can be characterized by age, gender or </w:t>
            </w:r>
            <w:r w:rsidR="00913C99" w:rsidRPr="00F85370">
              <w:t xml:space="preserve">the </w:t>
            </w:r>
            <w:r w:rsidRPr="00F85370">
              <w:t>accompanying diseases</w:t>
            </w:r>
          </w:p>
          <w:p w14:paraId="73583D88" w14:textId="77777777" w:rsidR="003529C1" w:rsidRPr="00F85370" w:rsidRDefault="003529C1" w:rsidP="00E9543D">
            <w:pPr>
              <w:pStyle w:val="Tabletext"/>
            </w:pPr>
            <w:r w:rsidRPr="00F85370">
              <w:t>Examples for input data requirements are:</w:t>
            </w:r>
          </w:p>
          <w:p w14:paraId="1B3D8930" w14:textId="77777777" w:rsidR="003529C1" w:rsidRPr="00F85370" w:rsidRDefault="003529C1" w:rsidP="003529C1">
            <w:pPr>
              <w:pStyle w:val="Tabletext"/>
              <w:numPr>
                <w:ilvl w:val="0"/>
                <w:numId w:val="84"/>
              </w:numPr>
              <w:ind w:left="284" w:hanging="284"/>
            </w:pPr>
            <w:r w:rsidRPr="00F85370">
              <w:t>formats</w:t>
            </w:r>
          </w:p>
          <w:p w14:paraId="22C4B6CE" w14:textId="77777777" w:rsidR="003529C1" w:rsidRPr="00F85370" w:rsidRDefault="003529C1" w:rsidP="003529C1">
            <w:pPr>
              <w:pStyle w:val="Tabletext"/>
              <w:numPr>
                <w:ilvl w:val="0"/>
                <w:numId w:val="84"/>
              </w:numPr>
              <w:ind w:left="284" w:hanging="284"/>
            </w:pPr>
            <w:r w:rsidRPr="00F85370">
              <w:t>resolutions</w:t>
            </w:r>
          </w:p>
          <w:p w14:paraId="6FA5B16F" w14:textId="77777777" w:rsidR="003529C1" w:rsidRPr="00F85370" w:rsidRDefault="003529C1" w:rsidP="003529C1">
            <w:pPr>
              <w:pStyle w:val="Tabletext"/>
              <w:numPr>
                <w:ilvl w:val="0"/>
                <w:numId w:val="84"/>
              </w:numPr>
              <w:ind w:left="284" w:hanging="284"/>
            </w:pPr>
            <w:r w:rsidRPr="00F85370">
              <w:t>value ranges, etc.</w:t>
            </w:r>
          </w:p>
        </w:tc>
        <w:tc>
          <w:tcPr>
            <w:tcW w:w="2676" w:type="dxa"/>
            <w:tcBorders>
              <w:top w:val="single" w:sz="6" w:space="0" w:color="auto"/>
              <w:left w:val="single" w:sz="6" w:space="0" w:color="auto"/>
              <w:bottom w:val="single" w:sz="6" w:space="0" w:color="auto"/>
              <w:right w:val="single" w:sz="12" w:space="0" w:color="000000"/>
            </w:tcBorders>
            <w:shd w:val="clear" w:color="auto" w:fill="auto"/>
          </w:tcPr>
          <w:p w14:paraId="4294DCCB" w14:textId="163D1496" w:rsidR="003529C1" w:rsidRPr="00F85370" w:rsidRDefault="00084258"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I (23.4)</w:t>
            </w:r>
          </w:p>
          <w:p w14:paraId="63E7401F" w14:textId="24E55F81" w:rsidR="003529C1" w:rsidRPr="00F85370" w:rsidRDefault="008040AA" w:rsidP="00E9543D">
            <w:pPr>
              <w:pStyle w:val="Tabletext"/>
              <w:rPr>
                <w:rFonts w:eastAsia="MS Mincho"/>
                <w:szCs w:val="22"/>
              </w:rPr>
            </w:pPr>
            <w:r w:rsidRPr="00F85370">
              <w:rPr>
                <w:rFonts w:eastAsia="MS Mincho"/>
                <w:szCs w:val="22"/>
              </w:rPr>
              <w:t>[b-</w:t>
            </w:r>
            <w:r w:rsidR="003529C1" w:rsidRPr="00F85370">
              <w:rPr>
                <w:rFonts w:eastAsia="MS Mincho"/>
                <w:szCs w:val="22"/>
              </w:rPr>
              <w:t>21 CFR 801</w:t>
            </w:r>
            <w:r w:rsidRPr="00F85370">
              <w:rPr>
                <w:rFonts w:eastAsia="MS Mincho"/>
                <w:szCs w:val="22"/>
              </w:rPr>
              <w:t>]</w:t>
            </w:r>
          </w:p>
          <w:p w14:paraId="3993C013" w14:textId="0E8D8C64" w:rsidR="003529C1" w:rsidRPr="00F85370" w:rsidRDefault="005A3D3A" w:rsidP="00E9543D">
            <w:pPr>
              <w:pStyle w:val="Tabletext"/>
              <w:rPr>
                <w:rFonts w:eastAsia="MS Mincho"/>
                <w:szCs w:val="22"/>
              </w:rPr>
            </w:pPr>
            <w:r w:rsidRPr="00F85370">
              <w:rPr>
                <w:rFonts w:eastAsia="MS Mincho"/>
                <w:szCs w:val="22"/>
              </w:rPr>
              <w:t>[b-</w:t>
            </w:r>
            <w:r w:rsidR="003529C1" w:rsidRPr="00F85370">
              <w:rPr>
                <w:rFonts w:eastAsia="MS Mincho"/>
                <w:szCs w:val="22"/>
              </w:rPr>
              <w:t>21 CFR 814.20</w:t>
            </w:r>
            <w:r w:rsidRPr="00F85370">
              <w:rPr>
                <w:rFonts w:eastAsia="MS Mincho"/>
                <w:szCs w:val="22"/>
              </w:rPr>
              <w:t>]</w:t>
            </w:r>
          </w:p>
          <w:p w14:paraId="743C786F" w14:textId="2D6FF6C0" w:rsidR="003529C1" w:rsidRPr="00F85370" w:rsidRDefault="00BC5F36" w:rsidP="00E9543D">
            <w:pPr>
              <w:pStyle w:val="Tabletext"/>
              <w:rPr>
                <w:rFonts w:eastAsia="MS Mincho"/>
                <w:szCs w:val="22"/>
              </w:rPr>
            </w:pPr>
            <w:r w:rsidRPr="00F85370">
              <w:rPr>
                <w:rFonts w:eastAsia="MS Mincho"/>
                <w:szCs w:val="22"/>
              </w:rPr>
              <w:t>[b-</w:t>
            </w:r>
            <w:r w:rsidR="003529C1" w:rsidRPr="00F85370">
              <w:rPr>
                <w:rFonts w:eastAsia="MS Mincho"/>
                <w:szCs w:val="22"/>
              </w:rPr>
              <w:t>XAVIER</w:t>
            </w:r>
            <w:r w:rsidRPr="00F85370">
              <w:rPr>
                <w:rFonts w:eastAsia="MS Mincho"/>
                <w:szCs w:val="22"/>
              </w:rPr>
              <w:t>]</w:t>
            </w:r>
            <w:r w:rsidR="003529C1" w:rsidRPr="00F85370">
              <w:rPr>
                <w:rFonts w:eastAsia="MS Mincho"/>
                <w:szCs w:val="22"/>
              </w:rPr>
              <w:t xml:space="preserve"> "Perspectives and </w:t>
            </w:r>
            <w:r w:rsidR="00DA6934" w:rsidRPr="00F85370">
              <w:rPr>
                <w:rFonts w:eastAsia="MS Mincho"/>
                <w:szCs w:val="22"/>
              </w:rPr>
              <w:t>g</w:t>
            </w:r>
            <w:r w:rsidR="003529C1" w:rsidRPr="00F85370">
              <w:rPr>
                <w:rFonts w:eastAsia="MS Mincho"/>
                <w:szCs w:val="22"/>
              </w:rPr>
              <w:t xml:space="preserve">ood </w:t>
            </w:r>
            <w:r w:rsidR="00DA6934" w:rsidRPr="00F85370">
              <w:rPr>
                <w:rFonts w:eastAsia="MS Mincho"/>
                <w:szCs w:val="22"/>
              </w:rPr>
              <w:t>p</w:t>
            </w:r>
            <w:r w:rsidR="003529C1" w:rsidRPr="00F85370">
              <w:rPr>
                <w:rFonts w:eastAsia="MS Mincho"/>
                <w:szCs w:val="22"/>
              </w:rPr>
              <w:t xml:space="preserve">ractices for AI and </w:t>
            </w:r>
            <w:r w:rsidR="00DA6934" w:rsidRPr="00F85370">
              <w:rPr>
                <w:rFonts w:eastAsia="MS Mincho"/>
                <w:szCs w:val="22"/>
              </w:rPr>
              <w:t>c</w:t>
            </w:r>
            <w:r w:rsidR="003529C1" w:rsidRPr="00F85370">
              <w:rPr>
                <w:rFonts w:eastAsia="MS Mincho"/>
                <w:szCs w:val="22"/>
              </w:rPr>
              <w:t xml:space="preserve">ontinuously </w:t>
            </w:r>
            <w:r w:rsidR="00DA6934" w:rsidRPr="00F85370">
              <w:rPr>
                <w:rFonts w:eastAsia="MS Mincho"/>
                <w:szCs w:val="22"/>
              </w:rPr>
              <w:t>l</w:t>
            </w:r>
            <w:r w:rsidR="003529C1" w:rsidRPr="00F85370">
              <w:rPr>
                <w:rFonts w:eastAsia="MS Mincho"/>
                <w:szCs w:val="22"/>
              </w:rPr>
              <w:t xml:space="preserve">earning </w:t>
            </w:r>
            <w:r w:rsidR="00DA6934" w:rsidRPr="00F85370">
              <w:rPr>
                <w:rFonts w:eastAsia="MS Mincho"/>
                <w:szCs w:val="22"/>
              </w:rPr>
              <w:t>s</w:t>
            </w:r>
            <w:r w:rsidR="003529C1" w:rsidRPr="00F85370">
              <w:rPr>
                <w:rFonts w:eastAsia="MS Mincho"/>
                <w:szCs w:val="22"/>
              </w:rPr>
              <w:t xml:space="preserve">ystems in </w:t>
            </w:r>
            <w:r w:rsidR="00DA6934" w:rsidRPr="00F85370">
              <w:rPr>
                <w:rFonts w:eastAsia="MS Mincho"/>
                <w:szCs w:val="22"/>
              </w:rPr>
              <w:t>h</w:t>
            </w:r>
            <w:r w:rsidR="003529C1" w:rsidRPr="00F85370">
              <w:rPr>
                <w:rFonts w:eastAsia="MS Mincho"/>
                <w:szCs w:val="22"/>
              </w:rPr>
              <w:t>ealthcare"</w:t>
            </w:r>
          </w:p>
          <w:p w14:paraId="4EE52ADE" w14:textId="3AF46FA7" w:rsidR="003529C1" w:rsidRPr="00F85370" w:rsidRDefault="00041B92"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p>
          <w:p w14:paraId="48AA59E5" w14:textId="2FA518F3" w:rsidR="003529C1" w:rsidRPr="00F85370" w:rsidRDefault="00A929FA" w:rsidP="00E9543D">
            <w:pPr>
              <w:pStyle w:val="Tabletext"/>
              <w:rPr>
                <w:rFonts w:eastAsia="MS Mincho"/>
                <w:szCs w:val="22"/>
              </w:rPr>
            </w:pPr>
            <w:r w:rsidRPr="00F85370">
              <w:rPr>
                <w:rFonts w:eastAsia="MS Mincho"/>
                <w:szCs w:val="22"/>
              </w:rPr>
              <w:t>[b-</w:t>
            </w:r>
            <w:r w:rsidR="003529C1" w:rsidRPr="00F85370">
              <w:rPr>
                <w:rFonts w:eastAsia="MS Mincho"/>
                <w:szCs w:val="22"/>
              </w:rPr>
              <w:t>XAVIER University</w:t>
            </w:r>
            <w:r w:rsidRPr="00F85370">
              <w:rPr>
                <w:rFonts w:eastAsia="MS Mincho"/>
                <w:szCs w:val="22"/>
              </w:rPr>
              <w:t>]</w:t>
            </w:r>
            <w:r w:rsidR="003529C1" w:rsidRPr="00F85370">
              <w:rPr>
                <w:rFonts w:eastAsia="MS Mincho"/>
                <w:szCs w:val="22"/>
              </w:rPr>
              <w:t xml:space="preserve"> "Building </w:t>
            </w:r>
            <w:r w:rsidR="009C33B6" w:rsidRPr="00F85370">
              <w:rPr>
                <w:rFonts w:eastAsia="MS Mincho"/>
                <w:szCs w:val="22"/>
              </w:rPr>
              <w:t>e</w:t>
            </w:r>
            <w:r w:rsidR="003529C1" w:rsidRPr="00F85370">
              <w:rPr>
                <w:rFonts w:eastAsia="MS Mincho"/>
                <w:szCs w:val="22"/>
              </w:rPr>
              <w:t xml:space="preserve">xplainability and </w:t>
            </w:r>
            <w:r w:rsidR="009C33B6" w:rsidRPr="00F85370">
              <w:rPr>
                <w:rFonts w:eastAsia="MS Mincho"/>
                <w:szCs w:val="22"/>
              </w:rPr>
              <w:t>t</w:t>
            </w:r>
            <w:r w:rsidR="003529C1" w:rsidRPr="00F85370">
              <w:rPr>
                <w:rFonts w:eastAsia="MS Mincho"/>
                <w:szCs w:val="22"/>
              </w:rPr>
              <w:t xml:space="preserve">rust for AI in </w:t>
            </w:r>
            <w:r w:rsidR="009C33B6" w:rsidRPr="00F85370">
              <w:rPr>
                <w:rFonts w:eastAsia="MS Mincho"/>
                <w:szCs w:val="22"/>
              </w:rPr>
              <w:t>h</w:t>
            </w:r>
            <w:r w:rsidR="003529C1" w:rsidRPr="00F85370">
              <w:rPr>
                <w:rFonts w:eastAsia="MS Mincho"/>
                <w:szCs w:val="22"/>
              </w:rPr>
              <w:t>ealthcare"</w:t>
            </w:r>
          </w:p>
          <w:p w14:paraId="4A477876" w14:textId="035F9AB7" w:rsidR="003529C1" w:rsidRPr="00F85370" w:rsidRDefault="00450CCC"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r w:rsidR="003529C1" w:rsidRPr="00F85370">
              <w:rPr>
                <w:rFonts w:eastAsia="MS Mincho"/>
                <w:szCs w:val="22"/>
              </w:rPr>
              <w:t xml:space="preserve"> </w:t>
            </w:r>
            <w:r w:rsidR="00547CF9" w:rsidRPr="00F85370">
              <w:rPr>
                <w:rFonts w:eastAsia="MS Mincho"/>
                <w:szCs w:val="22"/>
              </w:rPr>
              <w:t>e.g.,</w:t>
            </w:r>
            <w:r w:rsidR="003529C1" w:rsidRPr="00F85370">
              <w:rPr>
                <w:rFonts w:eastAsia="MS Mincho"/>
                <w:szCs w:val="22"/>
              </w:rPr>
              <w:t xml:space="preserve"> </w:t>
            </w:r>
            <w:r w:rsidR="00FA4FA1" w:rsidRPr="00F85370">
              <w:rPr>
                <w:rFonts w:eastAsia="MS Mincho"/>
                <w:szCs w:val="22"/>
              </w:rPr>
              <w:t xml:space="preserve">clause </w:t>
            </w:r>
            <w:r w:rsidR="003529C1" w:rsidRPr="00F85370">
              <w:rPr>
                <w:rFonts w:eastAsia="MS Mincho"/>
                <w:szCs w:val="22"/>
              </w:rPr>
              <w:t>10.11.3</w:t>
            </w:r>
          </w:p>
          <w:p w14:paraId="32E531A4" w14:textId="5F6D4266" w:rsidR="003529C1" w:rsidRPr="00F85370" w:rsidRDefault="003529C1" w:rsidP="00E9543D">
            <w:pPr>
              <w:pStyle w:val="Tabletext"/>
              <w:rPr>
                <w:rFonts w:eastAsia="MS Mincho"/>
                <w:szCs w:val="22"/>
              </w:rPr>
            </w:pPr>
            <w:r w:rsidRPr="00F85370">
              <w:rPr>
                <w:rFonts w:eastAsia="MS Mincho"/>
              </w:rPr>
              <w:t xml:space="preserve">GMLP </w:t>
            </w:r>
            <w:r w:rsidR="00CB0C09" w:rsidRPr="00F85370">
              <w:rPr>
                <w:rFonts w:eastAsia="MS Mincho"/>
              </w:rPr>
              <w:t>g</w:t>
            </w:r>
            <w:r w:rsidRPr="00F85370">
              <w:rPr>
                <w:rFonts w:eastAsia="MS Mincho"/>
              </w:rPr>
              <w:t xml:space="preserve">uiding </w:t>
            </w:r>
            <w:r w:rsidR="00CB0C09" w:rsidRPr="00F85370">
              <w:rPr>
                <w:rFonts w:eastAsia="MS Mincho"/>
              </w:rPr>
              <w:t>p</w:t>
            </w:r>
            <w:r w:rsidRPr="00F85370">
              <w:rPr>
                <w:rFonts w:eastAsia="MS Mincho"/>
              </w:rPr>
              <w:t>rinciple</w:t>
            </w:r>
            <w:r w:rsidR="00036294" w:rsidRPr="00F85370">
              <w:rPr>
                <w:rFonts w:eastAsia="MS Mincho"/>
              </w:rPr>
              <w:t xml:space="preserve"> (9)</w:t>
            </w:r>
            <w:r w:rsidRPr="00F85370">
              <w:rPr>
                <w:rFonts w:eastAsia="MS Mincho"/>
              </w:rPr>
              <w:t xml:space="preserve"> (by FDA et al</w:t>
            </w:r>
            <w:r w:rsidR="00C66345" w:rsidRPr="00F85370">
              <w:rPr>
                <w:rFonts w:eastAsia="MS Mincho"/>
              </w:rPr>
              <w:t>.</w:t>
            </w:r>
            <w:r w:rsidRPr="00F85370">
              <w:rPr>
                <w:rFonts w:eastAsia="MS Mincho"/>
              </w:rPr>
              <w:t xml:space="preserve">) </w:t>
            </w:r>
          </w:p>
        </w:tc>
      </w:tr>
      <w:tr w:rsidR="003529C1" w:rsidRPr="00F85370" w14:paraId="572A5FE0" w14:textId="77777777" w:rsidTr="00B208B7">
        <w:trPr>
          <w:gridBefore w:val="1"/>
          <w:wBefore w:w="15" w:type="dxa"/>
          <w:jc w:val="center"/>
        </w:trPr>
        <w:tc>
          <w:tcPr>
            <w:tcW w:w="1465" w:type="dxa"/>
            <w:tcBorders>
              <w:top w:val="single" w:sz="6" w:space="0" w:color="auto"/>
              <w:left w:val="single" w:sz="12" w:space="0" w:color="000000"/>
              <w:bottom w:val="single" w:sz="6" w:space="0" w:color="auto"/>
              <w:right w:val="single" w:sz="6" w:space="0" w:color="auto"/>
            </w:tcBorders>
            <w:shd w:val="clear" w:color="auto" w:fill="auto"/>
          </w:tcPr>
          <w:p w14:paraId="3F155747" w14:textId="77777777" w:rsidR="003529C1" w:rsidRPr="00F85370" w:rsidRDefault="003529C1" w:rsidP="00E9543D">
            <w:pPr>
              <w:pStyle w:val="Tabletext"/>
              <w:rPr>
                <w:rFonts w:eastAsia="MS Mincho"/>
                <w:szCs w:val="22"/>
              </w:rPr>
            </w:pPr>
            <w:r w:rsidRPr="00F85370">
              <w:rPr>
                <w:rFonts w:eastAsia="MS Mincho"/>
                <w:szCs w:val="22"/>
              </w:rPr>
              <w:t>MTR-3</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30C214F6" w14:textId="77777777" w:rsidR="003529C1" w:rsidRPr="00F85370" w:rsidRDefault="003529C1" w:rsidP="00E9543D">
            <w:pPr>
              <w:pStyle w:val="Tabletext"/>
              <w:rPr>
                <w:rFonts w:eastAsia="MS Mincho"/>
                <w:szCs w:val="22"/>
              </w:rPr>
            </w:pPr>
            <w:r w:rsidRPr="00F85370">
              <w:rPr>
                <w:rFonts w:eastAsia="MS Mincho"/>
                <w:szCs w:val="22"/>
              </w:rPr>
              <w:t>The instructions for use should specify the performance of the product.</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20AAF6DD" w14:textId="77777777" w:rsidR="003529C1" w:rsidRPr="00F85370" w:rsidRDefault="003529C1" w:rsidP="003529C1">
            <w:pPr>
              <w:pStyle w:val="Tabletext"/>
              <w:numPr>
                <w:ilvl w:val="0"/>
                <w:numId w:val="84"/>
              </w:numPr>
              <w:ind w:left="284" w:hanging="284"/>
            </w:pPr>
            <w:r w:rsidRPr="00F85370">
              <w:t>The instructions for use specify the quality metrics.</w:t>
            </w:r>
          </w:p>
        </w:tc>
        <w:tc>
          <w:tcPr>
            <w:tcW w:w="3045" w:type="dxa"/>
            <w:tcBorders>
              <w:top w:val="single" w:sz="6" w:space="0" w:color="auto"/>
              <w:left w:val="single" w:sz="6" w:space="0" w:color="auto"/>
              <w:bottom w:val="single" w:sz="6" w:space="0" w:color="auto"/>
              <w:right w:val="single" w:sz="6" w:space="0" w:color="auto"/>
            </w:tcBorders>
            <w:shd w:val="clear" w:color="auto" w:fill="auto"/>
          </w:tcPr>
          <w:p w14:paraId="59CD396D" w14:textId="77777777" w:rsidR="003529C1" w:rsidRPr="00F85370" w:rsidRDefault="003529C1" w:rsidP="003529C1">
            <w:pPr>
              <w:pStyle w:val="Tabletext"/>
              <w:numPr>
                <w:ilvl w:val="0"/>
                <w:numId w:val="84"/>
              </w:numPr>
              <w:ind w:left="284" w:hanging="284"/>
              <w:rPr>
                <w:szCs w:val="22"/>
              </w:rPr>
            </w:pPr>
            <w:r w:rsidRPr="00F85370">
              <w:rPr>
                <w:szCs w:val="22"/>
              </w:rPr>
              <w:t xml:space="preserve">Examples of quality metrics </w:t>
            </w:r>
            <w:r w:rsidRPr="00F85370">
              <w:t>are</w:t>
            </w:r>
            <w:r w:rsidRPr="00F85370">
              <w:rPr>
                <w:szCs w:val="22"/>
              </w:rPr>
              <w:t xml:space="preserve"> specificity, sensitivity, precision.</w:t>
            </w:r>
          </w:p>
        </w:tc>
        <w:tc>
          <w:tcPr>
            <w:tcW w:w="2676" w:type="dxa"/>
            <w:tcBorders>
              <w:top w:val="single" w:sz="6" w:space="0" w:color="auto"/>
              <w:left w:val="single" w:sz="6" w:space="0" w:color="auto"/>
              <w:bottom w:val="single" w:sz="6" w:space="0" w:color="auto"/>
              <w:right w:val="single" w:sz="12" w:space="0" w:color="000000"/>
            </w:tcBorders>
            <w:shd w:val="clear" w:color="auto" w:fill="auto"/>
          </w:tcPr>
          <w:p w14:paraId="3120ECD4" w14:textId="674B5AE3" w:rsidR="003529C1" w:rsidRPr="00F85370" w:rsidRDefault="003E45C7"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I (23.4)</w:t>
            </w:r>
          </w:p>
        </w:tc>
      </w:tr>
      <w:tr w:rsidR="003529C1" w:rsidRPr="00F85370" w14:paraId="28EA62C2" w14:textId="77777777" w:rsidTr="00B208B7">
        <w:trPr>
          <w:gridBefore w:val="1"/>
          <w:wBefore w:w="15" w:type="dxa"/>
          <w:jc w:val="center"/>
        </w:trPr>
        <w:tc>
          <w:tcPr>
            <w:tcW w:w="1465" w:type="dxa"/>
            <w:tcBorders>
              <w:top w:val="single" w:sz="6" w:space="0" w:color="auto"/>
              <w:left w:val="single" w:sz="12" w:space="0" w:color="000000"/>
              <w:bottom w:val="single" w:sz="6" w:space="0" w:color="auto"/>
              <w:right w:val="single" w:sz="6" w:space="0" w:color="auto"/>
            </w:tcBorders>
            <w:shd w:val="clear" w:color="auto" w:fill="auto"/>
          </w:tcPr>
          <w:p w14:paraId="0FACEC92" w14:textId="77777777" w:rsidR="003529C1" w:rsidRPr="00F85370" w:rsidRDefault="003529C1" w:rsidP="00E9543D">
            <w:pPr>
              <w:pStyle w:val="Tabletext"/>
              <w:rPr>
                <w:rFonts w:eastAsia="MS Mincho"/>
                <w:szCs w:val="22"/>
              </w:rPr>
            </w:pPr>
            <w:r w:rsidRPr="00F85370">
              <w:rPr>
                <w:rFonts w:eastAsia="MS Mincho"/>
                <w:szCs w:val="22"/>
              </w:rPr>
              <w:t>MTR-4</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77FC487F" w14:textId="77777777" w:rsidR="003529C1" w:rsidRPr="00F85370" w:rsidRDefault="003529C1" w:rsidP="00E9543D">
            <w:pPr>
              <w:pStyle w:val="Tabletext"/>
              <w:rPr>
                <w:rFonts w:eastAsia="MS Mincho"/>
                <w:szCs w:val="22"/>
              </w:rPr>
            </w:pPr>
            <w:r w:rsidRPr="00F85370">
              <w:rPr>
                <w:rFonts w:eastAsia="MS Mincho"/>
                <w:szCs w:val="22"/>
              </w:rPr>
              <w:t>The instructions for use should explain the product and its working principle / underlying principle.</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24761777" w14:textId="77777777" w:rsidR="003529C1" w:rsidRPr="00F85370" w:rsidRDefault="003529C1" w:rsidP="003529C1">
            <w:pPr>
              <w:pStyle w:val="Tabletext"/>
              <w:numPr>
                <w:ilvl w:val="0"/>
                <w:numId w:val="84"/>
              </w:numPr>
              <w:ind w:left="284" w:hanging="284"/>
            </w:pPr>
            <w:r w:rsidRPr="00F85370">
              <w:t>The instructions for use indicate the data with which the model was trained.</w:t>
            </w:r>
          </w:p>
          <w:p w14:paraId="616EF649" w14:textId="77777777" w:rsidR="003529C1" w:rsidRPr="00F85370" w:rsidRDefault="003529C1" w:rsidP="003529C1">
            <w:pPr>
              <w:pStyle w:val="Tabletext"/>
              <w:numPr>
                <w:ilvl w:val="0"/>
                <w:numId w:val="84"/>
              </w:numPr>
              <w:ind w:left="284" w:hanging="284"/>
            </w:pPr>
            <w:r w:rsidRPr="00F85370">
              <w:t>The instructions for use describe the model and algorithms.</w:t>
            </w:r>
          </w:p>
          <w:p w14:paraId="78EB485A" w14:textId="77777777" w:rsidR="003529C1" w:rsidRPr="00F85370" w:rsidRDefault="003529C1" w:rsidP="003529C1">
            <w:pPr>
              <w:pStyle w:val="Tabletext"/>
              <w:numPr>
                <w:ilvl w:val="0"/>
                <w:numId w:val="84"/>
              </w:numPr>
              <w:ind w:left="284" w:hanging="284"/>
            </w:pPr>
            <w:r w:rsidRPr="00F85370">
              <w:t>The instructions for use specify whether the product is further trained during use.</w:t>
            </w:r>
          </w:p>
          <w:p w14:paraId="75438BDE" w14:textId="6FC74128" w:rsidR="003529C1" w:rsidRPr="00F85370" w:rsidRDefault="003529C1" w:rsidP="003529C1">
            <w:pPr>
              <w:pStyle w:val="Tabletext"/>
              <w:numPr>
                <w:ilvl w:val="0"/>
                <w:numId w:val="84"/>
              </w:numPr>
              <w:ind w:left="284" w:hanging="284"/>
            </w:pPr>
            <w:r w:rsidRPr="00F85370">
              <w:t>The instructions for use provide information whether</w:t>
            </w:r>
            <w:r w:rsidR="00461C3F" w:rsidRPr="00F85370">
              <w:t>,</w:t>
            </w:r>
            <w:r w:rsidRPr="00F85370">
              <w:t xml:space="preserve"> and if yes how the system learns over time.</w:t>
            </w:r>
          </w:p>
        </w:tc>
        <w:tc>
          <w:tcPr>
            <w:tcW w:w="3045" w:type="dxa"/>
            <w:tcBorders>
              <w:top w:val="single" w:sz="6" w:space="0" w:color="auto"/>
              <w:left w:val="single" w:sz="6" w:space="0" w:color="auto"/>
              <w:bottom w:val="single" w:sz="6" w:space="0" w:color="auto"/>
              <w:right w:val="single" w:sz="6" w:space="0" w:color="auto"/>
            </w:tcBorders>
            <w:shd w:val="clear" w:color="auto" w:fill="auto"/>
          </w:tcPr>
          <w:p w14:paraId="3B59C87F" w14:textId="77777777" w:rsidR="003529C1" w:rsidRPr="00F85370" w:rsidRDefault="003529C1" w:rsidP="00E9543D">
            <w:pPr>
              <w:spacing w:before="40" w:after="40"/>
            </w:pPr>
          </w:p>
        </w:tc>
        <w:tc>
          <w:tcPr>
            <w:tcW w:w="2676" w:type="dxa"/>
            <w:tcBorders>
              <w:top w:val="single" w:sz="6" w:space="0" w:color="auto"/>
              <w:left w:val="single" w:sz="6" w:space="0" w:color="auto"/>
              <w:bottom w:val="single" w:sz="6" w:space="0" w:color="auto"/>
              <w:right w:val="single" w:sz="12" w:space="0" w:color="000000"/>
            </w:tcBorders>
            <w:shd w:val="clear" w:color="auto" w:fill="auto"/>
          </w:tcPr>
          <w:p w14:paraId="7E6D8BEC" w14:textId="7D992582" w:rsidR="003529C1" w:rsidRPr="00F85370" w:rsidRDefault="006F2A6A"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I (23.4)</w:t>
            </w:r>
          </w:p>
          <w:p w14:paraId="4B9DCA21" w14:textId="0DFBFFA0" w:rsidR="003529C1" w:rsidRPr="00F85370" w:rsidRDefault="006700D4" w:rsidP="00E9543D">
            <w:pPr>
              <w:pStyle w:val="Tabletext"/>
              <w:rPr>
                <w:rFonts w:eastAsia="MS Mincho"/>
                <w:szCs w:val="22"/>
              </w:rPr>
            </w:pPr>
            <w:r w:rsidRPr="00F85370">
              <w:rPr>
                <w:rFonts w:eastAsia="MS Mincho"/>
                <w:szCs w:val="22"/>
              </w:rPr>
              <w:t>[b-</w:t>
            </w:r>
            <w:r w:rsidR="003529C1" w:rsidRPr="00F85370">
              <w:rPr>
                <w:rFonts w:eastAsia="MS Mincho"/>
                <w:szCs w:val="22"/>
              </w:rPr>
              <w:t>XAVIER</w:t>
            </w:r>
            <w:r w:rsidRPr="00F85370">
              <w:rPr>
                <w:rFonts w:eastAsia="MS Mincho"/>
                <w:szCs w:val="22"/>
              </w:rPr>
              <w:t>]</w:t>
            </w:r>
            <w:r w:rsidR="003529C1" w:rsidRPr="00F85370">
              <w:rPr>
                <w:rFonts w:eastAsia="MS Mincho"/>
                <w:szCs w:val="22"/>
              </w:rPr>
              <w:t xml:space="preserve"> </w:t>
            </w:r>
            <w:r w:rsidR="000679D8" w:rsidRPr="00F85370">
              <w:rPr>
                <w:rFonts w:eastAsia="MS Mincho"/>
                <w:szCs w:val="22"/>
              </w:rPr>
              <w:t>"</w:t>
            </w:r>
            <w:r w:rsidR="003529C1" w:rsidRPr="00F85370">
              <w:rPr>
                <w:rFonts w:eastAsia="MS Mincho"/>
                <w:szCs w:val="22"/>
              </w:rPr>
              <w:t xml:space="preserve">Perspectives and </w:t>
            </w:r>
            <w:r w:rsidR="00F91A5B" w:rsidRPr="00F85370">
              <w:rPr>
                <w:rFonts w:eastAsia="MS Mincho"/>
                <w:szCs w:val="22"/>
              </w:rPr>
              <w:t>g</w:t>
            </w:r>
            <w:r w:rsidR="003529C1" w:rsidRPr="00F85370">
              <w:rPr>
                <w:rFonts w:eastAsia="MS Mincho"/>
                <w:szCs w:val="22"/>
              </w:rPr>
              <w:t xml:space="preserve">ood </w:t>
            </w:r>
            <w:r w:rsidR="006844E6" w:rsidRPr="00F85370">
              <w:rPr>
                <w:rFonts w:eastAsia="MS Mincho"/>
                <w:szCs w:val="22"/>
              </w:rPr>
              <w:t>p</w:t>
            </w:r>
            <w:r w:rsidR="003529C1" w:rsidRPr="00F85370">
              <w:rPr>
                <w:rFonts w:eastAsia="MS Mincho"/>
                <w:szCs w:val="22"/>
              </w:rPr>
              <w:t xml:space="preserve">ractices for AI and </w:t>
            </w:r>
            <w:r w:rsidR="00F91A5B" w:rsidRPr="00F85370">
              <w:rPr>
                <w:rFonts w:eastAsia="MS Mincho"/>
                <w:szCs w:val="22"/>
              </w:rPr>
              <w:t>c</w:t>
            </w:r>
            <w:r w:rsidR="003529C1" w:rsidRPr="00F85370">
              <w:rPr>
                <w:rFonts w:eastAsia="MS Mincho"/>
                <w:szCs w:val="22"/>
              </w:rPr>
              <w:t xml:space="preserve">ontinuously </w:t>
            </w:r>
            <w:r w:rsidR="006844E6" w:rsidRPr="00F85370">
              <w:rPr>
                <w:rFonts w:eastAsia="MS Mincho"/>
                <w:szCs w:val="22"/>
              </w:rPr>
              <w:t>l</w:t>
            </w:r>
            <w:r w:rsidR="003529C1" w:rsidRPr="00F85370">
              <w:rPr>
                <w:rFonts w:eastAsia="MS Mincho"/>
                <w:szCs w:val="22"/>
              </w:rPr>
              <w:t xml:space="preserve">earning </w:t>
            </w:r>
            <w:r w:rsidR="00F91A5B" w:rsidRPr="00F85370">
              <w:rPr>
                <w:rFonts w:eastAsia="MS Mincho"/>
                <w:szCs w:val="22"/>
              </w:rPr>
              <w:t>s</w:t>
            </w:r>
            <w:r w:rsidR="003529C1" w:rsidRPr="00F85370">
              <w:rPr>
                <w:rFonts w:eastAsia="MS Mincho"/>
                <w:szCs w:val="22"/>
              </w:rPr>
              <w:t xml:space="preserve">ystems in </w:t>
            </w:r>
            <w:r w:rsidR="006844E6" w:rsidRPr="00F85370">
              <w:rPr>
                <w:rFonts w:eastAsia="MS Mincho"/>
                <w:szCs w:val="22"/>
              </w:rPr>
              <w:t>h</w:t>
            </w:r>
            <w:r w:rsidR="003529C1" w:rsidRPr="00F85370">
              <w:rPr>
                <w:rFonts w:eastAsia="MS Mincho"/>
                <w:szCs w:val="22"/>
              </w:rPr>
              <w:t>ealthcare</w:t>
            </w:r>
            <w:r w:rsidR="000679D8" w:rsidRPr="00F85370">
              <w:rPr>
                <w:rFonts w:eastAsia="MS Mincho"/>
                <w:szCs w:val="22"/>
              </w:rPr>
              <w:t>"</w:t>
            </w:r>
          </w:p>
          <w:p w14:paraId="7F603551" w14:textId="1E3B6375" w:rsidR="003529C1" w:rsidRPr="00F85370" w:rsidRDefault="003529C1" w:rsidP="00E9543D">
            <w:pPr>
              <w:pStyle w:val="Tabletext"/>
              <w:rPr>
                <w:rFonts w:eastAsia="MS Mincho"/>
                <w:szCs w:val="22"/>
              </w:rPr>
            </w:pPr>
            <w:r w:rsidRPr="00F85370">
              <w:rPr>
                <w:rFonts w:eastAsia="MS Mincho"/>
                <w:szCs w:val="22"/>
              </w:rPr>
              <w:t>TODO: Reference to AI/ML standards</w:t>
            </w:r>
            <w:r w:rsidR="00F137D5" w:rsidRPr="00F85370">
              <w:rPr>
                <w:rFonts w:eastAsia="MS Mincho"/>
                <w:szCs w:val="22"/>
              </w:rPr>
              <w:t>.</w:t>
            </w:r>
          </w:p>
        </w:tc>
      </w:tr>
      <w:tr w:rsidR="003529C1" w:rsidRPr="00F85370" w14:paraId="100F602E" w14:textId="77777777" w:rsidTr="00B208B7">
        <w:trPr>
          <w:gridBefore w:val="1"/>
          <w:wBefore w:w="15" w:type="dxa"/>
          <w:jc w:val="center"/>
        </w:trPr>
        <w:tc>
          <w:tcPr>
            <w:tcW w:w="1465" w:type="dxa"/>
            <w:tcBorders>
              <w:top w:val="single" w:sz="6" w:space="0" w:color="auto"/>
              <w:left w:val="single" w:sz="12" w:space="0" w:color="000000"/>
              <w:bottom w:val="single" w:sz="6" w:space="0" w:color="auto"/>
              <w:right w:val="single" w:sz="6" w:space="0" w:color="auto"/>
            </w:tcBorders>
            <w:shd w:val="clear" w:color="auto" w:fill="auto"/>
          </w:tcPr>
          <w:p w14:paraId="42DB698B" w14:textId="77777777" w:rsidR="003529C1" w:rsidRPr="00F85370" w:rsidRDefault="003529C1" w:rsidP="00E9543D">
            <w:pPr>
              <w:pStyle w:val="Tabletext"/>
              <w:rPr>
                <w:rFonts w:eastAsia="MS Mincho"/>
                <w:szCs w:val="22"/>
              </w:rPr>
            </w:pPr>
            <w:r w:rsidRPr="00F85370">
              <w:rPr>
                <w:rFonts w:eastAsia="MS Mincho"/>
                <w:szCs w:val="22"/>
              </w:rPr>
              <w:t>MTR-5</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766CD4C1" w14:textId="77777777" w:rsidR="003529C1" w:rsidRPr="00F85370" w:rsidRDefault="003529C1" w:rsidP="00E9543D">
            <w:pPr>
              <w:pStyle w:val="Tabletext"/>
              <w:rPr>
                <w:rFonts w:eastAsia="MS Mincho"/>
                <w:szCs w:val="22"/>
              </w:rPr>
            </w:pPr>
            <w:r w:rsidRPr="00F85370">
              <w:rPr>
                <w:rFonts w:eastAsia="MS Mincho"/>
                <w:szCs w:val="22"/>
              </w:rPr>
              <w:t>The instructions for use should reveal residual risks.</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482AF975" w14:textId="77777777" w:rsidR="003529C1" w:rsidRPr="00F85370" w:rsidRDefault="003529C1" w:rsidP="003529C1">
            <w:pPr>
              <w:pStyle w:val="Tabletext"/>
              <w:numPr>
                <w:ilvl w:val="0"/>
                <w:numId w:val="84"/>
              </w:numPr>
              <w:ind w:left="284" w:hanging="284"/>
            </w:pPr>
            <w:r w:rsidRPr="00F85370">
              <w:t xml:space="preserve">The instructions for use list the factors that could have a negative </w:t>
            </w:r>
            <w:r w:rsidRPr="00F85370">
              <w:lastRenderedPageBreak/>
              <w:t>effect on the product</w:t>
            </w:r>
            <w:r w:rsidR="00963167" w:rsidRPr="00F85370">
              <w:t>'</w:t>
            </w:r>
            <w:r w:rsidRPr="00F85370">
              <w:t>s performance.</w:t>
            </w:r>
          </w:p>
          <w:p w14:paraId="33B0D565" w14:textId="77777777" w:rsidR="003529C1" w:rsidRPr="00F85370" w:rsidRDefault="003529C1" w:rsidP="003529C1">
            <w:pPr>
              <w:pStyle w:val="Tabletext"/>
              <w:numPr>
                <w:ilvl w:val="0"/>
                <w:numId w:val="84"/>
              </w:numPr>
              <w:ind w:left="284" w:hanging="284"/>
            </w:pPr>
            <w:r w:rsidRPr="00F85370">
              <w:t>The instructions explain risks arising from a product not meeting the performance requirements.</w:t>
            </w:r>
          </w:p>
          <w:p w14:paraId="21F76001" w14:textId="0C0E8420" w:rsidR="003529C1" w:rsidRPr="00F85370" w:rsidRDefault="003529C1" w:rsidP="003529C1">
            <w:pPr>
              <w:pStyle w:val="Tabletext"/>
              <w:numPr>
                <w:ilvl w:val="0"/>
                <w:numId w:val="84"/>
              </w:numPr>
              <w:ind w:left="284" w:hanging="284"/>
            </w:pPr>
            <w:r w:rsidRPr="00F85370">
              <w:t xml:space="preserve">The instructions for use list </w:t>
            </w:r>
            <w:r w:rsidR="00461C3F" w:rsidRPr="00F85370">
              <w:t xml:space="preserve">the </w:t>
            </w:r>
            <w:r w:rsidRPr="00F85370">
              <w:t>possible ethical problems.</w:t>
            </w:r>
          </w:p>
        </w:tc>
        <w:tc>
          <w:tcPr>
            <w:tcW w:w="3045" w:type="dxa"/>
            <w:tcBorders>
              <w:top w:val="single" w:sz="6" w:space="0" w:color="auto"/>
              <w:left w:val="single" w:sz="6" w:space="0" w:color="auto"/>
              <w:bottom w:val="single" w:sz="6" w:space="0" w:color="auto"/>
              <w:right w:val="single" w:sz="6" w:space="0" w:color="auto"/>
            </w:tcBorders>
            <w:shd w:val="clear" w:color="auto" w:fill="auto"/>
          </w:tcPr>
          <w:p w14:paraId="2A2AD7D0" w14:textId="77777777" w:rsidR="003529C1" w:rsidRPr="00F85370" w:rsidRDefault="003529C1" w:rsidP="00E9543D">
            <w:pPr>
              <w:pStyle w:val="Tabletext"/>
            </w:pPr>
            <w:r w:rsidRPr="00F85370">
              <w:lastRenderedPageBreak/>
              <w:t>Examples of negative factors are:</w:t>
            </w:r>
          </w:p>
          <w:p w14:paraId="48A60B0C" w14:textId="38AF72F5" w:rsidR="003529C1" w:rsidRPr="00F85370" w:rsidRDefault="003529C1" w:rsidP="003529C1">
            <w:pPr>
              <w:pStyle w:val="Tabletext"/>
              <w:numPr>
                <w:ilvl w:val="0"/>
                <w:numId w:val="84"/>
              </w:numPr>
              <w:ind w:left="284" w:hanging="284"/>
            </w:pPr>
            <w:r w:rsidRPr="00F85370">
              <w:lastRenderedPageBreak/>
              <w:t xml:space="preserve">patient population deviating from </w:t>
            </w:r>
            <w:r w:rsidR="0027161E" w:rsidRPr="00F85370">
              <w:t xml:space="preserve">the </w:t>
            </w:r>
            <w:r w:rsidRPr="00F85370">
              <w:t>specified population</w:t>
            </w:r>
          </w:p>
          <w:p w14:paraId="71A525E7" w14:textId="5ECAA90E" w:rsidR="003529C1" w:rsidRPr="00F85370" w:rsidRDefault="003529C1" w:rsidP="00547CF9">
            <w:pPr>
              <w:pStyle w:val="Tabletext"/>
              <w:numPr>
                <w:ilvl w:val="0"/>
                <w:numId w:val="84"/>
              </w:numPr>
              <w:ind w:left="284" w:hanging="284"/>
            </w:pPr>
            <w:r w:rsidRPr="00F85370">
              <w:t>data not meeting the specified criteria (</w:t>
            </w:r>
            <w:r w:rsidR="00547CF9" w:rsidRPr="00F85370">
              <w:t>e.g.,</w:t>
            </w:r>
            <w:r w:rsidRPr="00F85370">
              <w:t xml:space="preserve"> formats, value ranges).</w:t>
            </w:r>
          </w:p>
        </w:tc>
        <w:tc>
          <w:tcPr>
            <w:tcW w:w="2676" w:type="dxa"/>
            <w:tcBorders>
              <w:top w:val="single" w:sz="6" w:space="0" w:color="auto"/>
              <w:left w:val="single" w:sz="6" w:space="0" w:color="auto"/>
              <w:bottom w:val="single" w:sz="6" w:space="0" w:color="auto"/>
              <w:right w:val="single" w:sz="12" w:space="0" w:color="000000"/>
            </w:tcBorders>
            <w:shd w:val="clear" w:color="auto" w:fill="auto"/>
          </w:tcPr>
          <w:p w14:paraId="67AC0BD2" w14:textId="3381B03E" w:rsidR="001C1089" w:rsidRPr="00F85370" w:rsidRDefault="002D1B38" w:rsidP="00E9543D">
            <w:pPr>
              <w:pStyle w:val="Tabletext"/>
              <w:rPr>
                <w:rFonts w:eastAsia="MS Mincho"/>
                <w:szCs w:val="22"/>
              </w:rPr>
            </w:pPr>
            <w:r w:rsidRPr="00F85370">
              <w:rPr>
                <w:rFonts w:eastAsia="MS Mincho"/>
                <w:szCs w:val="22"/>
              </w:rPr>
              <w:lastRenderedPageBreak/>
              <w:t>[</w:t>
            </w:r>
            <w:r w:rsidR="003529C1" w:rsidRPr="00F85370">
              <w:rPr>
                <w:rFonts w:eastAsia="MS Mincho"/>
                <w:szCs w:val="22"/>
              </w:rPr>
              <w:t>EU</w:t>
            </w:r>
            <w:r w:rsidRPr="00F85370">
              <w:rPr>
                <w:rFonts w:eastAsia="MS Mincho"/>
                <w:szCs w:val="22"/>
              </w:rPr>
              <w:t>-</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w:t>
            </w:r>
            <w:r w:rsidR="00021F2D" w:rsidRPr="00F85370">
              <w:rPr>
                <w:rFonts w:eastAsia="MS Mincho"/>
                <w:szCs w:val="22"/>
              </w:rPr>
              <w:t>I</w:t>
            </w:r>
            <w:r w:rsidR="003529C1" w:rsidRPr="00F85370">
              <w:rPr>
                <w:rFonts w:eastAsia="MS Mincho"/>
                <w:szCs w:val="22"/>
              </w:rPr>
              <w:t xml:space="preserve"> </w:t>
            </w:r>
            <w:r w:rsidR="00BB31AC" w:rsidRPr="00F85370">
              <w:rPr>
                <w:rFonts w:eastAsia="MS Mincho"/>
                <w:szCs w:val="22"/>
              </w:rPr>
              <w:t>(</w:t>
            </w:r>
            <w:r w:rsidR="003529C1" w:rsidRPr="00F85370">
              <w:rPr>
                <w:rFonts w:eastAsia="MS Mincho"/>
                <w:szCs w:val="22"/>
              </w:rPr>
              <w:t>23.4</w:t>
            </w:r>
            <w:r w:rsidR="00BB31AC" w:rsidRPr="00F85370">
              <w:rPr>
                <w:rFonts w:eastAsia="MS Mincho"/>
                <w:szCs w:val="22"/>
              </w:rPr>
              <w:t>)</w:t>
            </w:r>
          </w:p>
          <w:p w14:paraId="4E4E6FB3" w14:textId="11531231" w:rsidR="003529C1" w:rsidRPr="00F85370" w:rsidRDefault="00534FF6" w:rsidP="00E9543D">
            <w:pPr>
              <w:pStyle w:val="Tabletext"/>
              <w:rPr>
                <w:rFonts w:eastAsia="MS Mincho"/>
                <w:szCs w:val="22"/>
              </w:rPr>
            </w:pPr>
            <w:r w:rsidRPr="00F85370">
              <w:rPr>
                <w:rFonts w:eastAsia="MS Mincho"/>
                <w:szCs w:val="22"/>
              </w:rPr>
              <w:lastRenderedPageBreak/>
              <w:t>[</w:t>
            </w:r>
            <w:r w:rsidR="003529C1" w:rsidRPr="00F85370">
              <w:rPr>
                <w:rFonts w:eastAsia="MS Mincho"/>
                <w:szCs w:val="22"/>
              </w:rPr>
              <w:t>ISO 14971</w:t>
            </w:r>
            <w:r w:rsidRPr="00F85370">
              <w:rPr>
                <w:rFonts w:eastAsia="MS Mincho"/>
                <w:szCs w:val="22"/>
              </w:rPr>
              <w:t>]</w:t>
            </w:r>
            <w:r w:rsidR="003529C1" w:rsidRPr="00F85370">
              <w:rPr>
                <w:rFonts w:eastAsia="MS Mincho"/>
                <w:szCs w:val="22"/>
              </w:rPr>
              <w:t xml:space="preserve"> clause 8</w:t>
            </w:r>
          </w:p>
          <w:p w14:paraId="321FFBE5" w14:textId="7B6D13A6" w:rsidR="003529C1" w:rsidRPr="00F85370" w:rsidRDefault="00192806"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r w:rsidR="003529C1" w:rsidRPr="00F85370">
              <w:rPr>
                <w:rFonts w:eastAsia="MS Mincho"/>
                <w:szCs w:val="22"/>
              </w:rPr>
              <w:t xml:space="preserve"> e.g.</w:t>
            </w:r>
            <w:r w:rsidR="00547CF9" w:rsidRPr="00F85370">
              <w:rPr>
                <w:rFonts w:eastAsia="MS Mincho"/>
                <w:szCs w:val="22"/>
              </w:rPr>
              <w:t>,</w:t>
            </w:r>
            <w:r w:rsidR="003529C1" w:rsidRPr="00F85370">
              <w:rPr>
                <w:rFonts w:eastAsia="MS Mincho"/>
                <w:szCs w:val="22"/>
              </w:rPr>
              <w:t xml:space="preserve"> </w:t>
            </w:r>
            <w:r w:rsidR="001F0F6F" w:rsidRPr="00F85370">
              <w:rPr>
                <w:rFonts w:eastAsia="MS Mincho"/>
                <w:szCs w:val="22"/>
              </w:rPr>
              <w:t xml:space="preserve">clause </w:t>
            </w:r>
            <w:r w:rsidR="003529C1" w:rsidRPr="00F85370">
              <w:rPr>
                <w:rFonts w:eastAsia="MS Mincho"/>
                <w:szCs w:val="22"/>
              </w:rPr>
              <w:t>10.11.3</w:t>
            </w:r>
            <w:r w:rsidR="00292786" w:rsidRPr="00F85370">
              <w:rPr>
                <w:rFonts w:eastAsia="MS Mincho"/>
                <w:szCs w:val="22"/>
              </w:rPr>
              <w:t>.</w:t>
            </w:r>
          </w:p>
        </w:tc>
      </w:tr>
      <w:tr w:rsidR="003529C1" w:rsidRPr="00F85370" w14:paraId="3A0D2322" w14:textId="77777777" w:rsidTr="00B208B7">
        <w:trPr>
          <w:gridBefore w:val="1"/>
          <w:wBefore w:w="15" w:type="dxa"/>
          <w:jc w:val="center"/>
        </w:trPr>
        <w:tc>
          <w:tcPr>
            <w:tcW w:w="1465" w:type="dxa"/>
            <w:tcBorders>
              <w:top w:val="single" w:sz="6" w:space="0" w:color="auto"/>
              <w:left w:val="single" w:sz="12" w:space="0" w:color="000000"/>
              <w:bottom w:val="single" w:sz="12" w:space="0" w:color="000000"/>
              <w:right w:val="single" w:sz="6" w:space="0" w:color="auto"/>
            </w:tcBorders>
            <w:shd w:val="clear" w:color="auto" w:fill="auto"/>
          </w:tcPr>
          <w:p w14:paraId="38E96BF9" w14:textId="77777777" w:rsidR="003529C1" w:rsidRPr="00F85370" w:rsidRDefault="003529C1" w:rsidP="00E9543D">
            <w:pPr>
              <w:pStyle w:val="Tabletext"/>
              <w:rPr>
                <w:rFonts w:eastAsia="MS Mincho"/>
                <w:szCs w:val="22"/>
              </w:rPr>
            </w:pPr>
          </w:p>
        </w:tc>
        <w:tc>
          <w:tcPr>
            <w:tcW w:w="3686" w:type="dxa"/>
            <w:tcBorders>
              <w:top w:val="single" w:sz="6" w:space="0" w:color="auto"/>
              <w:left w:val="single" w:sz="6" w:space="0" w:color="auto"/>
              <w:bottom w:val="single" w:sz="12" w:space="0" w:color="000000"/>
              <w:right w:val="single" w:sz="6" w:space="0" w:color="auto"/>
            </w:tcBorders>
            <w:shd w:val="clear" w:color="auto" w:fill="auto"/>
          </w:tcPr>
          <w:p w14:paraId="6DE01030" w14:textId="77777777" w:rsidR="003529C1" w:rsidRPr="00F85370" w:rsidRDefault="003529C1" w:rsidP="00E9543D">
            <w:pPr>
              <w:pStyle w:val="Tabletext"/>
              <w:rPr>
                <w:rFonts w:eastAsia="MS Mincho"/>
                <w:szCs w:val="22"/>
              </w:rPr>
            </w:pPr>
            <w:r w:rsidRPr="00F85370">
              <w:rPr>
                <w:rFonts w:eastAsia="MS Mincho"/>
                <w:szCs w:val="22"/>
              </w:rPr>
              <w:t>The instructions for use should further information that is legally required.</w:t>
            </w:r>
          </w:p>
        </w:tc>
        <w:tc>
          <w:tcPr>
            <w:tcW w:w="3587" w:type="dxa"/>
            <w:tcBorders>
              <w:top w:val="single" w:sz="6" w:space="0" w:color="auto"/>
              <w:left w:val="single" w:sz="6" w:space="0" w:color="auto"/>
              <w:bottom w:val="single" w:sz="12" w:space="0" w:color="000000"/>
              <w:right w:val="single" w:sz="6" w:space="0" w:color="auto"/>
            </w:tcBorders>
            <w:shd w:val="clear" w:color="auto" w:fill="auto"/>
          </w:tcPr>
          <w:p w14:paraId="47D9EE62" w14:textId="77777777" w:rsidR="003529C1" w:rsidRPr="00F85370" w:rsidRDefault="003529C1" w:rsidP="003529C1">
            <w:pPr>
              <w:pStyle w:val="Tabletext"/>
              <w:numPr>
                <w:ilvl w:val="0"/>
                <w:numId w:val="84"/>
              </w:numPr>
              <w:ind w:left="284" w:hanging="284"/>
            </w:pPr>
            <w:r w:rsidRPr="00F85370">
              <w:t>The instructions for use identify the manufacturer.</w:t>
            </w:r>
          </w:p>
          <w:p w14:paraId="0E9B03A4" w14:textId="5371D3A5" w:rsidR="003529C1" w:rsidRPr="00F85370" w:rsidRDefault="003529C1" w:rsidP="003529C1">
            <w:pPr>
              <w:pStyle w:val="Tabletext"/>
              <w:numPr>
                <w:ilvl w:val="0"/>
                <w:numId w:val="84"/>
              </w:numPr>
              <w:ind w:left="284" w:hanging="284"/>
            </w:pPr>
            <w:r w:rsidRPr="00F85370">
              <w:t xml:space="preserve">The instructions for use list </w:t>
            </w:r>
            <w:r w:rsidR="00F87C80" w:rsidRPr="00F85370">
              <w:t xml:space="preserve">the </w:t>
            </w:r>
            <w:r w:rsidRPr="00F85370">
              <w:t>channels for posing questions.</w:t>
            </w:r>
          </w:p>
          <w:p w14:paraId="6BE75C7A" w14:textId="7357343B" w:rsidR="003529C1" w:rsidRPr="00F85370" w:rsidRDefault="003529C1" w:rsidP="003529C1">
            <w:pPr>
              <w:pStyle w:val="Tabletext"/>
              <w:numPr>
                <w:ilvl w:val="0"/>
                <w:numId w:val="84"/>
              </w:numPr>
              <w:ind w:left="284" w:hanging="284"/>
            </w:pPr>
            <w:r w:rsidRPr="00F85370">
              <w:t>The instructions for use contain references to licensing rights.</w:t>
            </w:r>
          </w:p>
          <w:p w14:paraId="25D3B37A" w14:textId="77777777" w:rsidR="003529C1" w:rsidRPr="00F85370" w:rsidRDefault="003529C1" w:rsidP="003529C1">
            <w:pPr>
              <w:pStyle w:val="Tabletext"/>
              <w:numPr>
                <w:ilvl w:val="0"/>
                <w:numId w:val="84"/>
              </w:numPr>
              <w:ind w:left="284" w:hanging="284"/>
            </w:pPr>
            <w:r w:rsidRPr="00F85370">
              <w:t>The instructions for use contain the URL under which the most current versions of the instruction of use can be found.</w:t>
            </w:r>
          </w:p>
        </w:tc>
        <w:tc>
          <w:tcPr>
            <w:tcW w:w="3045" w:type="dxa"/>
            <w:tcBorders>
              <w:top w:val="single" w:sz="6" w:space="0" w:color="auto"/>
              <w:left w:val="single" w:sz="6" w:space="0" w:color="auto"/>
              <w:bottom w:val="single" w:sz="12" w:space="0" w:color="000000"/>
              <w:right w:val="single" w:sz="6" w:space="0" w:color="auto"/>
            </w:tcBorders>
            <w:shd w:val="clear" w:color="auto" w:fill="auto"/>
          </w:tcPr>
          <w:p w14:paraId="45990C3D" w14:textId="77777777" w:rsidR="003529C1" w:rsidRPr="00F85370" w:rsidRDefault="003529C1" w:rsidP="00E9543D"/>
        </w:tc>
        <w:tc>
          <w:tcPr>
            <w:tcW w:w="2676" w:type="dxa"/>
            <w:tcBorders>
              <w:top w:val="single" w:sz="6" w:space="0" w:color="auto"/>
              <w:left w:val="single" w:sz="6" w:space="0" w:color="auto"/>
              <w:bottom w:val="single" w:sz="12" w:space="0" w:color="000000"/>
              <w:right w:val="single" w:sz="12" w:space="0" w:color="000000"/>
            </w:tcBorders>
            <w:shd w:val="clear" w:color="auto" w:fill="auto"/>
          </w:tcPr>
          <w:p w14:paraId="1B774D7D" w14:textId="3AEDA935" w:rsidR="003529C1" w:rsidRPr="00F85370" w:rsidRDefault="00607944" w:rsidP="00E9543D">
            <w:pPr>
              <w:pStyle w:val="Tabletext"/>
              <w:rPr>
                <w:rFonts w:eastAsia="MS Mincho"/>
                <w:szCs w:val="22"/>
              </w:rPr>
            </w:pPr>
            <w:r w:rsidRPr="00F85370">
              <w:rPr>
                <w:rFonts w:eastAsia="MS Mincho"/>
                <w:szCs w:val="22"/>
              </w:rPr>
              <w:t>[</w:t>
            </w:r>
            <w:r w:rsidR="003529C1" w:rsidRPr="00F85370">
              <w:rPr>
                <w:rFonts w:eastAsia="MS Mincho"/>
                <w:szCs w:val="22"/>
              </w:rPr>
              <w:t>EU-MDR (2017/745)</w:t>
            </w:r>
            <w:r w:rsidRPr="00F85370">
              <w:rPr>
                <w:rFonts w:eastAsia="MS Mincho"/>
                <w:szCs w:val="22"/>
              </w:rPr>
              <w:t>]</w:t>
            </w:r>
            <w:r w:rsidR="003529C1" w:rsidRPr="00F85370">
              <w:rPr>
                <w:rFonts w:eastAsia="MS Mincho"/>
                <w:szCs w:val="22"/>
              </w:rPr>
              <w:t xml:space="preserve"> Annex </w:t>
            </w:r>
            <w:r w:rsidR="00456039" w:rsidRPr="00F85370">
              <w:rPr>
                <w:rFonts w:eastAsia="MS Mincho"/>
                <w:szCs w:val="22"/>
              </w:rPr>
              <w:t>I (</w:t>
            </w:r>
            <w:r w:rsidR="003529C1" w:rsidRPr="00F85370">
              <w:rPr>
                <w:rFonts w:eastAsia="MS Mincho"/>
                <w:szCs w:val="22"/>
              </w:rPr>
              <w:t>23.4</w:t>
            </w:r>
            <w:r w:rsidR="00456039" w:rsidRPr="00F85370">
              <w:rPr>
                <w:rFonts w:eastAsia="MS Mincho"/>
                <w:szCs w:val="22"/>
              </w:rPr>
              <w:t>)</w:t>
            </w:r>
          </w:p>
          <w:p w14:paraId="4AE47945" w14:textId="528F4225" w:rsidR="003529C1" w:rsidRPr="00F85370" w:rsidRDefault="00B53A89" w:rsidP="00E9543D">
            <w:pPr>
              <w:pStyle w:val="Tabletext"/>
              <w:rPr>
                <w:rFonts w:eastAsia="MS Mincho"/>
                <w:szCs w:val="22"/>
              </w:rPr>
            </w:pPr>
            <w:r w:rsidRPr="00F85370">
              <w:rPr>
                <w:rFonts w:eastAsia="MS Mincho"/>
                <w:szCs w:val="22"/>
              </w:rPr>
              <w:t>[b-</w:t>
            </w:r>
            <w:r w:rsidR="003529C1" w:rsidRPr="00F85370">
              <w:rPr>
                <w:rFonts w:eastAsia="MS Mincho"/>
                <w:szCs w:val="22"/>
              </w:rPr>
              <w:t>EU-Regulation 207/2012</w:t>
            </w:r>
            <w:r w:rsidRPr="00F85370">
              <w:rPr>
                <w:rFonts w:eastAsia="MS Mincho"/>
                <w:szCs w:val="22"/>
              </w:rPr>
              <w:t>]</w:t>
            </w:r>
            <w:r w:rsidR="00AC7965" w:rsidRPr="00F85370">
              <w:rPr>
                <w:rFonts w:eastAsia="MS Mincho"/>
                <w:szCs w:val="22"/>
              </w:rPr>
              <w:t>.</w:t>
            </w:r>
          </w:p>
        </w:tc>
      </w:tr>
    </w:tbl>
    <w:p w14:paraId="7F0E4A12" w14:textId="1C860F86" w:rsidR="003529C1" w:rsidRPr="00F85370" w:rsidRDefault="00B208B7" w:rsidP="00B208B7">
      <w:pPr>
        <w:pStyle w:val="Heading2"/>
        <w:rPr>
          <w:lang w:bidi="ar-DZ"/>
        </w:rPr>
      </w:pPr>
      <w:bookmarkStart w:id="292" w:name="_Toc51056143"/>
      <w:bookmarkStart w:id="293" w:name="_Toc51958050"/>
      <w:bookmarkStart w:id="294" w:name="_Toc104459211"/>
      <w:bookmarkStart w:id="295" w:name="_Toc120721074"/>
      <w:bookmarkStart w:id="296" w:name="_Toc123650497"/>
      <w:r w:rsidRPr="00F85370">
        <w:rPr>
          <w:lang w:bidi="ar-DZ"/>
        </w:rPr>
        <w:t>11.6</w:t>
      </w:r>
      <w:r w:rsidRPr="00F85370">
        <w:rPr>
          <w:lang w:bidi="ar-DZ"/>
        </w:rPr>
        <w:tab/>
      </w:r>
      <w:r w:rsidR="003529C1" w:rsidRPr="00F85370">
        <w:rPr>
          <w:lang w:bidi="ar-DZ"/>
        </w:rPr>
        <w:t>Product validation requirements</w:t>
      </w:r>
      <w:bookmarkEnd w:id="292"/>
      <w:bookmarkEnd w:id="293"/>
      <w:bookmarkEnd w:id="294"/>
      <w:bookmarkEnd w:id="295"/>
      <w:bookmarkEnd w:id="296"/>
    </w:p>
    <w:p w14:paraId="623CA1A1" w14:textId="64927686" w:rsidR="003529C1" w:rsidRPr="00F85370" w:rsidRDefault="00B208B7" w:rsidP="00B208B7">
      <w:pPr>
        <w:pStyle w:val="Heading3"/>
        <w:rPr>
          <w:lang w:bidi="ar-DZ"/>
        </w:rPr>
      </w:pPr>
      <w:bookmarkStart w:id="297" w:name="_Toc51056144"/>
      <w:bookmarkStart w:id="298" w:name="_Toc51958051"/>
      <w:bookmarkStart w:id="299" w:name="_Toc104459212"/>
      <w:bookmarkStart w:id="300" w:name="_Toc120721075"/>
      <w:r w:rsidRPr="00F85370">
        <w:rPr>
          <w:lang w:bidi="ar-DZ"/>
        </w:rPr>
        <w:t>11.6.1</w:t>
      </w:r>
      <w:r w:rsidRPr="00F85370">
        <w:rPr>
          <w:lang w:bidi="ar-DZ"/>
        </w:rPr>
        <w:tab/>
      </w:r>
      <w:r w:rsidR="003529C1" w:rsidRPr="00F85370">
        <w:rPr>
          <w:lang w:bidi="ar-DZ"/>
        </w:rPr>
        <w:t>Usability validation</w:t>
      </w:r>
      <w:bookmarkEnd w:id="297"/>
      <w:bookmarkEnd w:id="298"/>
      <w:bookmarkEnd w:id="299"/>
      <w:bookmarkEnd w:id="300"/>
    </w:p>
    <w:tbl>
      <w:tblPr>
        <w:tblW w:w="14474" w:type="dxa"/>
        <w:jc w:val="center"/>
        <w:tblCellMar>
          <w:left w:w="87" w:type="dxa"/>
        </w:tblCellMar>
        <w:tblLook w:val="04A0" w:firstRow="1" w:lastRow="0" w:firstColumn="1" w:lastColumn="0" w:noHBand="0" w:noVBand="1"/>
      </w:tblPr>
      <w:tblGrid>
        <w:gridCol w:w="15"/>
        <w:gridCol w:w="1464"/>
        <w:gridCol w:w="3663"/>
        <w:gridCol w:w="3602"/>
        <w:gridCol w:w="3126"/>
        <w:gridCol w:w="2604"/>
      </w:tblGrid>
      <w:tr w:rsidR="00B208B7" w:rsidRPr="00F85370" w14:paraId="35487A4D" w14:textId="77777777" w:rsidTr="00B208B7">
        <w:trPr>
          <w:tblHeader/>
          <w:jc w:val="center"/>
        </w:trPr>
        <w:tc>
          <w:tcPr>
            <w:tcW w:w="14474" w:type="dxa"/>
            <w:gridSpan w:val="6"/>
            <w:tcBorders>
              <w:bottom w:val="single" w:sz="12" w:space="0" w:color="000000"/>
            </w:tcBorders>
            <w:shd w:val="clear" w:color="auto" w:fill="auto"/>
          </w:tcPr>
          <w:p w14:paraId="7BC45046" w14:textId="013C46EF" w:rsidR="00B208B7" w:rsidRPr="00F85370" w:rsidRDefault="00B208B7" w:rsidP="001D16E9">
            <w:pPr>
              <w:pStyle w:val="TableNoTitle0"/>
            </w:pPr>
            <w:bookmarkStart w:id="301" w:name="_Toc45613764"/>
            <w:bookmarkStart w:id="302" w:name="_Toc51022768"/>
            <w:bookmarkStart w:id="303" w:name="_Toc51958138"/>
            <w:bookmarkStart w:id="304" w:name="_Toc104459291"/>
            <w:bookmarkStart w:id="305" w:name="_Toc120721154"/>
            <w:r w:rsidRPr="00F85370">
              <w:rPr>
                <w:lang w:bidi="ar-DZ"/>
              </w:rPr>
              <w:t>Table 22 – Usability validation requirements</w:t>
            </w:r>
            <w:bookmarkEnd w:id="301"/>
            <w:bookmarkEnd w:id="302"/>
            <w:bookmarkEnd w:id="303"/>
            <w:bookmarkEnd w:id="304"/>
            <w:bookmarkEnd w:id="305"/>
          </w:p>
        </w:tc>
      </w:tr>
      <w:tr w:rsidR="003529C1" w:rsidRPr="00F85370" w14:paraId="54B8421F"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blHeader/>
          <w:jc w:val="center"/>
        </w:trPr>
        <w:tc>
          <w:tcPr>
            <w:tcW w:w="1464" w:type="dxa"/>
            <w:tcBorders>
              <w:top w:val="single" w:sz="12" w:space="0" w:color="auto"/>
              <w:bottom w:val="single" w:sz="12" w:space="0" w:color="auto"/>
              <w:right w:val="single" w:sz="6" w:space="0" w:color="auto"/>
            </w:tcBorders>
            <w:shd w:val="clear" w:color="auto" w:fill="auto"/>
          </w:tcPr>
          <w:p w14:paraId="7849A11D" w14:textId="77777777" w:rsidR="003529C1" w:rsidRPr="00F85370" w:rsidRDefault="003529C1" w:rsidP="00E9543D">
            <w:pPr>
              <w:pStyle w:val="Tablehead"/>
            </w:pPr>
            <w:r w:rsidRPr="00F85370">
              <w:t>REQ. ID</w:t>
            </w:r>
          </w:p>
        </w:tc>
        <w:tc>
          <w:tcPr>
            <w:tcW w:w="3663" w:type="dxa"/>
            <w:tcBorders>
              <w:top w:val="single" w:sz="12" w:space="0" w:color="auto"/>
              <w:left w:val="single" w:sz="6" w:space="0" w:color="auto"/>
              <w:bottom w:val="single" w:sz="12" w:space="0" w:color="auto"/>
              <w:right w:val="single" w:sz="6" w:space="0" w:color="auto"/>
            </w:tcBorders>
            <w:shd w:val="clear" w:color="auto" w:fill="auto"/>
          </w:tcPr>
          <w:p w14:paraId="3BB6E014" w14:textId="77777777" w:rsidR="003529C1" w:rsidRPr="00F85370" w:rsidRDefault="003529C1" w:rsidP="00E9543D">
            <w:pPr>
              <w:pStyle w:val="Tablehead"/>
            </w:pPr>
            <w:r w:rsidRPr="00F85370">
              <w:t>Requirement(s)</w:t>
            </w:r>
          </w:p>
        </w:tc>
        <w:tc>
          <w:tcPr>
            <w:tcW w:w="3602" w:type="dxa"/>
            <w:tcBorders>
              <w:top w:val="single" w:sz="12" w:space="0" w:color="auto"/>
              <w:left w:val="single" w:sz="6" w:space="0" w:color="auto"/>
              <w:bottom w:val="single" w:sz="12" w:space="0" w:color="auto"/>
              <w:right w:val="single" w:sz="6" w:space="0" w:color="auto"/>
            </w:tcBorders>
            <w:shd w:val="clear" w:color="auto" w:fill="auto"/>
          </w:tcPr>
          <w:p w14:paraId="71BF338F" w14:textId="77777777" w:rsidR="003529C1" w:rsidRPr="00F85370" w:rsidRDefault="003529C1" w:rsidP="00E9543D">
            <w:pPr>
              <w:pStyle w:val="Tablehead"/>
            </w:pPr>
            <w:r w:rsidRPr="00F85370">
              <w:t>Checklist item(s)</w:t>
            </w:r>
          </w:p>
        </w:tc>
        <w:tc>
          <w:tcPr>
            <w:tcW w:w="3126" w:type="dxa"/>
            <w:tcBorders>
              <w:top w:val="single" w:sz="12" w:space="0" w:color="auto"/>
              <w:left w:val="single" w:sz="6" w:space="0" w:color="auto"/>
              <w:bottom w:val="single" w:sz="12" w:space="0" w:color="auto"/>
              <w:right w:val="single" w:sz="6" w:space="0" w:color="auto"/>
            </w:tcBorders>
            <w:shd w:val="clear" w:color="auto" w:fill="auto"/>
          </w:tcPr>
          <w:p w14:paraId="4F29DC0D" w14:textId="77777777" w:rsidR="003529C1" w:rsidRPr="00F85370" w:rsidRDefault="003529C1" w:rsidP="00E9543D">
            <w:pPr>
              <w:pStyle w:val="Tablehead"/>
            </w:pPr>
            <w:r w:rsidRPr="00F85370">
              <w:t>Checklist examples and comments</w:t>
            </w:r>
          </w:p>
        </w:tc>
        <w:tc>
          <w:tcPr>
            <w:tcW w:w="2604" w:type="dxa"/>
            <w:tcBorders>
              <w:top w:val="single" w:sz="12" w:space="0" w:color="auto"/>
              <w:left w:val="single" w:sz="6" w:space="0" w:color="auto"/>
              <w:bottom w:val="single" w:sz="12" w:space="0" w:color="auto"/>
            </w:tcBorders>
            <w:shd w:val="clear" w:color="auto" w:fill="auto"/>
          </w:tcPr>
          <w:p w14:paraId="13EBB62B" w14:textId="77777777" w:rsidR="003529C1" w:rsidRPr="00F85370" w:rsidRDefault="003529C1" w:rsidP="00E9543D">
            <w:pPr>
              <w:pStyle w:val="Tablehead"/>
            </w:pPr>
            <w:r w:rsidRPr="00F85370">
              <w:t>Standard(s) / Regulation(s) applicable</w:t>
            </w:r>
          </w:p>
        </w:tc>
      </w:tr>
      <w:tr w:rsidR="003529C1" w:rsidRPr="00F85370" w14:paraId="28810A07"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1464" w:type="dxa"/>
            <w:tcBorders>
              <w:top w:val="single" w:sz="12" w:space="0" w:color="auto"/>
            </w:tcBorders>
            <w:shd w:val="clear" w:color="auto" w:fill="auto"/>
          </w:tcPr>
          <w:p w14:paraId="3BCD8970" w14:textId="77777777" w:rsidR="003529C1" w:rsidRPr="00F85370" w:rsidRDefault="003529C1" w:rsidP="00E9543D">
            <w:pPr>
              <w:pStyle w:val="Tabletext"/>
              <w:rPr>
                <w:rFonts w:eastAsia="MS Mincho"/>
              </w:rPr>
            </w:pPr>
            <w:r w:rsidRPr="00F85370">
              <w:rPr>
                <w:rFonts w:eastAsia="MS Mincho"/>
              </w:rPr>
              <w:t>U_VLD-1</w:t>
            </w:r>
          </w:p>
        </w:tc>
        <w:tc>
          <w:tcPr>
            <w:tcW w:w="3663" w:type="dxa"/>
            <w:tcBorders>
              <w:top w:val="single" w:sz="12" w:space="0" w:color="auto"/>
            </w:tcBorders>
            <w:shd w:val="clear" w:color="auto" w:fill="auto"/>
          </w:tcPr>
          <w:p w14:paraId="571E4FEC" w14:textId="77777777" w:rsidR="003529C1" w:rsidRPr="00F85370" w:rsidRDefault="003529C1" w:rsidP="00E9543D">
            <w:pPr>
              <w:pStyle w:val="Tabletext"/>
              <w:rPr>
                <w:rFonts w:eastAsia="MS Mincho"/>
              </w:rPr>
            </w:pPr>
            <w:r w:rsidRPr="00F85370">
              <w:rPr>
                <w:rFonts w:eastAsia="MS Mincho"/>
              </w:rPr>
              <w:t>The manufacturer should identify risk arising from a lack of usability.</w:t>
            </w:r>
          </w:p>
        </w:tc>
        <w:tc>
          <w:tcPr>
            <w:tcW w:w="3602" w:type="dxa"/>
            <w:tcBorders>
              <w:top w:val="single" w:sz="12" w:space="0" w:color="auto"/>
            </w:tcBorders>
            <w:shd w:val="clear" w:color="auto" w:fill="auto"/>
          </w:tcPr>
          <w:p w14:paraId="40ED0074"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The risk management file lists risks that arise from misunderstanding, overlooking or </w:t>
            </w:r>
            <w:r w:rsidRPr="00F85370">
              <w:lastRenderedPageBreak/>
              <w:t>ignoring the product</w:t>
            </w:r>
            <w:r w:rsidR="00963167" w:rsidRPr="00F85370">
              <w:t>'</w:t>
            </w:r>
            <w:r w:rsidRPr="00F85370">
              <w:t>s visual output.</w:t>
            </w:r>
          </w:p>
          <w:p w14:paraId="5F37354F"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 risk management file lists risks that arise from users blindly trusting or mistrusting the product.</w:t>
            </w:r>
          </w:p>
        </w:tc>
        <w:tc>
          <w:tcPr>
            <w:tcW w:w="3126" w:type="dxa"/>
            <w:tcBorders>
              <w:top w:val="single" w:sz="12" w:space="0" w:color="auto"/>
            </w:tcBorders>
            <w:shd w:val="clear" w:color="auto" w:fill="auto"/>
          </w:tcPr>
          <w:p w14:paraId="6405095D" w14:textId="77777777" w:rsidR="003529C1" w:rsidRPr="00F85370" w:rsidRDefault="003529C1" w:rsidP="00E9543D">
            <w:pPr>
              <w:pStyle w:val="Tabletext"/>
            </w:pPr>
            <w:r w:rsidRPr="00F85370">
              <w:lastRenderedPageBreak/>
              <w:t>The product</w:t>
            </w:r>
            <w:r w:rsidR="00963167" w:rsidRPr="00F85370">
              <w:t>'</w:t>
            </w:r>
            <w:r w:rsidRPr="00F85370">
              <w:t>s visual output includes:</w:t>
            </w:r>
          </w:p>
          <w:p w14:paraId="304523AE" w14:textId="104DEF8A"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lastRenderedPageBreak/>
              <w:t xml:space="preserve">results </w:t>
            </w:r>
            <w:r w:rsidR="00547CF9" w:rsidRPr="00F85370">
              <w:t>e.g.,</w:t>
            </w:r>
            <w:r w:rsidRPr="00F85370">
              <w:t xml:space="preserve"> treatment recommendations, diagnosis</w:t>
            </w:r>
          </w:p>
          <w:p w14:paraId="67769D74"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limitations of the system</w:t>
            </w:r>
          </w:p>
          <w:p w14:paraId="4C8363C6" w14:textId="114B61FC"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warnings </w:t>
            </w:r>
            <w:r w:rsidR="00547CF9" w:rsidRPr="00F85370">
              <w:t>e.g.,</w:t>
            </w:r>
            <w:r w:rsidRPr="00F85370">
              <w:t xml:space="preserve"> whether preconditions are met</w:t>
            </w:r>
          </w:p>
          <w:p w14:paraId="67978DB3"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trustworthiness of results</w:t>
            </w:r>
          </w:p>
          <w:p w14:paraId="3C240603" w14:textId="621516DE"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reports, printouts</w:t>
            </w:r>
          </w:p>
          <w:p w14:paraId="4D076FD7" w14:textId="525CEADB" w:rsidR="003529C1" w:rsidRPr="00F85370" w:rsidRDefault="002C716E"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w:t>
            </w:r>
            <w:r w:rsidR="003529C1" w:rsidRPr="00F85370">
              <w:rPr>
                <w:rFonts w:eastAsia="MS Mincho"/>
              </w:rPr>
              <w:t>he manufacturer could evaluate how obvious the systems output is before users become suspicious.</w:t>
            </w:r>
          </w:p>
        </w:tc>
        <w:tc>
          <w:tcPr>
            <w:tcW w:w="2604" w:type="dxa"/>
            <w:tcBorders>
              <w:top w:val="single" w:sz="12" w:space="0" w:color="auto"/>
            </w:tcBorders>
            <w:shd w:val="clear" w:color="auto" w:fill="auto"/>
          </w:tcPr>
          <w:p w14:paraId="315A6146" w14:textId="4A813410" w:rsidR="003529C1" w:rsidRPr="00F85370" w:rsidRDefault="00C46A3B" w:rsidP="00E9543D">
            <w:pPr>
              <w:pStyle w:val="Tabletext"/>
              <w:rPr>
                <w:rFonts w:eastAsia="MS Mincho"/>
              </w:rPr>
            </w:pPr>
            <w:r w:rsidRPr="00F85370">
              <w:rPr>
                <w:rFonts w:eastAsia="MS Mincho"/>
              </w:rPr>
              <w:lastRenderedPageBreak/>
              <w:t>[</w:t>
            </w:r>
            <w:r w:rsidR="003529C1" w:rsidRPr="00F85370">
              <w:rPr>
                <w:rFonts w:eastAsia="MS Mincho"/>
              </w:rPr>
              <w:t>ISO 14971</w:t>
            </w:r>
            <w:r w:rsidRPr="00F85370">
              <w:rPr>
                <w:rFonts w:eastAsia="MS Mincho"/>
              </w:rPr>
              <w:t>] clause</w:t>
            </w:r>
            <w:r w:rsidR="003529C1" w:rsidRPr="00F85370">
              <w:rPr>
                <w:rFonts w:eastAsia="MS Mincho"/>
              </w:rPr>
              <w:t xml:space="preserve"> 5.2</w:t>
            </w:r>
          </w:p>
          <w:p w14:paraId="73528FEC" w14:textId="4A7A078E" w:rsidR="003529C1" w:rsidRPr="00F85370" w:rsidRDefault="00BA243B"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3529C1" w:rsidRPr="00F85370">
              <w:rPr>
                <w:rFonts w:eastAsia="MS Mincho"/>
              </w:rPr>
              <w:t xml:space="preserve"> clause 4.1</w:t>
            </w:r>
          </w:p>
          <w:p w14:paraId="4168343D" w14:textId="2ADA86D1" w:rsidR="003529C1" w:rsidRPr="00F85370" w:rsidRDefault="00733557" w:rsidP="00E9543D">
            <w:pPr>
              <w:pStyle w:val="Tabletext"/>
              <w:rPr>
                <w:rFonts w:eastAsia="MS Mincho"/>
              </w:rPr>
            </w:pPr>
            <w:r w:rsidRPr="00F85370">
              <w:rPr>
                <w:rFonts w:eastAsia="MS Mincho"/>
              </w:rPr>
              <w:lastRenderedPageBreak/>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7307A9" w:rsidRPr="00F85370">
              <w:rPr>
                <w:rFonts w:eastAsia="MS Mincho"/>
              </w:rPr>
              <w:t>e</w:t>
            </w:r>
            <w:r w:rsidR="003529C1" w:rsidRPr="00F85370">
              <w:rPr>
                <w:rFonts w:eastAsia="MS Mincho"/>
              </w:rPr>
              <w:t xml:space="preserve">xplainability and </w:t>
            </w:r>
            <w:r w:rsidR="007307A9" w:rsidRPr="00F85370">
              <w:rPr>
                <w:rFonts w:eastAsia="MS Mincho"/>
              </w:rPr>
              <w:t>t</w:t>
            </w:r>
            <w:r w:rsidR="003529C1" w:rsidRPr="00F85370">
              <w:rPr>
                <w:rFonts w:eastAsia="MS Mincho"/>
              </w:rPr>
              <w:t xml:space="preserve">rust for AI in </w:t>
            </w:r>
            <w:r w:rsidR="007307A9" w:rsidRPr="00F85370">
              <w:rPr>
                <w:rFonts w:eastAsia="MS Mincho"/>
              </w:rPr>
              <w:t>h</w:t>
            </w:r>
            <w:r w:rsidR="003529C1" w:rsidRPr="00F85370">
              <w:rPr>
                <w:rFonts w:eastAsia="MS Mincho"/>
              </w:rPr>
              <w:t>ealthcare"</w:t>
            </w:r>
          </w:p>
          <w:p w14:paraId="55A8EA64" w14:textId="59B45E68" w:rsidR="003529C1" w:rsidRPr="00F85370" w:rsidRDefault="0056490D" w:rsidP="00E9543D">
            <w:pPr>
              <w:pStyle w:val="Tabletext"/>
              <w:rPr>
                <w:rFonts w:eastAsia="MS Mincho"/>
              </w:rPr>
            </w:pPr>
            <w:r w:rsidRPr="00F85370">
              <w:rPr>
                <w:rFonts w:eastAsia="MS Mincho"/>
              </w:rPr>
              <w:t>b-</w:t>
            </w:r>
            <w:r w:rsidR="003529C1" w:rsidRPr="00F85370">
              <w:rPr>
                <w:rFonts w:eastAsia="MS Mincho"/>
              </w:rPr>
              <w:t>FDA HFE</w:t>
            </w:r>
            <w:r w:rsidRPr="00F85370">
              <w:rPr>
                <w:rFonts w:eastAsia="MS Mincho"/>
              </w:rPr>
              <w:t>]</w:t>
            </w:r>
            <w:r w:rsidR="003529C1" w:rsidRPr="00F85370">
              <w:rPr>
                <w:rFonts w:eastAsia="MS Mincho"/>
              </w:rPr>
              <w:t xml:space="preserve"> guidance</w:t>
            </w:r>
          </w:p>
          <w:p w14:paraId="4C34DD30" w14:textId="3EDE9151" w:rsidR="003529C1" w:rsidRPr="00F85370" w:rsidRDefault="00867EAD" w:rsidP="00E9543D">
            <w:pPr>
              <w:pStyle w:val="Tabletext"/>
              <w:rPr>
                <w:rFonts w:eastAsia="MS Mincho"/>
              </w:rPr>
            </w:pPr>
            <w:r w:rsidRPr="00F85370">
              <w:rPr>
                <w:rFonts w:eastAsia="MS Mincho"/>
              </w:rPr>
              <w:t>[b-</w:t>
            </w:r>
            <w:r w:rsidR="003529C1" w:rsidRPr="00F85370">
              <w:rPr>
                <w:rFonts w:eastAsia="MS Mincho"/>
              </w:rPr>
              <w:t>ISO</w:t>
            </w:r>
            <w:r w:rsidRPr="00F85370">
              <w:rPr>
                <w:rFonts w:eastAsia="MS Mincho"/>
              </w:rPr>
              <w:t>/IEC TR</w:t>
            </w:r>
            <w:r w:rsidR="003529C1" w:rsidRPr="00F85370">
              <w:rPr>
                <w:rFonts w:eastAsia="MS Mincho"/>
              </w:rPr>
              <w:t xml:space="preserve"> 24028</w:t>
            </w:r>
            <w:r w:rsidRPr="00F85370">
              <w:rPr>
                <w:rFonts w:eastAsia="MS Mincho"/>
              </w:rPr>
              <w:t>]</w:t>
            </w:r>
            <w:r w:rsidR="0086158C" w:rsidRPr="00F85370">
              <w:rPr>
                <w:rFonts w:eastAsia="MS Mincho"/>
              </w:rPr>
              <w:t xml:space="preserve"> clause</w:t>
            </w:r>
            <w:r w:rsidR="003529C1" w:rsidRPr="00F85370">
              <w:rPr>
                <w:rFonts w:eastAsia="MS Mincho"/>
              </w:rPr>
              <w:t xml:space="preserve"> 9.7</w:t>
            </w:r>
          </w:p>
          <w:p w14:paraId="231652A1" w14:textId="7BC2F543" w:rsidR="003529C1" w:rsidRPr="00F85370" w:rsidRDefault="00EE26F9"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2369A8" w:rsidRPr="00F85370">
              <w:rPr>
                <w:rFonts w:eastAsia="MS Mincho"/>
              </w:rPr>
              <w:t>P</w:t>
            </w:r>
            <w:r w:rsidR="003529C1" w:rsidRPr="00F85370">
              <w:rPr>
                <w:rFonts w:eastAsia="MS Mincho"/>
              </w:rPr>
              <w:t>roposed regulatory framework for modifications to AI/ML based SaMD</w:t>
            </w:r>
            <w:r w:rsidR="009C0999" w:rsidRPr="00F85370">
              <w:rPr>
                <w:rFonts w:eastAsia="MS Mincho"/>
              </w:rPr>
              <w:t>,</w:t>
            </w:r>
            <w:r w:rsidR="003529C1" w:rsidRPr="00F85370">
              <w:rPr>
                <w:rFonts w:eastAsia="MS Mincho"/>
              </w:rPr>
              <w:t xml:space="preserve"> c</w:t>
            </w:r>
            <w:r w:rsidR="00C30650" w:rsidRPr="00F85370">
              <w:rPr>
                <w:rFonts w:eastAsia="MS Mincho"/>
              </w:rPr>
              <w:t>lause</w:t>
            </w:r>
            <w:r w:rsidR="003529C1" w:rsidRPr="00F85370">
              <w:rPr>
                <w:rFonts w:eastAsia="MS Mincho"/>
              </w:rPr>
              <w:t xml:space="preserve"> 4</w:t>
            </w:r>
          </w:p>
          <w:p w14:paraId="2A6CBC50" w14:textId="07D744D7" w:rsidR="003529C1" w:rsidRPr="00F85370" w:rsidRDefault="003529C1" w:rsidP="00E9543D">
            <w:pPr>
              <w:pStyle w:val="Tabletext"/>
              <w:rPr>
                <w:rFonts w:eastAsia="MS Mincho"/>
              </w:rPr>
            </w:pPr>
            <w:r w:rsidRPr="00F85370">
              <w:rPr>
                <w:rFonts w:eastAsia="MS Mincho"/>
              </w:rPr>
              <w:t xml:space="preserve">GMLP </w:t>
            </w:r>
            <w:r w:rsidR="00E21E67" w:rsidRPr="00F85370">
              <w:rPr>
                <w:rFonts w:eastAsia="MS Mincho"/>
              </w:rPr>
              <w:t>g</w:t>
            </w:r>
            <w:r w:rsidRPr="00F85370">
              <w:rPr>
                <w:rFonts w:eastAsia="MS Mincho"/>
              </w:rPr>
              <w:t xml:space="preserve">uiding </w:t>
            </w:r>
            <w:r w:rsidR="00E21E67" w:rsidRPr="00F85370">
              <w:rPr>
                <w:rFonts w:eastAsia="MS Mincho"/>
              </w:rPr>
              <w:t>p</w:t>
            </w:r>
            <w:r w:rsidRPr="00F85370">
              <w:rPr>
                <w:rFonts w:eastAsia="MS Mincho"/>
              </w:rPr>
              <w:t>rinciple</w:t>
            </w:r>
            <w:r w:rsidR="005E758A" w:rsidRPr="00F85370">
              <w:rPr>
                <w:rFonts w:eastAsia="MS Mincho"/>
              </w:rPr>
              <w:t xml:space="preserve"> (7)</w:t>
            </w:r>
            <w:r w:rsidRPr="00F85370">
              <w:rPr>
                <w:rFonts w:eastAsia="MS Mincho"/>
              </w:rPr>
              <w:t xml:space="preserve"> (by FDA et al</w:t>
            </w:r>
            <w:r w:rsidR="00D260F0" w:rsidRPr="00F85370">
              <w:rPr>
                <w:rFonts w:eastAsia="MS Mincho"/>
              </w:rPr>
              <w:t>.</w:t>
            </w:r>
            <w:r w:rsidRPr="00F85370">
              <w:rPr>
                <w:rFonts w:eastAsia="MS Mincho"/>
              </w:rPr>
              <w:t xml:space="preserve">) </w:t>
            </w:r>
          </w:p>
        </w:tc>
      </w:tr>
      <w:tr w:rsidR="003529C1" w:rsidRPr="00F85370" w14:paraId="381A19CA"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1464" w:type="dxa"/>
            <w:shd w:val="clear" w:color="auto" w:fill="auto"/>
          </w:tcPr>
          <w:p w14:paraId="796A7486" w14:textId="77777777" w:rsidR="003529C1" w:rsidRPr="00F85370" w:rsidRDefault="003529C1" w:rsidP="00E9543D">
            <w:pPr>
              <w:pStyle w:val="Tabletext"/>
              <w:rPr>
                <w:rFonts w:eastAsia="MS Mincho"/>
              </w:rPr>
            </w:pPr>
            <w:r w:rsidRPr="00F85370">
              <w:rPr>
                <w:rFonts w:eastAsia="MS Mincho"/>
              </w:rPr>
              <w:lastRenderedPageBreak/>
              <w:t>U_VLD-2</w:t>
            </w:r>
          </w:p>
        </w:tc>
        <w:tc>
          <w:tcPr>
            <w:tcW w:w="3663" w:type="dxa"/>
            <w:shd w:val="clear" w:color="auto" w:fill="auto"/>
          </w:tcPr>
          <w:p w14:paraId="04052B8C" w14:textId="77777777" w:rsidR="003529C1" w:rsidRPr="00F85370" w:rsidRDefault="003529C1" w:rsidP="00E9543D">
            <w:pPr>
              <w:pStyle w:val="Tabletext"/>
              <w:rPr>
                <w:rFonts w:eastAsia="MS Mincho"/>
              </w:rPr>
            </w:pPr>
            <w:r w:rsidRPr="00F85370">
              <w:rPr>
                <w:rFonts w:eastAsia="MS Mincho"/>
              </w:rPr>
              <w:t>The manufacturer should assess whether the users understand the instructions for use.</w:t>
            </w:r>
          </w:p>
        </w:tc>
        <w:tc>
          <w:tcPr>
            <w:tcW w:w="3602" w:type="dxa"/>
            <w:shd w:val="clear" w:color="auto" w:fill="auto"/>
          </w:tcPr>
          <w:p w14:paraId="55645EDE" w14:textId="179EF06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The risk management file lists the risks that have to be mitigated by instructing users </w:t>
            </w:r>
            <w:r w:rsidR="00547CF9" w:rsidRPr="00F85370">
              <w:t>e.g.,</w:t>
            </w:r>
            <w:r w:rsidRPr="00F85370">
              <w:t xml:space="preserve"> by training or accompanying materials.</w:t>
            </w:r>
          </w:p>
          <w:p w14:paraId="06984FA8"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 plan of the summative evaluation describes how the effectiveness of these measures is validated.</w:t>
            </w:r>
          </w:p>
          <w:p w14:paraId="1C348DD1"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 usability evaluation report reveals whether the instructions for use are adequate to mitigate risks.</w:t>
            </w:r>
          </w:p>
        </w:tc>
        <w:tc>
          <w:tcPr>
            <w:tcW w:w="3126" w:type="dxa"/>
            <w:shd w:val="clear" w:color="auto" w:fill="auto"/>
          </w:tcPr>
          <w:p w14:paraId="27313DBB" w14:textId="77777777" w:rsidR="003529C1" w:rsidRPr="00F85370" w:rsidRDefault="003529C1" w:rsidP="00E9543D">
            <w:pPr>
              <w:pStyle w:val="Tabletext"/>
              <w:rPr>
                <w:rFonts w:eastAsia="MS Mincho"/>
              </w:rPr>
            </w:pPr>
          </w:p>
        </w:tc>
        <w:tc>
          <w:tcPr>
            <w:tcW w:w="2604" w:type="dxa"/>
            <w:shd w:val="clear" w:color="auto" w:fill="auto"/>
          </w:tcPr>
          <w:p w14:paraId="2719E841" w14:textId="03885BDB" w:rsidR="003529C1" w:rsidRPr="00F85370" w:rsidRDefault="00441629"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3529C1" w:rsidRPr="00F85370">
              <w:rPr>
                <w:rFonts w:eastAsia="MS Mincho"/>
              </w:rPr>
              <w:t xml:space="preserve"> (instructions for use are considered to be part of</w:t>
            </w:r>
            <w:r w:rsidR="000133E6" w:rsidRPr="00F85370">
              <w:rPr>
                <w:rFonts w:eastAsia="MS Mincho"/>
              </w:rPr>
              <w:t xml:space="preserve"> the</w:t>
            </w:r>
            <w:r w:rsidR="003529C1" w:rsidRPr="00F85370">
              <w:rPr>
                <w:rFonts w:eastAsia="MS Mincho"/>
              </w:rPr>
              <w:t xml:space="preserve"> accompanying documentation that is considered to be part of the user interface)</w:t>
            </w:r>
          </w:p>
          <w:p w14:paraId="27EFDDBB" w14:textId="2EDFD6DC" w:rsidR="003529C1" w:rsidRPr="00F85370" w:rsidRDefault="0001709A" w:rsidP="00E9543D">
            <w:pPr>
              <w:pStyle w:val="Tabletext"/>
              <w:rPr>
                <w:rFonts w:eastAsia="MS Mincho"/>
              </w:rPr>
            </w:pPr>
            <w:r w:rsidRPr="00F85370">
              <w:rPr>
                <w:rFonts w:eastAsia="MS Mincho"/>
              </w:rPr>
              <w:t>[b-</w:t>
            </w:r>
            <w:r w:rsidR="003529C1" w:rsidRPr="00F85370">
              <w:rPr>
                <w:rFonts w:eastAsia="MS Mincho"/>
              </w:rPr>
              <w:t>FDA HFE</w:t>
            </w:r>
            <w:r w:rsidRPr="00F85370">
              <w:rPr>
                <w:rFonts w:eastAsia="MS Mincho"/>
              </w:rPr>
              <w:t>]</w:t>
            </w:r>
            <w:r w:rsidR="003529C1" w:rsidRPr="00F85370">
              <w:rPr>
                <w:rFonts w:eastAsia="MS Mincho"/>
              </w:rPr>
              <w:t xml:space="preserve"> guidance</w:t>
            </w:r>
            <w:r w:rsidR="00E4610A" w:rsidRPr="00F85370">
              <w:rPr>
                <w:rFonts w:eastAsia="MS Mincho"/>
              </w:rPr>
              <w:t>.</w:t>
            </w:r>
          </w:p>
        </w:tc>
      </w:tr>
      <w:tr w:rsidR="003529C1" w:rsidRPr="00F85370" w14:paraId="70AA7829"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rHeight w:val="3433"/>
          <w:jc w:val="center"/>
        </w:trPr>
        <w:tc>
          <w:tcPr>
            <w:tcW w:w="1464" w:type="dxa"/>
            <w:shd w:val="clear" w:color="auto" w:fill="auto"/>
          </w:tcPr>
          <w:p w14:paraId="5C5C1F77" w14:textId="77777777" w:rsidR="003529C1" w:rsidRPr="00F85370" w:rsidRDefault="003529C1" w:rsidP="00E9543D">
            <w:pPr>
              <w:pStyle w:val="Tabletext"/>
              <w:rPr>
                <w:rFonts w:eastAsia="MS Mincho"/>
              </w:rPr>
            </w:pPr>
            <w:r w:rsidRPr="00F85370">
              <w:rPr>
                <w:rFonts w:eastAsia="MS Mincho"/>
              </w:rPr>
              <w:lastRenderedPageBreak/>
              <w:t>U_VLD-3</w:t>
            </w:r>
          </w:p>
        </w:tc>
        <w:tc>
          <w:tcPr>
            <w:tcW w:w="3663" w:type="dxa"/>
            <w:shd w:val="clear" w:color="auto" w:fill="auto"/>
          </w:tcPr>
          <w:p w14:paraId="55300433" w14:textId="77777777" w:rsidR="003529C1" w:rsidRPr="00F85370" w:rsidRDefault="003529C1" w:rsidP="00E9543D">
            <w:pPr>
              <w:pStyle w:val="Tabletext"/>
              <w:rPr>
                <w:rFonts w:eastAsia="MS Mincho"/>
              </w:rPr>
            </w:pPr>
            <w:r w:rsidRPr="00F85370">
              <w:rPr>
                <w:rFonts w:eastAsia="MS Mincho"/>
              </w:rPr>
              <w:t>The manufacturer should evaluate all safety relevant use scenarios.</w:t>
            </w:r>
          </w:p>
        </w:tc>
        <w:tc>
          <w:tcPr>
            <w:tcW w:w="3602" w:type="dxa"/>
            <w:shd w:val="clear" w:color="auto" w:fill="auto"/>
          </w:tcPr>
          <w:p w14:paraId="2E1E0EEA"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There is a list of use scenarios.</w:t>
            </w:r>
          </w:p>
          <w:p w14:paraId="522F008C"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There is an assessment of safety relevance for each use scenario.</w:t>
            </w:r>
          </w:p>
          <w:p w14:paraId="7034D705"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The use scenarios included in the summative evaluation cover all safety relevant use scenarios.</w:t>
            </w:r>
          </w:p>
          <w:p w14:paraId="3629C4B1" w14:textId="6878A6C6"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The summative evaluation evaluates the effectiveness over all </w:t>
            </w:r>
            <w:r w:rsidR="009D08B8" w:rsidRPr="00F85370">
              <w:t xml:space="preserve">the </w:t>
            </w:r>
            <w:r w:rsidRPr="00F85370">
              <w:t>risk mitigation measure</w:t>
            </w:r>
            <w:r w:rsidR="00A651C9" w:rsidRPr="00F85370">
              <w:t>s</w:t>
            </w:r>
            <w:r w:rsidRPr="00F85370">
              <w:t>.</w:t>
            </w:r>
          </w:p>
        </w:tc>
        <w:tc>
          <w:tcPr>
            <w:tcW w:w="3126" w:type="dxa"/>
            <w:shd w:val="clear" w:color="auto" w:fill="auto"/>
          </w:tcPr>
          <w:p w14:paraId="7B6B8719" w14:textId="77777777" w:rsidR="003529C1" w:rsidRPr="00F85370" w:rsidRDefault="003529C1" w:rsidP="00E9543D">
            <w:pPr>
              <w:pStyle w:val="Tabletext"/>
              <w:rPr>
                <w:rFonts w:eastAsia="MS Mincho"/>
              </w:rPr>
            </w:pPr>
          </w:p>
        </w:tc>
        <w:tc>
          <w:tcPr>
            <w:tcW w:w="2604" w:type="dxa"/>
            <w:shd w:val="clear" w:color="auto" w:fill="auto"/>
          </w:tcPr>
          <w:p w14:paraId="672AD140" w14:textId="7C09688C" w:rsidR="003529C1" w:rsidRPr="00F85370" w:rsidRDefault="00441629" w:rsidP="00E9543D">
            <w:pPr>
              <w:pStyle w:val="Tabletext"/>
              <w:rPr>
                <w:rFonts w:eastAsia="MS Mincho"/>
              </w:rPr>
            </w:pPr>
            <w:r w:rsidRPr="00F85370">
              <w:rPr>
                <w:rFonts w:eastAsia="MS Mincho"/>
              </w:rPr>
              <w:t>[</w:t>
            </w:r>
            <w:r w:rsidR="003529C1" w:rsidRPr="00F85370">
              <w:rPr>
                <w:rFonts w:eastAsia="MS Mincho"/>
              </w:rPr>
              <w:t>IEC 62366-1</w:t>
            </w:r>
            <w:r w:rsidRPr="00F85370">
              <w:rPr>
                <w:rFonts w:eastAsia="MS Mincho"/>
              </w:rPr>
              <w:t>]</w:t>
            </w:r>
            <w:r w:rsidR="003529C1" w:rsidRPr="00F85370">
              <w:rPr>
                <w:rFonts w:eastAsia="MS Mincho"/>
              </w:rPr>
              <w:t xml:space="preserve"> clause 5.4 </w:t>
            </w:r>
            <w:r w:rsidR="003529C1" w:rsidRPr="00F85370">
              <w:rPr>
                <w:rFonts w:eastAsia="MS Mincho"/>
                <w:i/>
                <w:iCs/>
              </w:rPr>
              <w:t>ff</w:t>
            </w:r>
            <w:r w:rsidR="003529C1" w:rsidRPr="00F85370">
              <w:rPr>
                <w:rFonts w:eastAsia="MS Mincho"/>
              </w:rPr>
              <w:t>.</w:t>
            </w:r>
          </w:p>
        </w:tc>
      </w:tr>
      <w:tr w:rsidR="003529C1" w:rsidRPr="00F85370" w14:paraId="7F1C5462"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rHeight w:val="3433"/>
          <w:jc w:val="center"/>
        </w:trPr>
        <w:tc>
          <w:tcPr>
            <w:tcW w:w="1464" w:type="dxa"/>
            <w:shd w:val="clear" w:color="auto" w:fill="auto"/>
          </w:tcPr>
          <w:p w14:paraId="56D0BD05" w14:textId="77777777" w:rsidR="003529C1" w:rsidRPr="00F85370" w:rsidRDefault="003529C1" w:rsidP="00E9543D">
            <w:pPr>
              <w:pStyle w:val="Tabletext"/>
              <w:rPr>
                <w:rFonts w:eastAsia="MS Mincho"/>
              </w:rPr>
            </w:pPr>
            <w:r w:rsidRPr="00F85370">
              <w:rPr>
                <w:rFonts w:eastAsia="MS Mincho"/>
              </w:rPr>
              <w:t>U_VLD-4</w:t>
            </w:r>
          </w:p>
        </w:tc>
        <w:tc>
          <w:tcPr>
            <w:tcW w:w="3663" w:type="dxa"/>
            <w:shd w:val="clear" w:color="auto" w:fill="auto"/>
          </w:tcPr>
          <w:p w14:paraId="20F05A09" w14:textId="343FF1C7" w:rsidR="003529C1" w:rsidRPr="00F85370" w:rsidRDefault="003529C1" w:rsidP="00E9543D">
            <w:pPr>
              <w:pStyle w:val="Tabletext"/>
              <w:rPr>
                <w:rFonts w:eastAsia="MS Mincho"/>
              </w:rPr>
            </w:pPr>
            <w:r w:rsidRPr="00F85370">
              <w:rPr>
                <w:rFonts w:eastAsia="MS Mincho"/>
              </w:rPr>
              <w:t xml:space="preserve">The manufacturer </w:t>
            </w:r>
            <w:r w:rsidRPr="00F85370">
              <w:t>should define and specify the usability metrics for (a) understandability, (b) learnability and (c) operability of AIMD</w:t>
            </w:r>
            <w:r w:rsidR="00E82883" w:rsidRPr="00F85370">
              <w:t>.</w:t>
            </w:r>
          </w:p>
        </w:tc>
        <w:tc>
          <w:tcPr>
            <w:tcW w:w="3602" w:type="dxa"/>
            <w:shd w:val="clear" w:color="auto" w:fill="auto"/>
          </w:tcPr>
          <w:p w14:paraId="3FBAD05B" w14:textId="173B3E9A" w:rsidR="003529C1" w:rsidRPr="00F85370" w:rsidRDefault="003529C1" w:rsidP="00E9543D">
            <w:pPr>
              <w:pStyle w:val="Tabletext"/>
            </w:pPr>
            <w:r w:rsidRPr="00F85370">
              <w:t>Specifications for following metrics</w:t>
            </w:r>
            <w:r w:rsidR="00D27E0A" w:rsidRPr="00F85370">
              <w:t>:</w:t>
            </w:r>
          </w:p>
          <w:p w14:paraId="7CD7F8AA"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Product description completeness</w:t>
            </w:r>
          </w:p>
          <w:p w14:paraId="046B8826" w14:textId="77A2DC62"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Function understandability</w:t>
            </w:r>
          </w:p>
          <w:p w14:paraId="2C52CCFB" w14:textId="5DA1D50D"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Input and </w:t>
            </w:r>
            <w:r w:rsidR="006036EC" w:rsidRPr="00F85370">
              <w:t>o</w:t>
            </w:r>
            <w:r w:rsidRPr="00F85370">
              <w:t>utputs understandability</w:t>
            </w:r>
          </w:p>
          <w:p w14:paraId="7F8E9558"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Ease of learning product functions</w:t>
            </w:r>
          </w:p>
          <w:p w14:paraId="1C043AD8"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User documentation effectiveness</w:t>
            </w:r>
          </w:p>
          <w:p w14:paraId="69523D45"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Operational error recoverability</w:t>
            </w:r>
          </w:p>
          <w:p w14:paraId="130560E0"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Customizability</w:t>
            </w:r>
          </w:p>
          <w:p w14:paraId="50623EED"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Physical accessibility</w:t>
            </w:r>
          </w:p>
          <w:p w14:paraId="6414E3DC" w14:textId="68F2F4D3" w:rsidR="003529C1" w:rsidRPr="00F85370" w:rsidRDefault="00456656"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O</w:t>
            </w:r>
            <w:r w:rsidR="003529C1" w:rsidRPr="00F85370">
              <w:t>ther</w:t>
            </w:r>
            <w:r w:rsidRPr="00F85370">
              <w:t>.</w:t>
            </w:r>
          </w:p>
        </w:tc>
        <w:tc>
          <w:tcPr>
            <w:tcW w:w="3126" w:type="dxa"/>
            <w:shd w:val="clear" w:color="auto" w:fill="auto"/>
          </w:tcPr>
          <w:p w14:paraId="10765FFE" w14:textId="56C59EE1"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What proportion of functions are understood by reading the product description /</w:t>
            </w:r>
            <w:r w:rsidR="00066004" w:rsidRPr="00F85370">
              <w:t xml:space="preserve"> </w:t>
            </w:r>
            <w:r w:rsidRPr="00F85370">
              <w:t>manual?</w:t>
            </w:r>
          </w:p>
          <w:p w14:paraId="284D4A6C"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What proportion of interface functions are understandable?</w:t>
            </w:r>
          </w:p>
          <w:p w14:paraId="382CDF16"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How long does the user take to learn to use a function?</w:t>
            </w:r>
          </w:p>
          <w:p w14:paraId="2C771E45" w14:textId="12EAB4DA"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How easily the user can understand the messages from </w:t>
            </w:r>
            <w:r w:rsidR="00895B0D" w:rsidRPr="00F85370">
              <w:t xml:space="preserve">the </w:t>
            </w:r>
            <w:r w:rsidRPr="00F85370">
              <w:t>software system?</w:t>
            </w:r>
          </w:p>
          <w:p w14:paraId="70D0F748" w14:textId="24772DA3"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How easily the user can recover from </w:t>
            </w:r>
            <w:r w:rsidR="00A3793F" w:rsidRPr="00F85370">
              <w:t>their</w:t>
            </w:r>
            <w:r w:rsidRPr="00F85370">
              <w:t xml:space="preserve"> worse situation?</w:t>
            </w:r>
          </w:p>
          <w:p w14:paraId="1BAB8A88" w14:textId="0B1E9EDC"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 xml:space="preserve">How easily the user can customize operation procedures for </w:t>
            </w:r>
            <w:r w:rsidR="00BE46FB" w:rsidRPr="00F85370">
              <w:t>their</w:t>
            </w:r>
            <w:r w:rsidRPr="00F85370">
              <w:t xml:space="preserve"> convenience?</w:t>
            </w:r>
          </w:p>
          <w:p w14:paraId="1EEE432C" w14:textId="418369D0"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lastRenderedPageBreak/>
              <w:t>What proportion of functions are accessible to users with physical impairments</w:t>
            </w:r>
            <w:r w:rsidR="00D3398F" w:rsidRPr="00F85370">
              <w:t>.</w:t>
            </w:r>
          </w:p>
        </w:tc>
        <w:tc>
          <w:tcPr>
            <w:tcW w:w="2604" w:type="dxa"/>
            <w:shd w:val="clear" w:color="auto" w:fill="auto"/>
          </w:tcPr>
          <w:p w14:paraId="3593B891" w14:textId="7915EF9D" w:rsidR="003529C1" w:rsidRPr="00F85370" w:rsidRDefault="009E3302" w:rsidP="00E9543D">
            <w:pPr>
              <w:pStyle w:val="Tabletext"/>
              <w:rPr>
                <w:rFonts w:eastAsia="MS Mincho"/>
              </w:rPr>
            </w:pPr>
            <w:r w:rsidRPr="00F85370">
              <w:rPr>
                <w:rFonts w:eastAsia="MS Mincho"/>
              </w:rPr>
              <w:lastRenderedPageBreak/>
              <w:t>[b-</w:t>
            </w:r>
            <w:r w:rsidR="003529C1" w:rsidRPr="00F85370">
              <w:rPr>
                <w:rFonts w:eastAsia="MS Mincho"/>
              </w:rPr>
              <w:t xml:space="preserve">ISO/IEC </w:t>
            </w:r>
            <w:r w:rsidR="00DD579E" w:rsidRPr="00F85370">
              <w:rPr>
                <w:rFonts w:eastAsia="MS Mincho"/>
              </w:rPr>
              <w:t xml:space="preserve">TR </w:t>
            </w:r>
            <w:r w:rsidR="003529C1" w:rsidRPr="00F85370">
              <w:rPr>
                <w:rFonts w:eastAsia="MS Mincho"/>
              </w:rPr>
              <w:t>9126-2</w:t>
            </w:r>
            <w:r w:rsidRPr="00F85370">
              <w:rPr>
                <w:rFonts w:eastAsia="MS Mincho"/>
              </w:rPr>
              <w:t>]</w:t>
            </w:r>
            <w:r w:rsidR="003529C1" w:rsidRPr="00F85370">
              <w:rPr>
                <w:rFonts w:eastAsia="MS Mincho"/>
              </w:rPr>
              <w:t xml:space="preserve"> (Part</w:t>
            </w:r>
            <w:r w:rsidR="004C5ADB" w:rsidRPr="00F85370">
              <w:rPr>
                <w:rFonts w:eastAsia="MS Mincho"/>
              </w:rPr>
              <w:t xml:space="preserve"> </w:t>
            </w:r>
            <w:r w:rsidR="003529C1" w:rsidRPr="00F85370">
              <w:rPr>
                <w:rFonts w:eastAsia="MS Mincho"/>
              </w:rPr>
              <w:t xml:space="preserve">2: External </w:t>
            </w:r>
            <w:r w:rsidR="00B36A46" w:rsidRPr="00F85370">
              <w:rPr>
                <w:rFonts w:eastAsia="MS Mincho"/>
              </w:rPr>
              <w:t>m</w:t>
            </w:r>
            <w:r w:rsidR="003529C1" w:rsidRPr="00F85370">
              <w:rPr>
                <w:rFonts w:eastAsia="MS Mincho"/>
              </w:rPr>
              <w:t>etrics)</w:t>
            </w:r>
            <w:r w:rsidR="00C82FF3" w:rsidRPr="00F85370">
              <w:rPr>
                <w:rFonts w:eastAsia="MS Mincho"/>
              </w:rPr>
              <w:t>.</w:t>
            </w:r>
          </w:p>
        </w:tc>
      </w:tr>
      <w:tr w:rsidR="003529C1" w:rsidRPr="00F85370" w14:paraId="4CEC0773" w14:textId="77777777" w:rsidTr="00B208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rHeight w:val="3433"/>
          <w:jc w:val="center"/>
        </w:trPr>
        <w:tc>
          <w:tcPr>
            <w:tcW w:w="1464" w:type="dxa"/>
            <w:shd w:val="clear" w:color="auto" w:fill="auto"/>
          </w:tcPr>
          <w:p w14:paraId="7CDE3F44" w14:textId="77777777" w:rsidR="003529C1" w:rsidRPr="00F85370" w:rsidRDefault="003529C1" w:rsidP="00E9543D">
            <w:pPr>
              <w:pStyle w:val="Tabletext"/>
              <w:rPr>
                <w:rFonts w:eastAsia="MS Mincho"/>
              </w:rPr>
            </w:pPr>
            <w:r w:rsidRPr="00F85370">
              <w:rPr>
                <w:rFonts w:eastAsia="MS Mincho"/>
              </w:rPr>
              <w:t>U_VLD-5</w:t>
            </w:r>
          </w:p>
        </w:tc>
        <w:tc>
          <w:tcPr>
            <w:tcW w:w="3663" w:type="dxa"/>
            <w:shd w:val="clear" w:color="auto" w:fill="auto"/>
          </w:tcPr>
          <w:p w14:paraId="752E03B8" w14:textId="599648A1" w:rsidR="003529C1" w:rsidRPr="00F85370" w:rsidRDefault="003529C1" w:rsidP="00E9543D">
            <w:pPr>
              <w:pStyle w:val="Tabletext"/>
              <w:rPr>
                <w:rFonts w:eastAsia="MS Mincho"/>
              </w:rPr>
            </w:pPr>
            <w:r w:rsidRPr="00F85370">
              <w:rPr>
                <w:rFonts w:eastAsia="MS Mincho"/>
              </w:rPr>
              <w:t xml:space="preserve">The manufacturer </w:t>
            </w:r>
            <w:r w:rsidRPr="00F85370">
              <w:t xml:space="preserve">should define and specify the </w:t>
            </w:r>
            <w:r w:rsidR="00963167" w:rsidRPr="00F85370">
              <w:t>'</w:t>
            </w:r>
            <w:r w:rsidRPr="00F85370">
              <w:rPr>
                <w:rFonts w:eastAsia="MS Mincho"/>
              </w:rPr>
              <w:t>quality in use</w:t>
            </w:r>
            <w:r w:rsidR="00963167" w:rsidRPr="00F85370">
              <w:rPr>
                <w:rFonts w:eastAsia="MS Mincho"/>
              </w:rPr>
              <w:t>'</w:t>
            </w:r>
            <w:r w:rsidRPr="00F85370">
              <w:rPr>
                <w:rFonts w:eastAsia="MS Mincho"/>
              </w:rPr>
              <w:t xml:space="preserve"> metrics to measure the extent to which AIMD meets the needs of </w:t>
            </w:r>
            <w:r w:rsidR="002D18C5" w:rsidRPr="00F85370">
              <w:rPr>
                <w:rFonts w:eastAsia="MS Mincho"/>
              </w:rPr>
              <w:t xml:space="preserve">the </w:t>
            </w:r>
            <w:r w:rsidRPr="00F85370">
              <w:rPr>
                <w:rFonts w:eastAsia="MS Mincho"/>
              </w:rPr>
              <w:t>target users to achieve specified goals of effectiveness, productivity, and satisfaction in a specified context of use.</w:t>
            </w:r>
          </w:p>
        </w:tc>
        <w:tc>
          <w:tcPr>
            <w:tcW w:w="3602" w:type="dxa"/>
            <w:shd w:val="clear" w:color="auto" w:fill="auto"/>
          </w:tcPr>
          <w:p w14:paraId="015198F7" w14:textId="0513A977" w:rsidR="003529C1" w:rsidRPr="00F85370" w:rsidRDefault="003529C1" w:rsidP="00E9543D">
            <w:pPr>
              <w:pStyle w:val="Tabletext"/>
            </w:pPr>
            <w:r w:rsidRPr="00F85370">
              <w:t>Specifications for following metrics</w:t>
            </w:r>
            <w:r w:rsidR="00B0127D" w:rsidRPr="00F85370">
              <w:t>:</w:t>
            </w:r>
          </w:p>
          <w:p w14:paraId="3265FD98"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Task effectiveness</w:t>
            </w:r>
          </w:p>
          <w:p w14:paraId="0DBE7D1A"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Task completion</w:t>
            </w:r>
          </w:p>
          <w:p w14:paraId="5FD1F4FF"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Error frequency</w:t>
            </w:r>
          </w:p>
          <w:p w14:paraId="14B0B2B8" w14:textId="77777777" w:rsidR="001C1089"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Task time</w:t>
            </w:r>
          </w:p>
          <w:p w14:paraId="59C4F0FE"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User wait time</w:t>
            </w:r>
          </w:p>
          <w:p w14:paraId="735E2A4B"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Frequency of use of system help features</w:t>
            </w:r>
          </w:p>
          <w:p w14:paraId="7E898045"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User satisfaction scale</w:t>
            </w:r>
          </w:p>
          <w:p w14:paraId="7C0ACF2C" w14:textId="5E3D8DB8"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Other</w:t>
            </w:r>
            <w:r w:rsidR="00C824D3" w:rsidRPr="00F85370">
              <w:t>.</w:t>
            </w:r>
          </w:p>
        </w:tc>
        <w:tc>
          <w:tcPr>
            <w:tcW w:w="3126" w:type="dxa"/>
            <w:shd w:val="clear" w:color="auto" w:fill="auto"/>
          </w:tcPr>
          <w:p w14:paraId="45BAD1C8"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What proportion of the task is completed correctly by the user?</w:t>
            </w:r>
          </w:p>
          <w:p w14:paraId="2B0EB6CE"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What is the frequency of errors encountered by the user?</w:t>
            </w:r>
          </w:p>
          <w:p w14:paraId="6E87CBCF"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How long does the user take to complete a task?</w:t>
            </w:r>
          </w:p>
          <w:p w14:paraId="6AA2AF45" w14:textId="77777777" w:rsidR="003529C1" w:rsidRPr="00F85370"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F85370">
              <w:t>What proportion of the time do users spend waiting for the system to respond?</w:t>
            </w:r>
          </w:p>
        </w:tc>
        <w:tc>
          <w:tcPr>
            <w:tcW w:w="2604" w:type="dxa"/>
            <w:shd w:val="clear" w:color="auto" w:fill="auto"/>
          </w:tcPr>
          <w:p w14:paraId="7E2AD9A2" w14:textId="77603B76" w:rsidR="003529C1" w:rsidRPr="00F85370" w:rsidRDefault="0052416E" w:rsidP="00E9543D">
            <w:pPr>
              <w:pStyle w:val="Tabletext"/>
              <w:rPr>
                <w:rFonts w:eastAsia="MS Mincho"/>
              </w:rPr>
            </w:pPr>
            <w:r w:rsidRPr="00F85370">
              <w:t>[b-</w:t>
            </w:r>
            <w:r w:rsidR="003529C1" w:rsidRPr="00F85370">
              <w:t xml:space="preserve">ISO/IEC </w:t>
            </w:r>
            <w:r w:rsidR="007C65B2" w:rsidRPr="00F85370">
              <w:t xml:space="preserve">TR </w:t>
            </w:r>
            <w:r w:rsidR="003529C1" w:rsidRPr="00F85370">
              <w:t>9126-4</w:t>
            </w:r>
            <w:r w:rsidR="00A45792" w:rsidRPr="00F85370">
              <w:t>]</w:t>
            </w:r>
            <w:r w:rsidR="003529C1" w:rsidRPr="00F85370">
              <w:t xml:space="preserve"> (Part</w:t>
            </w:r>
            <w:r w:rsidR="00250EC8" w:rsidRPr="00F85370">
              <w:t xml:space="preserve"> </w:t>
            </w:r>
            <w:r w:rsidR="003529C1" w:rsidRPr="00F85370">
              <w:t>4: Quality in use metrics</w:t>
            </w:r>
            <w:r w:rsidR="00F4748D" w:rsidRPr="00F85370">
              <w:t>.</w:t>
            </w:r>
            <w:r w:rsidR="003529C1" w:rsidRPr="00F85370">
              <w:t>)</w:t>
            </w:r>
          </w:p>
        </w:tc>
      </w:tr>
    </w:tbl>
    <w:p w14:paraId="4ABB29EF" w14:textId="0D37366D" w:rsidR="003529C1" w:rsidRPr="00F85370" w:rsidRDefault="002C716E" w:rsidP="002C716E">
      <w:pPr>
        <w:pStyle w:val="Heading3"/>
        <w:rPr>
          <w:lang w:bidi="ar-DZ"/>
        </w:rPr>
      </w:pPr>
      <w:bookmarkStart w:id="306" w:name="_Toc51056145"/>
      <w:bookmarkStart w:id="307" w:name="_Toc51958052"/>
      <w:bookmarkStart w:id="308" w:name="_Toc104459213"/>
      <w:bookmarkStart w:id="309" w:name="_Toc120721076"/>
      <w:r w:rsidRPr="00F85370">
        <w:rPr>
          <w:lang w:bidi="ar-DZ"/>
        </w:rPr>
        <w:lastRenderedPageBreak/>
        <w:t>11.6.2</w:t>
      </w:r>
      <w:r w:rsidRPr="00F85370">
        <w:rPr>
          <w:lang w:bidi="ar-DZ"/>
        </w:rPr>
        <w:tab/>
      </w:r>
      <w:r w:rsidR="003529C1" w:rsidRPr="00F85370">
        <w:rPr>
          <w:lang w:bidi="ar-DZ"/>
        </w:rPr>
        <w:t>Clinical evaluation</w:t>
      </w:r>
      <w:bookmarkEnd w:id="306"/>
      <w:bookmarkEnd w:id="307"/>
      <w:bookmarkEnd w:id="308"/>
      <w:bookmarkEnd w:id="309"/>
    </w:p>
    <w:tbl>
      <w:tblPr>
        <w:tblW w:w="14474" w:type="dxa"/>
        <w:jc w:val="center"/>
        <w:tblCellMar>
          <w:left w:w="87" w:type="dxa"/>
        </w:tblCellMar>
        <w:tblLook w:val="04A0" w:firstRow="1" w:lastRow="0" w:firstColumn="1" w:lastColumn="0" w:noHBand="0" w:noVBand="1"/>
      </w:tblPr>
      <w:tblGrid>
        <w:gridCol w:w="15"/>
        <w:gridCol w:w="1468"/>
        <w:gridCol w:w="3762"/>
        <w:gridCol w:w="3553"/>
        <w:gridCol w:w="3049"/>
        <w:gridCol w:w="2627"/>
      </w:tblGrid>
      <w:tr w:rsidR="002C716E" w:rsidRPr="00F85370" w14:paraId="566DF744" w14:textId="77777777" w:rsidTr="002C716E">
        <w:trPr>
          <w:tblHeader/>
          <w:jc w:val="center"/>
        </w:trPr>
        <w:tc>
          <w:tcPr>
            <w:tcW w:w="14474" w:type="dxa"/>
            <w:gridSpan w:val="6"/>
            <w:tcBorders>
              <w:bottom w:val="single" w:sz="12" w:space="0" w:color="000000"/>
            </w:tcBorders>
            <w:shd w:val="clear" w:color="auto" w:fill="auto"/>
          </w:tcPr>
          <w:p w14:paraId="33797AEF" w14:textId="5CDD1A8C" w:rsidR="002C716E" w:rsidRPr="00F85370" w:rsidRDefault="002C716E" w:rsidP="001D16E9">
            <w:pPr>
              <w:pStyle w:val="TableNoTitle0"/>
            </w:pPr>
            <w:bookmarkStart w:id="310" w:name="_Toc45613765"/>
            <w:bookmarkStart w:id="311" w:name="_Toc51022769"/>
            <w:bookmarkStart w:id="312" w:name="_Toc51958139"/>
            <w:bookmarkStart w:id="313" w:name="_Toc104459292"/>
            <w:bookmarkStart w:id="314" w:name="_Toc120721155"/>
            <w:r w:rsidRPr="00F85370">
              <w:rPr>
                <w:lang w:bidi="ar-DZ"/>
              </w:rPr>
              <w:t>Table 23 – Clinical evaluation requirements</w:t>
            </w:r>
            <w:bookmarkEnd w:id="310"/>
            <w:bookmarkEnd w:id="311"/>
            <w:bookmarkEnd w:id="312"/>
            <w:bookmarkEnd w:id="313"/>
            <w:bookmarkEnd w:id="314"/>
          </w:p>
        </w:tc>
      </w:tr>
      <w:tr w:rsidR="003529C1" w:rsidRPr="00F85370" w14:paraId="460DB0C6" w14:textId="77777777" w:rsidTr="002C71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8" w:type="dxa"/>
          </w:tblCellMar>
        </w:tblPrEx>
        <w:trPr>
          <w:gridBefore w:val="1"/>
          <w:wBefore w:w="15" w:type="dxa"/>
          <w:tblHeader/>
          <w:jc w:val="center"/>
        </w:trPr>
        <w:tc>
          <w:tcPr>
            <w:tcW w:w="1468" w:type="dxa"/>
            <w:tcBorders>
              <w:top w:val="single" w:sz="12" w:space="0" w:color="auto"/>
              <w:bottom w:val="single" w:sz="12" w:space="0" w:color="auto"/>
            </w:tcBorders>
            <w:shd w:val="clear" w:color="auto" w:fill="auto"/>
          </w:tcPr>
          <w:p w14:paraId="26597DA8" w14:textId="77777777" w:rsidR="003529C1" w:rsidRPr="00F85370" w:rsidRDefault="003529C1" w:rsidP="00E9543D">
            <w:pPr>
              <w:pStyle w:val="Tablehead"/>
            </w:pPr>
            <w:r w:rsidRPr="00F85370">
              <w:t>REQ. ID</w:t>
            </w:r>
          </w:p>
        </w:tc>
        <w:tc>
          <w:tcPr>
            <w:tcW w:w="3762" w:type="dxa"/>
            <w:tcBorders>
              <w:top w:val="single" w:sz="12" w:space="0" w:color="auto"/>
              <w:bottom w:val="single" w:sz="12" w:space="0" w:color="auto"/>
            </w:tcBorders>
            <w:shd w:val="clear" w:color="auto" w:fill="auto"/>
          </w:tcPr>
          <w:p w14:paraId="523656B2" w14:textId="77777777" w:rsidR="003529C1" w:rsidRPr="00F85370" w:rsidRDefault="003529C1" w:rsidP="00E9543D">
            <w:pPr>
              <w:pStyle w:val="Tablehead"/>
            </w:pPr>
            <w:r w:rsidRPr="00F85370">
              <w:t>Requirement(s)</w:t>
            </w:r>
          </w:p>
        </w:tc>
        <w:tc>
          <w:tcPr>
            <w:tcW w:w="3553" w:type="dxa"/>
            <w:tcBorders>
              <w:top w:val="single" w:sz="12" w:space="0" w:color="auto"/>
              <w:bottom w:val="single" w:sz="12" w:space="0" w:color="auto"/>
            </w:tcBorders>
            <w:shd w:val="clear" w:color="auto" w:fill="auto"/>
          </w:tcPr>
          <w:p w14:paraId="09A8BB24" w14:textId="77777777" w:rsidR="003529C1" w:rsidRPr="00F85370" w:rsidRDefault="003529C1" w:rsidP="00E9543D">
            <w:pPr>
              <w:pStyle w:val="Tablehead"/>
            </w:pPr>
            <w:r w:rsidRPr="00F85370">
              <w:t>Checklist item(s)</w:t>
            </w:r>
          </w:p>
        </w:tc>
        <w:tc>
          <w:tcPr>
            <w:tcW w:w="3049" w:type="dxa"/>
            <w:tcBorders>
              <w:top w:val="single" w:sz="12" w:space="0" w:color="auto"/>
              <w:bottom w:val="single" w:sz="12" w:space="0" w:color="auto"/>
            </w:tcBorders>
            <w:shd w:val="clear" w:color="auto" w:fill="auto"/>
          </w:tcPr>
          <w:p w14:paraId="29200AB4" w14:textId="77777777" w:rsidR="003529C1" w:rsidRPr="00F85370" w:rsidRDefault="003529C1" w:rsidP="00E9543D">
            <w:pPr>
              <w:pStyle w:val="Tablehead"/>
            </w:pPr>
            <w:r w:rsidRPr="00F85370">
              <w:t>Checklist examples and comments</w:t>
            </w:r>
          </w:p>
        </w:tc>
        <w:tc>
          <w:tcPr>
            <w:tcW w:w="2627" w:type="dxa"/>
            <w:tcBorders>
              <w:top w:val="single" w:sz="12" w:space="0" w:color="auto"/>
              <w:bottom w:val="single" w:sz="12" w:space="0" w:color="auto"/>
            </w:tcBorders>
            <w:shd w:val="clear" w:color="auto" w:fill="auto"/>
          </w:tcPr>
          <w:p w14:paraId="4D475ED3" w14:textId="77777777" w:rsidR="003529C1" w:rsidRPr="00F85370" w:rsidRDefault="003529C1" w:rsidP="00E9543D">
            <w:pPr>
              <w:pStyle w:val="Tablehead"/>
            </w:pPr>
            <w:r w:rsidRPr="00F85370">
              <w:t>Standard(s) / Regulation(s) applicable</w:t>
            </w:r>
          </w:p>
        </w:tc>
      </w:tr>
      <w:tr w:rsidR="003529C1" w:rsidRPr="00F85370" w14:paraId="6E401972" w14:textId="77777777" w:rsidTr="002C71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8" w:type="dxa"/>
          </w:tblCellMar>
        </w:tblPrEx>
        <w:trPr>
          <w:gridBefore w:val="1"/>
          <w:wBefore w:w="15" w:type="dxa"/>
          <w:jc w:val="center"/>
        </w:trPr>
        <w:tc>
          <w:tcPr>
            <w:tcW w:w="1468" w:type="dxa"/>
            <w:tcBorders>
              <w:top w:val="single" w:sz="12" w:space="0" w:color="auto"/>
              <w:bottom w:val="single" w:sz="4" w:space="0" w:color="auto"/>
            </w:tcBorders>
            <w:shd w:val="clear" w:color="auto" w:fill="auto"/>
          </w:tcPr>
          <w:p w14:paraId="164379E5" w14:textId="77777777" w:rsidR="003529C1" w:rsidRPr="00F85370" w:rsidRDefault="003529C1" w:rsidP="00E9543D">
            <w:pPr>
              <w:pStyle w:val="Tabletext"/>
              <w:rPr>
                <w:rFonts w:eastAsia="MS Mincho"/>
              </w:rPr>
            </w:pPr>
            <w:r w:rsidRPr="00F85370">
              <w:rPr>
                <w:rFonts w:eastAsia="MS Mincho"/>
              </w:rPr>
              <w:t>CLC_EV-1</w:t>
            </w:r>
          </w:p>
        </w:tc>
        <w:tc>
          <w:tcPr>
            <w:tcW w:w="3762" w:type="dxa"/>
            <w:tcBorders>
              <w:top w:val="single" w:sz="12" w:space="0" w:color="auto"/>
              <w:bottom w:val="single" w:sz="4" w:space="0" w:color="auto"/>
            </w:tcBorders>
            <w:shd w:val="clear" w:color="auto" w:fill="auto"/>
          </w:tcPr>
          <w:p w14:paraId="35A7F120" w14:textId="77777777" w:rsidR="003529C1" w:rsidRPr="00F85370" w:rsidRDefault="003529C1" w:rsidP="00E9543D">
            <w:pPr>
              <w:pStyle w:val="Tabletext"/>
              <w:rPr>
                <w:rFonts w:eastAsia="MS Mincho"/>
              </w:rPr>
            </w:pPr>
            <w:r w:rsidRPr="00F85370">
              <w:rPr>
                <w:rFonts w:eastAsia="MS Mincho"/>
              </w:rPr>
              <w:t>The manufacturer should assess whether the promised medical benefit is achieved with the quality parameters.</w:t>
            </w:r>
          </w:p>
        </w:tc>
        <w:tc>
          <w:tcPr>
            <w:tcW w:w="3553" w:type="dxa"/>
            <w:tcBorders>
              <w:top w:val="single" w:sz="12" w:space="0" w:color="auto"/>
              <w:bottom w:val="single" w:sz="4" w:space="0" w:color="auto"/>
            </w:tcBorders>
            <w:shd w:val="clear" w:color="auto" w:fill="auto"/>
          </w:tcPr>
          <w:p w14:paraId="06DA358A"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clinical evaluation contains the medical benefits the manufacturer claims.</w:t>
            </w:r>
          </w:p>
          <w:p w14:paraId="7C44AB99" w14:textId="4AE2919A"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 xml:space="preserve">The clinical evaluation lists the data (sources) that have been evaluated and </w:t>
            </w:r>
            <w:r w:rsidR="001810E8" w:rsidRPr="00F85370">
              <w:rPr>
                <w:rFonts w:eastAsia="MS Mincho"/>
              </w:rPr>
              <w:t>which</w:t>
            </w:r>
            <w:r w:rsidRPr="00F85370">
              <w:rPr>
                <w:rFonts w:eastAsia="MS Mincho"/>
              </w:rPr>
              <w:t xml:space="preserve"> support and contradict the hypothesis, that the benefits have been achieved.</w:t>
            </w:r>
          </w:p>
          <w:p w14:paraId="7177FCD2" w14:textId="0B570E34"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If the data ha</w:t>
            </w:r>
            <w:r w:rsidR="00CA213A" w:rsidRPr="00F85370">
              <w:rPr>
                <w:rFonts w:eastAsia="MS Mincho"/>
              </w:rPr>
              <w:t>s</w:t>
            </w:r>
            <w:r w:rsidRPr="00F85370">
              <w:rPr>
                <w:rFonts w:eastAsia="MS Mincho"/>
              </w:rPr>
              <w:t xml:space="preserve"> been collected from other products, th</w:t>
            </w:r>
            <w:r w:rsidR="00370D91" w:rsidRPr="00F85370">
              <w:rPr>
                <w:rFonts w:eastAsia="MS Mincho"/>
              </w:rPr>
              <w:t>e</w:t>
            </w:r>
            <w:r w:rsidRPr="00F85370">
              <w:rPr>
                <w:rFonts w:eastAsia="MS Mincho"/>
              </w:rPr>
              <w:t>n the clinical evaluation discusses the clinical and technical equivalence of the other products.</w:t>
            </w:r>
          </w:p>
          <w:p w14:paraId="232B0864"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clinical evaluation evaluates the impact of quality parameters on the achievement of the medical benefit.</w:t>
            </w:r>
          </w:p>
        </w:tc>
        <w:tc>
          <w:tcPr>
            <w:tcW w:w="3049" w:type="dxa"/>
            <w:tcBorders>
              <w:top w:val="single" w:sz="12" w:space="0" w:color="auto"/>
              <w:bottom w:val="single" w:sz="4" w:space="0" w:color="auto"/>
            </w:tcBorders>
            <w:shd w:val="clear" w:color="auto" w:fill="auto"/>
          </w:tcPr>
          <w:p w14:paraId="44EDA0CC"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data are typically clinical data.</w:t>
            </w:r>
          </w:p>
          <w:p w14:paraId="6B3E7BFD"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technical equivalence has to consider the software algorithms.</w:t>
            </w:r>
          </w:p>
        </w:tc>
        <w:tc>
          <w:tcPr>
            <w:tcW w:w="2627" w:type="dxa"/>
            <w:tcBorders>
              <w:top w:val="single" w:sz="12" w:space="0" w:color="auto"/>
              <w:bottom w:val="single" w:sz="4" w:space="0" w:color="auto"/>
            </w:tcBorders>
            <w:shd w:val="clear" w:color="auto" w:fill="auto"/>
          </w:tcPr>
          <w:p w14:paraId="5727767F" w14:textId="25C8A980" w:rsidR="003529C1" w:rsidRPr="00F85370" w:rsidRDefault="007F3AFA" w:rsidP="00E9543D">
            <w:pPr>
              <w:pStyle w:val="Tabletext"/>
              <w:rPr>
                <w:rFonts w:eastAsia="MS Mincho"/>
              </w:rPr>
            </w:pPr>
            <w:bookmarkStart w:id="315" w:name="__DdeLink__6171_2386521266"/>
            <w:r w:rsidRPr="00F85370">
              <w:rPr>
                <w:rFonts w:eastAsia="MS Mincho"/>
              </w:rPr>
              <w:t>[</w:t>
            </w:r>
            <w:r w:rsidR="003529C1" w:rsidRPr="00F85370">
              <w:rPr>
                <w:rFonts w:eastAsia="MS Mincho"/>
              </w:rPr>
              <w:t>EU</w:t>
            </w:r>
            <w:r w:rsidRPr="00F85370">
              <w:rPr>
                <w:rFonts w:eastAsia="MS Mincho"/>
              </w:rPr>
              <w:t>-</w:t>
            </w:r>
            <w:r w:rsidR="003529C1" w:rsidRPr="00F85370">
              <w:rPr>
                <w:rFonts w:eastAsia="MS Mincho"/>
              </w:rPr>
              <w:t>MDR (2017/745)</w:t>
            </w:r>
            <w:r w:rsidRPr="00F85370">
              <w:rPr>
                <w:rFonts w:eastAsia="MS Mincho"/>
              </w:rPr>
              <w:t>]</w:t>
            </w:r>
            <w:r w:rsidR="003529C1" w:rsidRPr="00F85370">
              <w:rPr>
                <w:rFonts w:eastAsia="MS Mincho"/>
              </w:rPr>
              <w:t xml:space="preserve"> Article 61</w:t>
            </w:r>
            <w:bookmarkEnd w:id="315"/>
            <w:r w:rsidR="003529C1" w:rsidRPr="00F85370">
              <w:rPr>
                <w:rFonts w:eastAsia="MS Mincho"/>
              </w:rPr>
              <w:t xml:space="preserve"> and Annex XIV and XV</w:t>
            </w:r>
          </w:p>
          <w:p w14:paraId="1FF9BB08" w14:textId="1E1B475A" w:rsidR="003529C1" w:rsidRPr="00F85370" w:rsidRDefault="00397403" w:rsidP="00E9543D">
            <w:pPr>
              <w:pStyle w:val="Tabletext"/>
              <w:rPr>
                <w:rFonts w:eastAsia="MS Mincho"/>
              </w:rPr>
            </w:pPr>
            <w:r w:rsidRPr="00F85370">
              <w:rPr>
                <w:rFonts w:eastAsia="MS Mincho"/>
              </w:rPr>
              <w:t>[</w:t>
            </w:r>
            <w:r w:rsidR="00DC31B7" w:rsidRPr="00F85370">
              <w:rPr>
                <w:rFonts w:eastAsia="MS Mincho"/>
              </w:rPr>
              <w:t>b-</w:t>
            </w:r>
            <w:r w:rsidR="003529C1" w:rsidRPr="00F85370">
              <w:rPr>
                <w:rFonts w:eastAsia="MS Mincho"/>
              </w:rPr>
              <w:t>MEDDEV 2.7/1</w:t>
            </w:r>
            <w:r w:rsidRPr="00F85370">
              <w:rPr>
                <w:rFonts w:eastAsia="MS Mincho"/>
              </w:rPr>
              <w:t>]</w:t>
            </w:r>
            <w:r w:rsidR="003529C1" w:rsidRPr="00F85370">
              <w:rPr>
                <w:rFonts w:eastAsia="MS Mincho"/>
              </w:rPr>
              <w:t xml:space="preserve"> rev</w:t>
            </w:r>
            <w:r w:rsidR="00E13011" w:rsidRPr="00F85370">
              <w:rPr>
                <w:rFonts w:eastAsia="MS Mincho"/>
              </w:rPr>
              <w:t>ision</w:t>
            </w:r>
            <w:r w:rsidR="003529C1" w:rsidRPr="00F85370">
              <w:rPr>
                <w:rFonts w:eastAsia="MS Mincho"/>
              </w:rPr>
              <w:t xml:space="preserve"> 4</w:t>
            </w:r>
          </w:p>
          <w:p w14:paraId="4A88F407" w14:textId="04B47F80" w:rsidR="003529C1" w:rsidRPr="00F85370" w:rsidRDefault="00866E5E" w:rsidP="00E9543D">
            <w:pPr>
              <w:pStyle w:val="Tabletext"/>
              <w:rPr>
                <w:rFonts w:eastAsia="MS Mincho"/>
              </w:rPr>
            </w:pPr>
            <w:r w:rsidRPr="00F85370">
              <w:rPr>
                <w:rFonts w:eastAsia="MS Mincho"/>
              </w:rPr>
              <w:t>[b-</w:t>
            </w:r>
            <w:r w:rsidR="003529C1" w:rsidRPr="00F85370">
              <w:rPr>
                <w:rFonts w:eastAsia="MS Mincho"/>
              </w:rPr>
              <w:t>XAVIER University</w:t>
            </w:r>
            <w:r w:rsidRPr="00F85370">
              <w:rPr>
                <w:rFonts w:eastAsia="MS Mincho"/>
              </w:rPr>
              <w:t>]</w:t>
            </w:r>
            <w:r w:rsidR="003529C1" w:rsidRPr="00F85370">
              <w:rPr>
                <w:rFonts w:eastAsia="MS Mincho"/>
              </w:rPr>
              <w:t xml:space="preserve"> "Building </w:t>
            </w:r>
            <w:r w:rsidR="00FA0712" w:rsidRPr="00F85370">
              <w:rPr>
                <w:rFonts w:eastAsia="MS Mincho"/>
              </w:rPr>
              <w:t>e</w:t>
            </w:r>
            <w:r w:rsidR="003529C1" w:rsidRPr="00F85370">
              <w:rPr>
                <w:rFonts w:eastAsia="MS Mincho"/>
              </w:rPr>
              <w:t xml:space="preserve">xplainability and </w:t>
            </w:r>
            <w:r w:rsidR="00FA0712" w:rsidRPr="00F85370">
              <w:rPr>
                <w:rFonts w:eastAsia="MS Mincho"/>
              </w:rPr>
              <w:t>t</w:t>
            </w:r>
            <w:r w:rsidR="003529C1" w:rsidRPr="00F85370">
              <w:rPr>
                <w:rFonts w:eastAsia="MS Mincho"/>
              </w:rPr>
              <w:t xml:space="preserve">rust for AI in </w:t>
            </w:r>
            <w:r w:rsidR="00FA0712" w:rsidRPr="00F85370">
              <w:rPr>
                <w:rFonts w:eastAsia="MS Mincho"/>
              </w:rPr>
              <w:t>h</w:t>
            </w:r>
            <w:r w:rsidR="003529C1" w:rsidRPr="00F85370">
              <w:rPr>
                <w:rFonts w:eastAsia="MS Mincho"/>
              </w:rPr>
              <w:t>ealthcare"</w:t>
            </w:r>
          </w:p>
          <w:p w14:paraId="03068D62" w14:textId="66A790FB" w:rsidR="003529C1" w:rsidRPr="00F85370" w:rsidRDefault="00F0152A" w:rsidP="00E9543D">
            <w:pPr>
              <w:pStyle w:val="Tabletext"/>
              <w:rPr>
                <w:rFonts w:eastAsia="MS Mincho"/>
              </w:rPr>
            </w:pPr>
            <w:r w:rsidRPr="00F85370">
              <w:rPr>
                <w:rFonts w:eastAsia="MS Mincho"/>
              </w:rPr>
              <w:t>[</w:t>
            </w:r>
            <w:r w:rsidR="009B22A6" w:rsidRPr="00F85370">
              <w:rPr>
                <w:rFonts w:eastAsia="MS Mincho"/>
              </w:rPr>
              <w:t>b-</w:t>
            </w:r>
            <w:r w:rsidR="003529C1" w:rsidRPr="00F85370">
              <w:rPr>
                <w:rFonts w:eastAsia="MS Mincho"/>
              </w:rPr>
              <w:t>21 CFR 820.30</w:t>
            </w:r>
            <w:r w:rsidR="00E45235" w:rsidRPr="00F85370">
              <w:rPr>
                <w:rFonts w:eastAsia="MS Mincho"/>
              </w:rPr>
              <w:t xml:space="preserve">] </w:t>
            </w:r>
            <w:r w:rsidR="003529C1" w:rsidRPr="00F85370">
              <w:rPr>
                <w:rFonts w:eastAsia="MS Mincho"/>
              </w:rPr>
              <w:t>(g)</w:t>
            </w:r>
          </w:p>
          <w:p w14:paraId="2D6A9E1A" w14:textId="38A37268" w:rsidR="003529C1" w:rsidRPr="00F85370" w:rsidRDefault="003529C1" w:rsidP="00E9543D">
            <w:pPr>
              <w:pStyle w:val="Tabletext"/>
              <w:rPr>
                <w:rFonts w:eastAsia="MS Mincho"/>
              </w:rPr>
            </w:pPr>
            <w:r w:rsidRPr="00F85370">
              <w:rPr>
                <w:rFonts w:eastAsia="MS Mincho"/>
              </w:rPr>
              <w:t xml:space="preserve">GMLP </w:t>
            </w:r>
            <w:r w:rsidR="00925225" w:rsidRPr="00F85370">
              <w:rPr>
                <w:rFonts w:eastAsia="MS Mincho"/>
              </w:rPr>
              <w:t>g</w:t>
            </w:r>
            <w:r w:rsidRPr="00F85370">
              <w:rPr>
                <w:rFonts w:eastAsia="MS Mincho"/>
              </w:rPr>
              <w:t xml:space="preserve">uiding </w:t>
            </w:r>
            <w:r w:rsidR="00925225" w:rsidRPr="00F85370">
              <w:rPr>
                <w:rFonts w:eastAsia="MS Mincho"/>
              </w:rPr>
              <w:t>p</w:t>
            </w:r>
            <w:r w:rsidRPr="00F85370">
              <w:rPr>
                <w:rFonts w:eastAsia="MS Mincho"/>
              </w:rPr>
              <w:t>rinciple</w:t>
            </w:r>
            <w:r w:rsidR="008C5A9E" w:rsidRPr="00F85370">
              <w:rPr>
                <w:rFonts w:eastAsia="MS Mincho"/>
              </w:rPr>
              <w:t xml:space="preserve"> (6)</w:t>
            </w:r>
            <w:r w:rsidRPr="00F85370">
              <w:rPr>
                <w:rFonts w:eastAsia="MS Mincho"/>
              </w:rPr>
              <w:t xml:space="preserve"> </w:t>
            </w:r>
            <w:r w:rsidR="008C5A9E" w:rsidRPr="00F85370">
              <w:rPr>
                <w:rFonts w:eastAsia="MS Mincho"/>
              </w:rPr>
              <w:t xml:space="preserve">(clinical benefits and risks are understood) </w:t>
            </w:r>
            <w:r w:rsidRPr="00F85370">
              <w:rPr>
                <w:rFonts w:eastAsia="MS Mincho"/>
              </w:rPr>
              <w:t>(by FDA et al</w:t>
            </w:r>
            <w:r w:rsidR="008C5A9E" w:rsidRPr="00F85370">
              <w:rPr>
                <w:rFonts w:eastAsia="MS Mincho"/>
              </w:rPr>
              <w:t>.</w:t>
            </w:r>
            <w:r w:rsidRPr="00F85370">
              <w:rPr>
                <w:rFonts w:eastAsia="MS Mincho"/>
              </w:rPr>
              <w:t xml:space="preserve">)  </w:t>
            </w:r>
          </w:p>
        </w:tc>
      </w:tr>
      <w:tr w:rsidR="003529C1" w:rsidRPr="00F85370" w14:paraId="18D60523" w14:textId="77777777" w:rsidTr="002C71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8" w:type="dxa"/>
          </w:tblCellMar>
        </w:tblPrEx>
        <w:trPr>
          <w:gridBefore w:val="1"/>
          <w:wBefore w:w="15" w:type="dxa"/>
          <w:jc w:val="center"/>
        </w:trPr>
        <w:tc>
          <w:tcPr>
            <w:tcW w:w="1468" w:type="dxa"/>
            <w:tcBorders>
              <w:top w:val="single" w:sz="4" w:space="0" w:color="auto"/>
              <w:bottom w:val="single" w:sz="12" w:space="0" w:color="auto"/>
            </w:tcBorders>
            <w:shd w:val="clear" w:color="auto" w:fill="auto"/>
          </w:tcPr>
          <w:p w14:paraId="2C1D1EA1" w14:textId="77777777" w:rsidR="003529C1" w:rsidRPr="00F85370" w:rsidRDefault="003529C1" w:rsidP="00E9543D">
            <w:pPr>
              <w:pStyle w:val="Tabletext"/>
              <w:rPr>
                <w:rFonts w:eastAsia="MS Mincho"/>
              </w:rPr>
            </w:pPr>
            <w:r w:rsidRPr="00F85370">
              <w:rPr>
                <w:rFonts w:eastAsia="MS Mincho"/>
              </w:rPr>
              <w:t>CLC_EV-2</w:t>
            </w:r>
          </w:p>
        </w:tc>
        <w:tc>
          <w:tcPr>
            <w:tcW w:w="3762" w:type="dxa"/>
            <w:tcBorders>
              <w:top w:val="single" w:sz="4" w:space="0" w:color="auto"/>
              <w:bottom w:val="single" w:sz="12" w:space="0" w:color="auto"/>
            </w:tcBorders>
            <w:shd w:val="clear" w:color="auto" w:fill="auto"/>
          </w:tcPr>
          <w:p w14:paraId="742CD5D6" w14:textId="0FE503AA" w:rsidR="003529C1" w:rsidRPr="00F85370" w:rsidRDefault="003529C1" w:rsidP="00E9543D">
            <w:pPr>
              <w:pStyle w:val="Tabletext"/>
              <w:rPr>
                <w:rFonts w:eastAsia="MS Mincho"/>
              </w:rPr>
            </w:pPr>
            <w:r w:rsidRPr="00F85370">
              <w:rPr>
                <w:rFonts w:eastAsia="MS Mincho"/>
              </w:rPr>
              <w:t xml:space="preserve">The manufacturer should assess whether the promised medical benefit is achieved </w:t>
            </w:r>
            <w:r w:rsidR="00AC026D" w:rsidRPr="00F85370">
              <w:rPr>
                <w:rFonts w:eastAsia="MS Mincho"/>
              </w:rPr>
              <w:t xml:space="preserve">and </w:t>
            </w:r>
            <w:r w:rsidRPr="00F85370">
              <w:rPr>
                <w:rFonts w:eastAsia="MS Mincho"/>
              </w:rPr>
              <w:t>is consistent with the state of the art.</w:t>
            </w:r>
          </w:p>
        </w:tc>
        <w:tc>
          <w:tcPr>
            <w:tcW w:w="3553" w:type="dxa"/>
            <w:tcBorders>
              <w:top w:val="single" w:sz="4" w:space="0" w:color="auto"/>
              <w:bottom w:val="single" w:sz="12" w:space="0" w:color="auto"/>
            </w:tcBorders>
            <w:shd w:val="clear" w:color="auto" w:fill="auto"/>
          </w:tcPr>
          <w:p w14:paraId="77145A4A"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clinical evaluation lists alternative methods, technologies or procedures.</w:t>
            </w:r>
          </w:p>
          <w:p w14:paraId="62D8CA48"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The clinical evaluation compares the risks and benefits of these alternatives.</w:t>
            </w:r>
          </w:p>
        </w:tc>
        <w:tc>
          <w:tcPr>
            <w:tcW w:w="3049" w:type="dxa"/>
            <w:tcBorders>
              <w:top w:val="single" w:sz="4" w:space="0" w:color="auto"/>
              <w:bottom w:val="single" w:sz="12" w:space="0" w:color="auto"/>
            </w:tcBorders>
            <w:shd w:val="clear" w:color="auto" w:fill="auto"/>
          </w:tcPr>
          <w:p w14:paraId="31D520AC" w14:textId="77777777" w:rsidR="003529C1" w:rsidRPr="00F85370" w:rsidRDefault="003529C1" w:rsidP="00E9543D">
            <w:pPr>
              <w:pStyle w:val="Tabletext"/>
              <w:rPr>
                <w:rFonts w:eastAsia="MS Mincho"/>
              </w:rPr>
            </w:pPr>
            <w:r w:rsidRPr="00F85370">
              <w:rPr>
                <w:rFonts w:eastAsia="MS Mincho"/>
              </w:rPr>
              <w:t>Alternative approaches include:</w:t>
            </w:r>
          </w:p>
          <w:p w14:paraId="58532B44"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a non- continuously learning model in comparison with a continuously learning model</w:t>
            </w:r>
          </w:p>
          <w:p w14:paraId="09AFC62B" w14:textId="77777777" w:rsidR="003529C1" w:rsidRPr="00F85370"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F85370">
              <w:rPr>
                <w:rFonts w:eastAsia="MS Mincho"/>
              </w:rPr>
              <w:t>classic algorithm in comparison with a machine learning model.</w:t>
            </w:r>
          </w:p>
        </w:tc>
        <w:tc>
          <w:tcPr>
            <w:tcW w:w="2627" w:type="dxa"/>
            <w:tcBorders>
              <w:top w:val="single" w:sz="4" w:space="0" w:color="auto"/>
              <w:bottom w:val="single" w:sz="12" w:space="0" w:color="auto"/>
            </w:tcBorders>
            <w:shd w:val="clear" w:color="auto" w:fill="auto"/>
          </w:tcPr>
          <w:p w14:paraId="375219C4" w14:textId="7168DA11" w:rsidR="003529C1" w:rsidRPr="00F85370" w:rsidRDefault="00166CD2" w:rsidP="00E9543D">
            <w:pPr>
              <w:pStyle w:val="Tabletext"/>
              <w:rPr>
                <w:rFonts w:eastAsia="MS Mincho"/>
              </w:rPr>
            </w:pPr>
            <w:r w:rsidRPr="00F85370">
              <w:rPr>
                <w:rFonts w:eastAsia="MS Mincho"/>
              </w:rPr>
              <w:t>[</w:t>
            </w:r>
            <w:r w:rsidR="003529C1" w:rsidRPr="00F85370">
              <w:rPr>
                <w:rFonts w:eastAsia="MS Mincho"/>
              </w:rPr>
              <w:t>EU</w:t>
            </w:r>
            <w:r w:rsidRPr="00F85370">
              <w:rPr>
                <w:rFonts w:eastAsia="MS Mincho"/>
              </w:rPr>
              <w:t>-</w:t>
            </w:r>
            <w:r w:rsidR="003529C1" w:rsidRPr="00F85370">
              <w:rPr>
                <w:rFonts w:eastAsia="MS Mincho"/>
              </w:rPr>
              <w:t>MDR (2017/745)</w:t>
            </w:r>
            <w:r w:rsidRPr="00F85370">
              <w:rPr>
                <w:rFonts w:eastAsia="MS Mincho"/>
              </w:rPr>
              <w:t>]</w:t>
            </w:r>
            <w:r w:rsidR="003529C1" w:rsidRPr="00F85370">
              <w:rPr>
                <w:rFonts w:eastAsia="MS Mincho"/>
              </w:rPr>
              <w:t xml:space="preserve"> Article 61 and Annex XIV and XV</w:t>
            </w:r>
          </w:p>
          <w:p w14:paraId="63B34C3E" w14:textId="5E82B9A8" w:rsidR="003529C1" w:rsidRPr="00F85370" w:rsidRDefault="00610C07" w:rsidP="00E9543D">
            <w:pPr>
              <w:pStyle w:val="Tabletext"/>
              <w:rPr>
                <w:rFonts w:eastAsia="MS Mincho"/>
              </w:rPr>
            </w:pPr>
            <w:r w:rsidRPr="00F85370">
              <w:rPr>
                <w:rFonts w:eastAsia="MS Mincho"/>
              </w:rPr>
              <w:t>[b-</w:t>
            </w:r>
            <w:r w:rsidR="003529C1" w:rsidRPr="00F85370">
              <w:rPr>
                <w:rFonts w:eastAsia="MS Mincho"/>
              </w:rPr>
              <w:t>MEDDEV 2.7/1</w:t>
            </w:r>
            <w:r w:rsidRPr="00F85370">
              <w:rPr>
                <w:rFonts w:eastAsia="MS Mincho"/>
              </w:rPr>
              <w:t>]</w:t>
            </w:r>
            <w:r w:rsidR="003529C1" w:rsidRPr="00F85370">
              <w:rPr>
                <w:rFonts w:eastAsia="MS Mincho"/>
              </w:rPr>
              <w:t xml:space="preserve"> rev</w:t>
            </w:r>
            <w:r w:rsidRPr="00F85370">
              <w:rPr>
                <w:rFonts w:eastAsia="MS Mincho"/>
              </w:rPr>
              <w:t>ision</w:t>
            </w:r>
            <w:r w:rsidR="003529C1" w:rsidRPr="00F85370">
              <w:rPr>
                <w:rFonts w:eastAsia="MS Mincho"/>
              </w:rPr>
              <w:t xml:space="preserve"> 4</w:t>
            </w:r>
          </w:p>
          <w:p w14:paraId="7080D0C5" w14:textId="5819490E" w:rsidR="003529C1" w:rsidRPr="00F85370" w:rsidRDefault="00432570" w:rsidP="00E9543D">
            <w:pPr>
              <w:pStyle w:val="Tabletext"/>
              <w:rPr>
                <w:rFonts w:eastAsia="MS Mincho"/>
              </w:rPr>
            </w:pPr>
            <w:r w:rsidRPr="00F85370">
              <w:rPr>
                <w:rFonts w:eastAsia="MS Mincho"/>
              </w:rPr>
              <w:t>[</w:t>
            </w:r>
            <w:r w:rsidR="003529C1" w:rsidRPr="00F85370">
              <w:rPr>
                <w:rFonts w:eastAsia="MS Mincho"/>
              </w:rPr>
              <w:t>ISO 14971</w:t>
            </w:r>
            <w:r w:rsidR="00970528" w:rsidRPr="00F85370">
              <w:rPr>
                <w:rFonts w:eastAsia="MS Mincho"/>
              </w:rPr>
              <w:t>] clause</w:t>
            </w:r>
            <w:r w:rsidR="003529C1" w:rsidRPr="00F85370">
              <w:rPr>
                <w:rFonts w:eastAsia="MS Mincho"/>
              </w:rPr>
              <w:t xml:space="preserve"> 4.2</w:t>
            </w:r>
          </w:p>
        </w:tc>
      </w:tr>
    </w:tbl>
    <w:p w14:paraId="59EC21B1" w14:textId="74EF03CC" w:rsidR="003529C1" w:rsidRPr="00F85370" w:rsidRDefault="002C716E" w:rsidP="002C716E">
      <w:pPr>
        <w:pStyle w:val="Heading2"/>
        <w:rPr>
          <w:lang w:bidi="ar-DZ"/>
        </w:rPr>
      </w:pPr>
      <w:bookmarkStart w:id="316" w:name="_Toc51056146"/>
      <w:bookmarkStart w:id="317" w:name="_Toc51958053"/>
      <w:bookmarkStart w:id="318" w:name="_Toc104459214"/>
      <w:bookmarkStart w:id="319" w:name="_Toc120721077"/>
      <w:bookmarkStart w:id="320" w:name="_Toc123650498"/>
      <w:r w:rsidRPr="00F85370">
        <w:rPr>
          <w:lang w:bidi="ar-DZ"/>
        </w:rPr>
        <w:lastRenderedPageBreak/>
        <w:t>11.7</w:t>
      </w:r>
      <w:r w:rsidRPr="00F85370">
        <w:rPr>
          <w:lang w:bidi="ar-DZ"/>
        </w:rPr>
        <w:tab/>
      </w:r>
      <w:r w:rsidR="003529C1" w:rsidRPr="00F85370">
        <w:rPr>
          <w:lang w:bidi="ar-DZ"/>
        </w:rPr>
        <w:t>Product release requirements</w:t>
      </w:r>
      <w:bookmarkEnd w:id="316"/>
      <w:bookmarkEnd w:id="317"/>
      <w:bookmarkEnd w:id="318"/>
      <w:bookmarkEnd w:id="319"/>
      <w:bookmarkEnd w:id="320"/>
    </w:p>
    <w:tbl>
      <w:tblPr>
        <w:tblW w:w="14474" w:type="dxa"/>
        <w:jc w:val="center"/>
        <w:tblCellMar>
          <w:left w:w="87" w:type="dxa"/>
        </w:tblCellMar>
        <w:tblLook w:val="04A0" w:firstRow="1" w:lastRow="0" w:firstColumn="1" w:lastColumn="0" w:noHBand="0" w:noVBand="1"/>
      </w:tblPr>
      <w:tblGrid>
        <w:gridCol w:w="15"/>
        <w:gridCol w:w="1464"/>
        <w:gridCol w:w="3672"/>
        <w:gridCol w:w="3529"/>
        <w:gridCol w:w="3046"/>
        <w:gridCol w:w="2748"/>
      </w:tblGrid>
      <w:tr w:rsidR="002C716E" w:rsidRPr="00F85370" w14:paraId="50B4E630" w14:textId="77777777" w:rsidTr="002C716E">
        <w:trPr>
          <w:tblHeader/>
          <w:jc w:val="center"/>
        </w:trPr>
        <w:tc>
          <w:tcPr>
            <w:tcW w:w="14474" w:type="dxa"/>
            <w:gridSpan w:val="6"/>
            <w:tcBorders>
              <w:bottom w:val="single" w:sz="12" w:space="0" w:color="000000"/>
            </w:tcBorders>
            <w:shd w:val="clear" w:color="auto" w:fill="auto"/>
          </w:tcPr>
          <w:p w14:paraId="71E3F181" w14:textId="5612DDC3" w:rsidR="002C716E" w:rsidRPr="00F85370" w:rsidRDefault="002C716E" w:rsidP="001D16E9">
            <w:pPr>
              <w:pStyle w:val="TableNoTitle0"/>
            </w:pPr>
            <w:bookmarkStart w:id="321" w:name="_Toc45613766"/>
            <w:bookmarkStart w:id="322" w:name="_Toc51022770"/>
            <w:bookmarkStart w:id="323" w:name="_Toc51958140"/>
            <w:bookmarkStart w:id="324" w:name="_Toc104459293"/>
            <w:bookmarkStart w:id="325" w:name="_Toc120721156"/>
            <w:r w:rsidRPr="00F85370">
              <w:rPr>
                <w:lang w:bidi="ar-DZ"/>
              </w:rPr>
              <w:t>Table 24 – Product release requirements</w:t>
            </w:r>
            <w:bookmarkEnd w:id="321"/>
            <w:bookmarkEnd w:id="322"/>
            <w:bookmarkEnd w:id="323"/>
            <w:bookmarkEnd w:id="324"/>
            <w:bookmarkEnd w:id="325"/>
          </w:p>
        </w:tc>
      </w:tr>
      <w:tr w:rsidR="003529C1" w:rsidRPr="00F85370" w14:paraId="0B8C8221" w14:textId="77777777" w:rsidTr="002C716E">
        <w:trPr>
          <w:gridBefore w:val="1"/>
          <w:wBefore w:w="15" w:type="dxa"/>
          <w:tblHeader/>
          <w:jc w:val="center"/>
        </w:trPr>
        <w:tc>
          <w:tcPr>
            <w:tcW w:w="1464" w:type="dxa"/>
            <w:tcBorders>
              <w:top w:val="single" w:sz="12" w:space="0" w:color="000000"/>
              <w:left w:val="single" w:sz="12" w:space="0" w:color="000000"/>
              <w:bottom w:val="single" w:sz="12" w:space="0" w:color="000000"/>
              <w:right w:val="single" w:sz="6" w:space="0" w:color="auto"/>
            </w:tcBorders>
            <w:shd w:val="clear" w:color="auto" w:fill="auto"/>
          </w:tcPr>
          <w:p w14:paraId="60CFE3D0" w14:textId="77777777" w:rsidR="003529C1" w:rsidRPr="00F85370" w:rsidRDefault="003529C1" w:rsidP="00E9543D">
            <w:pPr>
              <w:pStyle w:val="Tablehead"/>
            </w:pPr>
            <w:r w:rsidRPr="00F85370">
              <w:t>REQ. ID</w:t>
            </w:r>
          </w:p>
        </w:tc>
        <w:tc>
          <w:tcPr>
            <w:tcW w:w="3672" w:type="dxa"/>
            <w:tcBorders>
              <w:top w:val="single" w:sz="12" w:space="0" w:color="000000"/>
              <w:left w:val="single" w:sz="6" w:space="0" w:color="auto"/>
              <w:bottom w:val="single" w:sz="12" w:space="0" w:color="000000"/>
              <w:right w:val="single" w:sz="6" w:space="0" w:color="auto"/>
            </w:tcBorders>
            <w:shd w:val="clear" w:color="auto" w:fill="auto"/>
          </w:tcPr>
          <w:p w14:paraId="22639A86" w14:textId="77777777" w:rsidR="003529C1" w:rsidRPr="00F85370" w:rsidRDefault="003529C1" w:rsidP="00E9543D">
            <w:pPr>
              <w:pStyle w:val="Tablehead"/>
            </w:pPr>
            <w:r w:rsidRPr="00F85370">
              <w:t>Requirement(s)</w:t>
            </w:r>
          </w:p>
        </w:tc>
        <w:tc>
          <w:tcPr>
            <w:tcW w:w="3529" w:type="dxa"/>
            <w:tcBorders>
              <w:top w:val="single" w:sz="12" w:space="0" w:color="000000"/>
              <w:left w:val="single" w:sz="6" w:space="0" w:color="auto"/>
              <w:bottom w:val="single" w:sz="12" w:space="0" w:color="000000"/>
              <w:right w:val="single" w:sz="6" w:space="0" w:color="auto"/>
            </w:tcBorders>
            <w:shd w:val="clear" w:color="auto" w:fill="auto"/>
          </w:tcPr>
          <w:p w14:paraId="622BD919" w14:textId="77777777" w:rsidR="003529C1" w:rsidRPr="00F85370" w:rsidRDefault="003529C1" w:rsidP="00E9543D">
            <w:pPr>
              <w:pStyle w:val="Tablehead"/>
            </w:pPr>
            <w:r w:rsidRPr="00F85370">
              <w:t>Checklist item(s)</w:t>
            </w:r>
          </w:p>
        </w:tc>
        <w:tc>
          <w:tcPr>
            <w:tcW w:w="3046" w:type="dxa"/>
            <w:tcBorders>
              <w:top w:val="single" w:sz="12" w:space="0" w:color="000000"/>
              <w:left w:val="single" w:sz="6" w:space="0" w:color="auto"/>
              <w:bottom w:val="single" w:sz="12" w:space="0" w:color="000000"/>
              <w:right w:val="single" w:sz="6" w:space="0" w:color="auto"/>
            </w:tcBorders>
            <w:shd w:val="clear" w:color="auto" w:fill="auto"/>
          </w:tcPr>
          <w:p w14:paraId="47348CCB" w14:textId="77777777" w:rsidR="003529C1" w:rsidRPr="00F85370" w:rsidRDefault="003529C1" w:rsidP="00E9543D">
            <w:pPr>
              <w:pStyle w:val="Tablehead"/>
            </w:pPr>
            <w:r w:rsidRPr="00F85370">
              <w:t>Checklist examples and comments</w:t>
            </w:r>
          </w:p>
        </w:tc>
        <w:tc>
          <w:tcPr>
            <w:tcW w:w="2748" w:type="dxa"/>
            <w:tcBorders>
              <w:top w:val="single" w:sz="12" w:space="0" w:color="000000"/>
              <w:left w:val="single" w:sz="6" w:space="0" w:color="auto"/>
              <w:bottom w:val="single" w:sz="12" w:space="0" w:color="000000"/>
              <w:right w:val="single" w:sz="12" w:space="0" w:color="000000"/>
            </w:tcBorders>
            <w:shd w:val="clear" w:color="auto" w:fill="auto"/>
          </w:tcPr>
          <w:p w14:paraId="460A1320" w14:textId="77777777" w:rsidR="003529C1" w:rsidRPr="00F85370" w:rsidRDefault="003529C1" w:rsidP="00E9543D">
            <w:pPr>
              <w:pStyle w:val="Tablehead"/>
            </w:pPr>
            <w:r w:rsidRPr="00F85370">
              <w:t>Standard(s) / Regulation(s) applicable</w:t>
            </w:r>
          </w:p>
        </w:tc>
      </w:tr>
      <w:tr w:rsidR="003529C1" w:rsidRPr="00F85370" w14:paraId="1934960A" w14:textId="77777777" w:rsidTr="002C716E">
        <w:trPr>
          <w:gridBefore w:val="1"/>
          <w:wBefore w:w="15" w:type="dxa"/>
          <w:jc w:val="center"/>
        </w:trPr>
        <w:tc>
          <w:tcPr>
            <w:tcW w:w="1464" w:type="dxa"/>
            <w:tcBorders>
              <w:top w:val="single" w:sz="12" w:space="0" w:color="000000"/>
              <w:left w:val="single" w:sz="12" w:space="0" w:color="000000"/>
              <w:bottom w:val="single" w:sz="6" w:space="0" w:color="auto"/>
              <w:right w:val="single" w:sz="6" w:space="0" w:color="auto"/>
            </w:tcBorders>
            <w:shd w:val="clear" w:color="auto" w:fill="auto"/>
          </w:tcPr>
          <w:p w14:paraId="2868D4C0" w14:textId="77777777" w:rsidR="003529C1" w:rsidRPr="00F85370" w:rsidRDefault="003529C1" w:rsidP="00E9543D">
            <w:pPr>
              <w:pStyle w:val="Tabletext"/>
              <w:rPr>
                <w:rFonts w:eastAsia="MS Mincho"/>
                <w:szCs w:val="22"/>
              </w:rPr>
            </w:pPr>
            <w:r w:rsidRPr="00F85370">
              <w:rPr>
                <w:rFonts w:eastAsia="MS Mincho"/>
                <w:szCs w:val="22"/>
              </w:rPr>
              <w:t>PDT_RLS-1</w:t>
            </w:r>
          </w:p>
        </w:tc>
        <w:tc>
          <w:tcPr>
            <w:tcW w:w="3672" w:type="dxa"/>
            <w:tcBorders>
              <w:top w:val="single" w:sz="12" w:space="0" w:color="000000"/>
              <w:left w:val="single" w:sz="6" w:space="0" w:color="auto"/>
              <w:bottom w:val="single" w:sz="6" w:space="0" w:color="auto"/>
              <w:right w:val="single" w:sz="6" w:space="0" w:color="auto"/>
            </w:tcBorders>
            <w:shd w:val="clear" w:color="auto" w:fill="auto"/>
          </w:tcPr>
          <w:p w14:paraId="58B69C65" w14:textId="11641E87" w:rsidR="003529C1" w:rsidRPr="00F85370" w:rsidRDefault="003529C1" w:rsidP="00E9543D">
            <w:pPr>
              <w:pStyle w:val="Tabletext"/>
              <w:rPr>
                <w:rFonts w:eastAsia="MS Mincho"/>
                <w:szCs w:val="22"/>
              </w:rPr>
            </w:pPr>
            <w:r w:rsidRPr="00F85370">
              <w:rPr>
                <w:rFonts w:eastAsia="MS Mincho"/>
                <w:szCs w:val="22"/>
              </w:rPr>
              <w:t xml:space="preserve">The manufacturer should verify the completeness of </w:t>
            </w:r>
            <w:r w:rsidR="00405816" w:rsidRPr="00F85370">
              <w:rPr>
                <w:rFonts w:eastAsia="MS Mincho"/>
                <w:szCs w:val="22"/>
              </w:rPr>
              <w:t xml:space="preserve">the </w:t>
            </w:r>
            <w:r w:rsidRPr="00F85370">
              <w:rPr>
                <w:rFonts w:eastAsia="MS Mincho"/>
                <w:szCs w:val="22"/>
              </w:rPr>
              <w:t>documentation.</w:t>
            </w:r>
          </w:p>
        </w:tc>
        <w:tc>
          <w:tcPr>
            <w:tcW w:w="3529" w:type="dxa"/>
            <w:tcBorders>
              <w:top w:val="single" w:sz="12" w:space="0" w:color="000000"/>
              <w:left w:val="single" w:sz="6" w:space="0" w:color="auto"/>
              <w:bottom w:val="single" w:sz="6" w:space="0" w:color="auto"/>
              <w:right w:val="single" w:sz="6" w:space="0" w:color="auto"/>
            </w:tcBorders>
            <w:shd w:val="clear" w:color="auto" w:fill="auto"/>
          </w:tcPr>
          <w:p w14:paraId="709AB5F1"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 risk management report concluding that all risk management related activities have been performed according to risk management plan and that residual risks are acceptable.</w:t>
            </w:r>
          </w:p>
          <w:p w14:paraId="7A42C3ED"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 usability evaluation report concluding that all activities to formative and summative evaluation plan have been performed.</w:t>
            </w:r>
          </w:p>
          <w:p w14:paraId="6E63522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 documentation of the model.</w:t>
            </w:r>
          </w:p>
        </w:tc>
        <w:tc>
          <w:tcPr>
            <w:tcW w:w="3046" w:type="dxa"/>
            <w:tcBorders>
              <w:top w:val="single" w:sz="12" w:space="0" w:color="000000"/>
              <w:left w:val="single" w:sz="6" w:space="0" w:color="auto"/>
              <w:bottom w:val="single" w:sz="6" w:space="0" w:color="auto"/>
              <w:right w:val="single" w:sz="6" w:space="0" w:color="auto"/>
            </w:tcBorders>
            <w:shd w:val="clear" w:color="auto" w:fill="auto"/>
          </w:tcPr>
          <w:p w14:paraId="7353BA7F" w14:textId="5D1494EC" w:rsidR="003529C1" w:rsidRPr="00F85370" w:rsidRDefault="003529C1" w:rsidP="00E9543D">
            <w:pPr>
              <w:pStyle w:val="Tabletext"/>
              <w:rPr>
                <w:rFonts w:eastAsia="MS Mincho"/>
                <w:szCs w:val="22"/>
              </w:rPr>
            </w:pPr>
            <w:r w:rsidRPr="00F85370">
              <w:rPr>
                <w:rFonts w:eastAsia="MS Mincho"/>
                <w:szCs w:val="22"/>
              </w:rPr>
              <w:t>The documentation of the model should at least cover all aspects that have been mention</w:t>
            </w:r>
            <w:r w:rsidR="00D77DAB" w:rsidRPr="00F85370">
              <w:rPr>
                <w:rFonts w:eastAsia="MS Mincho"/>
                <w:szCs w:val="22"/>
              </w:rPr>
              <w:t>ed</w:t>
            </w:r>
            <w:r w:rsidRPr="00F85370">
              <w:rPr>
                <w:rFonts w:eastAsia="MS Mincho"/>
                <w:szCs w:val="22"/>
              </w:rPr>
              <w:t xml:space="preserve"> in </w:t>
            </w:r>
            <w:r w:rsidR="00C13408" w:rsidRPr="00F85370">
              <w:rPr>
                <w:rFonts w:eastAsia="MS Mincho"/>
                <w:szCs w:val="22"/>
              </w:rPr>
              <w:t xml:space="preserve">the </w:t>
            </w:r>
            <w:r w:rsidRPr="00F85370">
              <w:rPr>
                <w:rFonts w:eastAsia="MS Mincho"/>
                <w:szCs w:val="22"/>
              </w:rPr>
              <w:t>chapter "instructions f</w:t>
            </w:r>
            <w:r w:rsidR="009C3D65" w:rsidRPr="00F85370">
              <w:rPr>
                <w:rFonts w:eastAsia="MS Mincho"/>
                <w:szCs w:val="22"/>
              </w:rPr>
              <w:t>or</w:t>
            </w:r>
            <w:r w:rsidRPr="00F85370">
              <w:rPr>
                <w:rFonts w:eastAsia="MS Mincho"/>
                <w:szCs w:val="22"/>
              </w:rPr>
              <w:t xml:space="preserve"> use".</w:t>
            </w:r>
          </w:p>
        </w:tc>
        <w:tc>
          <w:tcPr>
            <w:tcW w:w="2748" w:type="dxa"/>
            <w:tcBorders>
              <w:top w:val="single" w:sz="12" w:space="0" w:color="000000"/>
              <w:left w:val="single" w:sz="6" w:space="0" w:color="auto"/>
              <w:bottom w:val="single" w:sz="6" w:space="0" w:color="auto"/>
              <w:right w:val="single" w:sz="12" w:space="0" w:color="000000"/>
            </w:tcBorders>
            <w:shd w:val="clear" w:color="auto" w:fill="auto"/>
          </w:tcPr>
          <w:p w14:paraId="6E267E9D" w14:textId="7E6CE24A" w:rsidR="003529C1" w:rsidRPr="00F85370" w:rsidRDefault="009836D6"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Annexes I and II</w:t>
            </w:r>
          </w:p>
          <w:p w14:paraId="55D43D34" w14:textId="07DCA468" w:rsidR="003529C1" w:rsidRPr="00F85370" w:rsidRDefault="0021590D"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w:t>
            </w:r>
            <w:r w:rsidR="003529C1" w:rsidRPr="00F85370">
              <w:rPr>
                <w:rFonts w:eastAsia="MS Mincho"/>
                <w:szCs w:val="22"/>
              </w:rPr>
              <w:t xml:space="preserve"> </w:t>
            </w:r>
            <w:r w:rsidR="00547CF9" w:rsidRPr="00F85370">
              <w:rPr>
                <w:rFonts w:eastAsia="MS Mincho"/>
                <w:szCs w:val="22"/>
              </w:rPr>
              <w:t>e.g.,</w:t>
            </w:r>
            <w:r w:rsidR="003529C1" w:rsidRPr="00F85370">
              <w:rPr>
                <w:rFonts w:eastAsia="MS Mincho"/>
                <w:szCs w:val="22"/>
              </w:rPr>
              <w:t xml:space="preserve"> </w:t>
            </w:r>
            <w:r w:rsidR="00160C84" w:rsidRPr="00F85370">
              <w:rPr>
                <w:rFonts w:eastAsia="MS Mincho"/>
                <w:szCs w:val="22"/>
              </w:rPr>
              <w:t>clause</w:t>
            </w:r>
            <w:r w:rsidR="003F4BA2" w:rsidRPr="00F85370">
              <w:rPr>
                <w:rFonts w:eastAsia="MS Mincho"/>
                <w:szCs w:val="22"/>
              </w:rPr>
              <w:t> </w:t>
            </w:r>
            <w:r w:rsidR="003529C1" w:rsidRPr="00F85370">
              <w:rPr>
                <w:rFonts w:eastAsia="MS Mincho"/>
                <w:szCs w:val="22"/>
              </w:rPr>
              <w:t>7.3.5</w:t>
            </w:r>
          </w:p>
          <w:p w14:paraId="4A3CCA95" w14:textId="56B5C2A4" w:rsidR="003529C1" w:rsidRPr="00F85370" w:rsidRDefault="007E4831" w:rsidP="00E9543D">
            <w:pPr>
              <w:pStyle w:val="Tabletext"/>
              <w:rPr>
                <w:rFonts w:eastAsia="MS Mincho"/>
                <w:szCs w:val="22"/>
              </w:rPr>
            </w:pPr>
            <w:r w:rsidRPr="00F85370">
              <w:rPr>
                <w:rFonts w:eastAsia="MS Mincho"/>
                <w:szCs w:val="22"/>
              </w:rPr>
              <w:t>[</w:t>
            </w:r>
            <w:r w:rsidR="00C52BE4" w:rsidRPr="00F85370">
              <w:rPr>
                <w:rFonts w:eastAsia="MS Mincho"/>
                <w:szCs w:val="22"/>
              </w:rPr>
              <w:t>b-</w:t>
            </w:r>
            <w:r w:rsidR="003529C1" w:rsidRPr="00F85370">
              <w:rPr>
                <w:rFonts w:eastAsia="MS Mincho"/>
                <w:szCs w:val="22"/>
              </w:rPr>
              <w:t>21 CFR 820.30</w:t>
            </w:r>
            <w:r w:rsidR="00C52BE4" w:rsidRPr="00F85370">
              <w:rPr>
                <w:rFonts w:eastAsia="MS Mincho"/>
                <w:szCs w:val="22"/>
              </w:rPr>
              <w:t xml:space="preserve">] </w:t>
            </w:r>
            <w:r w:rsidR="003529C1" w:rsidRPr="00F85370">
              <w:rPr>
                <w:rFonts w:eastAsia="MS Mincho"/>
                <w:szCs w:val="22"/>
              </w:rPr>
              <w:t>(e)</w:t>
            </w:r>
            <w:r w:rsidR="00E710EC" w:rsidRPr="00F85370">
              <w:rPr>
                <w:rFonts w:eastAsia="MS Mincho"/>
                <w:szCs w:val="22"/>
              </w:rPr>
              <w:t>.</w:t>
            </w:r>
          </w:p>
        </w:tc>
      </w:tr>
      <w:tr w:rsidR="003529C1" w:rsidRPr="00F85370" w14:paraId="4259E921" w14:textId="77777777" w:rsidTr="002C716E">
        <w:trPr>
          <w:gridBefore w:val="1"/>
          <w:wBefore w:w="15" w:type="dxa"/>
          <w:jc w:val="center"/>
        </w:trPr>
        <w:tc>
          <w:tcPr>
            <w:tcW w:w="1464" w:type="dxa"/>
            <w:tcBorders>
              <w:top w:val="single" w:sz="6" w:space="0" w:color="auto"/>
              <w:left w:val="single" w:sz="12" w:space="0" w:color="000000"/>
              <w:bottom w:val="single" w:sz="12" w:space="0" w:color="000000"/>
              <w:right w:val="single" w:sz="6" w:space="0" w:color="auto"/>
            </w:tcBorders>
            <w:shd w:val="clear" w:color="auto" w:fill="auto"/>
          </w:tcPr>
          <w:p w14:paraId="116CC44B" w14:textId="77777777" w:rsidR="003529C1" w:rsidRPr="00F85370" w:rsidRDefault="003529C1" w:rsidP="00E9543D">
            <w:pPr>
              <w:pStyle w:val="Tabletext"/>
              <w:rPr>
                <w:rFonts w:eastAsia="MS Mincho"/>
                <w:szCs w:val="22"/>
              </w:rPr>
            </w:pPr>
            <w:r w:rsidRPr="00F85370">
              <w:rPr>
                <w:rFonts w:eastAsia="MS Mincho"/>
                <w:szCs w:val="22"/>
              </w:rPr>
              <w:t>PDT_RLS-2</w:t>
            </w:r>
          </w:p>
        </w:tc>
        <w:tc>
          <w:tcPr>
            <w:tcW w:w="3672" w:type="dxa"/>
            <w:tcBorders>
              <w:top w:val="single" w:sz="6" w:space="0" w:color="auto"/>
              <w:left w:val="single" w:sz="6" w:space="0" w:color="auto"/>
              <w:bottom w:val="single" w:sz="12" w:space="0" w:color="000000"/>
              <w:right w:val="single" w:sz="6" w:space="0" w:color="auto"/>
            </w:tcBorders>
            <w:shd w:val="clear" w:color="auto" w:fill="auto"/>
          </w:tcPr>
          <w:p w14:paraId="14B32FBD" w14:textId="667E6AC4" w:rsidR="003529C1" w:rsidRPr="00F85370" w:rsidRDefault="003529C1" w:rsidP="00E9543D">
            <w:pPr>
              <w:pStyle w:val="Tabletext"/>
              <w:rPr>
                <w:rFonts w:eastAsia="MS Mincho"/>
                <w:szCs w:val="22"/>
              </w:rPr>
            </w:pPr>
            <w:r w:rsidRPr="00F85370">
              <w:rPr>
                <w:rFonts w:eastAsia="MS Mincho"/>
                <w:szCs w:val="22"/>
              </w:rPr>
              <w:t xml:space="preserve">If the manufacturer of a continuous learning system plans to market its product in the </w:t>
            </w:r>
            <w:r w:rsidR="00595DA4" w:rsidRPr="00F85370">
              <w:rPr>
                <w:rFonts w:eastAsia="MS Mincho"/>
                <w:szCs w:val="22"/>
              </w:rPr>
              <w:t>United States of America (</w:t>
            </w:r>
            <w:r w:rsidRPr="00F85370">
              <w:rPr>
                <w:rFonts w:eastAsia="MS Mincho"/>
                <w:szCs w:val="22"/>
              </w:rPr>
              <w:t>US</w:t>
            </w:r>
            <w:r w:rsidR="00595DA4" w:rsidRPr="00F85370">
              <w:rPr>
                <w:rFonts w:eastAsia="MS Mincho"/>
                <w:szCs w:val="22"/>
              </w:rPr>
              <w:t>)</w:t>
            </w:r>
            <w:r w:rsidRPr="00F85370">
              <w:rPr>
                <w:rFonts w:eastAsia="MS Mincho"/>
                <w:szCs w:val="22"/>
              </w:rPr>
              <w:t xml:space="preserve"> market it should compile the respective documentation.</w:t>
            </w:r>
          </w:p>
        </w:tc>
        <w:tc>
          <w:tcPr>
            <w:tcW w:w="3529" w:type="dxa"/>
            <w:tcBorders>
              <w:top w:val="single" w:sz="6" w:space="0" w:color="auto"/>
              <w:left w:val="single" w:sz="6" w:space="0" w:color="auto"/>
              <w:bottom w:val="single" w:sz="12" w:space="0" w:color="000000"/>
              <w:right w:val="single" w:sz="6" w:space="0" w:color="auto"/>
            </w:tcBorders>
            <w:shd w:val="clear" w:color="auto" w:fill="auto"/>
          </w:tcPr>
          <w:p w14:paraId="393B2BDE" w14:textId="5A35FF7E"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 "Software</w:t>
            </w:r>
            <w:r w:rsidR="00FF0130" w:rsidRPr="00F85370">
              <w:rPr>
                <w:rFonts w:eastAsia="MS Mincho"/>
                <w:szCs w:val="22"/>
              </w:rPr>
              <w:t>-</w:t>
            </w:r>
            <w:r w:rsidRPr="00F85370">
              <w:rPr>
                <w:rFonts w:eastAsia="MS Mincho"/>
                <w:szCs w:val="22"/>
              </w:rPr>
              <w:t>as</w:t>
            </w:r>
            <w:r w:rsidR="00FF0130" w:rsidRPr="00F85370">
              <w:rPr>
                <w:rFonts w:eastAsia="MS Mincho"/>
                <w:szCs w:val="22"/>
              </w:rPr>
              <w:t>-</w:t>
            </w:r>
            <w:r w:rsidRPr="00F85370">
              <w:rPr>
                <w:rFonts w:eastAsia="MS Mincho"/>
                <w:szCs w:val="22"/>
              </w:rPr>
              <w:t>a</w:t>
            </w:r>
            <w:r w:rsidR="00FF0130" w:rsidRPr="00F85370">
              <w:rPr>
                <w:rFonts w:eastAsia="MS Mincho"/>
                <w:szCs w:val="22"/>
              </w:rPr>
              <w:t>-</w:t>
            </w:r>
            <w:r w:rsidR="002F21BD" w:rsidRPr="00F85370">
              <w:rPr>
                <w:rFonts w:eastAsia="MS Mincho"/>
                <w:szCs w:val="22"/>
              </w:rPr>
              <w:t>m</w:t>
            </w:r>
            <w:r w:rsidRPr="00F85370">
              <w:rPr>
                <w:rFonts w:eastAsia="MS Mincho"/>
                <w:szCs w:val="22"/>
              </w:rPr>
              <w:t xml:space="preserve">edical </w:t>
            </w:r>
            <w:r w:rsidR="002F21BD" w:rsidRPr="00F85370">
              <w:rPr>
                <w:rFonts w:eastAsia="MS Mincho"/>
                <w:szCs w:val="22"/>
              </w:rPr>
              <w:t>d</w:t>
            </w:r>
            <w:r w:rsidRPr="00F85370">
              <w:rPr>
                <w:rFonts w:eastAsia="MS Mincho"/>
                <w:szCs w:val="22"/>
              </w:rPr>
              <w:t xml:space="preserve">evice </w:t>
            </w:r>
            <w:r w:rsidR="00CB4C97" w:rsidRPr="00F85370">
              <w:rPr>
                <w:rFonts w:eastAsia="MS Mincho"/>
                <w:szCs w:val="22"/>
              </w:rPr>
              <w:t>p</w:t>
            </w:r>
            <w:r w:rsidRPr="00F85370">
              <w:rPr>
                <w:rFonts w:eastAsia="MS Mincho"/>
                <w:szCs w:val="22"/>
              </w:rPr>
              <w:t>re-</w:t>
            </w:r>
            <w:r w:rsidR="00CB4C97" w:rsidRPr="00F85370">
              <w:rPr>
                <w:rFonts w:eastAsia="MS Mincho"/>
                <w:szCs w:val="22"/>
              </w:rPr>
              <w:t>s</w:t>
            </w:r>
            <w:r w:rsidRPr="00F85370">
              <w:rPr>
                <w:rFonts w:eastAsia="MS Mincho"/>
                <w:szCs w:val="22"/>
              </w:rPr>
              <w:t>pecifications"</w:t>
            </w:r>
            <w:r w:rsidR="003A74A5" w:rsidRPr="00F85370">
              <w:rPr>
                <w:rFonts w:eastAsia="MS Mincho"/>
                <w:szCs w:val="22"/>
              </w:rPr>
              <w:t xml:space="preserve"> </w:t>
            </w:r>
            <w:r w:rsidRPr="00F85370">
              <w:rPr>
                <w:rFonts w:eastAsia="MS Mincho"/>
                <w:szCs w:val="22"/>
              </w:rPr>
              <w:t>(SPS) that anticipates changes to the product.</w:t>
            </w:r>
          </w:p>
          <w:p w14:paraId="2E0EC50E" w14:textId="22AD29D1"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 xml:space="preserve">There is an "Algorithm </w:t>
            </w:r>
            <w:r w:rsidR="003E16BC" w:rsidRPr="00F85370">
              <w:rPr>
                <w:rFonts w:eastAsia="MS Mincho"/>
                <w:szCs w:val="22"/>
              </w:rPr>
              <w:t>c</w:t>
            </w:r>
            <w:r w:rsidRPr="00F85370">
              <w:rPr>
                <w:rFonts w:eastAsia="MS Mincho"/>
                <w:szCs w:val="22"/>
              </w:rPr>
              <w:t xml:space="preserve">hange </w:t>
            </w:r>
            <w:r w:rsidR="003E16BC" w:rsidRPr="00F85370">
              <w:rPr>
                <w:rFonts w:eastAsia="MS Mincho"/>
                <w:szCs w:val="22"/>
              </w:rPr>
              <w:t>p</w:t>
            </w:r>
            <w:r w:rsidRPr="00F85370">
              <w:rPr>
                <w:rFonts w:eastAsia="MS Mincho"/>
                <w:szCs w:val="22"/>
              </w:rPr>
              <w:t>rotocol (ACP)"</w:t>
            </w:r>
            <w:r w:rsidR="008C7BD2" w:rsidRPr="00F85370">
              <w:rPr>
                <w:rFonts w:eastAsia="MS Mincho"/>
                <w:szCs w:val="22"/>
              </w:rPr>
              <w:t xml:space="preserve"> </w:t>
            </w:r>
            <w:r w:rsidRPr="00F85370">
              <w:rPr>
                <w:rFonts w:eastAsia="MS Mincho"/>
                <w:szCs w:val="22"/>
              </w:rPr>
              <w:t>that specifies how these changes for systems will be performed.</w:t>
            </w:r>
          </w:p>
          <w:p w14:paraId="17A33B86" w14:textId="043DED2E" w:rsidR="003529C1" w:rsidRPr="00F85370" w:rsidRDefault="002C716E" w:rsidP="002C716E">
            <w:pPr>
              <w:pStyle w:val="Tabletext"/>
              <w:rPr>
                <w:rFonts w:eastAsia="MS Mincho"/>
                <w:szCs w:val="22"/>
              </w:rPr>
            </w:pPr>
            <w:r w:rsidRPr="00F85370">
              <w:rPr>
                <w:rFonts w:eastAsia="MS Mincho"/>
                <w:szCs w:val="22"/>
              </w:rPr>
              <w:t>NOTE –</w:t>
            </w:r>
            <w:r w:rsidR="003529C1" w:rsidRPr="00F85370">
              <w:rPr>
                <w:rFonts w:eastAsia="MS Mincho"/>
                <w:szCs w:val="22"/>
              </w:rPr>
              <w:t xml:space="preserve"> Manufacturer may further clarify with authorities if SPS / ACP is desired for submission</w:t>
            </w:r>
            <w:r w:rsidRPr="00F85370">
              <w:rPr>
                <w:rFonts w:eastAsia="MS Mincho"/>
                <w:szCs w:val="22"/>
              </w:rPr>
              <w:t>.</w:t>
            </w:r>
          </w:p>
        </w:tc>
        <w:tc>
          <w:tcPr>
            <w:tcW w:w="3046" w:type="dxa"/>
            <w:tcBorders>
              <w:top w:val="single" w:sz="6" w:space="0" w:color="auto"/>
              <w:left w:val="single" w:sz="6" w:space="0" w:color="auto"/>
              <w:bottom w:val="single" w:sz="12" w:space="0" w:color="000000"/>
              <w:right w:val="single" w:sz="6" w:space="0" w:color="auto"/>
            </w:tcBorders>
            <w:shd w:val="clear" w:color="auto" w:fill="auto"/>
          </w:tcPr>
          <w:p w14:paraId="6C2F4504" w14:textId="77777777" w:rsidR="003529C1" w:rsidRPr="00F85370" w:rsidRDefault="003529C1" w:rsidP="00E9543D">
            <w:pPr>
              <w:pStyle w:val="Tabletext"/>
              <w:rPr>
                <w:rFonts w:eastAsia="MS Mincho"/>
                <w:szCs w:val="22"/>
              </w:rPr>
            </w:pPr>
          </w:p>
        </w:tc>
        <w:tc>
          <w:tcPr>
            <w:tcW w:w="2748" w:type="dxa"/>
            <w:tcBorders>
              <w:top w:val="single" w:sz="6" w:space="0" w:color="auto"/>
              <w:left w:val="single" w:sz="6" w:space="0" w:color="auto"/>
              <w:bottom w:val="single" w:sz="12" w:space="0" w:color="000000"/>
              <w:right w:val="single" w:sz="12" w:space="0" w:color="000000"/>
            </w:tcBorders>
            <w:shd w:val="clear" w:color="auto" w:fill="auto"/>
          </w:tcPr>
          <w:p w14:paraId="6C779347" w14:textId="526EBD1D" w:rsidR="003529C1" w:rsidRPr="00F85370" w:rsidRDefault="00E71729"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SaMD]</w:t>
            </w:r>
            <w:r w:rsidR="003529C1" w:rsidRPr="00F85370">
              <w:rPr>
                <w:rFonts w:eastAsia="MS Mincho"/>
                <w:szCs w:val="22"/>
              </w:rPr>
              <w:t xml:space="preserve"> Proposed </w:t>
            </w:r>
            <w:r w:rsidR="00D7637F" w:rsidRPr="00F85370">
              <w:rPr>
                <w:rFonts w:eastAsia="MS Mincho"/>
                <w:szCs w:val="22"/>
              </w:rPr>
              <w:t>r</w:t>
            </w:r>
            <w:r w:rsidR="003529C1" w:rsidRPr="00F85370">
              <w:rPr>
                <w:rFonts w:eastAsia="MS Mincho"/>
                <w:szCs w:val="22"/>
              </w:rPr>
              <w:t xml:space="preserve">egulatory </w:t>
            </w:r>
            <w:r w:rsidR="00F75E06" w:rsidRPr="00F85370">
              <w:rPr>
                <w:rFonts w:eastAsia="MS Mincho"/>
                <w:szCs w:val="22"/>
              </w:rPr>
              <w:t>f</w:t>
            </w:r>
            <w:r w:rsidR="003529C1" w:rsidRPr="00F85370">
              <w:rPr>
                <w:rFonts w:eastAsia="MS Mincho"/>
                <w:szCs w:val="22"/>
              </w:rPr>
              <w:t xml:space="preserve">ramework for </w:t>
            </w:r>
            <w:r w:rsidR="00D7637F" w:rsidRPr="00F85370">
              <w:rPr>
                <w:rFonts w:eastAsia="MS Mincho"/>
                <w:szCs w:val="22"/>
              </w:rPr>
              <w:t>m</w:t>
            </w:r>
            <w:r w:rsidR="003529C1" w:rsidRPr="00F85370">
              <w:rPr>
                <w:rFonts w:eastAsia="MS Mincho"/>
                <w:szCs w:val="22"/>
              </w:rPr>
              <w:t xml:space="preserve">odifications to </w:t>
            </w:r>
            <w:r w:rsidR="00D7637F" w:rsidRPr="00F85370">
              <w:rPr>
                <w:rFonts w:eastAsia="MS Mincho"/>
                <w:szCs w:val="22"/>
              </w:rPr>
              <w:t>a</w:t>
            </w:r>
            <w:r w:rsidR="003529C1" w:rsidRPr="00F85370">
              <w:rPr>
                <w:rFonts w:eastAsia="MS Mincho"/>
                <w:szCs w:val="22"/>
              </w:rPr>
              <w:t xml:space="preserve">rtificial </w:t>
            </w:r>
            <w:r w:rsidR="00D7637F" w:rsidRPr="00F85370">
              <w:rPr>
                <w:rFonts w:eastAsia="MS Mincho"/>
                <w:szCs w:val="22"/>
              </w:rPr>
              <w:t>i</w:t>
            </w:r>
            <w:r w:rsidR="003529C1" w:rsidRPr="00F85370">
              <w:rPr>
                <w:rFonts w:eastAsia="MS Mincho"/>
                <w:szCs w:val="22"/>
              </w:rPr>
              <w:t>ntelligence/</w:t>
            </w:r>
            <w:r w:rsidR="00AA5A9E" w:rsidRPr="00F85370">
              <w:rPr>
                <w:rFonts w:eastAsia="MS Mincho"/>
                <w:szCs w:val="22"/>
              </w:rPr>
              <w:t>m</w:t>
            </w:r>
            <w:r w:rsidR="003529C1" w:rsidRPr="00F85370">
              <w:rPr>
                <w:rFonts w:eastAsia="MS Mincho"/>
                <w:szCs w:val="22"/>
              </w:rPr>
              <w:t xml:space="preserve">achine </w:t>
            </w:r>
            <w:r w:rsidR="00D7637F" w:rsidRPr="00F85370">
              <w:rPr>
                <w:rFonts w:eastAsia="MS Mincho"/>
                <w:szCs w:val="22"/>
              </w:rPr>
              <w:t>l</w:t>
            </w:r>
            <w:r w:rsidR="003529C1" w:rsidRPr="00F85370">
              <w:rPr>
                <w:rFonts w:eastAsia="MS Mincho"/>
                <w:szCs w:val="22"/>
              </w:rPr>
              <w:t>earning (AI/ML)-</w:t>
            </w:r>
            <w:r w:rsidR="00CB20C3" w:rsidRPr="00F85370">
              <w:rPr>
                <w:rFonts w:eastAsia="MS Mincho"/>
                <w:szCs w:val="22"/>
              </w:rPr>
              <w:t>b</w:t>
            </w:r>
            <w:r w:rsidR="003529C1" w:rsidRPr="00F85370">
              <w:rPr>
                <w:rFonts w:eastAsia="MS Mincho"/>
                <w:szCs w:val="22"/>
              </w:rPr>
              <w:t xml:space="preserve">ased </w:t>
            </w:r>
            <w:r w:rsidR="00D7637F" w:rsidRPr="00F85370">
              <w:rPr>
                <w:rFonts w:eastAsia="MS Mincho"/>
                <w:szCs w:val="22"/>
              </w:rPr>
              <w:t>s</w:t>
            </w:r>
            <w:r w:rsidR="003529C1" w:rsidRPr="00F85370">
              <w:rPr>
                <w:rFonts w:eastAsia="MS Mincho"/>
                <w:szCs w:val="22"/>
              </w:rPr>
              <w:t xml:space="preserve">oftware as a </w:t>
            </w:r>
            <w:r w:rsidR="00224B1E" w:rsidRPr="00F85370">
              <w:rPr>
                <w:rFonts w:eastAsia="MS Mincho"/>
                <w:szCs w:val="22"/>
              </w:rPr>
              <w:t>m</w:t>
            </w:r>
            <w:r w:rsidR="003529C1" w:rsidRPr="00F85370">
              <w:rPr>
                <w:rFonts w:eastAsia="MS Mincho"/>
                <w:szCs w:val="22"/>
              </w:rPr>
              <w:t xml:space="preserve">edical </w:t>
            </w:r>
            <w:r w:rsidR="00D7637F" w:rsidRPr="00F85370">
              <w:rPr>
                <w:rFonts w:eastAsia="MS Mincho"/>
                <w:szCs w:val="22"/>
              </w:rPr>
              <w:t>d</w:t>
            </w:r>
            <w:r w:rsidR="003529C1" w:rsidRPr="00F85370">
              <w:rPr>
                <w:rFonts w:eastAsia="MS Mincho"/>
                <w:szCs w:val="22"/>
              </w:rPr>
              <w:t>evice (SaMD</w:t>
            </w:r>
            <w:r w:rsidR="00AC236C" w:rsidRPr="00F85370">
              <w:rPr>
                <w:rFonts w:eastAsia="MS Mincho"/>
                <w:szCs w:val="22"/>
              </w:rPr>
              <w:t>.</w:t>
            </w:r>
            <w:r w:rsidR="003529C1" w:rsidRPr="00F85370">
              <w:rPr>
                <w:rFonts w:eastAsia="MS Mincho"/>
                <w:szCs w:val="22"/>
              </w:rPr>
              <w:t>)</w:t>
            </w:r>
          </w:p>
        </w:tc>
      </w:tr>
    </w:tbl>
    <w:p w14:paraId="0E5164D8" w14:textId="55DE6AE1" w:rsidR="003529C1" w:rsidRPr="00F85370" w:rsidRDefault="002C716E" w:rsidP="002C716E">
      <w:pPr>
        <w:pStyle w:val="Heading1"/>
        <w:rPr>
          <w:lang w:bidi="ar-DZ"/>
        </w:rPr>
      </w:pPr>
      <w:bookmarkStart w:id="326" w:name="_Toc51056147"/>
      <w:bookmarkStart w:id="327" w:name="_Toc51958054"/>
      <w:bookmarkStart w:id="328" w:name="_Toc104459215"/>
      <w:bookmarkStart w:id="329" w:name="_Toc120721078"/>
      <w:bookmarkStart w:id="330" w:name="_Toc123650499"/>
      <w:r w:rsidRPr="00F85370">
        <w:rPr>
          <w:lang w:bidi="ar-DZ"/>
        </w:rPr>
        <w:lastRenderedPageBreak/>
        <w:t>12</w:t>
      </w:r>
      <w:r w:rsidRPr="00F85370">
        <w:rPr>
          <w:lang w:bidi="ar-DZ"/>
        </w:rPr>
        <w:tab/>
      </w:r>
      <w:r w:rsidR="003529C1" w:rsidRPr="00F85370">
        <w:rPr>
          <w:lang w:bidi="ar-DZ"/>
        </w:rPr>
        <w:t>Post-market requirements</w:t>
      </w:r>
      <w:bookmarkEnd w:id="326"/>
      <w:bookmarkEnd w:id="327"/>
      <w:bookmarkEnd w:id="328"/>
      <w:bookmarkEnd w:id="329"/>
      <w:bookmarkEnd w:id="330"/>
    </w:p>
    <w:p w14:paraId="63965B61" w14:textId="7D59D441" w:rsidR="003529C1" w:rsidRPr="00F85370" w:rsidRDefault="002C716E" w:rsidP="002C716E">
      <w:pPr>
        <w:pStyle w:val="Heading2"/>
        <w:rPr>
          <w:lang w:bidi="ar-DZ"/>
        </w:rPr>
      </w:pPr>
      <w:bookmarkStart w:id="331" w:name="_Toc51056148"/>
      <w:bookmarkStart w:id="332" w:name="_Toc51958055"/>
      <w:bookmarkStart w:id="333" w:name="_Toc104459216"/>
      <w:bookmarkStart w:id="334" w:name="_Toc120721079"/>
      <w:bookmarkStart w:id="335" w:name="_Toc123650500"/>
      <w:r w:rsidRPr="00F85370">
        <w:rPr>
          <w:lang w:bidi="ar-DZ"/>
        </w:rPr>
        <w:t>12.1</w:t>
      </w:r>
      <w:r w:rsidRPr="00F85370">
        <w:rPr>
          <w:lang w:bidi="ar-DZ"/>
        </w:rPr>
        <w:tab/>
      </w:r>
      <w:r w:rsidR="003529C1" w:rsidRPr="00F85370">
        <w:rPr>
          <w:lang w:bidi="ar-DZ"/>
        </w:rPr>
        <w:t xml:space="preserve">Production, distribution </w:t>
      </w:r>
      <w:r w:rsidR="00E7118C" w:rsidRPr="00F85370">
        <w:rPr>
          <w:lang w:bidi="ar-DZ"/>
        </w:rPr>
        <w:t>and</w:t>
      </w:r>
      <w:r w:rsidR="003529C1" w:rsidRPr="00F85370">
        <w:rPr>
          <w:lang w:bidi="ar-DZ"/>
        </w:rPr>
        <w:t xml:space="preserve"> installation requirements</w:t>
      </w:r>
      <w:bookmarkEnd w:id="331"/>
      <w:bookmarkEnd w:id="332"/>
      <w:bookmarkEnd w:id="333"/>
      <w:bookmarkEnd w:id="334"/>
      <w:bookmarkEnd w:id="335"/>
    </w:p>
    <w:tbl>
      <w:tblPr>
        <w:tblW w:w="14474" w:type="dxa"/>
        <w:jc w:val="center"/>
        <w:tblCellMar>
          <w:left w:w="87" w:type="dxa"/>
        </w:tblCellMar>
        <w:tblLook w:val="04A0" w:firstRow="1" w:lastRow="0" w:firstColumn="1" w:lastColumn="0" w:noHBand="0" w:noVBand="1"/>
      </w:tblPr>
      <w:tblGrid>
        <w:gridCol w:w="15"/>
        <w:gridCol w:w="1451"/>
        <w:gridCol w:w="3489"/>
        <w:gridCol w:w="3485"/>
        <w:gridCol w:w="3282"/>
        <w:gridCol w:w="2752"/>
      </w:tblGrid>
      <w:tr w:rsidR="002C716E" w:rsidRPr="00F85370" w14:paraId="5464E695" w14:textId="77777777" w:rsidTr="002C716E">
        <w:trPr>
          <w:tblHeader/>
          <w:jc w:val="center"/>
        </w:trPr>
        <w:tc>
          <w:tcPr>
            <w:tcW w:w="14474" w:type="dxa"/>
            <w:gridSpan w:val="6"/>
            <w:tcBorders>
              <w:bottom w:val="single" w:sz="12" w:space="0" w:color="000000"/>
            </w:tcBorders>
            <w:shd w:val="clear" w:color="auto" w:fill="auto"/>
          </w:tcPr>
          <w:p w14:paraId="249A741B" w14:textId="7A30AFD4" w:rsidR="002C716E" w:rsidRPr="00F85370" w:rsidRDefault="002C716E" w:rsidP="001D16E9">
            <w:pPr>
              <w:pStyle w:val="TableNoTitle0"/>
            </w:pPr>
            <w:bookmarkStart w:id="336" w:name="_Toc45613767"/>
            <w:bookmarkStart w:id="337" w:name="_Toc51022771"/>
            <w:bookmarkStart w:id="338" w:name="_Toc51958141"/>
            <w:bookmarkStart w:id="339" w:name="_Toc104459294"/>
            <w:bookmarkStart w:id="340" w:name="_Toc120721157"/>
            <w:r w:rsidRPr="00F85370">
              <w:rPr>
                <w:lang w:bidi="ar-DZ"/>
              </w:rPr>
              <w:t xml:space="preserve">Table 25 – Production, distribution </w:t>
            </w:r>
            <w:r w:rsidR="00BB3ABD" w:rsidRPr="00F85370">
              <w:rPr>
                <w:lang w:bidi="ar-DZ"/>
              </w:rPr>
              <w:t>and</w:t>
            </w:r>
            <w:r w:rsidRPr="00F85370">
              <w:rPr>
                <w:lang w:bidi="ar-DZ"/>
              </w:rPr>
              <w:t xml:space="preserve"> installation requirements</w:t>
            </w:r>
            <w:bookmarkEnd w:id="336"/>
            <w:bookmarkEnd w:id="337"/>
            <w:bookmarkEnd w:id="338"/>
            <w:bookmarkEnd w:id="339"/>
            <w:bookmarkEnd w:id="340"/>
          </w:p>
        </w:tc>
      </w:tr>
      <w:tr w:rsidR="003529C1" w:rsidRPr="00F85370" w14:paraId="5219FA19" w14:textId="77777777" w:rsidTr="002C716E">
        <w:trPr>
          <w:gridBefore w:val="1"/>
          <w:wBefore w:w="15" w:type="dxa"/>
          <w:tblHeader/>
          <w:jc w:val="center"/>
        </w:trPr>
        <w:tc>
          <w:tcPr>
            <w:tcW w:w="1451" w:type="dxa"/>
            <w:tcBorders>
              <w:top w:val="single" w:sz="12" w:space="0" w:color="000000"/>
              <w:left w:val="single" w:sz="12" w:space="0" w:color="000000"/>
              <w:bottom w:val="single" w:sz="12" w:space="0" w:color="000000"/>
              <w:right w:val="single" w:sz="6" w:space="0" w:color="auto"/>
            </w:tcBorders>
            <w:shd w:val="clear" w:color="auto" w:fill="auto"/>
          </w:tcPr>
          <w:p w14:paraId="1CF3EF4D" w14:textId="77777777" w:rsidR="003529C1" w:rsidRPr="00F85370" w:rsidRDefault="003529C1" w:rsidP="00E9543D">
            <w:pPr>
              <w:pStyle w:val="Tablehead"/>
            </w:pPr>
            <w:r w:rsidRPr="00F85370">
              <w:t>REQ. ID</w:t>
            </w:r>
          </w:p>
        </w:tc>
        <w:tc>
          <w:tcPr>
            <w:tcW w:w="3489" w:type="dxa"/>
            <w:tcBorders>
              <w:top w:val="single" w:sz="12" w:space="0" w:color="000000"/>
              <w:left w:val="single" w:sz="6" w:space="0" w:color="auto"/>
              <w:bottom w:val="single" w:sz="12" w:space="0" w:color="000000"/>
              <w:right w:val="single" w:sz="6" w:space="0" w:color="auto"/>
            </w:tcBorders>
            <w:shd w:val="clear" w:color="auto" w:fill="auto"/>
          </w:tcPr>
          <w:p w14:paraId="55301CBC" w14:textId="77777777" w:rsidR="003529C1" w:rsidRPr="00F85370" w:rsidRDefault="003529C1" w:rsidP="00E9543D">
            <w:pPr>
              <w:pStyle w:val="Tablehead"/>
            </w:pPr>
            <w:r w:rsidRPr="00F85370">
              <w:t>Requirement(s)</w:t>
            </w:r>
          </w:p>
        </w:tc>
        <w:tc>
          <w:tcPr>
            <w:tcW w:w="3485" w:type="dxa"/>
            <w:tcBorders>
              <w:top w:val="single" w:sz="12" w:space="0" w:color="000000"/>
              <w:left w:val="single" w:sz="6" w:space="0" w:color="auto"/>
              <w:bottom w:val="single" w:sz="12" w:space="0" w:color="000000"/>
              <w:right w:val="single" w:sz="6" w:space="0" w:color="auto"/>
            </w:tcBorders>
            <w:shd w:val="clear" w:color="auto" w:fill="auto"/>
          </w:tcPr>
          <w:p w14:paraId="31CB483E" w14:textId="77777777" w:rsidR="003529C1" w:rsidRPr="00F85370" w:rsidRDefault="003529C1" w:rsidP="00E9543D">
            <w:pPr>
              <w:pStyle w:val="Tablehead"/>
            </w:pPr>
            <w:r w:rsidRPr="00F85370">
              <w:t>Checklist item(s)</w:t>
            </w:r>
          </w:p>
        </w:tc>
        <w:tc>
          <w:tcPr>
            <w:tcW w:w="3282" w:type="dxa"/>
            <w:tcBorders>
              <w:top w:val="single" w:sz="12" w:space="0" w:color="000000"/>
              <w:left w:val="single" w:sz="6" w:space="0" w:color="auto"/>
              <w:bottom w:val="single" w:sz="12" w:space="0" w:color="000000"/>
              <w:right w:val="single" w:sz="6" w:space="0" w:color="auto"/>
            </w:tcBorders>
            <w:shd w:val="clear" w:color="auto" w:fill="auto"/>
          </w:tcPr>
          <w:p w14:paraId="5E9F343C" w14:textId="77777777" w:rsidR="003529C1" w:rsidRPr="00F85370" w:rsidRDefault="003529C1" w:rsidP="00E9543D">
            <w:pPr>
              <w:pStyle w:val="Tablehead"/>
            </w:pPr>
            <w:r w:rsidRPr="00F85370">
              <w:t>Checklist examples and comments</w:t>
            </w:r>
          </w:p>
        </w:tc>
        <w:tc>
          <w:tcPr>
            <w:tcW w:w="2752" w:type="dxa"/>
            <w:tcBorders>
              <w:top w:val="single" w:sz="12" w:space="0" w:color="000000"/>
              <w:left w:val="single" w:sz="6" w:space="0" w:color="auto"/>
              <w:bottom w:val="single" w:sz="12" w:space="0" w:color="000000"/>
              <w:right w:val="single" w:sz="12" w:space="0" w:color="000000"/>
            </w:tcBorders>
            <w:shd w:val="clear" w:color="auto" w:fill="auto"/>
          </w:tcPr>
          <w:p w14:paraId="1CA3C71A" w14:textId="77777777" w:rsidR="003529C1" w:rsidRPr="00F85370" w:rsidRDefault="003529C1" w:rsidP="00E9543D">
            <w:pPr>
              <w:pStyle w:val="Tablehead"/>
            </w:pPr>
            <w:r w:rsidRPr="00F85370">
              <w:t>Standard(s) / Regulation(s) applicable</w:t>
            </w:r>
          </w:p>
        </w:tc>
      </w:tr>
      <w:tr w:rsidR="003529C1" w:rsidRPr="00F85370" w14:paraId="7E8B253A" w14:textId="77777777" w:rsidTr="002C716E">
        <w:trPr>
          <w:gridBefore w:val="1"/>
          <w:wBefore w:w="15" w:type="dxa"/>
          <w:jc w:val="center"/>
        </w:trPr>
        <w:tc>
          <w:tcPr>
            <w:tcW w:w="1451" w:type="dxa"/>
            <w:tcBorders>
              <w:top w:val="single" w:sz="12" w:space="0" w:color="000000"/>
              <w:left w:val="single" w:sz="12" w:space="0" w:color="000000"/>
              <w:bottom w:val="single" w:sz="6" w:space="0" w:color="auto"/>
              <w:right w:val="single" w:sz="6" w:space="0" w:color="auto"/>
            </w:tcBorders>
            <w:shd w:val="clear" w:color="auto" w:fill="auto"/>
          </w:tcPr>
          <w:p w14:paraId="499C8020" w14:textId="77777777" w:rsidR="003529C1" w:rsidRPr="00F85370" w:rsidRDefault="003529C1" w:rsidP="00E9543D">
            <w:pPr>
              <w:pStyle w:val="Tabletext"/>
              <w:rPr>
                <w:rFonts w:eastAsia="MS Mincho"/>
                <w:szCs w:val="22"/>
              </w:rPr>
            </w:pPr>
            <w:r w:rsidRPr="00F85370">
              <w:rPr>
                <w:rFonts w:eastAsia="MS Mincho"/>
                <w:szCs w:val="22"/>
              </w:rPr>
              <w:t>PDT_INST-1</w:t>
            </w:r>
          </w:p>
        </w:tc>
        <w:tc>
          <w:tcPr>
            <w:tcW w:w="3489" w:type="dxa"/>
            <w:tcBorders>
              <w:top w:val="single" w:sz="12" w:space="0" w:color="000000"/>
              <w:left w:val="single" w:sz="6" w:space="0" w:color="auto"/>
              <w:bottom w:val="single" w:sz="6" w:space="0" w:color="auto"/>
              <w:right w:val="single" w:sz="6" w:space="0" w:color="auto"/>
            </w:tcBorders>
            <w:shd w:val="clear" w:color="auto" w:fill="auto"/>
          </w:tcPr>
          <w:p w14:paraId="13EC2CCF" w14:textId="77777777" w:rsidR="003529C1" w:rsidRPr="00F85370" w:rsidRDefault="003529C1" w:rsidP="00E9543D">
            <w:pPr>
              <w:pStyle w:val="Tabletext"/>
              <w:rPr>
                <w:rFonts w:eastAsia="MS Mincho"/>
                <w:szCs w:val="22"/>
              </w:rPr>
            </w:pPr>
            <w:r w:rsidRPr="00F85370">
              <w:rPr>
                <w:rFonts w:eastAsia="MS Mincho"/>
                <w:szCs w:val="22"/>
              </w:rPr>
              <w:t>The manufacturer should apply version- and configuration control.</w:t>
            </w:r>
          </w:p>
        </w:tc>
        <w:tc>
          <w:tcPr>
            <w:tcW w:w="3485" w:type="dxa"/>
            <w:tcBorders>
              <w:top w:val="single" w:sz="12" w:space="0" w:color="000000"/>
              <w:left w:val="single" w:sz="6" w:space="0" w:color="auto"/>
              <w:bottom w:val="single" w:sz="6" w:space="0" w:color="auto"/>
              <w:right w:val="single" w:sz="6" w:space="0" w:color="auto"/>
            </w:tcBorders>
            <w:shd w:val="clear" w:color="auto" w:fill="auto"/>
          </w:tcPr>
          <w:p w14:paraId="667FCB3A" w14:textId="7F80B295" w:rsidR="003529C1" w:rsidRPr="00F85370" w:rsidRDefault="003529C1" w:rsidP="003529C1">
            <w:pPr>
              <w:pStyle w:val="Tabletext"/>
              <w:numPr>
                <w:ilvl w:val="0"/>
                <w:numId w:val="28"/>
              </w:numPr>
              <w:overflowPunct/>
              <w:autoSpaceDE/>
              <w:autoSpaceDN/>
              <w:adjustRightInd/>
              <w:ind w:left="284" w:hanging="284"/>
              <w:rPr>
                <w:rFonts w:eastAsia="MS Mincho"/>
                <w:szCs w:val="22"/>
              </w:rPr>
            </w:pPr>
            <w:r w:rsidRPr="00F85370">
              <w:rPr>
                <w:rFonts w:eastAsia="MS Mincho"/>
                <w:szCs w:val="22"/>
              </w:rPr>
              <w:t>There is a</w:t>
            </w:r>
            <w:r w:rsidR="00B87DF5" w:rsidRPr="00F85370">
              <w:rPr>
                <w:rFonts w:eastAsia="MS Mincho"/>
                <w:szCs w:val="22"/>
              </w:rPr>
              <w:t>n</w:t>
            </w:r>
            <w:r w:rsidRPr="00F85370">
              <w:rPr>
                <w:rFonts w:eastAsia="MS Mincho"/>
                <w:szCs w:val="22"/>
              </w:rPr>
              <w:t xml:space="preserve"> SOP or work instruction that specifies how the manufacturer identifies artefacts and how it ensures how the correct artefacts in the respective version are delivered.</w:t>
            </w:r>
          </w:p>
          <w:p w14:paraId="4FA45B97" w14:textId="48D4A855" w:rsidR="003529C1" w:rsidRPr="00F85370" w:rsidRDefault="003529C1" w:rsidP="003529C1">
            <w:pPr>
              <w:pStyle w:val="Tabletext"/>
              <w:numPr>
                <w:ilvl w:val="0"/>
                <w:numId w:val="28"/>
              </w:numPr>
              <w:overflowPunct/>
              <w:autoSpaceDE/>
              <w:autoSpaceDN/>
              <w:adjustRightInd/>
              <w:ind w:left="284" w:hanging="284"/>
              <w:rPr>
                <w:rFonts w:eastAsia="MS Mincho"/>
                <w:szCs w:val="22"/>
              </w:rPr>
            </w:pPr>
            <w:r w:rsidRPr="00F85370">
              <w:rPr>
                <w:rFonts w:eastAsia="MS Mincho"/>
                <w:szCs w:val="22"/>
              </w:rPr>
              <w:t xml:space="preserve">Version and configuration control apply to the software as well </w:t>
            </w:r>
            <w:r w:rsidR="00B87DF5" w:rsidRPr="00F85370">
              <w:rPr>
                <w:rFonts w:eastAsia="MS Mincho"/>
                <w:szCs w:val="22"/>
              </w:rPr>
              <w:t xml:space="preserve">as </w:t>
            </w:r>
            <w:r w:rsidRPr="00F85370">
              <w:rPr>
                <w:rFonts w:eastAsia="MS Mincho"/>
                <w:szCs w:val="22"/>
              </w:rPr>
              <w:t>to</w:t>
            </w:r>
            <w:r w:rsidR="00B87DF5" w:rsidRPr="00F85370">
              <w:rPr>
                <w:rFonts w:eastAsia="MS Mincho"/>
                <w:szCs w:val="22"/>
              </w:rPr>
              <w:t xml:space="preserve"> the</w:t>
            </w:r>
            <w:r w:rsidRPr="00F85370">
              <w:rPr>
                <w:rFonts w:eastAsia="MS Mincho"/>
                <w:szCs w:val="22"/>
              </w:rPr>
              <w:t xml:space="preserve"> accompanying materials such as instructions for installation and use.</w:t>
            </w:r>
          </w:p>
          <w:p w14:paraId="6F5AA2CB" w14:textId="77777777" w:rsidR="003529C1" w:rsidRPr="00F85370" w:rsidRDefault="003529C1" w:rsidP="003529C1">
            <w:pPr>
              <w:pStyle w:val="Tabletext"/>
              <w:numPr>
                <w:ilvl w:val="0"/>
                <w:numId w:val="28"/>
              </w:numPr>
              <w:overflowPunct/>
              <w:autoSpaceDE/>
              <w:autoSpaceDN/>
              <w:adjustRightInd/>
              <w:ind w:left="284" w:hanging="284"/>
              <w:rPr>
                <w:rFonts w:eastAsia="MS Mincho"/>
                <w:szCs w:val="22"/>
              </w:rPr>
            </w:pPr>
            <w:r w:rsidRPr="00F85370">
              <w:rPr>
                <w:rFonts w:eastAsia="MS Mincho"/>
                <w:szCs w:val="22"/>
              </w:rPr>
              <w:t>There is a bill of materials.</w:t>
            </w:r>
          </w:p>
          <w:p w14:paraId="03243804" w14:textId="77777777" w:rsidR="003529C1" w:rsidRPr="00F85370" w:rsidRDefault="003529C1" w:rsidP="003529C1">
            <w:pPr>
              <w:pStyle w:val="Tabletext"/>
              <w:numPr>
                <w:ilvl w:val="0"/>
                <w:numId w:val="28"/>
              </w:numPr>
              <w:overflowPunct/>
              <w:autoSpaceDE/>
              <w:autoSpaceDN/>
              <w:adjustRightInd/>
              <w:ind w:left="284" w:hanging="284"/>
              <w:rPr>
                <w:rFonts w:eastAsia="MS Mincho"/>
                <w:szCs w:val="22"/>
              </w:rPr>
            </w:pPr>
            <w:r w:rsidRPr="00F85370">
              <w:rPr>
                <w:rFonts w:eastAsia="MS Mincho"/>
                <w:szCs w:val="22"/>
              </w:rPr>
              <w:t>There is a unique identification (ID) of the product.</w:t>
            </w:r>
          </w:p>
        </w:tc>
        <w:tc>
          <w:tcPr>
            <w:tcW w:w="3282" w:type="dxa"/>
            <w:tcBorders>
              <w:top w:val="single" w:sz="12" w:space="0" w:color="000000"/>
              <w:left w:val="single" w:sz="6" w:space="0" w:color="auto"/>
              <w:bottom w:val="single" w:sz="6" w:space="0" w:color="auto"/>
              <w:right w:val="single" w:sz="6" w:space="0" w:color="auto"/>
            </w:tcBorders>
            <w:shd w:val="clear" w:color="auto" w:fill="auto"/>
          </w:tcPr>
          <w:p w14:paraId="1F85A515" w14:textId="38D65FB6" w:rsidR="003529C1" w:rsidRPr="00F85370" w:rsidRDefault="003529C1" w:rsidP="003529C1">
            <w:pPr>
              <w:pStyle w:val="Tabletext"/>
              <w:numPr>
                <w:ilvl w:val="0"/>
                <w:numId w:val="29"/>
              </w:numPr>
              <w:overflowPunct/>
              <w:autoSpaceDE/>
              <w:autoSpaceDN/>
              <w:adjustRightInd/>
              <w:ind w:left="284" w:hanging="284"/>
              <w:rPr>
                <w:rFonts w:eastAsia="MS Mincho"/>
                <w:szCs w:val="22"/>
              </w:rPr>
            </w:pPr>
            <w:r w:rsidRPr="00F85370">
              <w:rPr>
                <w:rFonts w:eastAsia="MS Mincho"/>
                <w:szCs w:val="22"/>
              </w:rPr>
              <w:t>The bill of material also contains all SOUP</w:t>
            </w:r>
            <w:r w:rsidR="002C39F8" w:rsidRPr="00F85370">
              <w:rPr>
                <w:rFonts w:eastAsia="MS Mincho"/>
                <w:szCs w:val="22"/>
              </w:rPr>
              <w:t xml:space="preserve"> </w:t>
            </w:r>
            <w:r w:rsidRPr="00F85370">
              <w:rPr>
                <w:rFonts w:eastAsia="MS Mincho"/>
                <w:szCs w:val="22"/>
              </w:rPr>
              <w:t>/</w:t>
            </w:r>
            <w:r w:rsidR="002C39F8" w:rsidRPr="00F85370">
              <w:rPr>
                <w:rFonts w:eastAsia="MS Mincho"/>
                <w:szCs w:val="22"/>
              </w:rPr>
              <w:t xml:space="preserve"> </w:t>
            </w:r>
            <w:r w:rsidRPr="00F85370">
              <w:rPr>
                <w:rFonts w:eastAsia="MS Mincho"/>
                <w:szCs w:val="22"/>
              </w:rPr>
              <w:t xml:space="preserve">OTS </w:t>
            </w:r>
            <w:r w:rsidR="002C39F8" w:rsidRPr="00F85370">
              <w:rPr>
                <w:rFonts w:eastAsia="MS Mincho"/>
                <w:szCs w:val="22"/>
              </w:rPr>
              <w:t>s</w:t>
            </w:r>
            <w:r w:rsidRPr="00F85370">
              <w:rPr>
                <w:rFonts w:eastAsia="MS Mincho"/>
                <w:szCs w:val="22"/>
              </w:rPr>
              <w:t>oftware.</w:t>
            </w:r>
          </w:p>
          <w:p w14:paraId="651ACFE0" w14:textId="2483F575" w:rsidR="003529C1" w:rsidRPr="00F85370" w:rsidRDefault="003529C1" w:rsidP="003529C1">
            <w:pPr>
              <w:pStyle w:val="Tabletext"/>
              <w:numPr>
                <w:ilvl w:val="0"/>
                <w:numId w:val="29"/>
              </w:numPr>
              <w:overflowPunct/>
              <w:autoSpaceDE/>
              <w:autoSpaceDN/>
              <w:adjustRightInd/>
              <w:ind w:left="284" w:hanging="284"/>
              <w:rPr>
                <w:rFonts w:eastAsia="MS Mincho"/>
                <w:szCs w:val="22"/>
              </w:rPr>
            </w:pPr>
            <w:r w:rsidRPr="00F85370">
              <w:rPr>
                <w:rFonts w:eastAsia="MS Mincho"/>
                <w:szCs w:val="22"/>
              </w:rPr>
              <w:t xml:space="preserve">In </w:t>
            </w:r>
            <w:r w:rsidR="00B06DB6" w:rsidRPr="00F85370">
              <w:rPr>
                <w:rFonts w:eastAsia="MS Mincho"/>
                <w:szCs w:val="22"/>
              </w:rPr>
              <w:t>the European Union (</w:t>
            </w:r>
            <w:r w:rsidRPr="00F85370">
              <w:rPr>
                <w:rFonts w:eastAsia="MS Mincho"/>
                <w:szCs w:val="22"/>
              </w:rPr>
              <w:t>EU</w:t>
            </w:r>
            <w:r w:rsidR="00B06DB6" w:rsidRPr="00F85370">
              <w:rPr>
                <w:rFonts w:eastAsia="MS Mincho"/>
                <w:szCs w:val="22"/>
              </w:rPr>
              <w:t>)</w:t>
            </w:r>
            <w:r w:rsidRPr="00F85370">
              <w:rPr>
                <w:rFonts w:eastAsia="MS Mincho"/>
                <w:szCs w:val="22"/>
              </w:rPr>
              <w:t xml:space="preserve"> and in the US, there is typically the need for a UID-DI and UDI-PI.</w:t>
            </w:r>
          </w:p>
          <w:p w14:paraId="7ED87CF3" w14:textId="57E7972D" w:rsidR="003529C1" w:rsidRPr="00F85370" w:rsidRDefault="003529C1" w:rsidP="00E9543D">
            <w:pPr>
              <w:pStyle w:val="Tabletext"/>
              <w:rPr>
                <w:rFonts w:eastAsia="MS Mincho"/>
                <w:szCs w:val="22"/>
              </w:rPr>
            </w:pPr>
            <w:r w:rsidRPr="00F85370">
              <w:rPr>
                <w:rFonts w:eastAsia="MS Mincho"/>
                <w:szCs w:val="22"/>
              </w:rPr>
              <w:t xml:space="preserve">Comment: For comparative definitions, similarities and differences of SOUPs, COTS, OTS terms, please refer to </w:t>
            </w:r>
            <w:r w:rsidR="00E16E77" w:rsidRPr="00F85370">
              <w:rPr>
                <w:rFonts w:eastAsia="MS Mincho"/>
                <w:szCs w:val="22"/>
              </w:rPr>
              <w:t>(</w:t>
            </w:r>
            <w:hyperlink r:id="rId43" w:history="1">
              <w:r w:rsidRPr="00F85370">
                <w:rPr>
                  <w:rStyle w:val="Hyperlink"/>
                  <w:rFonts w:eastAsia="MS Mincho"/>
                  <w:szCs w:val="22"/>
                </w:rPr>
                <w:t>https://www.johner-institute.com/articles/software-iec-62304/soup-and-ots/</w:t>
              </w:r>
              <w:r w:rsidR="00E16E77" w:rsidRPr="00F85370">
                <w:rPr>
                  <w:rStyle w:val="Hyperlink"/>
                  <w:rFonts w:eastAsia="MS Mincho"/>
                  <w:szCs w:val="22"/>
                </w:rPr>
                <w:t>)</w:t>
              </w:r>
            </w:hyperlink>
          </w:p>
        </w:tc>
        <w:tc>
          <w:tcPr>
            <w:tcW w:w="2752" w:type="dxa"/>
            <w:tcBorders>
              <w:top w:val="single" w:sz="12" w:space="0" w:color="000000"/>
              <w:left w:val="single" w:sz="6" w:space="0" w:color="auto"/>
              <w:bottom w:val="single" w:sz="6" w:space="0" w:color="auto"/>
              <w:right w:val="single" w:sz="12" w:space="0" w:color="000000"/>
            </w:tcBorders>
            <w:shd w:val="clear" w:color="auto" w:fill="auto"/>
          </w:tcPr>
          <w:p w14:paraId="523E622C" w14:textId="323C4ECE" w:rsidR="003529C1" w:rsidRPr="00F85370" w:rsidRDefault="00877841" w:rsidP="00E9543D">
            <w:pPr>
              <w:pStyle w:val="Tabletext"/>
              <w:rPr>
                <w:rFonts w:eastAsia="MS Mincho"/>
                <w:szCs w:val="22"/>
              </w:rPr>
            </w:pPr>
            <w:r w:rsidRPr="00F85370">
              <w:rPr>
                <w:rFonts w:eastAsia="MS Mincho"/>
                <w:szCs w:val="22"/>
              </w:rPr>
              <w:t>[</w:t>
            </w:r>
            <w:r w:rsidR="003529C1" w:rsidRPr="00F85370">
              <w:rPr>
                <w:rFonts w:eastAsia="MS Mincho"/>
                <w:szCs w:val="22"/>
              </w:rPr>
              <w:t>IEC 62304</w:t>
            </w:r>
            <w:r w:rsidRPr="00F85370">
              <w:rPr>
                <w:rFonts w:eastAsia="MS Mincho"/>
                <w:szCs w:val="22"/>
              </w:rPr>
              <w:t>]</w:t>
            </w:r>
            <w:r w:rsidR="003529C1" w:rsidRPr="00F85370">
              <w:rPr>
                <w:rFonts w:eastAsia="MS Mincho"/>
                <w:szCs w:val="22"/>
              </w:rPr>
              <w:t xml:space="preserve"> clause 8</w:t>
            </w:r>
          </w:p>
          <w:p w14:paraId="3E492167" w14:textId="1322A129" w:rsidR="003529C1" w:rsidRPr="00F85370" w:rsidRDefault="006220B4" w:rsidP="00E9543D">
            <w:pPr>
              <w:pStyle w:val="Tabletext"/>
              <w:rPr>
                <w:rFonts w:eastAsia="MS Mincho"/>
                <w:szCs w:val="22"/>
              </w:rPr>
            </w:pPr>
            <w:r w:rsidRPr="00F85370">
              <w:rPr>
                <w:rFonts w:eastAsia="MS Mincho"/>
                <w:szCs w:val="22"/>
              </w:rPr>
              <w:t>[b-</w:t>
            </w:r>
            <w:r w:rsidR="003529C1" w:rsidRPr="00F85370">
              <w:rPr>
                <w:rFonts w:eastAsia="MS Mincho"/>
                <w:szCs w:val="22"/>
              </w:rPr>
              <w:t>FDA Cybersecurity</w:t>
            </w:r>
            <w:r w:rsidR="0093555D" w:rsidRPr="00F85370">
              <w:rPr>
                <w:rFonts w:eastAsia="MS Mincho"/>
                <w:szCs w:val="22"/>
              </w:rPr>
              <w:t>]</w:t>
            </w:r>
            <w:r w:rsidR="003529C1" w:rsidRPr="00F85370">
              <w:rPr>
                <w:rFonts w:eastAsia="MS Mincho"/>
                <w:szCs w:val="22"/>
              </w:rPr>
              <w:t xml:space="preserve"> </w:t>
            </w:r>
            <w:r w:rsidR="00EF0019" w:rsidRPr="00F85370">
              <w:rPr>
                <w:rFonts w:eastAsia="MS Mincho"/>
                <w:szCs w:val="22"/>
              </w:rPr>
              <w:t>g</w:t>
            </w:r>
            <w:r w:rsidR="003529C1" w:rsidRPr="00F85370">
              <w:rPr>
                <w:rFonts w:eastAsia="MS Mincho"/>
                <w:szCs w:val="22"/>
              </w:rPr>
              <w:t>uidance</w:t>
            </w:r>
          </w:p>
          <w:p w14:paraId="16934A15" w14:textId="328D65C8" w:rsidR="003529C1" w:rsidRPr="00F85370" w:rsidRDefault="00BE6470"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 xml:space="preserve">] clause </w:t>
            </w:r>
            <w:r w:rsidR="003529C1" w:rsidRPr="00F85370">
              <w:rPr>
                <w:rFonts w:eastAsia="MS Mincho"/>
                <w:szCs w:val="22"/>
              </w:rPr>
              <w:t>7.5.8</w:t>
            </w:r>
          </w:p>
          <w:p w14:paraId="2B8DBD0E" w14:textId="41F14D85" w:rsidR="003529C1" w:rsidRPr="00F85370" w:rsidRDefault="00880BF9"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SW]</w:t>
            </w:r>
            <w:r w:rsidR="003529C1" w:rsidRPr="00F85370">
              <w:rPr>
                <w:rFonts w:eastAsia="MS Mincho"/>
                <w:szCs w:val="22"/>
              </w:rPr>
              <w:t xml:space="preserve"> Guidance on </w:t>
            </w:r>
            <w:r w:rsidR="009456DC" w:rsidRPr="00F85370">
              <w:rPr>
                <w:rFonts w:eastAsia="MS Mincho"/>
                <w:szCs w:val="22"/>
              </w:rPr>
              <w:t>s</w:t>
            </w:r>
            <w:r w:rsidR="003529C1" w:rsidRPr="00F85370">
              <w:rPr>
                <w:rFonts w:eastAsia="MS Mincho"/>
                <w:szCs w:val="22"/>
              </w:rPr>
              <w:t xml:space="preserve">oftware </w:t>
            </w:r>
            <w:r w:rsidR="009456DC" w:rsidRPr="00F85370">
              <w:rPr>
                <w:rFonts w:eastAsia="MS Mincho"/>
                <w:szCs w:val="22"/>
              </w:rPr>
              <w:t>v</w:t>
            </w:r>
            <w:r w:rsidR="003529C1" w:rsidRPr="00F85370">
              <w:rPr>
                <w:rFonts w:eastAsia="MS Mincho"/>
                <w:szCs w:val="22"/>
              </w:rPr>
              <w:t>alidation</w:t>
            </w:r>
          </w:p>
          <w:p w14:paraId="779A891D" w14:textId="6137BADC" w:rsidR="003529C1" w:rsidRPr="00F85370" w:rsidRDefault="003529C1" w:rsidP="00E9543D">
            <w:pPr>
              <w:pStyle w:val="Tabletext"/>
              <w:rPr>
                <w:rFonts w:eastAsia="MS Mincho"/>
                <w:szCs w:val="22"/>
              </w:rPr>
            </w:pPr>
            <w:r w:rsidRPr="00F85370">
              <w:rPr>
                <w:rFonts w:eastAsia="MS Mincho"/>
                <w:szCs w:val="22"/>
              </w:rPr>
              <w:t>Annex C</w:t>
            </w:r>
            <w:r w:rsidR="00810E8F" w:rsidRPr="00F85370">
              <w:rPr>
                <w:rFonts w:eastAsia="MS Mincho"/>
                <w:szCs w:val="22"/>
              </w:rPr>
              <w:t>.8</w:t>
            </w:r>
            <w:r w:rsidR="001C0EEB" w:rsidRPr="00F85370">
              <w:rPr>
                <w:rFonts w:eastAsia="MS Mincho"/>
                <w:szCs w:val="22"/>
              </w:rPr>
              <w:t xml:space="preserve"> </w:t>
            </w:r>
            <w:r w:rsidRPr="00F85370">
              <w:rPr>
                <w:rFonts w:eastAsia="MS Mincho"/>
                <w:szCs w:val="22"/>
              </w:rPr>
              <w:t>- Cybersecurity</w:t>
            </w:r>
            <w:r w:rsidR="00AC236C" w:rsidRPr="00F85370">
              <w:rPr>
                <w:rFonts w:eastAsia="MS Mincho"/>
                <w:szCs w:val="22"/>
              </w:rPr>
              <w:t>.</w:t>
            </w:r>
          </w:p>
        </w:tc>
      </w:tr>
      <w:tr w:rsidR="003529C1" w:rsidRPr="00F85370" w14:paraId="6929728E" w14:textId="77777777" w:rsidTr="002C716E">
        <w:trPr>
          <w:gridBefore w:val="1"/>
          <w:wBefore w:w="15" w:type="dxa"/>
          <w:jc w:val="center"/>
        </w:trPr>
        <w:tc>
          <w:tcPr>
            <w:tcW w:w="1451" w:type="dxa"/>
            <w:tcBorders>
              <w:top w:val="single" w:sz="6" w:space="0" w:color="auto"/>
              <w:left w:val="single" w:sz="12" w:space="0" w:color="000000"/>
              <w:bottom w:val="single" w:sz="6" w:space="0" w:color="auto"/>
              <w:right w:val="single" w:sz="6" w:space="0" w:color="auto"/>
            </w:tcBorders>
            <w:shd w:val="clear" w:color="auto" w:fill="auto"/>
          </w:tcPr>
          <w:p w14:paraId="3B20207A" w14:textId="77777777" w:rsidR="003529C1" w:rsidRPr="00F85370" w:rsidRDefault="003529C1" w:rsidP="00E9543D">
            <w:pPr>
              <w:pStyle w:val="Tabletext"/>
              <w:rPr>
                <w:rFonts w:eastAsia="MS Mincho"/>
                <w:szCs w:val="22"/>
              </w:rPr>
            </w:pPr>
            <w:r w:rsidRPr="00F85370">
              <w:rPr>
                <w:rFonts w:eastAsia="MS Mincho"/>
                <w:szCs w:val="22"/>
              </w:rPr>
              <w:t>PDT_INST-2</w:t>
            </w:r>
          </w:p>
        </w:tc>
        <w:tc>
          <w:tcPr>
            <w:tcW w:w="3489" w:type="dxa"/>
            <w:tcBorders>
              <w:top w:val="single" w:sz="6" w:space="0" w:color="auto"/>
              <w:left w:val="single" w:sz="6" w:space="0" w:color="auto"/>
              <w:bottom w:val="single" w:sz="6" w:space="0" w:color="auto"/>
              <w:right w:val="single" w:sz="6" w:space="0" w:color="auto"/>
            </w:tcBorders>
            <w:shd w:val="clear" w:color="auto" w:fill="auto"/>
          </w:tcPr>
          <w:p w14:paraId="5A8AAC47" w14:textId="77777777" w:rsidR="003529C1" w:rsidRPr="00F85370" w:rsidRDefault="003529C1" w:rsidP="00E9543D">
            <w:pPr>
              <w:pStyle w:val="Tabletext"/>
              <w:rPr>
                <w:rFonts w:eastAsia="MS Mincho"/>
                <w:szCs w:val="22"/>
              </w:rPr>
            </w:pPr>
            <w:r w:rsidRPr="00F85370">
              <w:rPr>
                <w:rFonts w:eastAsia="MS Mincho"/>
                <w:szCs w:val="22"/>
              </w:rPr>
              <w:t>The manufacturer should ensure the design transfer.</w:t>
            </w:r>
          </w:p>
        </w:tc>
        <w:tc>
          <w:tcPr>
            <w:tcW w:w="3485" w:type="dxa"/>
            <w:tcBorders>
              <w:top w:val="single" w:sz="6" w:space="0" w:color="auto"/>
              <w:left w:val="single" w:sz="6" w:space="0" w:color="auto"/>
              <w:bottom w:val="single" w:sz="6" w:space="0" w:color="auto"/>
              <w:right w:val="single" w:sz="6" w:space="0" w:color="auto"/>
            </w:tcBorders>
            <w:shd w:val="clear" w:color="auto" w:fill="auto"/>
          </w:tcPr>
          <w:p w14:paraId="15001655" w14:textId="393F842C"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There is a</w:t>
            </w:r>
            <w:r w:rsidR="006B4DD5" w:rsidRPr="00F85370">
              <w:rPr>
                <w:rFonts w:eastAsia="MS Mincho"/>
                <w:szCs w:val="22"/>
              </w:rPr>
              <w:t>n</w:t>
            </w:r>
            <w:r w:rsidRPr="00F85370">
              <w:rPr>
                <w:rFonts w:eastAsia="MS Mincho"/>
                <w:szCs w:val="22"/>
              </w:rPr>
              <w:t xml:space="preserve"> SOP or work instruction that specifies how the persons responsible for installation know which is the most current version and how mistakes in installation can be ruled out.</w:t>
            </w:r>
          </w:p>
          <w:p w14:paraId="3F657BF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There are instructions for installation, update and decommissioning.</w:t>
            </w:r>
          </w:p>
          <w:p w14:paraId="33529332"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These instructions specify the runtime environment.</w:t>
            </w:r>
          </w:p>
          <w:p w14:paraId="01E5A96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lastRenderedPageBreak/>
              <w:t>There instructions specify how the correct installation can be verified.</w:t>
            </w:r>
          </w:p>
        </w:tc>
        <w:tc>
          <w:tcPr>
            <w:tcW w:w="3282" w:type="dxa"/>
            <w:tcBorders>
              <w:top w:val="single" w:sz="6" w:space="0" w:color="auto"/>
              <w:left w:val="single" w:sz="6" w:space="0" w:color="auto"/>
              <w:bottom w:val="single" w:sz="6" w:space="0" w:color="auto"/>
              <w:right w:val="single" w:sz="6" w:space="0" w:color="auto"/>
            </w:tcBorders>
            <w:shd w:val="clear" w:color="auto" w:fill="auto"/>
          </w:tcPr>
          <w:p w14:paraId="62A18047" w14:textId="77777777" w:rsidR="003529C1" w:rsidRPr="00F85370" w:rsidRDefault="003529C1" w:rsidP="00E9543D">
            <w:pPr>
              <w:pStyle w:val="Tabletext"/>
              <w:rPr>
                <w:rFonts w:eastAsia="MS Mincho"/>
                <w:szCs w:val="22"/>
              </w:rPr>
            </w:pPr>
            <w:r w:rsidRPr="00F85370">
              <w:rPr>
                <w:rFonts w:eastAsia="MS Mincho"/>
                <w:szCs w:val="22"/>
              </w:rPr>
              <w:lastRenderedPageBreak/>
              <w:t>The specification of the production runtime environment can include:</w:t>
            </w:r>
          </w:p>
          <w:p w14:paraId="68C32126"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hardware (CPU, RAM)</w:t>
            </w:r>
          </w:p>
          <w:p w14:paraId="20DB9B3A"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monitors, displays (size, resolution, orientation)</w:t>
            </w:r>
          </w:p>
          <w:p w14:paraId="23DED38B"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operating system.</w:t>
            </w:r>
          </w:p>
        </w:tc>
        <w:tc>
          <w:tcPr>
            <w:tcW w:w="2752" w:type="dxa"/>
            <w:tcBorders>
              <w:top w:val="single" w:sz="6" w:space="0" w:color="auto"/>
              <w:left w:val="single" w:sz="6" w:space="0" w:color="auto"/>
              <w:bottom w:val="single" w:sz="6" w:space="0" w:color="auto"/>
              <w:right w:val="single" w:sz="12" w:space="0" w:color="000000"/>
            </w:tcBorders>
            <w:shd w:val="clear" w:color="auto" w:fill="auto"/>
          </w:tcPr>
          <w:p w14:paraId="36663C4F" w14:textId="163C3C4D" w:rsidR="003529C1" w:rsidRPr="00F85370" w:rsidRDefault="00BE6470"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w:t>
            </w:r>
            <w:r w:rsidR="003529C1" w:rsidRPr="00F85370">
              <w:rPr>
                <w:rFonts w:eastAsia="MS Mincho"/>
                <w:szCs w:val="22"/>
              </w:rPr>
              <w:t xml:space="preserve"> clause 7.3.8</w:t>
            </w:r>
          </w:p>
          <w:p w14:paraId="0B24811D" w14:textId="474A20AC" w:rsidR="003529C1" w:rsidRPr="00F85370" w:rsidRDefault="00750E6F" w:rsidP="00E9543D">
            <w:pPr>
              <w:pStyle w:val="Tabletext"/>
              <w:rPr>
                <w:rFonts w:eastAsia="MS Mincho"/>
                <w:szCs w:val="22"/>
              </w:rPr>
            </w:pPr>
            <w:r w:rsidRPr="00F85370">
              <w:rPr>
                <w:rFonts w:eastAsia="MS Mincho"/>
                <w:szCs w:val="22"/>
              </w:rPr>
              <w:t>[b-</w:t>
            </w:r>
            <w:r w:rsidR="003529C1" w:rsidRPr="00F85370">
              <w:rPr>
                <w:rFonts w:eastAsia="MS Mincho"/>
                <w:szCs w:val="22"/>
              </w:rPr>
              <w:t>21 CFR 820.30</w:t>
            </w:r>
            <w:r w:rsidRPr="00F85370">
              <w:rPr>
                <w:rFonts w:eastAsia="MS Mincho"/>
                <w:szCs w:val="22"/>
              </w:rPr>
              <w:t xml:space="preserve">] </w:t>
            </w:r>
            <w:r w:rsidR="003529C1" w:rsidRPr="00F85370">
              <w:rPr>
                <w:rFonts w:eastAsia="MS Mincho"/>
                <w:szCs w:val="22"/>
              </w:rPr>
              <w:t>(h)</w:t>
            </w:r>
          </w:p>
          <w:p w14:paraId="1279E3EB" w14:textId="7B1AAF8C" w:rsidR="003529C1" w:rsidRPr="00F85370" w:rsidRDefault="00374761" w:rsidP="00E9543D">
            <w:pPr>
              <w:pStyle w:val="Tabletext"/>
              <w:rPr>
                <w:rFonts w:eastAsia="MS Mincho"/>
                <w:szCs w:val="22"/>
              </w:rPr>
            </w:pPr>
            <w:r w:rsidRPr="00F85370">
              <w:rPr>
                <w:rFonts w:eastAsia="MS Mincho"/>
                <w:szCs w:val="22"/>
              </w:rPr>
              <w:t>[</w:t>
            </w:r>
            <w:r w:rsidR="00A26C4E" w:rsidRPr="00F85370">
              <w:rPr>
                <w:rFonts w:eastAsia="MS Mincho"/>
                <w:szCs w:val="22"/>
              </w:rPr>
              <w:t>b-</w:t>
            </w:r>
            <w:r w:rsidR="003529C1" w:rsidRPr="00F85370">
              <w:rPr>
                <w:rFonts w:eastAsia="MS Mincho"/>
                <w:szCs w:val="22"/>
              </w:rPr>
              <w:t>21 CFR 820.170</w:t>
            </w:r>
            <w:r w:rsidRPr="00F85370">
              <w:rPr>
                <w:rFonts w:eastAsia="MS Mincho"/>
                <w:szCs w:val="22"/>
              </w:rPr>
              <w:t>]</w:t>
            </w:r>
            <w:r w:rsidR="00AC236C" w:rsidRPr="00F85370">
              <w:rPr>
                <w:rFonts w:eastAsia="MS Mincho"/>
                <w:szCs w:val="22"/>
              </w:rPr>
              <w:t>.</w:t>
            </w:r>
          </w:p>
        </w:tc>
      </w:tr>
      <w:tr w:rsidR="003529C1" w:rsidRPr="00F85370" w14:paraId="0F1689ED" w14:textId="77777777" w:rsidTr="002C716E">
        <w:trPr>
          <w:gridBefore w:val="1"/>
          <w:wBefore w:w="15" w:type="dxa"/>
          <w:jc w:val="center"/>
        </w:trPr>
        <w:tc>
          <w:tcPr>
            <w:tcW w:w="1451" w:type="dxa"/>
            <w:tcBorders>
              <w:top w:val="single" w:sz="6" w:space="0" w:color="auto"/>
              <w:left w:val="single" w:sz="12" w:space="0" w:color="000000"/>
              <w:bottom w:val="single" w:sz="12" w:space="0" w:color="000000"/>
              <w:right w:val="single" w:sz="6" w:space="0" w:color="auto"/>
            </w:tcBorders>
            <w:shd w:val="clear" w:color="auto" w:fill="auto"/>
          </w:tcPr>
          <w:p w14:paraId="761C96A9" w14:textId="77777777" w:rsidR="003529C1" w:rsidRPr="00F85370" w:rsidRDefault="003529C1" w:rsidP="00E9543D">
            <w:pPr>
              <w:pStyle w:val="Tabletext"/>
              <w:rPr>
                <w:rFonts w:eastAsia="MS Mincho"/>
                <w:szCs w:val="22"/>
              </w:rPr>
            </w:pPr>
            <w:r w:rsidRPr="00F85370">
              <w:rPr>
                <w:rFonts w:eastAsia="MS Mincho"/>
                <w:szCs w:val="22"/>
              </w:rPr>
              <w:t>PDT_INST-3</w:t>
            </w:r>
          </w:p>
        </w:tc>
        <w:tc>
          <w:tcPr>
            <w:tcW w:w="3489" w:type="dxa"/>
            <w:tcBorders>
              <w:top w:val="single" w:sz="6" w:space="0" w:color="auto"/>
              <w:left w:val="single" w:sz="6" w:space="0" w:color="auto"/>
              <w:bottom w:val="single" w:sz="12" w:space="0" w:color="000000"/>
              <w:right w:val="single" w:sz="6" w:space="0" w:color="auto"/>
            </w:tcBorders>
            <w:shd w:val="clear" w:color="auto" w:fill="auto"/>
          </w:tcPr>
          <w:p w14:paraId="41CCD2DF" w14:textId="77777777" w:rsidR="001C1089" w:rsidRPr="00F85370" w:rsidRDefault="003529C1" w:rsidP="00E9543D">
            <w:pPr>
              <w:pStyle w:val="Tabletext"/>
              <w:rPr>
                <w:rFonts w:eastAsia="MS Mincho"/>
                <w:szCs w:val="22"/>
              </w:rPr>
            </w:pPr>
            <w:r w:rsidRPr="00F85370">
              <w:rPr>
                <w:rFonts w:eastAsia="MS Mincho"/>
                <w:szCs w:val="22"/>
              </w:rPr>
              <w:t>The manufacturer should ensure effective and efficient communication with operators and users, including any security-related requirements that are the responsibility of the operators / users.</w:t>
            </w:r>
          </w:p>
          <w:p w14:paraId="69C28A0E" w14:textId="32087811" w:rsidR="003529C1" w:rsidRPr="00F85370" w:rsidRDefault="003529C1" w:rsidP="00E9543D">
            <w:pPr>
              <w:pStyle w:val="Tabletext"/>
              <w:rPr>
                <w:rFonts w:eastAsia="MS Mincho"/>
                <w:szCs w:val="22"/>
              </w:rPr>
            </w:pPr>
            <w:r w:rsidRPr="00F85370">
              <w:rPr>
                <w:rFonts w:eastAsia="MS Mincho"/>
                <w:szCs w:val="22"/>
              </w:rPr>
              <w:t>The manufacturer also needs a mechanism to communicate security issues with their customers (</w:t>
            </w:r>
            <w:r w:rsidR="00547CF9" w:rsidRPr="00F85370">
              <w:rPr>
                <w:rFonts w:eastAsia="MS Mincho"/>
                <w:szCs w:val="22"/>
              </w:rPr>
              <w:t>e.g.,</w:t>
            </w:r>
            <w:r w:rsidRPr="00F85370">
              <w:rPr>
                <w:rFonts w:eastAsia="MS Mincho"/>
                <w:szCs w:val="22"/>
              </w:rPr>
              <w:t xml:space="preserve"> a new vulnerability </w:t>
            </w:r>
            <w:r w:rsidR="00D172A9" w:rsidRPr="00F85370">
              <w:rPr>
                <w:rFonts w:eastAsia="MS Mincho"/>
                <w:szCs w:val="22"/>
              </w:rPr>
              <w:t>i</w:t>
            </w:r>
            <w:r w:rsidRPr="00F85370">
              <w:rPr>
                <w:rFonts w:eastAsia="MS Mincho"/>
                <w:szCs w:val="22"/>
              </w:rPr>
              <w:t>s discovered and the customer should take adequate steps to minimize potential harm until the manufacturer can fix the problem.)</w:t>
            </w:r>
          </w:p>
        </w:tc>
        <w:tc>
          <w:tcPr>
            <w:tcW w:w="3485" w:type="dxa"/>
            <w:tcBorders>
              <w:top w:val="single" w:sz="6" w:space="0" w:color="auto"/>
              <w:left w:val="single" w:sz="6" w:space="0" w:color="auto"/>
              <w:bottom w:val="single" w:sz="12" w:space="0" w:color="000000"/>
              <w:right w:val="single" w:sz="6" w:space="0" w:color="auto"/>
            </w:tcBorders>
            <w:shd w:val="clear" w:color="auto" w:fill="auto"/>
          </w:tcPr>
          <w:p w14:paraId="67371B24"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There is a SOP covering customer communication including handling of customer complaints.</w:t>
            </w:r>
          </w:p>
          <w:p w14:paraId="48192F09"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There is a website that contains information about latest product releases and news related to security vulnerabilities.</w:t>
            </w:r>
          </w:p>
          <w:p w14:paraId="092E48E2"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 website provides the means to download the software.</w:t>
            </w:r>
          </w:p>
          <w:p w14:paraId="4FAECD0F"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 instructions for use reference this website.</w:t>
            </w:r>
          </w:p>
          <w:p w14:paraId="7FFD92CF" w14:textId="58A1C20F"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 xml:space="preserve">The instructions for use and the website reveal contact information </w:t>
            </w:r>
            <w:r w:rsidR="00547CF9" w:rsidRPr="00F85370">
              <w:rPr>
                <w:rFonts w:eastAsia="MS Mincho"/>
                <w:szCs w:val="22"/>
              </w:rPr>
              <w:t>e.g.,</w:t>
            </w:r>
            <w:r w:rsidRPr="00F85370">
              <w:rPr>
                <w:rFonts w:eastAsia="MS Mincho"/>
                <w:szCs w:val="22"/>
              </w:rPr>
              <w:t xml:space="preserve"> e-mail, phone number, and/or a contact form.</w:t>
            </w:r>
          </w:p>
        </w:tc>
        <w:tc>
          <w:tcPr>
            <w:tcW w:w="3282" w:type="dxa"/>
            <w:tcBorders>
              <w:top w:val="single" w:sz="6" w:space="0" w:color="auto"/>
              <w:left w:val="single" w:sz="6" w:space="0" w:color="auto"/>
              <w:bottom w:val="single" w:sz="12" w:space="0" w:color="000000"/>
              <w:right w:val="single" w:sz="6" w:space="0" w:color="auto"/>
            </w:tcBorders>
            <w:shd w:val="clear" w:color="auto" w:fill="auto"/>
          </w:tcPr>
          <w:p w14:paraId="3DF611A6" w14:textId="77777777" w:rsidR="003529C1" w:rsidRPr="00F85370" w:rsidRDefault="003529C1" w:rsidP="00E9543D">
            <w:pPr>
              <w:pStyle w:val="Tabletext"/>
              <w:rPr>
                <w:rFonts w:eastAsia="MS Mincho"/>
                <w:szCs w:val="22"/>
              </w:rPr>
            </w:pPr>
          </w:p>
        </w:tc>
        <w:tc>
          <w:tcPr>
            <w:tcW w:w="2752" w:type="dxa"/>
            <w:tcBorders>
              <w:top w:val="single" w:sz="6" w:space="0" w:color="auto"/>
              <w:left w:val="single" w:sz="6" w:space="0" w:color="auto"/>
              <w:bottom w:val="single" w:sz="12" w:space="0" w:color="000000"/>
              <w:right w:val="single" w:sz="12" w:space="0" w:color="000000"/>
            </w:tcBorders>
            <w:shd w:val="clear" w:color="auto" w:fill="auto"/>
          </w:tcPr>
          <w:p w14:paraId="240FF049" w14:textId="5AE81697" w:rsidR="003529C1" w:rsidRPr="00F85370" w:rsidRDefault="00772222"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w:t>
            </w:r>
            <w:r w:rsidR="003529C1" w:rsidRPr="00F85370">
              <w:rPr>
                <w:rFonts w:eastAsia="MS Mincho"/>
                <w:szCs w:val="22"/>
              </w:rPr>
              <w:t xml:space="preserve"> clauses 5.2 and 7.2</w:t>
            </w:r>
          </w:p>
          <w:p w14:paraId="1281F857" w14:textId="34ABF717" w:rsidR="003529C1" w:rsidRPr="00F85370" w:rsidRDefault="000464EC"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Article 10</w:t>
            </w:r>
            <w:r w:rsidR="002C43B0" w:rsidRPr="00F85370">
              <w:rPr>
                <w:rFonts w:eastAsia="MS Mincho"/>
                <w:szCs w:val="22"/>
              </w:rPr>
              <w:t xml:space="preserve"> </w:t>
            </w:r>
            <w:r w:rsidR="00170AD7" w:rsidRPr="00F85370">
              <w:rPr>
                <w:rFonts w:eastAsia="MS Mincho"/>
                <w:szCs w:val="22"/>
              </w:rPr>
              <w:t>(</w:t>
            </w:r>
            <w:r w:rsidR="002C43B0" w:rsidRPr="00F85370">
              <w:rPr>
                <w:rFonts w:eastAsia="MS Mincho"/>
                <w:szCs w:val="22"/>
              </w:rPr>
              <w:t>9</w:t>
            </w:r>
            <w:r w:rsidR="00C123B2" w:rsidRPr="00F85370">
              <w:rPr>
                <w:rFonts w:eastAsia="MS Mincho"/>
                <w:szCs w:val="22"/>
              </w:rPr>
              <w:t>)</w:t>
            </w:r>
            <w:r w:rsidR="00513BA6" w:rsidRPr="00F85370">
              <w:rPr>
                <w:rFonts w:eastAsia="MS Mincho"/>
                <w:szCs w:val="22"/>
              </w:rPr>
              <w:t>-</w:t>
            </w:r>
            <w:r w:rsidR="003529C1" w:rsidRPr="00F85370">
              <w:rPr>
                <w:rFonts w:eastAsia="MS Mincho"/>
                <w:szCs w:val="22"/>
              </w:rPr>
              <w:t>(j)</w:t>
            </w:r>
          </w:p>
          <w:p w14:paraId="1F20D096" w14:textId="0AC79609" w:rsidR="003529C1" w:rsidRPr="00F85370" w:rsidRDefault="00C55A82"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I (23.1)</w:t>
            </w:r>
          </w:p>
          <w:p w14:paraId="48EEE00F" w14:textId="09F2FE78" w:rsidR="003529C1" w:rsidRPr="00F85370" w:rsidRDefault="003529C1" w:rsidP="00E9543D">
            <w:pPr>
              <w:pStyle w:val="Tabletext"/>
              <w:rPr>
                <w:rFonts w:eastAsia="MS Mincho"/>
                <w:szCs w:val="22"/>
              </w:rPr>
            </w:pPr>
            <w:r w:rsidRPr="00F85370">
              <w:rPr>
                <w:rFonts w:eastAsia="MS Mincho"/>
                <w:szCs w:val="22"/>
              </w:rPr>
              <w:t>Annex C</w:t>
            </w:r>
            <w:r w:rsidR="0015119C" w:rsidRPr="00F85370">
              <w:rPr>
                <w:rFonts w:eastAsia="MS Mincho"/>
                <w:szCs w:val="22"/>
              </w:rPr>
              <w:t xml:space="preserve">.7 </w:t>
            </w:r>
            <w:r w:rsidRPr="00F85370">
              <w:rPr>
                <w:rFonts w:eastAsia="MS Mincho"/>
                <w:szCs w:val="22"/>
              </w:rPr>
              <w:t xml:space="preserve">- IT security </w:t>
            </w:r>
            <w:r w:rsidR="0015119C" w:rsidRPr="00F85370">
              <w:rPr>
                <w:rFonts w:eastAsia="MS Mincho"/>
                <w:szCs w:val="22"/>
              </w:rPr>
              <w:t>g</w:t>
            </w:r>
            <w:r w:rsidRPr="00F85370">
              <w:rPr>
                <w:rFonts w:eastAsia="MS Mincho"/>
                <w:szCs w:val="22"/>
              </w:rPr>
              <w:t>uidelines</w:t>
            </w:r>
            <w:r w:rsidR="00444D80" w:rsidRPr="00F85370">
              <w:rPr>
                <w:rFonts w:eastAsia="MS Mincho"/>
                <w:szCs w:val="22"/>
              </w:rPr>
              <w:t>.</w:t>
            </w:r>
          </w:p>
        </w:tc>
      </w:tr>
    </w:tbl>
    <w:p w14:paraId="574B3DB4" w14:textId="54A6830C" w:rsidR="003529C1" w:rsidRPr="00F85370" w:rsidRDefault="001C0EEB" w:rsidP="001C0EEB">
      <w:pPr>
        <w:pStyle w:val="Heading2"/>
        <w:rPr>
          <w:lang w:bidi="ar-DZ"/>
        </w:rPr>
      </w:pPr>
      <w:bookmarkStart w:id="341" w:name="_Toc51056149"/>
      <w:bookmarkStart w:id="342" w:name="_Toc51958056"/>
      <w:bookmarkStart w:id="343" w:name="_Toc104459217"/>
      <w:bookmarkStart w:id="344" w:name="_Toc120721080"/>
      <w:bookmarkStart w:id="345" w:name="_Toc123650501"/>
      <w:r w:rsidRPr="00F85370">
        <w:rPr>
          <w:lang w:bidi="ar-DZ"/>
        </w:rPr>
        <w:t>12.2</w:t>
      </w:r>
      <w:r w:rsidRPr="00F85370">
        <w:rPr>
          <w:lang w:bidi="ar-DZ"/>
        </w:rPr>
        <w:tab/>
      </w:r>
      <w:r w:rsidR="003529C1" w:rsidRPr="00F85370">
        <w:rPr>
          <w:lang w:bidi="ar-DZ"/>
        </w:rPr>
        <w:t>Post-market surveillance requirements</w:t>
      </w:r>
      <w:bookmarkEnd w:id="341"/>
      <w:bookmarkEnd w:id="342"/>
      <w:bookmarkEnd w:id="343"/>
      <w:bookmarkEnd w:id="344"/>
      <w:bookmarkEnd w:id="345"/>
    </w:p>
    <w:tbl>
      <w:tblPr>
        <w:tblW w:w="14474" w:type="dxa"/>
        <w:jc w:val="center"/>
        <w:tblCellMar>
          <w:left w:w="87" w:type="dxa"/>
        </w:tblCellMar>
        <w:tblLook w:val="04A0" w:firstRow="1" w:lastRow="0" w:firstColumn="1" w:lastColumn="0" w:noHBand="0" w:noVBand="1"/>
      </w:tblPr>
      <w:tblGrid>
        <w:gridCol w:w="15"/>
        <w:gridCol w:w="1581"/>
        <w:gridCol w:w="3511"/>
        <w:gridCol w:w="3462"/>
        <w:gridCol w:w="3258"/>
        <w:gridCol w:w="2647"/>
      </w:tblGrid>
      <w:tr w:rsidR="001C0EEB" w:rsidRPr="00F85370" w14:paraId="53C7E87B" w14:textId="77777777" w:rsidTr="001C0EEB">
        <w:trPr>
          <w:tblHeader/>
          <w:jc w:val="center"/>
        </w:trPr>
        <w:tc>
          <w:tcPr>
            <w:tcW w:w="14474" w:type="dxa"/>
            <w:gridSpan w:val="6"/>
            <w:tcBorders>
              <w:bottom w:val="single" w:sz="12" w:space="0" w:color="000000"/>
            </w:tcBorders>
            <w:shd w:val="clear" w:color="auto" w:fill="auto"/>
          </w:tcPr>
          <w:p w14:paraId="3E8A1EAF" w14:textId="01E7F27C" w:rsidR="001C0EEB" w:rsidRPr="00F85370" w:rsidRDefault="001C0EEB" w:rsidP="001D16E9">
            <w:pPr>
              <w:pStyle w:val="TableNoTitle0"/>
            </w:pPr>
            <w:bookmarkStart w:id="346" w:name="_Toc45613768"/>
            <w:bookmarkStart w:id="347" w:name="_Toc51022772"/>
            <w:bookmarkStart w:id="348" w:name="_Toc51958142"/>
            <w:bookmarkStart w:id="349" w:name="_Toc104459295"/>
            <w:bookmarkStart w:id="350" w:name="_Toc120721158"/>
            <w:r w:rsidRPr="00F85370">
              <w:rPr>
                <w:lang w:bidi="ar-DZ"/>
              </w:rPr>
              <w:t>Table 26 – Post-market surveillance requirements</w:t>
            </w:r>
            <w:bookmarkEnd w:id="346"/>
            <w:bookmarkEnd w:id="347"/>
            <w:bookmarkEnd w:id="348"/>
            <w:bookmarkEnd w:id="349"/>
            <w:bookmarkEnd w:id="350"/>
          </w:p>
        </w:tc>
      </w:tr>
      <w:tr w:rsidR="003529C1" w:rsidRPr="00F85370" w14:paraId="30078E85" w14:textId="77777777" w:rsidTr="001C0EEB">
        <w:trPr>
          <w:gridBefore w:val="1"/>
          <w:wBefore w:w="15" w:type="dxa"/>
          <w:tblHeader/>
          <w:jc w:val="center"/>
        </w:trPr>
        <w:tc>
          <w:tcPr>
            <w:tcW w:w="1581" w:type="dxa"/>
            <w:tcBorders>
              <w:top w:val="single" w:sz="12" w:space="0" w:color="000000"/>
              <w:left w:val="single" w:sz="12" w:space="0" w:color="000000"/>
              <w:bottom w:val="single" w:sz="12" w:space="0" w:color="000000"/>
              <w:right w:val="single" w:sz="6" w:space="0" w:color="auto"/>
            </w:tcBorders>
            <w:shd w:val="clear" w:color="auto" w:fill="auto"/>
          </w:tcPr>
          <w:p w14:paraId="7A37BDE5" w14:textId="77777777" w:rsidR="003529C1" w:rsidRPr="00F85370" w:rsidRDefault="003529C1" w:rsidP="00E9543D">
            <w:pPr>
              <w:pStyle w:val="Tablehead"/>
            </w:pPr>
            <w:r w:rsidRPr="00F85370">
              <w:t>REQ. ID</w:t>
            </w:r>
          </w:p>
        </w:tc>
        <w:tc>
          <w:tcPr>
            <w:tcW w:w="3511" w:type="dxa"/>
            <w:tcBorders>
              <w:top w:val="single" w:sz="12" w:space="0" w:color="000000"/>
              <w:left w:val="single" w:sz="6" w:space="0" w:color="auto"/>
              <w:bottom w:val="single" w:sz="12" w:space="0" w:color="000000"/>
              <w:right w:val="single" w:sz="6" w:space="0" w:color="auto"/>
            </w:tcBorders>
            <w:shd w:val="clear" w:color="auto" w:fill="auto"/>
          </w:tcPr>
          <w:p w14:paraId="477D05C8" w14:textId="77777777" w:rsidR="003529C1" w:rsidRPr="00F85370" w:rsidRDefault="003529C1" w:rsidP="00E9543D">
            <w:pPr>
              <w:pStyle w:val="Tablehead"/>
            </w:pPr>
            <w:r w:rsidRPr="00F85370">
              <w:t>Requirement(s)</w:t>
            </w:r>
          </w:p>
        </w:tc>
        <w:tc>
          <w:tcPr>
            <w:tcW w:w="3462" w:type="dxa"/>
            <w:tcBorders>
              <w:top w:val="single" w:sz="12" w:space="0" w:color="000000"/>
              <w:left w:val="single" w:sz="6" w:space="0" w:color="auto"/>
              <w:bottom w:val="single" w:sz="12" w:space="0" w:color="000000"/>
              <w:right w:val="single" w:sz="6" w:space="0" w:color="auto"/>
            </w:tcBorders>
            <w:shd w:val="clear" w:color="auto" w:fill="auto"/>
          </w:tcPr>
          <w:p w14:paraId="2253B2C8" w14:textId="77777777" w:rsidR="003529C1" w:rsidRPr="00F85370" w:rsidRDefault="003529C1" w:rsidP="00E9543D">
            <w:pPr>
              <w:pStyle w:val="Tablehead"/>
            </w:pPr>
            <w:r w:rsidRPr="00F85370">
              <w:t>Checklist item(s)</w:t>
            </w:r>
          </w:p>
        </w:tc>
        <w:tc>
          <w:tcPr>
            <w:tcW w:w="3258" w:type="dxa"/>
            <w:tcBorders>
              <w:top w:val="single" w:sz="12" w:space="0" w:color="000000"/>
              <w:left w:val="single" w:sz="6" w:space="0" w:color="auto"/>
              <w:bottom w:val="single" w:sz="12" w:space="0" w:color="000000"/>
              <w:right w:val="single" w:sz="6" w:space="0" w:color="auto"/>
            </w:tcBorders>
            <w:shd w:val="clear" w:color="auto" w:fill="auto"/>
          </w:tcPr>
          <w:p w14:paraId="7FFE766C" w14:textId="77777777" w:rsidR="003529C1" w:rsidRPr="00F85370" w:rsidRDefault="003529C1" w:rsidP="00E9543D">
            <w:pPr>
              <w:pStyle w:val="Tablehead"/>
            </w:pPr>
            <w:r w:rsidRPr="00F85370">
              <w:t>Checklist examples and comments</w:t>
            </w:r>
          </w:p>
        </w:tc>
        <w:tc>
          <w:tcPr>
            <w:tcW w:w="2647" w:type="dxa"/>
            <w:tcBorders>
              <w:top w:val="single" w:sz="12" w:space="0" w:color="000000"/>
              <w:left w:val="single" w:sz="6" w:space="0" w:color="auto"/>
              <w:bottom w:val="single" w:sz="12" w:space="0" w:color="000000"/>
              <w:right w:val="single" w:sz="6" w:space="0" w:color="auto"/>
            </w:tcBorders>
            <w:shd w:val="clear" w:color="auto" w:fill="auto"/>
          </w:tcPr>
          <w:p w14:paraId="60121048" w14:textId="77777777" w:rsidR="003529C1" w:rsidRPr="00F85370" w:rsidRDefault="003529C1" w:rsidP="00E9543D">
            <w:pPr>
              <w:pStyle w:val="Tablehead"/>
            </w:pPr>
            <w:r w:rsidRPr="00F85370">
              <w:t>Standard(s) / Regulation(s) applicable</w:t>
            </w:r>
          </w:p>
        </w:tc>
      </w:tr>
      <w:tr w:rsidR="003529C1" w:rsidRPr="00F85370" w14:paraId="1F6FEDC1" w14:textId="77777777" w:rsidTr="001C0EEB">
        <w:trPr>
          <w:gridBefore w:val="1"/>
          <w:wBefore w:w="15" w:type="dxa"/>
          <w:jc w:val="center"/>
        </w:trPr>
        <w:tc>
          <w:tcPr>
            <w:tcW w:w="1581" w:type="dxa"/>
            <w:tcBorders>
              <w:top w:val="single" w:sz="12" w:space="0" w:color="000000"/>
              <w:left w:val="single" w:sz="12" w:space="0" w:color="000000"/>
              <w:bottom w:val="single" w:sz="6" w:space="0" w:color="auto"/>
              <w:right w:val="single" w:sz="6" w:space="0" w:color="auto"/>
            </w:tcBorders>
            <w:shd w:val="clear" w:color="auto" w:fill="auto"/>
          </w:tcPr>
          <w:p w14:paraId="2CF36187" w14:textId="77777777" w:rsidR="003529C1" w:rsidRPr="00F85370" w:rsidRDefault="003529C1" w:rsidP="00E9543D">
            <w:pPr>
              <w:pStyle w:val="Tabletext"/>
              <w:rPr>
                <w:rFonts w:eastAsia="MS Mincho"/>
                <w:szCs w:val="22"/>
              </w:rPr>
            </w:pPr>
            <w:r w:rsidRPr="00F85370">
              <w:rPr>
                <w:rFonts w:eastAsia="MS Mincho"/>
                <w:szCs w:val="22"/>
              </w:rPr>
              <w:t>PST_MRK-1</w:t>
            </w:r>
          </w:p>
        </w:tc>
        <w:tc>
          <w:tcPr>
            <w:tcW w:w="3511" w:type="dxa"/>
            <w:tcBorders>
              <w:top w:val="single" w:sz="12" w:space="0" w:color="000000"/>
              <w:left w:val="single" w:sz="6" w:space="0" w:color="auto"/>
              <w:bottom w:val="single" w:sz="6" w:space="0" w:color="auto"/>
              <w:right w:val="single" w:sz="6" w:space="0" w:color="auto"/>
            </w:tcBorders>
            <w:shd w:val="clear" w:color="auto" w:fill="auto"/>
          </w:tcPr>
          <w:p w14:paraId="0FF15063" w14:textId="07CC6509" w:rsidR="003529C1" w:rsidRPr="00F85370" w:rsidRDefault="003529C1" w:rsidP="00E9543D">
            <w:pPr>
              <w:pStyle w:val="Tabletext"/>
              <w:rPr>
                <w:rFonts w:eastAsia="MS Mincho"/>
                <w:szCs w:val="22"/>
              </w:rPr>
            </w:pPr>
            <w:r w:rsidRPr="00F85370">
              <w:rPr>
                <w:rFonts w:eastAsia="MS Mincho"/>
                <w:szCs w:val="22"/>
              </w:rPr>
              <w:t xml:space="preserve">When determining threshold values the manufacturer should analyse how </w:t>
            </w:r>
            <w:r w:rsidRPr="00F85370">
              <w:rPr>
                <w:rFonts w:eastAsia="MS Mincho"/>
                <w:szCs w:val="22"/>
              </w:rPr>
              <w:lastRenderedPageBreak/>
              <w:t xml:space="preserve">the application of the product might impact </w:t>
            </w:r>
            <w:r w:rsidR="00F717D7" w:rsidRPr="00F85370">
              <w:rPr>
                <w:rFonts w:eastAsia="MS Mincho"/>
                <w:szCs w:val="22"/>
              </w:rPr>
              <w:t xml:space="preserve">the </w:t>
            </w:r>
            <w:r w:rsidRPr="00F85370">
              <w:rPr>
                <w:rFonts w:eastAsia="MS Mincho"/>
                <w:szCs w:val="22"/>
              </w:rPr>
              <w:t>feature</w:t>
            </w:r>
            <w:r w:rsidR="00C043A6" w:rsidRPr="00F85370">
              <w:rPr>
                <w:rFonts w:eastAsia="MS Mincho"/>
                <w:szCs w:val="22"/>
              </w:rPr>
              <w:t>s</w:t>
            </w:r>
            <w:r w:rsidRPr="00F85370">
              <w:rPr>
                <w:rFonts w:eastAsia="MS Mincho"/>
                <w:szCs w:val="22"/>
              </w:rPr>
              <w:t xml:space="preserve"> (input values).</w:t>
            </w:r>
          </w:p>
        </w:tc>
        <w:tc>
          <w:tcPr>
            <w:tcW w:w="3462" w:type="dxa"/>
            <w:tcBorders>
              <w:top w:val="single" w:sz="12" w:space="0" w:color="000000"/>
              <w:left w:val="single" w:sz="6" w:space="0" w:color="auto"/>
              <w:bottom w:val="single" w:sz="6" w:space="0" w:color="auto"/>
              <w:right w:val="single" w:sz="6" w:space="0" w:color="auto"/>
            </w:tcBorders>
            <w:shd w:val="clear" w:color="auto" w:fill="auto"/>
          </w:tcPr>
          <w:p w14:paraId="37A59F5C" w14:textId="77777777" w:rsidR="003529C1" w:rsidRPr="00F85370" w:rsidRDefault="003529C1" w:rsidP="003529C1">
            <w:pPr>
              <w:pStyle w:val="Tabletext"/>
              <w:numPr>
                <w:ilvl w:val="0"/>
                <w:numId w:val="32"/>
              </w:numPr>
              <w:overflowPunct/>
              <w:autoSpaceDE/>
              <w:autoSpaceDN/>
              <w:adjustRightInd/>
              <w:ind w:left="284" w:hanging="284"/>
              <w:rPr>
                <w:rFonts w:eastAsia="MS Mincho"/>
                <w:szCs w:val="22"/>
              </w:rPr>
            </w:pPr>
            <w:r w:rsidRPr="00F85370">
              <w:rPr>
                <w:rFonts w:eastAsia="MS Mincho"/>
                <w:szCs w:val="22"/>
              </w:rPr>
              <w:lastRenderedPageBreak/>
              <w:t>There is an analysis, whether feedback loops can influence input values.</w:t>
            </w:r>
          </w:p>
          <w:p w14:paraId="67DF6B81" w14:textId="77777777" w:rsidR="003529C1" w:rsidRPr="00F85370" w:rsidRDefault="003529C1" w:rsidP="003529C1">
            <w:pPr>
              <w:pStyle w:val="Tabletext"/>
              <w:numPr>
                <w:ilvl w:val="0"/>
                <w:numId w:val="32"/>
              </w:numPr>
              <w:overflowPunct/>
              <w:autoSpaceDE/>
              <w:autoSpaceDN/>
              <w:adjustRightInd/>
              <w:ind w:left="284" w:hanging="284"/>
              <w:rPr>
                <w:rFonts w:eastAsia="MS Mincho"/>
                <w:szCs w:val="22"/>
              </w:rPr>
            </w:pPr>
            <w:r w:rsidRPr="00F85370">
              <w:rPr>
                <w:rFonts w:eastAsia="MS Mincho"/>
                <w:szCs w:val="22"/>
              </w:rPr>
              <w:lastRenderedPageBreak/>
              <w:t>There is an analysis, whether self-fulfilling prophecies can influence input values.</w:t>
            </w:r>
          </w:p>
          <w:p w14:paraId="012C20F7" w14:textId="77777777" w:rsidR="003529C1" w:rsidRPr="00F85370" w:rsidRDefault="003529C1" w:rsidP="003529C1">
            <w:pPr>
              <w:pStyle w:val="Tabletext"/>
              <w:numPr>
                <w:ilvl w:val="0"/>
                <w:numId w:val="32"/>
              </w:numPr>
              <w:overflowPunct/>
              <w:autoSpaceDE/>
              <w:autoSpaceDN/>
              <w:adjustRightInd/>
              <w:ind w:left="284" w:hanging="284"/>
              <w:rPr>
                <w:rFonts w:eastAsia="MS Mincho"/>
                <w:szCs w:val="22"/>
              </w:rPr>
            </w:pPr>
            <w:r w:rsidRPr="00F85370">
              <w:rPr>
                <w:rFonts w:eastAsia="MS Mincho"/>
                <w:szCs w:val="22"/>
              </w:rPr>
              <w:t>There is a specification of threshold values in the post-market surveillance plan.</w:t>
            </w:r>
          </w:p>
        </w:tc>
        <w:tc>
          <w:tcPr>
            <w:tcW w:w="3258" w:type="dxa"/>
            <w:tcBorders>
              <w:top w:val="single" w:sz="12" w:space="0" w:color="000000"/>
              <w:left w:val="single" w:sz="6" w:space="0" w:color="auto"/>
              <w:bottom w:val="single" w:sz="6" w:space="0" w:color="auto"/>
              <w:right w:val="single" w:sz="6" w:space="0" w:color="auto"/>
            </w:tcBorders>
            <w:shd w:val="clear" w:color="auto" w:fill="auto"/>
          </w:tcPr>
          <w:p w14:paraId="14F942D4"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lastRenderedPageBreak/>
              <w:t xml:space="preserve">Example for feedback loop: An algorithm provides prognoses. Therefore, the physician will </w:t>
            </w:r>
            <w:r w:rsidRPr="00F85370">
              <w:rPr>
                <w:rFonts w:eastAsia="MS Mincho"/>
                <w:szCs w:val="22"/>
              </w:rPr>
              <w:lastRenderedPageBreak/>
              <w:t>treat the patients better or earlier.</w:t>
            </w:r>
          </w:p>
          <w:p w14:paraId="3985811B"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Example for self-fulfilling prophecies: an algorithm for predicting date and location of crimes will cause a higher surveillance by police. This will cause an increased number of detected crimes.</w:t>
            </w:r>
          </w:p>
        </w:tc>
        <w:tc>
          <w:tcPr>
            <w:tcW w:w="2647" w:type="dxa"/>
            <w:tcBorders>
              <w:top w:val="single" w:sz="12" w:space="0" w:color="000000"/>
              <w:left w:val="single" w:sz="6" w:space="0" w:color="auto"/>
              <w:bottom w:val="single" w:sz="6" w:space="0" w:color="auto"/>
              <w:right w:val="single" w:sz="12" w:space="0" w:color="000000"/>
            </w:tcBorders>
            <w:shd w:val="clear" w:color="auto" w:fill="auto"/>
          </w:tcPr>
          <w:p w14:paraId="51B6AFBA" w14:textId="115E7A3F" w:rsidR="003529C1" w:rsidRPr="00F85370" w:rsidRDefault="00E94480" w:rsidP="00E9543D">
            <w:pPr>
              <w:pStyle w:val="Tabletext"/>
              <w:rPr>
                <w:rFonts w:eastAsia="MS Mincho"/>
                <w:szCs w:val="22"/>
              </w:rPr>
            </w:pPr>
            <w:r w:rsidRPr="00F85370">
              <w:rPr>
                <w:rFonts w:eastAsia="MS Mincho"/>
                <w:szCs w:val="22"/>
              </w:rPr>
              <w:lastRenderedPageBreak/>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Annex III (1.1)</w:t>
            </w:r>
            <w:r w:rsidR="00D63134" w:rsidRPr="00F85370">
              <w:rPr>
                <w:rFonts w:eastAsia="MS Mincho"/>
                <w:szCs w:val="22"/>
              </w:rPr>
              <w:t>.</w:t>
            </w:r>
          </w:p>
          <w:p w14:paraId="68805CAB" w14:textId="77777777" w:rsidR="003529C1" w:rsidRPr="00F85370" w:rsidRDefault="003529C1" w:rsidP="00E9543D">
            <w:pPr>
              <w:pStyle w:val="Tabletext"/>
              <w:rPr>
                <w:rFonts w:eastAsia="MS Mincho"/>
                <w:szCs w:val="22"/>
              </w:rPr>
            </w:pPr>
          </w:p>
        </w:tc>
      </w:tr>
      <w:tr w:rsidR="003529C1" w:rsidRPr="00F85370" w14:paraId="1C08F827" w14:textId="77777777" w:rsidTr="001C0EEB">
        <w:trPr>
          <w:gridBefore w:val="1"/>
          <w:wBefore w:w="15" w:type="dxa"/>
          <w:jc w:val="center"/>
        </w:trPr>
        <w:tc>
          <w:tcPr>
            <w:tcW w:w="1581" w:type="dxa"/>
            <w:tcBorders>
              <w:top w:val="single" w:sz="6" w:space="0" w:color="auto"/>
              <w:left w:val="single" w:sz="12" w:space="0" w:color="000000"/>
              <w:bottom w:val="single" w:sz="6" w:space="0" w:color="auto"/>
              <w:right w:val="single" w:sz="6" w:space="0" w:color="auto"/>
            </w:tcBorders>
            <w:shd w:val="clear" w:color="auto" w:fill="auto"/>
          </w:tcPr>
          <w:p w14:paraId="2400D297" w14:textId="77777777" w:rsidR="003529C1" w:rsidRPr="00F85370" w:rsidRDefault="003529C1" w:rsidP="00E9543D">
            <w:pPr>
              <w:pStyle w:val="Tabletext"/>
              <w:rPr>
                <w:rFonts w:eastAsia="MS Mincho"/>
                <w:szCs w:val="22"/>
              </w:rPr>
            </w:pPr>
            <w:r w:rsidRPr="00F85370">
              <w:rPr>
                <w:rFonts w:eastAsia="MS Mincho"/>
                <w:szCs w:val="22"/>
              </w:rPr>
              <w:t>PST_MRK-2</w:t>
            </w:r>
          </w:p>
        </w:tc>
        <w:tc>
          <w:tcPr>
            <w:tcW w:w="3511" w:type="dxa"/>
            <w:tcBorders>
              <w:top w:val="single" w:sz="6" w:space="0" w:color="auto"/>
              <w:left w:val="single" w:sz="6" w:space="0" w:color="auto"/>
              <w:bottom w:val="single" w:sz="6" w:space="0" w:color="auto"/>
              <w:right w:val="single" w:sz="6" w:space="0" w:color="auto"/>
            </w:tcBorders>
            <w:shd w:val="clear" w:color="auto" w:fill="auto"/>
          </w:tcPr>
          <w:p w14:paraId="4E9BBDA7" w14:textId="4E2E582D" w:rsidR="003529C1" w:rsidRPr="00F85370" w:rsidRDefault="003529C1" w:rsidP="00E9543D">
            <w:pPr>
              <w:pStyle w:val="Tabletext"/>
              <w:rPr>
                <w:rFonts w:eastAsia="MS Mincho"/>
                <w:szCs w:val="22"/>
              </w:rPr>
            </w:pPr>
            <w:r w:rsidRPr="00F85370">
              <w:rPr>
                <w:rFonts w:eastAsia="MS Mincho"/>
                <w:szCs w:val="22"/>
              </w:rPr>
              <w:t xml:space="preserve">The manufacturer should compile a </w:t>
            </w:r>
            <w:r w:rsidR="004767B8" w:rsidRPr="00F85370">
              <w:rPr>
                <w:rFonts w:eastAsia="MS Mincho"/>
                <w:szCs w:val="22"/>
              </w:rPr>
              <w:t>p</w:t>
            </w:r>
            <w:r w:rsidRPr="00F85370">
              <w:rPr>
                <w:rFonts w:eastAsia="MS Mincho"/>
                <w:szCs w:val="22"/>
              </w:rPr>
              <w:t>ost-</w:t>
            </w:r>
            <w:r w:rsidR="004767B8" w:rsidRPr="00F85370">
              <w:rPr>
                <w:rFonts w:eastAsia="MS Mincho"/>
                <w:szCs w:val="22"/>
              </w:rPr>
              <w:t>m</w:t>
            </w:r>
            <w:r w:rsidRPr="00F85370">
              <w:rPr>
                <w:rFonts w:eastAsia="MS Mincho"/>
                <w:szCs w:val="22"/>
              </w:rPr>
              <w:t xml:space="preserve">arket </w:t>
            </w:r>
            <w:r w:rsidR="004767B8" w:rsidRPr="00F85370">
              <w:rPr>
                <w:rFonts w:eastAsia="MS Mincho"/>
                <w:szCs w:val="22"/>
              </w:rPr>
              <w:t>s</w:t>
            </w:r>
            <w:r w:rsidRPr="00F85370">
              <w:rPr>
                <w:rFonts w:eastAsia="MS Mincho"/>
                <w:szCs w:val="22"/>
              </w:rPr>
              <w:t xml:space="preserve">urveillance </w:t>
            </w:r>
            <w:r w:rsidR="004767B8" w:rsidRPr="00F85370">
              <w:rPr>
                <w:rFonts w:eastAsia="MS Mincho"/>
                <w:szCs w:val="22"/>
              </w:rPr>
              <w:t>p</w:t>
            </w:r>
            <w:r w:rsidRPr="00F85370">
              <w:rPr>
                <w:rFonts w:eastAsia="MS Mincho"/>
                <w:szCs w:val="22"/>
              </w:rPr>
              <w:t>lan.</w:t>
            </w:r>
          </w:p>
        </w:tc>
        <w:tc>
          <w:tcPr>
            <w:tcW w:w="3462" w:type="dxa"/>
            <w:tcBorders>
              <w:top w:val="single" w:sz="6" w:space="0" w:color="auto"/>
              <w:left w:val="single" w:sz="6" w:space="0" w:color="auto"/>
              <w:bottom w:val="single" w:sz="6" w:space="0" w:color="auto"/>
              <w:right w:val="single" w:sz="6" w:space="0" w:color="auto"/>
            </w:tcBorders>
            <w:shd w:val="clear" w:color="auto" w:fill="auto"/>
          </w:tcPr>
          <w:p w14:paraId="47C77E7E" w14:textId="77777777" w:rsidR="003529C1" w:rsidRPr="00F85370" w:rsidRDefault="003529C1" w:rsidP="003529C1">
            <w:pPr>
              <w:pStyle w:val="Tabletext"/>
              <w:numPr>
                <w:ilvl w:val="0"/>
                <w:numId w:val="33"/>
              </w:numPr>
              <w:overflowPunct/>
              <w:autoSpaceDE/>
              <w:autoSpaceDN/>
              <w:adjustRightInd/>
              <w:ind w:left="284" w:hanging="284"/>
              <w:rPr>
                <w:rFonts w:eastAsia="MS Mincho"/>
                <w:szCs w:val="22"/>
              </w:rPr>
            </w:pPr>
            <w:r w:rsidRPr="00F85370">
              <w:rPr>
                <w:rFonts w:eastAsia="MS Mincho"/>
                <w:szCs w:val="22"/>
              </w:rPr>
              <w:t>There is a SOP specifying how to compile post-market surveillance plans.</w:t>
            </w:r>
          </w:p>
          <w:p w14:paraId="4B4C84E9" w14:textId="77777777" w:rsidR="003529C1" w:rsidRPr="00F85370" w:rsidRDefault="003529C1" w:rsidP="003529C1">
            <w:pPr>
              <w:pStyle w:val="Tabletext"/>
              <w:numPr>
                <w:ilvl w:val="0"/>
                <w:numId w:val="33"/>
              </w:numPr>
              <w:overflowPunct/>
              <w:autoSpaceDE/>
              <w:autoSpaceDN/>
              <w:adjustRightInd/>
              <w:ind w:left="284" w:hanging="284"/>
              <w:rPr>
                <w:rFonts w:eastAsia="MS Mincho"/>
                <w:szCs w:val="22"/>
              </w:rPr>
            </w:pPr>
            <w:r w:rsidRPr="00F85370">
              <w:rPr>
                <w:rFonts w:eastAsia="MS Mincho"/>
                <w:szCs w:val="22"/>
              </w:rPr>
              <w:t>There is a post-market surveillance plan specifically for the product.</w:t>
            </w:r>
          </w:p>
          <w:p w14:paraId="5193B004" w14:textId="54370314" w:rsidR="003529C1" w:rsidRPr="00F85370" w:rsidRDefault="003529C1" w:rsidP="003529C1">
            <w:pPr>
              <w:pStyle w:val="Tabletext"/>
              <w:numPr>
                <w:ilvl w:val="0"/>
                <w:numId w:val="33"/>
              </w:numPr>
              <w:overflowPunct/>
              <w:autoSpaceDE/>
              <w:autoSpaceDN/>
              <w:adjustRightInd/>
              <w:ind w:left="284" w:hanging="284"/>
              <w:rPr>
                <w:rFonts w:eastAsia="MS Mincho"/>
                <w:szCs w:val="22"/>
              </w:rPr>
            </w:pPr>
            <w:r w:rsidRPr="00F85370">
              <w:rPr>
                <w:rFonts w:eastAsia="MS Mincho"/>
                <w:szCs w:val="22"/>
              </w:rPr>
              <w:t xml:space="preserve">The plan lists all </w:t>
            </w:r>
            <w:r w:rsidR="00654F66" w:rsidRPr="00F85370">
              <w:rPr>
                <w:rFonts w:eastAsia="MS Mincho"/>
                <w:szCs w:val="22"/>
              </w:rPr>
              <w:t xml:space="preserve">the </w:t>
            </w:r>
            <w:r w:rsidRPr="00F85370">
              <w:rPr>
                <w:rFonts w:eastAsia="MS Mincho"/>
                <w:szCs w:val="22"/>
              </w:rPr>
              <w:t>relevant data sources to be monitored.</w:t>
            </w:r>
          </w:p>
          <w:p w14:paraId="29D46D56" w14:textId="3A4E415C" w:rsidR="003529C1" w:rsidRPr="00F85370" w:rsidRDefault="003529C1" w:rsidP="003529C1">
            <w:pPr>
              <w:pStyle w:val="Tabletext"/>
              <w:numPr>
                <w:ilvl w:val="0"/>
                <w:numId w:val="33"/>
              </w:numPr>
              <w:overflowPunct/>
              <w:autoSpaceDE/>
              <w:autoSpaceDN/>
              <w:adjustRightInd/>
              <w:ind w:left="284" w:hanging="284"/>
              <w:rPr>
                <w:rFonts w:eastAsia="MS Mincho"/>
                <w:szCs w:val="22"/>
              </w:rPr>
            </w:pPr>
            <w:r w:rsidRPr="00F85370">
              <w:rPr>
                <w:rFonts w:eastAsia="MS Mincho"/>
                <w:szCs w:val="22"/>
              </w:rPr>
              <w:t>These sources include information from SOUP manufacturers (also of ML libraries) and also includes security disclosures by those vendors</w:t>
            </w:r>
            <w:r w:rsidR="001C0EEB" w:rsidRPr="00F85370">
              <w:rPr>
                <w:rFonts w:eastAsia="MS Mincho"/>
                <w:szCs w:val="22"/>
              </w:rPr>
              <w:t>.</w:t>
            </w:r>
          </w:p>
          <w:p w14:paraId="55733496" w14:textId="62F9A038" w:rsidR="003529C1" w:rsidRPr="00F85370" w:rsidRDefault="003529C1" w:rsidP="003529C1">
            <w:pPr>
              <w:pStyle w:val="Tabletext"/>
              <w:numPr>
                <w:ilvl w:val="0"/>
                <w:numId w:val="33"/>
              </w:numPr>
              <w:overflowPunct/>
              <w:autoSpaceDE/>
              <w:autoSpaceDN/>
              <w:adjustRightInd/>
              <w:ind w:left="284" w:hanging="284"/>
              <w:rPr>
                <w:rFonts w:eastAsia="MS Mincho"/>
                <w:szCs w:val="22"/>
              </w:rPr>
            </w:pPr>
            <w:r w:rsidRPr="00F85370">
              <w:rPr>
                <w:rFonts w:eastAsia="MS Mincho"/>
                <w:szCs w:val="22"/>
              </w:rPr>
              <w:t xml:space="preserve">The plan describes for each data source how, how often and by whom data </w:t>
            </w:r>
            <w:r w:rsidR="002276D8" w:rsidRPr="00F85370">
              <w:rPr>
                <w:rFonts w:eastAsia="MS Mincho"/>
                <w:szCs w:val="22"/>
              </w:rPr>
              <w:t>is</w:t>
            </w:r>
            <w:r w:rsidRPr="00F85370">
              <w:rPr>
                <w:rFonts w:eastAsia="MS Mincho"/>
                <w:szCs w:val="22"/>
              </w:rPr>
              <w:t xml:space="preserve"> collected.</w:t>
            </w:r>
          </w:p>
          <w:p w14:paraId="3FB54F1C"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specifies how data has to be analysed.</w:t>
            </w:r>
          </w:p>
          <w:p w14:paraId="29A8BF3D" w14:textId="77777777" w:rsidR="003529C1" w:rsidRPr="00F85370" w:rsidRDefault="003529C1" w:rsidP="003529C1">
            <w:pPr>
              <w:pStyle w:val="Tabletext"/>
              <w:numPr>
                <w:ilvl w:val="0"/>
                <w:numId w:val="34"/>
              </w:numPr>
              <w:overflowPunct/>
              <w:autoSpaceDE/>
              <w:autoSpaceDN/>
              <w:adjustRightInd/>
              <w:ind w:left="284" w:hanging="284"/>
              <w:rPr>
                <w:rFonts w:eastAsia="MS Mincho"/>
                <w:szCs w:val="22"/>
              </w:rPr>
            </w:pPr>
            <w:r w:rsidRPr="00F85370">
              <w:rPr>
                <w:rFonts w:eastAsia="MS Mincho"/>
                <w:szCs w:val="22"/>
              </w:rPr>
              <w:lastRenderedPageBreak/>
              <w:t>The plan requires that quality metrics such as sensitivity and specificity are monitored.</w:t>
            </w:r>
          </w:p>
          <w:p w14:paraId="49BD4760"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specifies the data to be collected to be able to analyse whether the data in the field is consistent with the expected data or training data.</w:t>
            </w:r>
          </w:p>
          <w:p w14:paraId="7D67FAE6"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requires to collect and analyse data to assess how the use of the system changes over time.</w:t>
            </w:r>
          </w:p>
          <w:p w14:paraId="19113F45"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for continuous learning systems specifies whether and if how often which data sets have to be retested after algorithm updates.</w:t>
            </w:r>
          </w:p>
          <w:p w14:paraId="45B4FB54" w14:textId="3ABF6D6D"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for continuous learning systems specifies how</w:t>
            </w:r>
            <w:r w:rsidR="005B4592" w:rsidRPr="00F85370">
              <w:rPr>
                <w:rFonts w:eastAsia="MS Mincho"/>
                <w:szCs w:val="22"/>
              </w:rPr>
              <w:t>,</w:t>
            </w:r>
            <w:r w:rsidRPr="00F85370">
              <w:rPr>
                <w:rFonts w:eastAsia="MS Mincho"/>
                <w:szCs w:val="22"/>
              </w:rPr>
              <w:t xml:space="preserve"> and how frequently changes in </w:t>
            </w:r>
            <w:r w:rsidR="005B4592" w:rsidRPr="00F85370">
              <w:rPr>
                <w:rFonts w:eastAsia="MS Mincho"/>
                <w:szCs w:val="22"/>
              </w:rPr>
              <w:t xml:space="preserve">the </w:t>
            </w:r>
            <w:r w:rsidRPr="00F85370">
              <w:rPr>
                <w:rFonts w:eastAsia="MS Mincho"/>
                <w:szCs w:val="22"/>
              </w:rPr>
              <w:t>algorithm updates are assessed.</w:t>
            </w:r>
          </w:p>
          <w:p w14:paraId="4B1AA75F"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lists threshold values that trigger actions.</w:t>
            </w:r>
          </w:p>
          <w:p w14:paraId="5893C9E4"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threshold values include quality metrics.</w:t>
            </w:r>
          </w:p>
          <w:p w14:paraId="38B51CA0"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These threshold values include features.</w:t>
            </w:r>
          </w:p>
          <w:p w14:paraId="1717F614"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t>The plan specifies the frequency and content of compiling post-market surveillance reports.</w:t>
            </w:r>
          </w:p>
          <w:p w14:paraId="0D48097A" w14:textId="77777777" w:rsidR="003529C1" w:rsidRPr="00F85370" w:rsidRDefault="003529C1" w:rsidP="003529C1">
            <w:pPr>
              <w:pStyle w:val="Tabletext"/>
              <w:numPr>
                <w:ilvl w:val="0"/>
                <w:numId w:val="31"/>
              </w:numPr>
              <w:overflowPunct/>
              <w:autoSpaceDE/>
              <w:autoSpaceDN/>
              <w:adjustRightInd/>
              <w:ind w:left="284" w:hanging="284"/>
              <w:rPr>
                <w:rFonts w:eastAsia="MS Mincho"/>
                <w:szCs w:val="22"/>
              </w:rPr>
            </w:pPr>
            <w:r w:rsidRPr="00F85370">
              <w:rPr>
                <w:rFonts w:eastAsia="MS Mincho"/>
                <w:szCs w:val="22"/>
              </w:rPr>
              <w:lastRenderedPageBreak/>
              <w:t>The plan is approved.</w:t>
            </w:r>
          </w:p>
        </w:tc>
        <w:tc>
          <w:tcPr>
            <w:tcW w:w="3258" w:type="dxa"/>
            <w:tcBorders>
              <w:top w:val="single" w:sz="6" w:space="0" w:color="auto"/>
              <w:left w:val="single" w:sz="6" w:space="0" w:color="auto"/>
              <w:bottom w:val="single" w:sz="6" w:space="0" w:color="auto"/>
              <w:right w:val="single" w:sz="6" w:space="0" w:color="auto"/>
            </w:tcBorders>
            <w:shd w:val="clear" w:color="auto" w:fill="auto"/>
          </w:tcPr>
          <w:p w14:paraId="1FA0473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lastRenderedPageBreak/>
              <w:t>"By whom" not only persons / roles, but also systems can be listed</w:t>
            </w:r>
          </w:p>
          <w:p w14:paraId="62D9D8A8" w14:textId="77777777" w:rsidR="003529C1" w:rsidRPr="00F85370" w:rsidRDefault="003529C1" w:rsidP="00E9543D">
            <w:pPr>
              <w:rPr>
                <w:sz w:val="22"/>
                <w:szCs w:val="22"/>
              </w:rPr>
            </w:pPr>
            <w:r w:rsidRPr="00F85370">
              <w:rPr>
                <w:sz w:val="22"/>
                <w:szCs w:val="22"/>
              </w:rPr>
              <w:t>Examples for data sources are:</w:t>
            </w:r>
          </w:p>
          <w:p w14:paraId="5A599BA4"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results from leading ML conferences</w:t>
            </w:r>
          </w:p>
          <w:p w14:paraId="3AB4D106"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scientific literature</w:t>
            </w:r>
          </w:p>
          <w:p w14:paraId="45C3A2FA" w14:textId="71AA2B5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customer communication (</w:t>
            </w:r>
            <w:r w:rsidR="00547CF9" w:rsidRPr="00F85370">
              <w:rPr>
                <w:rFonts w:eastAsia="MS Mincho"/>
                <w:szCs w:val="22"/>
              </w:rPr>
              <w:t>e.g.,</w:t>
            </w:r>
            <w:r w:rsidRPr="00F85370">
              <w:rPr>
                <w:rFonts w:eastAsia="MS Mincho"/>
                <w:szCs w:val="22"/>
              </w:rPr>
              <w:t xml:space="preserve"> complaints)</w:t>
            </w:r>
          </w:p>
          <w:p w14:paraId="7D503BD1"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IT security databases</w:t>
            </w:r>
          </w:p>
          <w:p w14:paraId="0A13A974"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bug reports and release notes for SOUP / OTS</w:t>
            </w:r>
          </w:p>
          <w:p w14:paraId="2F58899A" w14:textId="45CDA4E5"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databases of authorities (</w:t>
            </w:r>
            <w:r w:rsidR="00547CF9" w:rsidRPr="00F85370">
              <w:rPr>
                <w:rFonts w:eastAsia="MS Mincho"/>
                <w:szCs w:val="22"/>
              </w:rPr>
              <w:t>e.g.,</w:t>
            </w:r>
            <w:r w:rsidRPr="00F85370">
              <w:rPr>
                <w:rFonts w:eastAsia="MS Mincho"/>
                <w:szCs w:val="22"/>
              </w:rPr>
              <w:t xml:space="preserve"> FDA)</w:t>
            </w:r>
          </w:p>
          <w:p w14:paraId="72A3B734"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actual input values (features) for continuous training and or usage of the product</w:t>
            </w:r>
          </w:p>
          <w:p w14:paraId="0DB83311"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audit-logs.</w:t>
            </w:r>
          </w:p>
          <w:p w14:paraId="6E8BB950" w14:textId="50DA78BB" w:rsidR="003529C1" w:rsidRPr="00F85370" w:rsidRDefault="003529C1" w:rsidP="00E9543D">
            <w:pPr>
              <w:pStyle w:val="Tabletext"/>
              <w:rPr>
                <w:rFonts w:eastAsia="MS Mincho"/>
                <w:szCs w:val="22"/>
              </w:rPr>
            </w:pPr>
            <w:r w:rsidRPr="00F85370">
              <w:rPr>
                <w:rFonts w:eastAsia="MS Mincho"/>
                <w:szCs w:val="22"/>
              </w:rPr>
              <w:t xml:space="preserve">Examples for additional quality metrics see above. Also, the </w:t>
            </w:r>
            <w:r w:rsidRPr="00F85370">
              <w:rPr>
                <w:rFonts w:eastAsia="MS Mincho"/>
                <w:szCs w:val="22"/>
              </w:rPr>
              <w:lastRenderedPageBreak/>
              <w:t>variance of these quality metrics over time might be a quality metric (This allows visualization or quantification in particular for</w:t>
            </w:r>
            <w:r w:rsidR="00590552" w:rsidRPr="00F85370">
              <w:rPr>
                <w:rFonts w:eastAsia="MS Mincho"/>
                <w:szCs w:val="22"/>
              </w:rPr>
              <w:t xml:space="preserve"> </w:t>
            </w:r>
            <w:r w:rsidRPr="00F85370">
              <w:rPr>
                <w:rFonts w:eastAsia="MS Mincho"/>
                <w:szCs w:val="22"/>
              </w:rPr>
              <w:t>non-normally distributed data over the comparison of histograms or core density estimations).</w:t>
            </w:r>
          </w:p>
          <w:p w14:paraId="1FE03076" w14:textId="50116720" w:rsidR="003529C1" w:rsidRPr="00F85370" w:rsidRDefault="003529C1" w:rsidP="00E9543D">
            <w:pPr>
              <w:pStyle w:val="Tabletext"/>
              <w:rPr>
                <w:rFonts w:eastAsia="MS Mincho"/>
                <w:szCs w:val="22"/>
              </w:rPr>
            </w:pPr>
            <w:r w:rsidRPr="00F85370">
              <w:rPr>
                <w:rFonts w:eastAsia="MS Mincho"/>
                <w:szCs w:val="22"/>
              </w:rPr>
              <w:t>The post-market plan should consider shifts such as</w:t>
            </w:r>
            <w:r w:rsidR="0091688A" w:rsidRPr="00F85370">
              <w:rPr>
                <w:rFonts w:eastAsia="MS Mincho"/>
                <w:szCs w:val="22"/>
              </w:rPr>
              <w:t>:</w:t>
            </w:r>
          </w:p>
          <w:p w14:paraId="76AFD0C5"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Concept drift</w:t>
            </w:r>
          </w:p>
          <w:p w14:paraId="51E8F9DB"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Distribution shifts (labels)</w:t>
            </w:r>
          </w:p>
          <w:p w14:paraId="71C63886"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Distribution shifts (feature)</w:t>
            </w:r>
          </w:p>
          <w:p w14:paraId="4EFA7BC1" w14:textId="77777777" w:rsidR="003529C1" w:rsidRPr="00F85370" w:rsidRDefault="003529C1" w:rsidP="00E9543D">
            <w:pPr>
              <w:pStyle w:val="Tabletext"/>
              <w:rPr>
                <w:szCs w:val="22"/>
              </w:rPr>
            </w:pPr>
            <w:r w:rsidRPr="00F85370">
              <w:rPr>
                <w:rFonts w:eastAsia="MS Mincho"/>
                <w:szCs w:val="22"/>
              </w:rPr>
              <w:t>Actions include update of risk analysis and re-evaluation of risk-benefit analysis, re-training of algorithm, product recall, implementation of better risk mitigation measures.</w:t>
            </w:r>
          </w:p>
        </w:tc>
        <w:tc>
          <w:tcPr>
            <w:tcW w:w="2647" w:type="dxa"/>
            <w:tcBorders>
              <w:top w:val="single" w:sz="6" w:space="0" w:color="auto"/>
              <w:left w:val="single" w:sz="6" w:space="0" w:color="auto"/>
              <w:bottom w:val="single" w:sz="6" w:space="0" w:color="auto"/>
              <w:right w:val="single" w:sz="12" w:space="0" w:color="000000"/>
            </w:tcBorders>
            <w:shd w:val="clear" w:color="auto" w:fill="auto"/>
          </w:tcPr>
          <w:p w14:paraId="7A6A6EE1" w14:textId="3BA8F89F" w:rsidR="003529C1" w:rsidRPr="00F85370" w:rsidRDefault="007C552E" w:rsidP="001C0EEB">
            <w:pPr>
              <w:pStyle w:val="Tabletext"/>
              <w:rPr>
                <w:rFonts w:eastAsia="MS Mincho"/>
                <w:szCs w:val="22"/>
              </w:rPr>
            </w:pPr>
            <w:r w:rsidRPr="00F85370">
              <w:rPr>
                <w:rFonts w:eastAsia="MS Mincho"/>
                <w:szCs w:val="22"/>
              </w:rPr>
              <w:lastRenderedPageBreak/>
              <w:t>[EU-</w:t>
            </w:r>
            <w:r w:rsidR="003529C1" w:rsidRPr="00F85370">
              <w:rPr>
                <w:rFonts w:eastAsia="MS Mincho"/>
                <w:szCs w:val="22"/>
              </w:rPr>
              <w:t>MDR (2017/745)</w:t>
            </w:r>
            <w:r w:rsidR="007701F9" w:rsidRPr="00F85370">
              <w:rPr>
                <w:rFonts w:eastAsia="MS Mincho"/>
                <w:szCs w:val="22"/>
              </w:rPr>
              <w:t>]</w:t>
            </w:r>
            <w:r w:rsidR="003529C1" w:rsidRPr="00F85370">
              <w:rPr>
                <w:rFonts w:eastAsia="MS Mincho"/>
                <w:szCs w:val="22"/>
              </w:rPr>
              <w:t xml:space="preserve"> Article 10</w:t>
            </w:r>
            <w:r w:rsidR="00510CF3" w:rsidRPr="00F85370">
              <w:rPr>
                <w:rFonts w:eastAsia="MS Mincho"/>
                <w:szCs w:val="22"/>
              </w:rPr>
              <w:t xml:space="preserve"> (9)-</w:t>
            </w:r>
            <w:r w:rsidR="003529C1" w:rsidRPr="00F85370">
              <w:rPr>
                <w:rFonts w:eastAsia="MS Mincho"/>
                <w:szCs w:val="22"/>
              </w:rPr>
              <w:t>(i)</w:t>
            </w:r>
          </w:p>
          <w:p w14:paraId="602CB0C9" w14:textId="23DDFA89" w:rsidR="001C1089" w:rsidRPr="00F85370" w:rsidRDefault="000D72B7" w:rsidP="001C0EEB">
            <w:pPr>
              <w:pStyle w:val="Tabletext"/>
              <w:rPr>
                <w:rFonts w:eastAsia="MS Mincho"/>
                <w:szCs w:val="22"/>
              </w:rPr>
            </w:pPr>
            <w:r w:rsidRPr="00F85370">
              <w:rPr>
                <w:rFonts w:eastAsia="MS Mincho"/>
                <w:szCs w:val="22"/>
              </w:rPr>
              <w:t>[EU-</w:t>
            </w:r>
            <w:r w:rsidR="003529C1" w:rsidRPr="00F85370">
              <w:rPr>
                <w:rFonts w:eastAsia="MS Mincho"/>
                <w:szCs w:val="22"/>
              </w:rPr>
              <w:t>MDR (2017/745)</w:t>
            </w:r>
            <w:r w:rsidR="00C51BD0" w:rsidRPr="00F85370">
              <w:rPr>
                <w:rFonts w:eastAsia="MS Mincho"/>
                <w:szCs w:val="22"/>
              </w:rPr>
              <w:t>]</w:t>
            </w:r>
            <w:r w:rsidR="003529C1" w:rsidRPr="00F85370">
              <w:rPr>
                <w:rFonts w:eastAsia="MS Mincho"/>
                <w:szCs w:val="22"/>
              </w:rPr>
              <w:t xml:space="preserve"> Article 83</w:t>
            </w:r>
          </w:p>
          <w:p w14:paraId="2D870362" w14:textId="36B4E4E4" w:rsidR="003529C1" w:rsidRPr="00F85370" w:rsidRDefault="00831FD3" w:rsidP="00E9543D">
            <w:pPr>
              <w:pStyle w:val="Tabletext"/>
              <w:rPr>
                <w:rFonts w:eastAsia="MS Mincho"/>
                <w:szCs w:val="22"/>
              </w:rPr>
            </w:pPr>
            <w:r w:rsidRPr="00F85370">
              <w:rPr>
                <w:rFonts w:eastAsia="MS Mincho"/>
                <w:szCs w:val="22"/>
              </w:rPr>
              <w:t>[EU-</w:t>
            </w:r>
            <w:r w:rsidR="003529C1" w:rsidRPr="00F85370">
              <w:rPr>
                <w:rFonts w:eastAsia="MS Mincho"/>
                <w:szCs w:val="22"/>
              </w:rPr>
              <w:t>MDR</w:t>
            </w:r>
            <w:r w:rsidRPr="00F85370">
              <w:rPr>
                <w:rFonts w:eastAsia="MS Mincho"/>
                <w:szCs w:val="22"/>
              </w:rPr>
              <w:t xml:space="preserve"> (2017/745)]</w:t>
            </w:r>
            <w:r w:rsidR="003529C1" w:rsidRPr="00F85370">
              <w:rPr>
                <w:rFonts w:eastAsia="MS Mincho"/>
                <w:szCs w:val="22"/>
              </w:rPr>
              <w:t xml:space="preserve"> Annex III (1.1)</w:t>
            </w:r>
          </w:p>
          <w:p w14:paraId="2F99A3D0" w14:textId="1D847770" w:rsidR="003529C1" w:rsidRPr="00F85370" w:rsidRDefault="004D6A43" w:rsidP="00E9543D">
            <w:pPr>
              <w:pStyle w:val="Tabletext"/>
              <w:rPr>
                <w:rFonts w:eastAsia="MS Mincho"/>
                <w:szCs w:val="22"/>
              </w:rPr>
            </w:pPr>
            <w:r w:rsidRPr="00F85370">
              <w:rPr>
                <w:rFonts w:eastAsia="MS Mincho"/>
                <w:szCs w:val="22"/>
              </w:rPr>
              <w:t>[b-</w:t>
            </w:r>
            <w:r w:rsidR="003529C1" w:rsidRPr="00F85370">
              <w:rPr>
                <w:rFonts w:eastAsia="MS Mincho"/>
                <w:szCs w:val="22"/>
              </w:rPr>
              <w:t>FD&amp;C</w:t>
            </w:r>
            <w:r w:rsidRPr="00F85370">
              <w:rPr>
                <w:rFonts w:eastAsia="MS Mincho"/>
                <w:szCs w:val="22"/>
              </w:rPr>
              <w:t>]</w:t>
            </w:r>
            <w:r w:rsidR="003529C1" w:rsidRPr="00F85370">
              <w:rPr>
                <w:rFonts w:eastAsia="MS Mincho"/>
                <w:szCs w:val="22"/>
              </w:rPr>
              <w:t xml:space="preserve"> </w:t>
            </w:r>
            <w:r w:rsidRPr="00F85370">
              <w:rPr>
                <w:rFonts w:eastAsia="MS Mincho"/>
                <w:szCs w:val="22"/>
              </w:rPr>
              <w:t>A</w:t>
            </w:r>
            <w:r w:rsidR="003529C1" w:rsidRPr="00F85370">
              <w:rPr>
                <w:rFonts w:eastAsia="MS Mincho"/>
                <w:szCs w:val="22"/>
              </w:rPr>
              <w:t>ct 522</w:t>
            </w:r>
          </w:p>
          <w:p w14:paraId="342E3AE7" w14:textId="7DE6B729" w:rsidR="003529C1" w:rsidRPr="00F85370" w:rsidRDefault="00A77B3D" w:rsidP="00E9543D">
            <w:pPr>
              <w:pStyle w:val="Tabletext"/>
              <w:rPr>
                <w:rFonts w:eastAsia="MS Mincho"/>
                <w:szCs w:val="22"/>
              </w:rPr>
            </w:pPr>
            <w:r w:rsidRPr="00F85370">
              <w:rPr>
                <w:rFonts w:eastAsia="MS Mincho"/>
                <w:szCs w:val="22"/>
              </w:rPr>
              <w:t>[</w:t>
            </w:r>
            <w:r w:rsidR="00A23584" w:rsidRPr="00F85370">
              <w:rPr>
                <w:rFonts w:eastAsia="MS Mincho"/>
                <w:szCs w:val="22"/>
              </w:rPr>
              <w:t>b-</w:t>
            </w:r>
            <w:r w:rsidR="003529C1" w:rsidRPr="00F85370">
              <w:rPr>
                <w:rFonts w:eastAsia="MS Mincho"/>
                <w:szCs w:val="22"/>
              </w:rPr>
              <w:t>21 CFR 822</w:t>
            </w:r>
            <w:r w:rsidR="00A23584" w:rsidRPr="00F85370">
              <w:rPr>
                <w:rFonts w:eastAsia="MS Mincho"/>
                <w:szCs w:val="22"/>
              </w:rPr>
              <w:t>]</w:t>
            </w:r>
          </w:p>
          <w:p w14:paraId="6C968FAD" w14:textId="05E95A15" w:rsidR="003529C1" w:rsidRPr="00F85370" w:rsidRDefault="00E67BAC" w:rsidP="00E9543D">
            <w:pPr>
              <w:pStyle w:val="Tabletext"/>
              <w:rPr>
                <w:rFonts w:eastAsia="MS Mincho"/>
                <w:szCs w:val="22"/>
              </w:rPr>
            </w:pPr>
            <w:r w:rsidRPr="00F85370">
              <w:rPr>
                <w:rFonts w:eastAsia="MS Mincho"/>
                <w:szCs w:val="22"/>
              </w:rPr>
              <w:t>[</w:t>
            </w:r>
            <w:r w:rsidR="003529C1" w:rsidRPr="00F85370">
              <w:rPr>
                <w:rFonts w:eastAsia="MS Mincho"/>
                <w:szCs w:val="22"/>
              </w:rPr>
              <w:t>IEC 62304</w:t>
            </w:r>
            <w:r w:rsidRPr="00F85370">
              <w:rPr>
                <w:rFonts w:eastAsia="MS Mincho"/>
                <w:szCs w:val="22"/>
              </w:rPr>
              <w:t>]</w:t>
            </w:r>
            <w:r w:rsidR="003529C1" w:rsidRPr="00F85370">
              <w:rPr>
                <w:rFonts w:eastAsia="MS Mincho"/>
                <w:szCs w:val="22"/>
              </w:rPr>
              <w:t xml:space="preserve"> </w:t>
            </w:r>
            <w:r w:rsidR="006F4B09" w:rsidRPr="00F85370">
              <w:rPr>
                <w:rFonts w:eastAsia="MS Mincho"/>
                <w:szCs w:val="22"/>
              </w:rPr>
              <w:t xml:space="preserve">clause </w:t>
            </w:r>
            <w:r w:rsidR="003529C1" w:rsidRPr="00F85370">
              <w:rPr>
                <w:rFonts w:eastAsia="MS Mincho"/>
                <w:szCs w:val="22"/>
              </w:rPr>
              <w:t>7.1.3</w:t>
            </w:r>
          </w:p>
          <w:p w14:paraId="6712BEEE" w14:textId="350EB9F6" w:rsidR="003529C1" w:rsidRPr="00F85370" w:rsidRDefault="005A29E7" w:rsidP="00E9543D">
            <w:pPr>
              <w:pStyle w:val="Tabletext"/>
              <w:rPr>
                <w:rFonts w:eastAsia="MS Mincho"/>
                <w:szCs w:val="22"/>
              </w:rPr>
            </w:pPr>
            <w:r w:rsidRPr="00F85370">
              <w:rPr>
                <w:rFonts w:eastAsia="MS Mincho"/>
                <w:szCs w:val="22"/>
              </w:rPr>
              <w:t>[b-</w:t>
            </w:r>
            <w:r w:rsidR="003529C1" w:rsidRPr="00F85370">
              <w:rPr>
                <w:rFonts w:eastAsia="MS Mincho"/>
                <w:szCs w:val="22"/>
              </w:rPr>
              <w:t>XAVIER</w:t>
            </w:r>
            <w:r w:rsidR="0089353E" w:rsidRPr="00F85370">
              <w:rPr>
                <w:rFonts w:eastAsia="MS Mincho"/>
                <w:szCs w:val="22"/>
              </w:rPr>
              <w:t>]</w:t>
            </w:r>
            <w:r w:rsidR="003529C1" w:rsidRPr="00F85370">
              <w:rPr>
                <w:rFonts w:eastAsia="MS Mincho"/>
                <w:szCs w:val="22"/>
              </w:rPr>
              <w:t xml:space="preserve"> "Perspectives and </w:t>
            </w:r>
            <w:r w:rsidR="00E4282D" w:rsidRPr="00F85370">
              <w:rPr>
                <w:rFonts w:eastAsia="MS Mincho"/>
                <w:szCs w:val="22"/>
              </w:rPr>
              <w:t>g</w:t>
            </w:r>
            <w:r w:rsidR="003529C1" w:rsidRPr="00F85370">
              <w:rPr>
                <w:rFonts w:eastAsia="MS Mincho"/>
                <w:szCs w:val="22"/>
              </w:rPr>
              <w:t xml:space="preserve">ood </w:t>
            </w:r>
            <w:r w:rsidR="00E4282D" w:rsidRPr="00F85370">
              <w:rPr>
                <w:rFonts w:eastAsia="MS Mincho"/>
                <w:szCs w:val="22"/>
              </w:rPr>
              <w:t>p</w:t>
            </w:r>
            <w:r w:rsidR="003529C1" w:rsidRPr="00F85370">
              <w:rPr>
                <w:rFonts w:eastAsia="MS Mincho"/>
                <w:szCs w:val="22"/>
              </w:rPr>
              <w:t xml:space="preserve">ractices for AI and </w:t>
            </w:r>
            <w:r w:rsidR="00E4282D" w:rsidRPr="00F85370">
              <w:rPr>
                <w:rFonts w:eastAsia="MS Mincho"/>
                <w:szCs w:val="22"/>
              </w:rPr>
              <w:t>c</w:t>
            </w:r>
            <w:r w:rsidR="003529C1" w:rsidRPr="00F85370">
              <w:rPr>
                <w:rFonts w:eastAsia="MS Mincho"/>
                <w:szCs w:val="22"/>
              </w:rPr>
              <w:t xml:space="preserve">ontinuously </w:t>
            </w:r>
            <w:r w:rsidR="00600CD2" w:rsidRPr="00F85370">
              <w:rPr>
                <w:rFonts w:eastAsia="MS Mincho"/>
                <w:szCs w:val="22"/>
              </w:rPr>
              <w:t>l</w:t>
            </w:r>
            <w:r w:rsidR="003529C1" w:rsidRPr="00F85370">
              <w:rPr>
                <w:rFonts w:eastAsia="MS Mincho"/>
                <w:szCs w:val="22"/>
              </w:rPr>
              <w:t xml:space="preserve">earning </w:t>
            </w:r>
            <w:r w:rsidR="005E0413" w:rsidRPr="00F85370">
              <w:rPr>
                <w:rFonts w:eastAsia="MS Mincho"/>
                <w:szCs w:val="22"/>
              </w:rPr>
              <w:t>s</w:t>
            </w:r>
            <w:r w:rsidR="003529C1" w:rsidRPr="00F85370">
              <w:rPr>
                <w:rFonts w:eastAsia="MS Mincho"/>
                <w:szCs w:val="22"/>
              </w:rPr>
              <w:t xml:space="preserve">ystems in </w:t>
            </w:r>
            <w:r w:rsidR="005E0413" w:rsidRPr="00F85370">
              <w:rPr>
                <w:rFonts w:eastAsia="MS Mincho"/>
                <w:szCs w:val="22"/>
              </w:rPr>
              <w:t>h</w:t>
            </w:r>
            <w:r w:rsidR="003529C1" w:rsidRPr="00F85370">
              <w:rPr>
                <w:rFonts w:eastAsia="MS Mincho"/>
                <w:szCs w:val="22"/>
              </w:rPr>
              <w:t>ealthcare"</w:t>
            </w:r>
          </w:p>
          <w:p w14:paraId="55339DA1" w14:textId="4922616A" w:rsidR="003529C1" w:rsidRPr="00F85370" w:rsidRDefault="00DB5A4B"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p>
          <w:p w14:paraId="38331C47" w14:textId="1100E52B" w:rsidR="003529C1" w:rsidRPr="00F85370" w:rsidRDefault="003529C1" w:rsidP="00E9543D">
            <w:pPr>
              <w:pStyle w:val="Tabletext"/>
              <w:rPr>
                <w:rFonts w:eastAsia="MS Mincho"/>
                <w:szCs w:val="22"/>
              </w:rPr>
            </w:pPr>
            <w:r w:rsidRPr="00F85370">
              <w:rPr>
                <w:rFonts w:eastAsia="MS Mincho"/>
                <w:szCs w:val="22"/>
              </w:rPr>
              <w:t>DIN SPEC 2</w:t>
            </w:r>
          </w:p>
          <w:p w14:paraId="1BD0B420" w14:textId="24A141C4" w:rsidR="003529C1" w:rsidRPr="00F85370" w:rsidRDefault="006A14ED"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001F2A55" w:rsidRPr="00F85370">
              <w:rPr>
                <w:rFonts w:eastAsia="MS Mincho"/>
              </w:rPr>
              <w:t>P</w:t>
            </w:r>
            <w:r w:rsidR="003529C1" w:rsidRPr="00F85370">
              <w:rPr>
                <w:rFonts w:eastAsia="MS Mincho"/>
              </w:rPr>
              <w:t>roposed regulatory framework for modifications to AI/ML based SaMD</w:t>
            </w:r>
            <w:r w:rsidR="005946B3" w:rsidRPr="00F85370">
              <w:rPr>
                <w:rFonts w:eastAsia="MS Mincho"/>
              </w:rPr>
              <w:t>,</w:t>
            </w:r>
            <w:r w:rsidR="003529C1" w:rsidRPr="00F85370">
              <w:rPr>
                <w:rFonts w:eastAsia="MS Mincho"/>
              </w:rPr>
              <w:t xml:space="preserve"> c</w:t>
            </w:r>
            <w:r w:rsidR="005946B3" w:rsidRPr="00F85370">
              <w:rPr>
                <w:rFonts w:eastAsia="MS Mincho"/>
              </w:rPr>
              <w:t>lause</w:t>
            </w:r>
            <w:r w:rsidR="003529C1" w:rsidRPr="00F85370">
              <w:rPr>
                <w:rFonts w:eastAsia="MS Mincho"/>
              </w:rPr>
              <w:t xml:space="preserve"> IV</w:t>
            </w:r>
          </w:p>
          <w:p w14:paraId="309AEB6B" w14:textId="5964CD93" w:rsidR="003529C1" w:rsidRPr="00F85370" w:rsidRDefault="003529C1" w:rsidP="00E9543D">
            <w:pPr>
              <w:pStyle w:val="Tabletext"/>
              <w:rPr>
                <w:rFonts w:eastAsia="MS Mincho"/>
                <w:szCs w:val="22"/>
              </w:rPr>
            </w:pPr>
            <w:r w:rsidRPr="00F85370">
              <w:rPr>
                <w:rFonts w:eastAsia="MS Mincho"/>
                <w:szCs w:val="22"/>
              </w:rPr>
              <w:lastRenderedPageBreak/>
              <w:t>Annex C</w:t>
            </w:r>
            <w:r w:rsidR="00815197" w:rsidRPr="00F85370">
              <w:rPr>
                <w:rFonts w:eastAsia="MS Mincho"/>
                <w:szCs w:val="22"/>
              </w:rPr>
              <w:t>.7</w:t>
            </w:r>
            <w:r w:rsidR="001C0EEB" w:rsidRPr="00F85370">
              <w:rPr>
                <w:rFonts w:eastAsia="MS Mincho"/>
                <w:szCs w:val="22"/>
              </w:rPr>
              <w:t xml:space="preserve"> </w:t>
            </w:r>
            <w:r w:rsidRPr="00F85370">
              <w:rPr>
                <w:rFonts w:eastAsia="MS Mincho"/>
                <w:szCs w:val="22"/>
              </w:rPr>
              <w:t xml:space="preserve">- IT security </w:t>
            </w:r>
            <w:r w:rsidR="00815197" w:rsidRPr="00F85370">
              <w:rPr>
                <w:rFonts w:eastAsia="MS Mincho"/>
                <w:szCs w:val="22"/>
              </w:rPr>
              <w:t>g</w:t>
            </w:r>
            <w:r w:rsidRPr="00F85370">
              <w:rPr>
                <w:rFonts w:eastAsia="MS Mincho"/>
                <w:szCs w:val="22"/>
              </w:rPr>
              <w:t>uidelines</w:t>
            </w:r>
          </w:p>
          <w:p w14:paraId="42463FC3" w14:textId="0FA669FC" w:rsidR="003529C1" w:rsidRPr="00F85370" w:rsidRDefault="003529C1" w:rsidP="00E9543D">
            <w:pPr>
              <w:pStyle w:val="Tabletext"/>
              <w:rPr>
                <w:rFonts w:eastAsia="MS Mincho"/>
                <w:szCs w:val="22"/>
              </w:rPr>
            </w:pPr>
            <w:r w:rsidRPr="00F85370">
              <w:rPr>
                <w:rFonts w:eastAsia="MS Mincho"/>
              </w:rPr>
              <w:t xml:space="preserve">GMLP </w:t>
            </w:r>
            <w:r w:rsidR="00E57EB2" w:rsidRPr="00F85370">
              <w:rPr>
                <w:rFonts w:eastAsia="MS Mincho"/>
              </w:rPr>
              <w:t>g</w:t>
            </w:r>
            <w:r w:rsidRPr="00F85370">
              <w:rPr>
                <w:rFonts w:eastAsia="MS Mincho"/>
              </w:rPr>
              <w:t xml:space="preserve">uiding </w:t>
            </w:r>
            <w:r w:rsidR="00E57EB2" w:rsidRPr="00F85370">
              <w:rPr>
                <w:rFonts w:eastAsia="MS Mincho"/>
              </w:rPr>
              <w:t>p</w:t>
            </w:r>
            <w:r w:rsidRPr="00F85370">
              <w:rPr>
                <w:rFonts w:eastAsia="MS Mincho"/>
              </w:rPr>
              <w:t>rinciple</w:t>
            </w:r>
            <w:r w:rsidR="00A131F7" w:rsidRPr="00F85370">
              <w:rPr>
                <w:rFonts w:eastAsia="MS Mincho"/>
              </w:rPr>
              <w:t xml:space="preserve"> (10)</w:t>
            </w:r>
            <w:r w:rsidRPr="00F85370">
              <w:rPr>
                <w:rFonts w:eastAsia="MS Mincho"/>
              </w:rPr>
              <w:t xml:space="preserve"> (by FDA et al</w:t>
            </w:r>
            <w:r w:rsidR="00A131F7" w:rsidRPr="00F85370">
              <w:rPr>
                <w:rFonts w:eastAsia="MS Mincho"/>
              </w:rPr>
              <w:t>.</w:t>
            </w:r>
            <w:r w:rsidRPr="00F85370">
              <w:rPr>
                <w:rFonts w:eastAsia="MS Mincho"/>
              </w:rPr>
              <w:t xml:space="preserve">) </w:t>
            </w:r>
          </w:p>
        </w:tc>
      </w:tr>
      <w:tr w:rsidR="003529C1" w:rsidRPr="00F85370" w14:paraId="2C72B268" w14:textId="77777777" w:rsidTr="001C0EEB">
        <w:trPr>
          <w:gridBefore w:val="1"/>
          <w:wBefore w:w="15" w:type="dxa"/>
          <w:jc w:val="center"/>
        </w:trPr>
        <w:tc>
          <w:tcPr>
            <w:tcW w:w="1581" w:type="dxa"/>
            <w:tcBorders>
              <w:top w:val="single" w:sz="6" w:space="0" w:color="auto"/>
              <w:left w:val="single" w:sz="12" w:space="0" w:color="000000"/>
              <w:bottom w:val="single" w:sz="6" w:space="0" w:color="auto"/>
              <w:right w:val="single" w:sz="6" w:space="0" w:color="auto"/>
            </w:tcBorders>
            <w:shd w:val="clear" w:color="auto" w:fill="auto"/>
          </w:tcPr>
          <w:p w14:paraId="1F24C19E" w14:textId="77777777" w:rsidR="003529C1" w:rsidRPr="00F85370" w:rsidRDefault="003529C1" w:rsidP="00E9543D">
            <w:pPr>
              <w:pStyle w:val="Tabletext"/>
              <w:rPr>
                <w:rFonts w:eastAsia="MS Mincho"/>
                <w:szCs w:val="22"/>
              </w:rPr>
            </w:pPr>
            <w:r w:rsidRPr="00F85370">
              <w:rPr>
                <w:rFonts w:eastAsia="MS Mincho"/>
                <w:szCs w:val="22"/>
              </w:rPr>
              <w:lastRenderedPageBreak/>
              <w:t>PST_MRK-3</w:t>
            </w:r>
          </w:p>
        </w:tc>
        <w:tc>
          <w:tcPr>
            <w:tcW w:w="3511" w:type="dxa"/>
            <w:tcBorders>
              <w:top w:val="single" w:sz="6" w:space="0" w:color="auto"/>
              <w:left w:val="single" w:sz="6" w:space="0" w:color="auto"/>
              <w:bottom w:val="single" w:sz="6" w:space="0" w:color="auto"/>
              <w:right w:val="single" w:sz="6" w:space="0" w:color="auto"/>
            </w:tcBorders>
            <w:shd w:val="clear" w:color="auto" w:fill="auto"/>
          </w:tcPr>
          <w:p w14:paraId="60248EE2" w14:textId="77777777" w:rsidR="003529C1" w:rsidRPr="00F85370" w:rsidRDefault="003529C1" w:rsidP="00E9543D">
            <w:pPr>
              <w:pStyle w:val="Tabletext"/>
              <w:rPr>
                <w:rFonts w:eastAsia="MS Mincho"/>
                <w:szCs w:val="22"/>
              </w:rPr>
            </w:pPr>
            <w:r w:rsidRPr="00F85370">
              <w:rPr>
                <w:rFonts w:eastAsia="MS Mincho"/>
                <w:szCs w:val="22"/>
              </w:rPr>
              <w:t>The manufacturer should perform post-market surveillance and compile reports, both according to the post-market surveillance plan.</w:t>
            </w:r>
          </w:p>
        </w:tc>
        <w:tc>
          <w:tcPr>
            <w:tcW w:w="3462" w:type="dxa"/>
            <w:tcBorders>
              <w:top w:val="single" w:sz="6" w:space="0" w:color="auto"/>
              <w:left w:val="single" w:sz="6" w:space="0" w:color="auto"/>
              <w:bottom w:val="single" w:sz="6" w:space="0" w:color="auto"/>
              <w:right w:val="single" w:sz="6" w:space="0" w:color="auto"/>
            </w:tcBorders>
            <w:shd w:val="clear" w:color="auto" w:fill="auto"/>
          </w:tcPr>
          <w:p w14:paraId="758A4EB0" w14:textId="5BA166F1" w:rsidR="003529C1" w:rsidRPr="00F85370" w:rsidRDefault="003529C1" w:rsidP="003529C1">
            <w:pPr>
              <w:pStyle w:val="Tabletext"/>
              <w:numPr>
                <w:ilvl w:val="0"/>
                <w:numId w:val="30"/>
              </w:numPr>
              <w:overflowPunct/>
              <w:autoSpaceDE/>
              <w:autoSpaceDN/>
              <w:adjustRightInd/>
              <w:ind w:left="284" w:hanging="284"/>
              <w:rPr>
                <w:rFonts w:eastAsia="MS Mincho"/>
                <w:szCs w:val="22"/>
              </w:rPr>
            </w:pPr>
            <w:r w:rsidRPr="00F85370">
              <w:rPr>
                <w:rFonts w:eastAsia="MS Mincho"/>
                <w:szCs w:val="22"/>
              </w:rPr>
              <w:t xml:space="preserve">There is a post-market surveillance report for each product respectively </w:t>
            </w:r>
            <w:r w:rsidR="004B407D" w:rsidRPr="00F85370">
              <w:rPr>
                <w:rFonts w:eastAsia="MS Mincho"/>
                <w:szCs w:val="22"/>
              </w:rPr>
              <w:t xml:space="preserve">the </w:t>
            </w:r>
            <w:r w:rsidRPr="00F85370">
              <w:rPr>
                <w:rFonts w:eastAsia="MS Mincho"/>
                <w:szCs w:val="22"/>
              </w:rPr>
              <w:t>product type.</w:t>
            </w:r>
          </w:p>
          <w:p w14:paraId="55F9A6EE" w14:textId="77777777" w:rsidR="003529C1" w:rsidRPr="00F85370" w:rsidRDefault="003529C1" w:rsidP="003529C1">
            <w:pPr>
              <w:pStyle w:val="Tabletext"/>
              <w:numPr>
                <w:ilvl w:val="0"/>
                <w:numId w:val="30"/>
              </w:numPr>
              <w:overflowPunct/>
              <w:autoSpaceDE/>
              <w:autoSpaceDN/>
              <w:adjustRightInd/>
              <w:ind w:left="284" w:hanging="284"/>
              <w:rPr>
                <w:rFonts w:eastAsia="MS Mincho"/>
                <w:szCs w:val="22"/>
              </w:rPr>
            </w:pPr>
            <w:r w:rsidRPr="00F85370">
              <w:rPr>
                <w:rFonts w:eastAsia="MS Mincho"/>
                <w:szCs w:val="22"/>
              </w:rPr>
              <w:t>The post-market surveillance reports clearly identify the respective products via its UDI.</w:t>
            </w:r>
          </w:p>
          <w:p w14:paraId="6585CF00" w14:textId="6E12D7D4" w:rsidR="003529C1" w:rsidRPr="00F85370" w:rsidRDefault="003529C1" w:rsidP="003529C1">
            <w:pPr>
              <w:pStyle w:val="Tabletext"/>
              <w:numPr>
                <w:ilvl w:val="0"/>
                <w:numId w:val="30"/>
              </w:numPr>
              <w:overflowPunct/>
              <w:autoSpaceDE/>
              <w:autoSpaceDN/>
              <w:adjustRightInd/>
              <w:ind w:left="284" w:hanging="284"/>
              <w:rPr>
                <w:rFonts w:eastAsia="MS Mincho"/>
                <w:szCs w:val="22"/>
              </w:rPr>
            </w:pPr>
            <w:r w:rsidRPr="00F85370">
              <w:rPr>
                <w:rFonts w:eastAsia="MS Mincho"/>
                <w:szCs w:val="22"/>
              </w:rPr>
              <w:t>The post-market surveillance reports identify the post-market data and conclude</w:t>
            </w:r>
            <w:r w:rsidR="00EC7EEC" w:rsidRPr="00F85370">
              <w:rPr>
                <w:rFonts w:eastAsia="MS Mincho"/>
                <w:szCs w:val="22"/>
              </w:rPr>
              <w:t>s</w:t>
            </w:r>
            <w:r w:rsidRPr="00F85370">
              <w:rPr>
                <w:rFonts w:eastAsia="MS Mincho"/>
                <w:szCs w:val="22"/>
              </w:rPr>
              <w:t xml:space="preserve"> whether activities are required.</w:t>
            </w:r>
          </w:p>
        </w:tc>
        <w:tc>
          <w:tcPr>
            <w:tcW w:w="3258" w:type="dxa"/>
            <w:tcBorders>
              <w:top w:val="single" w:sz="6" w:space="0" w:color="auto"/>
              <w:left w:val="single" w:sz="6" w:space="0" w:color="auto"/>
              <w:bottom w:val="single" w:sz="6" w:space="0" w:color="auto"/>
              <w:right w:val="single" w:sz="6" w:space="0" w:color="auto"/>
            </w:tcBorders>
            <w:shd w:val="clear" w:color="auto" w:fill="auto"/>
          </w:tcPr>
          <w:p w14:paraId="59632B55" w14:textId="77777777" w:rsidR="003529C1" w:rsidRPr="00F85370" w:rsidRDefault="003529C1" w:rsidP="00E9543D">
            <w:pPr>
              <w:pStyle w:val="Tabletext"/>
              <w:rPr>
                <w:rFonts w:eastAsia="MS Mincho"/>
                <w:szCs w:val="22"/>
              </w:rPr>
            </w:pPr>
          </w:p>
        </w:tc>
        <w:tc>
          <w:tcPr>
            <w:tcW w:w="2647" w:type="dxa"/>
            <w:tcBorders>
              <w:top w:val="single" w:sz="6" w:space="0" w:color="auto"/>
              <w:left w:val="single" w:sz="6" w:space="0" w:color="auto"/>
              <w:bottom w:val="single" w:sz="6" w:space="0" w:color="auto"/>
              <w:right w:val="single" w:sz="6" w:space="0" w:color="auto"/>
            </w:tcBorders>
            <w:shd w:val="clear" w:color="auto" w:fill="auto"/>
          </w:tcPr>
          <w:p w14:paraId="4C825124" w14:textId="7E3CA8C2" w:rsidR="003529C1" w:rsidRPr="00F85370" w:rsidRDefault="00E720FD"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Article</w:t>
            </w:r>
            <w:r w:rsidR="001C0EEB" w:rsidRPr="00F85370">
              <w:rPr>
                <w:rFonts w:eastAsia="MS Mincho"/>
                <w:szCs w:val="22"/>
              </w:rPr>
              <w:t> </w:t>
            </w:r>
            <w:r w:rsidR="003529C1" w:rsidRPr="00F85370">
              <w:rPr>
                <w:rFonts w:eastAsia="MS Mincho"/>
                <w:szCs w:val="22"/>
              </w:rPr>
              <w:t>85.</w:t>
            </w:r>
          </w:p>
          <w:p w14:paraId="3E6FB62F" w14:textId="73D7CCFF" w:rsidR="003529C1" w:rsidRPr="00F85370" w:rsidRDefault="00FC21FF" w:rsidP="00E9543D">
            <w:pPr>
              <w:pStyle w:val="Tabletext"/>
              <w:rPr>
                <w:rFonts w:eastAsia="MS Mincho"/>
              </w:rPr>
            </w:pPr>
            <w:r w:rsidRPr="00F85370">
              <w:rPr>
                <w:rFonts w:eastAsia="MS Mincho"/>
              </w:rPr>
              <w:t>[</w:t>
            </w:r>
            <w:r w:rsidR="003529C1" w:rsidRPr="00F85370">
              <w:rPr>
                <w:rFonts w:eastAsia="MS Mincho"/>
              </w:rPr>
              <w:t>FDA</w:t>
            </w:r>
            <w:r w:rsidRPr="00F85370">
              <w:rPr>
                <w:rFonts w:eastAsia="MS Mincho"/>
              </w:rPr>
              <w:t xml:space="preserve"> SaMD]</w:t>
            </w:r>
            <w:r w:rsidR="003529C1" w:rsidRPr="00F85370">
              <w:rPr>
                <w:rFonts w:eastAsia="MS Mincho"/>
              </w:rPr>
              <w:t xml:space="preserve"> </w:t>
            </w:r>
            <w:r w:rsidRPr="00F85370">
              <w:rPr>
                <w:rFonts w:eastAsia="MS Mincho"/>
              </w:rPr>
              <w:t>P</w:t>
            </w:r>
            <w:r w:rsidR="003529C1" w:rsidRPr="00F85370">
              <w:rPr>
                <w:rFonts w:eastAsia="MS Mincho"/>
              </w:rPr>
              <w:t>roposed regulatory framework for modifications to AI/ML based SaMD</w:t>
            </w:r>
            <w:r w:rsidR="00A37D45" w:rsidRPr="00F85370">
              <w:rPr>
                <w:rFonts w:eastAsia="MS Mincho"/>
              </w:rPr>
              <w:t>,</w:t>
            </w:r>
            <w:r w:rsidR="003529C1" w:rsidRPr="00F85370">
              <w:rPr>
                <w:rFonts w:eastAsia="MS Mincho"/>
              </w:rPr>
              <w:t xml:space="preserve"> c</w:t>
            </w:r>
            <w:r w:rsidR="00A37D45" w:rsidRPr="00F85370">
              <w:rPr>
                <w:rFonts w:eastAsia="MS Mincho"/>
              </w:rPr>
              <w:t>lause</w:t>
            </w:r>
            <w:r w:rsidR="003529C1" w:rsidRPr="00F85370">
              <w:rPr>
                <w:rFonts w:eastAsia="MS Mincho"/>
              </w:rPr>
              <w:t xml:space="preserve"> IV</w:t>
            </w:r>
          </w:p>
          <w:p w14:paraId="5EACF653" w14:textId="42FB792F" w:rsidR="003529C1" w:rsidRPr="00F85370" w:rsidRDefault="003529C1" w:rsidP="00E9543D">
            <w:pPr>
              <w:pStyle w:val="Tabletext"/>
              <w:rPr>
                <w:rFonts w:eastAsia="MS Mincho"/>
                <w:szCs w:val="22"/>
              </w:rPr>
            </w:pPr>
            <w:r w:rsidRPr="00F85370">
              <w:rPr>
                <w:rFonts w:eastAsia="MS Mincho"/>
              </w:rPr>
              <w:t xml:space="preserve">GMLP </w:t>
            </w:r>
            <w:r w:rsidR="00BB16A4" w:rsidRPr="00F85370">
              <w:rPr>
                <w:rFonts w:eastAsia="MS Mincho"/>
              </w:rPr>
              <w:t>g</w:t>
            </w:r>
            <w:r w:rsidRPr="00F85370">
              <w:rPr>
                <w:rFonts w:eastAsia="MS Mincho"/>
              </w:rPr>
              <w:t xml:space="preserve">uiding </w:t>
            </w:r>
            <w:r w:rsidR="00BB16A4" w:rsidRPr="00F85370">
              <w:rPr>
                <w:rFonts w:eastAsia="MS Mincho"/>
              </w:rPr>
              <w:t>p</w:t>
            </w:r>
            <w:r w:rsidRPr="00F85370">
              <w:rPr>
                <w:rFonts w:eastAsia="MS Mincho"/>
              </w:rPr>
              <w:t>rinciple</w:t>
            </w:r>
            <w:r w:rsidR="005B3AB9" w:rsidRPr="00F85370">
              <w:rPr>
                <w:rFonts w:eastAsia="MS Mincho"/>
              </w:rPr>
              <w:t xml:space="preserve"> (10)</w:t>
            </w:r>
            <w:r w:rsidRPr="00F85370">
              <w:rPr>
                <w:rFonts w:eastAsia="MS Mincho"/>
              </w:rPr>
              <w:t xml:space="preserve"> (by FDA et al</w:t>
            </w:r>
            <w:r w:rsidR="00BD37EF" w:rsidRPr="00F85370">
              <w:rPr>
                <w:rFonts w:eastAsia="MS Mincho"/>
              </w:rPr>
              <w:t>.</w:t>
            </w:r>
            <w:r w:rsidRPr="00F85370">
              <w:rPr>
                <w:rFonts w:eastAsia="MS Mincho"/>
              </w:rPr>
              <w:t xml:space="preserve">) </w:t>
            </w:r>
          </w:p>
        </w:tc>
      </w:tr>
      <w:tr w:rsidR="003529C1" w:rsidRPr="00F85370" w14:paraId="1068187E" w14:textId="77777777" w:rsidTr="001C0EEB">
        <w:trPr>
          <w:gridBefore w:val="1"/>
          <w:wBefore w:w="15" w:type="dxa"/>
          <w:jc w:val="center"/>
        </w:trPr>
        <w:tc>
          <w:tcPr>
            <w:tcW w:w="1581" w:type="dxa"/>
            <w:tcBorders>
              <w:top w:val="single" w:sz="6" w:space="0" w:color="auto"/>
              <w:left w:val="single" w:sz="12" w:space="0" w:color="000000"/>
              <w:bottom w:val="single" w:sz="6" w:space="0" w:color="auto"/>
              <w:right w:val="single" w:sz="6" w:space="0" w:color="auto"/>
            </w:tcBorders>
            <w:shd w:val="clear" w:color="auto" w:fill="auto"/>
          </w:tcPr>
          <w:p w14:paraId="47331AF8" w14:textId="77777777" w:rsidR="003529C1" w:rsidRPr="00F85370" w:rsidRDefault="003529C1" w:rsidP="00E9543D">
            <w:pPr>
              <w:pStyle w:val="Tabletext"/>
              <w:rPr>
                <w:rFonts w:eastAsia="MS Mincho"/>
                <w:szCs w:val="22"/>
              </w:rPr>
            </w:pPr>
            <w:r w:rsidRPr="00F85370">
              <w:rPr>
                <w:rFonts w:eastAsia="MS Mincho"/>
                <w:szCs w:val="22"/>
              </w:rPr>
              <w:t>PST_MRK-4</w:t>
            </w:r>
          </w:p>
        </w:tc>
        <w:tc>
          <w:tcPr>
            <w:tcW w:w="3511" w:type="dxa"/>
            <w:tcBorders>
              <w:top w:val="single" w:sz="6" w:space="0" w:color="auto"/>
              <w:left w:val="single" w:sz="6" w:space="0" w:color="auto"/>
              <w:bottom w:val="single" w:sz="6" w:space="0" w:color="auto"/>
              <w:right w:val="single" w:sz="6" w:space="0" w:color="auto"/>
            </w:tcBorders>
            <w:shd w:val="clear" w:color="auto" w:fill="auto"/>
          </w:tcPr>
          <w:p w14:paraId="0E9E781C" w14:textId="77777777" w:rsidR="003529C1" w:rsidRPr="00F85370" w:rsidRDefault="003529C1" w:rsidP="00E9543D">
            <w:pPr>
              <w:pStyle w:val="Tabletext"/>
              <w:rPr>
                <w:rFonts w:eastAsia="MS Mincho"/>
                <w:szCs w:val="22"/>
              </w:rPr>
            </w:pPr>
            <w:r w:rsidRPr="00F85370">
              <w:rPr>
                <w:rFonts w:eastAsia="MS Mincho"/>
                <w:szCs w:val="22"/>
              </w:rPr>
              <w:t>The manufacturer should establish a post-market risk management system.</w:t>
            </w:r>
          </w:p>
        </w:tc>
        <w:tc>
          <w:tcPr>
            <w:tcW w:w="3462" w:type="dxa"/>
            <w:tcBorders>
              <w:top w:val="single" w:sz="6" w:space="0" w:color="auto"/>
              <w:left w:val="single" w:sz="6" w:space="0" w:color="auto"/>
              <w:bottom w:val="single" w:sz="6" w:space="0" w:color="auto"/>
              <w:right w:val="single" w:sz="6" w:space="0" w:color="auto"/>
            </w:tcBorders>
            <w:shd w:val="clear" w:color="auto" w:fill="auto"/>
          </w:tcPr>
          <w:p w14:paraId="70727FBE" w14:textId="37D27C5C"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 xml:space="preserve">There is a specification </w:t>
            </w:r>
            <w:r w:rsidR="00FE57FC" w:rsidRPr="00F85370">
              <w:rPr>
                <w:rFonts w:eastAsia="MS Mincho"/>
                <w:szCs w:val="22"/>
              </w:rPr>
              <w:t xml:space="preserve">on </w:t>
            </w:r>
            <w:r w:rsidRPr="00F85370">
              <w:rPr>
                <w:rFonts w:eastAsia="MS Mincho"/>
                <w:szCs w:val="22"/>
              </w:rPr>
              <w:t>how, how often and by whom the state of the art is monitored and re-assessed.</w:t>
            </w:r>
          </w:p>
          <w:p w14:paraId="739B975A"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 state-of-the-art assessment takes latest algorithms for machine learning and for improving interpretability into account.</w:t>
            </w:r>
          </w:p>
          <w:p w14:paraId="330A574D"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 state-of-the-art assessment takes alternatives for the "ground-truth" respectively the gold standard.</w:t>
            </w:r>
          </w:p>
          <w:p w14:paraId="2EC3E556" w14:textId="4464D066"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 xml:space="preserve">There is a specification </w:t>
            </w:r>
            <w:r w:rsidR="00FE57FC" w:rsidRPr="00F85370">
              <w:rPr>
                <w:rFonts w:eastAsia="MS Mincho"/>
                <w:szCs w:val="22"/>
              </w:rPr>
              <w:t xml:space="preserve">on </w:t>
            </w:r>
            <w:r w:rsidRPr="00F85370">
              <w:rPr>
                <w:rFonts w:eastAsia="MS Mincho"/>
                <w:szCs w:val="22"/>
              </w:rPr>
              <w:t>how, how often and by whom post-market data are evaluated for new or changed hazards, hazardous situations and risks.</w:t>
            </w:r>
          </w:p>
          <w:p w14:paraId="2C41EF35"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lastRenderedPageBreak/>
              <w:t>The post-market risk analysis searches for (adverse) behavioural changes or (foreseeable) misuse.</w:t>
            </w:r>
          </w:p>
          <w:p w14:paraId="78828B5C"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For products that have been placed on the market for more than one-year post-market risk management activities are documented.</w:t>
            </w:r>
          </w:p>
        </w:tc>
        <w:tc>
          <w:tcPr>
            <w:tcW w:w="3258" w:type="dxa"/>
            <w:tcBorders>
              <w:top w:val="single" w:sz="6" w:space="0" w:color="auto"/>
              <w:left w:val="single" w:sz="6" w:space="0" w:color="auto"/>
              <w:bottom w:val="single" w:sz="6" w:space="0" w:color="auto"/>
              <w:right w:val="single" w:sz="6" w:space="0" w:color="auto"/>
            </w:tcBorders>
            <w:shd w:val="clear" w:color="auto" w:fill="auto"/>
          </w:tcPr>
          <w:p w14:paraId="432930B9"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lastRenderedPageBreak/>
              <w:t>It is possible to combine post-market risk management and post-market surveillance.</w:t>
            </w:r>
          </w:p>
          <w:p w14:paraId="1E3EFD0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 interpretability includes transparency and explainability.</w:t>
            </w:r>
          </w:p>
          <w:p w14:paraId="717EBF60" w14:textId="6A9BA81A"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The foreseeable misuse may include radiologists that rely on the software and do</w:t>
            </w:r>
            <w:r w:rsidR="00C7215B" w:rsidRPr="00F85370">
              <w:rPr>
                <w:rFonts w:eastAsia="MS Mincho"/>
                <w:szCs w:val="22"/>
              </w:rPr>
              <w:t xml:space="preserve"> </w:t>
            </w:r>
            <w:r w:rsidRPr="00F85370">
              <w:rPr>
                <w:rFonts w:eastAsia="MS Mincho"/>
                <w:szCs w:val="22"/>
              </w:rPr>
              <w:t>n</w:t>
            </w:r>
            <w:r w:rsidR="00C7215B" w:rsidRPr="00F85370">
              <w:rPr>
                <w:rFonts w:eastAsia="MS Mincho"/>
                <w:szCs w:val="22"/>
              </w:rPr>
              <w:t>o</w:t>
            </w:r>
            <w:r w:rsidRPr="00F85370">
              <w:rPr>
                <w:rFonts w:eastAsia="MS Mincho"/>
                <w:szCs w:val="22"/>
              </w:rPr>
              <w:t xml:space="preserve">t look at the images anymore, so they overlook </w:t>
            </w:r>
            <w:r w:rsidR="00CB7F88" w:rsidRPr="00F85370">
              <w:rPr>
                <w:rFonts w:eastAsia="MS Mincho"/>
                <w:szCs w:val="22"/>
              </w:rPr>
              <w:t xml:space="preserve">the </w:t>
            </w:r>
            <w:r w:rsidRPr="00F85370">
              <w:rPr>
                <w:rFonts w:eastAsia="MS Mincho"/>
                <w:szCs w:val="22"/>
              </w:rPr>
              <w:t>finding</w:t>
            </w:r>
            <w:r w:rsidR="00CB7F88" w:rsidRPr="00F85370">
              <w:rPr>
                <w:rFonts w:eastAsia="MS Mincho"/>
                <w:szCs w:val="22"/>
              </w:rPr>
              <w:t>s</w:t>
            </w:r>
            <w:r w:rsidRPr="00F85370">
              <w:rPr>
                <w:rFonts w:eastAsia="MS Mincho"/>
                <w:szCs w:val="22"/>
              </w:rPr>
              <w:t>.</w:t>
            </w:r>
          </w:p>
          <w:p w14:paraId="2680B60B" w14:textId="59C5AA29"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 xml:space="preserve">The foreseeable misuse can include users or operators not updating the software or using the product after </w:t>
            </w:r>
            <w:r w:rsidR="00DC19C0" w:rsidRPr="00F85370">
              <w:rPr>
                <w:rFonts w:eastAsia="MS Mincho"/>
                <w:szCs w:val="22"/>
              </w:rPr>
              <w:t xml:space="preserve">the </w:t>
            </w:r>
            <w:r w:rsidRPr="00F85370">
              <w:rPr>
                <w:rFonts w:eastAsia="MS Mincho"/>
                <w:szCs w:val="22"/>
              </w:rPr>
              <w:t>communicated end of life.</w:t>
            </w:r>
          </w:p>
        </w:tc>
        <w:tc>
          <w:tcPr>
            <w:tcW w:w="2647" w:type="dxa"/>
            <w:tcBorders>
              <w:top w:val="single" w:sz="6" w:space="0" w:color="auto"/>
              <w:left w:val="single" w:sz="6" w:space="0" w:color="auto"/>
              <w:bottom w:val="single" w:sz="6" w:space="0" w:color="auto"/>
              <w:right w:val="single" w:sz="6" w:space="0" w:color="auto"/>
            </w:tcBorders>
            <w:shd w:val="clear" w:color="auto" w:fill="auto"/>
          </w:tcPr>
          <w:p w14:paraId="32D49AB0" w14:textId="66542BE5" w:rsidR="003529C1" w:rsidRPr="00F85370" w:rsidRDefault="003150CE" w:rsidP="00E9543D">
            <w:pPr>
              <w:pStyle w:val="Tabletext"/>
              <w:rPr>
                <w:szCs w:val="22"/>
              </w:rPr>
            </w:pPr>
            <w:r w:rsidRPr="00F85370">
              <w:rPr>
                <w:szCs w:val="22"/>
              </w:rPr>
              <w:t>[</w:t>
            </w:r>
            <w:r w:rsidR="003529C1" w:rsidRPr="00F85370">
              <w:rPr>
                <w:szCs w:val="22"/>
              </w:rPr>
              <w:t>ISO 14971</w:t>
            </w:r>
            <w:r w:rsidRPr="00F85370">
              <w:rPr>
                <w:szCs w:val="22"/>
              </w:rPr>
              <w:t>]</w:t>
            </w:r>
            <w:r w:rsidR="003529C1" w:rsidRPr="00F85370">
              <w:rPr>
                <w:szCs w:val="22"/>
              </w:rPr>
              <w:t xml:space="preserve"> clause 10</w:t>
            </w:r>
          </w:p>
          <w:p w14:paraId="213F31D9" w14:textId="5B153964" w:rsidR="003529C1" w:rsidRPr="00F85370" w:rsidRDefault="003529C1" w:rsidP="00E9543D">
            <w:pPr>
              <w:pStyle w:val="Tabletext"/>
              <w:rPr>
                <w:rFonts w:eastAsia="MS Mincho"/>
                <w:szCs w:val="22"/>
              </w:rPr>
            </w:pPr>
            <w:r w:rsidRPr="00F85370">
              <w:rPr>
                <w:rFonts w:eastAsia="MS Mincho"/>
              </w:rPr>
              <w:t xml:space="preserve">GMLP </w:t>
            </w:r>
            <w:r w:rsidR="00C905C2" w:rsidRPr="00F85370">
              <w:rPr>
                <w:rFonts w:eastAsia="MS Mincho"/>
              </w:rPr>
              <w:t>g</w:t>
            </w:r>
            <w:r w:rsidRPr="00F85370">
              <w:rPr>
                <w:rFonts w:eastAsia="MS Mincho"/>
              </w:rPr>
              <w:t xml:space="preserve">uiding </w:t>
            </w:r>
            <w:r w:rsidR="00C905C2" w:rsidRPr="00F85370">
              <w:rPr>
                <w:rFonts w:eastAsia="MS Mincho"/>
              </w:rPr>
              <w:t>p</w:t>
            </w:r>
            <w:r w:rsidRPr="00F85370">
              <w:rPr>
                <w:rFonts w:eastAsia="MS Mincho"/>
              </w:rPr>
              <w:t>rinciple</w:t>
            </w:r>
            <w:r w:rsidR="001B1EEF" w:rsidRPr="00F85370">
              <w:rPr>
                <w:rFonts w:eastAsia="MS Mincho"/>
              </w:rPr>
              <w:t xml:space="preserve"> (10)</w:t>
            </w:r>
            <w:r w:rsidRPr="00F85370">
              <w:rPr>
                <w:rFonts w:eastAsia="MS Mincho"/>
              </w:rPr>
              <w:t xml:space="preserve"> (by FDA et al</w:t>
            </w:r>
            <w:r w:rsidR="00C20E8D" w:rsidRPr="00F85370">
              <w:rPr>
                <w:rFonts w:eastAsia="MS Mincho"/>
              </w:rPr>
              <w:t>.</w:t>
            </w:r>
            <w:r w:rsidRPr="00F85370">
              <w:rPr>
                <w:rFonts w:eastAsia="MS Mincho"/>
              </w:rPr>
              <w:t xml:space="preserve">) </w:t>
            </w:r>
          </w:p>
        </w:tc>
      </w:tr>
      <w:tr w:rsidR="003529C1" w:rsidRPr="00F85370" w14:paraId="73C77181" w14:textId="77777777" w:rsidTr="001C0EEB">
        <w:trPr>
          <w:gridBefore w:val="1"/>
          <w:wBefore w:w="15" w:type="dxa"/>
          <w:jc w:val="center"/>
        </w:trPr>
        <w:tc>
          <w:tcPr>
            <w:tcW w:w="1581" w:type="dxa"/>
            <w:tcBorders>
              <w:top w:val="single" w:sz="6" w:space="0" w:color="auto"/>
              <w:left w:val="single" w:sz="12" w:space="0" w:color="000000"/>
              <w:bottom w:val="single" w:sz="12" w:space="0" w:color="000000"/>
              <w:right w:val="single" w:sz="6" w:space="0" w:color="auto"/>
            </w:tcBorders>
            <w:shd w:val="clear" w:color="auto" w:fill="auto"/>
          </w:tcPr>
          <w:p w14:paraId="04805845" w14:textId="77777777" w:rsidR="003529C1" w:rsidRPr="00F85370" w:rsidRDefault="003529C1" w:rsidP="00E9543D">
            <w:pPr>
              <w:pStyle w:val="Tabletext"/>
              <w:rPr>
                <w:rFonts w:eastAsia="MS Mincho"/>
                <w:szCs w:val="22"/>
              </w:rPr>
            </w:pPr>
            <w:r w:rsidRPr="00F85370">
              <w:rPr>
                <w:rFonts w:eastAsia="MS Mincho"/>
                <w:szCs w:val="22"/>
              </w:rPr>
              <w:t>PST_MRK-5</w:t>
            </w:r>
          </w:p>
        </w:tc>
        <w:tc>
          <w:tcPr>
            <w:tcW w:w="3511" w:type="dxa"/>
            <w:tcBorders>
              <w:top w:val="single" w:sz="6" w:space="0" w:color="auto"/>
              <w:left w:val="single" w:sz="6" w:space="0" w:color="auto"/>
              <w:bottom w:val="single" w:sz="12" w:space="0" w:color="000000"/>
              <w:right w:val="single" w:sz="6" w:space="0" w:color="auto"/>
            </w:tcBorders>
            <w:shd w:val="clear" w:color="auto" w:fill="auto"/>
          </w:tcPr>
          <w:p w14:paraId="4AC6EEE9" w14:textId="77777777" w:rsidR="003529C1" w:rsidRPr="00F85370" w:rsidRDefault="003529C1" w:rsidP="00E9543D">
            <w:pPr>
              <w:pStyle w:val="Tabletext"/>
              <w:rPr>
                <w:rFonts w:eastAsia="MS Mincho"/>
                <w:szCs w:val="22"/>
              </w:rPr>
            </w:pPr>
            <w:r w:rsidRPr="00F85370">
              <w:rPr>
                <w:rFonts w:eastAsia="MS Mincho"/>
                <w:szCs w:val="22"/>
              </w:rPr>
              <w:t>The manufacturer, must assess the design change before deciding whether notified bodies respectively authorities have to be informed.</w:t>
            </w:r>
          </w:p>
        </w:tc>
        <w:tc>
          <w:tcPr>
            <w:tcW w:w="3462" w:type="dxa"/>
            <w:tcBorders>
              <w:top w:val="single" w:sz="6" w:space="0" w:color="auto"/>
              <w:left w:val="single" w:sz="6" w:space="0" w:color="auto"/>
              <w:bottom w:val="single" w:sz="12" w:space="0" w:color="000000"/>
              <w:right w:val="single" w:sz="6" w:space="0" w:color="auto"/>
            </w:tcBorders>
            <w:shd w:val="clear" w:color="auto" w:fill="auto"/>
          </w:tcPr>
          <w:p w14:paraId="4CC8420D" w14:textId="56656230"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 xml:space="preserve">For products marketed in the US there is an </w:t>
            </w:r>
            <w:r w:rsidR="002A40A4" w:rsidRPr="00F85370">
              <w:rPr>
                <w:rFonts w:eastAsia="MS Mincho"/>
                <w:szCs w:val="22"/>
              </w:rPr>
              <w:t>a</w:t>
            </w:r>
            <w:r w:rsidRPr="00F85370">
              <w:rPr>
                <w:rFonts w:eastAsia="MS Mincho"/>
                <w:szCs w:val="22"/>
              </w:rPr>
              <w:t xml:space="preserve">lgorithm </w:t>
            </w:r>
            <w:r w:rsidR="002A40A4" w:rsidRPr="00F85370">
              <w:rPr>
                <w:rFonts w:eastAsia="MS Mincho"/>
                <w:szCs w:val="22"/>
              </w:rPr>
              <w:t>c</w:t>
            </w:r>
            <w:r w:rsidRPr="00F85370">
              <w:rPr>
                <w:rFonts w:eastAsia="MS Mincho"/>
                <w:szCs w:val="22"/>
              </w:rPr>
              <w:t xml:space="preserve">hange </w:t>
            </w:r>
            <w:r w:rsidR="002A40A4" w:rsidRPr="00F85370">
              <w:rPr>
                <w:rFonts w:eastAsia="MS Mincho"/>
                <w:szCs w:val="22"/>
              </w:rPr>
              <w:t>p</w:t>
            </w:r>
            <w:r w:rsidRPr="00F85370">
              <w:rPr>
                <w:rFonts w:eastAsia="MS Mincho"/>
                <w:szCs w:val="22"/>
              </w:rPr>
              <w:t>rotocol (ACP) and a</w:t>
            </w:r>
            <w:r w:rsidR="005F515D" w:rsidRPr="00F85370">
              <w:rPr>
                <w:rFonts w:eastAsia="MS Mincho"/>
                <w:szCs w:val="22"/>
              </w:rPr>
              <w:t>n</w:t>
            </w:r>
            <w:r w:rsidRPr="00F85370">
              <w:rPr>
                <w:rFonts w:eastAsia="MS Mincho"/>
                <w:szCs w:val="22"/>
              </w:rPr>
              <w:t xml:space="preserve"> "SaMD </w:t>
            </w:r>
            <w:r w:rsidR="000F5598" w:rsidRPr="00F85370">
              <w:rPr>
                <w:rFonts w:eastAsia="MS Mincho"/>
                <w:szCs w:val="22"/>
              </w:rPr>
              <w:t>p</w:t>
            </w:r>
            <w:r w:rsidRPr="00F85370">
              <w:rPr>
                <w:rFonts w:eastAsia="MS Mincho"/>
                <w:szCs w:val="22"/>
              </w:rPr>
              <w:t>re-</w:t>
            </w:r>
            <w:r w:rsidR="000F5598" w:rsidRPr="00F85370">
              <w:rPr>
                <w:rFonts w:eastAsia="MS Mincho"/>
                <w:szCs w:val="22"/>
              </w:rPr>
              <w:t>s</w:t>
            </w:r>
            <w:r w:rsidRPr="00F85370">
              <w:rPr>
                <w:rFonts w:eastAsia="MS Mincho"/>
                <w:szCs w:val="22"/>
              </w:rPr>
              <w:t>pecifications" (SPS).</w:t>
            </w:r>
          </w:p>
          <w:p w14:paraId="399ACBA8"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 description of design changes.</w:t>
            </w:r>
          </w:p>
          <w:p w14:paraId="0283CB32" w14:textId="77777777" w:rsidR="003529C1" w:rsidRPr="00F85370" w:rsidRDefault="003529C1" w:rsidP="003529C1">
            <w:pPr>
              <w:pStyle w:val="Tabletext"/>
              <w:numPr>
                <w:ilvl w:val="0"/>
                <w:numId w:val="16"/>
              </w:numPr>
              <w:overflowPunct/>
              <w:autoSpaceDE/>
              <w:autoSpaceDN/>
              <w:adjustRightInd/>
              <w:ind w:left="284" w:hanging="284"/>
              <w:rPr>
                <w:rFonts w:eastAsia="MS Mincho"/>
                <w:szCs w:val="22"/>
              </w:rPr>
            </w:pPr>
            <w:r w:rsidRPr="00F85370">
              <w:rPr>
                <w:rFonts w:eastAsia="MS Mincho"/>
                <w:szCs w:val="22"/>
              </w:rPr>
              <w:t>There is an impact analysis for these design changes.</w:t>
            </w:r>
          </w:p>
        </w:tc>
        <w:tc>
          <w:tcPr>
            <w:tcW w:w="3258" w:type="dxa"/>
            <w:tcBorders>
              <w:top w:val="single" w:sz="6" w:space="0" w:color="auto"/>
              <w:left w:val="single" w:sz="6" w:space="0" w:color="auto"/>
              <w:bottom w:val="single" w:sz="12" w:space="0" w:color="000000"/>
              <w:right w:val="single" w:sz="6" w:space="0" w:color="auto"/>
            </w:tcBorders>
            <w:shd w:val="clear" w:color="auto" w:fill="auto"/>
          </w:tcPr>
          <w:p w14:paraId="1516E481" w14:textId="77777777" w:rsidR="003529C1" w:rsidRPr="00F85370" w:rsidRDefault="003529C1" w:rsidP="00E9543D">
            <w:pPr>
              <w:pStyle w:val="Tabletext"/>
              <w:rPr>
                <w:rFonts w:eastAsia="MS Mincho"/>
                <w:szCs w:val="22"/>
              </w:rPr>
            </w:pPr>
            <w:r w:rsidRPr="00F85370">
              <w:rPr>
                <w:rFonts w:eastAsia="MS Mincho"/>
                <w:szCs w:val="22"/>
              </w:rPr>
              <w:t>Descriptions of design changes take into account changes to:</w:t>
            </w:r>
          </w:p>
          <w:p w14:paraId="2A48EA34"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intended use</w:t>
            </w:r>
          </w:p>
          <w:p w14:paraId="4A4DA65B"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ML architecture</w:t>
            </w:r>
          </w:p>
          <w:p w14:paraId="1FF3C641"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software architecture</w:t>
            </w:r>
          </w:p>
          <w:p w14:paraId="6609733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use of 3rd party libraries (SOUP, OTS)</w:t>
            </w:r>
          </w:p>
          <w:p w14:paraId="1397043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programming language</w:t>
            </w:r>
          </w:p>
          <w:p w14:paraId="238A7586" w14:textId="0A74A5CE"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 xml:space="preserve">user </w:t>
            </w:r>
            <w:r w:rsidR="004D58EA" w:rsidRPr="00F85370">
              <w:rPr>
                <w:rFonts w:eastAsia="MS Mincho"/>
                <w:szCs w:val="22"/>
              </w:rPr>
              <w:t>i</w:t>
            </w:r>
            <w:r w:rsidRPr="00F85370">
              <w:rPr>
                <w:rFonts w:eastAsia="MS Mincho"/>
                <w:szCs w:val="22"/>
              </w:rPr>
              <w:t>nterface including warning</w:t>
            </w:r>
          </w:p>
          <w:p w14:paraId="11CB5599"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data interfaces.</w:t>
            </w:r>
          </w:p>
        </w:tc>
        <w:tc>
          <w:tcPr>
            <w:tcW w:w="2647" w:type="dxa"/>
            <w:tcBorders>
              <w:top w:val="single" w:sz="6" w:space="0" w:color="auto"/>
              <w:left w:val="single" w:sz="6" w:space="0" w:color="auto"/>
              <w:bottom w:val="single" w:sz="12" w:space="0" w:color="000000"/>
              <w:right w:val="single" w:sz="6" w:space="0" w:color="auto"/>
            </w:tcBorders>
            <w:shd w:val="clear" w:color="auto" w:fill="auto"/>
          </w:tcPr>
          <w:p w14:paraId="409F7FBC" w14:textId="3809858F" w:rsidR="003529C1" w:rsidRPr="00F85370" w:rsidRDefault="001270FF" w:rsidP="00E9543D">
            <w:pPr>
              <w:pStyle w:val="Tabletext"/>
              <w:rPr>
                <w:rFonts w:eastAsia="MS Mincho"/>
                <w:szCs w:val="22"/>
              </w:rPr>
            </w:pPr>
            <w:r w:rsidRPr="00F85370">
              <w:rPr>
                <w:rFonts w:eastAsia="MS Mincho"/>
                <w:szCs w:val="22"/>
              </w:rPr>
              <w:t>[EU-</w:t>
            </w:r>
            <w:r w:rsidR="003529C1" w:rsidRPr="00F85370">
              <w:rPr>
                <w:rFonts w:eastAsia="MS Mincho"/>
                <w:szCs w:val="22"/>
              </w:rPr>
              <w:t>MDR (2017/745)</w:t>
            </w:r>
            <w:r w:rsidRPr="00F85370">
              <w:rPr>
                <w:rFonts w:eastAsia="MS Mincho"/>
                <w:szCs w:val="22"/>
              </w:rPr>
              <w:t>]</w:t>
            </w:r>
            <w:r w:rsidR="003529C1" w:rsidRPr="00F85370">
              <w:rPr>
                <w:rFonts w:eastAsia="MS Mincho"/>
                <w:szCs w:val="22"/>
              </w:rPr>
              <w:t xml:space="preserve"> Article</w:t>
            </w:r>
            <w:r w:rsidR="001C0EEB" w:rsidRPr="00F85370">
              <w:rPr>
                <w:rFonts w:eastAsia="MS Mincho"/>
                <w:szCs w:val="22"/>
              </w:rPr>
              <w:t> </w:t>
            </w:r>
            <w:r w:rsidR="003529C1" w:rsidRPr="00F85370">
              <w:rPr>
                <w:rFonts w:eastAsia="MS Mincho"/>
                <w:szCs w:val="22"/>
              </w:rPr>
              <w:t>87.</w:t>
            </w:r>
          </w:p>
          <w:p w14:paraId="41F42F21" w14:textId="1597F7B5" w:rsidR="003529C1" w:rsidRPr="00F85370" w:rsidRDefault="0009411B" w:rsidP="00E9543D">
            <w:pPr>
              <w:pStyle w:val="Tabletext"/>
              <w:rPr>
                <w:rFonts w:eastAsia="MS Mincho"/>
                <w:szCs w:val="22"/>
              </w:rPr>
            </w:pPr>
            <w:r w:rsidRPr="00F85370">
              <w:rPr>
                <w:rFonts w:eastAsia="MS Mincho"/>
                <w:szCs w:val="22"/>
              </w:rPr>
              <w:t>[</w:t>
            </w:r>
            <w:r w:rsidR="003529C1" w:rsidRPr="00F85370">
              <w:rPr>
                <w:rFonts w:eastAsia="MS Mincho"/>
                <w:szCs w:val="22"/>
              </w:rPr>
              <w:t>ISO 13485</w:t>
            </w:r>
            <w:r w:rsidRPr="00F85370">
              <w:rPr>
                <w:rFonts w:eastAsia="MS Mincho"/>
                <w:szCs w:val="22"/>
              </w:rPr>
              <w:t>]</w:t>
            </w:r>
            <w:r w:rsidR="003529C1" w:rsidRPr="00F85370">
              <w:rPr>
                <w:rFonts w:eastAsia="MS Mincho"/>
                <w:szCs w:val="22"/>
              </w:rPr>
              <w:t xml:space="preserve"> clause 7.3.9</w:t>
            </w:r>
          </w:p>
          <w:p w14:paraId="4FC0EB0A" w14:textId="6055A1DA" w:rsidR="003529C1" w:rsidRPr="00F85370" w:rsidRDefault="00677BC8" w:rsidP="00E9543D">
            <w:pPr>
              <w:pStyle w:val="Tabletext"/>
              <w:rPr>
                <w:rFonts w:eastAsia="MS Mincho"/>
                <w:szCs w:val="22"/>
              </w:rPr>
            </w:pPr>
            <w:r w:rsidRPr="00F85370">
              <w:rPr>
                <w:rFonts w:eastAsia="MS Mincho"/>
                <w:szCs w:val="22"/>
              </w:rPr>
              <w:t>[b-</w:t>
            </w:r>
            <w:r w:rsidR="003529C1" w:rsidRPr="00F85370">
              <w:rPr>
                <w:rFonts w:eastAsia="MS Mincho"/>
                <w:szCs w:val="22"/>
              </w:rPr>
              <w:t>21 CFR 820.30</w:t>
            </w:r>
            <w:r w:rsidR="00535FCC" w:rsidRPr="00F85370">
              <w:rPr>
                <w:rFonts w:eastAsia="MS Mincho"/>
                <w:szCs w:val="22"/>
              </w:rPr>
              <w:t xml:space="preserve">] </w:t>
            </w:r>
            <w:r w:rsidR="003529C1" w:rsidRPr="00F85370">
              <w:rPr>
                <w:rFonts w:eastAsia="MS Mincho"/>
                <w:szCs w:val="22"/>
              </w:rPr>
              <w:t>(i)</w:t>
            </w:r>
          </w:p>
          <w:p w14:paraId="3705C79C" w14:textId="2733F7F8" w:rsidR="003529C1" w:rsidRPr="00F85370" w:rsidRDefault="00601AF3" w:rsidP="00E9543D">
            <w:pPr>
              <w:pStyle w:val="Tabletext"/>
              <w:rPr>
                <w:rFonts w:eastAsia="MS Mincho"/>
                <w:szCs w:val="22"/>
              </w:rPr>
            </w:pPr>
            <w:r w:rsidRPr="00F85370">
              <w:rPr>
                <w:rFonts w:eastAsia="MS Mincho"/>
                <w:szCs w:val="22"/>
              </w:rPr>
              <w:t>[</w:t>
            </w:r>
            <w:r w:rsidR="003529C1" w:rsidRPr="00F85370">
              <w:rPr>
                <w:rFonts w:eastAsia="MS Mincho"/>
                <w:szCs w:val="22"/>
              </w:rPr>
              <w:t>FDA</w:t>
            </w:r>
            <w:r w:rsidRPr="00F85370">
              <w:rPr>
                <w:rFonts w:eastAsia="MS Mincho"/>
                <w:szCs w:val="22"/>
              </w:rPr>
              <w:t xml:space="preserve"> SaMD]</w:t>
            </w:r>
            <w:r w:rsidR="003529C1" w:rsidRPr="00F85370">
              <w:rPr>
                <w:rFonts w:eastAsia="MS Mincho"/>
                <w:szCs w:val="22"/>
              </w:rPr>
              <w:t xml:space="preserve"> Proposed </w:t>
            </w:r>
            <w:r w:rsidR="001070B0" w:rsidRPr="00F85370">
              <w:rPr>
                <w:rFonts w:eastAsia="MS Mincho"/>
                <w:szCs w:val="22"/>
              </w:rPr>
              <w:t>r</w:t>
            </w:r>
            <w:r w:rsidR="003529C1" w:rsidRPr="00F85370">
              <w:rPr>
                <w:rFonts w:eastAsia="MS Mincho"/>
                <w:szCs w:val="22"/>
              </w:rPr>
              <w:t xml:space="preserve">egulatory </w:t>
            </w:r>
            <w:r w:rsidR="001070B0" w:rsidRPr="00F85370">
              <w:rPr>
                <w:rFonts w:eastAsia="MS Mincho"/>
                <w:szCs w:val="22"/>
              </w:rPr>
              <w:t>f</w:t>
            </w:r>
            <w:r w:rsidR="003529C1" w:rsidRPr="00F85370">
              <w:rPr>
                <w:rFonts w:eastAsia="MS Mincho"/>
                <w:szCs w:val="22"/>
              </w:rPr>
              <w:t xml:space="preserve">ramework for </w:t>
            </w:r>
            <w:r w:rsidR="001070B0" w:rsidRPr="00F85370">
              <w:rPr>
                <w:rFonts w:eastAsia="MS Mincho"/>
                <w:szCs w:val="22"/>
              </w:rPr>
              <w:t>m</w:t>
            </w:r>
            <w:r w:rsidR="003529C1" w:rsidRPr="00F85370">
              <w:rPr>
                <w:rFonts w:eastAsia="MS Mincho"/>
                <w:szCs w:val="22"/>
              </w:rPr>
              <w:t xml:space="preserve">odifications to </w:t>
            </w:r>
            <w:r w:rsidR="001070B0" w:rsidRPr="00F85370">
              <w:rPr>
                <w:rFonts w:eastAsia="MS Mincho"/>
                <w:szCs w:val="22"/>
              </w:rPr>
              <w:t>a</w:t>
            </w:r>
            <w:r w:rsidR="003529C1" w:rsidRPr="00F85370">
              <w:rPr>
                <w:rFonts w:eastAsia="MS Mincho"/>
                <w:szCs w:val="22"/>
              </w:rPr>
              <w:t xml:space="preserve">rtificial </w:t>
            </w:r>
            <w:r w:rsidR="001070B0" w:rsidRPr="00F85370">
              <w:rPr>
                <w:rFonts w:eastAsia="MS Mincho"/>
                <w:szCs w:val="22"/>
              </w:rPr>
              <w:t>i</w:t>
            </w:r>
            <w:r w:rsidR="003529C1" w:rsidRPr="00F85370">
              <w:rPr>
                <w:rFonts w:eastAsia="MS Mincho"/>
                <w:szCs w:val="22"/>
              </w:rPr>
              <w:t>ntelligence/</w:t>
            </w:r>
            <w:r w:rsidR="00B714E5" w:rsidRPr="00F85370">
              <w:rPr>
                <w:rFonts w:eastAsia="MS Mincho"/>
                <w:szCs w:val="22"/>
              </w:rPr>
              <w:t>m</w:t>
            </w:r>
            <w:r w:rsidR="003529C1" w:rsidRPr="00F85370">
              <w:rPr>
                <w:rFonts w:eastAsia="MS Mincho"/>
                <w:szCs w:val="22"/>
              </w:rPr>
              <w:t xml:space="preserve">achine </w:t>
            </w:r>
            <w:r w:rsidR="00185C39" w:rsidRPr="00F85370">
              <w:rPr>
                <w:rFonts w:eastAsia="MS Mincho"/>
                <w:szCs w:val="22"/>
              </w:rPr>
              <w:t>l</w:t>
            </w:r>
            <w:r w:rsidR="003529C1" w:rsidRPr="00F85370">
              <w:rPr>
                <w:rFonts w:eastAsia="MS Mincho"/>
                <w:szCs w:val="22"/>
              </w:rPr>
              <w:t>earning (AI/ML)</w:t>
            </w:r>
            <w:r w:rsidR="00AB3545" w:rsidRPr="00F85370">
              <w:rPr>
                <w:rFonts w:eastAsia="MS Mincho"/>
                <w:szCs w:val="22"/>
              </w:rPr>
              <w:t>-</w:t>
            </w:r>
            <w:r w:rsidR="00373B51" w:rsidRPr="00F85370">
              <w:rPr>
                <w:rFonts w:eastAsia="MS Mincho"/>
                <w:szCs w:val="22"/>
              </w:rPr>
              <w:t>b</w:t>
            </w:r>
            <w:r w:rsidR="003529C1" w:rsidRPr="00F85370">
              <w:rPr>
                <w:rFonts w:eastAsia="MS Mincho"/>
                <w:szCs w:val="22"/>
              </w:rPr>
              <w:t xml:space="preserve">ased </w:t>
            </w:r>
            <w:r w:rsidR="00A403D4" w:rsidRPr="00F85370">
              <w:rPr>
                <w:rFonts w:eastAsia="MS Mincho"/>
                <w:szCs w:val="22"/>
              </w:rPr>
              <w:t>s</w:t>
            </w:r>
            <w:r w:rsidR="003529C1" w:rsidRPr="00F85370">
              <w:rPr>
                <w:rFonts w:eastAsia="MS Mincho"/>
                <w:szCs w:val="22"/>
              </w:rPr>
              <w:t xml:space="preserve">oftware as </w:t>
            </w:r>
            <w:r w:rsidR="00F6477D" w:rsidRPr="00F85370">
              <w:rPr>
                <w:rFonts w:eastAsia="MS Mincho"/>
                <w:szCs w:val="22"/>
              </w:rPr>
              <w:t xml:space="preserve">a </w:t>
            </w:r>
            <w:r w:rsidR="00A0341E" w:rsidRPr="00F85370">
              <w:rPr>
                <w:rFonts w:eastAsia="MS Mincho"/>
                <w:szCs w:val="22"/>
              </w:rPr>
              <w:t>m</w:t>
            </w:r>
            <w:r w:rsidR="003529C1" w:rsidRPr="00F85370">
              <w:rPr>
                <w:rFonts w:eastAsia="MS Mincho"/>
                <w:szCs w:val="22"/>
              </w:rPr>
              <w:t xml:space="preserve">edical </w:t>
            </w:r>
            <w:r w:rsidR="00DB4DB0" w:rsidRPr="00F85370">
              <w:rPr>
                <w:rFonts w:eastAsia="MS Mincho"/>
                <w:szCs w:val="22"/>
              </w:rPr>
              <w:t>d</w:t>
            </w:r>
            <w:r w:rsidR="003529C1" w:rsidRPr="00F85370">
              <w:rPr>
                <w:rFonts w:eastAsia="MS Mincho"/>
                <w:szCs w:val="22"/>
              </w:rPr>
              <w:t>evice</w:t>
            </w:r>
            <w:r w:rsidR="00F6477D" w:rsidRPr="00F85370">
              <w:rPr>
                <w:rFonts w:eastAsia="MS Mincho"/>
                <w:szCs w:val="22"/>
              </w:rPr>
              <w:t xml:space="preserve"> (SaMD</w:t>
            </w:r>
            <w:r w:rsidR="00DC1823" w:rsidRPr="00F85370">
              <w:rPr>
                <w:rFonts w:eastAsia="MS Mincho"/>
                <w:szCs w:val="22"/>
              </w:rPr>
              <w:t>.</w:t>
            </w:r>
            <w:r w:rsidR="00F6477D" w:rsidRPr="00F85370">
              <w:rPr>
                <w:rFonts w:eastAsia="MS Mincho"/>
                <w:szCs w:val="22"/>
              </w:rPr>
              <w:t>)</w:t>
            </w:r>
          </w:p>
        </w:tc>
      </w:tr>
    </w:tbl>
    <w:p w14:paraId="335AA700" w14:textId="68A5DCF2" w:rsidR="003529C1" w:rsidRPr="00F85370" w:rsidRDefault="001C0EEB" w:rsidP="001C0EEB">
      <w:pPr>
        <w:pStyle w:val="Heading2"/>
        <w:rPr>
          <w:lang w:bidi="ar-DZ"/>
        </w:rPr>
      </w:pPr>
      <w:bookmarkStart w:id="351" w:name="_Toc51056150"/>
      <w:bookmarkStart w:id="352" w:name="_Toc51958057"/>
      <w:bookmarkStart w:id="353" w:name="_Toc104459218"/>
      <w:bookmarkStart w:id="354" w:name="_Toc120721081"/>
      <w:bookmarkStart w:id="355" w:name="_Toc123650502"/>
      <w:r w:rsidRPr="00F85370">
        <w:rPr>
          <w:lang w:bidi="ar-DZ"/>
        </w:rPr>
        <w:lastRenderedPageBreak/>
        <w:t>12.3</w:t>
      </w:r>
      <w:r w:rsidRPr="00F85370">
        <w:rPr>
          <w:lang w:bidi="ar-DZ"/>
        </w:rPr>
        <w:tab/>
      </w:r>
      <w:r w:rsidR="003529C1" w:rsidRPr="00F85370">
        <w:rPr>
          <w:lang w:bidi="ar-DZ"/>
        </w:rPr>
        <w:t>Decommissioning requirements</w:t>
      </w:r>
      <w:bookmarkEnd w:id="351"/>
      <w:bookmarkEnd w:id="352"/>
      <w:bookmarkEnd w:id="353"/>
      <w:bookmarkEnd w:id="354"/>
      <w:bookmarkEnd w:id="355"/>
    </w:p>
    <w:tbl>
      <w:tblPr>
        <w:tblW w:w="14474" w:type="dxa"/>
        <w:jc w:val="center"/>
        <w:tblCellMar>
          <w:left w:w="87" w:type="dxa"/>
        </w:tblCellMar>
        <w:tblLook w:val="04A0" w:firstRow="1" w:lastRow="0" w:firstColumn="1" w:lastColumn="0" w:noHBand="0" w:noVBand="1"/>
      </w:tblPr>
      <w:tblGrid>
        <w:gridCol w:w="15"/>
        <w:gridCol w:w="1607"/>
        <w:gridCol w:w="3659"/>
        <w:gridCol w:w="3480"/>
        <w:gridCol w:w="3088"/>
        <w:gridCol w:w="2625"/>
      </w:tblGrid>
      <w:tr w:rsidR="001C0EEB" w:rsidRPr="00F85370" w14:paraId="53AD57EA" w14:textId="77777777" w:rsidTr="001C0EEB">
        <w:trPr>
          <w:tblHeader/>
          <w:jc w:val="center"/>
        </w:trPr>
        <w:tc>
          <w:tcPr>
            <w:tcW w:w="14474" w:type="dxa"/>
            <w:gridSpan w:val="6"/>
            <w:tcBorders>
              <w:bottom w:val="single" w:sz="12" w:space="0" w:color="000000"/>
            </w:tcBorders>
            <w:shd w:val="clear" w:color="auto" w:fill="auto"/>
          </w:tcPr>
          <w:p w14:paraId="05F2EE51" w14:textId="7BE16F56" w:rsidR="001C0EEB" w:rsidRPr="00F85370" w:rsidRDefault="001C0EEB" w:rsidP="001D16E9">
            <w:pPr>
              <w:pStyle w:val="TableNoTitle0"/>
            </w:pPr>
            <w:bookmarkStart w:id="356" w:name="_Toc45613769"/>
            <w:bookmarkStart w:id="357" w:name="_Toc51022773"/>
            <w:bookmarkStart w:id="358" w:name="_Toc51958143"/>
            <w:bookmarkStart w:id="359" w:name="_Toc104459296"/>
            <w:bookmarkStart w:id="360" w:name="_Toc120721159"/>
            <w:r w:rsidRPr="00F85370">
              <w:rPr>
                <w:lang w:bidi="ar-DZ"/>
              </w:rPr>
              <w:t>Table 27 – Decommissioning requirements</w:t>
            </w:r>
            <w:bookmarkEnd w:id="356"/>
            <w:bookmarkEnd w:id="357"/>
            <w:bookmarkEnd w:id="358"/>
            <w:bookmarkEnd w:id="359"/>
            <w:bookmarkEnd w:id="360"/>
          </w:p>
        </w:tc>
      </w:tr>
      <w:tr w:rsidR="003529C1" w:rsidRPr="00F85370" w14:paraId="1C88775F" w14:textId="77777777" w:rsidTr="001C0EEB">
        <w:trPr>
          <w:gridBefore w:val="1"/>
          <w:wBefore w:w="15" w:type="dxa"/>
          <w:tblHeader/>
          <w:jc w:val="center"/>
        </w:trPr>
        <w:tc>
          <w:tcPr>
            <w:tcW w:w="1607" w:type="dxa"/>
            <w:tcBorders>
              <w:top w:val="single" w:sz="12" w:space="0" w:color="000000"/>
              <w:left w:val="single" w:sz="12" w:space="0" w:color="000000"/>
              <w:bottom w:val="single" w:sz="12" w:space="0" w:color="000000"/>
              <w:right w:val="single" w:sz="6" w:space="0" w:color="auto"/>
            </w:tcBorders>
            <w:shd w:val="clear" w:color="auto" w:fill="auto"/>
          </w:tcPr>
          <w:p w14:paraId="2B55CE04" w14:textId="77777777" w:rsidR="003529C1" w:rsidRPr="00F85370" w:rsidRDefault="003529C1" w:rsidP="00E9543D">
            <w:pPr>
              <w:pStyle w:val="Tablehead"/>
            </w:pPr>
            <w:r w:rsidRPr="00F85370">
              <w:t>REQ. ID</w:t>
            </w:r>
          </w:p>
        </w:tc>
        <w:tc>
          <w:tcPr>
            <w:tcW w:w="3659" w:type="dxa"/>
            <w:tcBorders>
              <w:top w:val="single" w:sz="12" w:space="0" w:color="000000"/>
              <w:left w:val="single" w:sz="6" w:space="0" w:color="auto"/>
              <w:bottom w:val="single" w:sz="12" w:space="0" w:color="000000"/>
              <w:right w:val="single" w:sz="6" w:space="0" w:color="auto"/>
            </w:tcBorders>
            <w:shd w:val="clear" w:color="auto" w:fill="auto"/>
          </w:tcPr>
          <w:p w14:paraId="15CD4B78" w14:textId="77777777" w:rsidR="003529C1" w:rsidRPr="00F85370" w:rsidRDefault="003529C1" w:rsidP="00E9543D">
            <w:pPr>
              <w:pStyle w:val="Tablehead"/>
            </w:pPr>
            <w:r w:rsidRPr="00F85370">
              <w:t>Requirement(s)</w:t>
            </w:r>
          </w:p>
        </w:tc>
        <w:tc>
          <w:tcPr>
            <w:tcW w:w="3480" w:type="dxa"/>
            <w:tcBorders>
              <w:top w:val="single" w:sz="12" w:space="0" w:color="000000"/>
              <w:left w:val="single" w:sz="6" w:space="0" w:color="auto"/>
              <w:bottom w:val="single" w:sz="12" w:space="0" w:color="000000"/>
              <w:right w:val="single" w:sz="6" w:space="0" w:color="auto"/>
            </w:tcBorders>
            <w:shd w:val="clear" w:color="auto" w:fill="auto"/>
          </w:tcPr>
          <w:p w14:paraId="7FD4F02A" w14:textId="77777777" w:rsidR="003529C1" w:rsidRPr="00F85370" w:rsidRDefault="003529C1" w:rsidP="00E9543D">
            <w:pPr>
              <w:pStyle w:val="Tablehead"/>
            </w:pPr>
            <w:r w:rsidRPr="00F85370">
              <w:t>Checklist item(s)</w:t>
            </w:r>
          </w:p>
        </w:tc>
        <w:tc>
          <w:tcPr>
            <w:tcW w:w="3088" w:type="dxa"/>
            <w:tcBorders>
              <w:top w:val="single" w:sz="12" w:space="0" w:color="000000"/>
              <w:left w:val="single" w:sz="6" w:space="0" w:color="auto"/>
              <w:bottom w:val="single" w:sz="12" w:space="0" w:color="000000"/>
              <w:right w:val="single" w:sz="6" w:space="0" w:color="auto"/>
            </w:tcBorders>
            <w:shd w:val="clear" w:color="auto" w:fill="auto"/>
          </w:tcPr>
          <w:p w14:paraId="270E7697" w14:textId="77777777" w:rsidR="003529C1" w:rsidRPr="00F85370" w:rsidRDefault="003529C1" w:rsidP="00E9543D">
            <w:pPr>
              <w:pStyle w:val="Tablehead"/>
            </w:pPr>
            <w:r w:rsidRPr="00F85370">
              <w:t>Checklist examples and comments</w:t>
            </w:r>
          </w:p>
        </w:tc>
        <w:tc>
          <w:tcPr>
            <w:tcW w:w="2625" w:type="dxa"/>
            <w:tcBorders>
              <w:top w:val="single" w:sz="12" w:space="0" w:color="000000"/>
              <w:left w:val="single" w:sz="6" w:space="0" w:color="auto"/>
              <w:bottom w:val="single" w:sz="12" w:space="0" w:color="000000"/>
              <w:right w:val="single" w:sz="12" w:space="0" w:color="000000"/>
            </w:tcBorders>
            <w:shd w:val="clear" w:color="auto" w:fill="auto"/>
          </w:tcPr>
          <w:p w14:paraId="70E85818" w14:textId="77777777" w:rsidR="003529C1" w:rsidRPr="00F85370" w:rsidRDefault="003529C1" w:rsidP="00E9543D">
            <w:pPr>
              <w:pStyle w:val="Tablehead"/>
            </w:pPr>
            <w:r w:rsidRPr="00F85370">
              <w:t>Standard(s) / Regulation(s) applicable</w:t>
            </w:r>
          </w:p>
        </w:tc>
      </w:tr>
      <w:tr w:rsidR="003529C1" w:rsidRPr="00F85370" w14:paraId="12ED0259" w14:textId="77777777" w:rsidTr="001C0EEB">
        <w:trPr>
          <w:gridBefore w:val="1"/>
          <w:wBefore w:w="15" w:type="dxa"/>
          <w:jc w:val="center"/>
        </w:trPr>
        <w:tc>
          <w:tcPr>
            <w:tcW w:w="1607" w:type="dxa"/>
            <w:tcBorders>
              <w:top w:val="single" w:sz="12" w:space="0" w:color="000000"/>
              <w:left w:val="single" w:sz="12" w:space="0" w:color="000000"/>
              <w:bottom w:val="single" w:sz="6" w:space="0" w:color="auto"/>
              <w:right w:val="single" w:sz="6" w:space="0" w:color="auto"/>
            </w:tcBorders>
            <w:shd w:val="clear" w:color="auto" w:fill="auto"/>
          </w:tcPr>
          <w:p w14:paraId="3A584BA8" w14:textId="77777777" w:rsidR="003529C1" w:rsidRPr="00F85370" w:rsidRDefault="003529C1" w:rsidP="00E9543D">
            <w:pPr>
              <w:pStyle w:val="Tabletext"/>
              <w:rPr>
                <w:rFonts w:eastAsia="MS Mincho"/>
                <w:szCs w:val="22"/>
              </w:rPr>
            </w:pPr>
            <w:r w:rsidRPr="00F85370">
              <w:rPr>
                <w:rFonts w:eastAsia="MS Mincho"/>
                <w:szCs w:val="22"/>
              </w:rPr>
              <w:t>DE_CMSN-1</w:t>
            </w:r>
          </w:p>
        </w:tc>
        <w:tc>
          <w:tcPr>
            <w:tcW w:w="3659" w:type="dxa"/>
            <w:tcBorders>
              <w:top w:val="single" w:sz="12" w:space="0" w:color="000000"/>
              <w:left w:val="single" w:sz="6" w:space="0" w:color="auto"/>
              <w:bottom w:val="single" w:sz="6" w:space="0" w:color="auto"/>
              <w:right w:val="single" w:sz="6" w:space="0" w:color="auto"/>
            </w:tcBorders>
            <w:shd w:val="clear" w:color="auto" w:fill="auto"/>
          </w:tcPr>
          <w:p w14:paraId="685B4532" w14:textId="77777777" w:rsidR="003529C1" w:rsidRPr="00F85370" w:rsidRDefault="003529C1" w:rsidP="00E9543D">
            <w:pPr>
              <w:pStyle w:val="Tabletext"/>
              <w:rPr>
                <w:rFonts w:eastAsia="MS Mincho"/>
                <w:szCs w:val="22"/>
              </w:rPr>
            </w:pPr>
            <w:r w:rsidRPr="00F85370">
              <w:rPr>
                <w:rFonts w:eastAsia="MS Mincho"/>
                <w:szCs w:val="22"/>
              </w:rPr>
              <w:t>The manufacturer should establish a plan before decommissioning the medical device.</w:t>
            </w:r>
          </w:p>
        </w:tc>
        <w:tc>
          <w:tcPr>
            <w:tcW w:w="3480" w:type="dxa"/>
            <w:tcBorders>
              <w:top w:val="single" w:sz="12" w:space="0" w:color="000000"/>
              <w:left w:val="single" w:sz="6" w:space="0" w:color="auto"/>
              <w:bottom w:val="single" w:sz="6" w:space="0" w:color="auto"/>
              <w:right w:val="single" w:sz="6" w:space="0" w:color="auto"/>
            </w:tcBorders>
            <w:shd w:val="clear" w:color="auto" w:fill="auto"/>
          </w:tcPr>
          <w:p w14:paraId="107A6EDA" w14:textId="582817E0" w:rsidR="001C1089" w:rsidRPr="00F85370" w:rsidRDefault="003529C1" w:rsidP="00E9543D">
            <w:pPr>
              <w:pStyle w:val="Tabletext"/>
              <w:rPr>
                <w:rFonts w:eastAsia="MS Mincho"/>
                <w:szCs w:val="22"/>
              </w:rPr>
            </w:pPr>
            <w:r w:rsidRPr="00F85370">
              <w:rPr>
                <w:rFonts w:eastAsia="MS Mincho"/>
                <w:szCs w:val="22"/>
              </w:rPr>
              <w:t>The plan describes</w:t>
            </w:r>
            <w:r w:rsidR="00B253CD" w:rsidRPr="00F85370">
              <w:rPr>
                <w:rFonts w:eastAsia="MS Mincho"/>
                <w:szCs w:val="22"/>
              </w:rPr>
              <w:t>:</w:t>
            </w:r>
          </w:p>
          <w:p w14:paraId="43FB52F3" w14:textId="77777777" w:rsidR="001C1089"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information of users and operators</w:t>
            </w:r>
          </w:p>
          <w:p w14:paraId="1BA9FF22" w14:textId="77777777" w:rsidR="001C1089"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disposal of product</w:t>
            </w:r>
          </w:p>
          <w:p w14:paraId="63AD806F" w14:textId="19E1DE14"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archiving of product and data (e.g.</w:t>
            </w:r>
            <w:r w:rsidR="00D77DAB" w:rsidRPr="00F85370">
              <w:rPr>
                <w:rFonts w:eastAsia="MS Mincho"/>
                <w:szCs w:val="22"/>
              </w:rPr>
              <w:t>,</w:t>
            </w:r>
            <w:r w:rsidRPr="00F85370">
              <w:rPr>
                <w:rFonts w:eastAsia="MS Mincho"/>
                <w:szCs w:val="22"/>
              </w:rPr>
              <w:t xml:space="preserve"> training, test, validation data), software, documentation, considering security and privacy concerns</w:t>
            </w:r>
            <w:r w:rsidR="00FC339C" w:rsidRPr="00F85370">
              <w:rPr>
                <w:rFonts w:eastAsia="MS Mincho"/>
                <w:szCs w:val="22"/>
              </w:rPr>
              <w:t>.</w:t>
            </w:r>
          </w:p>
        </w:tc>
        <w:tc>
          <w:tcPr>
            <w:tcW w:w="3088" w:type="dxa"/>
            <w:tcBorders>
              <w:top w:val="single" w:sz="12" w:space="0" w:color="000000"/>
              <w:left w:val="single" w:sz="6" w:space="0" w:color="auto"/>
              <w:bottom w:val="single" w:sz="6" w:space="0" w:color="auto"/>
              <w:right w:val="single" w:sz="6" w:space="0" w:color="auto"/>
            </w:tcBorders>
            <w:shd w:val="clear" w:color="auto" w:fill="auto"/>
          </w:tcPr>
          <w:p w14:paraId="12250E4D" w14:textId="77777777" w:rsidR="003529C1" w:rsidRPr="00F85370" w:rsidRDefault="003529C1" w:rsidP="00E9543D">
            <w:pPr>
              <w:pStyle w:val="Tabletext"/>
            </w:pPr>
            <w:r w:rsidRPr="00F85370">
              <w:t>Disposal can include:</w:t>
            </w:r>
          </w:p>
          <w:p w14:paraId="32A249A2" w14:textId="77777777" w:rsidR="003529C1" w:rsidRPr="00F85370" w:rsidRDefault="003529C1" w:rsidP="003529C1">
            <w:pPr>
              <w:pStyle w:val="Tabletext"/>
              <w:numPr>
                <w:ilvl w:val="0"/>
                <w:numId w:val="84"/>
              </w:numPr>
              <w:ind w:left="284" w:hanging="284"/>
            </w:pPr>
            <w:r w:rsidRPr="00F85370">
              <w:t>putting product into trash</w:t>
            </w:r>
          </w:p>
          <w:p w14:paraId="16EFA565" w14:textId="77777777" w:rsidR="003529C1" w:rsidRPr="00F85370" w:rsidRDefault="003529C1" w:rsidP="003529C1">
            <w:pPr>
              <w:pStyle w:val="Tabletext"/>
              <w:numPr>
                <w:ilvl w:val="0"/>
                <w:numId w:val="84"/>
              </w:numPr>
              <w:ind w:left="284" w:hanging="284"/>
            </w:pPr>
            <w:r w:rsidRPr="00F85370">
              <w:t>de-installation</w:t>
            </w:r>
          </w:p>
          <w:p w14:paraId="02A8C97E" w14:textId="77777777" w:rsidR="003529C1" w:rsidRPr="00F85370" w:rsidRDefault="003529C1" w:rsidP="003529C1">
            <w:pPr>
              <w:pStyle w:val="Tabletext"/>
              <w:numPr>
                <w:ilvl w:val="0"/>
                <w:numId w:val="84"/>
              </w:numPr>
              <w:ind w:left="284" w:hanging="284"/>
            </w:pPr>
            <w:r w:rsidRPr="00F85370">
              <w:t>sending back to manufacturer</w:t>
            </w:r>
          </w:p>
          <w:p w14:paraId="2046AA49" w14:textId="77777777" w:rsidR="003529C1" w:rsidRPr="00F85370" w:rsidRDefault="003529C1" w:rsidP="003529C1">
            <w:pPr>
              <w:pStyle w:val="Tabletext"/>
              <w:numPr>
                <w:ilvl w:val="0"/>
                <w:numId w:val="84"/>
              </w:numPr>
              <w:ind w:left="284" w:hanging="284"/>
            </w:pPr>
            <w:r w:rsidRPr="00F85370">
              <w:t>logging-off</w:t>
            </w:r>
          </w:p>
          <w:p w14:paraId="51FF7F3F" w14:textId="77777777" w:rsidR="003529C1" w:rsidRPr="00F85370" w:rsidRDefault="003529C1" w:rsidP="003529C1">
            <w:pPr>
              <w:pStyle w:val="Tabletext"/>
              <w:numPr>
                <w:ilvl w:val="0"/>
                <w:numId w:val="84"/>
              </w:numPr>
              <w:ind w:left="284" w:hanging="284"/>
            </w:pPr>
            <w:r w:rsidRPr="00F85370">
              <w:t>"de-registration"</w:t>
            </w:r>
          </w:p>
          <w:p w14:paraId="51C184BA" w14:textId="77777777" w:rsidR="003529C1" w:rsidRPr="00F85370" w:rsidRDefault="003529C1" w:rsidP="003529C1">
            <w:pPr>
              <w:pStyle w:val="Tabletext"/>
              <w:numPr>
                <w:ilvl w:val="0"/>
                <w:numId w:val="84"/>
              </w:numPr>
              <w:ind w:left="284" w:hanging="284"/>
            </w:pPr>
            <w:r w:rsidRPr="00F85370">
              <w:t>confirmation of disposal.</w:t>
            </w:r>
          </w:p>
        </w:tc>
        <w:tc>
          <w:tcPr>
            <w:tcW w:w="2625" w:type="dxa"/>
            <w:tcBorders>
              <w:top w:val="single" w:sz="12" w:space="0" w:color="000000"/>
              <w:left w:val="single" w:sz="6" w:space="0" w:color="auto"/>
              <w:bottom w:val="single" w:sz="6" w:space="0" w:color="auto"/>
              <w:right w:val="single" w:sz="12" w:space="0" w:color="000000"/>
            </w:tcBorders>
            <w:shd w:val="clear" w:color="auto" w:fill="auto"/>
          </w:tcPr>
          <w:p w14:paraId="080DC28B" w14:textId="15823EF6" w:rsidR="003529C1" w:rsidRPr="00F85370" w:rsidRDefault="002010D3" w:rsidP="00E9543D">
            <w:pPr>
              <w:pStyle w:val="Tabletext"/>
              <w:rPr>
                <w:rFonts w:eastAsia="MS Mincho"/>
                <w:szCs w:val="22"/>
              </w:rPr>
            </w:pPr>
            <w:r w:rsidRPr="00F85370">
              <w:rPr>
                <w:rFonts w:eastAsia="MS Mincho"/>
                <w:szCs w:val="22"/>
              </w:rPr>
              <w:t>[b-</w:t>
            </w:r>
            <w:r w:rsidR="003529C1" w:rsidRPr="00F85370">
              <w:rPr>
                <w:rFonts w:eastAsia="MS Mincho"/>
                <w:szCs w:val="22"/>
              </w:rPr>
              <w:t>ISO</w:t>
            </w:r>
            <w:r w:rsidRPr="00F85370">
              <w:rPr>
                <w:rFonts w:eastAsia="MS Mincho"/>
                <w:szCs w:val="22"/>
              </w:rPr>
              <w:t>/IEC TR</w:t>
            </w:r>
            <w:r w:rsidR="003529C1" w:rsidRPr="00F85370">
              <w:rPr>
                <w:rFonts w:eastAsia="MS Mincho"/>
                <w:szCs w:val="22"/>
              </w:rPr>
              <w:t xml:space="preserve"> 24028</w:t>
            </w:r>
            <w:r w:rsidRPr="00F85370">
              <w:rPr>
                <w:rFonts w:eastAsia="MS Mincho"/>
                <w:szCs w:val="22"/>
              </w:rPr>
              <w:t>]</w:t>
            </w:r>
          </w:p>
        </w:tc>
      </w:tr>
      <w:tr w:rsidR="003529C1" w:rsidRPr="00F85370" w14:paraId="6B842E20" w14:textId="77777777" w:rsidTr="001C0EEB">
        <w:trPr>
          <w:gridBefore w:val="1"/>
          <w:wBefore w:w="15" w:type="dxa"/>
          <w:jc w:val="center"/>
        </w:trPr>
        <w:tc>
          <w:tcPr>
            <w:tcW w:w="1607" w:type="dxa"/>
            <w:tcBorders>
              <w:top w:val="single" w:sz="6" w:space="0" w:color="auto"/>
              <w:left w:val="single" w:sz="12" w:space="0" w:color="000000"/>
              <w:bottom w:val="single" w:sz="12" w:space="0" w:color="auto"/>
              <w:right w:val="single" w:sz="6" w:space="0" w:color="auto"/>
            </w:tcBorders>
            <w:shd w:val="clear" w:color="auto" w:fill="auto"/>
          </w:tcPr>
          <w:p w14:paraId="297FDE7C" w14:textId="77777777" w:rsidR="003529C1" w:rsidRPr="00F85370" w:rsidRDefault="003529C1" w:rsidP="00E9543D">
            <w:pPr>
              <w:pStyle w:val="Tabletext"/>
              <w:rPr>
                <w:rFonts w:eastAsia="MS Mincho"/>
                <w:szCs w:val="22"/>
              </w:rPr>
            </w:pPr>
            <w:r w:rsidRPr="00F85370">
              <w:rPr>
                <w:rFonts w:eastAsia="MS Mincho"/>
                <w:szCs w:val="22"/>
              </w:rPr>
              <w:t>DE_CMSN-2</w:t>
            </w:r>
          </w:p>
        </w:tc>
        <w:tc>
          <w:tcPr>
            <w:tcW w:w="3659" w:type="dxa"/>
            <w:tcBorders>
              <w:top w:val="single" w:sz="6" w:space="0" w:color="auto"/>
              <w:left w:val="single" w:sz="6" w:space="0" w:color="auto"/>
              <w:bottom w:val="single" w:sz="12" w:space="0" w:color="auto"/>
              <w:right w:val="single" w:sz="6" w:space="0" w:color="auto"/>
            </w:tcBorders>
            <w:shd w:val="clear" w:color="auto" w:fill="auto"/>
          </w:tcPr>
          <w:p w14:paraId="2986FFD5" w14:textId="77777777" w:rsidR="003529C1" w:rsidRPr="00F85370" w:rsidRDefault="003529C1" w:rsidP="00E9543D">
            <w:pPr>
              <w:pStyle w:val="Tabletext"/>
              <w:rPr>
                <w:rFonts w:eastAsia="MS Mincho"/>
                <w:szCs w:val="22"/>
              </w:rPr>
            </w:pPr>
            <w:r w:rsidRPr="00F85370">
              <w:rPr>
                <w:rFonts w:eastAsia="MS Mincho"/>
                <w:szCs w:val="22"/>
              </w:rPr>
              <w:t>The manufacturer should analyse risks of decommissioning.</w:t>
            </w:r>
          </w:p>
        </w:tc>
        <w:tc>
          <w:tcPr>
            <w:tcW w:w="3480" w:type="dxa"/>
            <w:tcBorders>
              <w:top w:val="single" w:sz="6" w:space="0" w:color="auto"/>
              <w:left w:val="single" w:sz="6" w:space="0" w:color="auto"/>
              <w:bottom w:val="single" w:sz="12" w:space="0" w:color="auto"/>
              <w:right w:val="single" w:sz="6" w:space="0" w:color="auto"/>
            </w:tcBorders>
            <w:shd w:val="clear" w:color="auto" w:fill="auto"/>
          </w:tcPr>
          <w:p w14:paraId="3B115E7A" w14:textId="77777777" w:rsidR="003529C1" w:rsidRPr="00F85370" w:rsidRDefault="003529C1" w:rsidP="00E9543D">
            <w:pPr>
              <w:pStyle w:val="Tabletext"/>
              <w:rPr>
                <w:rFonts w:eastAsia="MS Mincho"/>
                <w:szCs w:val="22"/>
              </w:rPr>
            </w:pPr>
            <w:r w:rsidRPr="00F85370">
              <w:rPr>
                <w:rFonts w:eastAsia="MS Mincho"/>
                <w:szCs w:val="22"/>
              </w:rPr>
              <w:t>The risk analysis assesses:</w:t>
            </w:r>
          </w:p>
          <w:p w14:paraId="24624ED4"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risks for patients due to a product that is no longer available.</w:t>
            </w:r>
          </w:p>
          <w:p w14:paraId="6A76F30E" w14:textId="77777777" w:rsidR="003529C1" w:rsidRPr="00F85370" w:rsidRDefault="003529C1" w:rsidP="003529C1">
            <w:pPr>
              <w:pStyle w:val="Tabletext"/>
              <w:numPr>
                <w:ilvl w:val="0"/>
                <w:numId w:val="27"/>
              </w:numPr>
              <w:overflowPunct/>
              <w:autoSpaceDE/>
              <w:autoSpaceDN/>
              <w:adjustRightInd/>
              <w:ind w:left="284" w:hanging="284"/>
              <w:rPr>
                <w:rFonts w:eastAsia="MS Mincho"/>
                <w:szCs w:val="22"/>
              </w:rPr>
            </w:pPr>
            <w:r w:rsidRPr="00F85370">
              <w:rPr>
                <w:rFonts w:eastAsia="MS Mincho"/>
                <w:szCs w:val="22"/>
              </w:rPr>
              <w:t>risks due to negative impact on other systems.</w:t>
            </w:r>
          </w:p>
        </w:tc>
        <w:tc>
          <w:tcPr>
            <w:tcW w:w="3088" w:type="dxa"/>
            <w:tcBorders>
              <w:top w:val="single" w:sz="6" w:space="0" w:color="auto"/>
              <w:left w:val="single" w:sz="6" w:space="0" w:color="auto"/>
              <w:bottom w:val="single" w:sz="12" w:space="0" w:color="auto"/>
              <w:right w:val="single" w:sz="6" w:space="0" w:color="auto"/>
            </w:tcBorders>
            <w:shd w:val="clear" w:color="auto" w:fill="auto"/>
          </w:tcPr>
          <w:p w14:paraId="70574A55" w14:textId="77777777" w:rsidR="003529C1" w:rsidRPr="00F85370" w:rsidRDefault="003529C1" w:rsidP="003529C1">
            <w:pPr>
              <w:pStyle w:val="Tabletext"/>
              <w:numPr>
                <w:ilvl w:val="0"/>
                <w:numId w:val="84"/>
              </w:numPr>
              <w:ind w:left="284" w:hanging="284"/>
            </w:pPr>
            <w:r w:rsidRPr="00F85370">
              <w:t>Disturbance of workflows.</w:t>
            </w:r>
          </w:p>
          <w:p w14:paraId="5FCB8E72" w14:textId="77777777" w:rsidR="003529C1" w:rsidRPr="00F85370" w:rsidRDefault="003529C1" w:rsidP="003529C1">
            <w:pPr>
              <w:pStyle w:val="Tabletext"/>
              <w:numPr>
                <w:ilvl w:val="0"/>
                <w:numId w:val="84"/>
              </w:numPr>
              <w:ind w:left="284" w:hanging="284"/>
            </w:pPr>
            <w:r w:rsidRPr="00F85370">
              <w:t>Interoperability problems.</w:t>
            </w:r>
          </w:p>
        </w:tc>
        <w:tc>
          <w:tcPr>
            <w:tcW w:w="2625" w:type="dxa"/>
            <w:tcBorders>
              <w:top w:val="single" w:sz="6" w:space="0" w:color="auto"/>
              <w:left w:val="single" w:sz="6" w:space="0" w:color="auto"/>
              <w:bottom w:val="single" w:sz="12" w:space="0" w:color="auto"/>
              <w:right w:val="single" w:sz="12" w:space="0" w:color="000000"/>
            </w:tcBorders>
            <w:shd w:val="clear" w:color="auto" w:fill="auto"/>
          </w:tcPr>
          <w:p w14:paraId="1F249717" w14:textId="52863B94" w:rsidR="003529C1" w:rsidRPr="00F85370" w:rsidRDefault="00EB01DE" w:rsidP="00E9543D">
            <w:pPr>
              <w:pStyle w:val="Tabletext"/>
              <w:rPr>
                <w:rFonts w:eastAsia="MS Mincho"/>
                <w:szCs w:val="22"/>
              </w:rPr>
            </w:pPr>
            <w:r w:rsidRPr="00F85370">
              <w:rPr>
                <w:rFonts w:eastAsia="MS Mincho"/>
                <w:szCs w:val="22"/>
              </w:rPr>
              <w:t>[EU-</w:t>
            </w:r>
            <w:r w:rsidR="003529C1" w:rsidRPr="00F85370">
              <w:rPr>
                <w:rFonts w:eastAsia="MS Mincho"/>
                <w:szCs w:val="22"/>
              </w:rPr>
              <w:t>MDR</w:t>
            </w:r>
            <w:r w:rsidRPr="00F85370">
              <w:rPr>
                <w:rFonts w:eastAsia="MS Mincho"/>
                <w:szCs w:val="22"/>
              </w:rPr>
              <w:t xml:space="preserve"> (2017/745)]</w:t>
            </w:r>
            <w:r w:rsidR="003529C1" w:rsidRPr="00F85370">
              <w:rPr>
                <w:rFonts w:eastAsia="MS Mincho"/>
                <w:szCs w:val="22"/>
              </w:rPr>
              <w:t xml:space="preserve"> Annex I </w:t>
            </w:r>
            <w:r w:rsidR="00685A16" w:rsidRPr="00F85370">
              <w:rPr>
                <w:rFonts w:eastAsia="MS Mincho"/>
                <w:szCs w:val="22"/>
              </w:rPr>
              <w:t>(</w:t>
            </w:r>
            <w:r w:rsidR="003529C1" w:rsidRPr="00F85370">
              <w:rPr>
                <w:rFonts w:eastAsia="MS Mincho"/>
                <w:szCs w:val="22"/>
              </w:rPr>
              <w:t>3</w:t>
            </w:r>
            <w:r w:rsidR="00685A16" w:rsidRPr="00F85370">
              <w:rPr>
                <w:rFonts w:eastAsia="MS Mincho"/>
                <w:szCs w:val="22"/>
              </w:rPr>
              <w:t>)</w:t>
            </w:r>
          </w:p>
          <w:p w14:paraId="59C50181" w14:textId="1644EE2E" w:rsidR="003529C1" w:rsidRPr="00F85370" w:rsidRDefault="009F7E51" w:rsidP="00E9543D">
            <w:pPr>
              <w:pStyle w:val="Tabletext"/>
              <w:rPr>
                <w:rFonts w:eastAsia="MS Mincho"/>
                <w:szCs w:val="22"/>
              </w:rPr>
            </w:pPr>
            <w:r w:rsidRPr="00F85370">
              <w:rPr>
                <w:rFonts w:eastAsia="MS Mincho"/>
                <w:szCs w:val="22"/>
              </w:rPr>
              <w:t>[</w:t>
            </w:r>
            <w:r w:rsidR="003529C1" w:rsidRPr="00F85370">
              <w:rPr>
                <w:rFonts w:eastAsia="MS Mincho"/>
                <w:szCs w:val="22"/>
              </w:rPr>
              <w:t>ISO 14971</w:t>
            </w:r>
            <w:r w:rsidR="003B697B" w:rsidRPr="00F85370">
              <w:rPr>
                <w:rFonts w:eastAsia="MS Mincho"/>
                <w:szCs w:val="22"/>
              </w:rPr>
              <w:t>]</w:t>
            </w:r>
            <w:r w:rsidR="003529C1" w:rsidRPr="00F85370">
              <w:rPr>
                <w:rFonts w:eastAsia="MS Mincho"/>
                <w:szCs w:val="22"/>
              </w:rPr>
              <w:t xml:space="preserve"> c</w:t>
            </w:r>
            <w:r w:rsidR="003B697B" w:rsidRPr="00F85370">
              <w:rPr>
                <w:rFonts w:eastAsia="MS Mincho"/>
                <w:szCs w:val="22"/>
              </w:rPr>
              <w:t>lause</w:t>
            </w:r>
            <w:r w:rsidR="003529C1" w:rsidRPr="00F85370">
              <w:rPr>
                <w:rFonts w:eastAsia="MS Mincho"/>
                <w:szCs w:val="22"/>
              </w:rPr>
              <w:t xml:space="preserve"> 10 in combination with </w:t>
            </w:r>
            <w:r w:rsidR="00937E72" w:rsidRPr="00F85370">
              <w:rPr>
                <w:rFonts w:eastAsia="MS Mincho"/>
                <w:szCs w:val="22"/>
              </w:rPr>
              <w:t>terms and definitio</w:t>
            </w:r>
            <w:r w:rsidR="00B178AF" w:rsidRPr="00F85370">
              <w:rPr>
                <w:rFonts w:eastAsia="MS Mincho"/>
                <w:szCs w:val="22"/>
              </w:rPr>
              <w:t>n</w:t>
            </w:r>
            <w:r w:rsidR="00937E72" w:rsidRPr="00F85370">
              <w:rPr>
                <w:rFonts w:eastAsia="MS Mincho"/>
                <w:szCs w:val="22"/>
              </w:rPr>
              <w:t xml:space="preserve">s </w:t>
            </w:r>
            <w:r w:rsidR="003529C1" w:rsidRPr="00F85370">
              <w:rPr>
                <w:rFonts w:eastAsia="MS Mincho"/>
                <w:szCs w:val="22"/>
              </w:rPr>
              <w:t>3.8 and 3.12</w:t>
            </w:r>
          </w:p>
          <w:p w14:paraId="75D79BE2" w14:textId="4DD94F0A" w:rsidR="003529C1" w:rsidRPr="00F85370" w:rsidRDefault="00010A49" w:rsidP="00E9543D">
            <w:pPr>
              <w:pStyle w:val="Tabletext"/>
              <w:rPr>
                <w:rFonts w:eastAsia="MS Mincho"/>
                <w:szCs w:val="22"/>
              </w:rPr>
            </w:pPr>
            <w:r w:rsidRPr="00F85370">
              <w:rPr>
                <w:rFonts w:eastAsia="MS Mincho"/>
                <w:szCs w:val="22"/>
              </w:rPr>
              <w:t>[</w:t>
            </w:r>
            <w:r w:rsidR="00972022" w:rsidRPr="00F85370">
              <w:rPr>
                <w:rFonts w:eastAsia="MS Mincho"/>
                <w:szCs w:val="22"/>
              </w:rPr>
              <w:t>b-</w:t>
            </w:r>
            <w:r w:rsidR="003529C1" w:rsidRPr="00F85370">
              <w:rPr>
                <w:rFonts w:eastAsia="MS Mincho"/>
                <w:szCs w:val="22"/>
              </w:rPr>
              <w:t>ISO</w:t>
            </w:r>
            <w:r w:rsidR="00972022" w:rsidRPr="00F85370">
              <w:rPr>
                <w:rFonts w:eastAsia="MS Mincho"/>
                <w:szCs w:val="22"/>
              </w:rPr>
              <w:t>/IEC TR</w:t>
            </w:r>
            <w:r w:rsidR="003529C1" w:rsidRPr="00F85370">
              <w:rPr>
                <w:rFonts w:eastAsia="MS Mincho"/>
                <w:szCs w:val="22"/>
              </w:rPr>
              <w:t xml:space="preserve"> 24028</w:t>
            </w:r>
            <w:r w:rsidRPr="00F85370">
              <w:rPr>
                <w:rFonts w:eastAsia="MS Mincho"/>
                <w:szCs w:val="22"/>
              </w:rPr>
              <w:t>]</w:t>
            </w:r>
          </w:p>
        </w:tc>
      </w:tr>
    </w:tbl>
    <w:p w14:paraId="4076A59B" w14:textId="77777777" w:rsidR="001C0EEB" w:rsidRPr="00F85370" w:rsidRDefault="001C0EEB" w:rsidP="001C0EEB">
      <w:pPr>
        <w:pStyle w:val="Heading1"/>
        <w:rPr>
          <w:lang w:bidi="ar-DZ"/>
        </w:rPr>
        <w:sectPr w:rsidR="001C0EEB" w:rsidRPr="00F85370" w:rsidSect="00494842">
          <w:footerReference w:type="even" r:id="rId44"/>
          <w:footerReference w:type="default" r:id="rId45"/>
          <w:pgSz w:w="16838" w:h="11906" w:orient="landscape" w:code="9"/>
          <w:pgMar w:top="1134" w:right="1134" w:bottom="1134" w:left="1134" w:header="567" w:footer="567" w:gutter="0"/>
          <w:cols w:space="720"/>
          <w:formProt w:val="0"/>
          <w:docGrid w:linePitch="360"/>
        </w:sectPr>
      </w:pPr>
      <w:bookmarkStart w:id="361" w:name="_Ref101197751"/>
      <w:bookmarkStart w:id="362" w:name="_Toc104459219"/>
      <w:bookmarkStart w:id="363" w:name="_Toc120721082"/>
      <w:bookmarkStart w:id="364" w:name="_Ref97627132"/>
      <w:bookmarkStart w:id="365" w:name="_Ref97627178"/>
      <w:bookmarkStart w:id="366" w:name="_Ref97627207"/>
    </w:p>
    <w:p w14:paraId="664D01BA" w14:textId="3FC79D52" w:rsidR="003529C1" w:rsidRPr="00F85370" w:rsidRDefault="001C0EEB" w:rsidP="001C0EEB">
      <w:pPr>
        <w:pStyle w:val="Heading1"/>
        <w:rPr>
          <w:lang w:bidi="ar-DZ"/>
        </w:rPr>
      </w:pPr>
      <w:bookmarkStart w:id="367" w:name="_Toc123650503"/>
      <w:r w:rsidRPr="00F85370">
        <w:rPr>
          <w:lang w:bidi="ar-DZ"/>
        </w:rPr>
        <w:lastRenderedPageBreak/>
        <w:t>13</w:t>
      </w:r>
      <w:r w:rsidRPr="00F85370">
        <w:rPr>
          <w:lang w:bidi="ar-DZ"/>
        </w:rPr>
        <w:tab/>
      </w:r>
      <w:r w:rsidR="003529C1" w:rsidRPr="00F85370">
        <w:rPr>
          <w:lang w:bidi="ar-DZ"/>
        </w:rPr>
        <w:t>Feedback</w:t>
      </w:r>
      <w:bookmarkEnd w:id="361"/>
      <w:bookmarkEnd w:id="362"/>
      <w:bookmarkEnd w:id="363"/>
      <w:bookmarkEnd w:id="367"/>
    </w:p>
    <w:p w14:paraId="33483402" w14:textId="76B05E5D" w:rsidR="003529C1" w:rsidRPr="00F85370" w:rsidRDefault="001C0EEB" w:rsidP="001C0EEB">
      <w:pPr>
        <w:pStyle w:val="Heading2"/>
        <w:rPr>
          <w:lang w:bidi="ar-DZ"/>
        </w:rPr>
      </w:pPr>
      <w:bookmarkStart w:id="368" w:name="_Toc104459220"/>
      <w:bookmarkStart w:id="369" w:name="_Toc120721083"/>
      <w:bookmarkStart w:id="370" w:name="_Toc123650504"/>
      <w:r w:rsidRPr="00F85370">
        <w:rPr>
          <w:lang w:bidi="ar-DZ"/>
        </w:rPr>
        <w:t>13.1</w:t>
      </w:r>
      <w:r w:rsidRPr="00F85370">
        <w:rPr>
          <w:lang w:bidi="ar-DZ"/>
        </w:rPr>
        <w:tab/>
      </w:r>
      <w:r w:rsidR="003529C1" w:rsidRPr="00F85370">
        <w:rPr>
          <w:lang w:bidi="ar-DZ"/>
        </w:rPr>
        <w:t>Publishing future versions</w:t>
      </w:r>
      <w:bookmarkEnd w:id="368"/>
      <w:bookmarkEnd w:id="369"/>
      <w:bookmarkEnd w:id="370"/>
    </w:p>
    <w:p w14:paraId="73FFF8BB" w14:textId="6D4E4550" w:rsidR="001C1089" w:rsidRPr="00F85370" w:rsidRDefault="003529C1" w:rsidP="003529C1">
      <w:pPr>
        <w:rPr>
          <w:lang w:bidi="ar-DZ"/>
        </w:rPr>
      </w:pPr>
      <w:r w:rsidRPr="00F85370">
        <w:rPr>
          <w:lang w:bidi="ar-DZ"/>
        </w:rPr>
        <w:t>This is the first edition of the guidelines document. Future editions are planned to update this set of guidelines based on</w:t>
      </w:r>
    </w:p>
    <w:p w14:paraId="3DF60D21" w14:textId="7AE9E4D6" w:rsidR="001C1089" w:rsidRPr="00F85370" w:rsidRDefault="003529C1" w:rsidP="001C0EEB">
      <w:pPr>
        <w:pStyle w:val="enumlev1"/>
        <w:rPr>
          <w:lang w:bidi="ar-DZ"/>
        </w:rPr>
      </w:pPr>
      <w:r w:rsidRPr="00F85370">
        <w:rPr>
          <w:lang w:bidi="ar-DZ"/>
        </w:rPr>
        <w:t xml:space="preserve">1) </w:t>
      </w:r>
      <w:r w:rsidR="001C0EEB" w:rsidRPr="00F85370">
        <w:rPr>
          <w:lang w:bidi="ar-DZ"/>
        </w:rPr>
        <w:tab/>
      </w:r>
      <w:r w:rsidRPr="00F85370">
        <w:rPr>
          <w:lang w:bidi="ar-DZ"/>
        </w:rPr>
        <w:t xml:space="preserve">scanning pertinent sources for additions and/or changes to </w:t>
      </w:r>
      <w:r w:rsidR="00EF6DFB" w:rsidRPr="00F85370">
        <w:rPr>
          <w:lang w:bidi="ar-DZ"/>
        </w:rPr>
        <w:t xml:space="preserve">the </w:t>
      </w:r>
      <w:r w:rsidRPr="00F85370">
        <w:rPr>
          <w:lang w:bidi="ar-DZ"/>
        </w:rPr>
        <w:t>applicable international standards, jurisdictional laws and regulations, good practices, and processes (as well as additional expert augmentation of established guidelines to fill perceived gaps)</w:t>
      </w:r>
      <w:r w:rsidR="00EF6DFB" w:rsidRPr="00F85370">
        <w:rPr>
          <w:lang w:bidi="ar-DZ"/>
        </w:rPr>
        <w:t>,</w:t>
      </w:r>
      <w:r w:rsidRPr="00F85370">
        <w:rPr>
          <w:lang w:bidi="ar-DZ"/>
        </w:rPr>
        <w:t xml:space="preserve"> and</w:t>
      </w:r>
    </w:p>
    <w:p w14:paraId="236273BF" w14:textId="09F06B55" w:rsidR="001C1089" w:rsidRPr="00F85370" w:rsidRDefault="003529C1" w:rsidP="001C0EEB">
      <w:pPr>
        <w:pStyle w:val="enumlev1"/>
        <w:rPr>
          <w:lang w:bidi="ar-DZ"/>
        </w:rPr>
      </w:pPr>
      <w:r w:rsidRPr="00F85370">
        <w:rPr>
          <w:lang w:bidi="ar-DZ"/>
        </w:rPr>
        <w:t xml:space="preserve">2) </w:t>
      </w:r>
      <w:r w:rsidR="001C0EEB" w:rsidRPr="00F85370">
        <w:rPr>
          <w:lang w:bidi="ar-DZ"/>
        </w:rPr>
        <w:tab/>
      </w:r>
      <w:r w:rsidRPr="00F85370">
        <w:rPr>
          <w:lang w:bidi="ar-DZ"/>
        </w:rPr>
        <w:t>incorporating feedback from manufacturers, regulators, and other users and readers.</w:t>
      </w:r>
    </w:p>
    <w:p w14:paraId="12FF282D" w14:textId="77777777" w:rsidR="001C1089" w:rsidRPr="00F85370" w:rsidRDefault="003529C1" w:rsidP="003529C1">
      <w:pPr>
        <w:rPr>
          <w:lang w:bidi="ar-DZ"/>
        </w:rPr>
      </w:pPr>
      <w:r w:rsidRPr="00F85370">
        <w:rPr>
          <w:lang w:bidi="ar-DZ"/>
        </w:rPr>
        <w:t>This chapter described the types of feedback being sought.</w:t>
      </w:r>
    </w:p>
    <w:p w14:paraId="61B50C41" w14:textId="6D720A11" w:rsidR="003529C1" w:rsidRPr="00F85370" w:rsidRDefault="000C47AF" w:rsidP="003529C1">
      <w:pPr>
        <w:rPr>
          <w:lang w:bidi="ar-DZ"/>
        </w:rPr>
      </w:pPr>
      <w:r w:rsidRPr="00F85370">
        <w:rPr>
          <w:cs/>
          <w:lang w:bidi="ar-DZ"/>
        </w:rPr>
        <w:t>‎</w:t>
      </w:r>
      <w:r w:rsidRPr="00F85370">
        <w:rPr>
          <w:lang w:bidi="ar-DZ"/>
        </w:rPr>
        <w:t>Annex D</w:t>
      </w:r>
      <w:r w:rsidR="003529C1" w:rsidRPr="00F85370">
        <w:rPr>
          <w:lang w:bidi="ar-DZ"/>
        </w:rPr>
        <w:t xml:space="preserve"> provides a template for submitting </w:t>
      </w:r>
      <w:r w:rsidR="00EF6DFB" w:rsidRPr="00F85370">
        <w:rPr>
          <w:lang w:bidi="ar-DZ"/>
        </w:rPr>
        <w:t>feedback</w:t>
      </w:r>
      <w:r w:rsidR="003529C1" w:rsidRPr="00F85370">
        <w:rPr>
          <w:lang w:bidi="ar-DZ"/>
        </w:rPr>
        <w:t>.</w:t>
      </w:r>
    </w:p>
    <w:p w14:paraId="79A40582" w14:textId="6883DEE8" w:rsidR="003529C1" w:rsidRPr="00F85370" w:rsidRDefault="001C0EEB" w:rsidP="001C0EEB">
      <w:pPr>
        <w:pStyle w:val="Heading2"/>
        <w:rPr>
          <w:lang w:bidi="ar-DZ"/>
        </w:rPr>
      </w:pPr>
      <w:bookmarkStart w:id="371" w:name="_Toc104459221"/>
      <w:bookmarkStart w:id="372" w:name="_Toc120721084"/>
      <w:bookmarkStart w:id="373" w:name="_Toc123650505"/>
      <w:r w:rsidRPr="00F85370">
        <w:rPr>
          <w:lang w:bidi="ar-DZ"/>
        </w:rPr>
        <w:t>13.2</w:t>
      </w:r>
      <w:r w:rsidRPr="00F85370">
        <w:rPr>
          <w:lang w:bidi="ar-DZ"/>
        </w:rPr>
        <w:tab/>
      </w:r>
      <w:r w:rsidR="003529C1" w:rsidRPr="00F85370">
        <w:rPr>
          <w:lang w:bidi="ar-DZ"/>
        </w:rPr>
        <w:t>Seeking feedback</w:t>
      </w:r>
      <w:bookmarkEnd w:id="371"/>
      <w:bookmarkEnd w:id="372"/>
      <w:bookmarkEnd w:id="373"/>
    </w:p>
    <w:p w14:paraId="24743BA6" w14:textId="48432C62" w:rsidR="003529C1" w:rsidRPr="00F85370" w:rsidRDefault="001C0EEB" w:rsidP="001C0EEB">
      <w:pPr>
        <w:pStyle w:val="Heading3"/>
        <w:rPr>
          <w:lang w:bidi="ar-DZ"/>
        </w:rPr>
      </w:pPr>
      <w:bookmarkStart w:id="374" w:name="_Toc104459222"/>
      <w:bookmarkStart w:id="375" w:name="_Toc120721085"/>
      <w:r w:rsidRPr="00F85370">
        <w:rPr>
          <w:lang w:bidi="ar-DZ"/>
        </w:rPr>
        <w:t>13.2.1</w:t>
      </w:r>
      <w:r w:rsidRPr="00F85370">
        <w:rPr>
          <w:lang w:bidi="ar-DZ"/>
        </w:rPr>
        <w:tab/>
      </w:r>
      <w:r w:rsidR="003529C1" w:rsidRPr="00F85370">
        <w:rPr>
          <w:lang w:bidi="ar-DZ"/>
        </w:rPr>
        <w:t>Types of feedback</w:t>
      </w:r>
      <w:bookmarkEnd w:id="374"/>
      <w:bookmarkEnd w:id="375"/>
    </w:p>
    <w:p w14:paraId="1A2106AE" w14:textId="77777777" w:rsidR="001C1089" w:rsidRPr="00F85370" w:rsidRDefault="003529C1" w:rsidP="003529C1">
      <w:pPr>
        <w:rPr>
          <w:lang w:bidi="ar-DZ"/>
        </w:rPr>
      </w:pPr>
      <w:r w:rsidRPr="00F85370">
        <w:rPr>
          <w:lang w:bidi="ar-DZ"/>
        </w:rPr>
        <w:t>The publisher of this set of guidelines is seeking feedback from document users and readers</w:t>
      </w:r>
    </w:p>
    <w:p w14:paraId="0009FD9B" w14:textId="1254B9ED" w:rsidR="001C1089" w:rsidRPr="00F85370" w:rsidRDefault="003529C1" w:rsidP="001C0EEB">
      <w:pPr>
        <w:pStyle w:val="enumlev1"/>
        <w:rPr>
          <w:lang w:bidi="ar-DZ"/>
        </w:rPr>
      </w:pPr>
      <w:r w:rsidRPr="00F85370">
        <w:rPr>
          <w:lang w:bidi="ar-DZ"/>
        </w:rPr>
        <w:t xml:space="preserve">1) </w:t>
      </w:r>
      <w:r w:rsidR="001C0EEB" w:rsidRPr="00F85370">
        <w:rPr>
          <w:lang w:bidi="ar-DZ"/>
        </w:rPr>
        <w:tab/>
      </w:r>
      <w:r w:rsidRPr="00F85370">
        <w:rPr>
          <w:lang w:bidi="ar-DZ"/>
        </w:rPr>
        <w:t>to update contents (guidelines)</w:t>
      </w:r>
      <w:r w:rsidR="00C90E95" w:rsidRPr="00F85370">
        <w:rPr>
          <w:lang w:bidi="ar-DZ"/>
        </w:rPr>
        <w:t>,</w:t>
      </w:r>
      <w:r w:rsidRPr="00F85370">
        <w:rPr>
          <w:lang w:bidi="ar-DZ"/>
        </w:rPr>
        <w:t xml:space="preserve"> and</w:t>
      </w:r>
    </w:p>
    <w:p w14:paraId="1A52E639" w14:textId="010D934B" w:rsidR="003529C1" w:rsidRPr="00F85370" w:rsidRDefault="003529C1" w:rsidP="001C0EEB">
      <w:pPr>
        <w:pStyle w:val="enumlev1"/>
        <w:rPr>
          <w:lang w:bidi="ar-DZ"/>
        </w:rPr>
      </w:pPr>
      <w:r w:rsidRPr="00F85370">
        <w:rPr>
          <w:lang w:bidi="ar-DZ"/>
        </w:rPr>
        <w:t xml:space="preserve">2) </w:t>
      </w:r>
      <w:r w:rsidR="001C0EEB" w:rsidRPr="00F85370">
        <w:rPr>
          <w:lang w:bidi="ar-DZ"/>
        </w:rPr>
        <w:tab/>
      </w:r>
      <w:r w:rsidRPr="00F85370">
        <w:rPr>
          <w:lang w:bidi="ar-DZ"/>
        </w:rPr>
        <w:t>to improve usability of the document.</w:t>
      </w:r>
    </w:p>
    <w:p w14:paraId="7956D40C" w14:textId="33DFBB78" w:rsidR="003529C1" w:rsidRPr="00F85370" w:rsidRDefault="001C0EEB" w:rsidP="001C0EEB">
      <w:pPr>
        <w:pStyle w:val="Heading3"/>
        <w:rPr>
          <w:lang w:bidi="ar-DZ"/>
        </w:rPr>
      </w:pPr>
      <w:bookmarkStart w:id="376" w:name="_Toc104459223"/>
      <w:bookmarkStart w:id="377" w:name="_Toc120721086"/>
      <w:r w:rsidRPr="00F85370">
        <w:rPr>
          <w:lang w:bidi="ar-DZ"/>
        </w:rPr>
        <w:t>13.2.2</w:t>
      </w:r>
      <w:r w:rsidRPr="00F85370">
        <w:rPr>
          <w:lang w:bidi="ar-DZ"/>
        </w:rPr>
        <w:tab/>
      </w:r>
      <w:r w:rsidR="003529C1" w:rsidRPr="00F85370">
        <w:rPr>
          <w:lang w:bidi="ar-DZ"/>
        </w:rPr>
        <w:t>Contents</w:t>
      </w:r>
      <w:bookmarkEnd w:id="376"/>
      <w:bookmarkEnd w:id="377"/>
    </w:p>
    <w:p w14:paraId="1311D8D3" w14:textId="77777777" w:rsidR="003529C1" w:rsidRPr="00F85370" w:rsidRDefault="003529C1" w:rsidP="003529C1">
      <w:pPr>
        <w:rPr>
          <w:lang w:bidi="ar-DZ"/>
        </w:rPr>
      </w:pPr>
      <w:r w:rsidRPr="00F85370">
        <w:rPr>
          <w:lang w:bidi="ar-DZ"/>
        </w:rPr>
        <w:t>Types of feedback about contents include the following:</w:t>
      </w:r>
    </w:p>
    <w:p w14:paraId="2EB7DFDC" w14:textId="0A537C0B"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Change to an included guideline because it was revised by the source, e</w:t>
      </w:r>
      <w:r w:rsidR="00B62D84" w:rsidRPr="00F85370">
        <w:rPr>
          <w:lang w:bidi="ar-DZ"/>
        </w:rPr>
        <w:t>.</w:t>
      </w:r>
      <w:r w:rsidR="003529C1" w:rsidRPr="00F85370">
        <w:rPr>
          <w:lang w:bidi="ar-DZ"/>
        </w:rPr>
        <w:t>g</w:t>
      </w:r>
      <w:r w:rsidR="00B62D84" w:rsidRPr="00F85370">
        <w:rPr>
          <w:lang w:bidi="ar-DZ"/>
        </w:rPr>
        <w:t>.</w:t>
      </w:r>
      <w:r w:rsidR="003529C1" w:rsidRPr="00F85370">
        <w:rPr>
          <w:lang w:bidi="ar-DZ"/>
        </w:rPr>
        <w:t>, regulatory authority.</w:t>
      </w:r>
    </w:p>
    <w:p w14:paraId="5F13C027" w14:textId="45C5A4AD"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Applicable guideline added by a regulatory authority, etc</w:t>
      </w:r>
      <w:r w:rsidR="00A90C87" w:rsidRPr="00F85370">
        <w:rPr>
          <w:lang w:bidi="ar-DZ"/>
        </w:rPr>
        <w:t>.</w:t>
      </w:r>
      <w:r w:rsidR="003529C1" w:rsidRPr="00F85370">
        <w:rPr>
          <w:lang w:bidi="ar-DZ"/>
        </w:rPr>
        <w:t xml:space="preserve"> in a revision to an existing source, additional regulation, or otherwise.</w:t>
      </w:r>
    </w:p>
    <w:p w14:paraId="13BF9214" w14:textId="3C68D87C"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 xml:space="preserve">Needed but missing guideline (not in any source; expert suggestion to fill </w:t>
      </w:r>
      <w:r w:rsidR="00A90C87" w:rsidRPr="00F85370">
        <w:rPr>
          <w:lang w:bidi="ar-DZ"/>
        </w:rPr>
        <w:t xml:space="preserve">the </w:t>
      </w:r>
      <w:r w:rsidR="003529C1" w:rsidRPr="00F85370">
        <w:rPr>
          <w:lang w:bidi="ar-DZ"/>
        </w:rPr>
        <w:t>identified gap).</w:t>
      </w:r>
    </w:p>
    <w:p w14:paraId="3753D10C" w14:textId="58A3E2BA"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Update wording to a guideline because it was misstated in this document, source was misidentified, or similar editorial error.</w:t>
      </w:r>
    </w:p>
    <w:p w14:paraId="258793A6" w14:textId="1CCB2425"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Request to change characterization, classification, etc</w:t>
      </w:r>
      <w:r w:rsidR="00B75140" w:rsidRPr="00F85370">
        <w:rPr>
          <w:lang w:bidi="ar-DZ"/>
        </w:rPr>
        <w:t>.</w:t>
      </w:r>
      <w:r w:rsidR="003529C1" w:rsidRPr="00F85370">
        <w:rPr>
          <w:lang w:bidi="ar-DZ"/>
        </w:rPr>
        <w:t xml:space="preserve"> of </w:t>
      </w:r>
      <w:r w:rsidR="00B75140" w:rsidRPr="00F85370">
        <w:rPr>
          <w:lang w:bidi="ar-DZ"/>
        </w:rPr>
        <w:t xml:space="preserve">the </w:t>
      </w:r>
      <w:r w:rsidR="003529C1" w:rsidRPr="00F85370">
        <w:rPr>
          <w:lang w:bidi="ar-DZ"/>
        </w:rPr>
        <w:t>guideline in this document, including change to its priority score.</w:t>
      </w:r>
    </w:p>
    <w:p w14:paraId="5D381C6C" w14:textId="383667F9"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Guideline should be deleted, e.g., because it does not apply within the stated purpose/scope of this document.</w:t>
      </w:r>
    </w:p>
    <w:p w14:paraId="4CA74243" w14:textId="084FEE3D"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Other contents consideration.</w:t>
      </w:r>
    </w:p>
    <w:p w14:paraId="47A5D4D0" w14:textId="275B4A69" w:rsidR="003529C1" w:rsidRPr="00F85370" w:rsidRDefault="001C0EEB" w:rsidP="001C0EEB">
      <w:pPr>
        <w:pStyle w:val="Heading3"/>
        <w:rPr>
          <w:lang w:bidi="ar-DZ"/>
        </w:rPr>
      </w:pPr>
      <w:bookmarkStart w:id="378" w:name="_Toc104459224"/>
      <w:bookmarkStart w:id="379" w:name="_Toc120721087"/>
      <w:r w:rsidRPr="00F85370">
        <w:rPr>
          <w:lang w:bidi="ar-DZ"/>
        </w:rPr>
        <w:t>13.2.3</w:t>
      </w:r>
      <w:r w:rsidRPr="00F85370">
        <w:rPr>
          <w:lang w:bidi="ar-DZ"/>
        </w:rPr>
        <w:tab/>
      </w:r>
      <w:r w:rsidR="003529C1" w:rsidRPr="00F85370">
        <w:rPr>
          <w:lang w:bidi="ar-DZ"/>
        </w:rPr>
        <w:t>Usability</w:t>
      </w:r>
      <w:bookmarkEnd w:id="378"/>
      <w:bookmarkEnd w:id="379"/>
    </w:p>
    <w:p w14:paraId="3FE20C8D" w14:textId="45B6D727" w:rsidR="003529C1" w:rsidRPr="00F85370" w:rsidRDefault="003529C1" w:rsidP="003529C1">
      <w:pPr>
        <w:rPr>
          <w:lang w:bidi="ar-DZ"/>
        </w:rPr>
      </w:pPr>
      <w:r w:rsidRPr="00F85370">
        <w:rPr>
          <w:lang w:bidi="ar-DZ"/>
        </w:rPr>
        <w:t>Usability pertains to the organization and presentation of guidelines and other information in this document, including the following:</w:t>
      </w:r>
    </w:p>
    <w:p w14:paraId="5E0840A8" w14:textId="43B5C93A"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Organization of guidelines, including explanation of organization.</w:t>
      </w:r>
    </w:p>
    <w:p w14:paraId="7DA55926" w14:textId="76509834"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Presentation of guidelines, e</w:t>
      </w:r>
      <w:r w:rsidRPr="00F85370">
        <w:rPr>
          <w:lang w:bidi="ar-DZ"/>
        </w:rPr>
        <w:t>.</w:t>
      </w:r>
      <w:r w:rsidR="003529C1" w:rsidRPr="00F85370">
        <w:rPr>
          <w:lang w:bidi="ar-DZ"/>
        </w:rPr>
        <w:t>g</w:t>
      </w:r>
      <w:r w:rsidRPr="00F85370">
        <w:rPr>
          <w:lang w:bidi="ar-DZ"/>
        </w:rPr>
        <w:t>.</w:t>
      </w:r>
      <w:r w:rsidR="003529C1" w:rsidRPr="00F85370">
        <w:rPr>
          <w:lang w:bidi="ar-DZ"/>
        </w:rPr>
        <w:t>, in tables.</w:t>
      </w:r>
    </w:p>
    <w:p w14:paraId="4B5A0B21" w14:textId="2B86DD00"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 xml:space="preserve">Clarity and completeness of </w:t>
      </w:r>
      <w:r w:rsidR="001D0401" w:rsidRPr="00F85370">
        <w:rPr>
          <w:lang w:bidi="ar-DZ"/>
        </w:rPr>
        <w:t xml:space="preserve">the </w:t>
      </w:r>
      <w:r w:rsidR="003529C1" w:rsidRPr="00F85370">
        <w:rPr>
          <w:lang w:bidi="ar-DZ"/>
        </w:rPr>
        <w:t>descriptive material.</w:t>
      </w:r>
    </w:p>
    <w:p w14:paraId="5869C26F" w14:textId="4D5FDBC6"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Annex, including existence, organization, contents, etc.</w:t>
      </w:r>
    </w:p>
    <w:p w14:paraId="6C55072B" w14:textId="6128202C"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Type fonts, faces, style, size, etc.</w:t>
      </w:r>
    </w:p>
    <w:p w14:paraId="1500FD93" w14:textId="6E20BCA0"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Needed but missing descriptive information, explanations, etc.</w:t>
      </w:r>
    </w:p>
    <w:p w14:paraId="620CBB1B" w14:textId="6F685DBE"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Superfluous material (that can be deleted without affecting or thereby improving usability).</w:t>
      </w:r>
    </w:p>
    <w:p w14:paraId="1D72D852" w14:textId="606B2252" w:rsidR="003529C1" w:rsidRPr="00F85370" w:rsidRDefault="001C0EEB" w:rsidP="001C0EEB">
      <w:pPr>
        <w:pStyle w:val="enumlev1"/>
        <w:rPr>
          <w:lang w:bidi="ar-DZ"/>
        </w:rPr>
      </w:pPr>
      <w:r w:rsidRPr="00F85370">
        <w:rPr>
          <w:lang w:bidi="ar-DZ"/>
        </w:rPr>
        <w:lastRenderedPageBreak/>
        <w:t>–</w:t>
      </w:r>
      <w:r w:rsidRPr="00F85370">
        <w:rPr>
          <w:lang w:bidi="ar-DZ"/>
        </w:rPr>
        <w:tab/>
      </w:r>
      <w:r w:rsidR="003529C1" w:rsidRPr="00F85370">
        <w:rPr>
          <w:lang w:bidi="ar-DZ"/>
        </w:rPr>
        <w:t>Other usability and/or editorial consideration.</w:t>
      </w:r>
    </w:p>
    <w:p w14:paraId="3D5055DA" w14:textId="107B9C4E" w:rsidR="003529C1" w:rsidRPr="00F85370" w:rsidRDefault="001C0EEB" w:rsidP="001C0EEB">
      <w:pPr>
        <w:pStyle w:val="Heading2"/>
        <w:rPr>
          <w:lang w:bidi="ar-DZ"/>
        </w:rPr>
      </w:pPr>
      <w:bookmarkStart w:id="380" w:name="_Toc104459225"/>
      <w:bookmarkStart w:id="381" w:name="_Toc120721088"/>
      <w:bookmarkStart w:id="382" w:name="_Toc123650506"/>
      <w:r w:rsidRPr="00F85370">
        <w:rPr>
          <w:lang w:bidi="ar-DZ"/>
        </w:rPr>
        <w:t>13.3</w:t>
      </w:r>
      <w:r w:rsidRPr="00F85370">
        <w:rPr>
          <w:lang w:bidi="ar-DZ"/>
        </w:rPr>
        <w:tab/>
      </w:r>
      <w:r w:rsidR="003529C1" w:rsidRPr="00F85370">
        <w:rPr>
          <w:lang w:bidi="ar-DZ"/>
        </w:rPr>
        <w:t>Providing feedback</w:t>
      </w:r>
      <w:bookmarkEnd w:id="380"/>
      <w:bookmarkEnd w:id="381"/>
      <w:bookmarkEnd w:id="382"/>
    </w:p>
    <w:p w14:paraId="4DFA6CC7" w14:textId="68568A94" w:rsidR="001C1089" w:rsidRPr="00F85370" w:rsidRDefault="000C47AF" w:rsidP="003529C1">
      <w:pPr>
        <w:rPr>
          <w:lang w:bidi="ar-DZ"/>
        </w:rPr>
      </w:pPr>
      <w:r w:rsidRPr="00F85370">
        <w:rPr>
          <w:cs/>
          <w:lang w:bidi="ar-DZ"/>
        </w:rPr>
        <w:t>‎</w:t>
      </w:r>
      <w:r w:rsidRPr="00F85370">
        <w:rPr>
          <w:lang w:bidi="ar-DZ"/>
        </w:rPr>
        <w:t>Annex D</w:t>
      </w:r>
      <w:r w:rsidR="003529C1" w:rsidRPr="00F85370">
        <w:rPr>
          <w:lang w:bidi="ar-DZ"/>
        </w:rPr>
        <w:t xml:space="preserve"> provides a template for submitting feedback. Practical considerations preclude</w:t>
      </w:r>
      <w:r w:rsidR="00590552" w:rsidRPr="00F85370">
        <w:rPr>
          <w:lang w:bidi="ar-DZ"/>
        </w:rPr>
        <w:t>:</w:t>
      </w:r>
    </w:p>
    <w:p w14:paraId="1B2BED4E" w14:textId="085F4EF5" w:rsidR="001C1089" w:rsidRPr="00F85370" w:rsidRDefault="003529C1" w:rsidP="001C0EEB">
      <w:pPr>
        <w:pStyle w:val="enumlev1"/>
        <w:rPr>
          <w:lang w:bidi="ar-DZ"/>
        </w:rPr>
      </w:pPr>
      <w:r w:rsidRPr="00F85370">
        <w:rPr>
          <w:lang w:bidi="ar-DZ"/>
        </w:rPr>
        <w:t xml:space="preserve">1) </w:t>
      </w:r>
      <w:r w:rsidR="001C0EEB" w:rsidRPr="00F85370">
        <w:rPr>
          <w:lang w:bidi="ar-DZ"/>
        </w:rPr>
        <w:tab/>
      </w:r>
      <w:r w:rsidRPr="00F85370">
        <w:rPr>
          <w:lang w:bidi="ar-DZ"/>
        </w:rPr>
        <w:t>communicating individually with entities submitting feedback beyond acknowledging its receipt</w:t>
      </w:r>
      <w:r w:rsidR="00BF7183" w:rsidRPr="00F85370">
        <w:rPr>
          <w:lang w:bidi="ar-DZ"/>
        </w:rPr>
        <w:t>,</w:t>
      </w:r>
      <w:r w:rsidRPr="00F85370">
        <w:rPr>
          <w:lang w:bidi="ar-DZ"/>
        </w:rPr>
        <w:t xml:space="preserve"> and</w:t>
      </w:r>
    </w:p>
    <w:p w14:paraId="7F3B8919" w14:textId="576F031B" w:rsidR="001C1089" w:rsidRPr="00F85370" w:rsidRDefault="003529C1" w:rsidP="001C0EEB">
      <w:pPr>
        <w:pStyle w:val="enumlev1"/>
        <w:rPr>
          <w:lang w:bidi="ar-DZ"/>
        </w:rPr>
      </w:pPr>
      <w:r w:rsidRPr="00F85370">
        <w:rPr>
          <w:lang w:bidi="ar-DZ"/>
        </w:rPr>
        <w:t xml:space="preserve">2) </w:t>
      </w:r>
      <w:r w:rsidR="001C0EEB" w:rsidRPr="00F85370">
        <w:rPr>
          <w:lang w:bidi="ar-DZ"/>
        </w:rPr>
        <w:tab/>
      </w:r>
      <w:r w:rsidRPr="00F85370">
        <w:rPr>
          <w:lang w:bidi="ar-DZ"/>
        </w:rPr>
        <w:t>publishing item-by-item disposition of comments and suggestions.</w:t>
      </w:r>
    </w:p>
    <w:p w14:paraId="2A077407" w14:textId="77777777" w:rsidR="001C1089" w:rsidRPr="00F85370" w:rsidRDefault="003529C1" w:rsidP="003529C1">
      <w:pPr>
        <w:rPr>
          <w:lang w:bidi="ar-DZ"/>
        </w:rPr>
      </w:pPr>
      <w:r w:rsidRPr="00F85370">
        <w:rPr>
          <w:lang w:bidi="ar-DZ"/>
        </w:rPr>
        <w:t>Nevertheless, readers can see results of their submissions in subsequent editions of the guidelines.</w:t>
      </w:r>
    </w:p>
    <w:p w14:paraId="7AFAF267" w14:textId="6BDEDCC7" w:rsidR="003529C1" w:rsidRPr="00F85370" w:rsidRDefault="001C0EEB" w:rsidP="001C0EEB">
      <w:pPr>
        <w:pStyle w:val="Heading2"/>
        <w:rPr>
          <w:lang w:bidi="ar-DZ"/>
        </w:rPr>
      </w:pPr>
      <w:bookmarkStart w:id="383" w:name="_Toc104459226"/>
      <w:bookmarkStart w:id="384" w:name="_Toc120721089"/>
      <w:bookmarkStart w:id="385" w:name="_Toc123650507"/>
      <w:r w:rsidRPr="00F85370">
        <w:rPr>
          <w:lang w:bidi="ar-DZ"/>
        </w:rPr>
        <w:t>13.4</w:t>
      </w:r>
      <w:r w:rsidRPr="00F85370">
        <w:rPr>
          <w:lang w:bidi="ar-DZ"/>
        </w:rPr>
        <w:tab/>
      </w:r>
      <w:r w:rsidR="003529C1" w:rsidRPr="00F85370">
        <w:rPr>
          <w:lang w:bidi="ar-DZ"/>
        </w:rPr>
        <w:t>Processing feedback</w:t>
      </w:r>
      <w:bookmarkEnd w:id="383"/>
      <w:bookmarkEnd w:id="384"/>
      <w:bookmarkEnd w:id="385"/>
    </w:p>
    <w:p w14:paraId="08324CA9" w14:textId="041DD0B2" w:rsidR="001C1089" w:rsidRPr="00F85370" w:rsidRDefault="003529C1" w:rsidP="003529C1">
      <w:pPr>
        <w:rPr>
          <w:lang w:bidi="ar-DZ"/>
        </w:rPr>
      </w:pPr>
      <w:r w:rsidRPr="00F85370">
        <w:rPr>
          <w:lang w:bidi="ar-DZ"/>
        </w:rPr>
        <w:t>The publisher assesses periodically the applicability to guidelines</w:t>
      </w:r>
      <w:r w:rsidR="00963167" w:rsidRPr="00F85370">
        <w:rPr>
          <w:lang w:bidi="ar-DZ"/>
        </w:rPr>
        <w:t>'</w:t>
      </w:r>
      <w:r w:rsidRPr="00F85370">
        <w:rPr>
          <w:lang w:bidi="ar-DZ"/>
        </w:rPr>
        <w:t xml:space="preserve"> purposes of all feedback provided. If accepted, a suggestion will be incorporated in the next edition of the guidelines, possibly, in </w:t>
      </w:r>
      <w:r w:rsidR="00F36FC5" w:rsidRPr="00F85370">
        <w:rPr>
          <w:lang w:bidi="ar-DZ"/>
        </w:rPr>
        <w:t xml:space="preserve">a </w:t>
      </w:r>
      <w:r w:rsidRPr="00F85370">
        <w:rPr>
          <w:lang w:bidi="ar-DZ"/>
        </w:rPr>
        <w:t>modified form. The process for acceptance is as follows: an expert work group (EWG) assembled for the purpose.</w:t>
      </w:r>
    </w:p>
    <w:p w14:paraId="0CB3B0F6" w14:textId="110E7B21" w:rsidR="001C1089" w:rsidRPr="00F85370" w:rsidRDefault="003529C1" w:rsidP="001C0EEB">
      <w:pPr>
        <w:pStyle w:val="enumlev1"/>
        <w:rPr>
          <w:lang w:bidi="ar-DZ"/>
        </w:rPr>
      </w:pPr>
      <w:r w:rsidRPr="00F85370">
        <w:rPr>
          <w:lang w:bidi="ar-DZ"/>
        </w:rPr>
        <w:t xml:space="preserve">1) </w:t>
      </w:r>
      <w:r w:rsidR="001C0EEB" w:rsidRPr="00F85370">
        <w:rPr>
          <w:lang w:bidi="ar-DZ"/>
        </w:rPr>
        <w:tab/>
      </w:r>
      <w:r w:rsidRPr="00F85370">
        <w:rPr>
          <w:lang w:bidi="ar-DZ"/>
        </w:rPr>
        <w:t xml:space="preserve">decides if the comment or suggestion should be accepted, possibly in </w:t>
      </w:r>
      <w:r w:rsidR="00F36FC5" w:rsidRPr="00F85370">
        <w:rPr>
          <w:lang w:bidi="ar-DZ"/>
        </w:rPr>
        <w:t xml:space="preserve">a </w:t>
      </w:r>
      <w:r w:rsidRPr="00F85370">
        <w:rPr>
          <w:lang w:bidi="ar-DZ"/>
        </w:rPr>
        <w:t xml:space="preserve">modified form (including those submitted by </w:t>
      </w:r>
      <w:r w:rsidR="00F36FC5" w:rsidRPr="00F85370">
        <w:rPr>
          <w:lang w:bidi="ar-DZ"/>
        </w:rPr>
        <w:t xml:space="preserve">the </w:t>
      </w:r>
      <w:r w:rsidRPr="00F85370">
        <w:rPr>
          <w:lang w:bidi="ar-DZ"/>
        </w:rPr>
        <w:t>EWG members themselves, e</w:t>
      </w:r>
      <w:r w:rsidR="00840384" w:rsidRPr="00F85370">
        <w:rPr>
          <w:lang w:bidi="ar-DZ"/>
        </w:rPr>
        <w:t>.</w:t>
      </w:r>
      <w:r w:rsidRPr="00F85370">
        <w:rPr>
          <w:lang w:bidi="ar-DZ"/>
        </w:rPr>
        <w:t>g</w:t>
      </w:r>
      <w:r w:rsidR="00840384" w:rsidRPr="00F85370">
        <w:rPr>
          <w:lang w:bidi="ar-DZ"/>
        </w:rPr>
        <w:t>.</w:t>
      </w:r>
      <w:r w:rsidRPr="00F85370">
        <w:rPr>
          <w:lang w:bidi="ar-DZ"/>
        </w:rPr>
        <w:t>, arising from scanning existing and for additional sources),</w:t>
      </w:r>
    </w:p>
    <w:p w14:paraId="64987E5E" w14:textId="60F6C774" w:rsidR="001C1089" w:rsidRPr="00F85370" w:rsidRDefault="003529C1" w:rsidP="001C0EEB">
      <w:pPr>
        <w:pStyle w:val="enumlev1"/>
        <w:rPr>
          <w:lang w:bidi="ar-DZ"/>
        </w:rPr>
      </w:pPr>
      <w:r w:rsidRPr="00F85370">
        <w:rPr>
          <w:lang w:bidi="ar-DZ"/>
        </w:rPr>
        <w:t xml:space="preserve">2) </w:t>
      </w:r>
      <w:r w:rsidR="001C0EEB" w:rsidRPr="00F85370">
        <w:rPr>
          <w:lang w:bidi="ar-DZ"/>
        </w:rPr>
        <w:tab/>
      </w:r>
      <w:r w:rsidRPr="00F85370">
        <w:rPr>
          <w:lang w:bidi="ar-DZ"/>
        </w:rPr>
        <w:t>if accepted, decides how the document should be modified,</w:t>
      </w:r>
    </w:p>
    <w:p w14:paraId="4934D468" w14:textId="3D3D9903" w:rsidR="001C1089" w:rsidRPr="00F85370" w:rsidRDefault="003529C1" w:rsidP="001C0EEB">
      <w:pPr>
        <w:pStyle w:val="enumlev1"/>
        <w:rPr>
          <w:lang w:bidi="ar-DZ"/>
        </w:rPr>
      </w:pPr>
      <w:r w:rsidRPr="00F85370">
        <w:rPr>
          <w:lang w:bidi="ar-DZ"/>
        </w:rPr>
        <w:t xml:space="preserve">3) </w:t>
      </w:r>
      <w:r w:rsidR="001C0EEB" w:rsidRPr="00F85370">
        <w:rPr>
          <w:lang w:bidi="ar-DZ"/>
        </w:rPr>
        <w:tab/>
      </w:r>
      <w:r w:rsidRPr="00F85370">
        <w:rPr>
          <w:lang w:bidi="ar-DZ"/>
        </w:rPr>
        <w:t xml:space="preserve">after all </w:t>
      </w:r>
      <w:r w:rsidR="00C373B0" w:rsidRPr="00F85370">
        <w:rPr>
          <w:lang w:bidi="ar-DZ"/>
        </w:rPr>
        <w:t xml:space="preserve">the </w:t>
      </w:r>
      <w:r w:rsidRPr="00F85370">
        <w:rPr>
          <w:lang w:bidi="ar-DZ"/>
        </w:rPr>
        <w:t>changes for the next edition have been settled, reviews the edited document for coherence, completeness, clarity, etc</w:t>
      </w:r>
      <w:r w:rsidR="00667179" w:rsidRPr="00F85370">
        <w:rPr>
          <w:lang w:bidi="ar-DZ"/>
        </w:rPr>
        <w:t>.</w:t>
      </w:r>
      <w:r w:rsidRPr="00F85370">
        <w:rPr>
          <w:lang w:bidi="ar-DZ"/>
        </w:rPr>
        <w:t xml:space="preserve"> (and may also solicit feedback on the draft from other experts or pertinent organization</w:t>
      </w:r>
      <w:r w:rsidR="00667179" w:rsidRPr="00F85370">
        <w:rPr>
          <w:lang w:bidi="ar-DZ"/>
        </w:rPr>
        <w:t>s</w:t>
      </w:r>
      <w:r w:rsidRPr="00F85370">
        <w:rPr>
          <w:lang w:bidi="ar-DZ"/>
        </w:rPr>
        <w:t>), and),</w:t>
      </w:r>
    </w:p>
    <w:p w14:paraId="0AC58814" w14:textId="595683FE" w:rsidR="001C1089" w:rsidRPr="00F85370" w:rsidRDefault="003529C1" w:rsidP="001C0EEB">
      <w:pPr>
        <w:pStyle w:val="enumlev1"/>
        <w:rPr>
          <w:lang w:bidi="ar-DZ"/>
        </w:rPr>
      </w:pPr>
      <w:r w:rsidRPr="00F85370">
        <w:rPr>
          <w:lang w:bidi="ar-DZ"/>
        </w:rPr>
        <w:t xml:space="preserve">4) </w:t>
      </w:r>
      <w:r w:rsidR="001C0EEB" w:rsidRPr="00F85370">
        <w:rPr>
          <w:lang w:bidi="ar-DZ"/>
        </w:rPr>
        <w:tab/>
      </w:r>
      <w:r w:rsidRPr="00F85370">
        <w:rPr>
          <w:lang w:bidi="ar-DZ"/>
        </w:rPr>
        <w:t>produces the final draft document.</w:t>
      </w:r>
    </w:p>
    <w:p w14:paraId="57022920" w14:textId="17CA0B76" w:rsidR="003529C1" w:rsidRPr="00F85370" w:rsidRDefault="003529C1" w:rsidP="003529C1">
      <w:pPr>
        <w:rPr>
          <w:lang w:bidi="ar-DZ"/>
        </w:rPr>
      </w:pPr>
      <w:r w:rsidRPr="00F85370">
        <w:rPr>
          <w:lang w:bidi="ar-DZ"/>
        </w:rPr>
        <w:t>The publisher 1) edits and formats the document for publication and 2) publicizes the availability of the new edition.</w:t>
      </w:r>
    </w:p>
    <w:p w14:paraId="08F0A3DE" w14:textId="4AF9173A" w:rsidR="003529C1" w:rsidRPr="00F85370" w:rsidRDefault="001C0EEB" w:rsidP="001C0EEB">
      <w:pPr>
        <w:pStyle w:val="Heading1"/>
        <w:rPr>
          <w:lang w:bidi="ar-DZ"/>
        </w:rPr>
      </w:pPr>
      <w:bookmarkStart w:id="386" w:name="_Ref101197874"/>
      <w:bookmarkStart w:id="387" w:name="_Toc104459227"/>
      <w:bookmarkStart w:id="388" w:name="_Toc120721090"/>
      <w:bookmarkStart w:id="389" w:name="_Toc123650508"/>
      <w:r w:rsidRPr="00F85370">
        <w:rPr>
          <w:lang w:bidi="ar-DZ"/>
        </w:rPr>
        <w:t>14</w:t>
      </w:r>
      <w:r w:rsidRPr="00F85370">
        <w:rPr>
          <w:lang w:bidi="ar-DZ"/>
        </w:rPr>
        <w:tab/>
      </w:r>
      <w:r w:rsidR="003529C1" w:rsidRPr="00F85370">
        <w:rPr>
          <w:lang w:bidi="ar-DZ"/>
        </w:rPr>
        <w:t xml:space="preserve">Maintenance of AI </w:t>
      </w:r>
      <w:r w:rsidR="00417ADB" w:rsidRPr="00F85370">
        <w:rPr>
          <w:lang w:bidi="ar-DZ"/>
        </w:rPr>
        <w:t>c</w:t>
      </w:r>
      <w:r w:rsidR="003529C1" w:rsidRPr="00F85370">
        <w:rPr>
          <w:lang w:bidi="ar-DZ"/>
        </w:rPr>
        <w:t>hecklist</w:t>
      </w:r>
      <w:bookmarkEnd w:id="364"/>
      <w:bookmarkEnd w:id="365"/>
      <w:bookmarkEnd w:id="366"/>
      <w:bookmarkEnd w:id="386"/>
      <w:bookmarkEnd w:id="387"/>
      <w:bookmarkEnd w:id="388"/>
      <w:bookmarkEnd w:id="389"/>
    </w:p>
    <w:p w14:paraId="12CB3D10" w14:textId="50FCD905" w:rsidR="003529C1" w:rsidRPr="00F85370" w:rsidRDefault="001C0EEB" w:rsidP="001C0EEB">
      <w:pPr>
        <w:pStyle w:val="Heading2"/>
        <w:rPr>
          <w:lang w:bidi="ar-DZ"/>
        </w:rPr>
      </w:pPr>
      <w:bookmarkStart w:id="390" w:name="_Toc104459228"/>
      <w:bookmarkStart w:id="391" w:name="_Toc120721091"/>
      <w:bookmarkStart w:id="392" w:name="_Toc123650509"/>
      <w:r w:rsidRPr="00F85370">
        <w:rPr>
          <w:lang w:bidi="ar-DZ"/>
        </w:rPr>
        <w:t>14.1</w:t>
      </w:r>
      <w:r w:rsidRPr="00F85370">
        <w:rPr>
          <w:lang w:bidi="ar-DZ"/>
        </w:rPr>
        <w:tab/>
      </w:r>
      <w:r w:rsidR="003529C1" w:rsidRPr="00F85370">
        <w:rPr>
          <w:lang w:bidi="ar-DZ"/>
        </w:rPr>
        <w:t xml:space="preserve">Background and </w:t>
      </w:r>
      <w:r w:rsidR="00F519E3" w:rsidRPr="00F85370">
        <w:rPr>
          <w:lang w:bidi="ar-DZ"/>
        </w:rPr>
        <w:t>o</w:t>
      </w:r>
      <w:r w:rsidR="003529C1" w:rsidRPr="00F85370">
        <w:rPr>
          <w:lang w:bidi="ar-DZ"/>
        </w:rPr>
        <w:t>bjectives</w:t>
      </w:r>
      <w:bookmarkEnd w:id="390"/>
      <w:bookmarkEnd w:id="391"/>
      <w:bookmarkEnd w:id="392"/>
    </w:p>
    <w:p w14:paraId="19F2583F" w14:textId="0F1E8390" w:rsidR="001C1089" w:rsidRPr="00F85370" w:rsidRDefault="003529C1" w:rsidP="003529C1">
      <w:pPr>
        <w:rPr>
          <w:lang w:bidi="ar-DZ"/>
        </w:rPr>
      </w:pPr>
      <w:r w:rsidRPr="00F85370">
        <w:rPr>
          <w:lang w:bidi="ar-DZ"/>
        </w:rPr>
        <w:t>Medical device manufacturers must proof compliance with regulatory requirements and thereby that the devices are state-of-the-art with respect to safety, effectiveness and clinical benefits. This state of the art is rapidly evolving</w:t>
      </w:r>
      <w:r w:rsidR="00D16A33" w:rsidRPr="00F85370">
        <w:rPr>
          <w:lang w:bidi="ar-DZ"/>
        </w:rPr>
        <w:t>,</w:t>
      </w:r>
      <w:r w:rsidRPr="00F85370">
        <w:rPr>
          <w:lang w:bidi="ar-DZ"/>
        </w:rPr>
        <w:t xml:space="preserve"> in particular in the domain of artificial intelligence.</w:t>
      </w:r>
    </w:p>
    <w:p w14:paraId="01301CAB" w14:textId="54C7F755" w:rsidR="003529C1" w:rsidRPr="00F85370" w:rsidRDefault="003529C1" w:rsidP="003529C1">
      <w:pPr>
        <w:rPr>
          <w:lang w:bidi="ar-DZ"/>
        </w:rPr>
      </w:pPr>
      <w:r w:rsidRPr="00F85370">
        <w:rPr>
          <w:lang w:bidi="ar-DZ"/>
        </w:rPr>
        <w:t>Therefore, best practice guides such as this checklist must be kept up to date with this state of the art. This requires a systematic process to update and to use this checklist on a regular basis.</w:t>
      </w:r>
    </w:p>
    <w:p w14:paraId="2DC86CF1" w14:textId="46CA8562" w:rsidR="003529C1" w:rsidRPr="00F85370" w:rsidRDefault="001C0EEB" w:rsidP="001C0EEB">
      <w:pPr>
        <w:pStyle w:val="Heading2"/>
        <w:rPr>
          <w:lang w:bidi="ar-DZ"/>
        </w:rPr>
      </w:pPr>
      <w:bookmarkStart w:id="393" w:name="_Toc104459229"/>
      <w:bookmarkStart w:id="394" w:name="_Toc120721092"/>
      <w:bookmarkStart w:id="395" w:name="_Toc123650510"/>
      <w:r w:rsidRPr="00F85370">
        <w:rPr>
          <w:lang w:bidi="ar-DZ"/>
        </w:rPr>
        <w:t>14.2</w:t>
      </w:r>
      <w:r w:rsidRPr="00F85370">
        <w:rPr>
          <w:lang w:bidi="ar-DZ"/>
        </w:rPr>
        <w:tab/>
      </w:r>
      <w:r w:rsidR="003529C1" w:rsidRPr="00F85370">
        <w:rPr>
          <w:lang w:bidi="ar-DZ"/>
        </w:rPr>
        <w:t>Limitations and scope of this section</w:t>
      </w:r>
      <w:bookmarkEnd w:id="393"/>
      <w:bookmarkEnd w:id="394"/>
      <w:bookmarkEnd w:id="395"/>
    </w:p>
    <w:p w14:paraId="7D082274" w14:textId="20A9F0A0" w:rsidR="003529C1" w:rsidRPr="00F85370" w:rsidRDefault="003529C1" w:rsidP="003529C1">
      <w:pPr>
        <w:rPr>
          <w:lang w:bidi="ar-DZ"/>
        </w:rPr>
      </w:pPr>
      <w:r w:rsidRPr="00F85370">
        <w:rPr>
          <w:lang w:bidi="ar-DZ"/>
        </w:rPr>
        <w:t xml:space="preserve">The objective of this </w:t>
      </w:r>
      <w:r w:rsidR="009353AA" w:rsidRPr="00F85370">
        <w:rPr>
          <w:lang w:bidi="ar-DZ"/>
        </w:rPr>
        <w:t xml:space="preserve">clause </w:t>
      </w:r>
      <w:r w:rsidRPr="00F85370">
        <w:rPr>
          <w:lang w:bidi="ar-DZ"/>
        </w:rPr>
        <w:t xml:space="preserve">is to describe this process of updating und using the checklist. It is neither the scope to describe the process of changing this </w:t>
      </w:r>
      <w:r w:rsidR="00963167" w:rsidRPr="00F85370">
        <w:rPr>
          <w:lang w:bidi="ar-DZ"/>
        </w:rPr>
        <w:t>"</w:t>
      </w:r>
      <w:r w:rsidRPr="00F85370">
        <w:rPr>
          <w:lang w:bidi="ar-DZ"/>
        </w:rPr>
        <w:t>change process</w:t>
      </w:r>
      <w:r w:rsidR="00963167" w:rsidRPr="00F85370">
        <w:rPr>
          <w:lang w:bidi="ar-DZ"/>
        </w:rPr>
        <w:t>"</w:t>
      </w:r>
      <w:r w:rsidRPr="00F85370">
        <w:rPr>
          <w:lang w:bidi="ar-DZ"/>
        </w:rPr>
        <w:t xml:space="preserve"> itself nor the change of the underlying data structure.</w:t>
      </w:r>
    </w:p>
    <w:p w14:paraId="3C1EBDBB" w14:textId="3280DE47" w:rsidR="003529C1" w:rsidRPr="00F85370" w:rsidRDefault="001C0EEB" w:rsidP="001C0EEB">
      <w:pPr>
        <w:pStyle w:val="Heading2"/>
        <w:rPr>
          <w:lang w:bidi="ar-DZ"/>
        </w:rPr>
      </w:pPr>
      <w:bookmarkStart w:id="396" w:name="_Toc104459230"/>
      <w:bookmarkStart w:id="397" w:name="_Toc120721093"/>
      <w:bookmarkStart w:id="398" w:name="_Toc123650511"/>
      <w:r w:rsidRPr="00F85370">
        <w:rPr>
          <w:lang w:bidi="ar-DZ"/>
        </w:rPr>
        <w:t>14.3</w:t>
      </w:r>
      <w:r w:rsidRPr="00F85370">
        <w:rPr>
          <w:lang w:bidi="ar-DZ"/>
        </w:rPr>
        <w:tab/>
      </w:r>
      <w:r w:rsidR="003529C1" w:rsidRPr="00F85370">
        <w:rPr>
          <w:lang w:bidi="ar-DZ"/>
        </w:rPr>
        <w:t xml:space="preserve">Process </w:t>
      </w:r>
      <w:r w:rsidR="004B3695" w:rsidRPr="00F85370">
        <w:rPr>
          <w:lang w:bidi="ar-DZ"/>
        </w:rPr>
        <w:t>r</w:t>
      </w:r>
      <w:r w:rsidR="003529C1" w:rsidRPr="00F85370">
        <w:rPr>
          <w:lang w:bidi="ar-DZ"/>
        </w:rPr>
        <w:t>equirements</w:t>
      </w:r>
      <w:bookmarkEnd w:id="396"/>
      <w:bookmarkEnd w:id="397"/>
      <w:bookmarkEnd w:id="398"/>
    </w:p>
    <w:p w14:paraId="02617B4A" w14:textId="0ACC564C" w:rsidR="003529C1" w:rsidRPr="00F85370" w:rsidRDefault="003529C1" w:rsidP="001C0EEB">
      <w:pPr>
        <w:rPr>
          <w:lang w:bidi="ar-DZ"/>
        </w:rPr>
      </w:pPr>
      <w:r w:rsidRPr="00F85370">
        <w:rPr>
          <w:lang w:bidi="ar-DZ"/>
        </w:rPr>
        <w:t>This process must fulfil the following requirements:</w:t>
      </w:r>
    </w:p>
    <w:p w14:paraId="70C37CE1" w14:textId="5C1760B3"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The process must be lightweight to minimize the burden for all stakeholders involved.</w:t>
      </w:r>
    </w:p>
    <w:p w14:paraId="169AAA05" w14:textId="5A9C6B01"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The process must be explicitly documented to fulfil quality system requirements.</w:t>
      </w:r>
    </w:p>
    <w:p w14:paraId="467949F9" w14:textId="40B1EF09"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 xml:space="preserve">The checklist must comply with regulatory requirements related to </w:t>
      </w:r>
      <w:r w:rsidR="005440AF" w:rsidRPr="00F85370">
        <w:rPr>
          <w:lang w:bidi="ar-DZ"/>
        </w:rPr>
        <w:t xml:space="preserve">the </w:t>
      </w:r>
      <w:r w:rsidR="003529C1" w:rsidRPr="00F85370">
        <w:rPr>
          <w:lang w:bidi="ar-DZ"/>
        </w:rPr>
        <w:t>control of documents. This includes requirements such as:</w:t>
      </w:r>
    </w:p>
    <w:p w14:paraId="3617AC3A" w14:textId="0FA9C92C"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The checklist must be verified (i.e.</w:t>
      </w:r>
      <w:r w:rsidR="00963167" w:rsidRPr="00F85370">
        <w:rPr>
          <w:lang w:bidi="ar-DZ"/>
        </w:rPr>
        <w:t>,</w:t>
      </w:r>
      <w:r w:rsidR="003529C1" w:rsidRPr="00F85370">
        <w:rPr>
          <w:lang w:bidi="ar-DZ"/>
        </w:rPr>
        <w:t xml:space="preserve"> reviewed) before approval.</w:t>
      </w:r>
    </w:p>
    <w:p w14:paraId="4536ED95" w14:textId="7F299045" w:rsidR="003529C1" w:rsidRPr="00F85370" w:rsidRDefault="001C0EEB" w:rsidP="001C0EEB">
      <w:pPr>
        <w:pStyle w:val="enumlev2"/>
        <w:rPr>
          <w:lang w:bidi="ar-DZ"/>
        </w:rPr>
      </w:pPr>
      <w:r w:rsidRPr="00F85370">
        <w:rPr>
          <w:lang w:bidi="ar-DZ"/>
        </w:rPr>
        <w:lastRenderedPageBreak/>
        <w:t>•</w:t>
      </w:r>
      <w:r w:rsidRPr="00F85370">
        <w:rPr>
          <w:lang w:bidi="ar-DZ"/>
        </w:rPr>
        <w:tab/>
      </w:r>
      <w:r w:rsidR="003529C1" w:rsidRPr="00F85370">
        <w:rPr>
          <w:lang w:bidi="ar-DZ"/>
        </w:rPr>
        <w:t>The checklist must be approved before release.</w:t>
      </w:r>
    </w:p>
    <w:p w14:paraId="67455607" w14:textId="243FF655"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 xml:space="preserve">All changes to the checklist must be traceable (who changed when </w:t>
      </w:r>
      <w:r w:rsidR="003E2B41" w:rsidRPr="00F85370">
        <w:rPr>
          <w:lang w:bidi="ar-DZ"/>
        </w:rPr>
        <w:t xml:space="preserve">and </w:t>
      </w:r>
      <w:r w:rsidR="003529C1" w:rsidRPr="00F85370">
        <w:rPr>
          <w:lang w:bidi="ar-DZ"/>
        </w:rPr>
        <w:t>what).</w:t>
      </w:r>
    </w:p>
    <w:p w14:paraId="6A022FC5" w14:textId="63CA75EC"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Any version of the checklist is clearly identifiable.</w:t>
      </w:r>
    </w:p>
    <w:p w14:paraId="70EF819D" w14:textId="3D5B854A"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The status of any version of the checklist is clearly identifiable (e.g.</w:t>
      </w:r>
      <w:r w:rsidR="00963167" w:rsidRPr="00F85370">
        <w:rPr>
          <w:lang w:bidi="ar-DZ"/>
        </w:rPr>
        <w:t>,</w:t>
      </w:r>
      <w:r w:rsidR="003529C1" w:rsidRPr="00F85370">
        <w:rPr>
          <w:lang w:bidi="ar-DZ"/>
        </w:rPr>
        <w:t xml:space="preserve"> draft, verified</w:t>
      </w:r>
      <w:r w:rsidR="00F81F9F" w:rsidRPr="00F85370">
        <w:rPr>
          <w:lang w:bidi="ar-DZ"/>
        </w:rPr>
        <w:t xml:space="preserve"> </w:t>
      </w:r>
      <w:r w:rsidR="003529C1" w:rsidRPr="00F85370">
        <w:rPr>
          <w:lang w:bidi="ar-DZ"/>
        </w:rPr>
        <w:t>/</w:t>
      </w:r>
      <w:r w:rsidR="00F81F9F" w:rsidRPr="00F85370">
        <w:rPr>
          <w:lang w:bidi="ar-DZ"/>
        </w:rPr>
        <w:t xml:space="preserve"> </w:t>
      </w:r>
      <w:r w:rsidR="003529C1" w:rsidRPr="00F85370">
        <w:rPr>
          <w:lang w:bidi="ar-DZ"/>
        </w:rPr>
        <w:t>reviewed, approved, released, rejected).</w:t>
      </w:r>
    </w:p>
    <w:p w14:paraId="2F4C5734" w14:textId="7C3D55A5"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There are defined roles for authoring, verification and approval.</w:t>
      </w:r>
    </w:p>
    <w:p w14:paraId="1EBA2069" w14:textId="1B0D45F0"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There are criteria to verify and approve new versions of the checklist.</w:t>
      </w:r>
    </w:p>
    <w:p w14:paraId="657A30A9" w14:textId="6C1A4D02"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The process must involve all relevant stakeholders:</w:t>
      </w:r>
    </w:p>
    <w:p w14:paraId="1BA9BF67" w14:textId="0D98FB4C"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Subject matter experts (i.e.</w:t>
      </w:r>
      <w:r w:rsidR="00963167" w:rsidRPr="00F85370">
        <w:rPr>
          <w:lang w:bidi="ar-DZ"/>
        </w:rPr>
        <w:t>,</w:t>
      </w:r>
      <w:r w:rsidR="003529C1" w:rsidRPr="00F85370">
        <w:rPr>
          <w:lang w:bidi="ar-DZ"/>
        </w:rPr>
        <w:t xml:space="preserve"> AI experts)</w:t>
      </w:r>
    </w:p>
    <w:p w14:paraId="5A209D7F" w14:textId="7AD70AF5"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Authorities and notified bodies including auditors, inspectors and tech file reviewers</w:t>
      </w:r>
    </w:p>
    <w:p w14:paraId="3046EB20" w14:textId="5A1CE8F9"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Manufacturers</w:t>
      </w:r>
      <w:r w:rsidRPr="00F85370">
        <w:rPr>
          <w:lang w:bidi="ar-DZ"/>
        </w:rPr>
        <w:t>.</w:t>
      </w:r>
    </w:p>
    <w:p w14:paraId="2BB70A3C" w14:textId="216234B2" w:rsidR="003529C1" w:rsidRPr="00F85370" w:rsidRDefault="001C0EEB" w:rsidP="001C0EEB">
      <w:pPr>
        <w:pStyle w:val="enumlev1"/>
        <w:rPr>
          <w:lang w:bidi="ar-DZ"/>
        </w:rPr>
      </w:pPr>
      <w:r w:rsidRPr="00F85370">
        <w:rPr>
          <w:lang w:bidi="ar-DZ"/>
        </w:rPr>
        <w:t>–</w:t>
      </w:r>
      <w:r w:rsidRPr="00F85370">
        <w:rPr>
          <w:lang w:bidi="ar-DZ"/>
        </w:rPr>
        <w:tab/>
      </w:r>
      <w:r w:rsidR="003529C1" w:rsidRPr="00F85370">
        <w:rPr>
          <w:lang w:bidi="ar-DZ"/>
        </w:rPr>
        <w:t>The checklist must be tailorable to specific use cases that differ e.g.</w:t>
      </w:r>
      <w:r w:rsidR="00963167" w:rsidRPr="00F85370">
        <w:rPr>
          <w:lang w:bidi="ar-DZ"/>
        </w:rPr>
        <w:t>,</w:t>
      </w:r>
      <w:r w:rsidR="003529C1" w:rsidRPr="00F85370">
        <w:rPr>
          <w:lang w:bidi="ar-DZ"/>
        </w:rPr>
        <w:t xml:space="preserve"> in</w:t>
      </w:r>
    </w:p>
    <w:p w14:paraId="281070F2" w14:textId="3A4F5003"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 xml:space="preserve">duration of </w:t>
      </w:r>
      <w:r w:rsidR="00762739" w:rsidRPr="00F85370">
        <w:rPr>
          <w:lang w:bidi="ar-DZ"/>
        </w:rPr>
        <w:t xml:space="preserve">an </w:t>
      </w:r>
      <w:r w:rsidR="003529C1" w:rsidRPr="00F85370">
        <w:rPr>
          <w:lang w:bidi="ar-DZ"/>
        </w:rPr>
        <w:t>audit, inspection, review</w:t>
      </w:r>
    </w:p>
    <w:p w14:paraId="19C9C2E4" w14:textId="3A691D97"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 xml:space="preserve">focus of </w:t>
      </w:r>
      <w:r w:rsidR="0059177B" w:rsidRPr="00F85370">
        <w:rPr>
          <w:lang w:bidi="ar-DZ"/>
        </w:rPr>
        <w:t xml:space="preserve">an </w:t>
      </w:r>
      <w:r w:rsidR="003529C1" w:rsidRPr="00F85370">
        <w:rPr>
          <w:lang w:bidi="ar-DZ"/>
        </w:rPr>
        <w:t>audit, inspection, review (e.g.</w:t>
      </w:r>
      <w:r w:rsidR="00963167" w:rsidRPr="00F85370">
        <w:rPr>
          <w:lang w:bidi="ar-DZ"/>
        </w:rPr>
        <w:t>,</w:t>
      </w:r>
      <w:r w:rsidR="003529C1" w:rsidRPr="00F85370">
        <w:rPr>
          <w:lang w:bidi="ar-DZ"/>
        </w:rPr>
        <w:t xml:space="preserve"> focus on specific chapters of </w:t>
      </w:r>
      <w:r w:rsidR="003464FE" w:rsidRPr="00F85370">
        <w:rPr>
          <w:lang w:bidi="ar-DZ"/>
        </w:rPr>
        <w:t>[</w:t>
      </w:r>
      <w:r w:rsidR="003529C1" w:rsidRPr="00F85370">
        <w:rPr>
          <w:lang w:bidi="ar-DZ"/>
        </w:rPr>
        <w:t>ISO 13485</w:t>
      </w:r>
      <w:r w:rsidR="003464FE" w:rsidRPr="00F85370">
        <w:rPr>
          <w:lang w:bidi="ar-DZ"/>
        </w:rPr>
        <w:t>]</w:t>
      </w:r>
      <w:r w:rsidR="003529C1" w:rsidRPr="00F85370">
        <w:rPr>
          <w:lang w:bidi="ar-DZ"/>
        </w:rPr>
        <w:t>)</w:t>
      </w:r>
    </w:p>
    <w:p w14:paraId="6C466989" w14:textId="3B662EC4" w:rsidR="003529C1" w:rsidRPr="00F85370" w:rsidRDefault="001C0EEB" w:rsidP="001C0EEB">
      <w:pPr>
        <w:pStyle w:val="enumlev2"/>
        <w:rPr>
          <w:lang w:bidi="ar-DZ"/>
        </w:rPr>
      </w:pPr>
      <w:r w:rsidRPr="00F85370">
        <w:rPr>
          <w:lang w:bidi="ar-DZ"/>
        </w:rPr>
        <w:t>•</w:t>
      </w:r>
      <w:r w:rsidRPr="00F85370">
        <w:rPr>
          <w:lang w:bidi="ar-DZ"/>
        </w:rPr>
        <w:tab/>
      </w:r>
      <w:r w:rsidR="003529C1" w:rsidRPr="00F85370">
        <w:rPr>
          <w:lang w:bidi="ar-DZ"/>
        </w:rPr>
        <w:t>type of product (e.g.</w:t>
      </w:r>
      <w:r w:rsidR="00963167" w:rsidRPr="00F85370">
        <w:rPr>
          <w:lang w:bidi="ar-DZ"/>
        </w:rPr>
        <w:t>,</w:t>
      </w:r>
      <w:r w:rsidR="003529C1" w:rsidRPr="00F85370">
        <w:rPr>
          <w:lang w:bidi="ar-DZ"/>
        </w:rPr>
        <w:t xml:space="preserve"> risk, role of AI, technologies applied)</w:t>
      </w:r>
      <w:r w:rsidRPr="00F85370">
        <w:rPr>
          <w:lang w:bidi="ar-DZ"/>
        </w:rPr>
        <w:t>.</w:t>
      </w:r>
    </w:p>
    <w:p w14:paraId="644B9C43" w14:textId="14DC0D75" w:rsidR="003529C1" w:rsidRPr="00F85370" w:rsidRDefault="00CB78CB" w:rsidP="00CB78CB">
      <w:pPr>
        <w:pStyle w:val="Heading2"/>
        <w:rPr>
          <w:lang w:bidi="ar-DZ"/>
        </w:rPr>
      </w:pPr>
      <w:bookmarkStart w:id="399" w:name="_Toc104459231"/>
      <w:bookmarkStart w:id="400" w:name="_Toc120721094"/>
      <w:bookmarkStart w:id="401" w:name="_Toc123650512"/>
      <w:r w:rsidRPr="00F85370">
        <w:rPr>
          <w:lang w:bidi="ar-DZ"/>
        </w:rPr>
        <w:t>14.4</w:t>
      </w:r>
      <w:r w:rsidRPr="00F85370">
        <w:rPr>
          <w:lang w:bidi="ar-DZ"/>
        </w:rPr>
        <w:tab/>
      </w:r>
      <w:r w:rsidR="003529C1" w:rsidRPr="00F85370">
        <w:rPr>
          <w:lang w:bidi="ar-DZ"/>
        </w:rPr>
        <w:t xml:space="preserve">Process </w:t>
      </w:r>
      <w:r w:rsidR="0059177B" w:rsidRPr="00F85370">
        <w:rPr>
          <w:lang w:bidi="ar-DZ"/>
        </w:rPr>
        <w:t>d</w:t>
      </w:r>
      <w:r w:rsidR="003529C1" w:rsidRPr="00F85370">
        <w:rPr>
          <w:lang w:bidi="ar-DZ"/>
        </w:rPr>
        <w:t>escription</w:t>
      </w:r>
      <w:bookmarkEnd w:id="399"/>
      <w:bookmarkEnd w:id="400"/>
      <w:bookmarkEnd w:id="401"/>
    </w:p>
    <w:p w14:paraId="43B69AF8" w14:textId="77777777" w:rsidR="003529C1" w:rsidRPr="00F85370" w:rsidRDefault="003529C1" w:rsidP="003529C1">
      <w:pPr>
        <w:rPr>
          <w:lang w:bidi="ar-DZ"/>
        </w:rPr>
      </w:pPr>
      <w:r w:rsidRPr="00F85370">
        <w:rPr>
          <w:lang w:bidi="ar-DZ"/>
        </w:rPr>
        <w:t>There are two processes:</w:t>
      </w:r>
    </w:p>
    <w:p w14:paraId="4F63F3C2" w14:textId="77777777" w:rsidR="003529C1" w:rsidRPr="00F85370" w:rsidRDefault="003529C1" w:rsidP="00CB78CB">
      <w:pPr>
        <w:pStyle w:val="enumlev1"/>
        <w:rPr>
          <w:lang w:bidi="ar-DZ"/>
        </w:rPr>
      </w:pPr>
      <w:r w:rsidRPr="00F85370">
        <w:rPr>
          <w:lang w:bidi="ar-DZ"/>
        </w:rPr>
        <w:t>1.</w:t>
      </w:r>
      <w:r w:rsidRPr="00F85370">
        <w:rPr>
          <w:lang w:bidi="ar-DZ"/>
        </w:rPr>
        <w:tab/>
        <w:t>Process to update, review and approve the checklist</w:t>
      </w:r>
    </w:p>
    <w:p w14:paraId="488B473F" w14:textId="37E471B1" w:rsidR="003529C1" w:rsidRPr="00F85370" w:rsidRDefault="003529C1" w:rsidP="00CB78CB">
      <w:pPr>
        <w:pStyle w:val="enumlev1"/>
        <w:rPr>
          <w:lang w:bidi="ar-DZ"/>
        </w:rPr>
      </w:pPr>
      <w:r w:rsidRPr="00F85370">
        <w:rPr>
          <w:lang w:bidi="ar-DZ"/>
        </w:rPr>
        <w:t>2.</w:t>
      </w:r>
      <w:r w:rsidRPr="00F85370">
        <w:rPr>
          <w:lang w:bidi="ar-DZ"/>
        </w:rPr>
        <w:tab/>
        <w:t>Process to tailor the checklist to a specific use case (audit, inspection, review)</w:t>
      </w:r>
      <w:r w:rsidR="00E613CC" w:rsidRPr="00F85370">
        <w:rPr>
          <w:lang w:bidi="ar-DZ"/>
        </w:rPr>
        <w:t>.</w:t>
      </w:r>
    </w:p>
    <w:p w14:paraId="223919B3" w14:textId="05AA8EBD" w:rsidR="003529C1" w:rsidRPr="00F85370" w:rsidRDefault="00CB78CB" w:rsidP="00CB78CB">
      <w:pPr>
        <w:pStyle w:val="Heading3"/>
        <w:rPr>
          <w:lang w:bidi="ar-DZ"/>
        </w:rPr>
      </w:pPr>
      <w:bookmarkStart w:id="402" w:name="_Toc104459232"/>
      <w:bookmarkStart w:id="403" w:name="_Toc120721095"/>
      <w:r w:rsidRPr="00F85370">
        <w:rPr>
          <w:lang w:bidi="ar-DZ"/>
        </w:rPr>
        <w:t>14.4.1</w:t>
      </w:r>
      <w:r w:rsidRPr="00F85370">
        <w:rPr>
          <w:lang w:bidi="ar-DZ"/>
        </w:rPr>
        <w:tab/>
      </w:r>
      <w:r w:rsidR="003529C1" w:rsidRPr="00F85370">
        <w:rPr>
          <w:lang w:bidi="ar-DZ"/>
        </w:rPr>
        <w:t xml:space="preserve">Process </w:t>
      </w:r>
      <w:r w:rsidR="00321BF1" w:rsidRPr="00F85370">
        <w:rPr>
          <w:lang w:bidi="ar-DZ"/>
        </w:rPr>
        <w:t>no</w:t>
      </w:r>
      <w:r w:rsidR="00636BC0" w:rsidRPr="00F85370">
        <w:rPr>
          <w:lang w:bidi="ar-DZ"/>
        </w:rPr>
        <w:t xml:space="preserve">. </w:t>
      </w:r>
      <w:r w:rsidR="003529C1" w:rsidRPr="00F85370">
        <w:rPr>
          <w:lang w:bidi="ar-DZ"/>
        </w:rPr>
        <w:t xml:space="preserve">1: Requesting </w:t>
      </w:r>
      <w:r w:rsidR="003D2762" w:rsidRPr="00F85370">
        <w:rPr>
          <w:lang w:bidi="ar-DZ"/>
        </w:rPr>
        <w:t>c</w:t>
      </w:r>
      <w:r w:rsidR="003529C1" w:rsidRPr="00F85370">
        <w:rPr>
          <w:lang w:bidi="ar-DZ"/>
        </w:rPr>
        <w:t xml:space="preserve">hanges and </w:t>
      </w:r>
      <w:r w:rsidR="003D2762" w:rsidRPr="00F85370">
        <w:rPr>
          <w:lang w:bidi="ar-DZ"/>
        </w:rPr>
        <w:t>m</w:t>
      </w:r>
      <w:r w:rsidR="003529C1" w:rsidRPr="00F85370">
        <w:rPr>
          <w:lang w:bidi="ar-DZ"/>
        </w:rPr>
        <w:t xml:space="preserve">aintaining </w:t>
      </w:r>
      <w:r w:rsidR="003D2762" w:rsidRPr="00F85370">
        <w:rPr>
          <w:lang w:bidi="ar-DZ"/>
        </w:rPr>
        <w:t>c</w:t>
      </w:r>
      <w:r w:rsidR="003529C1" w:rsidRPr="00F85370">
        <w:rPr>
          <w:lang w:bidi="ar-DZ"/>
        </w:rPr>
        <w:t>hecklist</w:t>
      </w:r>
      <w:bookmarkEnd w:id="402"/>
      <w:bookmarkEnd w:id="403"/>
    </w:p>
    <w:p w14:paraId="039BAB64" w14:textId="77777777" w:rsidR="003529C1" w:rsidRPr="00F85370" w:rsidRDefault="003529C1" w:rsidP="003529C1">
      <w:pPr>
        <w:rPr>
          <w:lang w:bidi="ar-DZ"/>
        </w:rPr>
      </w:pPr>
      <w:r w:rsidRPr="00F85370">
        <w:rPr>
          <w:lang w:bidi="ar-DZ"/>
        </w:rPr>
        <w:t>The maintenance process involves the following roles:</w:t>
      </w:r>
    </w:p>
    <w:p w14:paraId="060ADA1F" w14:textId="4F38EBD0" w:rsidR="003529C1" w:rsidRPr="00F85370" w:rsidRDefault="00CB78CB" w:rsidP="00CB78CB">
      <w:pPr>
        <w:pStyle w:val="enumlev1"/>
        <w:rPr>
          <w:b/>
          <w:bCs/>
          <w:lang w:bidi="ar-DZ"/>
        </w:rPr>
      </w:pPr>
      <w:r w:rsidRPr="00F85370">
        <w:rPr>
          <w:lang w:bidi="ar-DZ"/>
        </w:rPr>
        <w:t>–</w:t>
      </w:r>
      <w:r w:rsidRPr="00F85370">
        <w:rPr>
          <w:lang w:bidi="ar-DZ"/>
        </w:rPr>
        <w:tab/>
      </w:r>
      <w:r w:rsidR="003529C1" w:rsidRPr="00F85370">
        <w:rPr>
          <w:b/>
          <w:bCs/>
          <w:lang w:bidi="ar-DZ"/>
        </w:rPr>
        <w:t>AI expert</w:t>
      </w:r>
    </w:p>
    <w:p w14:paraId="695E92FA" w14:textId="4C04EE75" w:rsidR="003529C1" w:rsidRPr="00F85370" w:rsidRDefault="00CB78CB" w:rsidP="00CB78CB">
      <w:pPr>
        <w:pStyle w:val="enumlev1"/>
        <w:rPr>
          <w:lang w:bidi="ar-DZ"/>
        </w:rPr>
      </w:pPr>
      <w:r w:rsidRPr="00F85370">
        <w:rPr>
          <w:lang w:bidi="ar-DZ"/>
        </w:rPr>
        <w:tab/>
      </w:r>
      <w:r w:rsidR="003529C1" w:rsidRPr="00F85370">
        <w:rPr>
          <w:lang w:bidi="ar-DZ"/>
        </w:rPr>
        <w:t>These experts have practical and scientific knowledge in artificial intelligence and oversee both, state of the art and state of science. The expertise relates to:</w:t>
      </w:r>
    </w:p>
    <w:p w14:paraId="6C39781B" w14:textId="57F0EC8C" w:rsidR="003529C1" w:rsidRPr="00F85370" w:rsidRDefault="00CB78CB" w:rsidP="00CB78CB">
      <w:pPr>
        <w:pStyle w:val="enumlev2"/>
        <w:rPr>
          <w:lang w:bidi="ar-DZ"/>
        </w:rPr>
      </w:pPr>
      <w:r w:rsidRPr="00F85370">
        <w:rPr>
          <w:lang w:bidi="ar-DZ"/>
        </w:rPr>
        <w:t>•</w:t>
      </w:r>
      <w:r w:rsidRPr="00F85370">
        <w:rPr>
          <w:lang w:bidi="ar-DZ"/>
        </w:rPr>
        <w:tab/>
      </w:r>
      <w:r w:rsidR="003529C1" w:rsidRPr="00F85370">
        <w:rPr>
          <w:lang w:bidi="ar-DZ"/>
        </w:rPr>
        <w:t>AI architectures and models</w:t>
      </w:r>
    </w:p>
    <w:p w14:paraId="73C1843D" w14:textId="7557F48C" w:rsidR="003529C1" w:rsidRPr="00F85370" w:rsidRDefault="00CB78CB" w:rsidP="00CB78CB">
      <w:pPr>
        <w:pStyle w:val="enumlev2"/>
        <w:rPr>
          <w:lang w:bidi="ar-DZ"/>
        </w:rPr>
      </w:pPr>
      <w:r w:rsidRPr="00F85370">
        <w:rPr>
          <w:lang w:bidi="ar-DZ"/>
        </w:rPr>
        <w:t>•</w:t>
      </w:r>
      <w:r w:rsidRPr="00F85370">
        <w:rPr>
          <w:lang w:bidi="ar-DZ"/>
        </w:rPr>
        <w:tab/>
      </w:r>
      <w:r w:rsidR="003529C1" w:rsidRPr="00F85370">
        <w:rPr>
          <w:lang w:bidi="ar-DZ"/>
        </w:rPr>
        <w:t>AI technologies and libraries</w:t>
      </w:r>
    </w:p>
    <w:p w14:paraId="61FB0FAB" w14:textId="042D125A" w:rsidR="003529C1" w:rsidRPr="00F85370" w:rsidRDefault="00CB78CB" w:rsidP="00CB78CB">
      <w:pPr>
        <w:pStyle w:val="enumlev2"/>
        <w:rPr>
          <w:lang w:bidi="ar-DZ"/>
        </w:rPr>
      </w:pPr>
      <w:r w:rsidRPr="00F85370">
        <w:rPr>
          <w:lang w:bidi="ar-DZ"/>
        </w:rPr>
        <w:t>•</w:t>
      </w:r>
      <w:r w:rsidRPr="00F85370">
        <w:rPr>
          <w:lang w:bidi="ar-DZ"/>
        </w:rPr>
        <w:tab/>
      </w:r>
      <w:r w:rsidR="003529C1" w:rsidRPr="00F85370">
        <w:rPr>
          <w:lang w:bidi="ar-DZ"/>
        </w:rPr>
        <w:t>Interpretable AI</w:t>
      </w:r>
    </w:p>
    <w:p w14:paraId="77950888" w14:textId="7C479C96" w:rsidR="003529C1" w:rsidRPr="00F85370" w:rsidRDefault="00CB78CB" w:rsidP="00CB78CB">
      <w:pPr>
        <w:pStyle w:val="enumlev1"/>
        <w:rPr>
          <w:b/>
          <w:bCs/>
          <w:lang w:bidi="ar-DZ"/>
        </w:rPr>
      </w:pPr>
      <w:r w:rsidRPr="00F85370">
        <w:rPr>
          <w:lang w:bidi="ar-DZ"/>
        </w:rPr>
        <w:t>–</w:t>
      </w:r>
      <w:r w:rsidRPr="00F85370">
        <w:rPr>
          <w:lang w:bidi="ar-DZ"/>
        </w:rPr>
        <w:tab/>
      </w:r>
      <w:r w:rsidR="003529C1" w:rsidRPr="00F85370">
        <w:rPr>
          <w:b/>
          <w:bCs/>
          <w:lang w:bidi="ar-DZ"/>
        </w:rPr>
        <w:t>Regulatory expert</w:t>
      </w:r>
    </w:p>
    <w:p w14:paraId="2B753B73" w14:textId="6C5CE9EB" w:rsidR="003529C1" w:rsidRPr="00F85370" w:rsidRDefault="00CB78CB" w:rsidP="00CB78CB">
      <w:pPr>
        <w:pStyle w:val="enumlev1"/>
        <w:rPr>
          <w:lang w:bidi="ar-DZ"/>
        </w:rPr>
      </w:pPr>
      <w:r w:rsidRPr="00F85370">
        <w:rPr>
          <w:lang w:bidi="ar-DZ"/>
        </w:rPr>
        <w:tab/>
      </w:r>
      <w:r w:rsidR="003529C1" w:rsidRPr="00F85370">
        <w:rPr>
          <w:lang w:bidi="ar-DZ"/>
        </w:rPr>
        <w:t>These experts have a deep understanding of regulatory requirements on an international scope. They can map general requirements to AI specific requirements and best practices and vice versa. Therefore, these experts are able to estimate how completely the checklist items cover the regulatory requirements.</w:t>
      </w:r>
    </w:p>
    <w:p w14:paraId="4B766FF0" w14:textId="77DE2687" w:rsidR="003529C1" w:rsidRPr="00F85370" w:rsidRDefault="00CB78CB" w:rsidP="00CB78CB">
      <w:pPr>
        <w:pStyle w:val="enumlev1"/>
        <w:rPr>
          <w:b/>
          <w:bCs/>
          <w:lang w:bidi="ar-DZ"/>
        </w:rPr>
      </w:pPr>
      <w:r w:rsidRPr="00F85370">
        <w:rPr>
          <w:lang w:bidi="ar-DZ"/>
        </w:rPr>
        <w:t>–</w:t>
      </w:r>
      <w:r w:rsidRPr="00F85370">
        <w:rPr>
          <w:lang w:bidi="ar-DZ"/>
        </w:rPr>
        <w:tab/>
      </w:r>
      <w:r w:rsidR="003529C1" w:rsidRPr="00F85370">
        <w:rPr>
          <w:b/>
          <w:bCs/>
          <w:lang w:bidi="ar-DZ"/>
        </w:rPr>
        <w:t>Authority</w:t>
      </w:r>
      <w:r w:rsidR="0070356F" w:rsidRPr="00F85370">
        <w:rPr>
          <w:b/>
          <w:bCs/>
          <w:lang w:bidi="ar-DZ"/>
        </w:rPr>
        <w:t xml:space="preserve"> and</w:t>
      </w:r>
      <w:r w:rsidR="003529C1" w:rsidRPr="00F85370">
        <w:rPr>
          <w:b/>
          <w:bCs/>
          <w:lang w:bidi="ar-DZ"/>
        </w:rPr>
        <w:t xml:space="preserve"> </w:t>
      </w:r>
      <w:r w:rsidR="00EE3DC5" w:rsidRPr="00F85370">
        <w:rPr>
          <w:b/>
          <w:bCs/>
          <w:lang w:bidi="ar-DZ"/>
        </w:rPr>
        <w:t>n</w:t>
      </w:r>
      <w:r w:rsidR="003529C1" w:rsidRPr="00F85370">
        <w:rPr>
          <w:b/>
          <w:bCs/>
          <w:lang w:bidi="ar-DZ"/>
        </w:rPr>
        <w:t xml:space="preserve">otified </w:t>
      </w:r>
      <w:r w:rsidR="00EE3DC5" w:rsidRPr="00F85370">
        <w:rPr>
          <w:b/>
          <w:bCs/>
          <w:lang w:bidi="ar-DZ"/>
        </w:rPr>
        <w:t>b</w:t>
      </w:r>
      <w:r w:rsidR="003529C1" w:rsidRPr="00F85370">
        <w:rPr>
          <w:b/>
          <w:bCs/>
          <w:lang w:bidi="ar-DZ"/>
        </w:rPr>
        <w:t>ody</w:t>
      </w:r>
    </w:p>
    <w:p w14:paraId="19B116C4" w14:textId="20790906" w:rsidR="001C1089" w:rsidRPr="00F85370" w:rsidRDefault="00CB78CB" w:rsidP="00CB78CB">
      <w:pPr>
        <w:pStyle w:val="enumlev1"/>
        <w:rPr>
          <w:lang w:bidi="ar-DZ"/>
        </w:rPr>
      </w:pPr>
      <w:r w:rsidRPr="00F85370">
        <w:rPr>
          <w:lang w:bidi="ar-DZ"/>
        </w:rPr>
        <w:tab/>
      </w:r>
      <w:r w:rsidR="003529C1" w:rsidRPr="00F85370">
        <w:rPr>
          <w:lang w:bidi="ar-DZ"/>
        </w:rPr>
        <w:t>The members of authorities and notified bodies have the authority</w:t>
      </w:r>
      <w:r w:rsidR="003E37A4" w:rsidRPr="00F85370">
        <w:rPr>
          <w:lang w:bidi="ar-DZ"/>
        </w:rPr>
        <w:t>,</w:t>
      </w:r>
      <w:r w:rsidR="003529C1" w:rsidRPr="00F85370">
        <w:rPr>
          <w:lang w:bidi="ar-DZ"/>
        </w:rPr>
        <w:t xml:space="preserve"> oversight and competency to decide when a new checklist becomes effective and when an older version is withdrawn.</w:t>
      </w:r>
    </w:p>
    <w:p w14:paraId="39C3291B" w14:textId="4F2AB805" w:rsidR="003529C1" w:rsidRPr="00F85370" w:rsidRDefault="00CB78CB" w:rsidP="00CB78CB">
      <w:pPr>
        <w:pStyle w:val="enumlev1"/>
        <w:rPr>
          <w:lang w:bidi="ar-DZ"/>
        </w:rPr>
      </w:pPr>
      <w:r w:rsidRPr="00F85370">
        <w:rPr>
          <w:lang w:bidi="ar-DZ"/>
        </w:rPr>
        <w:t>–</w:t>
      </w:r>
      <w:r w:rsidRPr="00F85370">
        <w:rPr>
          <w:lang w:bidi="ar-DZ"/>
        </w:rPr>
        <w:tab/>
      </w:r>
      <w:r w:rsidR="00963167" w:rsidRPr="00F85370">
        <w:rPr>
          <w:b/>
          <w:bCs/>
          <w:lang w:bidi="ar-DZ"/>
        </w:rPr>
        <w:t>"</w:t>
      </w:r>
      <w:r w:rsidR="003529C1" w:rsidRPr="00F85370">
        <w:rPr>
          <w:b/>
          <w:bCs/>
          <w:lang w:bidi="ar-DZ"/>
        </w:rPr>
        <w:t>Anybody</w:t>
      </w:r>
      <w:r w:rsidR="00963167" w:rsidRPr="00F85370">
        <w:rPr>
          <w:b/>
          <w:bCs/>
          <w:lang w:bidi="ar-DZ"/>
        </w:rPr>
        <w:t>"</w:t>
      </w:r>
    </w:p>
    <w:p w14:paraId="0F0CCABA" w14:textId="0FB0F528" w:rsidR="003529C1" w:rsidRPr="00F85370" w:rsidRDefault="00CB78CB" w:rsidP="00CB78CB">
      <w:pPr>
        <w:pStyle w:val="enumlev1"/>
        <w:rPr>
          <w:lang w:bidi="ar-DZ"/>
        </w:rPr>
      </w:pPr>
      <w:r w:rsidRPr="00F85370">
        <w:rPr>
          <w:lang w:bidi="ar-DZ"/>
        </w:rPr>
        <w:tab/>
      </w:r>
      <w:r w:rsidR="003529C1" w:rsidRPr="00F85370">
        <w:rPr>
          <w:lang w:bidi="ar-DZ"/>
        </w:rPr>
        <w:t>Any person (no particular competency requirements) can request a change / modification to the checklist. Especially users (auditors, inspector</w:t>
      </w:r>
      <w:r w:rsidR="003E37A4" w:rsidRPr="00F85370">
        <w:rPr>
          <w:lang w:bidi="ar-DZ"/>
        </w:rPr>
        <w:t>s</w:t>
      </w:r>
      <w:r w:rsidR="003529C1" w:rsidRPr="00F85370">
        <w:rPr>
          <w:lang w:bidi="ar-DZ"/>
        </w:rPr>
        <w:t>) are expected to submit these change requests.</w:t>
      </w:r>
    </w:p>
    <w:p w14:paraId="71DD3131" w14:textId="77777777" w:rsidR="003529C1" w:rsidRPr="00F85370" w:rsidRDefault="003529C1" w:rsidP="00CB78CB">
      <w:pPr>
        <w:pStyle w:val="Figure"/>
        <w:rPr>
          <w:lang w:bidi="ar-DZ"/>
        </w:rPr>
      </w:pPr>
      <w:r w:rsidRPr="00F85370">
        <w:lastRenderedPageBreak/>
        <w:drawing>
          <wp:inline distT="0" distB="0" distL="0" distR="0" wp14:anchorId="77C48337" wp14:editId="64AD88D9">
            <wp:extent cx="6120000" cy="4174716"/>
            <wp:effectExtent l="19050" t="19050" r="14605" b="16510"/>
            <wp:docPr id="4" name="Picture 3"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46"/>
                    <a:stretch>
                      <a:fillRect/>
                    </a:stretch>
                  </pic:blipFill>
                  <pic:spPr>
                    <a:xfrm>
                      <a:off x="0" y="0"/>
                      <a:ext cx="6120000" cy="4174716"/>
                    </a:xfrm>
                    <a:prstGeom prst="rect">
                      <a:avLst/>
                    </a:prstGeom>
                    <a:ln>
                      <a:solidFill>
                        <a:schemeClr val="accent1"/>
                      </a:solidFill>
                    </a:ln>
                  </pic:spPr>
                </pic:pic>
              </a:graphicData>
            </a:graphic>
          </wp:inline>
        </w:drawing>
      </w:r>
    </w:p>
    <w:p w14:paraId="4DB52168" w14:textId="06DE14AC" w:rsidR="003529C1" w:rsidRPr="00F85370" w:rsidRDefault="003529C1" w:rsidP="00CB78CB">
      <w:pPr>
        <w:pStyle w:val="FigureNoTitle"/>
        <w:rPr>
          <w:lang w:bidi="ar-DZ"/>
        </w:rPr>
      </w:pPr>
      <w:bookmarkStart w:id="404" w:name="_Toc104459309"/>
      <w:bookmarkStart w:id="405" w:name="_Toc120634936"/>
      <w:r w:rsidRPr="00F85370">
        <w:rPr>
          <w:lang w:bidi="ar-DZ"/>
        </w:rPr>
        <w:t>Figure 2</w:t>
      </w:r>
      <w:r w:rsidR="00CB78CB" w:rsidRPr="00F85370">
        <w:rPr>
          <w:lang w:bidi="ar-DZ"/>
        </w:rPr>
        <w:t xml:space="preserve"> –</w:t>
      </w:r>
      <w:r w:rsidRPr="00F85370">
        <w:rPr>
          <w:lang w:bidi="ar-DZ"/>
        </w:rPr>
        <w:t xml:space="preserve"> AI </w:t>
      </w:r>
      <w:r w:rsidR="003E37A4" w:rsidRPr="00F85370">
        <w:rPr>
          <w:lang w:bidi="ar-DZ"/>
        </w:rPr>
        <w:t>c</w:t>
      </w:r>
      <w:r w:rsidRPr="00F85370">
        <w:rPr>
          <w:lang w:bidi="ar-DZ"/>
        </w:rPr>
        <w:t>hecklist-</w:t>
      </w:r>
      <w:r w:rsidR="003E37A4" w:rsidRPr="00F85370">
        <w:rPr>
          <w:lang w:bidi="ar-DZ"/>
        </w:rPr>
        <w:t>r</w:t>
      </w:r>
      <w:r w:rsidRPr="00F85370">
        <w:rPr>
          <w:lang w:bidi="ar-DZ"/>
        </w:rPr>
        <w:t>equesting changes</w:t>
      </w:r>
      <w:bookmarkEnd w:id="404"/>
      <w:bookmarkEnd w:id="405"/>
    </w:p>
    <w:p w14:paraId="3B6A1CC7" w14:textId="77777777" w:rsidR="003529C1" w:rsidRPr="00F85370" w:rsidRDefault="003529C1" w:rsidP="00CB78CB">
      <w:pPr>
        <w:pStyle w:val="Figure"/>
        <w:rPr>
          <w:lang w:bidi="ar-DZ"/>
        </w:rPr>
      </w:pPr>
      <w:r w:rsidRPr="00F85370">
        <w:drawing>
          <wp:inline distT="0" distB="0" distL="0" distR="0" wp14:anchorId="71A2B908" wp14:editId="5C8DDA85">
            <wp:extent cx="5760000" cy="3859220"/>
            <wp:effectExtent l="19050" t="19050" r="12700" b="27305"/>
            <wp:docPr id="6" name="Picture 5"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47"/>
                    <a:stretch>
                      <a:fillRect/>
                    </a:stretch>
                  </pic:blipFill>
                  <pic:spPr>
                    <a:xfrm>
                      <a:off x="0" y="0"/>
                      <a:ext cx="5760000" cy="3859220"/>
                    </a:xfrm>
                    <a:prstGeom prst="rect">
                      <a:avLst/>
                    </a:prstGeom>
                    <a:ln>
                      <a:solidFill>
                        <a:schemeClr val="accent1"/>
                      </a:solidFill>
                    </a:ln>
                  </pic:spPr>
                </pic:pic>
              </a:graphicData>
            </a:graphic>
          </wp:inline>
        </w:drawing>
      </w:r>
    </w:p>
    <w:p w14:paraId="70DEDA01" w14:textId="3ED2FF9C" w:rsidR="003529C1" w:rsidRPr="00F85370" w:rsidRDefault="003529C1" w:rsidP="00CB78CB">
      <w:pPr>
        <w:pStyle w:val="FigureNoTitle"/>
        <w:rPr>
          <w:lang w:bidi="ar-DZ"/>
        </w:rPr>
      </w:pPr>
      <w:bookmarkStart w:id="406" w:name="_Toc104459310"/>
      <w:bookmarkStart w:id="407" w:name="_Toc120634937"/>
      <w:r w:rsidRPr="00F85370">
        <w:rPr>
          <w:lang w:bidi="ar-DZ"/>
        </w:rPr>
        <w:t>Figure 3</w:t>
      </w:r>
      <w:r w:rsidR="00CB78CB" w:rsidRPr="00F85370">
        <w:rPr>
          <w:lang w:bidi="ar-DZ"/>
        </w:rPr>
        <w:t xml:space="preserve"> –</w:t>
      </w:r>
      <w:r w:rsidRPr="00F85370">
        <w:rPr>
          <w:lang w:bidi="ar-DZ"/>
        </w:rPr>
        <w:t xml:space="preserve"> AI </w:t>
      </w:r>
      <w:r w:rsidR="00722D62" w:rsidRPr="00F85370">
        <w:rPr>
          <w:lang w:bidi="ar-DZ"/>
        </w:rPr>
        <w:t>c</w:t>
      </w:r>
      <w:r w:rsidRPr="00F85370">
        <w:rPr>
          <w:lang w:bidi="ar-DZ"/>
        </w:rPr>
        <w:t>hecklist</w:t>
      </w:r>
      <w:r w:rsidRPr="00F85370">
        <w:t>-</w:t>
      </w:r>
      <w:r w:rsidR="00283881" w:rsidRPr="00F85370">
        <w:t>p</w:t>
      </w:r>
      <w:r w:rsidRPr="00F85370">
        <w:t>erforming, evaluating and approving changes</w:t>
      </w:r>
      <w:bookmarkEnd w:id="406"/>
      <w:bookmarkEnd w:id="407"/>
    </w:p>
    <w:p w14:paraId="2A9BB0EA" w14:textId="770D758A" w:rsidR="003529C1" w:rsidRPr="00F85370" w:rsidRDefault="00CB78CB" w:rsidP="00CB78CB">
      <w:pPr>
        <w:pStyle w:val="Heading3"/>
        <w:rPr>
          <w:lang w:bidi="ar-DZ"/>
        </w:rPr>
      </w:pPr>
      <w:bookmarkStart w:id="408" w:name="_Toc104459233"/>
      <w:bookmarkStart w:id="409" w:name="_Toc120721096"/>
      <w:r w:rsidRPr="00F85370">
        <w:rPr>
          <w:lang w:bidi="ar-DZ"/>
        </w:rPr>
        <w:lastRenderedPageBreak/>
        <w:t>14.4.2</w:t>
      </w:r>
      <w:r w:rsidRPr="00F85370">
        <w:rPr>
          <w:lang w:bidi="ar-DZ"/>
        </w:rPr>
        <w:tab/>
      </w:r>
      <w:r w:rsidR="003529C1" w:rsidRPr="00F85370">
        <w:rPr>
          <w:lang w:bidi="ar-DZ"/>
        </w:rPr>
        <w:t xml:space="preserve">Process </w:t>
      </w:r>
      <w:r w:rsidR="007F25D5" w:rsidRPr="00F85370">
        <w:rPr>
          <w:lang w:bidi="ar-DZ"/>
        </w:rPr>
        <w:t xml:space="preserve">no. </w:t>
      </w:r>
      <w:r w:rsidR="003529C1" w:rsidRPr="00F85370">
        <w:rPr>
          <w:lang w:bidi="ar-DZ"/>
        </w:rPr>
        <w:t xml:space="preserve">2: Tailoring and </w:t>
      </w:r>
      <w:r w:rsidR="00B173AD" w:rsidRPr="00F85370">
        <w:rPr>
          <w:lang w:bidi="ar-DZ"/>
        </w:rPr>
        <w:t>u</w:t>
      </w:r>
      <w:r w:rsidR="003529C1" w:rsidRPr="00F85370">
        <w:rPr>
          <w:lang w:bidi="ar-DZ"/>
        </w:rPr>
        <w:t xml:space="preserve">sing the </w:t>
      </w:r>
      <w:r w:rsidR="00B173AD" w:rsidRPr="00F85370">
        <w:rPr>
          <w:lang w:bidi="ar-DZ"/>
        </w:rPr>
        <w:t>c</w:t>
      </w:r>
      <w:r w:rsidR="003529C1" w:rsidRPr="00F85370">
        <w:rPr>
          <w:lang w:bidi="ar-DZ"/>
        </w:rPr>
        <w:t>hecklist</w:t>
      </w:r>
      <w:bookmarkEnd w:id="408"/>
      <w:bookmarkEnd w:id="409"/>
    </w:p>
    <w:p w14:paraId="31DEB935" w14:textId="77777777" w:rsidR="003529C1" w:rsidRPr="00F85370" w:rsidRDefault="003529C1" w:rsidP="003529C1">
      <w:pPr>
        <w:rPr>
          <w:lang w:bidi="ar-DZ"/>
        </w:rPr>
      </w:pPr>
      <w:r w:rsidRPr="00F85370">
        <w:rPr>
          <w:lang w:bidi="ar-DZ"/>
        </w:rPr>
        <w:t>The tailoring process mainly affects auditors, inspectors, and reviewers of technical files. They prepare an inspection / review checklist for a given situation:</w:t>
      </w:r>
    </w:p>
    <w:p w14:paraId="4873E292" w14:textId="07BBBD29" w:rsidR="003529C1" w:rsidRPr="00F85370" w:rsidRDefault="00CB78CB" w:rsidP="00CB78CB">
      <w:pPr>
        <w:pStyle w:val="enumlev1"/>
        <w:rPr>
          <w:lang w:bidi="ar-DZ"/>
        </w:rPr>
      </w:pPr>
      <w:r w:rsidRPr="00F85370">
        <w:rPr>
          <w:lang w:bidi="ar-DZ"/>
        </w:rPr>
        <w:t>–</w:t>
      </w:r>
      <w:r w:rsidRPr="00F85370">
        <w:rPr>
          <w:lang w:bidi="ar-DZ"/>
        </w:rPr>
        <w:tab/>
      </w:r>
      <w:r w:rsidR="003529C1" w:rsidRPr="00F85370">
        <w:rPr>
          <w:lang w:bidi="ar-DZ"/>
        </w:rPr>
        <w:t>Scope of audit / inspection / review</w:t>
      </w:r>
    </w:p>
    <w:p w14:paraId="20C7DD59" w14:textId="4335AAC0" w:rsidR="003529C1" w:rsidRPr="00F85370" w:rsidRDefault="00CB78CB" w:rsidP="00CB78CB">
      <w:pPr>
        <w:pStyle w:val="enumlev1"/>
        <w:rPr>
          <w:lang w:bidi="ar-DZ"/>
        </w:rPr>
      </w:pPr>
      <w:r w:rsidRPr="00F85370">
        <w:rPr>
          <w:lang w:bidi="ar-DZ"/>
        </w:rPr>
        <w:t>–</w:t>
      </w:r>
      <w:r w:rsidRPr="00F85370">
        <w:rPr>
          <w:lang w:bidi="ar-DZ"/>
        </w:rPr>
        <w:tab/>
      </w:r>
      <w:r w:rsidR="003529C1" w:rsidRPr="00F85370">
        <w:rPr>
          <w:lang w:bidi="ar-DZ"/>
        </w:rPr>
        <w:t>Available time</w:t>
      </w:r>
    </w:p>
    <w:p w14:paraId="2E835ECC" w14:textId="6DCB71EE" w:rsidR="003529C1" w:rsidRPr="00F85370" w:rsidRDefault="00CB78CB" w:rsidP="00CB78CB">
      <w:pPr>
        <w:pStyle w:val="enumlev1"/>
        <w:rPr>
          <w:lang w:bidi="ar-DZ"/>
        </w:rPr>
      </w:pPr>
      <w:r w:rsidRPr="00F85370">
        <w:rPr>
          <w:lang w:bidi="ar-DZ"/>
        </w:rPr>
        <w:t>–</w:t>
      </w:r>
      <w:r w:rsidRPr="00F85370">
        <w:rPr>
          <w:lang w:bidi="ar-DZ"/>
        </w:rPr>
        <w:tab/>
      </w:r>
      <w:r w:rsidR="003529C1" w:rsidRPr="00F85370">
        <w:rPr>
          <w:lang w:bidi="ar-DZ"/>
        </w:rPr>
        <w:t>Previous history with manufacturer</w:t>
      </w:r>
    </w:p>
    <w:p w14:paraId="00D88C2F" w14:textId="51C60F48" w:rsidR="003529C1" w:rsidRPr="00F85370" w:rsidRDefault="00CB78CB" w:rsidP="00CB78CB">
      <w:pPr>
        <w:pStyle w:val="enumlev1"/>
        <w:rPr>
          <w:lang w:bidi="ar-DZ"/>
        </w:rPr>
      </w:pPr>
      <w:r w:rsidRPr="00F85370">
        <w:rPr>
          <w:lang w:bidi="ar-DZ"/>
        </w:rPr>
        <w:t>–</w:t>
      </w:r>
      <w:r w:rsidRPr="00F85370">
        <w:rPr>
          <w:lang w:bidi="ar-DZ"/>
        </w:rPr>
        <w:tab/>
      </w:r>
      <w:r w:rsidR="003529C1" w:rsidRPr="00F85370">
        <w:rPr>
          <w:lang w:bidi="ar-DZ"/>
        </w:rPr>
        <w:t>Medical device (risk, technologies, role of AI)</w:t>
      </w:r>
    </w:p>
    <w:p w14:paraId="5BBEB216" w14:textId="77777777" w:rsidR="003529C1" w:rsidRPr="00F85370" w:rsidRDefault="003529C1" w:rsidP="00CB78CB">
      <w:pPr>
        <w:pStyle w:val="Figure"/>
        <w:rPr>
          <w:lang w:bidi="ar-DZ"/>
        </w:rPr>
      </w:pPr>
      <w:r w:rsidRPr="00F85370">
        <w:drawing>
          <wp:inline distT="0" distB="0" distL="0" distR="0" wp14:anchorId="6B2702E2" wp14:editId="57738A37">
            <wp:extent cx="5760000" cy="1993269"/>
            <wp:effectExtent l="0" t="0" r="0" b="6985"/>
            <wp:docPr id="10" name="Picture 9"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48"/>
                    <a:stretch>
                      <a:fillRect/>
                    </a:stretch>
                  </pic:blipFill>
                  <pic:spPr>
                    <a:xfrm>
                      <a:off x="0" y="0"/>
                      <a:ext cx="5760000" cy="1993269"/>
                    </a:xfrm>
                    <a:prstGeom prst="rect">
                      <a:avLst/>
                    </a:prstGeom>
                  </pic:spPr>
                </pic:pic>
              </a:graphicData>
            </a:graphic>
          </wp:inline>
        </w:drawing>
      </w:r>
    </w:p>
    <w:p w14:paraId="3DC2D93C" w14:textId="297DAF07" w:rsidR="003529C1" w:rsidRPr="00F85370" w:rsidRDefault="003529C1" w:rsidP="00CB78CB">
      <w:pPr>
        <w:pStyle w:val="FigureNoTitle"/>
        <w:rPr>
          <w:lang w:bidi="ar-DZ"/>
        </w:rPr>
      </w:pPr>
      <w:bookmarkStart w:id="410" w:name="_Toc104459311"/>
      <w:bookmarkStart w:id="411" w:name="_Toc120634938"/>
      <w:r w:rsidRPr="00F85370">
        <w:rPr>
          <w:lang w:bidi="ar-DZ"/>
        </w:rPr>
        <w:t>Figure 4</w:t>
      </w:r>
      <w:r w:rsidR="00CB78CB" w:rsidRPr="00F85370">
        <w:rPr>
          <w:lang w:bidi="ar-DZ"/>
        </w:rPr>
        <w:t xml:space="preserve"> –</w:t>
      </w:r>
      <w:r w:rsidRPr="00F85370">
        <w:rPr>
          <w:lang w:bidi="ar-DZ"/>
        </w:rPr>
        <w:t xml:space="preserve"> AI </w:t>
      </w:r>
      <w:r w:rsidR="00795C10" w:rsidRPr="00F85370">
        <w:rPr>
          <w:lang w:bidi="ar-DZ"/>
        </w:rPr>
        <w:t>c</w:t>
      </w:r>
      <w:r w:rsidRPr="00F85370">
        <w:rPr>
          <w:lang w:bidi="ar-DZ"/>
        </w:rPr>
        <w:t>hecklist-</w:t>
      </w:r>
      <w:r w:rsidR="00A71CC4" w:rsidRPr="00F85370">
        <w:rPr>
          <w:lang w:bidi="ar-DZ"/>
        </w:rPr>
        <w:t>p</w:t>
      </w:r>
      <w:r w:rsidRPr="00F85370">
        <w:rPr>
          <w:lang w:bidi="ar-DZ"/>
        </w:rPr>
        <w:t>rocesses for tailoring and using the checklist</w:t>
      </w:r>
      <w:bookmarkEnd w:id="410"/>
      <w:bookmarkEnd w:id="411"/>
    </w:p>
    <w:p w14:paraId="4AC1737B" w14:textId="77777777" w:rsidR="00CB78CB" w:rsidRPr="00F85370" w:rsidRDefault="00CB78CB" w:rsidP="00CB78CB">
      <w:pPr>
        <w:pStyle w:val="AnnexNoTitle0"/>
        <w:rPr>
          <w:lang w:bidi="ar-DZ"/>
        </w:rPr>
      </w:pPr>
      <w:bookmarkStart w:id="412" w:name="_Toc51056151"/>
      <w:bookmarkStart w:id="413" w:name="_Toc51958058"/>
      <w:r w:rsidRPr="00F85370">
        <w:rPr>
          <w:lang w:bidi="ar-DZ"/>
        </w:rPr>
        <w:br w:type="page"/>
      </w:r>
    </w:p>
    <w:p w14:paraId="6FAB5553" w14:textId="5205DA90" w:rsidR="003529C1" w:rsidRPr="00F85370" w:rsidRDefault="00CB78CB" w:rsidP="00CB78CB">
      <w:pPr>
        <w:pStyle w:val="AnnexNoTitle0"/>
        <w:rPr>
          <w:lang w:bidi="ar-DZ"/>
        </w:rPr>
      </w:pPr>
      <w:bookmarkStart w:id="414" w:name="_Toc123650513"/>
      <w:r w:rsidRPr="00F85370">
        <w:rPr>
          <w:lang w:bidi="ar-DZ"/>
        </w:rPr>
        <w:lastRenderedPageBreak/>
        <w:t>Annex A</w:t>
      </w:r>
      <w:r w:rsidRPr="00F85370">
        <w:rPr>
          <w:lang w:bidi="ar-DZ"/>
        </w:rPr>
        <w:br/>
      </w:r>
      <w:r w:rsidR="003529C1" w:rsidRPr="00F85370">
        <w:rPr>
          <w:lang w:bidi="ar-DZ"/>
        </w:rPr>
        <w:br/>
      </w:r>
      <w:bookmarkStart w:id="415" w:name="_Toc104459234"/>
      <w:bookmarkStart w:id="416" w:name="_Toc120721097"/>
      <w:r w:rsidR="003529C1" w:rsidRPr="00F85370">
        <w:rPr>
          <w:lang w:bidi="ar-DZ"/>
        </w:rPr>
        <w:t>AI</w:t>
      </w:r>
      <w:r w:rsidR="00F8016D" w:rsidRPr="00F85370">
        <w:rPr>
          <w:lang w:bidi="ar-DZ"/>
        </w:rPr>
        <w:t xml:space="preserve"> </w:t>
      </w:r>
      <w:r w:rsidR="003529C1" w:rsidRPr="00F85370">
        <w:rPr>
          <w:lang w:bidi="ar-DZ"/>
        </w:rPr>
        <w:t>/</w:t>
      </w:r>
      <w:r w:rsidR="00F8016D" w:rsidRPr="00F85370">
        <w:rPr>
          <w:lang w:bidi="ar-DZ"/>
        </w:rPr>
        <w:t xml:space="preserve"> </w:t>
      </w:r>
      <w:r w:rsidR="003529C1" w:rsidRPr="00F85370">
        <w:rPr>
          <w:lang w:bidi="ar-DZ"/>
        </w:rPr>
        <w:t>ML related activities in the product life cycle</w:t>
      </w:r>
      <w:bookmarkEnd w:id="412"/>
      <w:bookmarkEnd w:id="413"/>
      <w:bookmarkEnd w:id="414"/>
      <w:bookmarkEnd w:id="415"/>
      <w:bookmarkEnd w:id="416"/>
    </w:p>
    <w:p w14:paraId="1AF5393B" w14:textId="25CCF17B" w:rsidR="001C1089" w:rsidRPr="00F85370" w:rsidRDefault="003529C1" w:rsidP="005B23FF">
      <w:pPr>
        <w:pStyle w:val="Normalaftertitle"/>
      </w:pPr>
      <w:r w:rsidRPr="00F85370">
        <w:t>To facilitate continual product improvement in an iterative and adaptive manner with conformance to appropriate standards and regulations, it becomes a good practice for any regulatory framework to establish a system that can ensure transparency and accountability of all the life cycle processes involved in AI4MD development shown in</w:t>
      </w:r>
      <w:r w:rsidR="005B23FF" w:rsidRPr="00F85370">
        <w:t xml:space="preserve"> </w:t>
      </w:r>
      <w:r w:rsidRPr="00F85370">
        <w:t xml:space="preserve">Figure A.1. A brief rationale is provided in this </w:t>
      </w:r>
      <w:r w:rsidR="00577EFF" w:rsidRPr="00F85370">
        <w:t>a</w:t>
      </w:r>
      <w:r w:rsidR="00F77633" w:rsidRPr="00F85370">
        <w:t xml:space="preserve">nnex </w:t>
      </w:r>
      <w:r w:rsidRPr="00F85370">
        <w:t>on the need for a product development lifecycle process</w:t>
      </w:r>
      <w:r w:rsidR="00521AE6" w:rsidRPr="00F85370">
        <w:t>-</w:t>
      </w:r>
      <w:r w:rsidRPr="00F85370">
        <w:t>oriented approach that forms the basis of the proposed regulatory requirements guidelines</w:t>
      </w:r>
      <w:r w:rsidR="00521AE6" w:rsidRPr="00F85370">
        <w:t>.</w:t>
      </w:r>
    </w:p>
    <w:p w14:paraId="4258D0CD" w14:textId="4199DC8E" w:rsidR="00AA62EB" w:rsidRPr="00F85370" w:rsidRDefault="0017386D" w:rsidP="00AA62EB">
      <w:pPr>
        <w:pStyle w:val="Figure"/>
      </w:pPr>
      <w:r w:rsidRPr="00F85370">
        <w:drawing>
          <wp:inline distT="0" distB="0" distL="0" distR="0" wp14:anchorId="46AF1511" wp14:editId="011C1773">
            <wp:extent cx="5416307" cy="221894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6307" cy="2218949"/>
                    </a:xfrm>
                    <a:prstGeom prst="rect">
                      <a:avLst/>
                    </a:prstGeom>
                  </pic:spPr>
                </pic:pic>
              </a:graphicData>
            </a:graphic>
          </wp:inline>
        </w:drawing>
      </w:r>
    </w:p>
    <w:p w14:paraId="62D84B66" w14:textId="34795D58" w:rsidR="003529C1" w:rsidRPr="00F85370" w:rsidRDefault="003529C1" w:rsidP="005B23FF">
      <w:pPr>
        <w:pStyle w:val="FigureNoTitle"/>
        <w:rPr>
          <w:lang w:bidi="ar-DZ"/>
        </w:rPr>
      </w:pPr>
      <w:bookmarkStart w:id="417" w:name="_Toc45613736"/>
      <w:bookmarkStart w:id="418" w:name="_Toc44853399"/>
      <w:bookmarkStart w:id="419" w:name="_Toc43979553"/>
      <w:bookmarkStart w:id="420" w:name="_Toc51022776"/>
      <w:bookmarkStart w:id="421" w:name="_Toc51958147"/>
      <w:bookmarkStart w:id="422" w:name="_Toc104459312"/>
      <w:bookmarkStart w:id="423" w:name="_Toc120634939"/>
      <w:r w:rsidRPr="00F85370">
        <w:rPr>
          <w:lang w:bidi="ar-DZ"/>
        </w:rPr>
        <w:t>Figure A.1</w:t>
      </w:r>
      <w:r w:rsidR="005B23FF" w:rsidRPr="00F85370">
        <w:rPr>
          <w:lang w:bidi="ar-DZ"/>
        </w:rPr>
        <w:t xml:space="preserve"> –</w:t>
      </w:r>
      <w:r w:rsidRPr="00F85370">
        <w:rPr>
          <w:lang w:bidi="ar-DZ"/>
        </w:rPr>
        <w:t xml:space="preserve"> AI </w:t>
      </w:r>
      <w:r w:rsidR="008049FB" w:rsidRPr="00F85370">
        <w:rPr>
          <w:lang w:bidi="ar-DZ"/>
        </w:rPr>
        <w:t>s</w:t>
      </w:r>
      <w:r w:rsidRPr="00F85370">
        <w:rPr>
          <w:lang w:bidi="ar-DZ"/>
        </w:rPr>
        <w:t>oftware life-cycle diagram</w:t>
      </w:r>
      <w:bookmarkEnd w:id="417"/>
      <w:bookmarkEnd w:id="418"/>
      <w:bookmarkEnd w:id="419"/>
      <w:bookmarkEnd w:id="420"/>
      <w:bookmarkEnd w:id="421"/>
      <w:bookmarkEnd w:id="422"/>
      <w:bookmarkEnd w:id="423"/>
    </w:p>
    <w:p w14:paraId="2EFECE9D" w14:textId="34AB574E" w:rsidR="00FD6B1B" w:rsidRPr="00F85370" w:rsidRDefault="0017386D" w:rsidP="00FD6B1B">
      <w:pPr>
        <w:pStyle w:val="Figure"/>
        <w:rPr>
          <w:lang w:bidi="ar-DZ"/>
        </w:rPr>
      </w:pPr>
      <w:r w:rsidRPr="00F85370">
        <w:rPr>
          <w:lang w:bidi="ar-DZ"/>
        </w:rPr>
        <w:drawing>
          <wp:inline distT="0" distB="0" distL="0" distR="0" wp14:anchorId="2C410FF9" wp14:editId="66ECF3DB">
            <wp:extent cx="6120130" cy="3312160"/>
            <wp:effectExtent l="0" t="0" r="0" b="254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3312160"/>
                    </a:xfrm>
                    <a:prstGeom prst="rect">
                      <a:avLst/>
                    </a:prstGeom>
                  </pic:spPr>
                </pic:pic>
              </a:graphicData>
            </a:graphic>
          </wp:inline>
        </w:drawing>
      </w:r>
    </w:p>
    <w:p w14:paraId="6434C260" w14:textId="47263D43" w:rsidR="003529C1" w:rsidRPr="00F85370" w:rsidRDefault="003529C1" w:rsidP="00111697">
      <w:pPr>
        <w:pStyle w:val="FigureNoTitle"/>
        <w:rPr>
          <w:lang w:bidi="ar-DZ"/>
        </w:rPr>
      </w:pPr>
      <w:bookmarkStart w:id="424" w:name="_Toc45613735"/>
      <w:bookmarkStart w:id="425" w:name="_Toc44853398"/>
      <w:bookmarkStart w:id="426" w:name="_Toc43979552"/>
      <w:bookmarkStart w:id="427" w:name="_Toc51022775"/>
      <w:bookmarkStart w:id="428" w:name="_Toc51958146"/>
      <w:bookmarkStart w:id="429" w:name="_Toc104459313"/>
      <w:bookmarkStart w:id="430" w:name="_Toc120634940"/>
      <w:r w:rsidRPr="00F85370">
        <w:rPr>
          <w:lang w:bidi="ar-DZ"/>
        </w:rPr>
        <w:t>Figure A.2</w:t>
      </w:r>
      <w:r w:rsidR="00111697" w:rsidRPr="00F85370">
        <w:rPr>
          <w:lang w:bidi="ar-DZ"/>
        </w:rPr>
        <w:t xml:space="preserve"> –</w:t>
      </w:r>
      <w:r w:rsidRPr="00F85370">
        <w:rPr>
          <w:lang w:bidi="ar-DZ"/>
        </w:rPr>
        <w:t xml:space="preserve"> Product development life-cycle process (V-model)</w:t>
      </w:r>
      <w:bookmarkEnd w:id="424"/>
      <w:bookmarkEnd w:id="425"/>
      <w:bookmarkEnd w:id="426"/>
      <w:bookmarkEnd w:id="427"/>
      <w:bookmarkEnd w:id="428"/>
      <w:bookmarkEnd w:id="429"/>
      <w:bookmarkEnd w:id="430"/>
    </w:p>
    <w:p w14:paraId="5711C9BF" w14:textId="77777777" w:rsidR="003529C1" w:rsidRPr="00F85370" w:rsidRDefault="003529C1" w:rsidP="009363B6">
      <w:pPr>
        <w:pStyle w:val="Normalaftertitle"/>
      </w:pPr>
      <w:r w:rsidRPr="00F85370">
        <w:t>Figure A.2 shows the V-model, which is widely accepted as a good practice product development lifecycle model in software engineering practice.</w:t>
      </w:r>
    </w:p>
    <w:p w14:paraId="60757B4D" w14:textId="73B3E79E" w:rsidR="003529C1" w:rsidRPr="00F85370" w:rsidRDefault="00111697" w:rsidP="00111697">
      <w:pPr>
        <w:pStyle w:val="enumlev1"/>
      </w:pPr>
      <w:r w:rsidRPr="00F85370">
        <w:lastRenderedPageBreak/>
        <w:t>–</w:t>
      </w:r>
      <w:r w:rsidRPr="00F85370">
        <w:tab/>
      </w:r>
      <w:r w:rsidR="003529C1" w:rsidRPr="00F85370">
        <w:t xml:space="preserve">A V-model based regulatory roadmap is proposed with an aim to maximize the completeness and coverage of various regulatory needs / aspects across the AI-MD life cycle processes </w:t>
      </w:r>
      <w:r w:rsidRPr="00F85370">
        <w:t>–</w:t>
      </w:r>
      <w:r w:rsidR="003529C1" w:rsidRPr="00F85370">
        <w:t>requirements, design, development, testing, deployment, maintenance, etc.</w:t>
      </w:r>
    </w:p>
    <w:p w14:paraId="16082DCA" w14:textId="33A74BB1" w:rsidR="003529C1" w:rsidRPr="00F85370" w:rsidRDefault="00111697" w:rsidP="00111697">
      <w:pPr>
        <w:pStyle w:val="enumlev1"/>
      </w:pPr>
      <w:r w:rsidRPr="00F85370">
        <w:t>–</w:t>
      </w:r>
      <w:r w:rsidRPr="00F85370">
        <w:tab/>
      </w:r>
      <w:r w:rsidR="003529C1" w:rsidRPr="00F85370">
        <w:t>The V-model supported by the principles of transparency and real-world performance monitoring, conformance assessments can be performed to measure and trace the compliance</w:t>
      </w:r>
      <w:r w:rsidR="00963167" w:rsidRPr="00F85370">
        <w:t> </w:t>
      </w:r>
      <w:r w:rsidR="003529C1" w:rsidRPr="00F85370">
        <w:t>/ deviation of in-house processes with standardized regulatory assessment procedures</w:t>
      </w:r>
      <w:r w:rsidR="00963167" w:rsidRPr="00F85370">
        <w:t>.</w:t>
      </w:r>
    </w:p>
    <w:p w14:paraId="52D158AD" w14:textId="4598523C" w:rsidR="003529C1" w:rsidRPr="00F85370" w:rsidRDefault="00111697" w:rsidP="00111697">
      <w:pPr>
        <w:pStyle w:val="enumlev1"/>
      </w:pPr>
      <w:r w:rsidRPr="00F85370">
        <w:t>–</w:t>
      </w:r>
      <w:r w:rsidRPr="00F85370">
        <w:tab/>
      </w:r>
      <w:r w:rsidR="003529C1" w:rsidRPr="00F85370">
        <w:t xml:space="preserve">Apart from compliance verification, V-model gives thrust to software process improvement and supports integration of best practice for process improvement to achieve improved software quality, performance, safety, and effectiveness of </w:t>
      </w:r>
      <w:r w:rsidR="00943FFD" w:rsidRPr="00F85370">
        <w:t xml:space="preserve">the </w:t>
      </w:r>
      <w:r w:rsidR="003529C1" w:rsidRPr="00F85370">
        <w:t>medical device.</w:t>
      </w:r>
    </w:p>
    <w:p w14:paraId="4443CAD3" w14:textId="77777777" w:rsidR="003529C1" w:rsidRPr="00F85370" w:rsidRDefault="003529C1" w:rsidP="003529C1"/>
    <w:p w14:paraId="5AE5AE15" w14:textId="77777777" w:rsidR="00111697" w:rsidRPr="00F85370" w:rsidRDefault="00111697" w:rsidP="00111697">
      <w:pPr>
        <w:pStyle w:val="AnnexNoTitle0"/>
        <w:rPr>
          <w:lang w:bidi="ar-DZ"/>
        </w:rPr>
      </w:pPr>
      <w:bookmarkStart w:id="431" w:name="_Toc51056152"/>
      <w:bookmarkStart w:id="432" w:name="_Toc51958059"/>
      <w:r w:rsidRPr="00F85370">
        <w:rPr>
          <w:lang w:bidi="ar-DZ"/>
        </w:rPr>
        <w:br w:type="page"/>
      </w:r>
    </w:p>
    <w:p w14:paraId="70AC3759" w14:textId="2234B3E2" w:rsidR="003529C1" w:rsidRPr="00F85370" w:rsidRDefault="00111697" w:rsidP="00111697">
      <w:pPr>
        <w:pStyle w:val="AnnexNoTitle0"/>
        <w:rPr>
          <w:lang w:bidi="ar-DZ"/>
        </w:rPr>
      </w:pPr>
      <w:bookmarkStart w:id="433" w:name="_Toc123650514"/>
      <w:r w:rsidRPr="00F85370">
        <w:rPr>
          <w:lang w:bidi="ar-DZ"/>
        </w:rPr>
        <w:lastRenderedPageBreak/>
        <w:t>Annex B</w:t>
      </w:r>
      <w:r w:rsidRPr="00F85370">
        <w:rPr>
          <w:lang w:bidi="ar-DZ"/>
        </w:rPr>
        <w:br/>
      </w:r>
      <w:r w:rsidR="003529C1" w:rsidRPr="00F85370">
        <w:rPr>
          <w:lang w:bidi="ar-DZ"/>
        </w:rPr>
        <w:br/>
      </w:r>
      <w:bookmarkStart w:id="434" w:name="_Toc104459235"/>
      <w:bookmarkStart w:id="435" w:name="_Toc120721098"/>
      <w:r w:rsidR="003529C1" w:rsidRPr="00F85370">
        <w:rPr>
          <w:lang w:bidi="ar-DZ"/>
        </w:rPr>
        <w:t>Priority assessment scheme</w:t>
      </w:r>
      <w:bookmarkEnd w:id="431"/>
      <w:bookmarkEnd w:id="432"/>
      <w:bookmarkEnd w:id="433"/>
      <w:bookmarkEnd w:id="434"/>
      <w:bookmarkEnd w:id="435"/>
    </w:p>
    <w:p w14:paraId="19D435F7" w14:textId="34BACE9E" w:rsidR="003529C1" w:rsidRPr="00F85370" w:rsidRDefault="00111697" w:rsidP="00111697">
      <w:pPr>
        <w:pStyle w:val="Heading2"/>
      </w:pPr>
      <w:bookmarkStart w:id="436" w:name="_Toc41928611"/>
      <w:bookmarkStart w:id="437" w:name="_Toc34094615"/>
      <w:bookmarkStart w:id="438" w:name="_Toc37405231"/>
      <w:bookmarkStart w:id="439" w:name="_Toc51056153"/>
      <w:bookmarkStart w:id="440" w:name="_Toc51958060"/>
      <w:bookmarkStart w:id="441" w:name="_Toc104459236"/>
      <w:bookmarkStart w:id="442" w:name="_Toc120721099"/>
      <w:bookmarkStart w:id="443" w:name="_Toc123650515"/>
      <w:r w:rsidRPr="00F85370">
        <w:t>B.1</w:t>
      </w:r>
      <w:r w:rsidRPr="00F85370">
        <w:tab/>
      </w:r>
      <w:r w:rsidR="003529C1" w:rsidRPr="00F85370">
        <w:t>Regulatory guidelines: requirements checklist</w:t>
      </w:r>
      <w:bookmarkEnd w:id="436"/>
      <w:bookmarkEnd w:id="437"/>
      <w:bookmarkEnd w:id="438"/>
      <w:bookmarkEnd w:id="439"/>
      <w:bookmarkEnd w:id="440"/>
      <w:bookmarkEnd w:id="441"/>
      <w:bookmarkEnd w:id="442"/>
      <w:bookmarkEnd w:id="443"/>
    </w:p>
    <w:p w14:paraId="7D26F61B" w14:textId="7B5BEA16" w:rsidR="003529C1" w:rsidRPr="00F85370" w:rsidRDefault="003529C1" w:rsidP="003529C1">
      <w:r w:rsidRPr="00F85370">
        <w:t>A regulatory requirement assessment checklist is proposed as a standard assessment and reporting tool to aid regulatory auditing</w:t>
      </w:r>
      <w:r w:rsidR="00515B31" w:rsidRPr="00F85370">
        <w:t xml:space="preserve"> </w:t>
      </w:r>
      <w:r w:rsidRPr="00F85370">
        <w:t>/</w:t>
      </w:r>
      <w:r w:rsidR="00515B31" w:rsidRPr="00F85370">
        <w:t xml:space="preserve"> </w:t>
      </w:r>
      <w:r w:rsidRPr="00F85370">
        <w:t xml:space="preserve">review process. Checklist enlists an orderly set of verification and validation procedures on how to conduct a comprehensive review covering all </w:t>
      </w:r>
      <w:r w:rsidR="00011BFB" w:rsidRPr="00F85370">
        <w:t xml:space="preserve">the </w:t>
      </w:r>
      <w:r w:rsidRPr="00F85370">
        <w:t>relevant aspects of the quality assurance pipeline.</w:t>
      </w:r>
    </w:p>
    <w:p w14:paraId="5ABC5E8C" w14:textId="77777777" w:rsidR="003529C1" w:rsidRPr="00F85370" w:rsidRDefault="003529C1" w:rsidP="003529C1">
      <w:r w:rsidRPr="00F85370">
        <w:t>The quality criteria for a checklist item include the following:</w:t>
      </w:r>
    </w:p>
    <w:p w14:paraId="0783FAB4" w14:textId="7C4E5E1D" w:rsidR="003529C1" w:rsidRPr="00F85370" w:rsidRDefault="00111697" w:rsidP="00111697">
      <w:pPr>
        <w:pStyle w:val="enumlev1"/>
      </w:pPr>
      <w:r w:rsidRPr="00F85370">
        <w:t>–</w:t>
      </w:r>
      <w:r w:rsidRPr="00F85370">
        <w:tab/>
      </w:r>
      <w:r w:rsidR="003529C1" w:rsidRPr="00F85370">
        <w:t>It is atomic (not a combination)</w:t>
      </w:r>
    </w:p>
    <w:p w14:paraId="6D3576B2" w14:textId="3CD9B953" w:rsidR="003529C1" w:rsidRPr="00F85370" w:rsidRDefault="00111697" w:rsidP="00111697">
      <w:pPr>
        <w:pStyle w:val="enumlev1"/>
      </w:pPr>
      <w:r w:rsidRPr="00F85370">
        <w:t>–</w:t>
      </w:r>
      <w:r w:rsidRPr="00F85370">
        <w:tab/>
      </w:r>
      <w:r w:rsidR="003529C1" w:rsidRPr="00F85370">
        <w:t>It can be checked within seconds or maximum a few minutes</w:t>
      </w:r>
    </w:p>
    <w:p w14:paraId="37178A6B" w14:textId="5B0F3824" w:rsidR="003529C1" w:rsidRPr="00F85370" w:rsidRDefault="00111697" w:rsidP="00111697">
      <w:pPr>
        <w:pStyle w:val="enumlev1"/>
      </w:pPr>
      <w:r w:rsidRPr="00F85370">
        <w:t>–</w:t>
      </w:r>
      <w:r w:rsidRPr="00F85370">
        <w:tab/>
      </w:r>
      <w:r w:rsidR="003529C1" w:rsidRPr="00F85370">
        <w:t>The result is binary i.e.</w:t>
      </w:r>
      <w:r w:rsidR="00590552" w:rsidRPr="00F85370">
        <w:t>,</w:t>
      </w:r>
      <w:r w:rsidR="003529C1" w:rsidRPr="00F85370">
        <w:t xml:space="preserve"> either 'Yes' or 'No'</w:t>
      </w:r>
    </w:p>
    <w:p w14:paraId="1D25F92C" w14:textId="670BCF95" w:rsidR="003529C1" w:rsidRPr="00F85370" w:rsidRDefault="00111697" w:rsidP="00111697">
      <w:pPr>
        <w:pStyle w:val="enumlev1"/>
      </w:pPr>
      <w:r w:rsidRPr="00F85370">
        <w:t>–</w:t>
      </w:r>
      <w:r w:rsidRPr="00F85370">
        <w:tab/>
      </w:r>
      <w:r w:rsidR="003529C1" w:rsidRPr="00F85370">
        <w:t>It clearly specifies the necessary evidence</w:t>
      </w:r>
    </w:p>
    <w:p w14:paraId="54D4DFB4" w14:textId="5C94AA4C" w:rsidR="003529C1" w:rsidRPr="00F85370" w:rsidRDefault="00111697" w:rsidP="00111697">
      <w:pPr>
        <w:pStyle w:val="enumlev1"/>
      </w:pPr>
      <w:r w:rsidRPr="00F85370">
        <w:t>–</w:t>
      </w:r>
      <w:r w:rsidRPr="00F85370">
        <w:tab/>
      </w:r>
      <w:r w:rsidR="003529C1" w:rsidRPr="00F85370">
        <w:t>It is understandable and verifiable also for non-experts</w:t>
      </w:r>
    </w:p>
    <w:p w14:paraId="0596EA9D" w14:textId="1EDC2AA0" w:rsidR="003529C1" w:rsidRPr="00F85370" w:rsidRDefault="00111697" w:rsidP="00111697">
      <w:pPr>
        <w:pStyle w:val="enumlev1"/>
      </w:pPr>
      <w:r w:rsidRPr="00F85370">
        <w:t>–</w:t>
      </w:r>
      <w:r w:rsidRPr="00F85370">
        <w:tab/>
      </w:r>
      <w:r w:rsidR="003529C1" w:rsidRPr="00F85370">
        <w:t>It has to match / prove the requirement</w:t>
      </w:r>
      <w:r w:rsidR="00011BFB" w:rsidRPr="00F85370">
        <w:t>.</w:t>
      </w:r>
    </w:p>
    <w:p w14:paraId="09B343EF" w14:textId="566D8FC4" w:rsidR="003529C1" w:rsidRPr="00F85370" w:rsidRDefault="003529C1" w:rsidP="00111697">
      <w:pPr>
        <w:pStyle w:val="Note"/>
      </w:pPr>
      <w:r w:rsidRPr="00F85370">
        <w:t>NOTE</w:t>
      </w:r>
      <w:r w:rsidR="00111697" w:rsidRPr="00F85370">
        <w:t xml:space="preserve"> –</w:t>
      </w:r>
      <w:r w:rsidRPr="00F85370">
        <w:t xml:space="preserve"> The checklist contained in this document is an aide-m</w:t>
      </w:r>
      <w:r w:rsidR="0012222E" w:rsidRPr="00F85370">
        <w:t>é</w:t>
      </w:r>
      <w:r w:rsidRPr="00F85370">
        <w:t>moire. It cannot substitute for adequate training of people who will use the checklist and who therefore must understand the expressed requirements in context. Regulators, manufacturers, and other organizations adopting the checklist should ensure that the personnel designated to use it have the requisite educational background, professional experience, and specific training required to use it properly.</w:t>
      </w:r>
    </w:p>
    <w:p w14:paraId="3D41D275" w14:textId="194CBAA2" w:rsidR="003529C1" w:rsidRPr="00F85370" w:rsidRDefault="00111697" w:rsidP="00111697">
      <w:pPr>
        <w:pStyle w:val="Heading2"/>
      </w:pPr>
      <w:bookmarkStart w:id="444" w:name="_Toc51056154"/>
      <w:bookmarkStart w:id="445" w:name="_Toc51958061"/>
      <w:bookmarkStart w:id="446" w:name="_Toc104459237"/>
      <w:bookmarkStart w:id="447" w:name="_Toc120721100"/>
      <w:bookmarkStart w:id="448" w:name="_Toc123650516"/>
      <w:r w:rsidRPr="00F85370">
        <w:t>B.2</w:t>
      </w:r>
      <w:r w:rsidRPr="00F85370">
        <w:tab/>
      </w:r>
      <w:r w:rsidR="003529C1" w:rsidRPr="00F85370">
        <w:t xml:space="preserve">Requirements </w:t>
      </w:r>
      <w:r w:rsidR="00001E6C" w:rsidRPr="00F85370">
        <w:t>c</w:t>
      </w:r>
      <w:r w:rsidR="003529C1" w:rsidRPr="00F85370">
        <w:t xml:space="preserve">hecklist: Priority </w:t>
      </w:r>
      <w:r w:rsidR="00001E6C" w:rsidRPr="00F85370">
        <w:t>a</w:t>
      </w:r>
      <w:r w:rsidR="003529C1" w:rsidRPr="00F85370">
        <w:t xml:space="preserve">ssessment </w:t>
      </w:r>
      <w:r w:rsidR="00001E6C" w:rsidRPr="00F85370">
        <w:t>s</w:t>
      </w:r>
      <w:r w:rsidR="003529C1" w:rsidRPr="00F85370">
        <w:t>cheme</w:t>
      </w:r>
      <w:bookmarkEnd w:id="444"/>
      <w:bookmarkEnd w:id="445"/>
      <w:bookmarkEnd w:id="446"/>
      <w:bookmarkEnd w:id="447"/>
      <w:bookmarkEnd w:id="448"/>
    </w:p>
    <w:p w14:paraId="2133B9E8" w14:textId="66FDB76A" w:rsidR="003529C1" w:rsidRPr="00F85370" w:rsidRDefault="00111697" w:rsidP="00111697">
      <w:pPr>
        <w:pStyle w:val="Heading3"/>
      </w:pPr>
      <w:bookmarkStart w:id="449" w:name="_Toc104459238"/>
      <w:bookmarkStart w:id="450" w:name="_Toc120721101"/>
      <w:r w:rsidRPr="00F85370">
        <w:t>B.2.1</w:t>
      </w:r>
      <w:r w:rsidRPr="00F85370">
        <w:tab/>
      </w:r>
      <w:r w:rsidR="003529C1" w:rsidRPr="00F85370">
        <w:t>About priority score</w:t>
      </w:r>
      <w:bookmarkEnd w:id="449"/>
      <w:bookmarkEnd w:id="450"/>
    </w:p>
    <w:p w14:paraId="586FC63B" w14:textId="0026B086" w:rsidR="001C1089" w:rsidRPr="00F85370" w:rsidRDefault="003529C1" w:rsidP="003529C1">
      <w:pPr>
        <w:rPr>
          <w:rFonts w:eastAsia="Courier 10cpi"/>
          <w:color w:val="000000"/>
        </w:rPr>
      </w:pPr>
      <w:r w:rsidRPr="00F85370">
        <w:rPr>
          <w:rFonts w:eastAsia="Courier 10cpi"/>
          <w:color w:val="000000"/>
        </w:rPr>
        <w:t>All of the requirements listed in this document are necessary, if not sufficient in all circumstances for manufacturing every type of AI health application. That said, it may not be possible 1) to meet all requirements when building a QMS or</w:t>
      </w:r>
      <w:r w:rsidR="00A54D7D" w:rsidRPr="00F85370">
        <w:rPr>
          <w:rFonts w:eastAsia="Courier 10cpi"/>
          <w:color w:val="000000"/>
        </w:rPr>
        <w:t>,</w:t>
      </w:r>
      <w:r w:rsidRPr="00F85370">
        <w:rPr>
          <w:rFonts w:eastAsia="Courier 10cpi"/>
          <w:color w:val="000000"/>
        </w:rPr>
        <w:t xml:space="preserve"> 2) to apply them all when auditing manufacturing processes or evaluating products. In such circumstance</w:t>
      </w:r>
      <w:r w:rsidR="00A54D7D" w:rsidRPr="00F85370">
        <w:rPr>
          <w:rFonts w:eastAsia="Courier 10cpi"/>
          <w:color w:val="000000"/>
        </w:rPr>
        <w:t>s</w:t>
      </w:r>
      <w:r w:rsidRPr="00F85370">
        <w:rPr>
          <w:rFonts w:eastAsia="Courier 10cpi"/>
          <w:color w:val="000000"/>
        </w:rPr>
        <w:t>, one could decide that some requirements are more important than others, e.g., based on the potential for harm relative to the expected benefit to patients, and thus should be addressed first. Again, priority may depend on the type of AI health application and/or other considerations. The failure to meet the most important requirements may be considered to be major deficiencies; other requirements may be considered lesser deficiencies.</w:t>
      </w:r>
    </w:p>
    <w:p w14:paraId="5314B42D" w14:textId="77777777" w:rsidR="001C1089" w:rsidRPr="00F85370" w:rsidRDefault="003529C1" w:rsidP="003529C1">
      <w:pPr>
        <w:rPr>
          <w:rFonts w:eastAsia="Courier 10cpi"/>
          <w:color w:val="000000"/>
        </w:rPr>
      </w:pPr>
      <w:r w:rsidRPr="00F85370">
        <w:rPr>
          <w:rFonts w:eastAsia="Courier 10cpi"/>
          <w:color w:val="000000"/>
        </w:rPr>
        <w:t>To develop a priority score, it is necessary to</w:t>
      </w:r>
    </w:p>
    <w:p w14:paraId="5C510E05" w14:textId="01E344AD" w:rsidR="001C1089" w:rsidRPr="00F85370" w:rsidRDefault="00111697" w:rsidP="00111697">
      <w:pPr>
        <w:pStyle w:val="enumlev1"/>
      </w:pPr>
      <w:r w:rsidRPr="00F85370">
        <w:t>1.</w:t>
      </w:r>
      <w:r w:rsidRPr="00F85370">
        <w:tab/>
      </w:r>
      <w:r w:rsidR="003529C1" w:rsidRPr="00F85370">
        <w:t>establish a priority scale (and to define each scale point),</w:t>
      </w:r>
    </w:p>
    <w:p w14:paraId="2C93B055" w14:textId="2FA09386" w:rsidR="001C1089" w:rsidRPr="00F85370" w:rsidRDefault="00111697" w:rsidP="00111697">
      <w:pPr>
        <w:pStyle w:val="enumlev1"/>
      </w:pPr>
      <w:r w:rsidRPr="00F85370">
        <w:t>2.</w:t>
      </w:r>
      <w:r w:rsidRPr="00F85370">
        <w:tab/>
      </w:r>
      <w:r w:rsidR="003529C1" w:rsidRPr="00F85370">
        <w:t xml:space="preserve">to develop </w:t>
      </w:r>
      <w:r w:rsidR="005424D3" w:rsidRPr="00F85370">
        <w:t>a</w:t>
      </w:r>
      <w:r w:rsidR="003529C1" w:rsidRPr="00F85370">
        <w:t>n operating detail criteria for differentiating one scale point from another, and</w:t>
      </w:r>
    </w:p>
    <w:p w14:paraId="38E0708A" w14:textId="04CAC1A4" w:rsidR="001C1089" w:rsidRPr="00F85370" w:rsidRDefault="00111697" w:rsidP="00111697">
      <w:pPr>
        <w:pStyle w:val="enumlev1"/>
      </w:pPr>
      <w:r w:rsidRPr="00F85370">
        <w:t>3.</w:t>
      </w:r>
      <w:r w:rsidRPr="00F85370">
        <w:tab/>
      </w:r>
      <w:r w:rsidR="003529C1" w:rsidRPr="00F85370">
        <w:t>to decide the appropriate scale point for each requirement.</w:t>
      </w:r>
    </w:p>
    <w:p w14:paraId="154A38CD" w14:textId="4200E274" w:rsidR="003529C1" w:rsidRPr="00F85370" w:rsidRDefault="003529C1" w:rsidP="003529C1">
      <w:pPr>
        <w:rPr>
          <w:rFonts w:eastAsia="Courier 10cpi"/>
          <w:color w:val="000000"/>
        </w:rPr>
      </w:pPr>
      <w:r w:rsidRPr="00F85370">
        <w:rPr>
          <w:rFonts w:eastAsia="Courier 10cpi"/>
          <w:color w:val="000000"/>
        </w:rPr>
        <w:t xml:space="preserve">While each regulator could decide these matters for itself, to assist regulators, this document provides the following guidance with respect to these matters. Additionally, users of priority scores need to ensure that they are implemented reliably, both by a given person and among people. Ensuring such inter-reliability may require specific educational background or professional experience, development of an implementation tool, and training in its use, among other methods. Further, through appropriate data collection and analysis, regulators could assess the validity of </w:t>
      </w:r>
      <w:r w:rsidR="0057749C" w:rsidRPr="00F85370">
        <w:rPr>
          <w:rFonts w:eastAsia="Courier 10cpi"/>
          <w:color w:val="000000"/>
        </w:rPr>
        <w:t xml:space="preserve">the </w:t>
      </w:r>
      <w:r w:rsidRPr="00F85370">
        <w:rPr>
          <w:rFonts w:eastAsia="Courier 10cpi"/>
          <w:color w:val="000000"/>
        </w:rPr>
        <w:t xml:space="preserve">assigned priority scores based on examining them in relation to </w:t>
      </w:r>
      <w:r w:rsidR="00452552" w:rsidRPr="00F85370">
        <w:rPr>
          <w:rFonts w:eastAsia="Courier 10cpi"/>
          <w:color w:val="000000"/>
        </w:rPr>
        <w:t xml:space="preserve">the </w:t>
      </w:r>
      <w:r w:rsidRPr="00F85370">
        <w:rPr>
          <w:rFonts w:eastAsia="Courier 10cpi"/>
          <w:color w:val="000000"/>
        </w:rPr>
        <w:t xml:space="preserve">patient outcomes, and, if necessary, could accordingly adjust </w:t>
      </w:r>
      <w:r w:rsidR="008D79D5" w:rsidRPr="00F85370">
        <w:rPr>
          <w:rFonts w:eastAsia="Courier 10cpi"/>
          <w:color w:val="000000"/>
        </w:rPr>
        <w:t xml:space="preserve">the </w:t>
      </w:r>
      <w:r w:rsidRPr="00F85370">
        <w:rPr>
          <w:rFonts w:eastAsia="Courier 10cpi"/>
          <w:color w:val="000000"/>
        </w:rPr>
        <w:t>scoring criteria, implementation methods, etc. Such application considerations are beyond the scope of this document.</w:t>
      </w:r>
    </w:p>
    <w:p w14:paraId="5B71BBB4" w14:textId="6FD8F228" w:rsidR="003529C1" w:rsidRPr="00F85370" w:rsidRDefault="00111697" w:rsidP="00111697">
      <w:pPr>
        <w:pStyle w:val="Heading3"/>
      </w:pPr>
      <w:bookmarkStart w:id="451" w:name="_Toc104459239"/>
      <w:bookmarkStart w:id="452" w:name="_Toc120721102"/>
      <w:r w:rsidRPr="00F85370">
        <w:lastRenderedPageBreak/>
        <w:t>B.2.2</w:t>
      </w:r>
      <w:r w:rsidRPr="00F85370">
        <w:tab/>
      </w:r>
      <w:r w:rsidR="003529C1" w:rsidRPr="00F85370">
        <w:t>Priority score: purpose</w:t>
      </w:r>
      <w:bookmarkEnd w:id="451"/>
      <w:bookmarkEnd w:id="452"/>
    </w:p>
    <w:p w14:paraId="353AE12D" w14:textId="07CBACB6" w:rsidR="003529C1" w:rsidRPr="00F85370" w:rsidRDefault="003529C1" w:rsidP="003529C1">
      <w:r w:rsidRPr="00F85370">
        <w:rPr>
          <w:rFonts w:eastAsia="Courier 10cpi"/>
          <w:color w:val="000000"/>
        </w:rPr>
        <w:t>The priority score was developed to suggest to regulators, auditors, and QMS personnel which checklist items should be given highest priority when resources are not sufficient to address them all simultaneously or when only limited time is available in which to complete an audit. If a manufacture fail</w:t>
      </w:r>
      <w:r w:rsidR="00BF1690" w:rsidRPr="00F85370">
        <w:rPr>
          <w:rFonts w:eastAsia="Courier 10cpi"/>
          <w:color w:val="000000"/>
        </w:rPr>
        <w:t>s</w:t>
      </w:r>
      <w:r w:rsidRPr="00F85370">
        <w:rPr>
          <w:rFonts w:eastAsia="Courier 10cpi"/>
          <w:color w:val="000000"/>
        </w:rPr>
        <w:t xml:space="preserve"> to meet or comply with </w:t>
      </w:r>
      <w:r w:rsidR="009106B2" w:rsidRPr="00F85370">
        <w:rPr>
          <w:rFonts w:eastAsia="Courier 10cpi"/>
          <w:color w:val="000000"/>
        </w:rPr>
        <w:t xml:space="preserve">the </w:t>
      </w:r>
      <w:r w:rsidRPr="00F85370">
        <w:rPr>
          <w:rFonts w:eastAsia="Courier 10cpi"/>
          <w:color w:val="000000"/>
        </w:rPr>
        <w:t xml:space="preserve">requirements, it should take appropriate action to resolve </w:t>
      </w:r>
      <w:r w:rsidR="006A661F" w:rsidRPr="00F85370">
        <w:rPr>
          <w:rFonts w:eastAsia="Courier 10cpi"/>
          <w:color w:val="000000"/>
        </w:rPr>
        <w:t xml:space="preserve">the </w:t>
      </w:r>
      <w:r w:rsidRPr="00F85370">
        <w:rPr>
          <w:rFonts w:eastAsia="Courier 10cpi"/>
          <w:color w:val="000000"/>
        </w:rPr>
        <w:t>underlying problems. If there are many such failures, the priority score may help to decide the order in which they should be addressed.</w:t>
      </w:r>
    </w:p>
    <w:p w14:paraId="2EDD4DB2" w14:textId="48F62B33" w:rsidR="003529C1" w:rsidRPr="00F85370" w:rsidRDefault="00111697" w:rsidP="00111697">
      <w:pPr>
        <w:pStyle w:val="Heading3"/>
      </w:pPr>
      <w:bookmarkStart w:id="453" w:name="_Toc104459240"/>
      <w:bookmarkStart w:id="454" w:name="_Toc120721103"/>
      <w:r w:rsidRPr="00F85370">
        <w:t>B.2.3</w:t>
      </w:r>
      <w:r w:rsidRPr="00F85370">
        <w:tab/>
      </w:r>
      <w:r w:rsidR="003529C1" w:rsidRPr="00F85370">
        <w:t>Priority score: decision anchor</w:t>
      </w:r>
      <w:bookmarkEnd w:id="453"/>
      <w:bookmarkEnd w:id="454"/>
    </w:p>
    <w:p w14:paraId="7AFA710A" w14:textId="06561C93" w:rsidR="001C1089" w:rsidRPr="00F85370" w:rsidRDefault="003529C1" w:rsidP="003529C1">
      <w:pPr>
        <w:rPr>
          <w:rFonts w:eastAsia="Courier 10cpi"/>
          <w:color w:val="000000"/>
        </w:rPr>
      </w:pPr>
      <w:r w:rsidRPr="00F85370">
        <w:rPr>
          <w:rFonts w:eastAsia="Courier 10cpi"/>
          <w:color w:val="000000"/>
        </w:rPr>
        <w:t>The importance of a checklist item is risk-based, i.e., it depends upon specific consequences of not meeting or not complying with the requirement. These consequences are</w:t>
      </w:r>
    </w:p>
    <w:p w14:paraId="74CF827E" w14:textId="15D38EB3" w:rsidR="001C1089" w:rsidRPr="00F85370" w:rsidRDefault="00111697" w:rsidP="00111697">
      <w:pPr>
        <w:pStyle w:val="enumlev1"/>
      </w:pPr>
      <w:r w:rsidRPr="00F85370">
        <w:t>1.</w:t>
      </w:r>
      <w:r w:rsidRPr="00F85370">
        <w:tab/>
      </w:r>
      <w:r w:rsidR="003529C1" w:rsidRPr="00F85370">
        <w:t>ultimately, patient safety, i.e., the risk of harm to patients exposed to the product (and, when applicable, the risk of harm to users of the product, bystanders, and other involved persons)</w:t>
      </w:r>
      <w:r w:rsidR="00E145BC" w:rsidRPr="00F85370">
        <w:t>,</w:t>
      </w:r>
      <w:r w:rsidR="003529C1" w:rsidRPr="00F85370">
        <w:t xml:space="preserve"> and</w:t>
      </w:r>
    </w:p>
    <w:p w14:paraId="57CE1156" w14:textId="377CA5CA" w:rsidR="001C1089" w:rsidRPr="00F85370" w:rsidRDefault="00111697" w:rsidP="00111697">
      <w:pPr>
        <w:pStyle w:val="enumlev1"/>
      </w:pPr>
      <w:r w:rsidRPr="00F85370">
        <w:t>2.</w:t>
      </w:r>
      <w:r w:rsidRPr="00F85370">
        <w:tab/>
      </w:r>
      <w:r w:rsidR="003529C1" w:rsidRPr="00F85370">
        <w:t>proximally, failure to meet established product specifications (which in turn has the potential to impact patient safety</w:t>
      </w:r>
      <w:r w:rsidR="003B5C39" w:rsidRPr="00F85370">
        <w:t xml:space="preserve"> adversely</w:t>
      </w:r>
      <w:r w:rsidR="003529C1" w:rsidRPr="00F85370">
        <w:t>).</w:t>
      </w:r>
    </w:p>
    <w:p w14:paraId="177BE9EF" w14:textId="77777777" w:rsidR="001C1089" w:rsidRPr="00F85370" w:rsidRDefault="003529C1" w:rsidP="003529C1">
      <w:pPr>
        <w:rPr>
          <w:rFonts w:eastAsia="Courier 10cpi"/>
          <w:color w:val="000000"/>
        </w:rPr>
      </w:pPr>
      <w:r w:rsidRPr="00F85370">
        <w:rPr>
          <w:rFonts w:eastAsia="Courier 10cpi"/>
          <w:color w:val="000000"/>
        </w:rPr>
        <w:t>In other words, failure to meet an important requirement can be expected to result in</w:t>
      </w:r>
    </w:p>
    <w:p w14:paraId="07CA3990" w14:textId="02E29EB9" w:rsidR="001C1089" w:rsidRPr="00F85370" w:rsidRDefault="00111697" w:rsidP="00111697">
      <w:pPr>
        <w:pStyle w:val="enumlev1"/>
      </w:pPr>
      <w:r w:rsidRPr="00F85370">
        <w:t>1.</w:t>
      </w:r>
      <w:r w:rsidRPr="00F85370">
        <w:tab/>
      </w:r>
      <w:r w:rsidR="003529C1" w:rsidRPr="00F85370">
        <w:t>products that do not meet one or more product specifications and</w:t>
      </w:r>
    </w:p>
    <w:p w14:paraId="740F0494" w14:textId="3982BE6B" w:rsidR="003529C1" w:rsidRPr="00F85370" w:rsidRDefault="00111697" w:rsidP="00111697">
      <w:pPr>
        <w:pStyle w:val="enumlev1"/>
      </w:pPr>
      <w:r w:rsidRPr="00F85370">
        <w:t>2.</w:t>
      </w:r>
      <w:r w:rsidRPr="00F85370">
        <w:tab/>
      </w:r>
      <w:r w:rsidR="003529C1" w:rsidRPr="00F85370">
        <w:t xml:space="preserve">if such products were to be used </w:t>
      </w:r>
      <w:r w:rsidR="008E0097" w:rsidRPr="00F85370">
        <w:t xml:space="preserve">it </w:t>
      </w:r>
      <w:r w:rsidR="003529C1" w:rsidRPr="00F85370">
        <w:t>would be expected to cause serious harm to patients.</w:t>
      </w:r>
    </w:p>
    <w:p w14:paraId="7F2F959A" w14:textId="43F10B47" w:rsidR="003529C1" w:rsidRPr="00F85370" w:rsidRDefault="003529C1" w:rsidP="003529C1">
      <w:pPr>
        <w:pStyle w:val="Note"/>
      </w:pPr>
      <w:r w:rsidRPr="00F85370">
        <w:rPr>
          <w:rFonts w:eastAsia="Courier 10cpi"/>
        </w:rPr>
        <w:t xml:space="preserve">NOTE – It is possible that a product meets all product specifications and can still cause serious harm to patients. This is a different problem; one that requires appropriate clinical testing or monitoring, and sound decision-making based on appropriate weighing or risks and benefits. Such decisions may include changing </w:t>
      </w:r>
      <w:r w:rsidR="00140A3C" w:rsidRPr="00F85370">
        <w:rPr>
          <w:rFonts w:eastAsia="Courier 10cpi"/>
        </w:rPr>
        <w:t xml:space="preserve">the </w:t>
      </w:r>
      <w:r w:rsidRPr="00F85370">
        <w:rPr>
          <w:rFonts w:eastAsia="Courier 10cpi"/>
        </w:rPr>
        <w:t>product specification and/or indications for use of the product. It is possible that a manufacturer meets all process requirements but still produces products that do not reliably meet product specifications. This is a manufacturing quality management system problem; one to be resolved through appropriate investigation and subsequent action.</w:t>
      </w:r>
    </w:p>
    <w:p w14:paraId="5F8B2E41" w14:textId="7419B359" w:rsidR="003529C1" w:rsidRPr="00F85370" w:rsidRDefault="00111697" w:rsidP="00111697">
      <w:pPr>
        <w:pStyle w:val="Heading3"/>
      </w:pPr>
      <w:bookmarkStart w:id="455" w:name="_Toc104459241"/>
      <w:bookmarkStart w:id="456" w:name="_Toc120721104"/>
      <w:r w:rsidRPr="00F85370">
        <w:t>B.2.4</w:t>
      </w:r>
      <w:r w:rsidRPr="00F85370">
        <w:tab/>
      </w:r>
      <w:r w:rsidR="003529C1" w:rsidRPr="00F85370">
        <w:t>Priority scale</w:t>
      </w:r>
      <w:bookmarkEnd w:id="455"/>
      <w:bookmarkEnd w:id="456"/>
    </w:p>
    <w:p w14:paraId="797A5072" w14:textId="08AD2411" w:rsidR="003529C1" w:rsidRPr="00F85370" w:rsidRDefault="003529C1" w:rsidP="003529C1">
      <w:r w:rsidRPr="00F85370">
        <w:rPr>
          <w:rFonts w:eastAsia="Courier 10cpi"/>
          <w:color w:val="000000"/>
        </w:rPr>
        <w:t>We established the following 3-point importance scale. This scale is independent of whether or not a requirement is currently mandated by a regulator in at least one jurisdiction. In other words, the scale may differentiate the importance of different regulatory requirements. The checklist of requirements included in this document indicates in which regulations</w:t>
      </w:r>
      <w:r w:rsidR="00EF0145" w:rsidRPr="00F85370">
        <w:rPr>
          <w:rFonts w:eastAsia="Courier 10cpi"/>
          <w:color w:val="000000"/>
        </w:rPr>
        <w:t>,</w:t>
      </w:r>
      <w:r w:rsidRPr="00F85370">
        <w:rPr>
          <w:rFonts w:eastAsia="Courier 10cpi"/>
          <w:color w:val="000000"/>
        </w:rPr>
        <w:t xml:space="preserve"> a requirement may be found, if any, i.e., the source of each listed requirement.</w:t>
      </w:r>
    </w:p>
    <w:p w14:paraId="646D27A3" w14:textId="59EFEB5C" w:rsidR="003529C1" w:rsidRPr="00F85370" w:rsidRDefault="00111697" w:rsidP="00111697">
      <w:pPr>
        <w:pStyle w:val="Heading3"/>
      </w:pPr>
      <w:bookmarkStart w:id="457" w:name="_Toc104459242"/>
      <w:bookmarkStart w:id="458" w:name="_Toc120721105"/>
      <w:r w:rsidRPr="00F85370">
        <w:t>B.2.5</w:t>
      </w:r>
      <w:r w:rsidRPr="00F85370">
        <w:tab/>
      </w:r>
      <w:r w:rsidR="003529C1" w:rsidRPr="00F85370">
        <w:t>Priority criteria</w:t>
      </w:r>
      <w:bookmarkEnd w:id="457"/>
      <w:bookmarkEnd w:id="458"/>
    </w:p>
    <w:p w14:paraId="4A968CBA" w14:textId="77777777" w:rsidR="003529C1" w:rsidRPr="00F85370" w:rsidRDefault="003529C1" w:rsidP="003529C1">
      <w:r w:rsidRPr="00F85370">
        <w:rPr>
          <w:rFonts w:eastAsia="Courier 10cpi"/>
          <w:color w:val="000000"/>
        </w:rPr>
        <w:t>We established the following operational criteria to assign each listed requirement to a priority scale point.</w:t>
      </w:r>
    </w:p>
    <w:p w14:paraId="0CA1A6B9" w14:textId="05C1FCBD" w:rsidR="003529C1" w:rsidRPr="00F85370" w:rsidRDefault="00111697" w:rsidP="00111697">
      <w:pPr>
        <w:pStyle w:val="enumlev1"/>
      </w:pPr>
      <w:r w:rsidRPr="00F85370">
        <w:rPr>
          <w:bCs/>
        </w:rPr>
        <w:t>1.</w:t>
      </w:r>
      <w:r w:rsidRPr="00F85370">
        <w:rPr>
          <w:bCs/>
        </w:rPr>
        <w:tab/>
      </w:r>
      <w:r w:rsidR="003529C1" w:rsidRPr="00F85370">
        <w:rPr>
          <w:b/>
        </w:rPr>
        <w:t xml:space="preserve">High importance: </w:t>
      </w:r>
      <w:r w:rsidR="003529C1" w:rsidRPr="00F85370">
        <w:t>Not fulfilling this requirement can be expected to cause serious patient harm or a major non-compliance in audits</w:t>
      </w:r>
      <w:r w:rsidR="00EF0145" w:rsidRPr="00F85370">
        <w:t xml:space="preserve"> </w:t>
      </w:r>
      <w:r w:rsidR="003529C1" w:rsidRPr="00F85370">
        <w:t>/</w:t>
      </w:r>
      <w:r w:rsidR="00EF0145" w:rsidRPr="00F85370">
        <w:t xml:space="preserve"> </w:t>
      </w:r>
      <w:r w:rsidR="003529C1" w:rsidRPr="00F85370">
        <w:t>inspections.</w:t>
      </w:r>
    </w:p>
    <w:p w14:paraId="3085B0F2" w14:textId="559CA390" w:rsidR="003529C1" w:rsidRPr="00F85370" w:rsidRDefault="00111697" w:rsidP="00111697">
      <w:pPr>
        <w:pStyle w:val="enumlev1"/>
      </w:pPr>
      <w:r w:rsidRPr="00F85370">
        <w:rPr>
          <w:bCs/>
        </w:rPr>
        <w:t>2.</w:t>
      </w:r>
      <w:r w:rsidRPr="00F85370">
        <w:rPr>
          <w:bCs/>
        </w:rPr>
        <w:tab/>
      </w:r>
      <w:r w:rsidR="003529C1" w:rsidRPr="00F85370">
        <w:rPr>
          <w:b/>
        </w:rPr>
        <w:t>Intermediate importance:</w:t>
      </w:r>
      <w:r w:rsidR="003529C1" w:rsidRPr="00F85370">
        <w:t xml:space="preserve"> Not fulfilling this requirement can be expected to cause severe patient harm or a minor non-compliance.</w:t>
      </w:r>
    </w:p>
    <w:p w14:paraId="13E1EE10" w14:textId="26BC1702" w:rsidR="003529C1" w:rsidRPr="00F85370" w:rsidRDefault="00111697" w:rsidP="00111697">
      <w:pPr>
        <w:pStyle w:val="enumlev1"/>
      </w:pPr>
      <w:r w:rsidRPr="00F85370">
        <w:rPr>
          <w:bCs/>
        </w:rPr>
        <w:t>3.</w:t>
      </w:r>
      <w:r w:rsidRPr="00F85370">
        <w:rPr>
          <w:bCs/>
        </w:rPr>
        <w:tab/>
      </w:r>
      <w:r w:rsidR="003529C1" w:rsidRPr="00F85370">
        <w:rPr>
          <w:b/>
        </w:rPr>
        <w:t>Less important:</w:t>
      </w:r>
      <w:r w:rsidR="003529C1" w:rsidRPr="00F85370">
        <w:t xml:space="preserve"> It is not expected that not fulfilling this requirement will lead to patient harm nor to a non-compliance over the product</w:t>
      </w:r>
      <w:r w:rsidR="009A794F" w:rsidRPr="00F85370">
        <w:t>'s</w:t>
      </w:r>
      <w:r w:rsidR="003529C1" w:rsidRPr="00F85370">
        <w:t xml:space="preserve"> entire lifespan.</w:t>
      </w:r>
    </w:p>
    <w:p w14:paraId="5D768D7D" w14:textId="13DA6278" w:rsidR="003529C1" w:rsidRPr="00F85370" w:rsidRDefault="00111697" w:rsidP="00111697">
      <w:pPr>
        <w:pStyle w:val="Heading3"/>
      </w:pPr>
      <w:bookmarkStart w:id="459" w:name="_Toc104459243"/>
      <w:bookmarkStart w:id="460" w:name="_Toc120721106"/>
      <w:r w:rsidRPr="00F85370">
        <w:t>B.2.6</w:t>
      </w:r>
      <w:r w:rsidRPr="00F85370">
        <w:tab/>
      </w:r>
      <w:r w:rsidR="003529C1" w:rsidRPr="00F85370">
        <w:t>Priority scores for checklist requirements</w:t>
      </w:r>
      <w:bookmarkEnd w:id="459"/>
      <w:bookmarkEnd w:id="460"/>
    </w:p>
    <w:p w14:paraId="281EDEA9" w14:textId="2289B31B" w:rsidR="003529C1" w:rsidRPr="00F85370" w:rsidRDefault="003529C1" w:rsidP="003529C1">
      <w:r w:rsidRPr="00F85370">
        <w:rPr>
          <w:rFonts w:eastAsia="Courier 10cpi"/>
          <w:color w:val="000000"/>
        </w:rPr>
        <w:t>Using the above-described criteria, manufacture</w:t>
      </w:r>
      <w:r w:rsidR="00EA22CF" w:rsidRPr="00F85370">
        <w:rPr>
          <w:rFonts w:eastAsia="Courier 10cpi"/>
          <w:color w:val="000000"/>
        </w:rPr>
        <w:t>r</w:t>
      </w:r>
      <w:r w:rsidRPr="00F85370">
        <w:rPr>
          <w:rFonts w:eastAsia="Courier 10cpi"/>
          <w:color w:val="000000"/>
        </w:rPr>
        <w:t>s can assign a priority score to each listed requirement, arriving at such score by consensus. The resultant priority scores can be included in the table of requirements before submitting it to the regulators, auditors, and QMS personnel</w:t>
      </w:r>
      <w:r w:rsidR="00590552" w:rsidRPr="00F85370">
        <w:rPr>
          <w:rFonts w:eastAsia="Courier 10cpi"/>
          <w:color w:val="000000"/>
        </w:rPr>
        <w:t>.</w:t>
      </w:r>
    </w:p>
    <w:p w14:paraId="681AE569" w14:textId="77777777" w:rsidR="00111697" w:rsidRPr="00F85370" w:rsidRDefault="00111697" w:rsidP="00111697">
      <w:pPr>
        <w:pStyle w:val="AnnexNoTitle0"/>
        <w:rPr>
          <w:lang w:bidi="ar-DZ"/>
        </w:rPr>
      </w:pPr>
      <w:bookmarkStart w:id="461" w:name="_Toc51056155"/>
      <w:bookmarkStart w:id="462" w:name="_Toc51958062"/>
      <w:r w:rsidRPr="00F85370">
        <w:rPr>
          <w:lang w:bidi="ar-DZ"/>
        </w:rPr>
        <w:br w:type="page"/>
      </w:r>
    </w:p>
    <w:p w14:paraId="00F1DF43" w14:textId="05B767EF" w:rsidR="003529C1" w:rsidRPr="00F85370" w:rsidRDefault="00111697" w:rsidP="00111697">
      <w:pPr>
        <w:pStyle w:val="AnnexNoTitle0"/>
        <w:rPr>
          <w:lang w:bidi="ar-DZ"/>
        </w:rPr>
      </w:pPr>
      <w:bookmarkStart w:id="463" w:name="_Toc123650517"/>
      <w:r w:rsidRPr="00F85370">
        <w:rPr>
          <w:lang w:bidi="ar-DZ"/>
        </w:rPr>
        <w:lastRenderedPageBreak/>
        <w:t>Annex C</w:t>
      </w:r>
      <w:r w:rsidRPr="00F85370">
        <w:rPr>
          <w:lang w:bidi="ar-DZ"/>
        </w:rPr>
        <w:br/>
      </w:r>
      <w:r w:rsidR="003529C1" w:rsidRPr="00F85370">
        <w:rPr>
          <w:lang w:bidi="ar-DZ"/>
        </w:rPr>
        <w:br/>
      </w:r>
      <w:bookmarkStart w:id="464" w:name="_Toc104459244"/>
      <w:bookmarkStart w:id="465" w:name="_Toc120721107"/>
      <w:r w:rsidR="003529C1" w:rsidRPr="00F85370">
        <w:rPr>
          <w:lang w:bidi="ar-DZ"/>
        </w:rPr>
        <w:t>Relationship to other guidelines and standards</w:t>
      </w:r>
      <w:bookmarkEnd w:id="461"/>
      <w:bookmarkEnd w:id="462"/>
      <w:bookmarkEnd w:id="463"/>
      <w:bookmarkEnd w:id="464"/>
      <w:bookmarkEnd w:id="465"/>
    </w:p>
    <w:p w14:paraId="5A0EAEC2" w14:textId="1EE49977" w:rsidR="003529C1" w:rsidRPr="00F85370" w:rsidRDefault="003529C1" w:rsidP="00111697">
      <w:pPr>
        <w:pStyle w:val="Normalaftertitle"/>
      </w:pPr>
      <w:r w:rsidRPr="00F85370">
        <w:t xml:space="preserve">The proposed guidelines were formulated based on a critical review of </w:t>
      </w:r>
      <w:r w:rsidR="0008487F" w:rsidRPr="00F85370">
        <w:t xml:space="preserve">the </w:t>
      </w:r>
      <w:r w:rsidRPr="00F85370">
        <w:t>existing global regulations and standards for AI related technologies in medical applications. The critical review included identifying the gaps of existing regulatory requirements assessments methods and incorporating a quality risk management approach with necessary monitoring and control parameters for improved safety and efficiency of AI-MDs. A detailed list of regulatory references considered towards the formulation of the proposed guidelines are included here.</w:t>
      </w:r>
    </w:p>
    <w:p w14:paraId="005322C5" w14:textId="612D8883" w:rsidR="003529C1" w:rsidRPr="00F85370" w:rsidRDefault="00111697" w:rsidP="00111697">
      <w:pPr>
        <w:pStyle w:val="Heading2"/>
      </w:pPr>
      <w:bookmarkStart w:id="466" w:name="_Toc51056156"/>
      <w:bookmarkStart w:id="467" w:name="_Toc51958063"/>
      <w:bookmarkStart w:id="468" w:name="_Toc104459245"/>
      <w:bookmarkStart w:id="469" w:name="_Toc120721108"/>
      <w:bookmarkStart w:id="470" w:name="_Toc123650518"/>
      <w:r w:rsidRPr="00F85370">
        <w:t>C.1</w:t>
      </w:r>
      <w:r w:rsidRPr="00F85370">
        <w:tab/>
      </w:r>
      <w:r w:rsidR="007B5EE9" w:rsidRPr="00F85370">
        <w:t xml:space="preserve">International </w:t>
      </w:r>
      <w:r w:rsidR="00A2037A" w:rsidRPr="00F85370">
        <w:t>m</w:t>
      </w:r>
      <w:r w:rsidR="007B5EE9" w:rsidRPr="00F85370">
        <w:t xml:space="preserve">edical </w:t>
      </w:r>
      <w:r w:rsidR="00A2037A" w:rsidRPr="00F85370">
        <w:t>d</w:t>
      </w:r>
      <w:r w:rsidR="007B5EE9" w:rsidRPr="00F85370">
        <w:t xml:space="preserve">evice </w:t>
      </w:r>
      <w:r w:rsidR="00A2037A" w:rsidRPr="00F85370">
        <w:t>r</w:t>
      </w:r>
      <w:r w:rsidR="007B5EE9" w:rsidRPr="00F85370">
        <w:t xml:space="preserve">egulators </w:t>
      </w:r>
      <w:r w:rsidR="00A2037A" w:rsidRPr="00F85370">
        <w:t>f</w:t>
      </w:r>
      <w:r w:rsidR="007B5EE9" w:rsidRPr="00F85370">
        <w:t>orum (</w:t>
      </w:r>
      <w:r w:rsidR="003529C1" w:rsidRPr="00F85370">
        <w:t>IMDRF</w:t>
      </w:r>
      <w:r w:rsidR="007B5EE9" w:rsidRPr="00F85370">
        <w:t>)</w:t>
      </w:r>
      <w:r w:rsidR="003529C1" w:rsidRPr="00F85370">
        <w:t xml:space="preserve"> essential principles</w:t>
      </w:r>
      <w:bookmarkEnd w:id="466"/>
      <w:bookmarkEnd w:id="467"/>
      <w:bookmarkEnd w:id="468"/>
      <w:bookmarkEnd w:id="469"/>
      <w:bookmarkEnd w:id="470"/>
    </w:p>
    <w:p w14:paraId="106999CA" w14:textId="088E8470" w:rsidR="003529C1" w:rsidRPr="00F85370" w:rsidRDefault="003529C1" w:rsidP="003529C1">
      <w:r w:rsidRPr="00F85370">
        <w:t>IMDRF</w:t>
      </w:r>
      <w:r w:rsidR="00111697" w:rsidRPr="00F85370">
        <w:t xml:space="preserve"> –</w:t>
      </w:r>
      <w:r w:rsidRPr="00F85370">
        <w:t xml:space="preserve"> Essential principles provide broad, high-level, criteria for design, production, and postproduction throughout the lifecycle of all medical devices and </w:t>
      </w:r>
      <w:r w:rsidR="00BC5EF0" w:rsidRPr="00F85370">
        <w:t>i</w:t>
      </w:r>
      <w:r w:rsidR="005A15AB" w:rsidRPr="00F85370">
        <w:t xml:space="preserve">n </w:t>
      </w:r>
      <w:r w:rsidR="005C6A33" w:rsidRPr="00F85370">
        <w:t>v</w:t>
      </w:r>
      <w:r w:rsidR="005A15AB" w:rsidRPr="00F85370">
        <w:t xml:space="preserve">itro </w:t>
      </w:r>
      <w:r w:rsidR="005C6A33" w:rsidRPr="00F85370">
        <w:t>d</w:t>
      </w:r>
      <w:r w:rsidR="005A15AB" w:rsidRPr="00F85370">
        <w:t>iagnostics (</w:t>
      </w:r>
      <w:r w:rsidRPr="00F85370">
        <w:t>IVD</w:t>
      </w:r>
      <w:r w:rsidR="005A15AB" w:rsidRPr="00F85370">
        <w:t>)</w:t>
      </w:r>
      <w:r w:rsidRPr="00F85370">
        <w:t xml:space="preserve"> medical devices, ensuring their safety and performance</w:t>
      </w:r>
      <w:r w:rsidR="00F65A45" w:rsidRPr="00F85370">
        <w:t>.</w:t>
      </w:r>
    </w:p>
    <w:p w14:paraId="3E3D9308" w14:textId="707411D7" w:rsidR="003529C1" w:rsidRPr="00F85370" w:rsidRDefault="003529C1" w:rsidP="003529C1">
      <w:r w:rsidRPr="00F85370">
        <w:t xml:space="preserve">IMDRF </w:t>
      </w:r>
      <w:r w:rsidR="00B51AA9" w:rsidRPr="00F85370">
        <w:t>e</w:t>
      </w:r>
      <w:r w:rsidRPr="00F85370">
        <w:t xml:space="preserve">ssential </w:t>
      </w:r>
      <w:r w:rsidR="00B51AA9" w:rsidRPr="00F85370">
        <w:t>p</w:t>
      </w:r>
      <w:r w:rsidRPr="00F85370">
        <w:t>rinciples (EPs) were evaluated to cover aspects considered applicable to the regulation of SaMDs. Main IMDRF references include the following:</w:t>
      </w:r>
    </w:p>
    <w:p w14:paraId="5B3E6809" w14:textId="25C5AD74" w:rsidR="003529C1" w:rsidRPr="00F85370" w:rsidRDefault="00111697" w:rsidP="005259E6">
      <w:pPr>
        <w:pStyle w:val="enumlev1"/>
        <w:jc w:val="left"/>
      </w:pPr>
      <w:r w:rsidRPr="00F85370">
        <w:t>1.</w:t>
      </w:r>
      <w:r w:rsidRPr="00F85370">
        <w:tab/>
      </w:r>
      <w:r w:rsidR="003529C1" w:rsidRPr="00F85370">
        <w:t xml:space="preserve">"Essential </w:t>
      </w:r>
      <w:r w:rsidR="0025042D" w:rsidRPr="00F85370">
        <w:t>p</w:t>
      </w:r>
      <w:r w:rsidR="003529C1" w:rsidRPr="00F85370">
        <w:t xml:space="preserve">rinciples of </w:t>
      </w:r>
      <w:r w:rsidR="0025042D" w:rsidRPr="00F85370">
        <w:t>s</w:t>
      </w:r>
      <w:r w:rsidR="003529C1" w:rsidRPr="00F85370">
        <w:t xml:space="preserve">afety and </w:t>
      </w:r>
      <w:r w:rsidR="0025042D" w:rsidRPr="00F85370">
        <w:t>p</w:t>
      </w:r>
      <w:r w:rsidR="003529C1" w:rsidRPr="00F85370">
        <w:t xml:space="preserve">erformance of </w:t>
      </w:r>
      <w:r w:rsidR="00F65A45" w:rsidRPr="00F85370">
        <w:t>m</w:t>
      </w:r>
      <w:r w:rsidR="003529C1" w:rsidRPr="00F85370">
        <w:t xml:space="preserve">edical </w:t>
      </w:r>
      <w:r w:rsidR="00BA5E97" w:rsidRPr="00F85370">
        <w:t>d</w:t>
      </w:r>
      <w:r w:rsidR="003529C1" w:rsidRPr="00F85370">
        <w:t xml:space="preserve">evices and IVD </w:t>
      </w:r>
      <w:r w:rsidR="00BA5E97" w:rsidRPr="00F85370">
        <w:t>m</w:t>
      </w:r>
      <w:r w:rsidR="003529C1" w:rsidRPr="00F85370">
        <w:t xml:space="preserve">edical </w:t>
      </w:r>
      <w:r w:rsidR="0025042D" w:rsidRPr="00F85370">
        <w:t>d</w:t>
      </w:r>
      <w:r w:rsidR="003529C1" w:rsidRPr="00F85370">
        <w:t xml:space="preserve">evices", IMDRF Good </w:t>
      </w:r>
      <w:r w:rsidR="0025042D" w:rsidRPr="00F85370">
        <w:t>r</w:t>
      </w:r>
      <w:r w:rsidR="003529C1" w:rsidRPr="00F85370">
        <w:t xml:space="preserve">egulatory </w:t>
      </w:r>
      <w:r w:rsidR="0025042D" w:rsidRPr="00F85370">
        <w:t>r</w:t>
      </w:r>
      <w:r w:rsidR="003529C1" w:rsidRPr="00F85370">
        <w:t xml:space="preserve">eview </w:t>
      </w:r>
      <w:r w:rsidR="0025042D" w:rsidRPr="00F85370">
        <w:t>p</w:t>
      </w:r>
      <w:r w:rsidR="003529C1" w:rsidRPr="00F85370">
        <w:t xml:space="preserve">ractices </w:t>
      </w:r>
      <w:r w:rsidR="0025042D" w:rsidRPr="00F85370">
        <w:t>g</w:t>
      </w:r>
      <w:r w:rsidR="003529C1" w:rsidRPr="00F85370">
        <w:t>roup, IMDRF</w:t>
      </w:r>
      <w:r w:rsidR="00140DA0" w:rsidRPr="00F85370">
        <w:t>/</w:t>
      </w:r>
      <w:r w:rsidR="003529C1" w:rsidRPr="00F85370">
        <w:t xml:space="preserve">GRRP </w:t>
      </w:r>
      <w:r w:rsidR="009F79FB" w:rsidRPr="00F85370">
        <w:t>working group (</w:t>
      </w:r>
      <w:r w:rsidR="003529C1" w:rsidRPr="00F85370">
        <w:t>WG</w:t>
      </w:r>
      <w:r w:rsidR="009F79FB" w:rsidRPr="00F85370">
        <w:t>)</w:t>
      </w:r>
      <w:r w:rsidR="003529C1" w:rsidRPr="00F85370">
        <w:t>/N47 FINAL, 31 October 2018</w:t>
      </w:r>
      <w:r w:rsidR="007B4704" w:rsidRPr="00F85370">
        <w:t>.</w:t>
      </w:r>
      <w:r w:rsidR="003529C1" w:rsidRPr="00F85370">
        <w:t xml:space="preserve"> (</w:t>
      </w:r>
      <w:hyperlink r:id="rId51" w:history="1">
        <w:r w:rsidR="000E557D" w:rsidRPr="00F85370">
          <w:rPr>
            <w:rStyle w:val="Hyperlink"/>
            <w:rFonts w:ascii="Arial" w:hAnsi="Arial" w:cs="Arial"/>
            <w:sz w:val="16"/>
            <w:szCs w:val="16"/>
          </w:rPr>
          <w:t>https://www.imdrf.org/sites/default/files/docs/imdrf/final/technical/imdrf-tech-181031-grrp-essential-principles-n47.pdf</w:t>
        </w:r>
      </w:hyperlink>
      <w:r w:rsidR="003529C1" w:rsidRPr="00F85370">
        <w:t>)</w:t>
      </w:r>
      <w:r w:rsidR="0007683C" w:rsidRPr="00F85370">
        <w:t>.</w:t>
      </w:r>
    </w:p>
    <w:p w14:paraId="042A144A" w14:textId="21EEDBE7" w:rsidR="003529C1" w:rsidRPr="00F85370" w:rsidRDefault="00111697" w:rsidP="00111697">
      <w:pPr>
        <w:pStyle w:val="enumlev1"/>
      </w:pPr>
      <w:r w:rsidRPr="00F85370">
        <w:t>2.</w:t>
      </w:r>
      <w:r w:rsidRPr="00F85370">
        <w:tab/>
      </w:r>
      <w:r w:rsidR="003529C1" w:rsidRPr="00F85370">
        <w:t xml:space="preserve">Table for use in mapping IMDRF </w:t>
      </w:r>
      <w:r w:rsidR="003C5179" w:rsidRPr="00F85370">
        <w:t>e</w:t>
      </w:r>
      <w:r w:rsidR="003529C1" w:rsidRPr="00F85370">
        <w:t xml:space="preserve">ssential </w:t>
      </w:r>
      <w:r w:rsidR="003C5179" w:rsidRPr="00F85370">
        <w:t>p</w:t>
      </w:r>
      <w:r w:rsidR="003529C1" w:rsidRPr="00F85370">
        <w:t xml:space="preserve">rinciples (31 October 2018) to control </w:t>
      </w:r>
      <w:r w:rsidR="00A25E97" w:rsidRPr="00F85370">
        <w:t>a</w:t>
      </w:r>
      <w:r w:rsidR="003529C1" w:rsidRPr="00F85370">
        <w:t xml:space="preserve">rtificial </w:t>
      </w:r>
      <w:r w:rsidR="00A25E97" w:rsidRPr="00F85370">
        <w:t>i</w:t>
      </w:r>
      <w:r w:rsidR="003529C1" w:rsidRPr="00F85370">
        <w:t xml:space="preserve">ntelligence and </w:t>
      </w:r>
      <w:r w:rsidR="00A25E97" w:rsidRPr="00F85370">
        <w:t>m</w:t>
      </w:r>
      <w:r w:rsidR="003529C1" w:rsidRPr="00F85370">
        <w:t xml:space="preserve">achine </w:t>
      </w:r>
      <w:r w:rsidR="00A25E97" w:rsidRPr="00F85370">
        <w:t>l</w:t>
      </w:r>
      <w:r w:rsidR="003529C1" w:rsidRPr="00F85370">
        <w:t xml:space="preserve">earning </w:t>
      </w:r>
      <w:r w:rsidR="00A25E97" w:rsidRPr="00F85370">
        <w:t>a</w:t>
      </w:r>
      <w:r w:rsidR="003529C1" w:rsidRPr="00F85370">
        <w:t xml:space="preserve">lgorithms utilized in </w:t>
      </w:r>
      <w:r w:rsidR="00A25E97" w:rsidRPr="00F85370">
        <w:t>m</w:t>
      </w:r>
      <w:r w:rsidR="003529C1" w:rsidRPr="00F85370">
        <w:t xml:space="preserve">edical </w:t>
      </w:r>
      <w:r w:rsidR="00A25E97" w:rsidRPr="00F85370">
        <w:t>t</w:t>
      </w:r>
      <w:r w:rsidR="003529C1" w:rsidRPr="00F85370">
        <w:t>echnology</w:t>
      </w:r>
      <w:r w:rsidR="00A25E97" w:rsidRPr="00F85370">
        <w:t>.</w:t>
      </w:r>
    </w:p>
    <w:p w14:paraId="5D590764" w14:textId="71F2A01A" w:rsidR="003529C1" w:rsidRPr="00F85370" w:rsidRDefault="003529C1" w:rsidP="003529C1">
      <w:r w:rsidRPr="00F85370">
        <w:t>The scope of E</w:t>
      </w:r>
      <w:r w:rsidR="00A866C0" w:rsidRPr="00F85370">
        <w:t>p</w:t>
      </w:r>
      <w:r w:rsidRPr="00F85370">
        <w:t>s</w:t>
      </w:r>
      <w:r w:rsidR="00A866C0" w:rsidRPr="00F85370">
        <w:t xml:space="preserve"> </w:t>
      </w:r>
      <w:r w:rsidRPr="00F85370">
        <w:t>applicable to AI-MDs cover the following:</w:t>
      </w:r>
    </w:p>
    <w:p w14:paraId="3B7D5D1F" w14:textId="7DD3DCD7" w:rsidR="003529C1" w:rsidRPr="00F85370" w:rsidRDefault="00111697" w:rsidP="00111697">
      <w:pPr>
        <w:pStyle w:val="enumlev1"/>
      </w:pPr>
      <w:r w:rsidRPr="00F85370">
        <w:t>A.</w:t>
      </w:r>
      <w:r w:rsidRPr="00F85370">
        <w:tab/>
      </w:r>
      <w:r w:rsidR="003529C1" w:rsidRPr="00F85370">
        <w:t xml:space="preserve">Safety and </w:t>
      </w:r>
      <w:r w:rsidR="00A866C0" w:rsidRPr="00F85370">
        <w:t>p</w:t>
      </w:r>
      <w:r w:rsidR="003529C1" w:rsidRPr="00F85370">
        <w:t xml:space="preserve">erformance of </w:t>
      </w:r>
      <w:r w:rsidR="00A866C0" w:rsidRPr="00F85370">
        <w:t>m</w:t>
      </w:r>
      <w:r w:rsidR="003529C1" w:rsidRPr="00F85370">
        <w:t xml:space="preserve">edical </w:t>
      </w:r>
      <w:r w:rsidR="00A866C0" w:rsidRPr="00F85370">
        <w:t>d</w:t>
      </w:r>
      <w:r w:rsidR="003529C1" w:rsidRPr="00F85370">
        <w:t xml:space="preserve">evices – General </w:t>
      </w:r>
      <w:r w:rsidR="008C22FA" w:rsidRPr="00F85370">
        <w:t>e</w:t>
      </w:r>
      <w:r w:rsidR="003529C1" w:rsidRPr="00F85370">
        <w:t xml:space="preserve">ssential </w:t>
      </w:r>
      <w:r w:rsidR="008C22FA" w:rsidRPr="00F85370">
        <w:t>p</w:t>
      </w:r>
      <w:r w:rsidR="003529C1" w:rsidRPr="00F85370">
        <w:t>rinciples</w:t>
      </w:r>
    </w:p>
    <w:p w14:paraId="536A4747" w14:textId="5E5E9F3E" w:rsidR="003529C1" w:rsidRPr="00F85370" w:rsidRDefault="00111697" w:rsidP="00111697">
      <w:pPr>
        <w:pStyle w:val="enumlev1"/>
      </w:pPr>
      <w:r w:rsidRPr="00F85370">
        <w:t>B.</w:t>
      </w:r>
      <w:r w:rsidRPr="00F85370">
        <w:tab/>
      </w:r>
      <w:r w:rsidR="003529C1" w:rsidRPr="00F85370">
        <w:t xml:space="preserve">IMDRF </w:t>
      </w:r>
      <w:r w:rsidR="00C458F3" w:rsidRPr="00F85370">
        <w:t>e</w:t>
      </w:r>
      <w:r w:rsidR="003529C1" w:rsidRPr="00F85370">
        <w:t xml:space="preserve">ssential </w:t>
      </w:r>
      <w:r w:rsidR="00C458F3" w:rsidRPr="00F85370">
        <w:t>p</w:t>
      </w:r>
      <w:r w:rsidR="003529C1" w:rsidRPr="00F85370">
        <w:t xml:space="preserve">rinciples </w:t>
      </w:r>
      <w:r w:rsidR="00C458F3" w:rsidRPr="00F85370">
        <w:t>a</w:t>
      </w:r>
      <w:r w:rsidR="003529C1" w:rsidRPr="00F85370">
        <w:t xml:space="preserve">pplicable to all </w:t>
      </w:r>
      <w:r w:rsidR="00C458F3" w:rsidRPr="00F85370">
        <w:t>m</w:t>
      </w:r>
      <w:r w:rsidR="003529C1" w:rsidRPr="00F85370">
        <w:t xml:space="preserve">edical </w:t>
      </w:r>
      <w:r w:rsidR="00C458F3" w:rsidRPr="00F85370">
        <w:t>d</w:t>
      </w:r>
      <w:r w:rsidR="003529C1" w:rsidRPr="00F85370">
        <w:t xml:space="preserve">evices and IVD </w:t>
      </w:r>
      <w:r w:rsidR="00C458F3" w:rsidRPr="00F85370">
        <w:t>m</w:t>
      </w:r>
      <w:r w:rsidR="003529C1" w:rsidRPr="00F85370">
        <w:t xml:space="preserve">edical </w:t>
      </w:r>
      <w:r w:rsidR="00C458F3" w:rsidRPr="00F85370">
        <w:t>d</w:t>
      </w:r>
      <w:r w:rsidR="003529C1" w:rsidRPr="00F85370">
        <w:t>evices</w:t>
      </w:r>
    </w:p>
    <w:p w14:paraId="2F3D408B" w14:textId="3B2E95B0" w:rsidR="003529C1" w:rsidRPr="00F85370" w:rsidRDefault="00111697" w:rsidP="00111697">
      <w:pPr>
        <w:pStyle w:val="enumlev2"/>
      </w:pPr>
      <w:r w:rsidRPr="00F85370">
        <w:t>–</w:t>
      </w:r>
      <w:r w:rsidRPr="00F85370">
        <w:tab/>
      </w:r>
      <w:r w:rsidR="003529C1" w:rsidRPr="00F85370">
        <w:t>General</w:t>
      </w:r>
    </w:p>
    <w:p w14:paraId="5BE1CE7D" w14:textId="6F0FED81" w:rsidR="003529C1" w:rsidRPr="00F85370" w:rsidRDefault="00111697" w:rsidP="00111697">
      <w:pPr>
        <w:pStyle w:val="enumlev2"/>
      </w:pPr>
      <w:r w:rsidRPr="00F85370">
        <w:t>–</w:t>
      </w:r>
      <w:r w:rsidRPr="00F85370">
        <w:tab/>
      </w:r>
      <w:r w:rsidR="003529C1" w:rsidRPr="00F85370">
        <w:t xml:space="preserve">Clinical </w:t>
      </w:r>
      <w:r w:rsidR="001C64D0" w:rsidRPr="00F85370">
        <w:t>e</w:t>
      </w:r>
      <w:r w:rsidR="003529C1" w:rsidRPr="00F85370">
        <w:t>valuation</w:t>
      </w:r>
    </w:p>
    <w:p w14:paraId="00BB81E2" w14:textId="325B3935" w:rsidR="003529C1" w:rsidRPr="00F85370" w:rsidRDefault="00111697" w:rsidP="00111697">
      <w:pPr>
        <w:pStyle w:val="enumlev2"/>
      </w:pPr>
      <w:r w:rsidRPr="00F85370">
        <w:t>–</w:t>
      </w:r>
      <w:r w:rsidRPr="00F85370">
        <w:tab/>
      </w:r>
      <w:r w:rsidR="003529C1" w:rsidRPr="00F85370">
        <w:t xml:space="preserve">Medical </w:t>
      </w:r>
      <w:r w:rsidR="001C64D0" w:rsidRPr="00F85370">
        <w:t>d</w:t>
      </w:r>
      <w:r w:rsidR="003529C1" w:rsidRPr="00F85370">
        <w:t xml:space="preserve">evices and IVD </w:t>
      </w:r>
      <w:r w:rsidR="001469A4" w:rsidRPr="00F85370">
        <w:t>m</w:t>
      </w:r>
      <w:r w:rsidR="003529C1" w:rsidRPr="00F85370">
        <w:t xml:space="preserve">edical </w:t>
      </w:r>
      <w:r w:rsidR="001469A4" w:rsidRPr="00F85370">
        <w:t>d</w:t>
      </w:r>
      <w:r w:rsidR="003529C1" w:rsidRPr="00F85370">
        <w:t xml:space="preserve">evices that </w:t>
      </w:r>
      <w:r w:rsidR="00710616" w:rsidRPr="00F85370">
        <w:t>i</w:t>
      </w:r>
      <w:r w:rsidR="003529C1" w:rsidRPr="00F85370">
        <w:t xml:space="preserve">ncorporate </w:t>
      </w:r>
      <w:r w:rsidR="00710616" w:rsidRPr="00F85370">
        <w:t>s</w:t>
      </w:r>
      <w:r w:rsidR="003529C1" w:rsidRPr="00F85370">
        <w:t xml:space="preserve">oftware or are </w:t>
      </w:r>
      <w:r w:rsidR="00710616" w:rsidRPr="00F85370">
        <w:t>s</w:t>
      </w:r>
      <w:r w:rsidR="003529C1" w:rsidRPr="00F85370">
        <w:t xml:space="preserve">oftware as a </w:t>
      </w:r>
      <w:r w:rsidR="00B34FF4" w:rsidRPr="00F85370">
        <w:t>m</w:t>
      </w:r>
      <w:r w:rsidR="003529C1" w:rsidRPr="00F85370">
        <w:t xml:space="preserve">edical </w:t>
      </w:r>
      <w:r w:rsidR="00B34FF4" w:rsidRPr="00F85370">
        <w:t>d</w:t>
      </w:r>
      <w:r w:rsidR="003529C1" w:rsidRPr="00F85370">
        <w:t>evice</w:t>
      </w:r>
    </w:p>
    <w:p w14:paraId="347260DE" w14:textId="124A7C20" w:rsidR="003529C1" w:rsidRPr="00F85370" w:rsidRDefault="00111697" w:rsidP="00111697">
      <w:pPr>
        <w:pStyle w:val="enumlev2"/>
      </w:pPr>
      <w:r w:rsidRPr="00F85370">
        <w:t>–</w:t>
      </w:r>
      <w:r w:rsidRPr="00F85370">
        <w:tab/>
      </w:r>
      <w:r w:rsidR="003529C1" w:rsidRPr="00F85370">
        <w:t xml:space="preserve">Medical </w:t>
      </w:r>
      <w:r w:rsidR="009C174C" w:rsidRPr="00F85370">
        <w:t>d</w:t>
      </w:r>
      <w:r w:rsidR="003529C1" w:rsidRPr="00F85370">
        <w:t xml:space="preserve">evices and IVD </w:t>
      </w:r>
      <w:r w:rsidR="009C174C" w:rsidRPr="00F85370">
        <w:t>m</w:t>
      </w:r>
      <w:r w:rsidR="003529C1" w:rsidRPr="00F85370">
        <w:t xml:space="preserve">edical </w:t>
      </w:r>
      <w:r w:rsidR="009C174C" w:rsidRPr="00F85370">
        <w:t>d</w:t>
      </w:r>
      <w:r w:rsidR="003529C1" w:rsidRPr="00F85370">
        <w:t xml:space="preserve">evices with a </w:t>
      </w:r>
      <w:r w:rsidR="009C174C" w:rsidRPr="00F85370">
        <w:t>d</w:t>
      </w:r>
      <w:r w:rsidR="003529C1" w:rsidRPr="00F85370">
        <w:t xml:space="preserve">iagnostic or </w:t>
      </w:r>
      <w:r w:rsidR="009C174C" w:rsidRPr="00F85370">
        <w:t>m</w:t>
      </w:r>
      <w:r w:rsidR="003529C1" w:rsidRPr="00F85370">
        <w:t xml:space="preserve">easuring </w:t>
      </w:r>
      <w:r w:rsidR="009C174C" w:rsidRPr="00F85370">
        <w:t>f</w:t>
      </w:r>
      <w:r w:rsidR="003529C1" w:rsidRPr="00F85370">
        <w:t>unction</w:t>
      </w:r>
    </w:p>
    <w:p w14:paraId="22FAED1B" w14:textId="127DE42C" w:rsidR="003529C1" w:rsidRPr="00F85370" w:rsidRDefault="00111697" w:rsidP="00111697">
      <w:pPr>
        <w:pStyle w:val="enumlev2"/>
      </w:pPr>
      <w:r w:rsidRPr="00F85370">
        <w:t>–</w:t>
      </w:r>
      <w:r w:rsidRPr="00F85370">
        <w:tab/>
      </w:r>
      <w:r w:rsidR="003529C1" w:rsidRPr="00F85370">
        <w:t>Labelling</w:t>
      </w:r>
    </w:p>
    <w:p w14:paraId="0F66FC97" w14:textId="5E93E5C7" w:rsidR="003529C1" w:rsidRPr="00F85370" w:rsidRDefault="00111697" w:rsidP="00111697">
      <w:pPr>
        <w:pStyle w:val="enumlev2"/>
      </w:pPr>
      <w:r w:rsidRPr="00F85370">
        <w:t>–</w:t>
      </w:r>
      <w:r w:rsidRPr="00F85370">
        <w:tab/>
      </w:r>
      <w:r w:rsidR="003529C1" w:rsidRPr="00F85370">
        <w:t xml:space="preserve">Protection against the </w:t>
      </w:r>
      <w:r w:rsidR="00D86B8E" w:rsidRPr="00F85370">
        <w:t>r</w:t>
      </w:r>
      <w:r w:rsidR="003529C1" w:rsidRPr="00F85370">
        <w:t xml:space="preserve">isks posed by </w:t>
      </w:r>
      <w:r w:rsidR="00D86B8E" w:rsidRPr="00F85370">
        <w:t>m</w:t>
      </w:r>
      <w:r w:rsidR="003529C1" w:rsidRPr="00F85370">
        <w:t xml:space="preserve">edical </w:t>
      </w:r>
      <w:r w:rsidR="00D86B8E" w:rsidRPr="00F85370">
        <w:t>d</w:t>
      </w:r>
      <w:r w:rsidR="003529C1" w:rsidRPr="00F85370">
        <w:t xml:space="preserve">evices and IVD </w:t>
      </w:r>
      <w:r w:rsidR="00D86B8E" w:rsidRPr="00F85370">
        <w:t>m</w:t>
      </w:r>
      <w:r w:rsidR="003529C1" w:rsidRPr="00F85370">
        <w:t xml:space="preserve">edical </w:t>
      </w:r>
      <w:r w:rsidR="00D86B8E" w:rsidRPr="00F85370">
        <w:t>d</w:t>
      </w:r>
      <w:r w:rsidR="003529C1" w:rsidRPr="00F85370">
        <w:t xml:space="preserve">evices intended by the </w:t>
      </w:r>
      <w:r w:rsidR="00D53D88" w:rsidRPr="00F85370">
        <w:t>m</w:t>
      </w:r>
      <w:r w:rsidR="003529C1" w:rsidRPr="00F85370">
        <w:t xml:space="preserve">anufacturer for use by </w:t>
      </w:r>
      <w:r w:rsidR="00D53D88" w:rsidRPr="00F85370">
        <w:t>l</w:t>
      </w:r>
      <w:r w:rsidR="003529C1" w:rsidRPr="00F85370">
        <w:t xml:space="preserve">ay </w:t>
      </w:r>
      <w:r w:rsidR="00D53D88" w:rsidRPr="00F85370">
        <w:t>u</w:t>
      </w:r>
      <w:r w:rsidR="003529C1" w:rsidRPr="00F85370">
        <w:t>sers</w:t>
      </w:r>
    </w:p>
    <w:p w14:paraId="7CF4EB88" w14:textId="0CE04544" w:rsidR="003529C1" w:rsidRPr="00F85370" w:rsidRDefault="00111697" w:rsidP="00111697">
      <w:pPr>
        <w:pStyle w:val="enumlev1"/>
      </w:pPr>
      <w:r w:rsidRPr="00F85370">
        <w:t>C.</w:t>
      </w:r>
      <w:r w:rsidRPr="00F85370">
        <w:tab/>
      </w:r>
      <w:r w:rsidR="003529C1" w:rsidRPr="00F85370">
        <w:t xml:space="preserve">Essential </w:t>
      </w:r>
      <w:r w:rsidR="00D37BD5" w:rsidRPr="00F85370">
        <w:t>p</w:t>
      </w:r>
      <w:r w:rsidR="003529C1" w:rsidRPr="00F85370">
        <w:t xml:space="preserve">rinciples </w:t>
      </w:r>
      <w:r w:rsidR="00D37BD5" w:rsidRPr="00F85370">
        <w:t>a</w:t>
      </w:r>
      <w:r w:rsidR="003529C1" w:rsidRPr="00F85370">
        <w:t xml:space="preserve">pplicable to IVD </w:t>
      </w:r>
      <w:r w:rsidR="00D37BD5" w:rsidRPr="00F85370">
        <w:t>m</w:t>
      </w:r>
      <w:r w:rsidR="003529C1" w:rsidRPr="00F85370">
        <w:t xml:space="preserve">edical </w:t>
      </w:r>
      <w:r w:rsidR="00D37BD5" w:rsidRPr="00F85370">
        <w:t>d</w:t>
      </w:r>
      <w:r w:rsidR="003529C1" w:rsidRPr="00F85370">
        <w:t>evices</w:t>
      </w:r>
    </w:p>
    <w:p w14:paraId="5AFCAB37" w14:textId="10201958" w:rsidR="003529C1" w:rsidRPr="00F85370" w:rsidRDefault="00111697" w:rsidP="00111697">
      <w:pPr>
        <w:pStyle w:val="enumlev2"/>
      </w:pPr>
      <w:bookmarkStart w:id="471" w:name="__DdeLink__7092_3800432197"/>
      <w:r w:rsidRPr="00F85370">
        <w:t>–</w:t>
      </w:r>
      <w:r w:rsidRPr="00F85370">
        <w:tab/>
      </w:r>
      <w:r w:rsidR="003529C1" w:rsidRPr="00F85370">
        <w:t>Performance characteristic</w:t>
      </w:r>
      <w:bookmarkEnd w:id="471"/>
      <w:r w:rsidR="003529C1" w:rsidRPr="00F85370">
        <w:t>s</w:t>
      </w:r>
    </w:p>
    <w:p w14:paraId="2A41474E" w14:textId="05B90F8E" w:rsidR="003529C1" w:rsidRPr="00F85370" w:rsidRDefault="003529C1" w:rsidP="003529C1">
      <w:r w:rsidRPr="00F85370">
        <w:t xml:space="preserve">Details on the </w:t>
      </w:r>
      <w:r w:rsidR="00027CDA" w:rsidRPr="00F85370">
        <w:t>e</w:t>
      </w:r>
      <w:r w:rsidRPr="00F85370">
        <w:t xml:space="preserve">ssential </w:t>
      </w:r>
      <w:r w:rsidR="00027CDA" w:rsidRPr="00F85370">
        <w:t>p</w:t>
      </w:r>
      <w:r w:rsidRPr="00F85370">
        <w:t>rinciples and their mapping to AI4 concepts are given below.</w:t>
      </w:r>
    </w:p>
    <w:p w14:paraId="6E1BEB62" w14:textId="2243BA5A" w:rsidR="003529C1" w:rsidRPr="00F85370" w:rsidRDefault="003529C1" w:rsidP="00111697">
      <w:pPr>
        <w:pStyle w:val="Note"/>
      </w:pPr>
      <w:r w:rsidRPr="00F85370">
        <w:t>NOTE</w:t>
      </w:r>
      <w:r w:rsidR="00111697" w:rsidRPr="00F85370">
        <w:t xml:space="preserve"> –</w:t>
      </w:r>
      <w:r w:rsidRPr="00F85370">
        <w:t xml:space="preserve"> EP</w:t>
      </w:r>
      <w:r w:rsidR="008679A2" w:rsidRPr="00F85370">
        <w:t xml:space="preserve"> nos.</w:t>
      </w:r>
      <w:r w:rsidRPr="00F85370">
        <w:t xml:space="preserve"> refers to </w:t>
      </w:r>
      <w:r w:rsidR="00895967" w:rsidRPr="00F85370">
        <w:t xml:space="preserve">the </w:t>
      </w:r>
      <w:r w:rsidRPr="00F85370">
        <w:t>original section numbers in the document</w:t>
      </w:r>
      <w:r w:rsidR="00111697" w:rsidRPr="00F85370">
        <w:t xml:space="preserve"> –</w:t>
      </w:r>
      <w:r w:rsidRPr="00F85370">
        <w:t xml:space="preserve"> "Essential </w:t>
      </w:r>
      <w:r w:rsidR="00DE01D8" w:rsidRPr="00F85370">
        <w:t>p</w:t>
      </w:r>
      <w:r w:rsidRPr="00F85370">
        <w:t xml:space="preserve">rinciples of </w:t>
      </w:r>
      <w:r w:rsidR="00DE01D8" w:rsidRPr="00F85370">
        <w:t>s</w:t>
      </w:r>
      <w:r w:rsidRPr="00F85370">
        <w:t xml:space="preserve">afety and </w:t>
      </w:r>
      <w:r w:rsidR="002E70B3" w:rsidRPr="00F85370">
        <w:t>p</w:t>
      </w:r>
      <w:r w:rsidRPr="00F85370">
        <w:t xml:space="preserve">erformance of </w:t>
      </w:r>
      <w:r w:rsidR="00207859" w:rsidRPr="00F85370">
        <w:t>m</w:t>
      </w:r>
      <w:r w:rsidRPr="00F85370">
        <w:t xml:space="preserve">edical </w:t>
      </w:r>
      <w:r w:rsidR="00207859" w:rsidRPr="00F85370">
        <w:t>d</w:t>
      </w:r>
      <w:r w:rsidRPr="00F85370">
        <w:t xml:space="preserve">evices and IVD </w:t>
      </w:r>
      <w:r w:rsidR="0010387B" w:rsidRPr="00F85370">
        <w:t>m</w:t>
      </w:r>
      <w:r w:rsidRPr="00F85370">
        <w:t xml:space="preserve">edical </w:t>
      </w:r>
      <w:r w:rsidR="0010387B" w:rsidRPr="00F85370">
        <w:t>d</w:t>
      </w:r>
      <w:r w:rsidRPr="00F85370">
        <w:t xml:space="preserve">evices", IMDRF Good </w:t>
      </w:r>
      <w:r w:rsidR="007D05DA" w:rsidRPr="00F85370">
        <w:t>r</w:t>
      </w:r>
      <w:r w:rsidRPr="00F85370">
        <w:t xml:space="preserve">egulatory </w:t>
      </w:r>
      <w:r w:rsidR="007D05DA" w:rsidRPr="00F85370">
        <w:t>r</w:t>
      </w:r>
      <w:r w:rsidRPr="00F85370">
        <w:t xml:space="preserve">eview </w:t>
      </w:r>
      <w:r w:rsidR="007D05DA" w:rsidRPr="00F85370">
        <w:t>p</w:t>
      </w:r>
      <w:r w:rsidRPr="00F85370">
        <w:t xml:space="preserve">ractices </w:t>
      </w:r>
      <w:r w:rsidR="005A4804" w:rsidRPr="00F85370">
        <w:t>g</w:t>
      </w:r>
      <w:r w:rsidRPr="00F85370">
        <w:t>roup, IMDRF</w:t>
      </w:r>
      <w:r w:rsidR="00A5132A" w:rsidRPr="00F85370">
        <w:t>/</w:t>
      </w:r>
      <w:r w:rsidRPr="00F85370">
        <w:t>GRRP WG/N47 FINAL, 31 October 2018.</w:t>
      </w:r>
    </w:p>
    <w:p w14:paraId="25594B83" w14:textId="00B30037" w:rsidR="00111697" w:rsidRPr="00F85370" w:rsidRDefault="00111697" w:rsidP="00111697">
      <w:pPr>
        <w:pStyle w:val="Note"/>
        <w:sectPr w:rsidR="00111697" w:rsidRPr="00F85370" w:rsidSect="00111697">
          <w:footerReference w:type="even" r:id="rId52"/>
          <w:footerReference w:type="default" r:id="rId53"/>
          <w:pgSz w:w="11906" w:h="16838" w:code="9"/>
          <w:pgMar w:top="1134" w:right="1134" w:bottom="1134" w:left="1134" w:header="567" w:footer="567" w:gutter="0"/>
          <w:cols w:space="720"/>
          <w:formProt w:val="0"/>
          <w:docGrid w:linePitch="360"/>
        </w:sectPr>
      </w:pPr>
    </w:p>
    <w:tbl>
      <w:tblPr>
        <w:tblW w:w="14459" w:type="dxa"/>
        <w:jc w:val="center"/>
        <w:tblCellMar>
          <w:left w:w="87" w:type="dxa"/>
        </w:tblCellMar>
        <w:tblLook w:val="04A0" w:firstRow="1" w:lastRow="0" w:firstColumn="1" w:lastColumn="0" w:noHBand="0" w:noVBand="1"/>
      </w:tblPr>
      <w:tblGrid>
        <w:gridCol w:w="1014"/>
        <w:gridCol w:w="10414"/>
        <w:gridCol w:w="3031"/>
      </w:tblGrid>
      <w:tr w:rsidR="00111697" w:rsidRPr="00F85370" w14:paraId="4B4BC02D" w14:textId="77777777" w:rsidTr="00111697">
        <w:trPr>
          <w:tblHeader/>
          <w:jc w:val="center"/>
        </w:trPr>
        <w:tc>
          <w:tcPr>
            <w:tcW w:w="14459" w:type="dxa"/>
            <w:gridSpan w:val="3"/>
            <w:tcBorders>
              <w:bottom w:val="single" w:sz="12" w:space="0" w:color="000000"/>
            </w:tcBorders>
            <w:shd w:val="clear" w:color="auto" w:fill="auto"/>
          </w:tcPr>
          <w:p w14:paraId="757CAED3" w14:textId="33460BBB" w:rsidR="00111697" w:rsidRPr="00F85370" w:rsidRDefault="00111697" w:rsidP="00111697">
            <w:pPr>
              <w:pStyle w:val="TableNoTitle0"/>
              <w:rPr>
                <w:rFonts w:eastAsia="MS Mincho"/>
              </w:rPr>
            </w:pPr>
            <w:bookmarkStart w:id="472" w:name="_Toc45613770"/>
            <w:bookmarkStart w:id="473" w:name="_Toc104459297"/>
            <w:bookmarkStart w:id="474" w:name="_Toc120721160"/>
            <w:r w:rsidRPr="00F85370">
              <w:lastRenderedPageBreak/>
              <w:t>Table C.1 – IMDRF EP 5.1 – General</w:t>
            </w:r>
            <w:bookmarkEnd w:id="472"/>
            <w:bookmarkEnd w:id="473"/>
            <w:bookmarkEnd w:id="474"/>
          </w:p>
        </w:tc>
      </w:tr>
      <w:tr w:rsidR="003529C1" w:rsidRPr="00F85370" w14:paraId="61AE049B" w14:textId="77777777" w:rsidTr="00111697">
        <w:trPr>
          <w:tblHeader/>
          <w:jc w:val="center"/>
        </w:trPr>
        <w:tc>
          <w:tcPr>
            <w:tcW w:w="1014" w:type="dxa"/>
            <w:tcBorders>
              <w:top w:val="single" w:sz="12" w:space="0" w:color="000000"/>
              <w:left w:val="single" w:sz="12" w:space="0" w:color="000000"/>
              <w:bottom w:val="single" w:sz="12" w:space="0" w:color="000000"/>
              <w:right w:val="single" w:sz="6" w:space="0" w:color="auto"/>
            </w:tcBorders>
            <w:shd w:val="clear" w:color="auto" w:fill="auto"/>
          </w:tcPr>
          <w:p w14:paraId="78F24A4F" w14:textId="1B50CDCA" w:rsidR="003529C1" w:rsidRPr="00F85370" w:rsidRDefault="003529C1" w:rsidP="00E9543D">
            <w:pPr>
              <w:pStyle w:val="Tablehead"/>
              <w:rPr>
                <w:rFonts w:eastAsia="MS Mincho"/>
              </w:rPr>
            </w:pPr>
            <w:r w:rsidRPr="00F85370">
              <w:rPr>
                <w:rFonts w:eastAsia="MS Mincho"/>
              </w:rPr>
              <w:t>EP</w:t>
            </w:r>
            <w:r w:rsidR="009B6276" w:rsidRPr="00F85370">
              <w:rPr>
                <w:rFonts w:eastAsia="MS Mincho"/>
              </w:rPr>
              <w:t xml:space="preserve"> No.</w:t>
            </w:r>
          </w:p>
        </w:tc>
        <w:tc>
          <w:tcPr>
            <w:tcW w:w="10414" w:type="dxa"/>
            <w:tcBorders>
              <w:top w:val="single" w:sz="12" w:space="0" w:color="000000"/>
              <w:left w:val="single" w:sz="6" w:space="0" w:color="auto"/>
              <w:bottom w:val="single" w:sz="12" w:space="0" w:color="000000"/>
              <w:right w:val="single" w:sz="6" w:space="0" w:color="auto"/>
            </w:tcBorders>
            <w:shd w:val="clear" w:color="auto" w:fill="auto"/>
          </w:tcPr>
          <w:p w14:paraId="0219A354" w14:textId="77777777" w:rsidR="003529C1" w:rsidRPr="00F85370" w:rsidRDefault="003529C1" w:rsidP="00E9543D">
            <w:pPr>
              <w:pStyle w:val="Tablehead"/>
              <w:rPr>
                <w:rFonts w:eastAsia="MS Mincho"/>
              </w:rPr>
            </w:pPr>
            <w:r w:rsidRPr="00F85370">
              <w:rPr>
                <w:rFonts w:eastAsia="MS Mincho"/>
              </w:rPr>
              <w:t>EP requirements</w:t>
            </w:r>
          </w:p>
        </w:tc>
        <w:tc>
          <w:tcPr>
            <w:tcW w:w="3031" w:type="dxa"/>
            <w:tcBorders>
              <w:top w:val="single" w:sz="12" w:space="0" w:color="000000"/>
              <w:left w:val="single" w:sz="6" w:space="0" w:color="auto"/>
              <w:bottom w:val="single" w:sz="12" w:space="0" w:color="000000"/>
              <w:right w:val="single" w:sz="12" w:space="0" w:color="000000"/>
            </w:tcBorders>
            <w:shd w:val="clear" w:color="auto" w:fill="auto"/>
          </w:tcPr>
          <w:p w14:paraId="2C9B6CE9" w14:textId="77777777" w:rsidR="003529C1" w:rsidRPr="00F85370" w:rsidRDefault="003529C1" w:rsidP="00E9543D">
            <w:pPr>
              <w:pStyle w:val="Tablehead"/>
              <w:rPr>
                <w:rFonts w:eastAsia="MS Mincho"/>
              </w:rPr>
            </w:pPr>
            <w:r w:rsidRPr="00F85370">
              <w:rPr>
                <w:rFonts w:eastAsia="MS Mincho"/>
              </w:rPr>
              <w:t>EP key concepts</w:t>
            </w:r>
          </w:p>
        </w:tc>
      </w:tr>
      <w:tr w:rsidR="003529C1" w:rsidRPr="00F85370" w14:paraId="3029EB6C" w14:textId="77777777" w:rsidTr="00111697">
        <w:trPr>
          <w:jc w:val="center"/>
        </w:trPr>
        <w:tc>
          <w:tcPr>
            <w:tcW w:w="1014" w:type="dxa"/>
            <w:tcBorders>
              <w:top w:val="single" w:sz="12" w:space="0" w:color="000000"/>
              <w:left w:val="single" w:sz="12" w:space="0" w:color="000000"/>
              <w:bottom w:val="single" w:sz="6" w:space="0" w:color="auto"/>
              <w:right w:val="single" w:sz="6" w:space="0" w:color="auto"/>
            </w:tcBorders>
            <w:shd w:val="clear" w:color="auto" w:fill="auto"/>
          </w:tcPr>
          <w:p w14:paraId="6BF3969B" w14:textId="77777777" w:rsidR="003529C1" w:rsidRPr="00F85370" w:rsidRDefault="003529C1" w:rsidP="00E9543D">
            <w:pPr>
              <w:pStyle w:val="Tabletext"/>
              <w:rPr>
                <w:rFonts w:eastAsia="MS Mincho"/>
              </w:rPr>
            </w:pPr>
            <w:bookmarkStart w:id="475" w:name="__DdeLink__7710_929416276"/>
            <w:r w:rsidRPr="00F85370">
              <w:rPr>
                <w:rFonts w:eastAsia="MS Mincho"/>
              </w:rPr>
              <w:t xml:space="preserve">5.1.1 </w:t>
            </w:r>
            <w:bookmarkEnd w:id="475"/>
          </w:p>
        </w:tc>
        <w:tc>
          <w:tcPr>
            <w:tcW w:w="10414" w:type="dxa"/>
            <w:tcBorders>
              <w:top w:val="single" w:sz="12" w:space="0" w:color="000000"/>
              <w:left w:val="single" w:sz="6" w:space="0" w:color="auto"/>
              <w:bottom w:val="single" w:sz="6" w:space="0" w:color="auto"/>
              <w:right w:val="single" w:sz="6" w:space="0" w:color="auto"/>
            </w:tcBorders>
            <w:shd w:val="clear" w:color="auto" w:fill="auto"/>
          </w:tcPr>
          <w:p w14:paraId="7AE5B283" w14:textId="77777777" w:rsidR="003529C1" w:rsidRPr="00F85370" w:rsidRDefault="003529C1" w:rsidP="00E9543D">
            <w:pPr>
              <w:pStyle w:val="Tabletext"/>
              <w:rPr>
                <w:rFonts w:eastAsia="MS Mincho"/>
              </w:rPr>
            </w:pPr>
            <w:r w:rsidRPr="00F85370">
              <w:rPr>
                <w:rFonts w:eastAsia="MS Mincho"/>
              </w:rPr>
              <w:t>Medical devices and IVD medical devices should achieve the performance intended by their manufacturer and should be designed and manufactured in such a way that, during intended conditions of use, they are suitable for their intended purpose. They should be safe and perform as intended, should have risks that are acceptable when weighed against the benefits to the patient, and should not compromise the clinical condition or the safety of patients, or the safety and health of users or, where applicable, other persons.</w:t>
            </w:r>
          </w:p>
        </w:tc>
        <w:tc>
          <w:tcPr>
            <w:tcW w:w="3031" w:type="dxa"/>
            <w:tcBorders>
              <w:top w:val="single" w:sz="12" w:space="0" w:color="000000"/>
              <w:left w:val="single" w:sz="6" w:space="0" w:color="auto"/>
              <w:bottom w:val="single" w:sz="6" w:space="0" w:color="auto"/>
              <w:right w:val="single" w:sz="12" w:space="0" w:color="000000"/>
            </w:tcBorders>
            <w:shd w:val="clear" w:color="auto" w:fill="auto"/>
          </w:tcPr>
          <w:p w14:paraId="58FE55AE" w14:textId="77777777" w:rsidR="003529C1" w:rsidRPr="00F85370" w:rsidRDefault="003529C1" w:rsidP="00E9543D">
            <w:pPr>
              <w:pStyle w:val="Tabletext"/>
              <w:rPr>
                <w:rFonts w:eastAsia="MS Mincho"/>
              </w:rPr>
            </w:pPr>
            <w:r w:rsidRPr="00F85370">
              <w:rPr>
                <w:rFonts w:eastAsia="MS Mincho"/>
              </w:rPr>
              <w:t>Performance; Intended conditions of use; Safety; Perform as intended; Acceptable risks; Patient benefits; Health</w:t>
            </w:r>
          </w:p>
        </w:tc>
      </w:tr>
      <w:tr w:rsidR="003529C1" w:rsidRPr="00F85370" w14:paraId="6AC68AF5"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533967B3"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5C4C1338" w14:textId="77777777" w:rsidR="003529C1" w:rsidRPr="00F85370" w:rsidRDefault="003529C1" w:rsidP="00E9543D">
            <w:pPr>
              <w:pStyle w:val="Tabletext"/>
              <w:rPr>
                <w:rFonts w:eastAsia="MS Mincho"/>
              </w:rPr>
            </w:pPr>
            <w:r w:rsidRPr="00F85370">
              <w:rPr>
                <w:rFonts w:eastAsia="MS Mincho"/>
              </w:rPr>
              <w:t>Manufacturers should establish, implement, document and maintain a risk management system to ensure the ongoing quality, safety and performance of the medical device and IVD medical device. Risk management should be understood as a continuous iterative process throughout the entire lifecycle of a medical device and IVD medical device, requiring regular systematic updating. In carrying out risk management manufacturers should:</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6D8A3956" w14:textId="77777777" w:rsidR="003529C1" w:rsidRPr="00F85370" w:rsidRDefault="003529C1" w:rsidP="00E9543D">
            <w:pPr>
              <w:pStyle w:val="Tabletext"/>
              <w:rPr>
                <w:rFonts w:eastAsia="MS Mincho"/>
              </w:rPr>
            </w:pPr>
            <w:r w:rsidRPr="00F85370">
              <w:rPr>
                <w:rFonts w:eastAsia="MS Mincho"/>
              </w:rPr>
              <w:t>Risk management system; Quality; Safety; Performance; Continuous, iterative risk management; MD life cycle</w:t>
            </w:r>
          </w:p>
        </w:tc>
      </w:tr>
      <w:tr w:rsidR="003529C1" w:rsidRPr="00F85370" w14:paraId="7387ED71"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5DCDB670"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37DCD402" w14:textId="77777777" w:rsidR="003529C1" w:rsidRPr="00F85370" w:rsidRDefault="003529C1" w:rsidP="00E9543D">
            <w:pPr>
              <w:pStyle w:val="Tabletext"/>
              <w:rPr>
                <w:rFonts w:eastAsia="MS Mincho"/>
              </w:rPr>
            </w:pPr>
            <w:r w:rsidRPr="00F85370">
              <w:rPr>
                <w:rFonts w:eastAsia="MS Mincho"/>
              </w:rPr>
              <w:t>a) establish and document a risk management plan covering each medical device and IVD medical device;</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DBE2B17" w14:textId="77777777" w:rsidR="003529C1" w:rsidRPr="00F85370" w:rsidRDefault="003529C1" w:rsidP="00E9543D">
            <w:pPr>
              <w:pStyle w:val="Tabletext"/>
              <w:rPr>
                <w:rFonts w:eastAsia="MS Mincho"/>
              </w:rPr>
            </w:pPr>
            <w:r w:rsidRPr="00F85370">
              <w:rPr>
                <w:rFonts w:eastAsia="MS Mincho"/>
              </w:rPr>
              <w:t>Risk management plan</w:t>
            </w:r>
          </w:p>
        </w:tc>
      </w:tr>
      <w:tr w:rsidR="003529C1" w:rsidRPr="00F85370" w14:paraId="1805AD97"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40ACEAF5"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44BE89DA" w14:textId="77777777" w:rsidR="003529C1" w:rsidRPr="00F85370" w:rsidRDefault="003529C1" w:rsidP="00E9543D">
            <w:pPr>
              <w:pStyle w:val="Tabletext"/>
              <w:rPr>
                <w:rFonts w:eastAsia="MS Mincho"/>
              </w:rPr>
            </w:pPr>
            <w:r w:rsidRPr="00F85370">
              <w:rPr>
                <w:rFonts w:eastAsia="MS Mincho"/>
              </w:rPr>
              <w:t>b) identify and analyse the known and foreseeable hazards associated with each medical device and IVD medical device;</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5CBB49A9" w14:textId="77777777" w:rsidR="003529C1" w:rsidRPr="00F85370" w:rsidRDefault="003529C1" w:rsidP="00E9543D">
            <w:pPr>
              <w:pStyle w:val="Tabletext"/>
              <w:rPr>
                <w:rFonts w:eastAsia="MS Mincho"/>
              </w:rPr>
            </w:pPr>
            <w:r w:rsidRPr="00F85370">
              <w:rPr>
                <w:rFonts w:eastAsia="MS Mincho"/>
              </w:rPr>
              <w:t>Identify and analyse hazards</w:t>
            </w:r>
          </w:p>
        </w:tc>
      </w:tr>
      <w:tr w:rsidR="003529C1" w:rsidRPr="00F85370" w14:paraId="723CCCCD"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2CE1417D"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589A24C3" w14:textId="77777777" w:rsidR="003529C1" w:rsidRPr="00F85370" w:rsidRDefault="003529C1" w:rsidP="00E9543D">
            <w:pPr>
              <w:pStyle w:val="Tabletext"/>
              <w:rPr>
                <w:rFonts w:eastAsia="MS Mincho"/>
              </w:rPr>
            </w:pPr>
            <w:r w:rsidRPr="00F85370">
              <w:rPr>
                <w:rFonts w:eastAsia="MS Mincho"/>
              </w:rPr>
              <w:t>c) estimate and evaluate the risks associated with, and occurring during, the intended use and during reasonably foreseeable misuse;</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C812A34" w14:textId="77777777" w:rsidR="003529C1" w:rsidRPr="00F85370" w:rsidRDefault="003529C1" w:rsidP="00E9543D">
            <w:pPr>
              <w:pStyle w:val="Tabletext"/>
              <w:rPr>
                <w:rFonts w:eastAsia="MS Mincho"/>
              </w:rPr>
            </w:pPr>
            <w:r w:rsidRPr="00F85370">
              <w:rPr>
                <w:rFonts w:eastAsia="MS Mincho"/>
              </w:rPr>
              <w:t>Risk; Intended use; Foreseeable misuse</w:t>
            </w:r>
          </w:p>
        </w:tc>
      </w:tr>
      <w:tr w:rsidR="003529C1" w:rsidRPr="00F85370" w14:paraId="2C5ED4B2"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2189D25B"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3F57A687" w14:textId="77777777" w:rsidR="003529C1" w:rsidRPr="00F85370" w:rsidRDefault="003529C1" w:rsidP="00E9543D">
            <w:pPr>
              <w:pStyle w:val="Tabletext"/>
              <w:rPr>
                <w:rFonts w:eastAsia="MS Mincho"/>
              </w:rPr>
            </w:pPr>
            <w:r w:rsidRPr="00F85370">
              <w:rPr>
                <w:rFonts w:eastAsia="MS Mincho"/>
              </w:rPr>
              <w:t>d) eliminate or control the risks referred to in point (c) in accordance with the requirements of points 5.1.3 and 5.1.4 below;</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09C6F19" w14:textId="77777777" w:rsidR="003529C1" w:rsidRPr="00F85370" w:rsidRDefault="003529C1" w:rsidP="00E9543D">
            <w:pPr>
              <w:pStyle w:val="Tabletext"/>
              <w:rPr>
                <w:rFonts w:eastAsia="MS Mincho"/>
              </w:rPr>
            </w:pPr>
            <w:r w:rsidRPr="00F85370">
              <w:rPr>
                <w:rFonts w:eastAsia="MS Mincho"/>
              </w:rPr>
              <w:t>Risk elimination; Risk control</w:t>
            </w:r>
          </w:p>
        </w:tc>
      </w:tr>
      <w:tr w:rsidR="003529C1" w:rsidRPr="00F85370" w14:paraId="177A11FC"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4D12767F"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5858CB10" w14:textId="2E6DE8F4" w:rsidR="003529C1" w:rsidRPr="00F85370" w:rsidRDefault="003529C1" w:rsidP="00E9543D">
            <w:pPr>
              <w:pStyle w:val="Tabletext"/>
              <w:rPr>
                <w:rFonts w:eastAsia="MS Mincho"/>
              </w:rPr>
            </w:pPr>
            <w:r w:rsidRPr="00F85370">
              <w:rPr>
                <w:rFonts w:eastAsia="MS Mincho"/>
              </w:rPr>
              <w:t>e) evaluate the impact of information from the production and postproduction phases, on the overall risk, benefit-risk determination and risk acceptability. This evaluation should include the impact of the presence of previously unrecognized hazards or hazardous situations, the acceptability of the estimated risk(s) arising from a hazardous situation, and changes to the generally acknowledged state of the art</w:t>
            </w:r>
            <w:r w:rsidR="000E35F9" w:rsidRPr="00F85370">
              <w:rPr>
                <w:rFonts w:eastAsia="MS Mincho"/>
              </w:rPr>
              <w:t>;</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6173185A" w14:textId="77777777" w:rsidR="003529C1" w:rsidRPr="00F85370" w:rsidRDefault="003529C1" w:rsidP="00E9543D">
            <w:pPr>
              <w:pStyle w:val="Tabletext"/>
              <w:rPr>
                <w:rFonts w:eastAsia="MS Mincho"/>
              </w:rPr>
            </w:pPr>
            <w:r w:rsidRPr="00F85370">
              <w:rPr>
                <w:rFonts w:eastAsia="MS Mincho"/>
              </w:rPr>
              <w:t>Continuous, iterative risk management</w:t>
            </w:r>
          </w:p>
        </w:tc>
      </w:tr>
      <w:tr w:rsidR="003529C1" w:rsidRPr="00F85370" w14:paraId="0559FE86"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4110A97E" w14:textId="77777777" w:rsidR="003529C1" w:rsidRPr="00F85370" w:rsidRDefault="003529C1" w:rsidP="00E9543D">
            <w:pPr>
              <w:pStyle w:val="Tabletext"/>
              <w:rPr>
                <w:rFonts w:eastAsia="MS Mincho"/>
              </w:rPr>
            </w:pPr>
            <w:r w:rsidRPr="00F85370">
              <w:rPr>
                <w:rFonts w:eastAsia="MS Mincho"/>
              </w:rPr>
              <w:t xml:space="preserve">5.1.2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37432269" w14:textId="77777777" w:rsidR="003529C1" w:rsidRPr="00F85370" w:rsidRDefault="003529C1" w:rsidP="00E9543D">
            <w:pPr>
              <w:pStyle w:val="Tabletext"/>
              <w:rPr>
                <w:rFonts w:eastAsia="MS Mincho"/>
              </w:rPr>
            </w:pPr>
            <w:r w:rsidRPr="00F85370">
              <w:rPr>
                <w:rFonts w:eastAsia="MS Mincho"/>
              </w:rPr>
              <w:t>f) based on the evaluation of the impact of the information referred to in point (e), if necessary, amend control measures in line with the requirements of points 5.1.3 and 5.1.4 below.</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58BF59B" w14:textId="77777777" w:rsidR="003529C1" w:rsidRPr="00F85370" w:rsidRDefault="003529C1" w:rsidP="00E9543D">
            <w:pPr>
              <w:pStyle w:val="Tabletext"/>
              <w:rPr>
                <w:rFonts w:eastAsia="MS Mincho"/>
              </w:rPr>
            </w:pPr>
            <w:r w:rsidRPr="00F85370">
              <w:rPr>
                <w:rFonts w:eastAsia="MS Mincho"/>
              </w:rPr>
              <w:t>Continuous, iterative risk management; Update control measures</w:t>
            </w:r>
          </w:p>
        </w:tc>
      </w:tr>
      <w:tr w:rsidR="003529C1" w:rsidRPr="00F85370" w14:paraId="3363CB6F"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68860B88" w14:textId="77777777" w:rsidR="003529C1" w:rsidRPr="00F85370" w:rsidRDefault="003529C1" w:rsidP="00E9543D">
            <w:pPr>
              <w:pStyle w:val="Tabletext"/>
              <w:rPr>
                <w:rFonts w:eastAsia="MS Mincho"/>
              </w:rPr>
            </w:pPr>
            <w:r w:rsidRPr="00F85370">
              <w:rPr>
                <w:rFonts w:eastAsia="MS Mincho"/>
              </w:rPr>
              <w:t xml:space="preserve">5.1.3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79754ABA" w14:textId="77777777" w:rsidR="003529C1" w:rsidRPr="00F85370" w:rsidRDefault="003529C1" w:rsidP="00E9543D">
            <w:pPr>
              <w:pStyle w:val="Tabletext"/>
              <w:rPr>
                <w:rFonts w:eastAsia="MS Mincho"/>
              </w:rPr>
            </w:pPr>
            <w:r w:rsidRPr="00F85370">
              <w:rPr>
                <w:rFonts w:eastAsia="MS Mincho"/>
              </w:rPr>
              <w:t>Risk control measures adopted by manufacturers for the design and manufacture of the medical device and IVD medical device should conform to safety principles, taking account of the generally acknowledged state of the art. When risk reduction is required, manufacturers should control risks so that the residual risk associated with each hazard as well as the overall residual risk is judged acceptable. In selecting the most appropriate solutions, manufacturers should, in the following order of priority:</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3C0B81C" w14:textId="77777777" w:rsidR="003529C1" w:rsidRPr="00F85370" w:rsidRDefault="003529C1" w:rsidP="00E9543D">
            <w:pPr>
              <w:pStyle w:val="Tabletext"/>
              <w:rPr>
                <w:rFonts w:eastAsia="MS Mincho"/>
              </w:rPr>
            </w:pPr>
            <w:r w:rsidRPr="00F85370">
              <w:rPr>
                <w:rFonts w:eastAsia="MS Mincho"/>
              </w:rPr>
              <w:t>Risk control measures; Safety principles compliance; State of the art; Risk control</w:t>
            </w:r>
          </w:p>
        </w:tc>
      </w:tr>
      <w:tr w:rsidR="003529C1" w:rsidRPr="00F85370" w14:paraId="116AB91F"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1680432F" w14:textId="77777777" w:rsidR="003529C1" w:rsidRPr="00F85370" w:rsidRDefault="003529C1" w:rsidP="00E9543D">
            <w:pPr>
              <w:pStyle w:val="Tabletext"/>
              <w:rPr>
                <w:rFonts w:eastAsia="MS Mincho"/>
              </w:rPr>
            </w:pPr>
            <w:r w:rsidRPr="00F85370">
              <w:rPr>
                <w:rFonts w:eastAsia="MS Mincho"/>
              </w:rPr>
              <w:t xml:space="preserve">5.1.3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519E1E17" w14:textId="77777777" w:rsidR="003529C1" w:rsidRPr="00F85370" w:rsidRDefault="003529C1" w:rsidP="00E9543D">
            <w:pPr>
              <w:pStyle w:val="Tabletext"/>
              <w:rPr>
                <w:rFonts w:eastAsia="MS Mincho"/>
              </w:rPr>
            </w:pPr>
            <w:r w:rsidRPr="00F85370">
              <w:rPr>
                <w:rFonts w:eastAsia="MS Mincho"/>
              </w:rPr>
              <w:t>a) eliminate or appropriately reduce risks through safe design and manufacture;</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39F54527" w14:textId="77777777" w:rsidR="003529C1" w:rsidRPr="00F85370" w:rsidRDefault="003529C1" w:rsidP="00E9543D">
            <w:pPr>
              <w:pStyle w:val="Tabletext"/>
              <w:rPr>
                <w:rFonts w:eastAsia="MS Mincho"/>
              </w:rPr>
            </w:pPr>
            <w:r w:rsidRPr="00F85370">
              <w:rPr>
                <w:rFonts w:eastAsia="MS Mincho"/>
              </w:rPr>
              <w:t>Safe design</w:t>
            </w:r>
          </w:p>
        </w:tc>
      </w:tr>
      <w:tr w:rsidR="003529C1" w:rsidRPr="00F85370" w14:paraId="7344449F"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464C8678" w14:textId="77777777" w:rsidR="003529C1" w:rsidRPr="00F85370" w:rsidRDefault="003529C1" w:rsidP="00E9543D">
            <w:pPr>
              <w:pStyle w:val="Tabletext"/>
              <w:rPr>
                <w:rFonts w:eastAsia="MS Mincho"/>
              </w:rPr>
            </w:pPr>
            <w:r w:rsidRPr="00F85370">
              <w:rPr>
                <w:rFonts w:eastAsia="MS Mincho"/>
              </w:rPr>
              <w:lastRenderedPageBreak/>
              <w:t xml:space="preserve">5.1.3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00CF89E1" w14:textId="77777777" w:rsidR="003529C1" w:rsidRPr="00F85370" w:rsidRDefault="003529C1" w:rsidP="00E9543D">
            <w:pPr>
              <w:pStyle w:val="Tabletext"/>
              <w:rPr>
                <w:rFonts w:eastAsia="MS Mincho"/>
              </w:rPr>
            </w:pPr>
            <w:r w:rsidRPr="00F85370">
              <w:rPr>
                <w:rFonts w:eastAsia="MS Mincho"/>
              </w:rPr>
              <w:t>b) where appropriate, take adequate protection measures, including alarms if necessary, in relation to risks that cannot be eliminated; and</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34E93FE0" w14:textId="05F3869E" w:rsidR="003529C1" w:rsidRPr="00F85370" w:rsidRDefault="003529C1" w:rsidP="00E9543D">
            <w:pPr>
              <w:pStyle w:val="Tabletext"/>
              <w:rPr>
                <w:rFonts w:eastAsia="MS Mincho"/>
              </w:rPr>
            </w:pPr>
            <w:r w:rsidRPr="00F85370">
              <w:rPr>
                <w:rFonts w:eastAsia="MS Mincho"/>
              </w:rPr>
              <w:t xml:space="preserve">Alarms; </w:t>
            </w:r>
            <w:r w:rsidR="001F6EFF" w:rsidRPr="00F85370">
              <w:rPr>
                <w:rFonts w:eastAsia="MS Mincho"/>
              </w:rPr>
              <w:t>R</w:t>
            </w:r>
            <w:r w:rsidRPr="00F85370">
              <w:rPr>
                <w:rFonts w:eastAsia="MS Mincho"/>
              </w:rPr>
              <w:t>isks that cannot be eliminated</w:t>
            </w:r>
          </w:p>
        </w:tc>
      </w:tr>
      <w:tr w:rsidR="003529C1" w:rsidRPr="00F85370" w14:paraId="61E9E770"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1D0981B6" w14:textId="77777777" w:rsidR="003529C1" w:rsidRPr="00F85370" w:rsidRDefault="003529C1" w:rsidP="00E9543D">
            <w:pPr>
              <w:pStyle w:val="Tabletext"/>
              <w:rPr>
                <w:rFonts w:eastAsia="MS Mincho"/>
              </w:rPr>
            </w:pPr>
            <w:r w:rsidRPr="00F85370">
              <w:rPr>
                <w:rFonts w:eastAsia="MS Mincho"/>
              </w:rPr>
              <w:t xml:space="preserve">5.1.3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10C1DB3E" w14:textId="77777777" w:rsidR="003529C1" w:rsidRPr="00F85370" w:rsidRDefault="003529C1" w:rsidP="00E9543D">
            <w:pPr>
              <w:pStyle w:val="Tabletext"/>
              <w:rPr>
                <w:rFonts w:eastAsia="MS Mincho"/>
              </w:rPr>
            </w:pPr>
            <w:r w:rsidRPr="00F85370">
              <w:rPr>
                <w:rFonts w:eastAsia="MS Mincho"/>
              </w:rPr>
              <w:t>c) provide information for safety (warnings/precautions/contra-indications) and, where appropriate, training to users.</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78048EDF" w14:textId="77777777" w:rsidR="003529C1" w:rsidRPr="00F85370" w:rsidRDefault="003529C1" w:rsidP="00E9543D">
            <w:pPr>
              <w:pStyle w:val="Tabletext"/>
              <w:rPr>
                <w:rFonts w:eastAsia="MS Mincho"/>
              </w:rPr>
            </w:pPr>
            <w:r w:rsidRPr="00F85370">
              <w:rPr>
                <w:rFonts w:eastAsia="MS Mincho"/>
              </w:rPr>
              <w:t>Alarms; User training</w:t>
            </w:r>
          </w:p>
        </w:tc>
      </w:tr>
      <w:tr w:rsidR="003529C1" w:rsidRPr="00F85370" w14:paraId="3C6756DE"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65609937" w14:textId="77777777" w:rsidR="003529C1" w:rsidRPr="00F85370" w:rsidRDefault="003529C1" w:rsidP="00E9543D">
            <w:pPr>
              <w:pStyle w:val="Tabletext"/>
              <w:rPr>
                <w:rFonts w:eastAsia="MS Mincho"/>
              </w:rPr>
            </w:pPr>
            <w:r w:rsidRPr="00F85370">
              <w:rPr>
                <w:rFonts w:eastAsia="MS Mincho"/>
              </w:rPr>
              <w:t xml:space="preserve">5.1.4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45E2B18A" w14:textId="77777777" w:rsidR="003529C1" w:rsidRPr="00F85370" w:rsidRDefault="003529C1" w:rsidP="00E9543D">
            <w:pPr>
              <w:pStyle w:val="Tabletext"/>
              <w:rPr>
                <w:rFonts w:eastAsia="MS Mincho"/>
              </w:rPr>
            </w:pPr>
            <w:r w:rsidRPr="00F85370">
              <w:rPr>
                <w:rFonts w:eastAsia="MS Mincho"/>
              </w:rPr>
              <w:t>The manufacturer should inform users of any relevant residual risks.</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24C1DDD1" w14:textId="77777777" w:rsidR="003529C1" w:rsidRPr="00F85370" w:rsidRDefault="003529C1" w:rsidP="00E9543D">
            <w:pPr>
              <w:pStyle w:val="Tabletext"/>
              <w:rPr>
                <w:rFonts w:eastAsia="MS Mincho"/>
              </w:rPr>
            </w:pPr>
            <w:r w:rsidRPr="00F85370">
              <w:rPr>
                <w:rFonts w:eastAsia="MS Mincho"/>
              </w:rPr>
              <w:t>Residual risk information for user</w:t>
            </w:r>
          </w:p>
        </w:tc>
      </w:tr>
      <w:tr w:rsidR="003529C1" w:rsidRPr="00F85370" w14:paraId="0CB8B6CB"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637C6879" w14:textId="77777777" w:rsidR="003529C1" w:rsidRPr="00F85370" w:rsidRDefault="003529C1" w:rsidP="00E9543D">
            <w:pPr>
              <w:pStyle w:val="Tabletext"/>
              <w:rPr>
                <w:rFonts w:eastAsia="MS Mincho"/>
              </w:rPr>
            </w:pPr>
            <w:r w:rsidRPr="00F85370">
              <w:rPr>
                <w:rFonts w:eastAsia="MS Mincho"/>
              </w:rPr>
              <w:t xml:space="preserve">5.1.5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2106A287" w14:textId="067603DD" w:rsidR="003529C1" w:rsidRPr="00F85370" w:rsidRDefault="003529C1" w:rsidP="00E9543D">
            <w:pPr>
              <w:pStyle w:val="Tabletext"/>
              <w:rPr>
                <w:rFonts w:eastAsia="MS Mincho"/>
              </w:rPr>
            </w:pPr>
            <w:r w:rsidRPr="00F85370">
              <w:rPr>
                <w:rFonts w:eastAsia="MS Mincho"/>
              </w:rPr>
              <w:t>In eliminating or reducing risks related to use, the manufacturer should:</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1695D27D" w14:textId="77777777" w:rsidR="003529C1" w:rsidRPr="00F85370" w:rsidRDefault="003529C1" w:rsidP="00E9543D">
            <w:pPr>
              <w:pStyle w:val="Tabletext"/>
              <w:rPr>
                <w:rFonts w:eastAsia="MS Mincho"/>
              </w:rPr>
            </w:pPr>
            <w:r w:rsidRPr="00F85370">
              <w:rPr>
                <w:rFonts w:eastAsia="MS Mincho"/>
              </w:rPr>
              <w:t>Risk reduction</w:t>
            </w:r>
          </w:p>
        </w:tc>
      </w:tr>
      <w:tr w:rsidR="003529C1" w:rsidRPr="00F85370" w14:paraId="71CF06B0"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254931C2" w14:textId="77777777" w:rsidR="003529C1" w:rsidRPr="00F85370" w:rsidRDefault="003529C1" w:rsidP="00E9543D">
            <w:pPr>
              <w:pStyle w:val="Tabletext"/>
              <w:rPr>
                <w:rFonts w:eastAsia="MS Mincho"/>
              </w:rPr>
            </w:pPr>
            <w:r w:rsidRPr="00F85370">
              <w:rPr>
                <w:rFonts w:eastAsia="MS Mincho"/>
              </w:rPr>
              <w:t xml:space="preserve">5.1.5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0406B92B" w14:textId="78C04034" w:rsidR="003529C1" w:rsidRPr="00F85370" w:rsidRDefault="003529C1" w:rsidP="00E9543D">
            <w:pPr>
              <w:pStyle w:val="Tabletext"/>
              <w:rPr>
                <w:rFonts w:eastAsia="MS Mincho"/>
              </w:rPr>
            </w:pPr>
            <w:r w:rsidRPr="00F85370">
              <w:rPr>
                <w:rFonts w:eastAsia="MS Mincho"/>
              </w:rPr>
              <w:t>a) appropriately reduce the risks related to the features of the medical device and IVD medical device and the environment in which the medical device and IVD medical device are intended to be used (</w:t>
            </w:r>
            <w:r w:rsidR="00547CF9" w:rsidRPr="00F85370">
              <w:rPr>
                <w:rFonts w:eastAsia="MS Mincho"/>
              </w:rPr>
              <w:t>e.g.,</w:t>
            </w:r>
            <w:r w:rsidRPr="00F85370">
              <w:rPr>
                <w:rFonts w:eastAsia="MS Mincho"/>
              </w:rPr>
              <w:t xml:space="preserve"> ergonomic/usability features, tolerance to dust and humidity) and</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10FA6A5C" w14:textId="77777777" w:rsidR="003529C1" w:rsidRPr="00F85370" w:rsidRDefault="003529C1" w:rsidP="00E9543D">
            <w:pPr>
              <w:pStyle w:val="Tabletext"/>
              <w:rPr>
                <w:rFonts w:eastAsia="MS Mincho"/>
              </w:rPr>
            </w:pPr>
            <w:r w:rsidRPr="00F85370">
              <w:rPr>
                <w:rFonts w:eastAsia="MS Mincho"/>
              </w:rPr>
              <w:t>Risk reduction; Intended usage environment</w:t>
            </w:r>
          </w:p>
        </w:tc>
      </w:tr>
      <w:tr w:rsidR="003529C1" w:rsidRPr="00F85370" w14:paraId="408544C7"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2E4081C7" w14:textId="77777777" w:rsidR="003529C1" w:rsidRPr="00F85370" w:rsidRDefault="003529C1" w:rsidP="00E9543D">
            <w:pPr>
              <w:pStyle w:val="Tabletext"/>
              <w:rPr>
                <w:rFonts w:eastAsia="MS Mincho"/>
              </w:rPr>
            </w:pPr>
            <w:r w:rsidRPr="00F85370">
              <w:rPr>
                <w:rFonts w:eastAsia="MS Mincho"/>
              </w:rPr>
              <w:t xml:space="preserve">5.1.5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7BBF823C" w14:textId="77777777" w:rsidR="003529C1" w:rsidRPr="00F85370" w:rsidRDefault="003529C1" w:rsidP="00E9543D">
            <w:pPr>
              <w:pStyle w:val="Tabletext"/>
              <w:rPr>
                <w:rFonts w:eastAsia="MS Mincho"/>
              </w:rPr>
            </w:pPr>
            <w:r w:rsidRPr="00F85370">
              <w:rPr>
                <w:rFonts w:eastAsia="MS Mincho"/>
              </w:rPr>
              <w:t>b) give consideration to the technical knowledge, experience, education, training and use environment and, where applicable, the medical and physical conditions of intended users.</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7CF43AEB" w14:textId="77777777" w:rsidR="003529C1" w:rsidRPr="00F85370" w:rsidRDefault="003529C1" w:rsidP="00E9543D">
            <w:pPr>
              <w:pStyle w:val="Tabletext"/>
              <w:rPr>
                <w:rFonts w:eastAsia="MS Mincho"/>
              </w:rPr>
            </w:pPr>
            <w:r w:rsidRPr="00F85370">
              <w:rPr>
                <w:rFonts w:eastAsia="MS Mincho"/>
              </w:rPr>
              <w:t>Consider user knowledge</w:t>
            </w:r>
          </w:p>
        </w:tc>
      </w:tr>
      <w:tr w:rsidR="003529C1" w:rsidRPr="00F85370" w14:paraId="0CB5FD4D"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53AC666D" w14:textId="77777777" w:rsidR="003529C1" w:rsidRPr="00F85370" w:rsidRDefault="003529C1" w:rsidP="00E9543D">
            <w:pPr>
              <w:pStyle w:val="Tabletext"/>
              <w:rPr>
                <w:rFonts w:eastAsia="MS Mincho"/>
              </w:rPr>
            </w:pPr>
            <w:r w:rsidRPr="00F85370">
              <w:rPr>
                <w:rFonts w:eastAsia="MS Mincho"/>
              </w:rPr>
              <w:t xml:space="preserve">5.1.6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17E23F2A" w14:textId="77777777" w:rsidR="003529C1" w:rsidRPr="00F85370" w:rsidRDefault="003529C1" w:rsidP="00E9543D">
            <w:pPr>
              <w:pStyle w:val="Tabletext"/>
              <w:rPr>
                <w:rFonts w:eastAsia="MS Mincho"/>
              </w:rPr>
            </w:pPr>
            <w:r w:rsidRPr="00F85370">
              <w:rPr>
                <w:rFonts w:eastAsia="MS Mincho"/>
              </w:rPr>
              <w:t>The characteristics and performance of a medical device and IVD medical device should not be adversely affected to such a degree that the health or safety of the patient and the user and, where applicable, of other persons are compromised during the expected life of the device, as specified by the manufacturer, when the medical device and IVD medical device is subjected to the stresses which can occur during normal conditions of use and has been properly maintained and calibrated (if applicable) in accordance with the manufacturer's instructions.</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5D9DE062" w14:textId="77777777" w:rsidR="003529C1" w:rsidRPr="00F85370" w:rsidRDefault="003529C1" w:rsidP="00E9543D">
            <w:pPr>
              <w:pStyle w:val="Tabletext"/>
              <w:rPr>
                <w:rFonts w:eastAsia="MS Mincho"/>
              </w:rPr>
            </w:pPr>
            <w:r w:rsidRPr="00F85370">
              <w:rPr>
                <w:rFonts w:eastAsia="MS Mincho"/>
              </w:rPr>
              <w:t>Stress resistance; Intended use; Expected life of device</w:t>
            </w:r>
          </w:p>
        </w:tc>
      </w:tr>
      <w:tr w:rsidR="003529C1" w:rsidRPr="00F85370" w14:paraId="0CE34BBD"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3CC32374" w14:textId="77777777" w:rsidR="003529C1" w:rsidRPr="00F85370" w:rsidRDefault="003529C1" w:rsidP="00E9543D">
            <w:pPr>
              <w:pStyle w:val="Tabletext"/>
              <w:rPr>
                <w:rFonts w:eastAsia="MS Mincho"/>
              </w:rPr>
            </w:pPr>
            <w:r w:rsidRPr="00F85370">
              <w:rPr>
                <w:rFonts w:eastAsia="MS Mincho"/>
              </w:rPr>
              <w:t xml:space="preserve">5.1.7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2533E0A0" w14:textId="77777777" w:rsidR="003529C1" w:rsidRPr="00F85370" w:rsidRDefault="003529C1" w:rsidP="00E9543D">
            <w:pPr>
              <w:pStyle w:val="Tabletext"/>
              <w:rPr>
                <w:rFonts w:eastAsia="MS Mincho"/>
              </w:rPr>
            </w:pPr>
            <w:r w:rsidRPr="00F85370">
              <w:rPr>
                <w:rFonts w:eastAsia="MS Mincho"/>
              </w:rPr>
              <w:t>Medical devices and IVD medical devices should be designed, manufactured and packaged in such a way that their characteristics and performance, including the integrity and cleanliness of the product and when used in accordance with the intended use, are not adversely affected by transport and storage (for example, through shock, vibrations, and fluctuations of temperature and humidity), taking account of the instructions and information provided by the manufacturer. The performance, safety, and sterility of the medical device and IVD medical device should be sufficiently maintained throughout any shelf-life specified by the manufacturer.</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523D188A" w14:textId="77777777" w:rsidR="003529C1" w:rsidRPr="00F85370" w:rsidRDefault="003529C1" w:rsidP="00E9543D">
            <w:pPr>
              <w:pStyle w:val="Tabletext"/>
              <w:rPr>
                <w:rFonts w:eastAsia="MS Mincho"/>
              </w:rPr>
            </w:pPr>
            <w:r w:rsidRPr="00F85370">
              <w:rPr>
                <w:rFonts w:eastAsia="MS Mincho"/>
              </w:rPr>
              <w:t>-</w:t>
            </w:r>
          </w:p>
        </w:tc>
      </w:tr>
      <w:tr w:rsidR="003529C1" w:rsidRPr="00F85370" w14:paraId="78DCCCFD" w14:textId="77777777" w:rsidTr="00111697">
        <w:trPr>
          <w:jc w:val="center"/>
        </w:trPr>
        <w:tc>
          <w:tcPr>
            <w:tcW w:w="1014" w:type="dxa"/>
            <w:tcBorders>
              <w:top w:val="single" w:sz="6" w:space="0" w:color="auto"/>
              <w:left w:val="single" w:sz="12" w:space="0" w:color="000000"/>
              <w:bottom w:val="single" w:sz="6" w:space="0" w:color="auto"/>
              <w:right w:val="single" w:sz="6" w:space="0" w:color="auto"/>
            </w:tcBorders>
            <w:shd w:val="clear" w:color="auto" w:fill="auto"/>
          </w:tcPr>
          <w:p w14:paraId="06DD50D4" w14:textId="77777777" w:rsidR="003529C1" w:rsidRPr="00F85370" w:rsidRDefault="003529C1" w:rsidP="00E9543D">
            <w:pPr>
              <w:pStyle w:val="Tabletext"/>
              <w:rPr>
                <w:rFonts w:eastAsia="MS Mincho"/>
              </w:rPr>
            </w:pPr>
            <w:r w:rsidRPr="00F85370">
              <w:rPr>
                <w:rFonts w:eastAsia="MS Mincho"/>
              </w:rPr>
              <w:t xml:space="preserve">5.1.8 </w:t>
            </w:r>
          </w:p>
        </w:tc>
        <w:tc>
          <w:tcPr>
            <w:tcW w:w="10414" w:type="dxa"/>
            <w:tcBorders>
              <w:top w:val="single" w:sz="6" w:space="0" w:color="auto"/>
              <w:left w:val="single" w:sz="6" w:space="0" w:color="auto"/>
              <w:bottom w:val="single" w:sz="6" w:space="0" w:color="auto"/>
              <w:right w:val="single" w:sz="6" w:space="0" w:color="auto"/>
            </w:tcBorders>
            <w:shd w:val="clear" w:color="auto" w:fill="auto"/>
          </w:tcPr>
          <w:p w14:paraId="73728D36" w14:textId="77777777" w:rsidR="003529C1" w:rsidRPr="00F85370" w:rsidRDefault="003529C1" w:rsidP="00E9543D">
            <w:pPr>
              <w:pStyle w:val="Tabletext"/>
              <w:rPr>
                <w:rFonts w:eastAsia="MS Mincho"/>
              </w:rPr>
            </w:pPr>
            <w:r w:rsidRPr="00F85370">
              <w:rPr>
                <w:rFonts w:eastAsia="MS Mincho"/>
              </w:rPr>
              <w:t>Medical devices and IVD medical devices should have acceptable stability during their shelf-life, during the time of use after being opened (for IVDs, including after being installed in the instrument), and during transportation or dispatch (for IVDs, including samples).</w:t>
            </w:r>
          </w:p>
        </w:tc>
        <w:tc>
          <w:tcPr>
            <w:tcW w:w="3031" w:type="dxa"/>
            <w:tcBorders>
              <w:top w:val="single" w:sz="6" w:space="0" w:color="auto"/>
              <w:left w:val="single" w:sz="6" w:space="0" w:color="auto"/>
              <w:bottom w:val="single" w:sz="6" w:space="0" w:color="auto"/>
              <w:right w:val="single" w:sz="12" w:space="0" w:color="000000"/>
            </w:tcBorders>
            <w:shd w:val="clear" w:color="auto" w:fill="auto"/>
          </w:tcPr>
          <w:p w14:paraId="0CA0334D" w14:textId="77777777" w:rsidR="003529C1" w:rsidRPr="00F85370" w:rsidRDefault="003529C1" w:rsidP="00E9543D">
            <w:pPr>
              <w:pStyle w:val="Tabletext"/>
              <w:rPr>
                <w:rFonts w:eastAsia="MS Mincho"/>
              </w:rPr>
            </w:pPr>
            <w:r w:rsidRPr="00F85370">
              <w:rPr>
                <w:rFonts w:eastAsia="MS Mincho"/>
              </w:rPr>
              <w:t>Stability; Shelf life</w:t>
            </w:r>
          </w:p>
        </w:tc>
      </w:tr>
      <w:tr w:rsidR="003529C1" w:rsidRPr="00F85370" w14:paraId="231ADDA7" w14:textId="77777777" w:rsidTr="00111697">
        <w:trPr>
          <w:jc w:val="center"/>
        </w:trPr>
        <w:tc>
          <w:tcPr>
            <w:tcW w:w="1014" w:type="dxa"/>
            <w:tcBorders>
              <w:top w:val="single" w:sz="6" w:space="0" w:color="auto"/>
              <w:left w:val="single" w:sz="12" w:space="0" w:color="000000"/>
              <w:bottom w:val="single" w:sz="12" w:space="0" w:color="000000"/>
              <w:right w:val="single" w:sz="6" w:space="0" w:color="auto"/>
            </w:tcBorders>
            <w:shd w:val="clear" w:color="auto" w:fill="auto"/>
          </w:tcPr>
          <w:p w14:paraId="49B0F2B5" w14:textId="77777777" w:rsidR="003529C1" w:rsidRPr="00F85370" w:rsidRDefault="003529C1" w:rsidP="00E9543D">
            <w:pPr>
              <w:pStyle w:val="Tabletext"/>
              <w:rPr>
                <w:rFonts w:eastAsia="MS Mincho"/>
              </w:rPr>
            </w:pPr>
            <w:r w:rsidRPr="00F85370">
              <w:rPr>
                <w:rFonts w:eastAsia="MS Mincho"/>
              </w:rPr>
              <w:t xml:space="preserve">5.1.9 </w:t>
            </w:r>
          </w:p>
        </w:tc>
        <w:tc>
          <w:tcPr>
            <w:tcW w:w="10414" w:type="dxa"/>
            <w:tcBorders>
              <w:top w:val="single" w:sz="6" w:space="0" w:color="auto"/>
              <w:left w:val="single" w:sz="6" w:space="0" w:color="auto"/>
              <w:bottom w:val="single" w:sz="12" w:space="0" w:color="000000"/>
              <w:right w:val="single" w:sz="6" w:space="0" w:color="auto"/>
            </w:tcBorders>
            <w:shd w:val="clear" w:color="auto" w:fill="auto"/>
          </w:tcPr>
          <w:p w14:paraId="245BD9B4" w14:textId="77777777" w:rsidR="003529C1" w:rsidRPr="00F85370" w:rsidRDefault="003529C1" w:rsidP="00E9543D">
            <w:pPr>
              <w:pStyle w:val="Tabletext"/>
              <w:rPr>
                <w:rFonts w:eastAsia="MS Mincho"/>
              </w:rPr>
            </w:pPr>
            <w:r w:rsidRPr="00F85370">
              <w:rPr>
                <w:rFonts w:eastAsia="MS Mincho"/>
              </w:rPr>
              <w:t>All known and foreseeable risks, and any undesirable side-effects, should be minimized and be acceptable when weighed against the evaluated benefits arising from the achieved performance of the device during intended conditions of use taking into account the generally acknowledged state of the art.</w:t>
            </w:r>
          </w:p>
        </w:tc>
        <w:tc>
          <w:tcPr>
            <w:tcW w:w="3031" w:type="dxa"/>
            <w:tcBorders>
              <w:top w:val="single" w:sz="6" w:space="0" w:color="auto"/>
              <w:left w:val="single" w:sz="6" w:space="0" w:color="auto"/>
              <w:bottom w:val="single" w:sz="12" w:space="0" w:color="000000"/>
              <w:right w:val="single" w:sz="12" w:space="0" w:color="000000"/>
            </w:tcBorders>
            <w:shd w:val="clear" w:color="auto" w:fill="auto"/>
          </w:tcPr>
          <w:p w14:paraId="72BBA0F5" w14:textId="77777777" w:rsidR="003529C1" w:rsidRPr="00F85370" w:rsidRDefault="003529C1" w:rsidP="00E9543D">
            <w:pPr>
              <w:pStyle w:val="Tabletext"/>
              <w:rPr>
                <w:rFonts w:eastAsia="MS Mincho"/>
              </w:rPr>
            </w:pPr>
            <w:r w:rsidRPr="00F85370">
              <w:rPr>
                <w:rFonts w:eastAsia="MS Mincho"/>
              </w:rPr>
              <w:t>Risk; Side-effects</w:t>
            </w:r>
          </w:p>
        </w:tc>
      </w:tr>
    </w:tbl>
    <w:p w14:paraId="58B612E1" w14:textId="64F9E74E" w:rsidR="003529C1" w:rsidRPr="00F85370" w:rsidRDefault="003529C1" w:rsidP="00111697">
      <w:pPr>
        <w:pStyle w:val="TableNoTitle0"/>
      </w:pPr>
      <w:bookmarkStart w:id="476" w:name="_Toc45613771"/>
      <w:bookmarkStart w:id="477" w:name="_Toc104459298"/>
      <w:bookmarkStart w:id="478" w:name="_Toc120721161"/>
      <w:r w:rsidRPr="00F85370">
        <w:lastRenderedPageBreak/>
        <w:t>Table C.2</w:t>
      </w:r>
      <w:r w:rsidR="00111697" w:rsidRPr="00F85370">
        <w:t xml:space="preserve"> –</w:t>
      </w:r>
      <w:r w:rsidRPr="00F85370">
        <w:t xml:space="preserve"> IMDRF EP 5.2 – Clinical evaluation</w:t>
      </w:r>
      <w:bookmarkEnd w:id="476"/>
      <w:bookmarkEnd w:id="477"/>
      <w:bookmarkEnd w:id="478"/>
    </w:p>
    <w:tbl>
      <w:tblPr>
        <w:tblW w:w="14459" w:type="dxa"/>
        <w:jc w:val="center"/>
        <w:tblCellMar>
          <w:left w:w="87" w:type="dxa"/>
        </w:tblCellMar>
        <w:tblLook w:val="04A0" w:firstRow="1" w:lastRow="0" w:firstColumn="1" w:lastColumn="0" w:noHBand="0" w:noVBand="1"/>
      </w:tblPr>
      <w:tblGrid>
        <w:gridCol w:w="999"/>
        <w:gridCol w:w="9532"/>
        <w:gridCol w:w="3928"/>
      </w:tblGrid>
      <w:tr w:rsidR="003529C1" w:rsidRPr="00F85370" w14:paraId="27416E65" w14:textId="77777777" w:rsidTr="007D75C3">
        <w:trPr>
          <w:tblHeader/>
          <w:jc w:val="center"/>
        </w:trPr>
        <w:tc>
          <w:tcPr>
            <w:tcW w:w="999" w:type="dxa"/>
            <w:tcBorders>
              <w:top w:val="single" w:sz="12" w:space="0" w:color="000000"/>
              <w:left w:val="single" w:sz="12" w:space="0" w:color="000000"/>
              <w:bottom w:val="single" w:sz="12" w:space="0" w:color="000000"/>
              <w:right w:val="single" w:sz="6" w:space="0" w:color="auto"/>
            </w:tcBorders>
            <w:shd w:val="clear" w:color="auto" w:fill="auto"/>
          </w:tcPr>
          <w:p w14:paraId="5BFF18F4" w14:textId="6A8012C5" w:rsidR="003529C1" w:rsidRPr="00F85370" w:rsidRDefault="003529C1" w:rsidP="00E9543D">
            <w:pPr>
              <w:pStyle w:val="Tablehead"/>
              <w:rPr>
                <w:rFonts w:eastAsia="MS Mincho"/>
              </w:rPr>
            </w:pPr>
            <w:r w:rsidRPr="00F85370">
              <w:rPr>
                <w:rFonts w:eastAsia="MS Mincho"/>
              </w:rPr>
              <w:t xml:space="preserve">EP </w:t>
            </w:r>
            <w:r w:rsidR="00F17AF4" w:rsidRPr="00F85370">
              <w:rPr>
                <w:rFonts w:eastAsia="MS Mincho"/>
              </w:rPr>
              <w:t>No.</w:t>
            </w:r>
          </w:p>
        </w:tc>
        <w:tc>
          <w:tcPr>
            <w:tcW w:w="9532" w:type="dxa"/>
            <w:tcBorders>
              <w:top w:val="single" w:sz="12" w:space="0" w:color="000000"/>
              <w:left w:val="single" w:sz="6" w:space="0" w:color="auto"/>
              <w:bottom w:val="single" w:sz="12" w:space="0" w:color="000000"/>
              <w:right w:val="single" w:sz="6" w:space="0" w:color="auto"/>
            </w:tcBorders>
            <w:shd w:val="clear" w:color="auto" w:fill="auto"/>
          </w:tcPr>
          <w:p w14:paraId="646D32F6" w14:textId="77777777" w:rsidR="003529C1" w:rsidRPr="00F85370" w:rsidRDefault="003529C1" w:rsidP="00E9543D">
            <w:pPr>
              <w:pStyle w:val="Tablehead"/>
              <w:rPr>
                <w:rFonts w:eastAsia="MS Mincho"/>
              </w:rPr>
            </w:pPr>
            <w:r w:rsidRPr="00F85370">
              <w:rPr>
                <w:rFonts w:eastAsia="MS Mincho"/>
              </w:rPr>
              <w:t>EP requirements</w:t>
            </w:r>
          </w:p>
        </w:tc>
        <w:tc>
          <w:tcPr>
            <w:tcW w:w="3928" w:type="dxa"/>
            <w:tcBorders>
              <w:top w:val="single" w:sz="12" w:space="0" w:color="000000"/>
              <w:left w:val="single" w:sz="6" w:space="0" w:color="auto"/>
              <w:bottom w:val="single" w:sz="12" w:space="0" w:color="000000"/>
              <w:right w:val="single" w:sz="12" w:space="0" w:color="000000"/>
            </w:tcBorders>
            <w:shd w:val="clear" w:color="auto" w:fill="auto"/>
          </w:tcPr>
          <w:p w14:paraId="4C48FDE7" w14:textId="77777777" w:rsidR="003529C1" w:rsidRPr="00F85370" w:rsidRDefault="003529C1" w:rsidP="00E9543D">
            <w:pPr>
              <w:pStyle w:val="Tablehead"/>
              <w:rPr>
                <w:rFonts w:eastAsia="MS Mincho"/>
              </w:rPr>
            </w:pPr>
            <w:r w:rsidRPr="00F85370">
              <w:rPr>
                <w:rFonts w:eastAsia="MS Mincho"/>
              </w:rPr>
              <w:t>EP key concepts</w:t>
            </w:r>
          </w:p>
        </w:tc>
      </w:tr>
      <w:tr w:rsidR="003529C1" w:rsidRPr="00F85370" w14:paraId="0F4DEB54" w14:textId="77777777" w:rsidTr="007D75C3">
        <w:trPr>
          <w:jc w:val="center"/>
        </w:trPr>
        <w:tc>
          <w:tcPr>
            <w:tcW w:w="999" w:type="dxa"/>
            <w:tcBorders>
              <w:top w:val="single" w:sz="12" w:space="0" w:color="000000"/>
              <w:left w:val="single" w:sz="12" w:space="0" w:color="000000"/>
              <w:bottom w:val="single" w:sz="6" w:space="0" w:color="auto"/>
              <w:right w:val="single" w:sz="6" w:space="0" w:color="auto"/>
            </w:tcBorders>
            <w:shd w:val="clear" w:color="auto" w:fill="auto"/>
          </w:tcPr>
          <w:p w14:paraId="1434EC9D" w14:textId="77777777" w:rsidR="003529C1" w:rsidRPr="00F85370" w:rsidRDefault="003529C1" w:rsidP="00E9543D">
            <w:pPr>
              <w:pStyle w:val="Tabletext"/>
              <w:rPr>
                <w:rFonts w:eastAsia="MS Mincho"/>
              </w:rPr>
            </w:pPr>
            <w:r w:rsidRPr="00F85370">
              <w:rPr>
                <w:rFonts w:eastAsia="MS Mincho"/>
              </w:rPr>
              <w:t xml:space="preserve">5.2.1 </w:t>
            </w:r>
          </w:p>
        </w:tc>
        <w:tc>
          <w:tcPr>
            <w:tcW w:w="9532" w:type="dxa"/>
            <w:tcBorders>
              <w:top w:val="single" w:sz="12" w:space="0" w:color="000000"/>
              <w:left w:val="single" w:sz="6" w:space="0" w:color="auto"/>
              <w:bottom w:val="single" w:sz="6" w:space="0" w:color="auto"/>
              <w:right w:val="single" w:sz="6" w:space="0" w:color="auto"/>
            </w:tcBorders>
            <w:shd w:val="clear" w:color="auto" w:fill="auto"/>
          </w:tcPr>
          <w:p w14:paraId="4D66074B" w14:textId="77777777" w:rsidR="003529C1" w:rsidRPr="00F85370" w:rsidRDefault="003529C1" w:rsidP="00E9543D">
            <w:pPr>
              <w:pStyle w:val="Tabletext"/>
              <w:rPr>
                <w:rFonts w:eastAsia="MS Mincho"/>
              </w:rPr>
            </w:pPr>
            <w:r w:rsidRPr="00F85370">
              <w:rPr>
                <w:rFonts w:eastAsia="MS Mincho"/>
              </w:rPr>
              <w:t>Where appropriate and depending on jurisdictional requirements, a clinical evaluation may be required. A clinical evaluation should assess clinical data to establish that a favourable benefit-risk determination exists for the medical device and IVD medical device in the form of one or more of the following:</w:t>
            </w:r>
          </w:p>
          <w:p w14:paraId="5E32B44B"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clinical investigation reports (for IVDs, clinical performance evaluation reports)</w:t>
            </w:r>
          </w:p>
          <w:p w14:paraId="5A3B783D"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published scientific literature/reviews</w:t>
            </w:r>
          </w:p>
          <w:p w14:paraId="36809194"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clinical experience</w:t>
            </w:r>
          </w:p>
        </w:tc>
        <w:tc>
          <w:tcPr>
            <w:tcW w:w="3928" w:type="dxa"/>
            <w:tcBorders>
              <w:top w:val="single" w:sz="12" w:space="0" w:color="000000"/>
              <w:left w:val="single" w:sz="6" w:space="0" w:color="auto"/>
              <w:bottom w:val="single" w:sz="6" w:space="0" w:color="auto"/>
              <w:right w:val="single" w:sz="12" w:space="0" w:color="000000"/>
            </w:tcBorders>
            <w:shd w:val="clear" w:color="auto" w:fill="auto"/>
          </w:tcPr>
          <w:p w14:paraId="7D5DB74C" w14:textId="77777777" w:rsidR="003529C1" w:rsidRPr="00F85370" w:rsidRDefault="003529C1" w:rsidP="00E9543D">
            <w:pPr>
              <w:pStyle w:val="Tabletext"/>
              <w:rPr>
                <w:rFonts w:eastAsia="MS Mincho"/>
              </w:rPr>
            </w:pPr>
            <w:r w:rsidRPr="00F85370">
              <w:rPr>
                <w:rFonts w:eastAsia="MS Mincho"/>
              </w:rPr>
              <w:t>Clinical evaluation; Benefit-risk determination; Clinical investigation report; Published scientific literature; Clinical experience</w:t>
            </w:r>
          </w:p>
        </w:tc>
      </w:tr>
      <w:tr w:rsidR="003529C1" w:rsidRPr="00F85370" w14:paraId="0F12058B" w14:textId="77777777" w:rsidTr="007D75C3">
        <w:trPr>
          <w:jc w:val="center"/>
        </w:trPr>
        <w:tc>
          <w:tcPr>
            <w:tcW w:w="999" w:type="dxa"/>
            <w:tcBorders>
              <w:top w:val="single" w:sz="6" w:space="0" w:color="auto"/>
              <w:left w:val="single" w:sz="12" w:space="0" w:color="000000"/>
              <w:bottom w:val="single" w:sz="12" w:space="0" w:color="000000"/>
              <w:right w:val="single" w:sz="6" w:space="0" w:color="auto"/>
            </w:tcBorders>
            <w:shd w:val="clear" w:color="auto" w:fill="auto"/>
          </w:tcPr>
          <w:p w14:paraId="3B49ADCA" w14:textId="77777777" w:rsidR="003529C1" w:rsidRPr="00F85370" w:rsidRDefault="003529C1" w:rsidP="00E9543D">
            <w:pPr>
              <w:pStyle w:val="Tabletext"/>
              <w:rPr>
                <w:rFonts w:eastAsia="MS Mincho"/>
              </w:rPr>
            </w:pPr>
            <w:r w:rsidRPr="00F85370">
              <w:rPr>
                <w:rFonts w:eastAsia="MS Mincho"/>
              </w:rPr>
              <w:t xml:space="preserve">5.2.2 </w:t>
            </w:r>
          </w:p>
        </w:tc>
        <w:tc>
          <w:tcPr>
            <w:tcW w:w="9532" w:type="dxa"/>
            <w:tcBorders>
              <w:top w:val="single" w:sz="6" w:space="0" w:color="auto"/>
              <w:left w:val="single" w:sz="6" w:space="0" w:color="auto"/>
              <w:bottom w:val="single" w:sz="12" w:space="0" w:color="000000"/>
              <w:right w:val="single" w:sz="6" w:space="0" w:color="auto"/>
            </w:tcBorders>
            <w:shd w:val="clear" w:color="auto" w:fill="auto"/>
          </w:tcPr>
          <w:p w14:paraId="149CE1AC" w14:textId="77777777" w:rsidR="003529C1" w:rsidRPr="00F85370" w:rsidRDefault="003529C1" w:rsidP="00E9543D">
            <w:pPr>
              <w:pStyle w:val="Tabletext"/>
              <w:rPr>
                <w:rFonts w:eastAsia="MS Mincho"/>
              </w:rPr>
            </w:pPr>
            <w:r w:rsidRPr="00F85370">
              <w:rPr>
                <w:rFonts w:eastAsia="MS Mincho"/>
              </w:rPr>
              <w:t>Clinical investigations should be conducted in accordance with the ethical principles that have their origin in the Declaration of Helsinki. These principles protect the rights, safety and well-being of human subjects, which are the most important considerations and shall prevail over interests of science and society. These principles shall be understood, observed, and applied at every step in the clinical investigation. In addition, some countries may have specific regulatory requirements for pre-study protocol review, informed consent, and for IVD medical devices, use of leftover specimens.</w:t>
            </w:r>
          </w:p>
        </w:tc>
        <w:tc>
          <w:tcPr>
            <w:tcW w:w="3928" w:type="dxa"/>
            <w:tcBorders>
              <w:top w:val="single" w:sz="6" w:space="0" w:color="auto"/>
              <w:left w:val="single" w:sz="6" w:space="0" w:color="auto"/>
              <w:bottom w:val="single" w:sz="12" w:space="0" w:color="000000"/>
              <w:right w:val="single" w:sz="12" w:space="0" w:color="000000"/>
            </w:tcBorders>
            <w:shd w:val="clear" w:color="auto" w:fill="auto"/>
          </w:tcPr>
          <w:p w14:paraId="618A3B4E" w14:textId="77777777" w:rsidR="003529C1" w:rsidRPr="00F85370" w:rsidRDefault="003529C1" w:rsidP="00E9543D">
            <w:pPr>
              <w:pStyle w:val="Tabletext"/>
              <w:rPr>
                <w:rFonts w:eastAsia="MS Mincho"/>
              </w:rPr>
            </w:pPr>
            <w:r w:rsidRPr="00F85370">
              <w:rPr>
                <w:rFonts w:eastAsia="MS Mincho"/>
              </w:rPr>
              <w:t>Ethical principles; Declaration of Helsinki Rights; Safety; Well-being; Pre-study protocol review; Informed consent; Leftover specimen</w:t>
            </w:r>
          </w:p>
        </w:tc>
      </w:tr>
    </w:tbl>
    <w:p w14:paraId="5A4BEC7B" w14:textId="218D12E5" w:rsidR="007D75C3" w:rsidRPr="00F85370" w:rsidRDefault="007D75C3">
      <w:bookmarkStart w:id="479" w:name="_Toc45613772"/>
      <w:bookmarkStart w:id="480" w:name="_Toc104459299"/>
      <w:bookmarkStart w:id="481" w:name="_Toc120721162"/>
    </w:p>
    <w:tbl>
      <w:tblPr>
        <w:tblW w:w="14459" w:type="dxa"/>
        <w:jc w:val="center"/>
        <w:tblCellMar>
          <w:left w:w="87" w:type="dxa"/>
        </w:tblCellMar>
        <w:tblLook w:val="04A0" w:firstRow="1" w:lastRow="0" w:firstColumn="1" w:lastColumn="0" w:noHBand="0" w:noVBand="1"/>
      </w:tblPr>
      <w:tblGrid>
        <w:gridCol w:w="917"/>
        <w:gridCol w:w="9614"/>
        <w:gridCol w:w="3928"/>
      </w:tblGrid>
      <w:tr w:rsidR="00111697" w:rsidRPr="00F85370" w14:paraId="037460A3" w14:textId="77777777" w:rsidTr="007D75C3">
        <w:trPr>
          <w:tblHeader/>
          <w:jc w:val="center"/>
        </w:trPr>
        <w:tc>
          <w:tcPr>
            <w:tcW w:w="14459" w:type="dxa"/>
            <w:gridSpan w:val="3"/>
            <w:tcBorders>
              <w:bottom w:val="single" w:sz="12" w:space="0" w:color="000000"/>
            </w:tcBorders>
            <w:shd w:val="clear" w:color="auto" w:fill="auto"/>
          </w:tcPr>
          <w:p w14:paraId="05C220E3" w14:textId="30F38F16" w:rsidR="00111697" w:rsidRPr="00F85370" w:rsidRDefault="00111697" w:rsidP="001D16E9">
            <w:pPr>
              <w:pStyle w:val="TableNoTitle0"/>
              <w:rPr>
                <w:rFonts w:eastAsia="MS Mincho"/>
              </w:rPr>
            </w:pPr>
            <w:r w:rsidRPr="00F85370">
              <w:t>Table C.3 – IMDRF EP 5.8 – Medical devices and IVD medical devices that incorporate software or are software as a medical device</w:t>
            </w:r>
          </w:p>
        </w:tc>
      </w:tr>
      <w:bookmarkEnd w:id="479"/>
      <w:bookmarkEnd w:id="480"/>
      <w:bookmarkEnd w:id="481"/>
      <w:tr w:rsidR="003529C1" w:rsidRPr="00F85370" w14:paraId="777BCF39" w14:textId="77777777" w:rsidTr="007D75C3">
        <w:trPr>
          <w:tblHeader/>
          <w:jc w:val="center"/>
        </w:trPr>
        <w:tc>
          <w:tcPr>
            <w:tcW w:w="917" w:type="dxa"/>
            <w:tcBorders>
              <w:top w:val="single" w:sz="12" w:space="0" w:color="000000"/>
              <w:left w:val="single" w:sz="12" w:space="0" w:color="000000"/>
              <w:bottom w:val="single" w:sz="12" w:space="0" w:color="000000"/>
              <w:right w:val="single" w:sz="6" w:space="0" w:color="auto"/>
            </w:tcBorders>
            <w:shd w:val="clear" w:color="auto" w:fill="auto"/>
          </w:tcPr>
          <w:p w14:paraId="4CDCAA2A" w14:textId="4E5CF252" w:rsidR="003529C1" w:rsidRPr="00F85370" w:rsidRDefault="003529C1" w:rsidP="00E9543D">
            <w:pPr>
              <w:pStyle w:val="Tablehead"/>
              <w:rPr>
                <w:lang w:bidi="ar-DZ"/>
              </w:rPr>
            </w:pPr>
            <w:r w:rsidRPr="00F85370">
              <w:rPr>
                <w:rFonts w:eastAsia="MS Mincho"/>
              </w:rPr>
              <w:t xml:space="preserve">EP </w:t>
            </w:r>
            <w:r w:rsidR="002E52E3" w:rsidRPr="00F85370">
              <w:rPr>
                <w:rFonts w:eastAsia="MS Mincho"/>
              </w:rPr>
              <w:t>No.</w:t>
            </w:r>
          </w:p>
        </w:tc>
        <w:tc>
          <w:tcPr>
            <w:tcW w:w="9614" w:type="dxa"/>
            <w:tcBorders>
              <w:top w:val="single" w:sz="12" w:space="0" w:color="000000"/>
              <w:left w:val="single" w:sz="6" w:space="0" w:color="auto"/>
              <w:bottom w:val="single" w:sz="12" w:space="0" w:color="000000"/>
              <w:right w:val="single" w:sz="6" w:space="0" w:color="auto"/>
            </w:tcBorders>
            <w:shd w:val="clear" w:color="auto" w:fill="auto"/>
          </w:tcPr>
          <w:p w14:paraId="4878F2EF" w14:textId="77777777" w:rsidR="003529C1" w:rsidRPr="00F85370" w:rsidRDefault="003529C1" w:rsidP="00E9543D">
            <w:pPr>
              <w:pStyle w:val="Tablehead"/>
              <w:rPr>
                <w:lang w:bidi="ar-DZ"/>
              </w:rPr>
            </w:pPr>
            <w:r w:rsidRPr="00F85370">
              <w:rPr>
                <w:rFonts w:eastAsia="MS Mincho"/>
              </w:rPr>
              <w:t>EP requirements</w:t>
            </w:r>
          </w:p>
        </w:tc>
        <w:tc>
          <w:tcPr>
            <w:tcW w:w="3928" w:type="dxa"/>
            <w:tcBorders>
              <w:top w:val="single" w:sz="12" w:space="0" w:color="000000"/>
              <w:left w:val="single" w:sz="6" w:space="0" w:color="auto"/>
              <w:bottom w:val="single" w:sz="12" w:space="0" w:color="000000"/>
              <w:right w:val="single" w:sz="12" w:space="0" w:color="000000"/>
            </w:tcBorders>
            <w:shd w:val="clear" w:color="auto" w:fill="auto"/>
          </w:tcPr>
          <w:p w14:paraId="630CA752" w14:textId="77777777" w:rsidR="003529C1" w:rsidRPr="00F85370" w:rsidRDefault="003529C1" w:rsidP="00E9543D">
            <w:pPr>
              <w:pStyle w:val="Tablehead"/>
              <w:rPr>
                <w:lang w:bidi="ar-DZ"/>
              </w:rPr>
            </w:pPr>
            <w:r w:rsidRPr="00F85370">
              <w:rPr>
                <w:rFonts w:eastAsia="MS Mincho"/>
              </w:rPr>
              <w:t>EP key concepts</w:t>
            </w:r>
          </w:p>
        </w:tc>
      </w:tr>
      <w:tr w:rsidR="003529C1" w:rsidRPr="00F85370" w14:paraId="4ABE55DF" w14:textId="77777777" w:rsidTr="007D75C3">
        <w:trPr>
          <w:jc w:val="center"/>
        </w:trPr>
        <w:tc>
          <w:tcPr>
            <w:tcW w:w="917" w:type="dxa"/>
            <w:tcBorders>
              <w:top w:val="single" w:sz="12" w:space="0" w:color="000000"/>
              <w:left w:val="single" w:sz="12" w:space="0" w:color="000000"/>
              <w:bottom w:val="single" w:sz="6" w:space="0" w:color="auto"/>
              <w:right w:val="single" w:sz="6" w:space="0" w:color="auto"/>
            </w:tcBorders>
            <w:shd w:val="clear" w:color="auto" w:fill="auto"/>
          </w:tcPr>
          <w:p w14:paraId="63C9C720" w14:textId="77777777" w:rsidR="003529C1" w:rsidRPr="00F85370" w:rsidRDefault="003529C1" w:rsidP="00E9543D">
            <w:pPr>
              <w:pStyle w:val="Tabletext"/>
              <w:rPr>
                <w:rFonts w:eastAsia="MS Mincho"/>
              </w:rPr>
            </w:pPr>
            <w:r w:rsidRPr="00F85370">
              <w:rPr>
                <w:rFonts w:eastAsia="MS Mincho"/>
              </w:rPr>
              <w:t xml:space="preserve">5.8.1 </w:t>
            </w:r>
          </w:p>
        </w:tc>
        <w:tc>
          <w:tcPr>
            <w:tcW w:w="9614" w:type="dxa"/>
            <w:tcBorders>
              <w:top w:val="single" w:sz="12" w:space="0" w:color="000000"/>
              <w:left w:val="single" w:sz="6" w:space="0" w:color="auto"/>
              <w:bottom w:val="single" w:sz="6" w:space="0" w:color="auto"/>
              <w:right w:val="single" w:sz="6" w:space="0" w:color="auto"/>
            </w:tcBorders>
            <w:shd w:val="clear" w:color="auto" w:fill="auto"/>
          </w:tcPr>
          <w:p w14:paraId="4EE8F58F" w14:textId="77777777" w:rsidR="003529C1" w:rsidRPr="00F85370" w:rsidRDefault="003529C1" w:rsidP="00E9543D">
            <w:pPr>
              <w:pStyle w:val="Tabletext"/>
              <w:rPr>
                <w:rFonts w:eastAsia="MS Mincho"/>
              </w:rPr>
            </w:pPr>
            <w:r w:rsidRPr="00F85370">
              <w:rPr>
                <w:rFonts w:eastAsia="MS Mincho"/>
              </w:rPr>
              <w:t>Medical devices and IVD medical devices that incorporate electronic programmable systems, including software, or are software as a medical device, should be designed to ensure accuracy, reliability, precision, safety, and performance in line with their intended use. In the event of a single fault condition, appropriate means should be adopted to eliminate or appropriately reduce consequent risks or impairment of performance.</w:t>
            </w:r>
          </w:p>
        </w:tc>
        <w:tc>
          <w:tcPr>
            <w:tcW w:w="3928" w:type="dxa"/>
            <w:tcBorders>
              <w:top w:val="single" w:sz="12" w:space="0" w:color="000000"/>
              <w:left w:val="single" w:sz="6" w:space="0" w:color="auto"/>
              <w:bottom w:val="single" w:sz="6" w:space="0" w:color="auto"/>
              <w:right w:val="single" w:sz="12" w:space="0" w:color="000000"/>
            </w:tcBorders>
            <w:shd w:val="clear" w:color="auto" w:fill="auto"/>
          </w:tcPr>
          <w:p w14:paraId="5A214E1B" w14:textId="77777777" w:rsidR="003529C1" w:rsidRPr="00F85370" w:rsidRDefault="003529C1" w:rsidP="00E9543D">
            <w:pPr>
              <w:pStyle w:val="Tabletext"/>
              <w:rPr>
                <w:rFonts w:eastAsia="MS Mincho"/>
              </w:rPr>
            </w:pPr>
            <w:r w:rsidRPr="00F85370">
              <w:rPr>
                <w:rFonts w:eastAsia="MS Mincho"/>
              </w:rPr>
              <w:t>Electronic programmable systems; Software; Software as a medical device; Accuracy; Reliability; Precision; Safety; Performance; Single fault conditions; Risk reduction</w:t>
            </w:r>
          </w:p>
        </w:tc>
      </w:tr>
      <w:tr w:rsidR="003529C1" w:rsidRPr="00F85370" w14:paraId="17495573" w14:textId="77777777" w:rsidTr="007D75C3">
        <w:trPr>
          <w:jc w:val="center"/>
        </w:trPr>
        <w:tc>
          <w:tcPr>
            <w:tcW w:w="917" w:type="dxa"/>
            <w:tcBorders>
              <w:top w:val="single" w:sz="6" w:space="0" w:color="auto"/>
              <w:left w:val="single" w:sz="12" w:space="0" w:color="000000"/>
              <w:bottom w:val="single" w:sz="6" w:space="0" w:color="auto"/>
              <w:right w:val="single" w:sz="6" w:space="0" w:color="auto"/>
            </w:tcBorders>
            <w:shd w:val="clear" w:color="auto" w:fill="auto"/>
          </w:tcPr>
          <w:p w14:paraId="02F133B7" w14:textId="77777777" w:rsidR="003529C1" w:rsidRPr="00F85370" w:rsidRDefault="003529C1" w:rsidP="00E9543D">
            <w:pPr>
              <w:pStyle w:val="Tabletext"/>
              <w:rPr>
                <w:rFonts w:eastAsia="MS Mincho"/>
              </w:rPr>
            </w:pPr>
            <w:r w:rsidRPr="00F85370">
              <w:rPr>
                <w:rFonts w:eastAsia="MS Mincho"/>
              </w:rPr>
              <w:t xml:space="preserve">5.8.2 </w:t>
            </w:r>
          </w:p>
        </w:tc>
        <w:tc>
          <w:tcPr>
            <w:tcW w:w="9614" w:type="dxa"/>
            <w:tcBorders>
              <w:top w:val="single" w:sz="6" w:space="0" w:color="auto"/>
              <w:left w:val="single" w:sz="6" w:space="0" w:color="auto"/>
              <w:bottom w:val="single" w:sz="6" w:space="0" w:color="auto"/>
              <w:right w:val="single" w:sz="6" w:space="0" w:color="auto"/>
            </w:tcBorders>
            <w:shd w:val="clear" w:color="auto" w:fill="auto"/>
          </w:tcPr>
          <w:p w14:paraId="7A59B5F0" w14:textId="77777777" w:rsidR="003529C1" w:rsidRPr="00F85370" w:rsidRDefault="003529C1" w:rsidP="00E9543D">
            <w:pPr>
              <w:pStyle w:val="Tabletext"/>
              <w:rPr>
                <w:rFonts w:eastAsia="MS Mincho"/>
              </w:rPr>
            </w:pPr>
            <w:r w:rsidRPr="00F85370">
              <w:rPr>
                <w:rFonts w:eastAsia="MS Mincho"/>
              </w:rPr>
              <w:t>For medical devices and IVD medical devices that incorporate software or are software as a medical device, the software should be developed, manufactured and maintained in accordance with the state of the art taking into account the principles of development life cycle (e.g., rapid development cycles, frequent changes, the cumulative effect of changes), risk management (e.g., changes to system, environment, and data), including information security (e.g., safely implement updates), verification and validation (e.g., change management process).</w:t>
            </w:r>
          </w:p>
        </w:tc>
        <w:tc>
          <w:tcPr>
            <w:tcW w:w="3928" w:type="dxa"/>
            <w:tcBorders>
              <w:top w:val="single" w:sz="6" w:space="0" w:color="auto"/>
              <w:left w:val="single" w:sz="6" w:space="0" w:color="auto"/>
              <w:bottom w:val="single" w:sz="6" w:space="0" w:color="auto"/>
              <w:right w:val="single" w:sz="12" w:space="0" w:color="000000"/>
            </w:tcBorders>
            <w:shd w:val="clear" w:color="auto" w:fill="auto"/>
          </w:tcPr>
          <w:p w14:paraId="5EA5BCD0" w14:textId="77777777" w:rsidR="003529C1" w:rsidRPr="00F85370" w:rsidRDefault="003529C1" w:rsidP="00E9543D">
            <w:pPr>
              <w:pStyle w:val="Tabletext"/>
              <w:rPr>
                <w:rFonts w:eastAsia="MS Mincho"/>
              </w:rPr>
            </w:pPr>
            <w:r w:rsidRPr="00F85370">
              <w:rPr>
                <w:rFonts w:eastAsia="MS Mincho"/>
              </w:rPr>
              <w:t>State of the art; Principles of development life cycle (e.g., rapid development cycles, frequent changes, the cumulative effect of changes); Risk management (e.g., changes to system, environment, and data); Information security (e.g., safely implement updates); Verification; Validation; Change management process</w:t>
            </w:r>
          </w:p>
        </w:tc>
      </w:tr>
      <w:tr w:rsidR="003529C1" w:rsidRPr="00F85370" w14:paraId="11408296" w14:textId="77777777" w:rsidTr="007D75C3">
        <w:trPr>
          <w:jc w:val="center"/>
        </w:trPr>
        <w:tc>
          <w:tcPr>
            <w:tcW w:w="917" w:type="dxa"/>
            <w:tcBorders>
              <w:top w:val="single" w:sz="6" w:space="0" w:color="auto"/>
              <w:left w:val="single" w:sz="12" w:space="0" w:color="000000"/>
              <w:bottom w:val="single" w:sz="6" w:space="0" w:color="auto"/>
              <w:right w:val="single" w:sz="6" w:space="0" w:color="auto"/>
            </w:tcBorders>
            <w:shd w:val="clear" w:color="auto" w:fill="auto"/>
          </w:tcPr>
          <w:p w14:paraId="735FE71A" w14:textId="77777777" w:rsidR="003529C1" w:rsidRPr="00F85370" w:rsidRDefault="003529C1" w:rsidP="00E9543D">
            <w:pPr>
              <w:pStyle w:val="Tabletext"/>
              <w:rPr>
                <w:rFonts w:eastAsia="MS Mincho"/>
              </w:rPr>
            </w:pPr>
            <w:r w:rsidRPr="00F85370">
              <w:rPr>
                <w:rFonts w:eastAsia="MS Mincho"/>
              </w:rPr>
              <w:lastRenderedPageBreak/>
              <w:t xml:space="preserve">5.8.3 </w:t>
            </w:r>
          </w:p>
        </w:tc>
        <w:tc>
          <w:tcPr>
            <w:tcW w:w="9614" w:type="dxa"/>
            <w:tcBorders>
              <w:top w:val="single" w:sz="6" w:space="0" w:color="auto"/>
              <w:left w:val="single" w:sz="6" w:space="0" w:color="auto"/>
              <w:bottom w:val="single" w:sz="6" w:space="0" w:color="auto"/>
              <w:right w:val="single" w:sz="6" w:space="0" w:color="auto"/>
            </w:tcBorders>
            <w:shd w:val="clear" w:color="auto" w:fill="auto"/>
          </w:tcPr>
          <w:p w14:paraId="4131D7D7" w14:textId="052EF243" w:rsidR="003529C1" w:rsidRPr="00F85370" w:rsidRDefault="003529C1" w:rsidP="00E9543D">
            <w:pPr>
              <w:pStyle w:val="Tabletext"/>
              <w:rPr>
                <w:rFonts w:eastAsia="MS Mincho"/>
              </w:rPr>
            </w:pPr>
            <w:r w:rsidRPr="00F85370">
              <w:rPr>
                <w:rFonts w:eastAsia="MS Mincho"/>
              </w:rPr>
              <w:t>Software that is intended to be used in combination with mobile computing platforms should be designed and developed taking into account the platform itself (</w:t>
            </w:r>
            <w:r w:rsidR="00547CF9" w:rsidRPr="00F85370">
              <w:rPr>
                <w:rFonts w:eastAsia="MS Mincho"/>
              </w:rPr>
              <w:t>e.g.,</w:t>
            </w:r>
            <w:r w:rsidRPr="00F85370">
              <w:rPr>
                <w:rFonts w:eastAsia="MS Mincho"/>
              </w:rPr>
              <w:t xml:space="preserve"> size and contrast ratio of the screen, connectivity, memory, etc.) and the external factors related to their use (varying environment as regards level of light or noise).</w:t>
            </w:r>
          </w:p>
        </w:tc>
        <w:tc>
          <w:tcPr>
            <w:tcW w:w="3928" w:type="dxa"/>
            <w:tcBorders>
              <w:top w:val="single" w:sz="6" w:space="0" w:color="auto"/>
              <w:left w:val="single" w:sz="6" w:space="0" w:color="auto"/>
              <w:bottom w:val="single" w:sz="6" w:space="0" w:color="auto"/>
              <w:right w:val="single" w:sz="12" w:space="0" w:color="000000"/>
            </w:tcBorders>
            <w:shd w:val="clear" w:color="auto" w:fill="auto"/>
          </w:tcPr>
          <w:p w14:paraId="303235A3" w14:textId="7ED7A031" w:rsidR="003529C1" w:rsidRPr="00F85370" w:rsidRDefault="003529C1" w:rsidP="00E9543D">
            <w:pPr>
              <w:pStyle w:val="Tabletext"/>
              <w:rPr>
                <w:rFonts w:eastAsia="MS Mincho"/>
              </w:rPr>
            </w:pPr>
            <w:r w:rsidRPr="00F85370">
              <w:rPr>
                <w:rFonts w:eastAsia="MS Mincho"/>
              </w:rPr>
              <w:t>Mobile computing platforms; Size; Contrast ratio of the screen; Connectivity; Memory; External factors related to their use (varying environment as regards level of light or noise)</w:t>
            </w:r>
          </w:p>
        </w:tc>
      </w:tr>
      <w:tr w:rsidR="003529C1" w:rsidRPr="00F85370" w14:paraId="21A39A31" w14:textId="77777777" w:rsidTr="007D75C3">
        <w:trPr>
          <w:jc w:val="center"/>
        </w:trPr>
        <w:tc>
          <w:tcPr>
            <w:tcW w:w="917" w:type="dxa"/>
            <w:tcBorders>
              <w:top w:val="single" w:sz="6" w:space="0" w:color="auto"/>
              <w:left w:val="single" w:sz="12" w:space="0" w:color="000000"/>
              <w:bottom w:val="single" w:sz="6" w:space="0" w:color="auto"/>
              <w:right w:val="single" w:sz="6" w:space="0" w:color="auto"/>
            </w:tcBorders>
            <w:shd w:val="clear" w:color="auto" w:fill="auto"/>
          </w:tcPr>
          <w:p w14:paraId="72DE7C32" w14:textId="77777777" w:rsidR="003529C1" w:rsidRPr="00F85370" w:rsidRDefault="003529C1" w:rsidP="00E9543D">
            <w:pPr>
              <w:pStyle w:val="Tabletext"/>
              <w:rPr>
                <w:rFonts w:eastAsia="MS Mincho"/>
              </w:rPr>
            </w:pPr>
            <w:r w:rsidRPr="00F85370">
              <w:rPr>
                <w:rFonts w:eastAsia="MS Mincho"/>
              </w:rPr>
              <w:t xml:space="preserve">5.8.4 </w:t>
            </w:r>
          </w:p>
        </w:tc>
        <w:tc>
          <w:tcPr>
            <w:tcW w:w="9614" w:type="dxa"/>
            <w:tcBorders>
              <w:top w:val="single" w:sz="6" w:space="0" w:color="auto"/>
              <w:left w:val="single" w:sz="6" w:space="0" w:color="auto"/>
              <w:bottom w:val="single" w:sz="6" w:space="0" w:color="auto"/>
              <w:right w:val="single" w:sz="6" w:space="0" w:color="auto"/>
            </w:tcBorders>
            <w:shd w:val="clear" w:color="auto" w:fill="auto"/>
          </w:tcPr>
          <w:p w14:paraId="5C4F83D9" w14:textId="77777777" w:rsidR="003529C1" w:rsidRPr="00F85370" w:rsidRDefault="003529C1" w:rsidP="00E9543D">
            <w:pPr>
              <w:pStyle w:val="Tabletext"/>
              <w:rPr>
                <w:rFonts w:eastAsia="MS Mincho"/>
              </w:rPr>
            </w:pPr>
            <w:r w:rsidRPr="00F85370">
              <w:rPr>
                <w:rFonts w:eastAsia="MS Mincho"/>
              </w:rPr>
              <w:t>Manufacturers should set out minimum requirements concerning hardware, IT networks characteristics and IT security measures, including protection against unauthorized access, necessary to run the software as intended.</w:t>
            </w:r>
          </w:p>
        </w:tc>
        <w:tc>
          <w:tcPr>
            <w:tcW w:w="3928" w:type="dxa"/>
            <w:tcBorders>
              <w:top w:val="single" w:sz="6" w:space="0" w:color="auto"/>
              <w:left w:val="single" w:sz="6" w:space="0" w:color="auto"/>
              <w:bottom w:val="single" w:sz="6" w:space="0" w:color="auto"/>
              <w:right w:val="single" w:sz="12" w:space="0" w:color="000000"/>
            </w:tcBorders>
            <w:shd w:val="clear" w:color="auto" w:fill="auto"/>
          </w:tcPr>
          <w:p w14:paraId="7181F512" w14:textId="77777777" w:rsidR="003529C1" w:rsidRPr="00F85370" w:rsidRDefault="003529C1" w:rsidP="00E9543D">
            <w:pPr>
              <w:pStyle w:val="Tabletext"/>
              <w:rPr>
                <w:rFonts w:eastAsia="MS Mincho"/>
              </w:rPr>
            </w:pPr>
            <w:r w:rsidRPr="00F85370">
              <w:rPr>
                <w:rFonts w:eastAsia="MS Mincho"/>
              </w:rPr>
              <w:t>Minimum requirements; Hardware; IT networks characteristics; IT security measures; Protection against unauthorized access</w:t>
            </w:r>
          </w:p>
        </w:tc>
      </w:tr>
      <w:tr w:rsidR="003529C1" w:rsidRPr="00F85370" w14:paraId="4D653E64" w14:textId="77777777" w:rsidTr="007D75C3">
        <w:trPr>
          <w:jc w:val="center"/>
        </w:trPr>
        <w:tc>
          <w:tcPr>
            <w:tcW w:w="917" w:type="dxa"/>
            <w:tcBorders>
              <w:top w:val="single" w:sz="6" w:space="0" w:color="auto"/>
              <w:left w:val="single" w:sz="12" w:space="0" w:color="000000"/>
              <w:bottom w:val="single" w:sz="12" w:space="0" w:color="000000"/>
              <w:right w:val="single" w:sz="6" w:space="0" w:color="auto"/>
            </w:tcBorders>
            <w:shd w:val="clear" w:color="auto" w:fill="auto"/>
          </w:tcPr>
          <w:p w14:paraId="1C5F1DF3" w14:textId="77777777" w:rsidR="003529C1" w:rsidRPr="00F85370" w:rsidRDefault="003529C1" w:rsidP="00E9543D">
            <w:pPr>
              <w:pStyle w:val="Tabletext"/>
              <w:rPr>
                <w:rFonts w:eastAsia="MS Mincho"/>
              </w:rPr>
            </w:pPr>
            <w:r w:rsidRPr="00F85370">
              <w:rPr>
                <w:rFonts w:eastAsia="MS Mincho"/>
              </w:rPr>
              <w:t xml:space="preserve">5.8.5 </w:t>
            </w:r>
          </w:p>
        </w:tc>
        <w:tc>
          <w:tcPr>
            <w:tcW w:w="9614" w:type="dxa"/>
            <w:tcBorders>
              <w:top w:val="single" w:sz="6" w:space="0" w:color="auto"/>
              <w:left w:val="single" w:sz="6" w:space="0" w:color="auto"/>
              <w:bottom w:val="single" w:sz="12" w:space="0" w:color="000000"/>
              <w:right w:val="single" w:sz="6" w:space="0" w:color="auto"/>
            </w:tcBorders>
            <w:shd w:val="clear" w:color="auto" w:fill="auto"/>
          </w:tcPr>
          <w:p w14:paraId="080CA615" w14:textId="77777777" w:rsidR="003529C1" w:rsidRPr="00F85370" w:rsidRDefault="003529C1" w:rsidP="00E9543D">
            <w:pPr>
              <w:pStyle w:val="Tabletext"/>
              <w:rPr>
                <w:rFonts w:eastAsia="MS Mincho"/>
              </w:rPr>
            </w:pPr>
            <w:r w:rsidRPr="00F85370">
              <w:rPr>
                <w:rFonts w:eastAsia="MS Mincho"/>
              </w:rPr>
              <w:t>The medical device and IVD medical device should be designed, manufactured and maintained in such a way as to provide an adequate level of cybersecurity against attempts to gain unauthorized access.</w:t>
            </w:r>
          </w:p>
        </w:tc>
        <w:tc>
          <w:tcPr>
            <w:tcW w:w="3928" w:type="dxa"/>
            <w:tcBorders>
              <w:top w:val="single" w:sz="6" w:space="0" w:color="auto"/>
              <w:left w:val="single" w:sz="6" w:space="0" w:color="auto"/>
              <w:bottom w:val="single" w:sz="12" w:space="0" w:color="000000"/>
              <w:right w:val="single" w:sz="12" w:space="0" w:color="000000"/>
            </w:tcBorders>
            <w:shd w:val="clear" w:color="auto" w:fill="auto"/>
          </w:tcPr>
          <w:p w14:paraId="684C2CF2" w14:textId="77777777" w:rsidR="003529C1" w:rsidRPr="00F85370" w:rsidRDefault="003529C1" w:rsidP="00E9543D">
            <w:pPr>
              <w:pStyle w:val="Tabletext"/>
              <w:rPr>
                <w:rFonts w:eastAsia="MS Mincho"/>
              </w:rPr>
            </w:pPr>
            <w:r w:rsidRPr="00F85370">
              <w:rPr>
                <w:rFonts w:eastAsia="MS Mincho"/>
              </w:rPr>
              <w:t>Cybersecurity; Protection against unauthorized access</w:t>
            </w:r>
          </w:p>
        </w:tc>
      </w:tr>
    </w:tbl>
    <w:p w14:paraId="4017738C" w14:textId="63E54A21" w:rsidR="003529C1" w:rsidRPr="00F85370" w:rsidRDefault="003529C1" w:rsidP="00111697">
      <w:pPr>
        <w:pStyle w:val="TableNoTitle0"/>
      </w:pPr>
      <w:bookmarkStart w:id="482" w:name="_Toc45613773"/>
      <w:bookmarkStart w:id="483" w:name="_Toc104459300"/>
      <w:bookmarkStart w:id="484" w:name="_Toc120721163"/>
      <w:r w:rsidRPr="00F85370">
        <w:t>Table C.4</w:t>
      </w:r>
      <w:r w:rsidR="00111697" w:rsidRPr="00F85370">
        <w:t xml:space="preserve"> –</w:t>
      </w:r>
      <w:r w:rsidRPr="00F85370">
        <w:t xml:space="preserve"> IMDRF EP 5.10 – Labelling</w:t>
      </w:r>
      <w:bookmarkEnd w:id="482"/>
      <w:bookmarkEnd w:id="483"/>
      <w:bookmarkEnd w:id="484"/>
    </w:p>
    <w:tbl>
      <w:tblPr>
        <w:tblW w:w="14459" w:type="dxa"/>
        <w:jc w:val="center"/>
        <w:tblCellMar>
          <w:left w:w="87" w:type="dxa"/>
        </w:tblCellMar>
        <w:tblLook w:val="04A0" w:firstRow="1" w:lastRow="0" w:firstColumn="1" w:lastColumn="0" w:noHBand="0" w:noVBand="1"/>
      </w:tblPr>
      <w:tblGrid>
        <w:gridCol w:w="860"/>
        <w:gridCol w:w="9672"/>
        <w:gridCol w:w="3927"/>
      </w:tblGrid>
      <w:tr w:rsidR="003529C1" w:rsidRPr="00F85370" w14:paraId="106255EF" w14:textId="77777777" w:rsidTr="00111697">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5EB886F1" w14:textId="5EC91D10" w:rsidR="003529C1" w:rsidRPr="00F85370" w:rsidRDefault="003529C1" w:rsidP="00E9543D">
            <w:pPr>
              <w:pStyle w:val="Tablehead"/>
              <w:rPr>
                <w:rFonts w:eastAsia="MS Mincho"/>
              </w:rPr>
            </w:pPr>
            <w:r w:rsidRPr="00F85370">
              <w:rPr>
                <w:rFonts w:eastAsia="MS Mincho"/>
              </w:rPr>
              <w:t xml:space="preserve">EP </w:t>
            </w:r>
            <w:r w:rsidR="00172001" w:rsidRPr="00F85370">
              <w:rPr>
                <w:rFonts w:eastAsia="MS Mincho"/>
              </w:rPr>
              <w:t>No.</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681DB785" w14:textId="77777777" w:rsidR="003529C1" w:rsidRPr="00F85370" w:rsidRDefault="003529C1" w:rsidP="00E9543D">
            <w:pPr>
              <w:pStyle w:val="Tablehead"/>
              <w:rPr>
                <w:rFonts w:eastAsia="MS Mincho"/>
              </w:rPr>
            </w:pPr>
            <w:r w:rsidRPr="00F85370">
              <w:rPr>
                <w:rFonts w:eastAsia="MS Mincho"/>
              </w:rPr>
              <w:t>EP requirements</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57165FB4" w14:textId="77777777" w:rsidR="003529C1" w:rsidRPr="00F85370" w:rsidRDefault="003529C1" w:rsidP="00E9543D">
            <w:pPr>
              <w:pStyle w:val="Tablehead"/>
              <w:rPr>
                <w:rFonts w:eastAsia="MS Mincho"/>
              </w:rPr>
            </w:pPr>
            <w:r w:rsidRPr="00F85370">
              <w:rPr>
                <w:rFonts w:eastAsia="MS Mincho"/>
              </w:rPr>
              <w:t>EP key concepts</w:t>
            </w:r>
          </w:p>
        </w:tc>
      </w:tr>
      <w:tr w:rsidR="003529C1" w:rsidRPr="00F85370" w14:paraId="63AB1463" w14:textId="77777777" w:rsidTr="00111697">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278767A0" w14:textId="77777777" w:rsidR="003529C1" w:rsidRPr="00F85370" w:rsidRDefault="003529C1" w:rsidP="00E9543D">
            <w:pPr>
              <w:pStyle w:val="Tabletext"/>
              <w:rPr>
                <w:rFonts w:eastAsia="MS Mincho"/>
              </w:rPr>
            </w:pPr>
            <w:r w:rsidRPr="00F85370">
              <w:rPr>
                <w:rFonts w:eastAsia="MS Mincho"/>
              </w:rPr>
              <w:t xml:space="preserve">5.10.1 </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109F28A3" w14:textId="77777777" w:rsidR="003529C1" w:rsidRPr="00F85370" w:rsidRDefault="003529C1" w:rsidP="00E9543D">
            <w:pPr>
              <w:pStyle w:val="Tabletext"/>
              <w:rPr>
                <w:rFonts w:eastAsia="MS Mincho"/>
              </w:rPr>
            </w:pPr>
            <w:r w:rsidRPr="00F85370">
              <w:rPr>
                <w:rFonts w:eastAsia="MS Mincho"/>
              </w:rPr>
              <w:t>Medical devices and IVD medical devices should be accompanied by the information needed to distinctively identify the medical device or IVD medical device and its manufacturer. Each medical device and IVD medical device should also be accompanied by, or direct the user to, any safety and performance information relevant to the user, or any other person, as appropriate. Such information may appear on the medical device or IVD medical device itself, on the packaging or in the instructions for use, or be readily accessible through electronic means (such as a website), and should be easily understood by the intended user.</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44E6C1F1" w14:textId="77777777" w:rsidR="003529C1" w:rsidRPr="00F85370" w:rsidRDefault="003529C1" w:rsidP="00E9543D">
            <w:pPr>
              <w:pStyle w:val="Tabletext"/>
              <w:rPr>
                <w:rFonts w:eastAsia="MS Mincho"/>
              </w:rPr>
            </w:pPr>
            <w:r w:rsidRPr="00F85370">
              <w:rPr>
                <w:rFonts w:eastAsia="MS Mincho"/>
              </w:rPr>
              <w:t>Information [Manual]; Safety; Performance; Easily understood</w:t>
            </w:r>
          </w:p>
        </w:tc>
      </w:tr>
    </w:tbl>
    <w:p w14:paraId="353A1200" w14:textId="4653D927" w:rsidR="003529C1" w:rsidRPr="00F85370" w:rsidRDefault="003529C1" w:rsidP="00111697">
      <w:pPr>
        <w:pStyle w:val="TableNoTitle0"/>
      </w:pPr>
      <w:bookmarkStart w:id="485" w:name="_Toc45613774"/>
      <w:bookmarkStart w:id="486" w:name="_Toc104459301"/>
      <w:bookmarkStart w:id="487" w:name="_Toc120721164"/>
      <w:r w:rsidRPr="00F85370">
        <w:lastRenderedPageBreak/>
        <w:t>Table C.5</w:t>
      </w:r>
      <w:r w:rsidR="00111697" w:rsidRPr="00F85370">
        <w:t xml:space="preserve"> –</w:t>
      </w:r>
      <w:r w:rsidRPr="00F85370">
        <w:t xml:space="preserve"> IMDRF EP 5.12 – Protection against the risks posed by medical devices and IVD medical devices intended by the manufacturer for use by lay users</w:t>
      </w:r>
      <w:bookmarkEnd w:id="485"/>
      <w:bookmarkEnd w:id="486"/>
      <w:bookmarkEnd w:id="487"/>
    </w:p>
    <w:tbl>
      <w:tblPr>
        <w:tblW w:w="14459" w:type="dxa"/>
        <w:jc w:val="center"/>
        <w:tblCellMar>
          <w:left w:w="87" w:type="dxa"/>
        </w:tblCellMar>
        <w:tblLook w:val="04A0" w:firstRow="1" w:lastRow="0" w:firstColumn="1" w:lastColumn="0" w:noHBand="0" w:noVBand="1"/>
      </w:tblPr>
      <w:tblGrid>
        <w:gridCol w:w="860"/>
        <w:gridCol w:w="9530"/>
        <w:gridCol w:w="4069"/>
      </w:tblGrid>
      <w:tr w:rsidR="003529C1" w:rsidRPr="00F85370" w14:paraId="05AF45A9" w14:textId="77777777" w:rsidTr="00111697">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0FD16365" w14:textId="646CD084" w:rsidR="003529C1" w:rsidRPr="00F85370" w:rsidRDefault="003529C1" w:rsidP="00111697">
            <w:pPr>
              <w:pStyle w:val="Tablehead"/>
              <w:keepLines/>
              <w:rPr>
                <w:rFonts w:eastAsia="MS Mincho"/>
              </w:rPr>
            </w:pPr>
            <w:r w:rsidRPr="00F85370">
              <w:rPr>
                <w:rFonts w:eastAsia="MS Mincho"/>
              </w:rPr>
              <w:t xml:space="preserve">EP </w:t>
            </w:r>
            <w:r w:rsidR="00417FA3" w:rsidRPr="00F85370">
              <w:rPr>
                <w:rFonts w:eastAsia="MS Mincho"/>
              </w:rPr>
              <w:t>No.</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6EDEC18D" w14:textId="77777777" w:rsidR="003529C1" w:rsidRPr="00F85370" w:rsidRDefault="003529C1" w:rsidP="00111697">
            <w:pPr>
              <w:pStyle w:val="Tablehead"/>
              <w:keepLines/>
              <w:rPr>
                <w:rFonts w:eastAsia="MS Mincho"/>
              </w:rPr>
            </w:pPr>
            <w:r w:rsidRPr="00F85370">
              <w:rPr>
                <w:rFonts w:eastAsia="MS Mincho"/>
              </w:rPr>
              <w:t>EP requirements</w:t>
            </w:r>
          </w:p>
        </w:tc>
        <w:tc>
          <w:tcPr>
            <w:tcW w:w="4096" w:type="dxa"/>
            <w:tcBorders>
              <w:top w:val="single" w:sz="12" w:space="0" w:color="000000"/>
              <w:left w:val="single" w:sz="6" w:space="0" w:color="auto"/>
              <w:bottom w:val="single" w:sz="12" w:space="0" w:color="000000"/>
              <w:right w:val="single" w:sz="12" w:space="0" w:color="000000"/>
            </w:tcBorders>
            <w:shd w:val="clear" w:color="auto" w:fill="auto"/>
          </w:tcPr>
          <w:p w14:paraId="72B43056" w14:textId="77777777" w:rsidR="003529C1" w:rsidRPr="00F85370" w:rsidRDefault="003529C1" w:rsidP="00111697">
            <w:pPr>
              <w:pStyle w:val="Tablehead"/>
              <w:keepLines/>
              <w:rPr>
                <w:rFonts w:eastAsia="MS Mincho"/>
              </w:rPr>
            </w:pPr>
            <w:r w:rsidRPr="00F85370">
              <w:rPr>
                <w:rFonts w:eastAsia="MS Mincho"/>
              </w:rPr>
              <w:t>EP key concepts</w:t>
            </w:r>
          </w:p>
        </w:tc>
      </w:tr>
      <w:tr w:rsidR="003529C1" w:rsidRPr="00F85370" w14:paraId="65FBD126" w14:textId="77777777" w:rsidTr="00111697">
        <w:trPr>
          <w:jc w:val="center"/>
        </w:trPr>
        <w:tc>
          <w:tcPr>
            <w:tcW w:w="861" w:type="dxa"/>
            <w:tcBorders>
              <w:top w:val="single" w:sz="12" w:space="0" w:color="000000"/>
              <w:left w:val="single" w:sz="12" w:space="0" w:color="000000"/>
              <w:bottom w:val="single" w:sz="6" w:space="0" w:color="auto"/>
              <w:right w:val="single" w:sz="6" w:space="0" w:color="auto"/>
            </w:tcBorders>
            <w:shd w:val="clear" w:color="auto" w:fill="auto"/>
          </w:tcPr>
          <w:p w14:paraId="301025F5" w14:textId="77777777" w:rsidR="003529C1" w:rsidRPr="00F85370" w:rsidRDefault="003529C1" w:rsidP="00111697">
            <w:pPr>
              <w:pStyle w:val="Tabletext"/>
              <w:keepNext/>
              <w:keepLines/>
              <w:rPr>
                <w:rFonts w:eastAsia="MS Mincho"/>
              </w:rPr>
            </w:pPr>
            <w:r w:rsidRPr="00F85370">
              <w:rPr>
                <w:rFonts w:eastAsia="MS Mincho"/>
              </w:rPr>
              <w:t xml:space="preserve">5.12.1 </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768CFF5E" w14:textId="77777777" w:rsidR="003529C1" w:rsidRPr="00F85370" w:rsidRDefault="003529C1" w:rsidP="00111697">
            <w:pPr>
              <w:pStyle w:val="Tabletext"/>
              <w:keepNext/>
              <w:keepLines/>
              <w:rPr>
                <w:rFonts w:eastAsia="MS Mincho"/>
              </w:rPr>
            </w:pPr>
            <w:r w:rsidRPr="00F85370">
              <w:rPr>
                <w:rFonts w:eastAsia="MS Mincho"/>
              </w:rPr>
              <w:t>Medical devices and IVD medical devices for use by lay users (such as self-testing or near-patient testing intended for use by lay users) should be designed and manufactured in such a way that they perform appropriately for their intended use/purpose taking into account the skills and the means available to lay users and the influence resulting from variation that can be reasonably anticipated in the lay user's technique and environment. The information and instructions provided by the manufacturer should be easy for the lay user to understand and apply when using the medical device or IVD medical device and interpreting the results.</w:t>
            </w:r>
          </w:p>
        </w:tc>
        <w:tc>
          <w:tcPr>
            <w:tcW w:w="4096" w:type="dxa"/>
            <w:tcBorders>
              <w:top w:val="single" w:sz="12" w:space="0" w:color="000000"/>
              <w:left w:val="single" w:sz="6" w:space="0" w:color="auto"/>
              <w:bottom w:val="single" w:sz="6" w:space="0" w:color="auto"/>
              <w:right w:val="single" w:sz="12" w:space="0" w:color="000000"/>
            </w:tcBorders>
            <w:shd w:val="clear" w:color="auto" w:fill="auto"/>
          </w:tcPr>
          <w:p w14:paraId="1A2DB169" w14:textId="77777777" w:rsidR="003529C1" w:rsidRPr="00F85370" w:rsidRDefault="003529C1" w:rsidP="00111697">
            <w:pPr>
              <w:pStyle w:val="Tabletext"/>
              <w:keepNext/>
              <w:keepLines/>
              <w:rPr>
                <w:rFonts w:eastAsia="MS Mincho"/>
              </w:rPr>
            </w:pPr>
            <w:r w:rsidRPr="00F85370">
              <w:rPr>
                <w:rFonts w:eastAsia="MS Mincho"/>
              </w:rPr>
              <w:t>Lay user; Self-testing; Intended use; Usage variations (user technique, usage environment); Instructions; Easy to understand; Easy to apply</w:t>
            </w:r>
          </w:p>
        </w:tc>
      </w:tr>
      <w:tr w:rsidR="003529C1" w:rsidRPr="00F85370" w14:paraId="0F43C89D" w14:textId="77777777" w:rsidTr="00111697">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08938E01" w14:textId="77777777" w:rsidR="003529C1" w:rsidRPr="00F85370" w:rsidRDefault="003529C1" w:rsidP="00E9543D">
            <w:pPr>
              <w:pStyle w:val="Tabletext"/>
              <w:rPr>
                <w:rFonts w:eastAsia="MS Mincho"/>
              </w:rPr>
            </w:pPr>
            <w:r w:rsidRPr="00F8537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FBB5EC2" w14:textId="77777777" w:rsidR="003529C1" w:rsidRPr="00F85370" w:rsidRDefault="003529C1" w:rsidP="00E9543D">
            <w:pPr>
              <w:pStyle w:val="Tabletext"/>
              <w:rPr>
                <w:rFonts w:eastAsia="MS Mincho"/>
              </w:rPr>
            </w:pPr>
            <w:r w:rsidRPr="00F85370">
              <w:rPr>
                <w:rFonts w:eastAsia="MS Mincho"/>
              </w:rPr>
              <w:t>Medical devices and IVD medical devices for use by lay users (such as self-testing or near-patient testing intended for use by lay users) should be designed and manufactured in such a way as to:</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22EFA43" w14:textId="77777777" w:rsidR="003529C1" w:rsidRPr="00F85370" w:rsidRDefault="003529C1" w:rsidP="00E9543D">
            <w:pPr>
              <w:pStyle w:val="Tabletext"/>
              <w:rPr>
                <w:rFonts w:eastAsia="MS Mincho"/>
              </w:rPr>
            </w:pPr>
            <w:r w:rsidRPr="00F85370">
              <w:rPr>
                <w:rFonts w:eastAsia="MS Mincho"/>
              </w:rPr>
              <w:t>Lay user; Self-testing; Near-patient testing</w:t>
            </w:r>
          </w:p>
        </w:tc>
      </w:tr>
      <w:tr w:rsidR="003529C1" w:rsidRPr="00F85370" w14:paraId="6383D13A" w14:textId="77777777" w:rsidTr="00111697">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3673F4A5" w14:textId="77777777" w:rsidR="003529C1" w:rsidRPr="00F85370" w:rsidRDefault="003529C1" w:rsidP="00E9543D">
            <w:pPr>
              <w:pStyle w:val="Tabletext"/>
              <w:rPr>
                <w:rFonts w:eastAsia="MS Mincho"/>
              </w:rPr>
            </w:pPr>
            <w:r w:rsidRPr="00F8537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97D2DF8" w14:textId="7E235B3D" w:rsidR="003529C1" w:rsidRPr="00F85370" w:rsidRDefault="003529C1" w:rsidP="00E9543D">
            <w:pPr>
              <w:pStyle w:val="Tabletext"/>
              <w:rPr>
                <w:rFonts w:eastAsia="MS Mincho"/>
              </w:rPr>
            </w:pPr>
            <w:r w:rsidRPr="00F85370">
              <w:rPr>
                <w:rFonts w:eastAsia="MS Mincho"/>
              </w:rPr>
              <w:t>a) ensure that the medical device and IVD medical device can be used safely and accurately by the intended user per instructions for use. When the risks associated with the instructions for use cannot be mitigated to appropriate levels, these risks may be mitigated through training</w:t>
            </w:r>
            <w:r w:rsidR="000E35F9" w:rsidRPr="00F85370">
              <w:rPr>
                <w:rFonts w:eastAsia="MS Mincho"/>
              </w:rPr>
              <w:t>;</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2593644" w14:textId="77777777" w:rsidR="003529C1" w:rsidRPr="00F85370" w:rsidRDefault="003529C1" w:rsidP="00E9543D">
            <w:pPr>
              <w:pStyle w:val="Tabletext"/>
              <w:rPr>
                <w:rFonts w:eastAsia="MS Mincho"/>
              </w:rPr>
            </w:pPr>
            <w:r w:rsidRPr="00F85370">
              <w:rPr>
                <w:rFonts w:eastAsia="MS Mincho"/>
              </w:rPr>
              <w:t>Safety; Accuracy; Instructions; Risk reduction; Training</w:t>
            </w:r>
          </w:p>
        </w:tc>
      </w:tr>
      <w:tr w:rsidR="003529C1" w:rsidRPr="00F85370" w14:paraId="4C4246F3" w14:textId="77777777" w:rsidTr="00111697">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52FE8818" w14:textId="77777777" w:rsidR="003529C1" w:rsidRPr="00F85370" w:rsidRDefault="003529C1" w:rsidP="00E9543D">
            <w:pPr>
              <w:pStyle w:val="Tabletext"/>
              <w:rPr>
                <w:rFonts w:eastAsia="MS Mincho"/>
              </w:rPr>
            </w:pPr>
            <w:r w:rsidRPr="00F8537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9B7DB63" w14:textId="0DB448EF" w:rsidR="003529C1" w:rsidRPr="00F85370" w:rsidRDefault="003529C1" w:rsidP="00E9543D">
            <w:pPr>
              <w:pStyle w:val="Tabletext"/>
              <w:rPr>
                <w:rFonts w:eastAsia="MS Mincho"/>
              </w:rPr>
            </w:pPr>
            <w:r w:rsidRPr="00F85370">
              <w:rPr>
                <w:rFonts w:eastAsia="MS Mincho"/>
              </w:rPr>
              <w:t>b) appropriately reduce the risk of error by the intended user in the handling of the medical device or IVD medical device and, if applicable, in the interpretation of the results</w:t>
            </w:r>
            <w:r w:rsidR="000E35F9" w:rsidRPr="00F85370">
              <w:rPr>
                <w:rFonts w:eastAsia="MS Mincho"/>
              </w:rPr>
              <w:t>.</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6D681032" w14:textId="77777777" w:rsidR="003529C1" w:rsidRPr="00F85370" w:rsidRDefault="003529C1" w:rsidP="00E9543D">
            <w:pPr>
              <w:pStyle w:val="Tabletext"/>
              <w:rPr>
                <w:rFonts w:eastAsia="MS Mincho"/>
              </w:rPr>
            </w:pPr>
            <w:r w:rsidRPr="00F85370">
              <w:rPr>
                <w:rFonts w:eastAsia="MS Mincho"/>
              </w:rPr>
              <w:t>Risk reduction; Risk of error; Handling; Interpretation of results</w:t>
            </w:r>
          </w:p>
        </w:tc>
      </w:tr>
      <w:tr w:rsidR="003529C1" w:rsidRPr="00F85370" w14:paraId="4A8AD1E9" w14:textId="77777777" w:rsidTr="00111697">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5A8AAA0" w14:textId="77777777" w:rsidR="003529C1" w:rsidRPr="00F85370" w:rsidRDefault="003529C1" w:rsidP="00E9543D">
            <w:pPr>
              <w:pStyle w:val="Tabletext"/>
              <w:rPr>
                <w:rFonts w:eastAsia="MS Mincho"/>
              </w:rPr>
            </w:pPr>
            <w:r w:rsidRPr="00F85370">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52A68781" w14:textId="77777777" w:rsidR="003529C1" w:rsidRPr="00F85370" w:rsidRDefault="003529C1" w:rsidP="00E9543D">
            <w:pPr>
              <w:pStyle w:val="Tabletext"/>
              <w:rPr>
                <w:rFonts w:eastAsia="MS Mincho"/>
              </w:rPr>
            </w:pPr>
            <w:r w:rsidRPr="00F85370">
              <w:rPr>
                <w:rFonts w:eastAsia="MS Mincho"/>
              </w:rPr>
              <w:t>Medical devices and IVD medical devices for use by lay users (such as self-testing or near-patient testing intended for use by lay users) should, where appropriate, include means by which the lay user:</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9A92F5C" w14:textId="77777777" w:rsidR="003529C1" w:rsidRPr="00F85370" w:rsidRDefault="003529C1" w:rsidP="00E9543D">
            <w:pPr>
              <w:pStyle w:val="Tabletext"/>
              <w:rPr>
                <w:rFonts w:eastAsia="MS Mincho"/>
              </w:rPr>
            </w:pPr>
            <w:r w:rsidRPr="00F85370">
              <w:rPr>
                <w:rFonts w:eastAsia="MS Mincho"/>
              </w:rPr>
              <w:t>Lay users; Self-testing; Near-patient testing</w:t>
            </w:r>
          </w:p>
        </w:tc>
      </w:tr>
      <w:tr w:rsidR="003529C1" w:rsidRPr="00F85370" w14:paraId="0A9E7F8F" w14:textId="77777777" w:rsidTr="00111697">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AA3AA4A" w14:textId="77777777" w:rsidR="003529C1" w:rsidRPr="00F85370" w:rsidRDefault="003529C1" w:rsidP="00E9543D">
            <w:pPr>
              <w:pStyle w:val="Tabletext"/>
              <w:rPr>
                <w:rFonts w:eastAsia="MS Mincho"/>
              </w:rPr>
            </w:pPr>
            <w:r w:rsidRPr="00F85370">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3C8C023" w14:textId="77777777" w:rsidR="003529C1" w:rsidRPr="00F85370" w:rsidRDefault="003529C1" w:rsidP="00E9543D">
            <w:pPr>
              <w:pStyle w:val="Tabletext"/>
              <w:rPr>
                <w:rFonts w:eastAsia="MS Mincho"/>
              </w:rPr>
            </w:pPr>
            <w:r w:rsidRPr="00F85370">
              <w:rPr>
                <w:rFonts w:eastAsia="MS Mincho"/>
              </w:rPr>
              <w:t>a) can verify that, at the time of use, the medical device or IVD medical device will perform as intended by the manufacturer, and</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77FBDBB" w14:textId="77777777" w:rsidR="003529C1" w:rsidRPr="00F85370" w:rsidRDefault="003529C1" w:rsidP="00E9543D">
            <w:pPr>
              <w:pStyle w:val="Tabletext"/>
              <w:rPr>
                <w:rFonts w:eastAsia="MS Mincho"/>
              </w:rPr>
            </w:pPr>
            <w:r w:rsidRPr="00F85370">
              <w:rPr>
                <w:rFonts w:eastAsia="MS Mincho"/>
              </w:rPr>
              <w:t>Verification; Intended use; Performance</w:t>
            </w:r>
          </w:p>
        </w:tc>
      </w:tr>
      <w:tr w:rsidR="003529C1" w:rsidRPr="00F85370" w14:paraId="7147E7B3" w14:textId="77777777" w:rsidTr="00111697">
        <w:trPr>
          <w:jc w:val="center"/>
        </w:trPr>
        <w:tc>
          <w:tcPr>
            <w:tcW w:w="861" w:type="dxa"/>
            <w:tcBorders>
              <w:top w:val="single" w:sz="6" w:space="0" w:color="auto"/>
              <w:left w:val="single" w:sz="12" w:space="0" w:color="000000"/>
              <w:bottom w:val="single" w:sz="12" w:space="0" w:color="000000"/>
              <w:right w:val="single" w:sz="6" w:space="0" w:color="auto"/>
            </w:tcBorders>
            <w:shd w:val="clear" w:color="auto" w:fill="auto"/>
          </w:tcPr>
          <w:p w14:paraId="7D905581" w14:textId="77777777" w:rsidR="003529C1" w:rsidRPr="00F85370" w:rsidRDefault="003529C1" w:rsidP="00E9543D">
            <w:pPr>
              <w:pStyle w:val="Tabletext"/>
              <w:rPr>
                <w:rFonts w:eastAsia="MS Mincho"/>
              </w:rPr>
            </w:pPr>
            <w:r w:rsidRPr="00F85370">
              <w:rPr>
                <w:rFonts w:eastAsia="MS Mincho"/>
              </w:rPr>
              <w:t xml:space="preserve">5.12.3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252D3DC9" w14:textId="77777777" w:rsidR="003529C1" w:rsidRPr="00F85370" w:rsidRDefault="003529C1" w:rsidP="00E9543D">
            <w:pPr>
              <w:pStyle w:val="Tabletext"/>
              <w:rPr>
                <w:rFonts w:eastAsia="MS Mincho"/>
              </w:rPr>
            </w:pPr>
            <w:r w:rsidRPr="00F85370">
              <w:rPr>
                <w:rFonts w:eastAsia="MS Mincho"/>
              </w:rPr>
              <w:t>b) is warned if the medical device or IVD medical device has failed to operate as intended or to provide a valid result.</w:t>
            </w:r>
          </w:p>
        </w:tc>
        <w:tc>
          <w:tcPr>
            <w:tcW w:w="4096" w:type="dxa"/>
            <w:tcBorders>
              <w:top w:val="single" w:sz="6" w:space="0" w:color="auto"/>
              <w:left w:val="single" w:sz="6" w:space="0" w:color="auto"/>
              <w:bottom w:val="single" w:sz="12" w:space="0" w:color="000000"/>
              <w:right w:val="single" w:sz="12" w:space="0" w:color="000000"/>
            </w:tcBorders>
            <w:shd w:val="clear" w:color="auto" w:fill="auto"/>
          </w:tcPr>
          <w:p w14:paraId="53A80EAD" w14:textId="77777777" w:rsidR="003529C1" w:rsidRPr="00F85370" w:rsidRDefault="003529C1" w:rsidP="00E9543D">
            <w:pPr>
              <w:pStyle w:val="Tabletext"/>
              <w:rPr>
                <w:rFonts w:eastAsia="MS Mincho"/>
              </w:rPr>
            </w:pPr>
            <w:r w:rsidRPr="00F85370">
              <w:rPr>
                <w:rFonts w:eastAsia="MS Mincho"/>
              </w:rPr>
              <w:t>Warning; Failure; Valid result</w:t>
            </w:r>
          </w:p>
        </w:tc>
      </w:tr>
    </w:tbl>
    <w:p w14:paraId="6E90AA99" w14:textId="1AFDE17C" w:rsidR="003529C1" w:rsidRPr="00F85370" w:rsidRDefault="003529C1" w:rsidP="003529C1"/>
    <w:tbl>
      <w:tblPr>
        <w:tblW w:w="14474" w:type="dxa"/>
        <w:jc w:val="center"/>
        <w:tblCellMar>
          <w:left w:w="87" w:type="dxa"/>
        </w:tblCellMar>
        <w:tblLook w:val="04A0" w:firstRow="1" w:lastRow="0" w:firstColumn="1" w:lastColumn="0" w:noHBand="0" w:noVBand="1"/>
      </w:tblPr>
      <w:tblGrid>
        <w:gridCol w:w="15"/>
        <w:gridCol w:w="858"/>
        <w:gridCol w:w="9530"/>
        <w:gridCol w:w="4056"/>
        <w:gridCol w:w="15"/>
      </w:tblGrid>
      <w:tr w:rsidR="007D75C3" w:rsidRPr="00F85370" w14:paraId="3FB3EAAE" w14:textId="77777777" w:rsidTr="007D75C3">
        <w:trPr>
          <w:gridAfter w:val="1"/>
          <w:wAfter w:w="15" w:type="dxa"/>
          <w:tblHeader/>
          <w:jc w:val="center"/>
        </w:trPr>
        <w:tc>
          <w:tcPr>
            <w:tcW w:w="14459" w:type="dxa"/>
            <w:gridSpan w:val="4"/>
            <w:tcBorders>
              <w:bottom w:val="single" w:sz="12" w:space="0" w:color="000000"/>
            </w:tcBorders>
            <w:shd w:val="clear" w:color="auto" w:fill="auto"/>
          </w:tcPr>
          <w:p w14:paraId="19DFF482" w14:textId="3B3F530A" w:rsidR="007D75C3" w:rsidRPr="00F85370" w:rsidRDefault="007D75C3" w:rsidP="001D16E9">
            <w:pPr>
              <w:pStyle w:val="TableNoTitle0"/>
              <w:rPr>
                <w:rFonts w:eastAsia="MS Mincho"/>
              </w:rPr>
            </w:pPr>
            <w:bookmarkStart w:id="488" w:name="_Toc45613775"/>
            <w:bookmarkStart w:id="489" w:name="_Toc104459302"/>
            <w:bookmarkStart w:id="490" w:name="_Toc120721165"/>
            <w:r w:rsidRPr="00F85370">
              <w:t>Table C.6 – IMDRF EP</w:t>
            </w:r>
            <w:r w:rsidR="00CD67B8" w:rsidRPr="00F85370">
              <w:t xml:space="preserve"> </w:t>
            </w:r>
            <w:r w:rsidRPr="00F85370">
              <w:t>7.2 – Performance characteristics</w:t>
            </w:r>
            <w:bookmarkEnd w:id="488"/>
            <w:bookmarkEnd w:id="489"/>
            <w:bookmarkEnd w:id="490"/>
          </w:p>
        </w:tc>
      </w:tr>
      <w:tr w:rsidR="003529C1" w:rsidRPr="00F85370" w14:paraId="3D6E13B6" w14:textId="77777777" w:rsidTr="007D75C3">
        <w:trPr>
          <w:gridBefore w:val="1"/>
          <w:wBefore w:w="15" w:type="dxa"/>
          <w:tblHeader/>
          <w:jc w:val="center"/>
        </w:trPr>
        <w:tc>
          <w:tcPr>
            <w:tcW w:w="858" w:type="dxa"/>
            <w:tcBorders>
              <w:top w:val="single" w:sz="12" w:space="0" w:color="000000"/>
              <w:left w:val="single" w:sz="12" w:space="0" w:color="000000"/>
              <w:bottom w:val="single" w:sz="12" w:space="0" w:color="000000"/>
              <w:right w:val="single" w:sz="6" w:space="0" w:color="auto"/>
            </w:tcBorders>
            <w:shd w:val="clear" w:color="auto" w:fill="auto"/>
          </w:tcPr>
          <w:p w14:paraId="3AE2F8CA" w14:textId="3D8852C3" w:rsidR="003529C1" w:rsidRPr="00F85370" w:rsidRDefault="003529C1" w:rsidP="00E9543D">
            <w:pPr>
              <w:pStyle w:val="Tablehead"/>
              <w:rPr>
                <w:rFonts w:eastAsia="MS Mincho"/>
              </w:rPr>
            </w:pPr>
            <w:r w:rsidRPr="00F85370">
              <w:rPr>
                <w:rFonts w:eastAsia="MS Mincho"/>
              </w:rPr>
              <w:t xml:space="preserve">EP </w:t>
            </w:r>
            <w:r w:rsidR="004E5814" w:rsidRPr="00F85370">
              <w:rPr>
                <w:rFonts w:eastAsia="MS Mincho"/>
              </w:rPr>
              <w:t>No.</w:t>
            </w:r>
          </w:p>
        </w:tc>
        <w:tc>
          <w:tcPr>
            <w:tcW w:w="9530" w:type="dxa"/>
            <w:tcBorders>
              <w:top w:val="single" w:sz="12" w:space="0" w:color="000000"/>
              <w:left w:val="single" w:sz="6" w:space="0" w:color="auto"/>
              <w:bottom w:val="single" w:sz="12" w:space="0" w:color="000000"/>
              <w:right w:val="single" w:sz="6" w:space="0" w:color="auto"/>
            </w:tcBorders>
            <w:shd w:val="clear" w:color="auto" w:fill="auto"/>
          </w:tcPr>
          <w:p w14:paraId="306F3F64" w14:textId="77777777" w:rsidR="003529C1" w:rsidRPr="00F85370" w:rsidRDefault="003529C1" w:rsidP="00E9543D">
            <w:pPr>
              <w:pStyle w:val="Tablehead"/>
              <w:rPr>
                <w:rFonts w:eastAsia="MS Mincho"/>
              </w:rPr>
            </w:pPr>
            <w:r w:rsidRPr="00F85370">
              <w:rPr>
                <w:rFonts w:eastAsia="MS Mincho"/>
              </w:rPr>
              <w:t>EP requirements</w:t>
            </w:r>
          </w:p>
        </w:tc>
        <w:tc>
          <w:tcPr>
            <w:tcW w:w="4071" w:type="dxa"/>
            <w:gridSpan w:val="2"/>
            <w:tcBorders>
              <w:top w:val="single" w:sz="12" w:space="0" w:color="000000"/>
              <w:left w:val="single" w:sz="6" w:space="0" w:color="auto"/>
              <w:bottom w:val="single" w:sz="12" w:space="0" w:color="000000"/>
              <w:right w:val="single" w:sz="12" w:space="0" w:color="000000"/>
            </w:tcBorders>
            <w:shd w:val="clear" w:color="auto" w:fill="auto"/>
          </w:tcPr>
          <w:p w14:paraId="36DFA949" w14:textId="77777777" w:rsidR="003529C1" w:rsidRPr="00F85370" w:rsidRDefault="003529C1" w:rsidP="00E9543D">
            <w:pPr>
              <w:pStyle w:val="Tablehead"/>
              <w:rPr>
                <w:rFonts w:eastAsia="MS Mincho"/>
              </w:rPr>
            </w:pPr>
            <w:r w:rsidRPr="00F85370">
              <w:rPr>
                <w:rFonts w:eastAsia="MS Mincho"/>
              </w:rPr>
              <w:t>EP key concepts</w:t>
            </w:r>
          </w:p>
        </w:tc>
      </w:tr>
      <w:tr w:rsidR="003529C1" w:rsidRPr="00F85370" w14:paraId="48008DA6" w14:textId="77777777" w:rsidTr="007D75C3">
        <w:trPr>
          <w:gridBefore w:val="1"/>
          <w:wBefore w:w="15" w:type="dxa"/>
          <w:jc w:val="center"/>
        </w:trPr>
        <w:tc>
          <w:tcPr>
            <w:tcW w:w="858" w:type="dxa"/>
            <w:tcBorders>
              <w:top w:val="single" w:sz="12" w:space="0" w:color="000000"/>
              <w:left w:val="single" w:sz="12" w:space="0" w:color="000000"/>
              <w:bottom w:val="single" w:sz="6" w:space="0" w:color="auto"/>
              <w:right w:val="single" w:sz="6" w:space="0" w:color="auto"/>
            </w:tcBorders>
            <w:shd w:val="clear" w:color="auto" w:fill="auto"/>
          </w:tcPr>
          <w:p w14:paraId="42F6FDD1" w14:textId="77777777" w:rsidR="003529C1" w:rsidRPr="00F85370" w:rsidRDefault="003529C1" w:rsidP="00E9543D">
            <w:pPr>
              <w:pStyle w:val="Tabletext"/>
              <w:rPr>
                <w:rFonts w:eastAsia="MS Mincho"/>
              </w:rPr>
            </w:pPr>
            <w:r w:rsidRPr="00F85370">
              <w:rPr>
                <w:rFonts w:eastAsia="MS Mincho"/>
              </w:rPr>
              <w:t>7.2.1</w:t>
            </w:r>
          </w:p>
        </w:tc>
        <w:tc>
          <w:tcPr>
            <w:tcW w:w="9530" w:type="dxa"/>
            <w:tcBorders>
              <w:top w:val="single" w:sz="12" w:space="0" w:color="000000"/>
              <w:left w:val="single" w:sz="6" w:space="0" w:color="auto"/>
              <w:bottom w:val="single" w:sz="6" w:space="0" w:color="auto"/>
              <w:right w:val="single" w:sz="6" w:space="0" w:color="auto"/>
            </w:tcBorders>
            <w:shd w:val="clear" w:color="auto" w:fill="auto"/>
          </w:tcPr>
          <w:p w14:paraId="18740675" w14:textId="31DBD184" w:rsidR="003529C1" w:rsidRPr="00F85370" w:rsidRDefault="003529C1" w:rsidP="00E9543D">
            <w:pPr>
              <w:pStyle w:val="Tabletext"/>
              <w:rPr>
                <w:rFonts w:eastAsia="MS Mincho"/>
              </w:rPr>
            </w:pPr>
            <w:r w:rsidRPr="00F85370">
              <w:rPr>
                <w:rFonts w:eastAsia="MS Mincho"/>
              </w:rPr>
              <w:t xml:space="preserve">Performance </w:t>
            </w:r>
            <w:r w:rsidR="007C59E0" w:rsidRPr="00F85370">
              <w:rPr>
                <w:rFonts w:eastAsia="MS Mincho"/>
              </w:rPr>
              <w:t>c</w:t>
            </w:r>
            <w:r w:rsidRPr="00F85370">
              <w:rPr>
                <w:rFonts w:eastAsia="MS Mincho"/>
              </w:rPr>
              <w:t>haracteristics IVD medical devices should achieve the analytical and clinical performances, as stated by the manufacturer that are applicable to the intended use/purpose, taking into account the intended patient population, the intended user, and the setting of intended use. These performance characteristics should be established using suitable, validated, state of the art methods. For example:</w:t>
            </w:r>
          </w:p>
        </w:tc>
        <w:tc>
          <w:tcPr>
            <w:tcW w:w="4071" w:type="dxa"/>
            <w:gridSpan w:val="2"/>
            <w:tcBorders>
              <w:top w:val="single" w:sz="12" w:space="0" w:color="000000"/>
              <w:left w:val="single" w:sz="6" w:space="0" w:color="auto"/>
              <w:bottom w:val="single" w:sz="6" w:space="0" w:color="auto"/>
              <w:right w:val="single" w:sz="12" w:space="0" w:color="000000"/>
            </w:tcBorders>
            <w:shd w:val="clear" w:color="auto" w:fill="auto"/>
          </w:tcPr>
          <w:p w14:paraId="36286D94" w14:textId="77777777" w:rsidR="003529C1" w:rsidRPr="00F85370" w:rsidRDefault="003529C1" w:rsidP="00E9543D">
            <w:pPr>
              <w:pStyle w:val="Tabletext"/>
              <w:rPr>
                <w:rFonts w:eastAsia="MS Mincho"/>
              </w:rPr>
            </w:pPr>
            <w:r w:rsidRPr="00F85370">
              <w:rPr>
                <w:rFonts w:eastAsia="MS Mincho"/>
              </w:rPr>
              <w:t>Performance characteristics; Analytical performance; Clinical performance; Validation; State of the art</w:t>
            </w:r>
          </w:p>
        </w:tc>
      </w:tr>
      <w:tr w:rsidR="003529C1" w:rsidRPr="00F85370" w14:paraId="68A154DB"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5846ECB3" w14:textId="77777777" w:rsidR="003529C1" w:rsidRPr="00F85370" w:rsidRDefault="003529C1" w:rsidP="00E9543D">
            <w:pPr>
              <w:pStyle w:val="Tabletext"/>
              <w:rPr>
                <w:rFonts w:eastAsia="MS Mincho"/>
              </w:rPr>
            </w:pPr>
            <w:r w:rsidRPr="00F85370">
              <w:rPr>
                <w:rFonts w:eastAsia="MS Mincho"/>
              </w:rPr>
              <w:lastRenderedPageBreak/>
              <w:t>7.2.1</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33F36F3D" w14:textId="585EBF1B" w:rsidR="003529C1" w:rsidRPr="00F85370" w:rsidRDefault="003529C1" w:rsidP="00E9543D">
            <w:pPr>
              <w:pStyle w:val="Tabletext"/>
              <w:rPr>
                <w:rFonts w:eastAsia="MS Mincho"/>
              </w:rPr>
            </w:pPr>
            <w:r w:rsidRPr="00F85370">
              <w:rPr>
                <w:rFonts w:eastAsia="MS Mincho"/>
              </w:rPr>
              <w:t xml:space="preserve">a) </w:t>
            </w:r>
            <w:r w:rsidR="000E35F9" w:rsidRPr="00F85370">
              <w:rPr>
                <w:rFonts w:eastAsia="MS Mincho"/>
              </w:rPr>
              <w:tab/>
            </w:r>
            <w:r w:rsidRPr="00F85370">
              <w:rPr>
                <w:rFonts w:eastAsia="MS Mincho"/>
              </w:rPr>
              <w:t>The analytical performance can include, but is not limited to,</w:t>
            </w:r>
          </w:p>
          <w:p w14:paraId="1CFF3354"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Traceability of calibrators and controls</w:t>
            </w:r>
          </w:p>
          <w:p w14:paraId="0560F1E4"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Accuracy of measurement (trueness and precision)</w:t>
            </w:r>
          </w:p>
          <w:p w14:paraId="732C592B"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Analytical sensitivity/Limit of detection</w:t>
            </w:r>
          </w:p>
          <w:p w14:paraId="0765C04F"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Analytical specificity</w:t>
            </w:r>
          </w:p>
          <w:p w14:paraId="658F4993"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Measuring interval/range</w:t>
            </w:r>
          </w:p>
          <w:p w14:paraId="4506730E" w14:textId="77777777" w:rsidR="003529C1" w:rsidRPr="00F85370" w:rsidRDefault="003529C1" w:rsidP="003529C1">
            <w:pPr>
              <w:pStyle w:val="Tabletext"/>
              <w:numPr>
                <w:ilvl w:val="4"/>
                <w:numId w:val="37"/>
              </w:numPr>
              <w:overflowPunct/>
              <w:autoSpaceDE/>
              <w:autoSpaceDN/>
              <w:adjustRightInd/>
              <w:ind w:left="568" w:hanging="284"/>
              <w:rPr>
                <w:rFonts w:eastAsia="MS Mincho"/>
              </w:rPr>
            </w:pPr>
            <w:r w:rsidRPr="00F85370">
              <w:rPr>
                <w:rFonts w:eastAsia="MS Mincho"/>
              </w:rPr>
              <w:t>Specimen stability</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2378B415" w14:textId="77777777" w:rsidR="003529C1" w:rsidRPr="00F85370" w:rsidRDefault="003529C1" w:rsidP="00E9543D">
            <w:pPr>
              <w:pStyle w:val="Tabletext"/>
              <w:rPr>
                <w:rFonts w:eastAsia="MS Mincho"/>
              </w:rPr>
            </w:pPr>
            <w:r w:rsidRPr="00F85370">
              <w:rPr>
                <w:rFonts w:eastAsia="MS Mincho"/>
              </w:rPr>
              <w:t>Traceability of calibrators and controls; Accuracy of measurements (trueness and precision); Analytical sensitivity/Limit of detection; Analytical specificity; Measuring interval/range; Specimen stability</w:t>
            </w:r>
          </w:p>
        </w:tc>
      </w:tr>
      <w:tr w:rsidR="003529C1" w:rsidRPr="00F85370" w14:paraId="5997BEB6"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10413D7D" w14:textId="77777777" w:rsidR="003529C1" w:rsidRPr="00F85370" w:rsidRDefault="003529C1" w:rsidP="00E9543D">
            <w:pPr>
              <w:pStyle w:val="Tabletext"/>
              <w:rPr>
                <w:rFonts w:eastAsia="MS Mincho"/>
              </w:rPr>
            </w:pPr>
            <w:r w:rsidRPr="00F85370">
              <w:rPr>
                <w:rFonts w:eastAsia="MS Mincho"/>
              </w:rPr>
              <w:t>7.2.1</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31E0956A" w14:textId="77777777" w:rsidR="003529C1" w:rsidRPr="00F85370" w:rsidRDefault="003529C1" w:rsidP="00E9543D">
            <w:pPr>
              <w:pStyle w:val="Tabletext"/>
              <w:rPr>
                <w:rFonts w:eastAsia="MS Mincho"/>
              </w:rPr>
            </w:pPr>
            <w:r w:rsidRPr="00F85370">
              <w:rPr>
                <w:rFonts w:eastAsia="MS Mincho"/>
              </w:rPr>
              <w:t xml:space="preserve">b) The clinical performance, for example diagnostic/clinical sensitivity, diagnostic/clinical specificity, positive predictive value, negative predictive value, likelihood ratios, and expected values in normal and affected populations. </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0FD0D568" w14:textId="77777777" w:rsidR="003529C1" w:rsidRPr="00F85370" w:rsidRDefault="003529C1" w:rsidP="00E9543D">
            <w:pPr>
              <w:pStyle w:val="Tabletext"/>
              <w:rPr>
                <w:rFonts w:eastAsia="MS Mincho"/>
              </w:rPr>
            </w:pPr>
            <w:r w:rsidRPr="00F85370">
              <w:rPr>
                <w:rFonts w:eastAsia="MS Mincho"/>
              </w:rPr>
              <w:t>Clinical performance; Diagnostic/clinical sensitivity; Diagnostic/clinical specificity; Positive predictive value; Negative predictive value; Likelihood ratios; Expected values in normal and affected populations.</w:t>
            </w:r>
          </w:p>
        </w:tc>
      </w:tr>
      <w:tr w:rsidR="003529C1" w:rsidRPr="00F85370" w14:paraId="756C8850"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2D7C3458" w14:textId="77777777" w:rsidR="003529C1" w:rsidRPr="00F85370" w:rsidRDefault="003529C1" w:rsidP="00E9543D">
            <w:pPr>
              <w:pStyle w:val="Tabletext"/>
              <w:rPr>
                <w:rFonts w:eastAsia="MS Mincho"/>
              </w:rPr>
            </w:pPr>
            <w:r w:rsidRPr="00F85370">
              <w:rPr>
                <w:rFonts w:eastAsia="MS Mincho"/>
              </w:rPr>
              <w:t>7.2.1</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10F0E0D9" w14:textId="77777777" w:rsidR="003529C1" w:rsidRPr="00F85370" w:rsidRDefault="003529C1" w:rsidP="00E9543D">
            <w:pPr>
              <w:pStyle w:val="Tabletext"/>
              <w:rPr>
                <w:rFonts w:eastAsia="MS Mincho"/>
              </w:rPr>
            </w:pPr>
            <w:r w:rsidRPr="00F85370">
              <w:rPr>
                <w:rFonts w:eastAsia="MS Mincho"/>
              </w:rPr>
              <w:t>c) Validated control procedures to assure the user that the IVD medical device is performing as intended, and therefore the results are suitable for the intended use.</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03EEA640" w14:textId="77777777" w:rsidR="003529C1" w:rsidRPr="00F85370" w:rsidRDefault="003529C1" w:rsidP="00E9543D">
            <w:pPr>
              <w:pStyle w:val="Tabletext"/>
              <w:rPr>
                <w:rFonts w:eastAsia="MS Mincho"/>
              </w:rPr>
            </w:pPr>
            <w:r w:rsidRPr="00F85370">
              <w:rPr>
                <w:rFonts w:eastAsia="MS Mincho"/>
              </w:rPr>
              <w:t>Validation; Control procedures; Intended use</w:t>
            </w:r>
          </w:p>
        </w:tc>
      </w:tr>
      <w:tr w:rsidR="003529C1" w:rsidRPr="00F85370" w14:paraId="565E00C7"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5FB66590" w14:textId="77777777" w:rsidR="003529C1" w:rsidRPr="00F85370" w:rsidRDefault="003529C1" w:rsidP="00E9543D">
            <w:pPr>
              <w:pStyle w:val="Tabletext"/>
              <w:rPr>
                <w:rFonts w:eastAsia="MS Mincho"/>
              </w:rPr>
            </w:pPr>
            <w:r w:rsidRPr="00F85370">
              <w:rPr>
                <w:rFonts w:eastAsia="MS Mincho"/>
              </w:rPr>
              <w:t xml:space="preserve">7.2.2 </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736332EE" w14:textId="77777777" w:rsidR="003529C1" w:rsidRPr="00F85370" w:rsidRDefault="003529C1" w:rsidP="00E9543D">
            <w:pPr>
              <w:pStyle w:val="Tabletext"/>
              <w:rPr>
                <w:rFonts w:eastAsia="MS Mincho"/>
              </w:rPr>
            </w:pPr>
            <w:r w:rsidRPr="00F85370">
              <w:rPr>
                <w:rFonts w:eastAsia="MS Mincho"/>
              </w:rPr>
              <w:t>Where the performance of an IVD medical device depends on the use of calibrators or control materials, the traceability of values assigned to such calibrators or control materials should be ensured through available reference measurement procedures or available reference materials of a higher order.</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3FA5CAB3" w14:textId="77777777" w:rsidR="003529C1" w:rsidRPr="00F85370" w:rsidRDefault="003529C1" w:rsidP="00E9543D">
            <w:pPr>
              <w:pStyle w:val="Tabletext"/>
              <w:rPr>
                <w:rFonts w:eastAsia="MS Mincho"/>
              </w:rPr>
            </w:pPr>
            <w:r w:rsidRPr="00F85370">
              <w:rPr>
                <w:rFonts w:eastAsia="MS Mincho"/>
              </w:rPr>
              <w:t>Calibrators; Control materials; Traceability of values; Reference measurement procedures; Reference materials of higher order</w:t>
            </w:r>
          </w:p>
        </w:tc>
      </w:tr>
      <w:tr w:rsidR="003529C1" w:rsidRPr="00F85370" w14:paraId="37BE7A71"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6F50C4A2" w14:textId="77777777" w:rsidR="003529C1" w:rsidRPr="00F85370" w:rsidRDefault="003529C1" w:rsidP="00E9543D">
            <w:pPr>
              <w:pStyle w:val="Tabletext"/>
              <w:rPr>
                <w:rFonts w:eastAsia="MS Mincho"/>
              </w:rPr>
            </w:pPr>
            <w:r w:rsidRPr="00F85370">
              <w:rPr>
                <w:rFonts w:eastAsia="MS Mincho"/>
              </w:rPr>
              <w:t xml:space="preserve">7.2.3 </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08945BBD" w14:textId="77777777" w:rsidR="003529C1" w:rsidRPr="00F85370" w:rsidRDefault="003529C1" w:rsidP="00E9543D">
            <w:pPr>
              <w:pStyle w:val="Tabletext"/>
              <w:rPr>
                <w:rFonts w:eastAsia="MS Mincho"/>
              </w:rPr>
            </w:pPr>
            <w:r w:rsidRPr="00F85370">
              <w:rPr>
                <w:rFonts w:eastAsia="MS Mincho"/>
              </w:rPr>
              <w:t>Wherever possible, values expressed numerically should be in commonly accepted, standardized units and understood by the users of the IVD medical device.</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3E900FE4" w14:textId="77777777" w:rsidR="003529C1" w:rsidRPr="00F85370" w:rsidRDefault="003529C1" w:rsidP="00E9543D">
            <w:pPr>
              <w:pStyle w:val="Tabletext"/>
              <w:rPr>
                <w:rFonts w:eastAsia="MS Mincho"/>
              </w:rPr>
            </w:pPr>
            <w:r w:rsidRPr="00F85370">
              <w:rPr>
                <w:rFonts w:eastAsia="MS Mincho"/>
              </w:rPr>
              <w:t>Numerical values; Standardized units; User understanding</w:t>
            </w:r>
          </w:p>
        </w:tc>
      </w:tr>
      <w:tr w:rsidR="003529C1" w:rsidRPr="00F85370" w14:paraId="0D18EEF6"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216C0803" w14:textId="77777777" w:rsidR="003529C1" w:rsidRPr="00F85370" w:rsidRDefault="003529C1" w:rsidP="00E9543D">
            <w:pPr>
              <w:pStyle w:val="Tabletext"/>
              <w:rPr>
                <w:rFonts w:eastAsia="MS Mincho"/>
              </w:rPr>
            </w:pPr>
            <w:r w:rsidRPr="00F85370">
              <w:rPr>
                <w:rFonts w:eastAsia="MS Mincho"/>
              </w:rPr>
              <w:t xml:space="preserve">7.2.4 </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487C0F17" w14:textId="77777777" w:rsidR="003529C1" w:rsidRPr="00F85370" w:rsidRDefault="003529C1" w:rsidP="00E9543D">
            <w:pPr>
              <w:pStyle w:val="Tabletext"/>
              <w:rPr>
                <w:rFonts w:eastAsia="MS Mincho"/>
              </w:rPr>
            </w:pPr>
            <w:r w:rsidRPr="00F85370">
              <w:rPr>
                <w:rFonts w:eastAsia="MS Mincho"/>
              </w:rPr>
              <w:t>The performance characteristics of the IVD medical device should be evaluated according to the intended use statement which may include the following:</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5A5BC171" w14:textId="77777777" w:rsidR="003529C1" w:rsidRPr="00F85370" w:rsidRDefault="003529C1" w:rsidP="00E9543D">
            <w:pPr>
              <w:pStyle w:val="Tabletext"/>
              <w:rPr>
                <w:rFonts w:eastAsia="MS Mincho"/>
              </w:rPr>
            </w:pPr>
            <w:r w:rsidRPr="00F85370">
              <w:rPr>
                <w:rFonts w:eastAsia="MS Mincho"/>
              </w:rPr>
              <w:t>Performance evaluation; Intended use</w:t>
            </w:r>
          </w:p>
        </w:tc>
      </w:tr>
      <w:tr w:rsidR="003529C1" w:rsidRPr="00F85370" w14:paraId="06AC857E"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1093FDDB" w14:textId="77777777" w:rsidR="003529C1" w:rsidRPr="00F85370" w:rsidRDefault="003529C1" w:rsidP="00E9543D">
            <w:pPr>
              <w:pStyle w:val="Tabletext"/>
              <w:rPr>
                <w:rFonts w:eastAsia="MS Mincho"/>
              </w:rPr>
            </w:pPr>
            <w:r w:rsidRPr="00F85370">
              <w:rPr>
                <w:rFonts w:eastAsia="MS Mincho"/>
              </w:rPr>
              <w:t xml:space="preserve">7.2.4 </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187E6DAA" w14:textId="77777777" w:rsidR="003529C1" w:rsidRPr="00F85370" w:rsidRDefault="003529C1" w:rsidP="00E9543D">
            <w:pPr>
              <w:pStyle w:val="Tabletext"/>
              <w:rPr>
                <w:rFonts w:eastAsia="MS Mincho"/>
              </w:rPr>
            </w:pPr>
            <w:r w:rsidRPr="00F85370">
              <w:rPr>
                <w:rFonts w:eastAsia="MS Mincho"/>
              </w:rPr>
              <w:t>a) intended user, for example, lay user, laboratory professional;</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4541C197" w14:textId="77777777" w:rsidR="003529C1" w:rsidRPr="00F85370" w:rsidRDefault="003529C1" w:rsidP="00E9543D">
            <w:pPr>
              <w:pStyle w:val="Tabletext"/>
              <w:rPr>
                <w:rFonts w:eastAsia="MS Mincho"/>
              </w:rPr>
            </w:pPr>
            <w:r w:rsidRPr="00F85370">
              <w:rPr>
                <w:rFonts w:eastAsia="MS Mincho"/>
              </w:rPr>
              <w:t>Intended user</w:t>
            </w:r>
          </w:p>
        </w:tc>
      </w:tr>
      <w:tr w:rsidR="003529C1" w:rsidRPr="00F85370" w14:paraId="38D8566E" w14:textId="77777777" w:rsidTr="007D75C3">
        <w:trPr>
          <w:gridBefore w:val="1"/>
          <w:wBefore w:w="15" w:type="dxa"/>
          <w:jc w:val="center"/>
        </w:trPr>
        <w:tc>
          <w:tcPr>
            <w:tcW w:w="858" w:type="dxa"/>
            <w:tcBorders>
              <w:top w:val="single" w:sz="6" w:space="0" w:color="auto"/>
              <w:left w:val="single" w:sz="12" w:space="0" w:color="000000"/>
              <w:bottom w:val="single" w:sz="6" w:space="0" w:color="auto"/>
              <w:right w:val="single" w:sz="6" w:space="0" w:color="auto"/>
            </w:tcBorders>
            <w:shd w:val="clear" w:color="auto" w:fill="auto"/>
          </w:tcPr>
          <w:p w14:paraId="2389D8C4" w14:textId="77777777" w:rsidR="003529C1" w:rsidRPr="00F85370" w:rsidRDefault="003529C1" w:rsidP="00E9543D">
            <w:pPr>
              <w:pStyle w:val="Tabletext"/>
              <w:rPr>
                <w:rFonts w:eastAsia="MS Mincho"/>
              </w:rPr>
            </w:pPr>
            <w:r w:rsidRPr="00F85370">
              <w:rPr>
                <w:rFonts w:eastAsia="MS Mincho"/>
              </w:rPr>
              <w:t xml:space="preserve">7.2.4 </w:t>
            </w:r>
          </w:p>
        </w:tc>
        <w:tc>
          <w:tcPr>
            <w:tcW w:w="9530" w:type="dxa"/>
            <w:tcBorders>
              <w:top w:val="single" w:sz="6" w:space="0" w:color="auto"/>
              <w:left w:val="single" w:sz="6" w:space="0" w:color="auto"/>
              <w:bottom w:val="single" w:sz="6" w:space="0" w:color="auto"/>
              <w:right w:val="single" w:sz="6" w:space="0" w:color="auto"/>
            </w:tcBorders>
            <w:shd w:val="clear" w:color="auto" w:fill="auto"/>
          </w:tcPr>
          <w:p w14:paraId="7A4D8E32" w14:textId="77777777" w:rsidR="003529C1" w:rsidRPr="00F85370" w:rsidRDefault="003529C1" w:rsidP="00E9543D">
            <w:pPr>
              <w:pStyle w:val="Tabletext"/>
              <w:rPr>
                <w:rFonts w:eastAsia="MS Mincho"/>
              </w:rPr>
            </w:pPr>
            <w:r w:rsidRPr="00F85370">
              <w:rPr>
                <w:rFonts w:eastAsia="MS Mincho"/>
              </w:rPr>
              <w:t>b) intended use environment, for example, patient home, emergency units, ambulances, healthcare centres, laboratory;</w:t>
            </w:r>
          </w:p>
        </w:tc>
        <w:tc>
          <w:tcPr>
            <w:tcW w:w="4071" w:type="dxa"/>
            <w:gridSpan w:val="2"/>
            <w:tcBorders>
              <w:top w:val="single" w:sz="6" w:space="0" w:color="auto"/>
              <w:left w:val="single" w:sz="6" w:space="0" w:color="auto"/>
              <w:bottom w:val="single" w:sz="6" w:space="0" w:color="auto"/>
              <w:right w:val="single" w:sz="12" w:space="0" w:color="000000"/>
            </w:tcBorders>
            <w:shd w:val="clear" w:color="auto" w:fill="auto"/>
          </w:tcPr>
          <w:p w14:paraId="0C5520CF" w14:textId="77777777" w:rsidR="003529C1" w:rsidRPr="00F85370" w:rsidRDefault="003529C1" w:rsidP="00E9543D">
            <w:pPr>
              <w:pStyle w:val="Tabletext"/>
              <w:rPr>
                <w:rFonts w:eastAsia="MS Mincho"/>
              </w:rPr>
            </w:pPr>
            <w:r w:rsidRPr="00F85370">
              <w:rPr>
                <w:rFonts w:eastAsia="MS Mincho"/>
              </w:rPr>
              <w:t>Intended use environment</w:t>
            </w:r>
          </w:p>
        </w:tc>
      </w:tr>
      <w:tr w:rsidR="003529C1" w:rsidRPr="00F85370" w14:paraId="71E911DD" w14:textId="77777777" w:rsidTr="007D75C3">
        <w:trPr>
          <w:gridBefore w:val="1"/>
          <w:wBefore w:w="15" w:type="dxa"/>
          <w:jc w:val="center"/>
        </w:trPr>
        <w:tc>
          <w:tcPr>
            <w:tcW w:w="858" w:type="dxa"/>
            <w:tcBorders>
              <w:top w:val="single" w:sz="6" w:space="0" w:color="auto"/>
              <w:left w:val="single" w:sz="12" w:space="0" w:color="000000"/>
              <w:bottom w:val="single" w:sz="12" w:space="0" w:color="000000"/>
              <w:right w:val="single" w:sz="6" w:space="0" w:color="auto"/>
            </w:tcBorders>
            <w:shd w:val="clear" w:color="auto" w:fill="auto"/>
          </w:tcPr>
          <w:p w14:paraId="5E787A66" w14:textId="77777777" w:rsidR="003529C1" w:rsidRPr="00F85370" w:rsidRDefault="003529C1" w:rsidP="000E35F9">
            <w:pPr>
              <w:pStyle w:val="Tabletext"/>
              <w:keepNext/>
              <w:keepLines/>
              <w:rPr>
                <w:rFonts w:eastAsia="MS Mincho"/>
              </w:rPr>
            </w:pPr>
            <w:r w:rsidRPr="00F85370">
              <w:rPr>
                <w:rFonts w:eastAsia="MS Mincho"/>
              </w:rPr>
              <w:lastRenderedPageBreak/>
              <w:t xml:space="preserve">7.2.4 </w:t>
            </w:r>
          </w:p>
        </w:tc>
        <w:tc>
          <w:tcPr>
            <w:tcW w:w="9530" w:type="dxa"/>
            <w:tcBorders>
              <w:top w:val="single" w:sz="6" w:space="0" w:color="auto"/>
              <w:left w:val="single" w:sz="6" w:space="0" w:color="auto"/>
              <w:bottom w:val="single" w:sz="12" w:space="0" w:color="000000"/>
              <w:right w:val="single" w:sz="6" w:space="0" w:color="auto"/>
            </w:tcBorders>
            <w:shd w:val="clear" w:color="auto" w:fill="auto"/>
          </w:tcPr>
          <w:p w14:paraId="4EFC7CFC" w14:textId="77777777" w:rsidR="003529C1" w:rsidRPr="00F85370" w:rsidRDefault="003529C1" w:rsidP="000E35F9">
            <w:pPr>
              <w:pStyle w:val="Tabletext"/>
              <w:keepNext/>
              <w:keepLines/>
              <w:rPr>
                <w:rFonts w:eastAsia="MS Mincho"/>
              </w:rPr>
            </w:pPr>
            <w:r w:rsidRPr="00F85370">
              <w:rPr>
                <w:rFonts w:eastAsia="MS Mincho"/>
              </w:rPr>
              <w:t>c) relevant populations, for example, paediatric, adult, pregnant women, individuals with signs and symptoms of a specific disease, patients undergoing differential diagnosis, blood donors, etc. Populations evaluated should represent, where appropriate, ethnically, gender, and genetically diverse populations so as to be representative of the population(s) where the device is intended to be marketed. For infectious diseases, it is recommended that the populations selected have similar prevalence rates.</w:t>
            </w:r>
          </w:p>
        </w:tc>
        <w:tc>
          <w:tcPr>
            <w:tcW w:w="4071" w:type="dxa"/>
            <w:gridSpan w:val="2"/>
            <w:tcBorders>
              <w:top w:val="single" w:sz="6" w:space="0" w:color="auto"/>
              <w:left w:val="single" w:sz="6" w:space="0" w:color="auto"/>
              <w:bottom w:val="single" w:sz="12" w:space="0" w:color="000000"/>
              <w:right w:val="single" w:sz="12" w:space="0" w:color="000000"/>
            </w:tcBorders>
            <w:shd w:val="clear" w:color="auto" w:fill="auto"/>
          </w:tcPr>
          <w:p w14:paraId="4753B8E5" w14:textId="77777777" w:rsidR="003529C1" w:rsidRPr="00F85370" w:rsidRDefault="003529C1" w:rsidP="000E35F9">
            <w:pPr>
              <w:pStyle w:val="Tabletext"/>
              <w:keepNext/>
              <w:keepLines/>
              <w:rPr>
                <w:rFonts w:eastAsia="MS Mincho"/>
              </w:rPr>
            </w:pPr>
            <w:r w:rsidRPr="00F85370">
              <w:rPr>
                <w:rFonts w:eastAsia="MS Mincho"/>
              </w:rPr>
              <w:t>Relevant population; Appropriate representation; Ethnicity; Gender; Genetic diversity; Representative population; Prevalence rates</w:t>
            </w:r>
          </w:p>
        </w:tc>
      </w:tr>
    </w:tbl>
    <w:p w14:paraId="155F41F9" w14:textId="77777777" w:rsidR="003529C1" w:rsidRPr="00F85370" w:rsidRDefault="003529C1" w:rsidP="003529C1">
      <w:pPr>
        <w:sectPr w:rsidR="003529C1" w:rsidRPr="00F85370" w:rsidSect="00111697">
          <w:footerReference w:type="even" r:id="rId54"/>
          <w:footerReference w:type="default" r:id="rId55"/>
          <w:pgSz w:w="16838" w:h="11906" w:orient="landscape" w:code="9"/>
          <w:pgMar w:top="1134" w:right="1134" w:bottom="1134" w:left="1134" w:header="567" w:footer="567" w:gutter="0"/>
          <w:cols w:space="720"/>
          <w:formProt w:val="0"/>
          <w:docGrid w:linePitch="360"/>
        </w:sectPr>
      </w:pPr>
    </w:p>
    <w:p w14:paraId="0272BC83" w14:textId="3D5FE06D" w:rsidR="003529C1" w:rsidRPr="00F85370" w:rsidRDefault="007D75C3" w:rsidP="007D75C3">
      <w:pPr>
        <w:pStyle w:val="Heading2"/>
      </w:pPr>
      <w:bookmarkStart w:id="491" w:name="_Toc51056157"/>
      <w:bookmarkStart w:id="492" w:name="_Toc51958064"/>
      <w:bookmarkStart w:id="493" w:name="_Toc104459246"/>
      <w:bookmarkStart w:id="494" w:name="_Toc120721109"/>
      <w:bookmarkStart w:id="495" w:name="_Toc123650519"/>
      <w:r w:rsidRPr="00F85370">
        <w:lastRenderedPageBreak/>
        <w:t>C.2</w:t>
      </w:r>
      <w:r w:rsidRPr="00F85370">
        <w:tab/>
      </w:r>
      <w:r w:rsidR="003529C1" w:rsidRPr="00F85370">
        <w:t>IMDRF SaMD</w:t>
      </w:r>
      <w:r w:rsidR="00B20E46" w:rsidRPr="00F85370">
        <w:t xml:space="preserve"> </w:t>
      </w:r>
      <w:r w:rsidR="003529C1" w:rsidRPr="00F85370">
        <w:t>risk categorization framework</w:t>
      </w:r>
      <w:bookmarkEnd w:id="491"/>
      <w:bookmarkEnd w:id="492"/>
      <w:bookmarkEnd w:id="493"/>
      <w:bookmarkEnd w:id="494"/>
      <w:bookmarkEnd w:id="495"/>
    </w:p>
    <w:p w14:paraId="06B692E8" w14:textId="04B61909" w:rsidR="003529C1" w:rsidRPr="00F85370" w:rsidRDefault="003529C1" w:rsidP="003529C1">
      <w:r w:rsidRPr="00F85370">
        <w:t xml:space="preserve">The IMDRF publication "Software as a Medical Device: Possible </w:t>
      </w:r>
      <w:r w:rsidR="00525C91" w:rsidRPr="00F85370">
        <w:t>f</w:t>
      </w:r>
      <w:r w:rsidRPr="00F85370">
        <w:t xml:space="preserve">ramework for </w:t>
      </w:r>
      <w:r w:rsidR="00525C91" w:rsidRPr="00F85370">
        <w:t>r</w:t>
      </w:r>
      <w:r w:rsidRPr="00F85370">
        <w:t xml:space="preserve">isk </w:t>
      </w:r>
      <w:r w:rsidR="00525C91" w:rsidRPr="00F85370">
        <w:t>c</w:t>
      </w:r>
      <w:r w:rsidRPr="00F85370">
        <w:t xml:space="preserve">ategorization and </w:t>
      </w:r>
      <w:r w:rsidR="00525C91" w:rsidRPr="00F85370">
        <w:t>c</w:t>
      </w:r>
      <w:r w:rsidRPr="00F85370">
        <w:t xml:space="preserve">orresponding </w:t>
      </w:r>
      <w:r w:rsidR="00525C91" w:rsidRPr="00F85370">
        <w:t>c</w:t>
      </w:r>
      <w:r w:rsidRPr="00F85370">
        <w:t xml:space="preserve">onsiderations" characterizes the medical devices by assigning different risk levels to them based on </w:t>
      </w:r>
      <w:r w:rsidR="006519E9" w:rsidRPr="00F85370">
        <w:t xml:space="preserve">the </w:t>
      </w:r>
      <w:r w:rsidRPr="00F85370">
        <w:t>combination of the significance of the information provided by the SaMD to the healthcare decision and the healthcare situation or condition as shown in Table C.7.</w:t>
      </w:r>
    </w:p>
    <w:p w14:paraId="252E934B" w14:textId="54369AB9" w:rsidR="003529C1" w:rsidRPr="00F85370" w:rsidRDefault="003529C1" w:rsidP="007D75C3">
      <w:pPr>
        <w:pStyle w:val="TableNoTitle0"/>
      </w:pPr>
      <w:bookmarkStart w:id="496" w:name="_Toc34094629"/>
      <w:bookmarkStart w:id="497" w:name="_Toc45613776"/>
      <w:bookmarkStart w:id="498" w:name="_Toc44853434"/>
      <w:bookmarkStart w:id="499" w:name="_Toc104459303"/>
      <w:bookmarkStart w:id="500" w:name="_Toc120721166"/>
      <w:r w:rsidRPr="00F85370">
        <w:t>Table C.7</w:t>
      </w:r>
      <w:r w:rsidR="007D75C3" w:rsidRPr="00F85370">
        <w:t xml:space="preserve"> –</w:t>
      </w:r>
      <w:r w:rsidRPr="00F85370">
        <w:t xml:space="preserve"> IMDRF SaMD risk </w:t>
      </w:r>
      <w:bookmarkEnd w:id="496"/>
      <w:r w:rsidRPr="00F85370">
        <w:t>categories</w:t>
      </w:r>
      <w:bookmarkEnd w:id="497"/>
      <w:bookmarkEnd w:id="498"/>
      <w:bookmarkEnd w:id="499"/>
      <w:bookmarkEnd w:id="500"/>
    </w:p>
    <w:tbl>
      <w:tblPr>
        <w:tblStyle w:val="TableGrid"/>
        <w:tblW w:w="0" w:type="auto"/>
        <w:jc w:val="center"/>
        <w:tblLook w:val="04A0" w:firstRow="1" w:lastRow="0" w:firstColumn="1" w:lastColumn="0" w:noHBand="0" w:noVBand="1"/>
      </w:tblPr>
      <w:tblGrid>
        <w:gridCol w:w="2401"/>
        <w:gridCol w:w="2401"/>
        <w:gridCol w:w="2403"/>
        <w:gridCol w:w="2403"/>
      </w:tblGrid>
      <w:tr w:rsidR="003529C1" w:rsidRPr="00F85370" w14:paraId="24C52F05" w14:textId="77777777" w:rsidTr="000E35F9">
        <w:trPr>
          <w:tblHeader/>
          <w:jc w:val="center"/>
        </w:trPr>
        <w:tc>
          <w:tcPr>
            <w:tcW w:w="2401" w:type="dxa"/>
            <w:vMerge w:val="restart"/>
            <w:shd w:val="clear" w:color="auto" w:fill="auto"/>
          </w:tcPr>
          <w:p w14:paraId="06D579E2" w14:textId="58EB1E39" w:rsidR="003529C1" w:rsidRPr="00F85370" w:rsidRDefault="003529C1" w:rsidP="00E9543D">
            <w:pPr>
              <w:pStyle w:val="Tablehead"/>
            </w:pPr>
            <w:r w:rsidRPr="00F85370">
              <w:rPr>
                <w:rFonts w:eastAsia="MS Mincho"/>
              </w:rPr>
              <w:t xml:space="preserve">State of </w:t>
            </w:r>
            <w:r w:rsidR="007271AD" w:rsidRPr="00F85370">
              <w:rPr>
                <w:rFonts w:eastAsia="MS Mincho"/>
              </w:rPr>
              <w:t>h</w:t>
            </w:r>
            <w:r w:rsidRPr="00F85370">
              <w:rPr>
                <w:rFonts w:eastAsia="MS Mincho"/>
              </w:rPr>
              <w:t>ealthcare situation or condition</w:t>
            </w:r>
          </w:p>
        </w:tc>
        <w:tc>
          <w:tcPr>
            <w:tcW w:w="7207" w:type="dxa"/>
            <w:gridSpan w:val="3"/>
            <w:shd w:val="clear" w:color="auto" w:fill="auto"/>
          </w:tcPr>
          <w:p w14:paraId="46B18EEF" w14:textId="5CCE5A94" w:rsidR="003529C1" w:rsidRPr="00F85370" w:rsidRDefault="003529C1" w:rsidP="00E9543D">
            <w:pPr>
              <w:pStyle w:val="Tablehead"/>
            </w:pPr>
            <w:r w:rsidRPr="00F85370">
              <w:rPr>
                <w:rFonts w:eastAsia="MS Mincho"/>
              </w:rPr>
              <w:t xml:space="preserve">Significance of information provided by SaMD to </w:t>
            </w:r>
            <w:r w:rsidR="00FC650B" w:rsidRPr="00F85370">
              <w:rPr>
                <w:rFonts w:eastAsia="MS Mincho"/>
              </w:rPr>
              <w:t xml:space="preserve">the </w:t>
            </w:r>
            <w:r w:rsidRPr="00F85370">
              <w:rPr>
                <w:rFonts w:eastAsia="MS Mincho"/>
              </w:rPr>
              <w:t>healthcare decision</w:t>
            </w:r>
          </w:p>
        </w:tc>
      </w:tr>
      <w:tr w:rsidR="003529C1" w:rsidRPr="00F85370" w14:paraId="43A4720D" w14:textId="77777777" w:rsidTr="000E35F9">
        <w:trPr>
          <w:tblHeader/>
          <w:jc w:val="center"/>
        </w:trPr>
        <w:tc>
          <w:tcPr>
            <w:tcW w:w="2401" w:type="dxa"/>
            <w:vMerge/>
            <w:shd w:val="clear" w:color="auto" w:fill="auto"/>
          </w:tcPr>
          <w:p w14:paraId="3BA999D9" w14:textId="77777777" w:rsidR="003529C1" w:rsidRPr="00F85370" w:rsidRDefault="003529C1" w:rsidP="00E9543D">
            <w:pPr>
              <w:pStyle w:val="Tablehead"/>
            </w:pPr>
          </w:p>
        </w:tc>
        <w:tc>
          <w:tcPr>
            <w:tcW w:w="2401" w:type="dxa"/>
            <w:shd w:val="clear" w:color="auto" w:fill="auto"/>
          </w:tcPr>
          <w:p w14:paraId="747FFB29" w14:textId="77777777" w:rsidR="003529C1" w:rsidRPr="00F85370" w:rsidRDefault="003529C1" w:rsidP="00E9543D">
            <w:pPr>
              <w:pStyle w:val="Tablehead"/>
              <w:rPr>
                <w:rFonts w:eastAsia="MS Mincho"/>
              </w:rPr>
            </w:pPr>
            <w:r w:rsidRPr="00F85370">
              <w:rPr>
                <w:rFonts w:eastAsia="MS Mincho"/>
              </w:rPr>
              <w:t>Treat or diagnose</w:t>
            </w:r>
          </w:p>
        </w:tc>
        <w:tc>
          <w:tcPr>
            <w:tcW w:w="2403" w:type="dxa"/>
            <w:shd w:val="clear" w:color="auto" w:fill="auto"/>
          </w:tcPr>
          <w:p w14:paraId="6CD35239" w14:textId="77777777" w:rsidR="003529C1" w:rsidRPr="00F85370" w:rsidRDefault="003529C1" w:rsidP="00E9543D">
            <w:pPr>
              <w:pStyle w:val="Tablehead"/>
              <w:rPr>
                <w:rFonts w:eastAsia="MS Mincho"/>
              </w:rPr>
            </w:pPr>
            <w:r w:rsidRPr="00F85370">
              <w:rPr>
                <w:rFonts w:eastAsia="MS Mincho"/>
              </w:rPr>
              <w:t>Drive clinical management</w:t>
            </w:r>
          </w:p>
        </w:tc>
        <w:tc>
          <w:tcPr>
            <w:tcW w:w="2403" w:type="dxa"/>
            <w:shd w:val="clear" w:color="auto" w:fill="auto"/>
          </w:tcPr>
          <w:p w14:paraId="02063824" w14:textId="77777777" w:rsidR="003529C1" w:rsidRPr="00F85370" w:rsidRDefault="003529C1" w:rsidP="00E9543D">
            <w:pPr>
              <w:pStyle w:val="Tablehead"/>
              <w:rPr>
                <w:rFonts w:eastAsia="MS Mincho"/>
              </w:rPr>
            </w:pPr>
            <w:r w:rsidRPr="00F85370">
              <w:rPr>
                <w:rFonts w:eastAsia="MS Mincho"/>
              </w:rPr>
              <w:t>Inform clinical management</w:t>
            </w:r>
          </w:p>
        </w:tc>
      </w:tr>
      <w:tr w:rsidR="003529C1" w:rsidRPr="00F85370" w14:paraId="6A45D8D7" w14:textId="77777777" w:rsidTr="000E35F9">
        <w:trPr>
          <w:jc w:val="center"/>
        </w:trPr>
        <w:tc>
          <w:tcPr>
            <w:tcW w:w="2401" w:type="dxa"/>
            <w:shd w:val="clear" w:color="auto" w:fill="auto"/>
          </w:tcPr>
          <w:p w14:paraId="16B846AD" w14:textId="77777777" w:rsidR="003529C1" w:rsidRPr="00F85370" w:rsidRDefault="003529C1" w:rsidP="00E9543D">
            <w:pPr>
              <w:pStyle w:val="Tabletext"/>
            </w:pPr>
            <w:r w:rsidRPr="00F85370">
              <w:rPr>
                <w:rFonts w:eastAsia="MS Mincho"/>
              </w:rPr>
              <w:t>Critical</w:t>
            </w:r>
          </w:p>
        </w:tc>
        <w:tc>
          <w:tcPr>
            <w:tcW w:w="2401" w:type="dxa"/>
            <w:shd w:val="clear" w:color="auto" w:fill="auto"/>
          </w:tcPr>
          <w:p w14:paraId="367C1F2F" w14:textId="77777777" w:rsidR="003529C1" w:rsidRPr="00F85370" w:rsidRDefault="003529C1" w:rsidP="00E9543D">
            <w:pPr>
              <w:pStyle w:val="Tabletext"/>
              <w:jc w:val="center"/>
            </w:pPr>
            <w:r w:rsidRPr="00F85370">
              <w:rPr>
                <w:rFonts w:eastAsia="MS Mincho"/>
              </w:rPr>
              <w:t>IV</w:t>
            </w:r>
          </w:p>
        </w:tc>
        <w:tc>
          <w:tcPr>
            <w:tcW w:w="2403" w:type="dxa"/>
            <w:shd w:val="clear" w:color="auto" w:fill="auto"/>
          </w:tcPr>
          <w:p w14:paraId="52C51ABA" w14:textId="77777777" w:rsidR="003529C1" w:rsidRPr="00F85370" w:rsidRDefault="003529C1" w:rsidP="00E9543D">
            <w:pPr>
              <w:pStyle w:val="Tabletext"/>
              <w:jc w:val="center"/>
            </w:pPr>
            <w:r w:rsidRPr="00F85370">
              <w:rPr>
                <w:rFonts w:eastAsia="MS Mincho"/>
              </w:rPr>
              <w:t>III</w:t>
            </w:r>
          </w:p>
        </w:tc>
        <w:tc>
          <w:tcPr>
            <w:tcW w:w="2403" w:type="dxa"/>
            <w:shd w:val="clear" w:color="auto" w:fill="auto"/>
          </w:tcPr>
          <w:p w14:paraId="6E9F2470" w14:textId="77777777" w:rsidR="003529C1" w:rsidRPr="00F85370" w:rsidRDefault="003529C1" w:rsidP="00E9543D">
            <w:pPr>
              <w:pStyle w:val="Tabletext"/>
              <w:jc w:val="center"/>
            </w:pPr>
            <w:r w:rsidRPr="00F85370">
              <w:rPr>
                <w:rFonts w:eastAsia="MS Mincho"/>
              </w:rPr>
              <w:t>II</w:t>
            </w:r>
          </w:p>
        </w:tc>
      </w:tr>
      <w:tr w:rsidR="003529C1" w:rsidRPr="00F85370" w14:paraId="56479EA7" w14:textId="77777777" w:rsidTr="000E35F9">
        <w:trPr>
          <w:jc w:val="center"/>
        </w:trPr>
        <w:tc>
          <w:tcPr>
            <w:tcW w:w="2401" w:type="dxa"/>
            <w:shd w:val="clear" w:color="auto" w:fill="auto"/>
          </w:tcPr>
          <w:p w14:paraId="149CAF90" w14:textId="77777777" w:rsidR="003529C1" w:rsidRPr="00F85370" w:rsidRDefault="003529C1" w:rsidP="00E9543D">
            <w:pPr>
              <w:pStyle w:val="Tabletext"/>
            </w:pPr>
            <w:r w:rsidRPr="00F85370">
              <w:rPr>
                <w:rFonts w:eastAsia="MS Mincho"/>
              </w:rPr>
              <w:t>Serious</w:t>
            </w:r>
          </w:p>
        </w:tc>
        <w:tc>
          <w:tcPr>
            <w:tcW w:w="2401" w:type="dxa"/>
            <w:shd w:val="clear" w:color="auto" w:fill="auto"/>
          </w:tcPr>
          <w:p w14:paraId="5A07D9AA" w14:textId="77777777" w:rsidR="003529C1" w:rsidRPr="00F85370" w:rsidRDefault="003529C1" w:rsidP="00E9543D">
            <w:pPr>
              <w:pStyle w:val="Tabletext"/>
              <w:jc w:val="center"/>
            </w:pPr>
            <w:r w:rsidRPr="00F85370">
              <w:rPr>
                <w:rFonts w:eastAsia="MS Mincho"/>
              </w:rPr>
              <w:t>III</w:t>
            </w:r>
          </w:p>
        </w:tc>
        <w:tc>
          <w:tcPr>
            <w:tcW w:w="2403" w:type="dxa"/>
            <w:shd w:val="clear" w:color="auto" w:fill="auto"/>
          </w:tcPr>
          <w:p w14:paraId="7A362AFE" w14:textId="77777777" w:rsidR="003529C1" w:rsidRPr="00F85370" w:rsidRDefault="003529C1" w:rsidP="00E9543D">
            <w:pPr>
              <w:pStyle w:val="Tabletext"/>
              <w:jc w:val="center"/>
            </w:pPr>
            <w:r w:rsidRPr="00F85370">
              <w:rPr>
                <w:rFonts w:eastAsia="MS Mincho"/>
              </w:rPr>
              <w:t>II</w:t>
            </w:r>
          </w:p>
        </w:tc>
        <w:tc>
          <w:tcPr>
            <w:tcW w:w="2403" w:type="dxa"/>
            <w:shd w:val="clear" w:color="auto" w:fill="auto"/>
          </w:tcPr>
          <w:p w14:paraId="0B1C431E" w14:textId="77777777" w:rsidR="003529C1" w:rsidRPr="00F85370" w:rsidRDefault="003529C1" w:rsidP="00E9543D">
            <w:pPr>
              <w:pStyle w:val="Tabletext"/>
              <w:jc w:val="center"/>
            </w:pPr>
            <w:r w:rsidRPr="00F85370">
              <w:rPr>
                <w:rFonts w:eastAsia="MS Mincho"/>
              </w:rPr>
              <w:t>I</w:t>
            </w:r>
          </w:p>
        </w:tc>
      </w:tr>
      <w:tr w:rsidR="003529C1" w:rsidRPr="00F85370" w14:paraId="572ADC4F" w14:textId="77777777" w:rsidTr="000E35F9">
        <w:trPr>
          <w:jc w:val="center"/>
        </w:trPr>
        <w:tc>
          <w:tcPr>
            <w:tcW w:w="2401" w:type="dxa"/>
            <w:shd w:val="clear" w:color="auto" w:fill="auto"/>
          </w:tcPr>
          <w:p w14:paraId="149E54D2" w14:textId="77777777" w:rsidR="003529C1" w:rsidRPr="00F85370" w:rsidRDefault="003529C1" w:rsidP="00E9543D">
            <w:pPr>
              <w:pStyle w:val="Tabletext"/>
            </w:pPr>
            <w:r w:rsidRPr="00F85370">
              <w:rPr>
                <w:rFonts w:eastAsia="MS Mincho"/>
              </w:rPr>
              <w:t>Non-serious</w:t>
            </w:r>
          </w:p>
        </w:tc>
        <w:tc>
          <w:tcPr>
            <w:tcW w:w="2401" w:type="dxa"/>
            <w:shd w:val="clear" w:color="auto" w:fill="auto"/>
          </w:tcPr>
          <w:p w14:paraId="1928C233" w14:textId="77777777" w:rsidR="003529C1" w:rsidRPr="00F85370" w:rsidRDefault="003529C1" w:rsidP="00E9543D">
            <w:pPr>
              <w:pStyle w:val="Tabletext"/>
              <w:jc w:val="center"/>
            </w:pPr>
            <w:r w:rsidRPr="00F85370">
              <w:rPr>
                <w:rFonts w:eastAsia="MS Mincho"/>
              </w:rPr>
              <w:t>II</w:t>
            </w:r>
          </w:p>
        </w:tc>
        <w:tc>
          <w:tcPr>
            <w:tcW w:w="2403" w:type="dxa"/>
            <w:shd w:val="clear" w:color="auto" w:fill="auto"/>
          </w:tcPr>
          <w:p w14:paraId="4BAEE40F" w14:textId="77777777" w:rsidR="003529C1" w:rsidRPr="00F85370" w:rsidRDefault="003529C1" w:rsidP="00E9543D">
            <w:pPr>
              <w:pStyle w:val="Tabletext"/>
              <w:jc w:val="center"/>
            </w:pPr>
            <w:r w:rsidRPr="00F85370">
              <w:rPr>
                <w:rFonts w:eastAsia="MS Mincho"/>
              </w:rPr>
              <w:t>I</w:t>
            </w:r>
          </w:p>
        </w:tc>
        <w:tc>
          <w:tcPr>
            <w:tcW w:w="2403" w:type="dxa"/>
            <w:shd w:val="clear" w:color="auto" w:fill="auto"/>
          </w:tcPr>
          <w:p w14:paraId="0F7002DF" w14:textId="77777777" w:rsidR="003529C1" w:rsidRPr="00F85370" w:rsidRDefault="003529C1" w:rsidP="00E9543D">
            <w:pPr>
              <w:pStyle w:val="Tabletext"/>
              <w:jc w:val="center"/>
            </w:pPr>
            <w:r w:rsidRPr="00F85370">
              <w:rPr>
                <w:rFonts w:eastAsia="MS Mincho"/>
              </w:rPr>
              <w:t>I</w:t>
            </w:r>
          </w:p>
        </w:tc>
      </w:tr>
    </w:tbl>
    <w:p w14:paraId="22529E7D" w14:textId="77777777" w:rsidR="003529C1" w:rsidRPr="00F85370" w:rsidRDefault="003529C1" w:rsidP="003529C1">
      <w:r w:rsidRPr="00F85370">
        <w:t>The four categories (I, II, III, IV) shown in Table C.7 are based on the levels of impact on the patient or public health where accurate information provided by the SaMD to treat or diagnose, drive or inform clinical management is vital to avoid death, long-term disability or other serious deterioration of health, mitigating public health.</w:t>
      </w:r>
    </w:p>
    <w:p w14:paraId="5696E871" w14:textId="4EF35423" w:rsidR="003529C1" w:rsidRPr="00F85370" w:rsidRDefault="003529C1" w:rsidP="003529C1">
      <w:r w:rsidRPr="00F85370">
        <w:t>The categories are in relative significance to each other. Category IV has the highest level of impact, Category I the lowest</w:t>
      </w:r>
      <w:r w:rsidR="00300A0A" w:rsidRPr="00F85370">
        <w:t>.</w:t>
      </w:r>
    </w:p>
    <w:p w14:paraId="76601861" w14:textId="67EF9DFA" w:rsidR="003529C1" w:rsidRPr="00F85370" w:rsidRDefault="003529C1" w:rsidP="007D75C3">
      <w:pPr>
        <w:rPr>
          <w:rFonts w:eastAsia="MS Mincho"/>
        </w:rPr>
      </w:pPr>
      <w:r w:rsidRPr="00F85370">
        <w:rPr>
          <w:rFonts w:eastAsia="MS Mincho"/>
        </w:rPr>
        <w:t xml:space="preserve">The criteria for determining (a) SaMD category and (b) Levels of </w:t>
      </w:r>
      <w:r w:rsidR="0095173B" w:rsidRPr="00F85370">
        <w:rPr>
          <w:rFonts w:eastAsia="MS Mincho"/>
        </w:rPr>
        <w:t>a</w:t>
      </w:r>
      <w:r w:rsidRPr="00F85370">
        <w:rPr>
          <w:rFonts w:eastAsia="MS Mincho"/>
        </w:rPr>
        <w:t>utonomy are explained as follows.</w:t>
      </w:r>
    </w:p>
    <w:p w14:paraId="5F943F91" w14:textId="7492817F" w:rsidR="003529C1" w:rsidRPr="00F85370" w:rsidRDefault="007D75C3" w:rsidP="007D75C3">
      <w:pPr>
        <w:pStyle w:val="Heading3"/>
      </w:pPr>
      <w:bookmarkStart w:id="501" w:name="_Toc41928624"/>
      <w:bookmarkStart w:id="502" w:name="_Toc104459247"/>
      <w:bookmarkStart w:id="503" w:name="_Toc120721110"/>
      <w:r w:rsidRPr="00F85370">
        <w:t>C.2.1</w:t>
      </w:r>
      <w:r w:rsidRPr="00F85370">
        <w:tab/>
      </w:r>
      <w:r w:rsidR="003529C1" w:rsidRPr="00F85370">
        <w:t>Criteria for determining the SaMD category</w:t>
      </w:r>
      <w:bookmarkEnd w:id="501"/>
      <w:bookmarkEnd w:id="502"/>
      <w:bookmarkEnd w:id="503"/>
    </w:p>
    <w:p w14:paraId="5557811B" w14:textId="77777777" w:rsidR="003529C1" w:rsidRPr="00F85370" w:rsidRDefault="003529C1" w:rsidP="003529C1">
      <w:r w:rsidRPr="00F85370">
        <w:t>The criteria for determining whether an SaMD is Category IV are:</w:t>
      </w:r>
    </w:p>
    <w:p w14:paraId="1900C413" w14:textId="568F5A83" w:rsidR="003529C1" w:rsidRPr="00F85370" w:rsidRDefault="007D75C3" w:rsidP="007D75C3">
      <w:pPr>
        <w:pStyle w:val="enumlev1"/>
      </w:pPr>
      <w:r w:rsidRPr="00F85370">
        <w:t>–</w:t>
      </w:r>
      <w:r w:rsidRPr="00F85370">
        <w:tab/>
      </w:r>
      <w:r w:rsidR="003529C1" w:rsidRPr="00F85370">
        <w:t>SaMD that provides information to treat or diagnose a disease or conditions in a critical situation or condition is a Category IV and is considered to be of very high impact.</w:t>
      </w:r>
    </w:p>
    <w:p w14:paraId="4D6EC985" w14:textId="77777777" w:rsidR="003529C1" w:rsidRPr="00F85370" w:rsidRDefault="003529C1" w:rsidP="003529C1">
      <w:r w:rsidRPr="00F85370">
        <w:t>The criteria for determining whether an SaMD is Category III are:</w:t>
      </w:r>
    </w:p>
    <w:p w14:paraId="2E35CB22" w14:textId="5A30D484" w:rsidR="003529C1" w:rsidRPr="00F85370" w:rsidRDefault="007D75C3" w:rsidP="007D75C3">
      <w:pPr>
        <w:pStyle w:val="enumlev1"/>
      </w:pPr>
      <w:r w:rsidRPr="00F85370">
        <w:t>–</w:t>
      </w:r>
      <w:r w:rsidRPr="00F85370">
        <w:tab/>
      </w:r>
      <w:r w:rsidR="003529C1" w:rsidRPr="00F85370">
        <w:t>SaMD that provides information to treat or diagnose a disease or conditions in a serious situation or condition is a Category III and is considered to be of high impact.</w:t>
      </w:r>
    </w:p>
    <w:p w14:paraId="60BEACB1" w14:textId="6E33CC9D" w:rsidR="003529C1" w:rsidRPr="00F85370" w:rsidRDefault="007D75C3" w:rsidP="007D75C3">
      <w:pPr>
        <w:pStyle w:val="enumlev1"/>
      </w:pPr>
      <w:r w:rsidRPr="00F85370">
        <w:t>–</w:t>
      </w:r>
      <w:r w:rsidRPr="00F85370">
        <w:tab/>
      </w:r>
      <w:r w:rsidR="003529C1" w:rsidRPr="00F85370">
        <w:t>SaMD that provides information to drive clinical management of a disease or conditions in a critical situation or condition is a Category III and is considered to be of high impact.</w:t>
      </w:r>
    </w:p>
    <w:p w14:paraId="0DF3FE3C" w14:textId="77777777" w:rsidR="003529C1" w:rsidRPr="00F85370" w:rsidRDefault="003529C1" w:rsidP="003529C1">
      <w:r w:rsidRPr="00F85370">
        <w:t>The criteria for determining whether an SaMD is Category II are:</w:t>
      </w:r>
    </w:p>
    <w:p w14:paraId="646D07E8" w14:textId="3F2B5E99" w:rsidR="003529C1" w:rsidRPr="00F85370" w:rsidRDefault="007D75C3" w:rsidP="007D75C3">
      <w:pPr>
        <w:pStyle w:val="enumlev1"/>
      </w:pPr>
      <w:r w:rsidRPr="00F85370">
        <w:t>–</w:t>
      </w:r>
      <w:r w:rsidRPr="00F85370">
        <w:tab/>
      </w:r>
      <w:r w:rsidR="003529C1" w:rsidRPr="00F85370">
        <w:t>SaMD that provides information to treat or diagnose a disease or conditions in a non-serious situation or condition is a Category II and is considered to be of medium impact</w:t>
      </w:r>
      <w:r w:rsidRPr="00F85370">
        <w:t>.</w:t>
      </w:r>
    </w:p>
    <w:p w14:paraId="45D52D64" w14:textId="7DD8D717" w:rsidR="003529C1" w:rsidRPr="00F85370" w:rsidRDefault="007D75C3" w:rsidP="007D75C3">
      <w:pPr>
        <w:pStyle w:val="enumlev1"/>
      </w:pPr>
      <w:r w:rsidRPr="00F85370">
        <w:t>–</w:t>
      </w:r>
      <w:r w:rsidRPr="00F85370">
        <w:tab/>
      </w:r>
      <w:r w:rsidR="003529C1" w:rsidRPr="00F85370">
        <w:t>SaMD that provides information to drive clinical management of a disease or conditions in a serious situation or condition is a Category II and is considered to be of medium impact.</w:t>
      </w:r>
    </w:p>
    <w:p w14:paraId="1E3B3490" w14:textId="56B8E938" w:rsidR="003529C1" w:rsidRPr="00F85370" w:rsidRDefault="007D75C3" w:rsidP="007D75C3">
      <w:pPr>
        <w:pStyle w:val="enumlev1"/>
      </w:pPr>
      <w:r w:rsidRPr="00F85370">
        <w:t>–</w:t>
      </w:r>
      <w:r w:rsidRPr="00F85370">
        <w:tab/>
      </w:r>
      <w:r w:rsidR="003529C1" w:rsidRPr="00F85370">
        <w:t>SaMD that provides information to inform clinical management for a disease or conditions in a critical situation or condition is a Category II and is considered to be of medium impact.</w:t>
      </w:r>
    </w:p>
    <w:p w14:paraId="605C4CFB" w14:textId="77777777" w:rsidR="003529C1" w:rsidRPr="00F85370" w:rsidRDefault="003529C1" w:rsidP="003529C1">
      <w:r w:rsidRPr="00F85370">
        <w:t>The criteria for determining whether an SaMD is Category I are:</w:t>
      </w:r>
    </w:p>
    <w:p w14:paraId="50021CC3" w14:textId="58219E46" w:rsidR="003529C1" w:rsidRPr="00F85370" w:rsidRDefault="007D75C3" w:rsidP="007D75C3">
      <w:pPr>
        <w:pStyle w:val="enumlev1"/>
      </w:pPr>
      <w:r w:rsidRPr="00F85370">
        <w:t>–</w:t>
      </w:r>
      <w:r w:rsidRPr="00F85370">
        <w:tab/>
      </w:r>
      <w:r w:rsidR="003529C1" w:rsidRPr="00F85370">
        <w:t>SaMD that provides information to drive clinical management of a disease or conditions in a non-serious situation or condition is a Category I and is considered to be of low impact.</w:t>
      </w:r>
    </w:p>
    <w:p w14:paraId="7C164E09" w14:textId="42FDD933" w:rsidR="003529C1" w:rsidRPr="00F85370" w:rsidRDefault="007D75C3" w:rsidP="007D75C3">
      <w:pPr>
        <w:pStyle w:val="enumlev1"/>
      </w:pPr>
      <w:r w:rsidRPr="00F85370">
        <w:t>–</w:t>
      </w:r>
      <w:r w:rsidRPr="00F85370">
        <w:tab/>
      </w:r>
      <w:r w:rsidR="003529C1" w:rsidRPr="00F85370">
        <w:t>SaMD that provides information to inform clinical management for a disease or conditions in a serious situation or condition is a Category I and is considered to be of low impact.</w:t>
      </w:r>
    </w:p>
    <w:p w14:paraId="7EBCB05E" w14:textId="7752FF50" w:rsidR="003529C1" w:rsidRPr="00F85370" w:rsidRDefault="007D75C3" w:rsidP="007D75C3">
      <w:pPr>
        <w:pStyle w:val="enumlev1"/>
      </w:pPr>
      <w:r w:rsidRPr="00F85370">
        <w:lastRenderedPageBreak/>
        <w:t>–</w:t>
      </w:r>
      <w:r w:rsidRPr="00F85370">
        <w:tab/>
      </w:r>
      <w:r w:rsidR="003529C1" w:rsidRPr="00F85370">
        <w:t>SaMD that provides information to inform clinical management for a disease or conditions in a non-serious situation or condition is a Category I and is considered to be of low impact</w:t>
      </w:r>
      <w:r w:rsidRPr="00F85370">
        <w:t>.</w:t>
      </w:r>
    </w:p>
    <w:p w14:paraId="27C70527" w14:textId="428079CA" w:rsidR="003529C1" w:rsidRPr="00F85370" w:rsidRDefault="007D75C3" w:rsidP="007D75C3">
      <w:pPr>
        <w:pStyle w:val="Heading3"/>
      </w:pPr>
      <w:bookmarkStart w:id="504" w:name="_Toc41928625"/>
      <w:bookmarkStart w:id="505" w:name="_Toc104459248"/>
      <w:bookmarkStart w:id="506" w:name="_Toc120721111"/>
      <w:r w:rsidRPr="00F85370">
        <w:t>C.2.2</w:t>
      </w:r>
      <w:r w:rsidRPr="00F85370">
        <w:tab/>
      </w:r>
      <w:r w:rsidR="003529C1" w:rsidRPr="00F85370">
        <w:t>Levels of autonomy</w:t>
      </w:r>
      <w:bookmarkEnd w:id="504"/>
      <w:bookmarkEnd w:id="505"/>
      <w:bookmarkEnd w:id="506"/>
    </w:p>
    <w:p w14:paraId="191D7E84" w14:textId="1AB72A4B" w:rsidR="003529C1" w:rsidRPr="00F85370" w:rsidRDefault="003529C1" w:rsidP="007D75C3">
      <w:r w:rsidRPr="00F85370">
        <w:t xml:space="preserve">The IMDRF SaMD </w:t>
      </w:r>
      <w:r w:rsidR="003F275D" w:rsidRPr="00F85370">
        <w:t>c</w:t>
      </w:r>
      <w:r w:rsidRPr="00F85370">
        <w:t>ategories table was revised to account for various levels of autonomy as shown in the shown in Table C.8 below. Additional levels have been added to the "Treat or diagnose" category:</w:t>
      </w:r>
    </w:p>
    <w:p w14:paraId="1B8B3D29" w14:textId="7CDFB4B2" w:rsidR="003529C1" w:rsidRPr="00F85370" w:rsidRDefault="003529C1" w:rsidP="007D75C3">
      <w:pPr>
        <w:pStyle w:val="TableNoTitle0"/>
      </w:pPr>
      <w:bookmarkStart w:id="507" w:name="_Toc45613777"/>
      <w:bookmarkStart w:id="508" w:name="_Toc44853435"/>
      <w:bookmarkStart w:id="509" w:name="_Toc104459304"/>
      <w:bookmarkStart w:id="510" w:name="_Toc120721167"/>
      <w:r w:rsidRPr="00F85370">
        <w:t>Table C.8</w:t>
      </w:r>
      <w:r w:rsidR="007D75C3" w:rsidRPr="00F85370">
        <w:t xml:space="preserve"> –</w:t>
      </w:r>
      <w:r w:rsidRPr="00F85370">
        <w:t xml:space="preserve"> IMDRF SaMD risk categories (revised)</w:t>
      </w:r>
      <w:bookmarkEnd w:id="507"/>
      <w:bookmarkEnd w:id="508"/>
      <w:bookmarkEnd w:id="509"/>
      <w:bookmarkEnd w:id="5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32" w:type="dxa"/>
        </w:tblCellMar>
        <w:tblLook w:val="04A0" w:firstRow="1" w:lastRow="0" w:firstColumn="1" w:lastColumn="0" w:noHBand="0" w:noVBand="1"/>
      </w:tblPr>
      <w:tblGrid>
        <w:gridCol w:w="2031"/>
        <w:gridCol w:w="1522"/>
        <w:gridCol w:w="1521"/>
        <w:gridCol w:w="1522"/>
        <w:gridCol w:w="1521"/>
        <w:gridCol w:w="1522"/>
      </w:tblGrid>
      <w:tr w:rsidR="003529C1" w:rsidRPr="00F85370" w14:paraId="04AF9732" w14:textId="77777777" w:rsidTr="000E35F9">
        <w:trPr>
          <w:trHeight w:val="300"/>
          <w:tblHeader/>
          <w:jc w:val="center"/>
        </w:trPr>
        <w:tc>
          <w:tcPr>
            <w:tcW w:w="1985" w:type="dxa"/>
            <w:tcBorders>
              <w:top w:val="nil"/>
              <w:left w:val="nil"/>
              <w:right w:val="nil"/>
            </w:tcBorders>
            <w:shd w:val="clear" w:color="auto" w:fill="auto"/>
          </w:tcPr>
          <w:p w14:paraId="47B61201" w14:textId="77777777" w:rsidR="003529C1" w:rsidRPr="00F85370" w:rsidRDefault="003529C1" w:rsidP="00E9543D">
            <w:pPr>
              <w:pStyle w:val="Tablehead"/>
              <w:rPr>
                <w:rFonts w:eastAsia="MS Mincho"/>
              </w:rPr>
            </w:pPr>
          </w:p>
        </w:tc>
        <w:tc>
          <w:tcPr>
            <w:tcW w:w="7442" w:type="dxa"/>
            <w:gridSpan w:val="5"/>
            <w:tcBorders>
              <w:left w:val="nil"/>
            </w:tcBorders>
            <w:shd w:val="clear" w:color="auto" w:fill="auto"/>
          </w:tcPr>
          <w:p w14:paraId="2EDD8E79" w14:textId="28568314" w:rsidR="003529C1" w:rsidRPr="00F85370" w:rsidRDefault="003529C1" w:rsidP="00E9543D">
            <w:pPr>
              <w:pStyle w:val="Tablehead"/>
              <w:rPr>
                <w:rFonts w:eastAsia="MS Mincho"/>
              </w:rPr>
            </w:pPr>
            <w:r w:rsidRPr="00F85370">
              <w:rPr>
                <w:rFonts w:eastAsia="MS Mincho"/>
              </w:rPr>
              <w:t xml:space="preserve">Significance of information provided by software to </w:t>
            </w:r>
            <w:r w:rsidR="006C27F8" w:rsidRPr="00F85370">
              <w:rPr>
                <w:rFonts w:eastAsia="MS Mincho"/>
              </w:rPr>
              <w:t xml:space="preserve">the </w:t>
            </w:r>
            <w:r w:rsidRPr="00F85370">
              <w:rPr>
                <w:rFonts w:eastAsia="MS Mincho"/>
              </w:rPr>
              <w:t>healthcare decision</w:t>
            </w:r>
          </w:p>
        </w:tc>
      </w:tr>
      <w:tr w:rsidR="003529C1" w:rsidRPr="00F85370" w14:paraId="18BDB99B" w14:textId="77777777" w:rsidTr="000E35F9">
        <w:trPr>
          <w:trHeight w:val="1200"/>
          <w:jc w:val="center"/>
        </w:trPr>
        <w:tc>
          <w:tcPr>
            <w:tcW w:w="1985" w:type="dxa"/>
            <w:shd w:val="clear" w:color="auto" w:fill="auto"/>
          </w:tcPr>
          <w:p w14:paraId="5F480778" w14:textId="77777777" w:rsidR="003529C1" w:rsidRPr="00F85370" w:rsidRDefault="003529C1" w:rsidP="007D75C3">
            <w:pPr>
              <w:pStyle w:val="Tablehead"/>
              <w:rPr>
                <w:rFonts w:eastAsia="MS Mincho"/>
              </w:rPr>
            </w:pPr>
            <w:r w:rsidRPr="00F85370">
              <w:rPr>
                <w:rFonts w:eastAsia="MS Mincho"/>
              </w:rPr>
              <w:t>State of healthcare situation or condition</w:t>
            </w:r>
          </w:p>
        </w:tc>
        <w:tc>
          <w:tcPr>
            <w:tcW w:w="1488" w:type="dxa"/>
            <w:shd w:val="clear" w:color="auto" w:fill="D9D9D9" w:themeFill="background1" w:themeFillShade="D9"/>
          </w:tcPr>
          <w:p w14:paraId="69536A2C" w14:textId="77777777" w:rsidR="003529C1" w:rsidRPr="00F85370" w:rsidRDefault="003529C1" w:rsidP="007D75C3">
            <w:pPr>
              <w:pStyle w:val="Tablehead"/>
              <w:rPr>
                <w:rFonts w:eastAsia="MS Mincho"/>
              </w:rPr>
            </w:pPr>
            <w:r w:rsidRPr="00F85370">
              <w:rPr>
                <w:rFonts w:eastAsia="MS Mincho"/>
              </w:rPr>
              <w:t xml:space="preserve">Treat or diagnose with no possible intervention </w:t>
            </w:r>
          </w:p>
        </w:tc>
        <w:tc>
          <w:tcPr>
            <w:tcW w:w="1488" w:type="dxa"/>
            <w:shd w:val="clear" w:color="auto" w:fill="D9D9D9" w:themeFill="background1" w:themeFillShade="D9"/>
          </w:tcPr>
          <w:p w14:paraId="401D032F" w14:textId="77777777" w:rsidR="003529C1" w:rsidRPr="00F85370" w:rsidRDefault="003529C1" w:rsidP="007D75C3">
            <w:pPr>
              <w:pStyle w:val="Tablehead"/>
              <w:rPr>
                <w:rFonts w:eastAsia="MS Mincho"/>
              </w:rPr>
            </w:pPr>
            <w:r w:rsidRPr="00F85370">
              <w:rPr>
                <w:rFonts w:eastAsia="MS Mincho"/>
              </w:rPr>
              <w:t>Treat or diagnose with override</w:t>
            </w:r>
          </w:p>
        </w:tc>
        <w:tc>
          <w:tcPr>
            <w:tcW w:w="1489" w:type="dxa"/>
            <w:shd w:val="clear" w:color="auto" w:fill="auto"/>
          </w:tcPr>
          <w:p w14:paraId="340FFCD0" w14:textId="77777777" w:rsidR="003529C1" w:rsidRPr="00F85370" w:rsidRDefault="003529C1" w:rsidP="007D75C3">
            <w:pPr>
              <w:pStyle w:val="Tablehead"/>
              <w:rPr>
                <w:rFonts w:eastAsia="MS Mincho"/>
              </w:rPr>
            </w:pPr>
            <w:r w:rsidRPr="00F85370">
              <w:rPr>
                <w:rFonts w:eastAsia="MS Mincho"/>
              </w:rPr>
              <w:t>Treat or diagnose with approval</w:t>
            </w:r>
          </w:p>
        </w:tc>
        <w:tc>
          <w:tcPr>
            <w:tcW w:w="1488" w:type="dxa"/>
            <w:shd w:val="clear" w:color="auto" w:fill="auto"/>
          </w:tcPr>
          <w:p w14:paraId="64629020" w14:textId="77777777" w:rsidR="003529C1" w:rsidRPr="00F85370" w:rsidRDefault="003529C1" w:rsidP="007D75C3">
            <w:pPr>
              <w:pStyle w:val="Tablehead"/>
              <w:rPr>
                <w:rFonts w:eastAsia="MS Mincho"/>
              </w:rPr>
            </w:pPr>
            <w:r w:rsidRPr="00F85370">
              <w:rPr>
                <w:rFonts w:eastAsia="MS Mincho"/>
              </w:rPr>
              <w:t>Drive clinical management</w:t>
            </w:r>
          </w:p>
        </w:tc>
        <w:tc>
          <w:tcPr>
            <w:tcW w:w="1489" w:type="dxa"/>
            <w:shd w:val="clear" w:color="auto" w:fill="auto"/>
          </w:tcPr>
          <w:p w14:paraId="3440104A" w14:textId="77777777" w:rsidR="003529C1" w:rsidRPr="00F85370" w:rsidRDefault="003529C1" w:rsidP="007D75C3">
            <w:pPr>
              <w:pStyle w:val="Tablehead"/>
              <w:rPr>
                <w:rFonts w:eastAsia="MS Mincho"/>
              </w:rPr>
            </w:pPr>
            <w:r w:rsidRPr="00F85370">
              <w:rPr>
                <w:rFonts w:eastAsia="MS Mincho"/>
              </w:rPr>
              <w:t>Inform clinical management</w:t>
            </w:r>
          </w:p>
        </w:tc>
      </w:tr>
      <w:tr w:rsidR="003529C1" w:rsidRPr="00F85370" w14:paraId="12A8FEE5" w14:textId="77777777" w:rsidTr="000E35F9">
        <w:trPr>
          <w:trHeight w:val="300"/>
          <w:jc w:val="center"/>
        </w:trPr>
        <w:tc>
          <w:tcPr>
            <w:tcW w:w="1985" w:type="dxa"/>
            <w:shd w:val="clear" w:color="auto" w:fill="auto"/>
          </w:tcPr>
          <w:p w14:paraId="4186372A" w14:textId="77777777" w:rsidR="003529C1" w:rsidRPr="00F85370" w:rsidRDefault="003529C1" w:rsidP="00E9543D">
            <w:pPr>
              <w:pStyle w:val="Tabletext"/>
              <w:rPr>
                <w:rFonts w:eastAsia="MS Mincho"/>
              </w:rPr>
            </w:pPr>
            <w:r w:rsidRPr="00F85370">
              <w:rPr>
                <w:rFonts w:eastAsia="MS Mincho"/>
              </w:rPr>
              <w:t>Critical</w:t>
            </w:r>
          </w:p>
        </w:tc>
        <w:tc>
          <w:tcPr>
            <w:tcW w:w="1488" w:type="dxa"/>
            <w:shd w:val="clear" w:color="auto" w:fill="D9D9D9" w:themeFill="background1" w:themeFillShade="D9"/>
          </w:tcPr>
          <w:p w14:paraId="54FF2784" w14:textId="77777777" w:rsidR="003529C1" w:rsidRPr="00F85370" w:rsidRDefault="003529C1" w:rsidP="007D75C3">
            <w:pPr>
              <w:pStyle w:val="Tabletext"/>
              <w:jc w:val="center"/>
              <w:rPr>
                <w:rFonts w:eastAsia="MS Mincho"/>
              </w:rPr>
            </w:pPr>
            <w:r w:rsidRPr="00F85370">
              <w:rPr>
                <w:rFonts w:eastAsia="MS Mincho"/>
              </w:rPr>
              <w:t>VI</w:t>
            </w:r>
          </w:p>
        </w:tc>
        <w:tc>
          <w:tcPr>
            <w:tcW w:w="1488" w:type="dxa"/>
            <w:shd w:val="clear" w:color="auto" w:fill="D9D9D9" w:themeFill="background1" w:themeFillShade="D9"/>
          </w:tcPr>
          <w:p w14:paraId="5B9BC3F3" w14:textId="77777777" w:rsidR="003529C1" w:rsidRPr="00F85370" w:rsidRDefault="003529C1" w:rsidP="007D75C3">
            <w:pPr>
              <w:pStyle w:val="Tabletext"/>
              <w:jc w:val="center"/>
              <w:rPr>
                <w:rFonts w:eastAsia="MS Mincho"/>
              </w:rPr>
            </w:pPr>
            <w:r w:rsidRPr="00F85370">
              <w:rPr>
                <w:rFonts w:eastAsia="MS Mincho"/>
              </w:rPr>
              <w:t>V</w:t>
            </w:r>
          </w:p>
        </w:tc>
        <w:tc>
          <w:tcPr>
            <w:tcW w:w="1489" w:type="dxa"/>
            <w:shd w:val="clear" w:color="auto" w:fill="auto"/>
          </w:tcPr>
          <w:p w14:paraId="01B928AF" w14:textId="77777777" w:rsidR="003529C1" w:rsidRPr="00F85370" w:rsidRDefault="003529C1" w:rsidP="007D75C3">
            <w:pPr>
              <w:pStyle w:val="Tabletext"/>
              <w:jc w:val="center"/>
              <w:rPr>
                <w:rFonts w:eastAsia="MS Mincho"/>
              </w:rPr>
            </w:pPr>
            <w:r w:rsidRPr="00F85370">
              <w:rPr>
                <w:rFonts w:eastAsia="MS Mincho"/>
              </w:rPr>
              <w:t>IV</w:t>
            </w:r>
          </w:p>
        </w:tc>
        <w:tc>
          <w:tcPr>
            <w:tcW w:w="1488" w:type="dxa"/>
            <w:shd w:val="clear" w:color="auto" w:fill="auto"/>
          </w:tcPr>
          <w:p w14:paraId="375A682A" w14:textId="77777777" w:rsidR="003529C1" w:rsidRPr="00F85370" w:rsidRDefault="003529C1" w:rsidP="007D75C3">
            <w:pPr>
              <w:pStyle w:val="Tabletext"/>
              <w:jc w:val="center"/>
              <w:rPr>
                <w:rFonts w:eastAsia="MS Mincho"/>
              </w:rPr>
            </w:pPr>
            <w:r w:rsidRPr="00F85370">
              <w:rPr>
                <w:rFonts w:eastAsia="MS Mincho"/>
              </w:rPr>
              <w:t>III</w:t>
            </w:r>
          </w:p>
        </w:tc>
        <w:tc>
          <w:tcPr>
            <w:tcW w:w="1489" w:type="dxa"/>
            <w:shd w:val="clear" w:color="auto" w:fill="auto"/>
          </w:tcPr>
          <w:p w14:paraId="225ADBA5" w14:textId="77777777" w:rsidR="003529C1" w:rsidRPr="00F85370" w:rsidRDefault="003529C1" w:rsidP="007D75C3">
            <w:pPr>
              <w:pStyle w:val="Tabletext"/>
              <w:jc w:val="center"/>
              <w:rPr>
                <w:rFonts w:eastAsia="MS Mincho"/>
              </w:rPr>
            </w:pPr>
            <w:r w:rsidRPr="00F85370">
              <w:rPr>
                <w:rFonts w:eastAsia="MS Mincho"/>
              </w:rPr>
              <w:t>II</w:t>
            </w:r>
          </w:p>
        </w:tc>
      </w:tr>
      <w:tr w:rsidR="003529C1" w:rsidRPr="00F85370" w14:paraId="1A7BC042" w14:textId="77777777" w:rsidTr="000E35F9">
        <w:trPr>
          <w:trHeight w:val="300"/>
          <w:jc w:val="center"/>
        </w:trPr>
        <w:tc>
          <w:tcPr>
            <w:tcW w:w="1985" w:type="dxa"/>
            <w:shd w:val="clear" w:color="auto" w:fill="auto"/>
          </w:tcPr>
          <w:p w14:paraId="78474246" w14:textId="77777777" w:rsidR="003529C1" w:rsidRPr="00F85370" w:rsidRDefault="003529C1" w:rsidP="00E9543D">
            <w:pPr>
              <w:pStyle w:val="Tabletext"/>
              <w:rPr>
                <w:rFonts w:eastAsia="MS Mincho"/>
              </w:rPr>
            </w:pPr>
            <w:r w:rsidRPr="00F85370">
              <w:rPr>
                <w:rFonts w:eastAsia="MS Mincho"/>
              </w:rPr>
              <w:t>Serious</w:t>
            </w:r>
          </w:p>
        </w:tc>
        <w:tc>
          <w:tcPr>
            <w:tcW w:w="1488" w:type="dxa"/>
            <w:shd w:val="clear" w:color="auto" w:fill="D9D9D9" w:themeFill="background1" w:themeFillShade="D9"/>
          </w:tcPr>
          <w:p w14:paraId="60C66247" w14:textId="77777777" w:rsidR="003529C1" w:rsidRPr="00F85370" w:rsidRDefault="003529C1" w:rsidP="007D75C3">
            <w:pPr>
              <w:pStyle w:val="Tabletext"/>
              <w:jc w:val="center"/>
              <w:rPr>
                <w:rFonts w:eastAsia="MS Mincho"/>
              </w:rPr>
            </w:pPr>
            <w:r w:rsidRPr="00F85370">
              <w:rPr>
                <w:rFonts w:eastAsia="MS Mincho"/>
              </w:rPr>
              <w:t>V</w:t>
            </w:r>
          </w:p>
        </w:tc>
        <w:tc>
          <w:tcPr>
            <w:tcW w:w="1488" w:type="dxa"/>
            <w:shd w:val="clear" w:color="auto" w:fill="D9D9D9" w:themeFill="background1" w:themeFillShade="D9"/>
          </w:tcPr>
          <w:p w14:paraId="35B51888" w14:textId="77777777" w:rsidR="003529C1" w:rsidRPr="00F85370" w:rsidRDefault="003529C1" w:rsidP="007D75C3">
            <w:pPr>
              <w:pStyle w:val="Tabletext"/>
              <w:jc w:val="center"/>
              <w:rPr>
                <w:rFonts w:eastAsia="MS Mincho"/>
              </w:rPr>
            </w:pPr>
            <w:r w:rsidRPr="00F85370">
              <w:rPr>
                <w:rFonts w:eastAsia="MS Mincho"/>
              </w:rPr>
              <w:t>IV</w:t>
            </w:r>
          </w:p>
        </w:tc>
        <w:tc>
          <w:tcPr>
            <w:tcW w:w="1489" w:type="dxa"/>
            <w:shd w:val="clear" w:color="auto" w:fill="auto"/>
          </w:tcPr>
          <w:p w14:paraId="7F7AF1F8" w14:textId="77777777" w:rsidR="003529C1" w:rsidRPr="00F85370" w:rsidRDefault="003529C1" w:rsidP="007D75C3">
            <w:pPr>
              <w:pStyle w:val="Tabletext"/>
              <w:jc w:val="center"/>
              <w:rPr>
                <w:rFonts w:eastAsia="MS Mincho"/>
              </w:rPr>
            </w:pPr>
            <w:r w:rsidRPr="00F85370">
              <w:rPr>
                <w:rFonts w:eastAsia="MS Mincho"/>
              </w:rPr>
              <w:t>III</w:t>
            </w:r>
          </w:p>
        </w:tc>
        <w:tc>
          <w:tcPr>
            <w:tcW w:w="1488" w:type="dxa"/>
            <w:shd w:val="clear" w:color="auto" w:fill="auto"/>
          </w:tcPr>
          <w:p w14:paraId="2AA1ABC2" w14:textId="77777777" w:rsidR="003529C1" w:rsidRPr="00F85370" w:rsidRDefault="003529C1" w:rsidP="007D75C3">
            <w:pPr>
              <w:pStyle w:val="Tabletext"/>
              <w:jc w:val="center"/>
              <w:rPr>
                <w:rFonts w:eastAsia="MS Mincho"/>
              </w:rPr>
            </w:pPr>
            <w:r w:rsidRPr="00F85370">
              <w:rPr>
                <w:rFonts w:eastAsia="MS Mincho"/>
              </w:rPr>
              <w:t>II</w:t>
            </w:r>
          </w:p>
        </w:tc>
        <w:tc>
          <w:tcPr>
            <w:tcW w:w="1489" w:type="dxa"/>
            <w:shd w:val="clear" w:color="auto" w:fill="auto"/>
          </w:tcPr>
          <w:p w14:paraId="17470446" w14:textId="77777777" w:rsidR="003529C1" w:rsidRPr="00F85370" w:rsidRDefault="003529C1" w:rsidP="007D75C3">
            <w:pPr>
              <w:pStyle w:val="Tabletext"/>
              <w:jc w:val="center"/>
              <w:rPr>
                <w:rFonts w:eastAsia="MS Mincho"/>
              </w:rPr>
            </w:pPr>
            <w:r w:rsidRPr="00F85370">
              <w:rPr>
                <w:rFonts w:eastAsia="MS Mincho"/>
              </w:rPr>
              <w:t>I</w:t>
            </w:r>
          </w:p>
        </w:tc>
      </w:tr>
      <w:tr w:rsidR="003529C1" w:rsidRPr="00F85370" w14:paraId="4F51D95F" w14:textId="77777777" w:rsidTr="000E35F9">
        <w:trPr>
          <w:trHeight w:val="300"/>
          <w:jc w:val="center"/>
        </w:trPr>
        <w:tc>
          <w:tcPr>
            <w:tcW w:w="1985" w:type="dxa"/>
            <w:shd w:val="clear" w:color="auto" w:fill="auto"/>
          </w:tcPr>
          <w:p w14:paraId="188B5AC0" w14:textId="77777777" w:rsidR="003529C1" w:rsidRPr="00F85370" w:rsidRDefault="003529C1" w:rsidP="00E9543D">
            <w:pPr>
              <w:pStyle w:val="Tabletext"/>
              <w:rPr>
                <w:rFonts w:eastAsia="MS Mincho"/>
              </w:rPr>
            </w:pPr>
            <w:r w:rsidRPr="00F85370">
              <w:rPr>
                <w:rFonts w:eastAsia="MS Mincho"/>
              </w:rPr>
              <w:t>Non-serious</w:t>
            </w:r>
          </w:p>
        </w:tc>
        <w:tc>
          <w:tcPr>
            <w:tcW w:w="1488" w:type="dxa"/>
            <w:shd w:val="clear" w:color="auto" w:fill="D9D9D9" w:themeFill="background1" w:themeFillShade="D9"/>
          </w:tcPr>
          <w:p w14:paraId="35254920" w14:textId="77777777" w:rsidR="003529C1" w:rsidRPr="00F85370" w:rsidRDefault="003529C1" w:rsidP="007D75C3">
            <w:pPr>
              <w:pStyle w:val="Tabletext"/>
              <w:jc w:val="center"/>
              <w:rPr>
                <w:rFonts w:eastAsia="MS Mincho"/>
              </w:rPr>
            </w:pPr>
            <w:r w:rsidRPr="00F85370">
              <w:rPr>
                <w:rFonts w:eastAsia="MS Mincho"/>
              </w:rPr>
              <w:t>IV</w:t>
            </w:r>
          </w:p>
        </w:tc>
        <w:tc>
          <w:tcPr>
            <w:tcW w:w="1488" w:type="dxa"/>
            <w:shd w:val="clear" w:color="auto" w:fill="D9D9D9" w:themeFill="background1" w:themeFillShade="D9"/>
          </w:tcPr>
          <w:p w14:paraId="72730E23" w14:textId="77777777" w:rsidR="003529C1" w:rsidRPr="00F85370" w:rsidRDefault="003529C1" w:rsidP="007D75C3">
            <w:pPr>
              <w:pStyle w:val="Tabletext"/>
              <w:jc w:val="center"/>
              <w:rPr>
                <w:rFonts w:eastAsia="MS Mincho"/>
              </w:rPr>
            </w:pPr>
            <w:r w:rsidRPr="00F85370">
              <w:rPr>
                <w:rFonts w:eastAsia="MS Mincho"/>
              </w:rPr>
              <w:t>III</w:t>
            </w:r>
          </w:p>
        </w:tc>
        <w:tc>
          <w:tcPr>
            <w:tcW w:w="1489" w:type="dxa"/>
            <w:shd w:val="clear" w:color="auto" w:fill="auto"/>
          </w:tcPr>
          <w:p w14:paraId="42F259CA" w14:textId="77777777" w:rsidR="003529C1" w:rsidRPr="00F85370" w:rsidRDefault="003529C1" w:rsidP="007D75C3">
            <w:pPr>
              <w:pStyle w:val="Tabletext"/>
              <w:jc w:val="center"/>
              <w:rPr>
                <w:rFonts w:eastAsia="MS Mincho"/>
              </w:rPr>
            </w:pPr>
            <w:r w:rsidRPr="00F85370">
              <w:rPr>
                <w:rFonts w:eastAsia="MS Mincho"/>
              </w:rPr>
              <w:t>II</w:t>
            </w:r>
          </w:p>
        </w:tc>
        <w:tc>
          <w:tcPr>
            <w:tcW w:w="1488" w:type="dxa"/>
            <w:shd w:val="clear" w:color="auto" w:fill="auto"/>
          </w:tcPr>
          <w:p w14:paraId="666B64A2" w14:textId="77777777" w:rsidR="003529C1" w:rsidRPr="00F85370" w:rsidRDefault="003529C1" w:rsidP="007D75C3">
            <w:pPr>
              <w:pStyle w:val="Tabletext"/>
              <w:jc w:val="center"/>
              <w:rPr>
                <w:rFonts w:eastAsia="MS Mincho"/>
              </w:rPr>
            </w:pPr>
            <w:r w:rsidRPr="00F85370">
              <w:rPr>
                <w:rFonts w:eastAsia="MS Mincho"/>
              </w:rPr>
              <w:t>I</w:t>
            </w:r>
          </w:p>
        </w:tc>
        <w:tc>
          <w:tcPr>
            <w:tcW w:w="1489" w:type="dxa"/>
            <w:shd w:val="clear" w:color="auto" w:fill="auto"/>
          </w:tcPr>
          <w:p w14:paraId="41009B47" w14:textId="77777777" w:rsidR="003529C1" w:rsidRPr="00F85370" w:rsidRDefault="003529C1" w:rsidP="007D75C3">
            <w:pPr>
              <w:pStyle w:val="Tabletext"/>
              <w:jc w:val="center"/>
              <w:rPr>
                <w:rFonts w:eastAsia="MS Mincho"/>
              </w:rPr>
            </w:pPr>
            <w:r w:rsidRPr="00F85370">
              <w:rPr>
                <w:rFonts w:eastAsia="MS Mincho"/>
              </w:rPr>
              <w:t>I</w:t>
            </w:r>
          </w:p>
        </w:tc>
      </w:tr>
    </w:tbl>
    <w:p w14:paraId="12C2237C" w14:textId="77777777" w:rsidR="003529C1" w:rsidRPr="00F85370" w:rsidRDefault="003529C1" w:rsidP="003529C1">
      <w:r w:rsidRPr="00F85370">
        <w:t>Three different levels of autonomy proposed are:</w:t>
      </w:r>
    </w:p>
    <w:p w14:paraId="3CD80D3C" w14:textId="7FDE2E39" w:rsidR="003529C1" w:rsidRPr="00F85370" w:rsidRDefault="007D75C3" w:rsidP="007D75C3">
      <w:pPr>
        <w:pStyle w:val="enumlev1"/>
      </w:pPr>
      <w:r w:rsidRPr="00F85370">
        <w:t>1.</w:t>
      </w:r>
      <w:r w:rsidRPr="00F85370">
        <w:tab/>
      </w:r>
      <w:r w:rsidR="003529C1" w:rsidRPr="00F85370">
        <w:t xml:space="preserve">Approval: the software may make suggestions to the user, but </w:t>
      </w:r>
      <w:r w:rsidR="003F3704" w:rsidRPr="00F85370">
        <w:t xml:space="preserve">it </w:t>
      </w:r>
      <w:r w:rsidR="003529C1" w:rsidRPr="00F85370">
        <w:t>either cannot take action on its own, or it requires operator approval before taking action.</w:t>
      </w:r>
    </w:p>
    <w:p w14:paraId="478091AF" w14:textId="0BA3729C" w:rsidR="003529C1" w:rsidRPr="00F85370" w:rsidRDefault="007D75C3" w:rsidP="007D75C3">
      <w:pPr>
        <w:pStyle w:val="enumlev1"/>
      </w:pPr>
      <w:r w:rsidRPr="00F85370">
        <w:t>2.</w:t>
      </w:r>
      <w:r w:rsidRPr="00F85370">
        <w:tab/>
      </w:r>
      <w:r w:rsidR="003529C1" w:rsidRPr="00F85370">
        <w:t>Override: the software can take action without approval, but the operator has the ability to over-ride (cancel) the software if need be. For example, a human driver in a self-driving car can take control.</w:t>
      </w:r>
    </w:p>
    <w:p w14:paraId="2A61CD14" w14:textId="09A03CA4" w:rsidR="003529C1" w:rsidRPr="00F85370" w:rsidRDefault="007D75C3" w:rsidP="007D75C3">
      <w:pPr>
        <w:pStyle w:val="enumlev1"/>
      </w:pPr>
      <w:r w:rsidRPr="00F85370">
        <w:t>3.</w:t>
      </w:r>
      <w:r w:rsidRPr="00F85370">
        <w:tab/>
      </w:r>
      <w:r w:rsidR="003529C1" w:rsidRPr="00F85370">
        <w:t xml:space="preserve">No </w:t>
      </w:r>
      <w:r w:rsidR="00846795" w:rsidRPr="00F85370">
        <w:t>i</w:t>
      </w:r>
      <w:r w:rsidR="003529C1" w:rsidRPr="00F85370">
        <w:t>ntervention: the operator is not involved in the treatment and has no ability to override the software.</w:t>
      </w:r>
    </w:p>
    <w:p w14:paraId="4527BFF0" w14:textId="0435E8F0" w:rsidR="003529C1" w:rsidRPr="00F85370" w:rsidRDefault="007D75C3" w:rsidP="007D75C3">
      <w:pPr>
        <w:pStyle w:val="Heading2"/>
      </w:pPr>
      <w:bookmarkStart w:id="511" w:name="_Toc37405245"/>
      <w:bookmarkStart w:id="512" w:name="_Toc51056158"/>
      <w:bookmarkStart w:id="513" w:name="_Toc51958065"/>
      <w:bookmarkStart w:id="514" w:name="_Toc104459249"/>
      <w:bookmarkStart w:id="515" w:name="_Toc120721112"/>
      <w:bookmarkStart w:id="516" w:name="_Toc123650520"/>
      <w:r w:rsidRPr="00F85370">
        <w:t>C.3</w:t>
      </w:r>
      <w:r w:rsidRPr="00F85370">
        <w:tab/>
      </w:r>
      <w:r w:rsidR="003529C1" w:rsidRPr="00F85370">
        <w:t>Johner</w:t>
      </w:r>
      <w:r w:rsidR="00380D2A" w:rsidRPr="00F85370">
        <w:t xml:space="preserve"> </w:t>
      </w:r>
      <w:r w:rsidR="003529C1" w:rsidRPr="00F85370">
        <w:t>regulatory</w:t>
      </w:r>
      <w:r w:rsidR="00694BEE" w:rsidRPr="00F85370">
        <w:t xml:space="preserve"> </w:t>
      </w:r>
      <w:r w:rsidR="003529C1" w:rsidRPr="00F85370">
        <w:t>guidelines for AI- for medical devices</w:t>
      </w:r>
      <w:bookmarkEnd w:id="511"/>
      <w:bookmarkEnd w:id="512"/>
      <w:bookmarkEnd w:id="513"/>
      <w:bookmarkEnd w:id="514"/>
      <w:bookmarkEnd w:id="515"/>
      <w:bookmarkEnd w:id="516"/>
    </w:p>
    <w:p w14:paraId="20FB3899" w14:textId="21C2B4CA" w:rsidR="003529C1" w:rsidRPr="00F85370" w:rsidRDefault="003529C1" w:rsidP="003529C1">
      <w:r w:rsidRPr="00F85370">
        <w:t xml:space="preserve">The Johner </w:t>
      </w:r>
      <w:r w:rsidR="0004100A" w:rsidRPr="00F85370">
        <w:t>g</w:t>
      </w:r>
      <w:r w:rsidRPr="00F85370">
        <w:t xml:space="preserve">uideline for AI-MDs is prepared and released by the Johner Institute, Germany. The guideline is published under the Creative Commons License of type BY-NC-SA. This document is managed via the version management system git or the GitHub platform. Only the documents listed in this repository are valid. Full documentation of </w:t>
      </w:r>
      <w:r w:rsidR="00AC7675" w:rsidRPr="00F85370">
        <w:t xml:space="preserve">the </w:t>
      </w:r>
      <w:r w:rsidRPr="00F85370">
        <w:t xml:space="preserve">Johner </w:t>
      </w:r>
      <w:r w:rsidR="00EA3A86" w:rsidRPr="00F85370">
        <w:t>g</w:t>
      </w:r>
      <w:r w:rsidRPr="00F85370">
        <w:t xml:space="preserve">uidelines can be found at: </w:t>
      </w:r>
      <w:r w:rsidR="00674738" w:rsidRPr="00F85370">
        <w:t>(</w:t>
      </w:r>
      <w:hyperlink r:id="rId56" w:history="1">
        <w:r w:rsidR="00AC7675" w:rsidRPr="00F85370">
          <w:rPr>
            <w:rStyle w:val="Hyperlink"/>
          </w:rPr>
          <w:t>https://github.com/johner-institut/ai-guideline/blob/master/Guideline-AI-Medical-Devices_EN.md</w:t>
        </w:r>
      </w:hyperlink>
      <w:r w:rsidR="00674738" w:rsidRPr="00F85370">
        <w:rPr>
          <w:rStyle w:val="Hyperlink"/>
        </w:rPr>
        <w:t>)</w:t>
      </w:r>
      <w:r w:rsidRPr="00F85370">
        <w:t>.</w:t>
      </w:r>
    </w:p>
    <w:p w14:paraId="60B71A53" w14:textId="0CC09F66" w:rsidR="003529C1" w:rsidRPr="00F85370" w:rsidRDefault="007D75C3" w:rsidP="007D75C3">
      <w:pPr>
        <w:pStyle w:val="Heading3"/>
      </w:pPr>
      <w:bookmarkStart w:id="517" w:name="_Toc34094599"/>
      <w:bookmarkStart w:id="518" w:name="_Toc104459250"/>
      <w:bookmarkStart w:id="519" w:name="_Toc120721113"/>
      <w:r w:rsidRPr="00F85370">
        <w:t>C.3.1</w:t>
      </w:r>
      <w:r w:rsidRPr="00F85370">
        <w:tab/>
      </w:r>
      <w:r w:rsidR="003529C1" w:rsidRPr="00F85370">
        <w:t>Johner</w:t>
      </w:r>
      <w:r w:rsidR="00380D2A" w:rsidRPr="00F85370">
        <w:t xml:space="preserve"> </w:t>
      </w:r>
      <w:r w:rsidR="003529C1" w:rsidRPr="00F85370">
        <w:t>guidelines</w:t>
      </w:r>
      <w:r w:rsidRPr="00F85370">
        <w:t xml:space="preserve"> –</w:t>
      </w:r>
      <w:r w:rsidR="003529C1" w:rsidRPr="00F85370">
        <w:t xml:space="preserve"> objectives</w:t>
      </w:r>
      <w:bookmarkEnd w:id="517"/>
      <w:bookmarkEnd w:id="518"/>
      <w:bookmarkEnd w:id="519"/>
    </w:p>
    <w:p w14:paraId="6B79CCB3" w14:textId="459E8060" w:rsidR="003529C1" w:rsidRPr="00F85370" w:rsidRDefault="003529C1" w:rsidP="003529C1">
      <w:r w:rsidRPr="00F85370">
        <w:t>The objective of Johner</w:t>
      </w:r>
      <w:r w:rsidR="002E67FF" w:rsidRPr="00F85370">
        <w:t xml:space="preserve"> </w:t>
      </w:r>
      <w:r w:rsidR="005A4540" w:rsidRPr="00F85370">
        <w:t>g</w:t>
      </w:r>
      <w:r w:rsidRPr="00F85370">
        <w:t>uidelines is to provide medical device manufacturers and notified bodies instructions and to provide them with a concrete checklist</w:t>
      </w:r>
      <w:r w:rsidR="007D75C3" w:rsidRPr="00F85370">
        <w:t>:</w:t>
      </w:r>
    </w:p>
    <w:p w14:paraId="3AAED41B" w14:textId="6A98F539" w:rsidR="003529C1" w:rsidRPr="00F85370" w:rsidRDefault="007D75C3" w:rsidP="007D75C3">
      <w:pPr>
        <w:pStyle w:val="enumlev1"/>
      </w:pPr>
      <w:r w:rsidRPr="00F85370">
        <w:t>–</w:t>
      </w:r>
      <w:r w:rsidRPr="00F85370">
        <w:tab/>
      </w:r>
      <w:r w:rsidR="003529C1" w:rsidRPr="00F85370">
        <w:t>to understand what the expectations of the notified bodies are,</w:t>
      </w:r>
    </w:p>
    <w:p w14:paraId="600BEAFF" w14:textId="0FB485E6" w:rsidR="003529C1" w:rsidRPr="00F85370" w:rsidRDefault="007D75C3" w:rsidP="007D75C3">
      <w:pPr>
        <w:pStyle w:val="enumlev1"/>
      </w:pPr>
      <w:r w:rsidRPr="00F85370">
        <w:t>–</w:t>
      </w:r>
      <w:r w:rsidRPr="00F85370">
        <w:tab/>
      </w:r>
      <w:r w:rsidR="003529C1" w:rsidRPr="00F85370">
        <w:t xml:space="preserve">to promote step-by-step implementation of </w:t>
      </w:r>
      <w:r w:rsidR="00662A0C" w:rsidRPr="00F85370">
        <w:t xml:space="preserve">the </w:t>
      </w:r>
      <w:r w:rsidR="003529C1" w:rsidRPr="00F85370">
        <w:t>safety of medical devices, that implement artificial intelligence methods, in particular machine learning,</w:t>
      </w:r>
    </w:p>
    <w:p w14:paraId="444314A6" w14:textId="3967DDC6" w:rsidR="003529C1" w:rsidRPr="00F85370" w:rsidRDefault="007D75C3" w:rsidP="007D75C3">
      <w:pPr>
        <w:pStyle w:val="enumlev1"/>
      </w:pPr>
      <w:r w:rsidRPr="00F85370">
        <w:t>–</w:t>
      </w:r>
      <w:r w:rsidRPr="00F85370">
        <w:tab/>
      </w:r>
      <w:r w:rsidR="003529C1" w:rsidRPr="00F85370">
        <w:t>to compensate for the lack of a harmonized standard (in the interim) to the greatest extent possible.</w:t>
      </w:r>
    </w:p>
    <w:p w14:paraId="5C7C003E" w14:textId="777128F2" w:rsidR="003529C1" w:rsidRPr="00F85370" w:rsidRDefault="007D75C3" w:rsidP="007D75C3">
      <w:pPr>
        <w:pStyle w:val="Heading3"/>
      </w:pPr>
      <w:bookmarkStart w:id="520" w:name="_Toc34094600"/>
      <w:bookmarkStart w:id="521" w:name="_Toc104459251"/>
      <w:bookmarkStart w:id="522" w:name="_Toc120721114"/>
      <w:r w:rsidRPr="00F85370">
        <w:t>C.3.2</w:t>
      </w:r>
      <w:r w:rsidRPr="00F85370">
        <w:tab/>
      </w:r>
      <w:r w:rsidR="003529C1" w:rsidRPr="00F85370">
        <w:t>Johner</w:t>
      </w:r>
      <w:r w:rsidR="00C51B78" w:rsidRPr="00F85370">
        <w:t xml:space="preserve"> </w:t>
      </w:r>
      <w:r w:rsidR="003529C1" w:rsidRPr="00F85370">
        <w:t>guidelines</w:t>
      </w:r>
      <w:r w:rsidRPr="00F85370">
        <w:t xml:space="preserve"> –</w:t>
      </w:r>
      <w:r w:rsidR="003529C1" w:rsidRPr="00F85370">
        <w:t xml:space="preserve"> scope</w:t>
      </w:r>
      <w:bookmarkEnd w:id="520"/>
      <w:bookmarkEnd w:id="521"/>
      <w:bookmarkEnd w:id="522"/>
    </w:p>
    <w:p w14:paraId="1C221F7F" w14:textId="77777777" w:rsidR="003529C1" w:rsidRPr="00F85370" w:rsidRDefault="003529C1" w:rsidP="003529C1">
      <w:r w:rsidRPr="00F85370">
        <w:t>Johner guidelines do not set forth specific requirements for the products, but for the processes. It contains the following chapters:</w:t>
      </w:r>
    </w:p>
    <w:p w14:paraId="641EFDDC" w14:textId="065720A3" w:rsidR="003529C1" w:rsidRPr="00F85370" w:rsidRDefault="007D75C3" w:rsidP="007D75C3">
      <w:pPr>
        <w:pStyle w:val="enumlev1"/>
      </w:pPr>
      <w:r w:rsidRPr="00F85370">
        <w:lastRenderedPageBreak/>
        <w:t>1.</w:t>
      </w:r>
      <w:r w:rsidRPr="00F85370">
        <w:tab/>
      </w:r>
      <w:r w:rsidR="003529C1" w:rsidRPr="00F85370">
        <w:t>General requirements</w:t>
      </w:r>
    </w:p>
    <w:p w14:paraId="13FDE001" w14:textId="00E9D0C2" w:rsidR="003529C1" w:rsidRPr="00F85370" w:rsidRDefault="007D75C3" w:rsidP="007D75C3">
      <w:pPr>
        <w:pStyle w:val="enumlev1"/>
      </w:pPr>
      <w:r w:rsidRPr="00F85370">
        <w:t>2.</w:t>
      </w:r>
      <w:r w:rsidRPr="00F85370">
        <w:tab/>
      </w:r>
      <w:r w:rsidR="003529C1" w:rsidRPr="00F85370">
        <w:t>Requirements for product development</w:t>
      </w:r>
    </w:p>
    <w:p w14:paraId="0D873C3D" w14:textId="41429A4A" w:rsidR="003529C1" w:rsidRPr="00F85370" w:rsidRDefault="007D75C3" w:rsidP="007D75C3">
      <w:pPr>
        <w:pStyle w:val="enumlev2"/>
      </w:pPr>
      <w:r w:rsidRPr="00F85370">
        <w:t>a)</w:t>
      </w:r>
      <w:r w:rsidRPr="00F85370">
        <w:tab/>
      </w:r>
      <w:r w:rsidR="003529C1" w:rsidRPr="00F85370">
        <w:t>Intended use</w:t>
      </w:r>
    </w:p>
    <w:p w14:paraId="181EBAA4" w14:textId="7B862785" w:rsidR="003529C1" w:rsidRPr="00F85370" w:rsidRDefault="007D75C3" w:rsidP="007D75C3">
      <w:pPr>
        <w:pStyle w:val="enumlev2"/>
      </w:pPr>
      <w:r w:rsidRPr="00F85370">
        <w:t>b)</w:t>
      </w:r>
      <w:r w:rsidRPr="00F85370">
        <w:tab/>
      </w:r>
      <w:r w:rsidR="003529C1" w:rsidRPr="00F85370">
        <w:t>Software requirement specification</w:t>
      </w:r>
    </w:p>
    <w:p w14:paraId="6DEAEE2E" w14:textId="7DA5CE06" w:rsidR="003529C1" w:rsidRPr="00F85370" w:rsidRDefault="007D75C3" w:rsidP="007D75C3">
      <w:pPr>
        <w:pStyle w:val="enumlev2"/>
      </w:pPr>
      <w:r w:rsidRPr="00F85370">
        <w:t>c)</w:t>
      </w:r>
      <w:r w:rsidRPr="00F85370">
        <w:tab/>
      </w:r>
      <w:r w:rsidR="003529C1" w:rsidRPr="00F85370">
        <w:t>Data management</w:t>
      </w:r>
    </w:p>
    <w:p w14:paraId="68C05B49" w14:textId="3E6B495E" w:rsidR="003529C1" w:rsidRPr="00F85370" w:rsidRDefault="007D75C3" w:rsidP="007D75C3">
      <w:pPr>
        <w:pStyle w:val="enumlev2"/>
      </w:pPr>
      <w:r w:rsidRPr="00F85370">
        <w:t>d)</w:t>
      </w:r>
      <w:r w:rsidRPr="00F85370">
        <w:tab/>
      </w:r>
      <w:r w:rsidR="003529C1" w:rsidRPr="00F85370">
        <w:t>Model development</w:t>
      </w:r>
    </w:p>
    <w:p w14:paraId="367AF409" w14:textId="052FABEC" w:rsidR="003529C1" w:rsidRPr="00F85370" w:rsidRDefault="007D75C3" w:rsidP="007D75C3">
      <w:pPr>
        <w:pStyle w:val="enumlev2"/>
      </w:pPr>
      <w:r w:rsidRPr="00F85370">
        <w:t>e)</w:t>
      </w:r>
      <w:r w:rsidRPr="00F85370">
        <w:tab/>
      </w:r>
      <w:r w:rsidR="003529C1" w:rsidRPr="00F85370">
        <w:t>Product development</w:t>
      </w:r>
    </w:p>
    <w:p w14:paraId="25F0C20E" w14:textId="43CE2140" w:rsidR="003529C1" w:rsidRPr="00F85370" w:rsidRDefault="007D75C3" w:rsidP="007D75C3">
      <w:pPr>
        <w:pStyle w:val="enumlev2"/>
      </w:pPr>
      <w:r w:rsidRPr="00F85370">
        <w:t>f)</w:t>
      </w:r>
      <w:r w:rsidRPr="00F85370">
        <w:tab/>
      </w:r>
      <w:r w:rsidR="003529C1" w:rsidRPr="00F85370">
        <w:t>Product release</w:t>
      </w:r>
    </w:p>
    <w:p w14:paraId="20516330" w14:textId="0D88F8A1" w:rsidR="003529C1" w:rsidRPr="00F85370" w:rsidRDefault="007D75C3" w:rsidP="007D75C3">
      <w:pPr>
        <w:pStyle w:val="enumlev1"/>
      </w:pPr>
      <w:r w:rsidRPr="00F85370">
        <w:t>3.</w:t>
      </w:r>
      <w:r w:rsidRPr="00F85370">
        <w:tab/>
      </w:r>
      <w:r w:rsidR="003529C1" w:rsidRPr="00F85370">
        <w:t>Requirements for phases following development</w:t>
      </w:r>
    </w:p>
    <w:p w14:paraId="4B73C9F2" w14:textId="4DCF1011" w:rsidR="003529C1" w:rsidRPr="00F85370" w:rsidRDefault="007D75C3" w:rsidP="007D75C3">
      <w:pPr>
        <w:pStyle w:val="Heading2"/>
      </w:pPr>
      <w:bookmarkStart w:id="523" w:name="_Toc51056159"/>
      <w:bookmarkStart w:id="524" w:name="_Toc51958066"/>
      <w:bookmarkStart w:id="525" w:name="_Toc104459252"/>
      <w:bookmarkStart w:id="526" w:name="_Toc120721115"/>
      <w:bookmarkStart w:id="527" w:name="_Toc123650521"/>
      <w:r w:rsidRPr="00F85370">
        <w:t>C.4</w:t>
      </w:r>
      <w:r w:rsidRPr="00F85370">
        <w:tab/>
      </w:r>
      <w:r w:rsidR="003529C1" w:rsidRPr="00F85370">
        <w:t>FG-AI4H data and AI solution quality assessment criteria</w:t>
      </w:r>
      <w:bookmarkEnd w:id="523"/>
      <w:bookmarkEnd w:id="524"/>
      <w:bookmarkEnd w:id="525"/>
      <w:bookmarkEnd w:id="526"/>
      <w:bookmarkEnd w:id="527"/>
    </w:p>
    <w:p w14:paraId="34171917" w14:textId="2C3DF1C9" w:rsidR="003529C1" w:rsidRPr="00F85370" w:rsidRDefault="003529C1" w:rsidP="003529C1">
      <w:r w:rsidRPr="00F85370">
        <w:t xml:space="preserve">Data and AI solution quality assessment criteria were formulated by the </w:t>
      </w:r>
      <w:r w:rsidR="00117801" w:rsidRPr="00F85370">
        <w:t>International Telecommunication Union (</w:t>
      </w:r>
      <w:r w:rsidRPr="00F85370">
        <w:t>ITU</w:t>
      </w:r>
      <w:r w:rsidR="00117801" w:rsidRPr="00F85370">
        <w:t>)</w:t>
      </w:r>
      <w:r w:rsidRPr="00F85370">
        <w:t xml:space="preserve">-T Focus Group on AI for Health's DAISAM </w:t>
      </w:r>
      <w:r w:rsidR="00C51B78" w:rsidRPr="00F85370">
        <w:t>w</w:t>
      </w:r>
      <w:r w:rsidRPr="00F85370">
        <w:t xml:space="preserve">orking </w:t>
      </w:r>
      <w:r w:rsidR="00C51B78" w:rsidRPr="00F85370">
        <w:t>g</w:t>
      </w:r>
      <w:r w:rsidRPr="00F85370">
        <w:t>roup</w:t>
      </w:r>
      <w:r w:rsidR="00A24211" w:rsidRPr="00F85370">
        <w:t xml:space="preserve"> (WG)</w:t>
      </w:r>
      <w:r w:rsidRPr="00F85370">
        <w:t>, following the data and FGAI4H-F-032-A01: Data and AI solution assessment methods, governed by FGAI4H-F-103: Updated FG-AI4H data acceptance and handling policy.</w:t>
      </w:r>
    </w:p>
    <w:p w14:paraId="752A4877" w14:textId="1D4C4716" w:rsidR="003529C1" w:rsidRPr="00F85370" w:rsidRDefault="003529C1" w:rsidP="003529C1">
      <w:r w:rsidRPr="00F85370">
        <w:t xml:space="preserve">Based on these criteria, a quality assessment questionnaire was prepared to serve as a preliminary checklist intended to guide the various AI4 Health </w:t>
      </w:r>
      <w:r w:rsidR="00D31F31" w:rsidRPr="00F85370">
        <w:t>t</w:t>
      </w:r>
      <w:r w:rsidRPr="00F85370">
        <w:t xml:space="preserve">opic </w:t>
      </w:r>
      <w:r w:rsidR="00D31F31" w:rsidRPr="00F85370">
        <w:t>g</w:t>
      </w:r>
      <w:r w:rsidRPr="00F85370">
        <w:t>roups in following a uniform procedure for preparing the data and AI solution technical requirements specifications and submitting them in a common reporting format.</w:t>
      </w:r>
    </w:p>
    <w:p w14:paraId="722AF783" w14:textId="19C0F326" w:rsidR="003529C1" w:rsidRPr="00F85370" w:rsidRDefault="003529C1" w:rsidP="003529C1">
      <w:r w:rsidRPr="00F85370">
        <w:t xml:space="preserve">This DAISAM quality assessment questionnaire includes a glossary that contains definitions for technical terms specific to </w:t>
      </w:r>
      <w:r w:rsidR="00D60C45" w:rsidRPr="00F85370">
        <w:t xml:space="preserve">the </w:t>
      </w:r>
      <w:r w:rsidRPr="00F85370">
        <w:t xml:space="preserve">data and AI solution quality criteria. This is provided to guide the FG-AI4 Health </w:t>
      </w:r>
      <w:r w:rsidR="00E61812" w:rsidRPr="00F85370">
        <w:t>t</w:t>
      </w:r>
      <w:r w:rsidRPr="00F85370">
        <w:t xml:space="preserve">opic </w:t>
      </w:r>
      <w:r w:rsidR="00E61812" w:rsidRPr="00F85370">
        <w:t>g</w:t>
      </w:r>
      <w:r w:rsidRPr="00F85370">
        <w:t>roups in interpreting the quality assessment checklist in a clear and concise manner and in mapping the respective technical requirement specifications.</w:t>
      </w:r>
    </w:p>
    <w:p w14:paraId="4C1FFC07" w14:textId="77777777" w:rsidR="003529C1" w:rsidRPr="00F85370" w:rsidRDefault="003529C1" w:rsidP="003529C1">
      <w:r w:rsidRPr="00F85370">
        <w:t>The data and AI solution quality assessment criteria are listed in Table C.9</w:t>
      </w:r>
      <w:r w:rsidR="007D75C3" w:rsidRPr="00F85370">
        <w:t>.</w:t>
      </w:r>
    </w:p>
    <w:p w14:paraId="75664736" w14:textId="7D29EAC1" w:rsidR="007D75C3" w:rsidRPr="00F85370" w:rsidRDefault="007D75C3" w:rsidP="003529C1">
      <w:pPr>
        <w:sectPr w:rsidR="007D75C3" w:rsidRPr="00F85370" w:rsidSect="007D75C3">
          <w:footerReference w:type="even" r:id="rId57"/>
          <w:footerReference w:type="default" r:id="rId58"/>
          <w:pgSz w:w="11906" w:h="16838" w:code="9"/>
          <w:pgMar w:top="1134" w:right="1134" w:bottom="1134" w:left="1134" w:header="567" w:footer="567" w:gutter="0"/>
          <w:cols w:space="720"/>
          <w:formProt w:val="0"/>
          <w:docGrid w:linePitch="360"/>
        </w:sectPr>
      </w:pPr>
    </w:p>
    <w:tbl>
      <w:tblPr>
        <w:tblW w:w="14459" w:type="dxa"/>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CellMar>
          <w:left w:w="87" w:type="dxa"/>
        </w:tblCellMar>
        <w:tblLook w:val="04A0" w:firstRow="1" w:lastRow="0" w:firstColumn="1" w:lastColumn="0" w:noHBand="0" w:noVBand="1"/>
      </w:tblPr>
      <w:tblGrid>
        <w:gridCol w:w="2426"/>
        <w:gridCol w:w="2342"/>
        <w:gridCol w:w="4606"/>
        <w:gridCol w:w="5085"/>
      </w:tblGrid>
      <w:tr w:rsidR="002B7166" w:rsidRPr="00F85370" w14:paraId="3508FB09" w14:textId="77777777" w:rsidTr="002B7166">
        <w:trPr>
          <w:tblHeader/>
          <w:jc w:val="center"/>
        </w:trPr>
        <w:tc>
          <w:tcPr>
            <w:tcW w:w="14459" w:type="dxa"/>
            <w:gridSpan w:val="4"/>
            <w:tcBorders>
              <w:top w:val="nil"/>
              <w:left w:val="nil"/>
              <w:bottom w:val="single" w:sz="12" w:space="0" w:color="auto"/>
              <w:right w:val="nil"/>
            </w:tcBorders>
            <w:shd w:val="clear" w:color="auto" w:fill="auto"/>
          </w:tcPr>
          <w:p w14:paraId="0D55F0F1" w14:textId="3DDE3FC3" w:rsidR="002B7166" w:rsidRPr="00F85370" w:rsidRDefault="002B7166" w:rsidP="002B7166">
            <w:pPr>
              <w:pStyle w:val="TableNoTitle0"/>
              <w:rPr>
                <w:rFonts w:eastAsia="MS Mincho"/>
              </w:rPr>
            </w:pPr>
            <w:bookmarkStart w:id="528" w:name="_Toc45613778"/>
            <w:bookmarkStart w:id="529" w:name="_Toc104459305"/>
            <w:bookmarkStart w:id="530" w:name="_Toc120721168"/>
            <w:r w:rsidRPr="00F85370">
              <w:lastRenderedPageBreak/>
              <w:t>Table C.9 – FG-AI4H data and AI solution quality assessment criteria</w:t>
            </w:r>
            <w:bookmarkEnd w:id="528"/>
            <w:bookmarkEnd w:id="529"/>
            <w:bookmarkEnd w:id="530"/>
          </w:p>
        </w:tc>
      </w:tr>
      <w:tr w:rsidR="003529C1" w:rsidRPr="00F85370" w14:paraId="22A94611" w14:textId="77777777" w:rsidTr="002B7166">
        <w:trPr>
          <w:tblHeader/>
          <w:jc w:val="center"/>
        </w:trPr>
        <w:tc>
          <w:tcPr>
            <w:tcW w:w="2426" w:type="dxa"/>
            <w:tcBorders>
              <w:top w:val="single" w:sz="12" w:space="0" w:color="000000"/>
              <w:bottom w:val="single" w:sz="12" w:space="0" w:color="auto"/>
            </w:tcBorders>
            <w:shd w:val="clear" w:color="auto" w:fill="auto"/>
          </w:tcPr>
          <w:p w14:paraId="38F606B2" w14:textId="3215A599" w:rsidR="003529C1" w:rsidRPr="00F85370" w:rsidRDefault="003529C1" w:rsidP="00E9543D">
            <w:pPr>
              <w:pStyle w:val="Tablehead"/>
              <w:rPr>
                <w:rFonts w:eastAsia="MS Mincho"/>
              </w:rPr>
            </w:pPr>
            <w:r w:rsidRPr="00F85370">
              <w:rPr>
                <w:rFonts w:eastAsia="MS Mincho"/>
              </w:rPr>
              <w:t xml:space="preserve">AI </w:t>
            </w:r>
            <w:r w:rsidR="00C0662A" w:rsidRPr="00F85370">
              <w:rPr>
                <w:rFonts w:eastAsia="MS Mincho"/>
              </w:rPr>
              <w:t>m</w:t>
            </w:r>
            <w:r w:rsidRPr="00F85370">
              <w:rPr>
                <w:rFonts w:eastAsia="MS Mincho"/>
              </w:rPr>
              <w:t xml:space="preserve">odel </w:t>
            </w:r>
            <w:r w:rsidR="00C0662A" w:rsidRPr="00F85370">
              <w:rPr>
                <w:rFonts w:eastAsia="MS Mincho"/>
              </w:rPr>
              <w:t>d</w:t>
            </w:r>
            <w:r w:rsidRPr="00F85370">
              <w:rPr>
                <w:rFonts w:eastAsia="MS Mincho"/>
              </w:rPr>
              <w:t xml:space="preserve">evelopment </w:t>
            </w:r>
            <w:r w:rsidR="00C0662A" w:rsidRPr="00F85370">
              <w:rPr>
                <w:rFonts w:eastAsia="MS Mincho"/>
              </w:rPr>
              <w:t>w</w:t>
            </w:r>
            <w:r w:rsidRPr="00F85370">
              <w:rPr>
                <w:rFonts w:eastAsia="MS Mincho"/>
              </w:rPr>
              <w:t>orkflow</w:t>
            </w:r>
          </w:p>
        </w:tc>
        <w:tc>
          <w:tcPr>
            <w:tcW w:w="2342" w:type="dxa"/>
            <w:tcBorders>
              <w:top w:val="single" w:sz="12" w:space="0" w:color="000000"/>
              <w:bottom w:val="single" w:sz="12" w:space="0" w:color="auto"/>
            </w:tcBorders>
            <w:shd w:val="clear" w:color="auto" w:fill="auto"/>
          </w:tcPr>
          <w:p w14:paraId="516BB301" w14:textId="037EAEE9" w:rsidR="003529C1" w:rsidRPr="00F85370" w:rsidRDefault="003529C1" w:rsidP="00E9543D">
            <w:pPr>
              <w:pStyle w:val="Tablehead"/>
              <w:rPr>
                <w:rFonts w:eastAsia="MS Mincho"/>
              </w:rPr>
            </w:pPr>
            <w:r w:rsidRPr="00F85370">
              <w:rPr>
                <w:rFonts w:eastAsia="MS Mincho"/>
              </w:rPr>
              <w:t xml:space="preserve">Assessment </w:t>
            </w:r>
            <w:r w:rsidR="00E04E29" w:rsidRPr="00F85370">
              <w:rPr>
                <w:rFonts w:eastAsia="MS Mincho"/>
              </w:rPr>
              <w:t>c</w:t>
            </w:r>
            <w:r w:rsidRPr="00F85370">
              <w:rPr>
                <w:rFonts w:eastAsia="MS Mincho"/>
              </w:rPr>
              <w:t>riteria</w:t>
            </w:r>
          </w:p>
        </w:tc>
        <w:tc>
          <w:tcPr>
            <w:tcW w:w="4606" w:type="dxa"/>
            <w:tcBorders>
              <w:top w:val="single" w:sz="12" w:space="0" w:color="000000"/>
              <w:bottom w:val="single" w:sz="12" w:space="0" w:color="auto"/>
            </w:tcBorders>
            <w:shd w:val="clear" w:color="auto" w:fill="auto"/>
          </w:tcPr>
          <w:p w14:paraId="2BBF0D20" w14:textId="77777777" w:rsidR="003529C1" w:rsidRPr="00F85370" w:rsidRDefault="003529C1" w:rsidP="00E9543D">
            <w:pPr>
              <w:pStyle w:val="Tablehead"/>
              <w:rPr>
                <w:rFonts w:eastAsia="MS Mincho"/>
              </w:rPr>
            </w:pPr>
            <w:r w:rsidRPr="00F85370">
              <w:rPr>
                <w:rFonts w:eastAsia="MS Mincho"/>
              </w:rPr>
              <w:t xml:space="preserve">Description </w:t>
            </w:r>
          </w:p>
        </w:tc>
        <w:tc>
          <w:tcPr>
            <w:tcW w:w="5085" w:type="dxa"/>
            <w:tcBorders>
              <w:top w:val="single" w:sz="12" w:space="0" w:color="000000"/>
              <w:bottom w:val="single" w:sz="12" w:space="0" w:color="auto"/>
            </w:tcBorders>
            <w:shd w:val="clear" w:color="auto" w:fill="auto"/>
          </w:tcPr>
          <w:p w14:paraId="5B673D58" w14:textId="77777777" w:rsidR="003529C1" w:rsidRPr="00F85370" w:rsidRDefault="003529C1" w:rsidP="00E9543D">
            <w:pPr>
              <w:pStyle w:val="Tablehead"/>
              <w:rPr>
                <w:rFonts w:eastAsia="MS Mincho"/>
              </w:rPr>
            </w:pPr>
            <w:r w:rsidRPr="00F85370">
              <w:rPr>
                <w:rFonts w:eastAsia="MS Mincho"/>
              </w:rPr>
              <w:t>Examples</w:t>
            </w:r>
          </w:p>
        </w:tc>
      </w:tr>
      <w:tr w:rsidR="003529C1" w:rsidRPr="00F85370" w14:paraId="28DA05DC" w14:textId="77777777" w:rsidTr="002B7166">
        <w:trPr>
          <w:jc w:val="center"/>
        </w:trPr>
        <w:tc>
          <w:tcPr>
            <w:tcW w:w="2426" w:type="dxa"/>
            <w:tcBorders>
              <w:top w:val="single" w:sz="12" w:space="0" w:color="auto"/>
            </w:tcBorders>
            <w:shd w:val="clear" w:color="auto" w:fill="auto"/>
          </w:tcPr>
          <w:p w14:paraId="52F1BFA2" w14:textId="2E08C955" w:rsidR="003529C1" w:rsidRPr="00F85370" w:rsidRDefault="003529C1" w:rsidP="00E9543D">
            <w:pPr>
              <w:pStyle w:val="Tabletext"/>
              <w:rPr>
                <w:rFonts w:eastAsia="MS Mincho"/>
              </w:rPr>
            </w:pPr>
            <w:r w:rsidRPr="00F85370">
              <w:rPr>
                <w:rFonts w:eastAsia="MS Mincho"/>
              </w:rPr>
              <w:t xml:space="preserve">Problem </w:t>
            </w:r>
            <w:r w:rsidR="001D088C" w:rsidRPr="00F85370">
              <w:rPr>
                <w:rFonts w:eastAsia="MS Mincho"/>
              </w:rPr>
              <w:t>d</w:t>
            </w:r>
            <w:r w:rsidRPr="00F85370">
              <w:rPr>
                <w:rFonts w:eastAsia="MS Mincho"/>
              </w:rPr>
              <w:t>efinition</w:t>
            </w:r>
          </w:p>
        </w:tc>
        <w:tc>
          <w:tcPr>
            <w:tcW w:w="2342" w:type="dxa"/>
            <w:tcBorders>
              <w:top w:val="single" w:sz="12" w:space="0" w:color="auto"/>
            </w:tcBorders>
            <w:shd w:val="clear" w:color="auto" w:fill="auto"/>
          </w:tcPr>
          <w:p w14:paraId="1F51924E" w14:textId="22208D8F" w:rsidR="003529C1" w:rsidRPr="00F85370" w:rsidRDefault="003529C1" w:rsidP="00E9543D">
            <w:pPr>
              <w:pStyle w:val="Tabletext"/>
              <w:rPr>
                <w:rFonts w:eastAsia="MS Mincho"/>
              </w:rPr>
            </w:pPr>
            <w:r w:rsidRPr="00F85370">
              <w:rPr>
                <w:rFonts w:eastAsia="MS Mincho"/>
              </w:rPr>
              <w:t xml:space="preserve">Underlying </w:t>
            </w:r>
            <w:r w:rsidR="003636AA" w:rsidRPr="00F85370">
              <w:rPr>
                <w:rFonts w:eastAsia="MS Mincho"/>
              </w:rPr>
              <w:t>t</w:t>
            </w:r>
            <w:r w:rsidRPr="00F85370">
              <w:rPr>
                <w:rFonts w:eastAsia="MS Mincho"/>
              </w:rPr>
              <w:t>ask</w:t>
            </w:r>
          </w:p>
        </w:tc>
        <w:tc>
          <w:tcPr>
            <w:tcW w:w="4606" w:type="dxa"/>
            <w:tcBorders>
              <w:top w:val="single" w:sz="12" w:space="0" w:color="auto"/>
            </w:tcBorders>
            <w:shd w:val="clear" w:color="auto" w:fill="auto"/>
          </w:tcPr>
          <w:p w14:paraId="176675C2" w14:textId="03C8CFE0" w:rsidR="003529C1" w:rsidRPr="00F85370" w:rsidRDefault="003529C1" w:rsidP="00E9543D">
            <w:pPr>
              <w:pStyle w:val="Tabletext"/>
              <w:rPr>
                <w:rFonts w:eastAsia="MS Mincho"/>
              </w:rPr>
            </w:pPr>
            <w:r w:rsidRPr="00F85370">
              <w:rPr>
                <w:rFonts w:eastAsia="MS Mincho"/>
              </w:rPr>
              <w:t xml:space="preserve">Underlying </w:t>
            </w:r>
            <w:r w:rsidR="00805DD6" w:rsidRPr="00F85370">
              <w:rPr>
                <w:rFonts w:eastAsia="MS Mincho"/>
              </w:rPr>
              <w:t>t</w:t>
            </w:r>
            <w:r w:rsidRPr="00F85370">
              <w:rPr>
                <w:rFonts w:eastAsia="MS Mincho"/>
              </w:rPr>
              <w:t xml:space="preserve">ask refers to the broad taxonomy followed in organizing </w:t>
            </w:r>
            <w:r w:rsidR="00F40D06" w:rsidRPr="00F85370">
              <w:rPr>
                <w:rFonts w:eastAsia="MS Mincho"/>
              </w:rPr>
              <w:t>m</w:t>
            </w:r>
            <w:r w:rsidRPr="00F85370">
              <w:rPr>
                <w:rFonts w:eastAsia="MS Mincho"/>
              </w:rPr>
              <w:t xml:space="preserve">achine </w:t>
            </w:r>
            <w:r w:rsidR="00F40D06" w:rsidRPr="00F85370">
              <w:rPr>
                <w:rFonts w:eastAsia="MS Mincho"/>
              </w:rPr>
              <w:t>l</w:t>
            </w:r>
            <w:r w:rsidRPr="00F85370">
              <w:rPr>
                <w:rFonts w:eastAsia="MS Mincho"/>
              </w:rPr>
              <w:t>earning (ML) Tasks based on how the solution will be applied to solve or address the specific business problem of the respective practice domain use cases. Please refer to sections</w:t>
            </w:r>
            <w:r w:rsidR="00590552" w:rsidRPr="00F85370">
              <w:rPr>
                <w:rFonts w:eastAsia="MS Mincho"/>
              </w:rPr>
              <w:t xml:space="preserve"> –</w:t>
            </w:r>
            <w:r w:rsidRPr="00F85370">
              <w:rPr>
                <w:rFonts w:eastAsia="MS Mincho"/>
              </w:rPr>
              <w:t xml:space="preserve"> Level-1A and Level-1B of FGAI4H-C-104 for domain use-case thematic classifications)</w:t>
            </w:r>
            <w:r w:rsidR="009750AB" w:rsidRPr="00F85370">
              <w:rPr>
                <w:rFonts w:eastAsia="MS Mincho"/>
              </w:rPr>
              <w:t>.</w:t>
            </w:r>
          </w:p>
        </w:tc>
        <w:tc>
          <w:tcPr>
            <w:tcW w:w="5085" w:type="dxa"/>
            <w:tcBorders>
              <w:top w:val="single" w:sz="12" w:space="0" w:color="auto"/>
            </w:tcBorders>
            <w:shd w:val="clear" w:color="auto" w:fill="auto"/>
          </w:tcPr>
          <w:p w14:paraId="50C04886"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Classification</w:t>
            </w:r>
          </w:p>
          <w:p w14:paraId="7BAB2D98" w14:textId="6DB0762F"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Regression</w:t>
            </w:r>
            <w:r w:rsidR="003636AA" w:rsidRPr="00F85370">
              <w:rPr>
                <w:rFonts w:eastAsia="MS Mincho"/>
              </w:rPr>
              <w:t xml:space="preserve"> </w:t>
            </w:r>
            <w:r w:rsidRPr="00F85370">
              <w:rPr>
                <w:rFonts w:eastAsia="MS Mincho"/>
              </w:rPr>
              <w:t>/</w:t>
            </w:r>
            <w:r w:rsidR="003636AA" w:rsidRPr="00F85370">
              <w:rPr>
                <w:rFonts w:eastAsia="MS Mincho"/>
              </w:rPr>
              <w:t xml:space="preserve"> </w:t>
            </w:r>
            <w:r w:rsidRPr="00F85370">
              <w:rPr>
                <w:rFonts w:eastAsia="MS Mincho"/>
              </w:rPr>
              <w:t>Prediction</w:t>
            </w:r>
          </w:p>
          <w:p w14:paraId="71011627"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Clustering</w:t>
            </w:r>
          </w:p>
          <w:p w14:paraId="51BBD2C6"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Association rule learning</w:t>
            </w:r>
          </w:p>
          <w:p w14:paraId="2D91D278" w14:textId="0377D909"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Decision </w:t>
            </w:r>
            <w:r w:rsidR="00BA200F" w:rsidRPr="00F85370">
              <w:rPr>
                <w:rFonts w:eastAsia="MS Mincho"/>
              </w:rPr>
              <w:t>s</w:t>
            </w:r>
            <w:r w:rsidRPr="00F85370">
              <w:rPr>
                <w:rFonts w:eastAsia="MS Mincho"/>
              </w:rPr>
              <w:t xml:space="preserve">upport / Virtual </w:t>
            </w:r>
            <w:r w:rsidR="00BA200F" w:rsidRPr="00F85370">
              <w:rPr>
                <w:rFonts w:eastAsia="MS Mincho"/>
              </w:rPr>
              <w:t>a</w:t>
            </w:r>
            <w:r w:rsidRPr="00F85370">
              <w:rPr>
                <w:rFonts w:eastAsia="MS Mincho"/>
              </w:rPr>
              <w:t>ssistance / Recommendation systems</w:t>
            </w:r>
          </w:p>
          <w:p w14:paraId="4E440595"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Matching</w:t>
            </w:r>
          </w:p>
          <w:p w14:paraId="2297039E"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Labelling</w:t>
            </w:r>
          </w:p>
          <w:p w14:paraId="167279C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Detection</w:t>
            </w:r>
          </w:p>
          <w:p w14:paraId="40B57AD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Segmentation</w:t>
            </w:r>
          </w:p>
          <w:p w14:paraId="0D356305"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Sequential data models</w:t>
            </w:r>
          </w:p>
          <w:p w14:paraId="5424680B" w14:textId="20181109"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Anomaly detection and </w:t>
            </w:r>
            <w:r w:rsidR="003A1533" w:rsidRPr="00F85370">
              <w:rPr>
                <w:rFonts w:eastAsia="MS Mincho"/>
              </w:rPr>
              <w:t>f</w:t>
            </w:r>
            <w:r w:rsidRPr="00F85370">
              <w:rPr>
                <w:rFonts w:eastAsia="MS Mincho"/>
              </w:rPr>
              <w:t xml:space="preserve">raud </w:t>
            </w:r>
            <w:r w:rsidR="003A1533" w:rsidRPr="00F85370">
              <w:rPr>
                <w:rFonts w:eastAsia="MS Mincho"/>
              </w:rPr>
              <w:t>p</w:t>
            </w:r>
            <w:r w:rsidRPr="00F85370">
              <w:rPr>
                <w:rFonts w:eastAsia="MS Mincho"/>
              </w:rPr>
              <w:t>revention</w:t>
            </w:r>
          </w:p>
          <w:p w14:paraId="13B854CD" w14:textId="2E21A7AB"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Compliance </w:t>
            </w:r>
            <w:r w:rsidR="00B45A3D" w:rsidRPr="00F85370">
              <w:rPr>
                <w:rFonts w:eastAsia="MS Mincho"/>
              </w:rPr>
              <w:t>m</w:t>
            </w:r>
            <w:r w:rsidRPr="00F85370">
              <w:rPr>
                <w:rFonts w:eastAsia="MS Mincho"/>
              </w:rPr>
              <w:t xml:space="preserve">onitoring / Quality </w:t>
            </w:r>
            <w:r w:rsidR="00B45A3D" w:rsidRPr="00F85370">
              <w:rPr>
                <w:rFonts w:eastAsia="MS Mincho"/>
              </w:rPr>
              <w:t>a</w:t>
            </w:r>
            <w:r w:rsidRPr="00F85370">
              <w:rPr>
                <w:rFonts w:eastAsia="MS Mincho"/>
              </w:rPr>
              <w:t>ssurance</w:t>
            </w:r>
          </w:p>
          <w:p w14:paraId="2199F80B"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Process optimization / Automation</w:t>
            </w:r>
          </w:p>
          <w:p w14:paraId="2ACD80FC" w14:textId="202BF03C"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w:t>
            </w:r>
            <w:r w:rsidR="004C4CC0" w:rsidRPr="00F85370">
              <w:rPr>
                <w:rFonts w:eastAsia="MS Mincho"/>
              </w:rPr>
              <w:t>.</w:t>
            </w:r>
          </w:p>
        </w:tc>
      </w:tr>
      <w:tr w:rsidR="003529C1" w:rsidRPr="00F85370" w14:paraId="1DA97880" w14:textId="77777777" w:rsidTr="002B7166">
        <w:trPr>
          <w:jc w:val="center"/>
        </w:trPr>
        <w:tc>
          <w:tcPr>
            <w:tcW w:w="2426" w:type="dxa"/>
            <w:shd w:val="clear" w:color="auto" w:fill="auto"/>
          </w:tcPr>
          <w:p w14:paraId="4F1F993F" w14:textId="5C2A1B25" w:rsidR="003529C1" w:rsidRPr="00F85370" w:rsidRDefault="003529C1" w:rsidP="00E9543D">
            <w:pPr>
              <w:pStyle w:val="Tabletext"/>
              <w:rPr>
                <w:rFonts w:eastAsia="MS Mincho"/>
              </w:rPr>
            </w:pPr>
            <w:r w:rsidRPr="00F85370">
              <w:rPr>
                <w:rFonts w:eastAsia="MS Mincho"/>
              </w:rPr>
              <w:t xml:space="preserve">Data </w:t>
            </w:r>
            <w:r w:rsidR="00675791" w:rsidRPr="00F85370">
              <w:rPr>
                <w:rFonts w:eastAsia="MS Mincho"/>
              </w:rPr>
              <w:t>p</w:t>
            </w:r>
            <w:r w:rsidRPr="00F85370">
              <w:rPr>
                <w:rFonts w:eastAsia="MS Mincho"/>
              </w:rPr>
              <w:t>reparation</w:t>
            </w:r>
          </w:p>
        </w:tc>
        <w:tc>
          <w:tcPr>
            <w:tcW w:w="2342" w:type="dxa"/>
            <w:shd w:val="clear" w:color="auto" w:fill="auto"/>
          </w:tcPr>
          <w:p w14:paraId="0A46D4F1" w14:textId="5E9519D7" w:rsidR="003529C1" w:rsidRPr="00F85370" w:rsidRDefault="003529C1" w:rsidP="00E9543D">
            <w:pPr>
              <w:pStyle w:val="Tabletext"/>
              <w:rPr>
                <w:rFonts w:eastAsia="MS Mincho"/>
              </w:rPr>
            </w:pPr>
            <w:r w:rsidRPr="00F85370">
              <w:rPr>
                <w:rFonts w:eastAsia="MS Mincho"/>
              </w:rPr>
              <w:t xml:space="preserve">Input </w:t>
            </w:r>
            <w:r w:rsidR="00675791" w:rsidRPr="00F85370">
              <w:rPr>
                <w:rFonts w:eastAsia="MS Mincho"/>
              </w:rPr>
              <w:t>d</w:t>
            </w:r>
            <w:r w:rsidRPr="00F85370">
              <w:rPr>
                <w:rFonts w:eastAsia="MS Mincho"/>
              </w:rPr>
              <w:t xml:space="preserve">ata </w:t>
            </w:r>
            <w:r w:rsidR="00675791" w:rsidRPr="00F85370">
              <w:rPr>
                <w:rFonts w:eastAsia="MS Mincho"/>
              </w:rPr>
              <w:t>s</w:t>
            </w:r>
            <w:r w:rsidRPr="00F85370">
              <w:rPr>
                <w:rFonts w:eastAsia="MS Mincho"/>
              </w:rPr>
              <w:t xml:space="preserve">ources, Types </w:t>
            </w:r>
            <w:r w:rsidR="00675791" w:rsidRPr="00F85370">
              <w:rPr>
                <w:rFonts w:eastAsia="MS Mincho"/>
              </w:rPr>
              <w:t>and f</w:t>
            </w:r>
            <w:r w:rsidRPr="00F85370">
              <w:rPr>
                <w:rFonts w:eastAsia="MS Mincho"/>
              </w:rPr>
              <w:t>ormats</w:t>
            </w:r>
          </w:p>
        </w:tc>
        <w:tc>
          <w:tcPr>
            <w:tcW w:w="4606" w:type="dxa"/>
            <w:shd w:val="clear" w:color="auto" w:fill="auto"/>
          </w:tcPr>
          <w:p w14:paraId="5A63C6DD" w14:textId="190D4033"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Input </w:t>
            </w:r>
            <w:r w:rsidR="00FA32F8" w:rsidRPr="00F85370">
              <w:rPr>
                <w:rFonts w:eastAsia="MS Mincho"/>
              </w:rPr>
              <w:t>d</w:t>
            </w:r>
            <w:r w:rsidRPr="00F85370">
              <w:rPr>
                <w:rFonts w:eastAsia="MS Mincho"/>
              </w:rPr>
              <w:t>ata refers to the subset of the dataset that is used to train the AI model</w:t>
            </w:r>
          </w:p>
          <w:p w14:paraId="40D0F7A8" w14:textId="2C649801"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Data </w:t>
            </w:r>
            <w:r w:rsidR="00FA32F8" w:rsidRPr="00F85370">
              <w:rPr>
                <w:rFonts w:eastAsia="MS Mincho"/>
              </w:rPr>
              <w:t>t</w:t>
            </w:r>
            <w:r w:rsidRPr="00F85370">
              <w:rPr>
                <w:rFonts w:eastAsia="MS Mincho"/>
              </w:rPr>
              <w:t>ype refers to the type of the different data attributes involved</w:t>
            </w:r>
          </w:p>
          <w:p w14:paraId="2BB9CD09" w14:textId="2A283009"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Data </w:t>
            </w:r>
            <w:r w:rsidR="00FA32F8" w:rsidRPr="00F85370">
              <w:rPr>
                <w:rFonts w:eastAsia="MS Mincho"/>
              </w:rPr>
              <w:t>f</w:t>
            </w:r>
            <w:r w:rsidRPr="00F85370">
              <w:rPr>
                <w:rFonts w:eastAsia="MS Mincho"/>
              </w:rPr>
              <w:t>ormat refers to the standard representation formats of the different data attributes involved</w:t>
            </w:r>
            <w:r w:rsidR="00CD15D9" w:rsidRPr="00F85370">
              <w:rPr>
                <w:rFonts w:eastAsia="MS Mincho"/>
              </w:rPr>
              <w:t>.</w:t>
            </w:r>
          </w:p>
        </w:tc>
        <w:tc>
          <w:tcPr>
            <w:tcW w:w="5085" w:type="dxa"/>
            <w:shd w:val="clear" w:color="auto" w:fill="auto"/>
          </w:tcPr>
          <w:p w14:paraId="11FBA66B" w14:textId="77777777" w:rsidR="003529C1" w:rsidRPr="00F85370" w:rsidRDefault="003529C1" w:rsidP="00E9543D">
            <w:pPr>
              <w:pStyle w:val="Tabletext"/>
              <w:rPr>
                <w:rFonts w:eastAsia="MS Mincho"/>
              </w:rPr>
            </w:pPr>
            <w:r w:rsidRPr="00F85370">
              <w:rPr>
                <w:rFonts w:eastAsia="MS Mincho"/>
              </w:rPr>
              <w:t>Input data sources include:</w:t>
            </w:r>
          </w:p>
          <w:p w14:paraId="7E2C09AB" w14:textId="1FB7FB9F"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Electronic </w:t>
            </w:r>
            <w:r w:rsidR="005B1D82" w:rsidRPr="00F85370">
              <w:rPr>
                <w:rFonts w:eastAsia="MS Mincho"/>
              </w:rPr>
              <w:t>h</w:t>
            </w:r>
            <w:r w:rsidRPr="00F85370">
              <w:rPr>
                <w:rFonts w:eastAsia="MS Mincho"/>
              </w:rPr>
              <w:t xml:space="preserve">ealth </w:t>
            </w:r>
            <w:r w:rsidR="005B1D82" w:rsidRPr="00F85370">
              <w:rPr>
                <w:rFonts w:eastAsia="MS Mincho"/>
              </w:rPr>
              <w:t>r</w:t>
            </w:r>
            <w:r w:rsidRPr="00F85370">
              <w:rPr>
                <w:rFonts w:eastAsia="MS Mincho"/>
              </w:rPr>
              <w:t>ecords (Anonymised)</w:t>
            </w:r>
          </w:p>
          <w:p w14:paraId="7A7BEB2A" w14:textId="703CCE83"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Medical </w:t>
            </w:r>
            <w:r w:rsidR="001E4724" w:rsidRPr="00F85370">
              <w:rPr>
                <w:rFonts w:eastAsia="MS Mincho"/>
              </w:rPr>
              <w:t>i</w:t>
            </w:r>
            <w:r w:rsidRPr="00F85370">
              <w:rPr>
                <w:rFonts w:eastAsia="MS Mincho"/>
              </w:rPr>
              <w:t>mages</w:t>
            </w:r>
          </w:p>
          <w:p w14:paraId="7EF9A8CF"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Vital signs signals</w:t>
            </w:r>
          </w:p>
          <w:p w14:paraId="4ACE0575"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Lab test results</w:t>
            </w:r>
          </w:p>
          <w:p w14:paraId="5CB447DF"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Photographs</w:t>
            </w:r>
          </w:p>
          <w:p w14:paraId="0B362535" w14:textId="01ABB07F"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Non-medical data-</w:t>
            </w:r>
            <w:r w:rsidR="00EB73BE" w:rsidRPr="00F85370">
              <w:rPr>
                <w:rFonts w:eastAsia="MS Mincho"/>
              </w:rPr>
              <w:t>s</w:t>
            </w:r>
            <w:r w:rsidRPr="00F85370">
              <w:rPr>
                <w:rFonts w:eastAsia="MS Mincho"/>
              </w:rPr>
              <w:t xml:space="preserve">ocioeconomic, </w:t>
            </w:r>
            <w:r w:rsidR="00EB73BE" w:rsidRPr="00F85370">
              <w:rPr>
                <w:rFonts w:eastAsia="MS Mincho"/>
              </w:rPr>
              <w:t>e</w:t>
            </w:r>
            <w:r w:rsidRPr="00F85370">
              <w:rPr>
                <w:rFonts w:eastAsia="MS Mincho"/>
              </w:rPr>
              <w:t>nvironmental, etc</w:t>
            </w:r>
            <w:r w:rsidR="00590552" w:rsidRPr="00F85370">
              <w:rPr>
                <w:rFonts w:eastAsia="MS Mincho"/>
              </w:rPr>
              <w:t>.</w:t>
            </w:r>
            <w:r w:rsidRPr="00F85370">
              <w:rPr>
                <w:rFonts w:eastAsia="MS Mincho"/>
              </w:rPr>
              <w:t>)</w:t>
            </w:r>
          </w:p>
          <w:p w14:paraId="373E2B03"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Questionnaire responses</w:t>
            </w:r>
          </w:p>
          <w:p w14:paraId="6704D3E0" w14:textId="0D7508D7"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Free </w:t>
            </w:r>
            <w:r w:rsidR="008E6F5B" w:rsidRPr="00F85370">
              <w:rPr>
                <w:rFonts w:eastAsia="MS Mincho"/>
              </w:rPr>
              <w:t>t</w:t>
            </w:r>
            <w:r w:rsidRPr="00F85370">
              <w:rPr>
                <w:rFonts w:eastAsia="MS Mincho"/>
              </w:rPr>
              <w:t xml:space="preserve">ext (Discharge / Summary, Medical </w:t>
            </w:r>
            <w:r w:rsidR="000C12E5" w:rsidRPr="00F85370">
              <w:rPr>
                <w:rFonts w:eastAsia="MS Mincho"/>
              </w:rPr>
              <w:t>h</w:t>
            </w:r>
            <w:r w:rsidRPr="00F85370">
              <w:rPr>
                <w:rFonts w:eastAsia="MS Mincho"/>
              </w:rPr>
              <w:t>istory / Notes, etc.)</w:t>
            </w:r>
          </w:p>
          <w:p w14:paraId="3F4124A6"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lastRenderedPageBreak/>
              <w:t>Other</w:t>
            </w:r>
          </w:p>
          <w:p w14:paraId="2C113629" w14:textId="167ABD49" w:rsidR="003529C1" w:rsidRPr="00F85370" w:rsidRDefault="003529C1" w:rsidP="00E9543D">
            <w:pPr>
              <w:pStyle w:val="Tabletext"/>
              <w:rPr>
                <w:rFonts w:eastAsia="MS Mincho"/>
              </w:rPr>
            </w:pPr>
            <w:r w:rsidRPr="00F85370">
              <w:rPr>
                <w:rFonts w:eastAsia="MS Mincho"/>
              </w:rPr>
              <w:t xml:space="preserve">Input </w:t>
            </w:r>
            <w:r w:rsidR="00016630" w:rsidRPr="00F85370">
              <w:rPr>
                <w:rFonts w:eastAsia="MS Mincho"/>
              </w:rPr>
              <w:t>d</w:t>
            </w:r>
            <w:r w:rsidRPr="00F85370">
              <w:rPr>
                <w:rFonts w:eastAsia="MS Mincho"/>
              </w:rPr>
              <w:t xml:space="preserve">ata </w:t>
            </w:r>
            <w:r w:rsidR="00012D1B" w:rsidRPr="00F85370">
              <w:rPr>
                <w:rFonts w:eastAsia="MS Mincho"/>
              </w:rPr>
              <w:t>t</w:t>
            </w:r>
            <w:r w:rsidRPr="00F85370">
              <w:rPr>
                <w:rFonts w:eastAsia="MS Mincho"/>
              </w:rPr>
              <w:t>ypes include:</w:t>
            </w:r>
          </w:p>
          <w:p w14:paraId="2B57A08E"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Real valued</w:t>
            </w:r>
          </w:p>
          <w:p w14:paraId="5BB7435F"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Integer-valued</w:t>
            </w:r>
          </w:p>
          <w:p w14:paraId="20A080E9"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Categorical value</w:t>
            </w:r>
          </w:p>
          <w:p w14:paraId="487E259D"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Ordinal value</w:t>
            </w:r>
          </w:p>
          <w:p w14:paraId="2A75D001"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Strings</w:t>
            </w:r>
          </w:p>
          <w:p w14:paraId="04B97349"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Dates</w:t>
            </w:r>
          </w:p>
          <w:p w14:paraId="59885E7B"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Times</w:t>
            </w:r>
          </w:p>
          <w:p w14:paraId="5F9D7FE8"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Complex data type</w:t>
            </w:r>
          </w:p>
          <w:p w14:paraId="3840BE59"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w:t>
            </w:r>
          </w:p>
          <w:p w14:paraId="1033C343" w14:textId="0A86F2A0" w:rsidR="003529C1" w:rsidRPr="00F85370" w:rsidRDefault="003529C1" w:rsidP="00E9543D">
            <w:pPr>
              <w:pStyle w:val="Tabletext"/>
              <w:rPr>
                <w:rFonts w:eastAsia="MS Mincho"/>
              </w:rPr>
            </w:pPr>
            <w:r w:rsidRPr="00F85370">
              <w:rPr>
                <w:rFonts w:eastAsia="MS Mincho"/>
              </w:rPr>
              <w:t xml:space="preserve">Standard </w:t>
            </w:r>
            <w:r w:rsidR="00DB72C9" w:rsidRPr="00F85370">
              <w:rPr>
                <w:rFonts w:eastAsia="MS Mincho"/>
              </w:rPr>
              <w:t>i</w:t>
            </w:r>
            <w:r w:rsidRPr="00F85370">
              <w:rPr>
                <w:rFonts w:eastAsia="MS Mincho"/>
              </w:rPr>
              <w:t xml:space="preserve">nput </w:t>
            </w:r>
            <w:r w:rsidR="00DB72C9" w:rsidRPr="00F85370">
              <w:rPr>
                <w:rFonts w:eastAsia="MS Mincho"/>
              </w:rPr>
              <w:t>d</w:t>
            </w:r>
            <w:r w:rsidRPr="00F85370">
              <w:rPr>
                <w:rFonts w:eastAsia="MS Mincho"/>
              </w:rPr>
              <w:t xml:space="preserve">ata </w:t>
            </w:r>
            <w:r w:rsidR="00EA2729" w:rsidRPr="00F85370">
              <w:rPr>
                <w:rFonts w:eastAsia="MS Mincho"/>
              </w:rPr>
              <w:t>f</w:t>
            </w:r>
            <w:r w:rsidRPr="00F85370">
              <w:rPr>
                <w:rFonts w:eastAsia="MS Mincho"/>
              </w:rPr>
              <w:t>ormats include:</w:t>
            </w:r>
          </w:p>
          <w:p w14:paraId="2CD6A1B4" w14:textId="5CD3D454"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DICOM PS3.0 (latest versions)</w:t>
            </w:r>
            <w:r w:rsidR="00003B48" w:rsidRPr="00F85370">
              <w:rPr>
                <w:rFonts w:eastAsia="MS Mincho"/>
              </w:rPr>
              <w:t xml:space="preserve"> –</w:t>
            </w:r>
            <w:r w:rsidRPr="00F85370">
              <w:rPr>
                <w:rFonts w:eastAsia="MS Mincho"/>
              </w:rPr>
              <w:t xml:space="preserve"> for Diagnostic </w:t>
            </w:r>
            <w:r w:rsidR="00B47835" w:rsidRPr="00F85370">
              <w:rPr>
                <w:rFonts w:eastAsia="MS Mincho"/>
              </w:rPr>
              <w:t>i</w:t>
            </w:r>
            <w:r w:rsidRPr="00F85370">
              <w:rPr>
                <w:rFonts w:eastAsia="MS Mincho"/>
              </w:rPr>
              <w:t>mage (X-</w:t>
            </w:r>
            <w:r w:rsidR="0026325E" w:rsidRPr="00F85370">
              <w:rPr>
                <w:rFonts w:eastAsia="MS Mincho"/>
              </w:rPr>
              <w:t>r</w:t>
            </w:r>
            <w:r w:rsidRPr="00F85370">
              <w:rPr>
                <w:rFonts w:eastAsia="MS Mincho"/>
              </w:rPr>
              <w:t>ay, CT, MRI, PET, other pathological slides, etc</w:t>
            </w:r>
            <w:r w:rsidR="00EA624D" w:rsidRPr="00F85370">
              <w:rPr>
                <w:rFonts w:eastAsia="MS Mincho"/>
              </w:rPr>
              <w:t>.</w:t>
            </w:r>
            <w:r w:rsidRPr="00F85370">
              <w:rPr>
                <w:rFonts w:eastAsia="MS Mincho"/>
              </w:rPr>
              <w:t>)</w:t>
            </w:r>
          </w:p>
          <w:p w14:paraId="4106515B" w14:textId="305124BE"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JPEG / PNG – for </w:t>
            </w:r>
            <w:r w:rsidR="000B00BF" w:rsidRPr="00F85370">
              <w:rPr>
                <w:rFonts w:eastAsia="MS Mincho"/>
              </w:rPr>
              <w:t>s</w:t>
            </w:r>
            <w:r w:rsidRPr="00F85370">
              <w:rPr>
                <w:rFonts w:eastAsia="MS Mincho"/>
              </w:rPr>
              <w:t xml:space="preserve">tatic </w:t>
            </w:r>
            <w:r w:rsidR="00F04202" w:rsidRPr="00F85370">
              <w:rPr>
                <w:rFonts w:eastAsia="MS Mincho"/>
              </w:rPr>
              <w:t>i</w:t>
            </w:r>
            <w:r w:rsidRPr="00F85370">
              <w:rPr>
                <w:rFonts w:eastAsia="MS Mincho"/>
              </w:rPr>
              <w:t>mage</w:t>
            </w:r>
          </w:p>
          <w:p w14:paraId="2A6BD72B" w14:textId="33FB5F5F"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MP3 / OGG – for </w:t>
            </w:r>
            <w:r w:rsidR="00745259" w:rsidRPr="00F85370">
              <w:rPr>
                <w:rFonts w:eastAsia="MS Mincho"/>
              </w:rPr>
              <w:t>a</w:t>
            </w:r>
            <w:r w:rsidRPr="00F85370">
              <w:rPr>
                <w:rFonts w:eastAsia="MS Mincho"/>
              </w:rPr>
              <w:t>udio:</w:t>
            </w:r>
          </w:p>
          <w:p w14:paraId="062A4E90" w14:textId="4D868AE4"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MP4 / MOV- for </w:t>
            </w:r>
            <w:r w:rsidR="009C45DB" w:rsidRPr="00F85370">
              <w:rPr>
                <w:rFonts w:eastAsia="MS Mincho"/>
              </w:rPr>
              <w:t>v</w:t>
            </w:r>
            <w:r w:rsidRPr="00F85370">
              <w:rPr>
                <w:rFonts w:eastAsia="MS Mincho"/>
              </w:rPr>
              <w:t>ideo</w:t>
            </w:r>
          </w:p>
          <w:p w14:paraId="201497CC" w14:textId="469AB972"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SNOMED – for clinical observations</w:t>
            </w:r>
            <w:r w:rsidR="00DA6D1A" w:rsidRPr="00F85370">
              <w:rPr>
                <w:rFonts w:eastAsia="MS Mincho"/>
              </w:rPr>
              <w:t xml:space="preserve"> </w:t>
            </w:r>
            <w:r w:rsidRPr="00F85370">
              <w:rPr>
                <w:rFonts w:eastAsia="MS Mincho"/>
              </w:rPr>
              <w:t>/</w:t>
            </w:r>
            <w:r w:rsidR="00DA6D1A" w:rsidRPr="00F85370">
              <w:rPr>
                <w:rFonts w:eastAsia="MS Mincho"/>
              </w:rPr>
              <w:t xml:space="preserve"> </w:t>
            </w:r>
            <w:r w:rsidRPr="00F85370">
              <w:rPr>
                <w:rFonts w:eastAsia="MS Mincho"/>
              </w:rPr>
              <w:t>terminology</w:t>
            </w:r>
          </w:p>
          <w:p w14:paraId="51102A66" w14:textId="4D22413F"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LOINC</w:t>
            </w:r>
            <w:r w:rsidR="005F6F15" w:rsidRPr="00F85370">
              <w:rPr>
                <w:rFonts w:eastAsia="MS Mincho"/>
              </w:rPr>
              <w:t xml:space="preserve"> </w:t>
            </w:r>
            <w:r w:rsidRPr="00F85370">
              <w:rPr>
                <w:rFonts w:eastAsia="MS Mincho"/>
              </w:rPr>
              <w:t>- for laboratory observations</w:t>
            </w:r>
          </w:p>
          <w:p w14:paraId="74377B38" w14:textId="77E0BDD7" w:rsidR="003529C1" w:rsidRPr="00F85370" w:rsidRDefault="00795246" w:rsidP="003529C1">
            <w:pPr>
              <w:pStyle w:val="Tabletext"/>
              <w:numPr>
                <w:ilvl w:val="0"/>
                <w:numId w:val="16"/>
              </w:numPr>
              <w:overflowPunct/>
              <w:autoSpaceDE/>
              <w:autoSpaceDN/>
              <w:adjustRightInd/>
              <w:rPr>
                <w:rFonts w:eastAsia="MS Mincho"/>
              </w:rPr>
            </w:pPr>
            <w:r w:rsidRPr="00F85370">
              <w:t>World Health Organization</w:t>
            </w:r>
            <w:r w:rsidRPr="00F85370">
              <w:rPr>
                <w:rFonts w:eastAsia="MS Mincho"/>
              </w:rPr>
              <w:t xml:space="preserve"> (</w:t>
            </w:r>
            <w:r w:rsidR="003529C1" w:rsidRPr="00F85370">
              <w:rPr>
                <w:rFonts w:eastAsia="MS Mincho"/>
              </w:rPr>
              <w:t>WHO</w:t>
            </w:r>
            <w:r w:rsidRPr="00F85370">
              <w:rPr>
                <w:rFonts w:eastAsia="MS Mincho"/>
              </w:rPr>
              <w:t>)</w:t>
            </w:r>
            <w:r w:rsidR="003529C1" w:rsidRPr="00F85370">
              <w:rPr>
                <w:rFonts w:eastAsia="MS Mincho"/>
              </w:rPr>
              <w:t xml:space="preserve"> ICD-10 for disease classifications</w:t>
            </w:r>
          </w:p>
          <w:p w14:paraId="0F7F1054" w14:textId="2242133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RxN</w:t>
            </w:r>
            <w:r w:rsidR="008F7626" w:rsidRPr="00F85370">
              <w:rPr>
                <w:rFonts w:eastAsia="MS Mincho"/>
              </w:rPr>
              <w:t>orm</w:t>
            </w:r>
            <w:r w:rsidRPr="00F85370">
              <w:rPr>
                <w:rFonts w:eastAsia="MS Mincho"/>
              </w:rPr>
              <w:t xml:space="preserve"> for </w:t>
            </w:r>
            <w:r w:rsidR="006B389E" w:rsidRPr="00F85370">
              <w:rPr>
                <w:rFonts w:eastAsia="MS Mincho"/>
              </w:rPr>
              <w:t>m</w:t>
            </w:r>
            <w:r w:rsidRPr="00F85370">
              <w:rPr>
                <w:rFonts w:eastAsia="MS Mincho"/>
              </w:rPr>
              <w:t xml:space="preserve">edication </w:t>
            </w:r>
            <w:r w:rsidR="006B389E" w:rsidRPr="00F85370">
              <w:rPr>
                <w:rFonts w:eastAsia="MS Mincho"/>
              </w:rPr>
              <w:t>c</w:t>
            </w:r>
            <w:r w:rsidRPr="00F85370">
              <w:rPr>
                <w:rFonts w:eastAsia="MS Mincho"/>
              </w:rPr>
              <w:t>ode</w:t>
            </w:r>
          </w:p>
          <w:p w14:paraId="18A21918" w14:textId="409CA841"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w:t>
            </w:r>
            <w:r w:rsidR="00483AEC" w:rsidRPr="00F85370">
              <w:rPr>
                <w:rFonts w:eastAsia="MS Mincho"/>
              </w:rPr>
              <w:t>.</w:t>
            </w:r>
          </w:p>
        </w:tc>
      </w:tr>
      <w:tr w:rsidR="003529C1" w:rsidRPr="00F85370" w14:paraId="58E18789" w14:textId="77777777" w:rsidTr="002B7166">
        <w:trPr>
          <w:jc w:val="center"/>
        </w:trPr>
        <w:tc>
          <w:tcPr>
            <w:tcW w:w="2426" w:type="dxa"/>
            <w:shd w:val="clear" w:color="auto" w:fill="auto"/>
          </w:tcPr>
          <w:p w14:paraId="0980849F" w14:textId="5BE858F5" w:rsidR="003529C1" w:rsidRPr="00F85370" w:rsidRDefault="003529C1" w:rsidP="00E9543D">
            <w:pPr>
              <w:pStyle w:val="Tabletext"/>
              <w:rPr>
                <w:rFonts w:eastAsia="MS Mincho"/>
              </w:rPr>
            </w:pPr>
            <w:r w:rsidRPr="00F85370">
              <w:rPr>
                <w:rFonts w:eastAsia="MS Mincho"/>
              </w:rPr>
              <w:lastRenderedPageBreak/>
              <w:t xml:space="preserve">Data </w:t>
            </w:r>
            <w:r w:rsidR="00D776C0" w:rsidRPr="00F85370">
              <w:rPr>
                <w:rFonts w:eastAsia="MS Mincho"/>
              </w:rPr>
              <w:t>p</w:t>
            </w:r>
            <w:r w:rsidRPr="00F85370">
              <w:rPr>
                <w:rFonts w:eastAsia="MS Mincho"/>
              </w:rPr>
              <w:t>reparation</w:t>
            </w:r>
          </w:p>
        </w:tc>
        <w:tc>
          <w:tcPr>
            <w:tcW w:w="2342" w:type="dxa"/>
            <w:shd w:val="clear" w:color="auto" w:fill="auto"/>
          </w:tcPr>
          <w:p w14:paraId="226C6B21" w14:textId="33AE443A" w:rsidR="003529C1" w:rsidRPr="00F85370" w:rsidRDefault="003529C1" w:rsidP="00E9543D">
            <w:pPr>
              <w:pStyle w:val="Tabletext"/>
              <w:rPr>
                <w:rFonts w:eastAsia="MS Mincho"/>
              </w:rPr>
            </w:pPr>
            <w:r w:rsidRPr="00F85370">
              <w:rPr>
                <w:rFonts w:eastAsia="MS Mincho"/>
              </w:rPr>
              <w:t xml:space="preserve">Output </w:t>
            </w:r>
            <w:r w:rsidR="00D776C0" w:rsidRPr="00F85370">
              <w:rPr>
                <w:rFonts w:eastAsia="MS Mincho"/>
              </w:rPr>
              <w:t>d</w:t>
            </w:r>
            <w:r w:rsidRPr="00F85370">
              <w:rPr>
                <w:rFonts w:eastAsia="MS Mincho"/>
              </w:rPr>
              <w:t xml:space="preserve">ata </w:t>
            </w:r>
            <w:r w:rsidR="00D776C0" w:rsidRPr="00F85370">
              <w:rPr>
                <w:rFonts w:eastAsia="MS Mincho"/>
              </w:rPr>
              <w:t>t</w:t>
            </w:r>
            <w:r w:rsidRPr="00F85370">
              <w:rPr>
                <w:rFonts w:eastAsia="MS Mincho"/>
              </w:rPr>
              <w:t>ypes</w:t>
            </w:r>
          </w:p>
        </w:tc>
        <w:tc>
          <w:tcPr>
            <w:tcW w:w="4606" w:type="dxa"/>
            <w:shd w:val="clear" w:color="auto" w:fill="auto"/>
          </w:tcPr>
          <w:p w14:paraId="3456A0A3" w14:textId="42228491" w:rsidR="003529C1" w:rsidRPr="00F85370" w:rsidRDefault="003529C1" w:rsidP="00E9543D">
            <w:pPr>
              <w:pStyle w:val="Tabletext"/>
              <w:rPr>
                <w:rFonts w:eastAsia="MS Mincho"/>
              </w:rPr>
            </w:pPr>
            <w:r w:rsidRPr="00F85370">
              <w:rPr>
                <w:rFonts w:eastAsia="MS Mincho"/>
              </w:rPr>
              <w:t xml:space="preserve">Output </w:t>
            </w:r>
            <w:r w:rsidR="00542833" w:rsidRPr="00F85370">
              <w:rPr>
                <w:rFonts w:eastAsia="MS Mincho"/>
              </w:rPr>
              <w:t>d</w:t>
            </w:r>
            <w:r w:rsidRPr="00F85370">
              <w:rPr>
                <w:rFonts w:eastAsia="MS Mincho"/>
              </w:rPr>
              <w:t xml:space="preserve">ata refers to type of data generated by the AI </w:t>
            </w:r>
            <w:r w:rsidR="001B24E1" w:rsidRPr="00F85370">
              <w:rPr>
                <w:rFonts w:eastAsia="MS Mincho"/>
              </w:rPr>
              <w:t>m</w:t>
            </w:r>
            <w:r w:rsidRPr="00F85370">
              <w:rPr>
                <w:rFonts w:eastAsia="MS Mincho"/>
              </w:rPr>
              <w:t xml:space="preserve">odel, when a particular ML algorithm is applied on the </w:t>
            </w:r>
            <w:r w:rsidR="001B24E1" w:rsidRPr="00F85370">
              <w:rPr>
                <w:rFonts w:eastAsia="MS Mincho"/>
              </w:rPr>
              <w:t>i</w:t>
            </w:r>
            <w:r w:rsidRPr="00F85370">
              <w:rPr>
                <w:rFonts w:eastAsia="MS Mincho"/>
              </w:rPr>
              <w:t xml:space="preserve">nput </w:t>
            </w:r>
            <w:r w:rsidR="002540A6" w:rsidRPr="00F85370">
              <w:rPr>
                <w:rFonts w:eastAsia="MS Mincho"/>
              </w:rPr>
              <w:t>d</w:t>
            </w:r>
            <w:r w:rsidRPr="00F85370">
              <w:rPr>
                <w:rFonts w:eastAsia="MS Mincho"/>
              </w:rPr>
              <w:t>ata</w:t>
            </w:r>
            <w:r w:rsidR="002F3B75" w:rsidRPr="00F85370">
              <w:rPr>
                <w:rFonts w:eastAsia="MS Mincho"/>
              </w:rPr>
              <w:t>.</w:t>
            </w:r>
            <w:r w:rsidRPr="00F85370">
              <w:rPr>
                <w:rFonts w:eastAsia="MS Mincho"/>
              </w:rPr>
              <w:t xml:space="preserve"> </w:t>
            </w:r>
          </w:p>
        </w:tc>
        <w:tc>
          <w:tcPr>
            <w:tcW w:w="5085" w:type="dxa"/>
            <w:shd w:val="clear" w:color="auto" w:fill="auto"/>
          </w:tcPr>
          <w:p w14:paraId="7A5D6A46" w14:textId="6E249357"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Binary</w:t>
            </w:r>
            <w:r w:rsidR="003260B4" w:rsidRPr="00F85370">
              <w:rPr>
                <w:rFonts w:eastAsia="MS Mincho"/>
              </w:rPr>
              <w:t xml:space="preserve"> </w:t>
            </w:r>
            <w:r w:rsidRPr="00F85370">
              <w:rPr>
                <w:rFonts w:eastAsia="MS Mincho"/>
              </w:rPr>
              <w:t>/</w:t>
            </w:r>
            <w:r w:rsidR="003260B4" w:rsidRPr="00F85370">
              <w:rPr>
                <w:rFonts w:eastAsia="MS Mincho"/>
              </w:rPr>
              <w:t xml:space="preserve"> </w:t>
            </w:r>
            <w:r w:rsidRPr="00F85370">
              <w:rPr>
                <w:rFonts w:eastAsia="MS Mincho"/>
              </w:rPr>
              <w:t xml:space="preserve">Class output (0 or 1) as in </w:t>
            </w:r>
            <w:r w:rsidR="0049320A" w:rsidRPr="00F85370">
              <w:rPr>
                <w:rFonts w:eastAsia="MS Mincho"/>
              </w:rPr>
              <w:t xml:space="preserve">the </w:t>
            </w:r>
            <w:r w:rsidRPr="00F85370">
              <w:rPr>
                <w:rFonts w:eastAsia="MS Mincho"/>
              </w:rPr>
              <w:t>case of classification problems</w:t>
            </w:r>
          </w:p>
          <w:p w14:paraId="6CC2F032" w14:textId="239C0202"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lastRenderedPageBreak/>
              <w:t xml:space="preserve">Probability output (0-1) as in case of </w:t>
            </w:r>
            <w:r w:rsidR="00D56500" w:rsidRPr="00F85370">
              <w:rPr>
                <w:rFonts w:eastAsia="MS Mincho"/>
              </w:rPr>
              <w:t xml:space="preserve">the </w:t>
            </w:r>
            <w:r w:rsidRPr="00F85370">
              <w:rPr>
                <w:rFonts w:eastAsia="MS Mincho"/>
              </w:rPr>
              <w:t>classification problems</w:t>
            </w:r>
          </w:p>
          <w:p w14:paraId="0D85963E" w14:textId="2DFFA6B9"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Continuous valued output as in case of </w:t>
            </w:r>
            <w:r w:rsidR="006A2FD1" w:rsidRPr="00F85370">
              <w:rPr>
                <w:rFonts w:eastAsia="MS Mincho"/>
              </w:rPr>
              <w:t xml:space="preserve">the </w:t>
            </w:r>
            <w:r w:rsidRPr="00F85370">
              <w:rPr>
                <w:rFonts w:eastAsia="MS Mincho"/>
              </w:rPr>
              <w:t>regression problems</w:t>
            </w:r>
            <w:r w:rsidR="00841BBF" w:rsidRPr="00F85370">
              <w:rPr>
                <w:rFonts w:eastAsia="MS Mincho"/>
              </w:rPr>
              <w:t>.</w:t>
            </w:r>
          </w:p>
        </w:tc>
      </w:tr>
      <w:tr w:rsidR="003529C1" w:rsidRPr="00F85370" w14:paraId="560069DC" w14:textId="77777777" w:rsidTr="002B7166">
        <w:trPr>
          <w:jc w:val="center"/>
        </w:trPr>
        <w:tc>
          <w:tcPr>
            <w:tcW w:w="2426" w:type="dxa"/>
            <w:shd w:val="clear" w:color="auto" w:fill="auto"/>
          </w:tcPr>
          <w:p w14:paraId="5F1989C1" w14:textId="41447D20" w:rsidR="003529C1" w:rsidRPr="00F85370" w:rsidRDefault="003529C1" w:rsidP="00E9543D">
            <w:pPr>
              <w:pStyle w:val="Tabletext"/>
              <w:rPr>
                <w:rFonts w:eastAsia="MS Mincho"/>
              </w:rPr>
            </w:pPr>
            <w:r w:rsidRPr="00F85370">
              <w:rPr>
                <w:rFonts w:eastAsia="MS Mincho"/>
              </w:rPr>
              <w:lastRenderedPageBreak/>
              <w:t xml:space="preserve">Data </w:t>
            </w:r>
            <w:r w:rsidR="00933F59" w:rsidRPr="00F85370">
              <w:rPr>
                <w:rFonts w:eastAsia="MS Mincho"/>
              </w:rPr>
              <w:t>p</w:t>
            </w:r>
            <w:r w:rsidRPr="00F85370">
              <w:rPr>
                <w:rFonts w:eastAsia="MS Mincho"/>
              </w:rPr>
              <w:t>reparation</w:t>
            </w:r>
          </w:p>
        </w:tc>
        <w:tc>
          <w:tcPr>
            <w:tcW w:w="2342" w:type="dxa"/>
            <w:shd w:val="clear" w:color="auto" w:fill="auto"/>
          </w:tcPr>
          <w:p w14:paraId="71C69C09" w14:textId="221A5123" w:rsidR="003529C1" w:rsidRPr="00F85370" w:rsidRDefault="003529C1" w:rsidP="00E9543D">
            <w:pPr>
              <w:pStyle w:val="Tabletext"/>
              <w:rPr>
                <w:rFonts w:eastAsia="MS Mincho"/>
              </w:rPr>
            </w:pPr>
            <w:r w:rsidRPr="00F85370">
              <w:rPr>
                <w:rFonts w:eastAsia="MS Mincho"/>
              </w:rPr>
              <w:t xml:space="preserve">Target </w:t>
            </w:r>
            <w:r w:rsidR="007D738C" w:rsidRPr="00F85370">
              <w:rPr>
                <w:rFonts w:eastAsia="MS Mincho"/>
              </w:rPr>
              <w:t>d</w:t>
            </w:r>
            <w:r w:rsidRPr="00F85370">
              <w:rPr>
                <w:rFonts w:eastAsia="MS Mincho"/>
              </w:rPr>
              <w:t xml:space="preserve">ata </w:t>
            </w:r>
            <w:r w:rsidR="007D738C" w:rsidRPr="00F85370">
              <w:rPr>
                <w:rFonts w:eastAsia="MS Mincho"/>
              </w:rPr>
              <w:t>t</w:t>
            </w:r>
            <w:r w:rsidRPr="00F85370">
              <w:rPr>
                <w:rFonts w:eastAsia="MS Mincho"/>
              </w:rPr>
              <w:t>ypes</w:t>
            </w:r>
          </w:p>
        </w:tc>
        <w:tc>
          <w:tcPr>
            <w:tcW w:w="4606" w:type="dxa"/>
            <w:shd w:val="clear" w:color="auto" w:fill="auto"/>
          </w:tcPr>
          <w:p w14:paraId="6B5CE6D3" w14:textId="3F37DE3F" w:rsidR="003529C1" w:rsidRPr="00F85370" w:rsidRDefault="003529C1" w:rsidP="00E9543D">
            <w:pPr>
              <w:pStyle w:val="Tabletext"/>
              <w:rPr>
                <w:rFonts w:eastAsia="MS Mincho"/>
              </w:rPr>
            </w:pPr>
            <w:r w:rsidRPr="00F85370">
              <w:rPr>
                <w:rFonts w:eastAsia="MS Mincho"/>
              </w:rPr>
              <w:t xml:space="preserve">Target </w:t>
            </w:r>
            <w:r w:rsidR="004056AA" w:rsidRPr="00F85370">
              <w:rPr>
                <w:rFonts w:eastAsia="MS Mincho"/>
              </w:rPr>
              <w:t>d</w:t>
            </w:r>
            <w:r w:rsidRPr="00F85370">
              <w:rPr>
                <w:rFonts w:eastAsia="MS Mincho"/>
              </w:rPr>
              <w:t xml:space="preserve">ata refers to the output data in the training dataset that is defined as the reference (ground truth) for AI </w:t>
            </w:r>
            <w:r w:rsidR="00CC00C4" w:rsidRPr="00F85370">
              <w:rPr>
                <w:rFonts w:eastAsia="MS Mincho"/>
              </w:rPr>
              <w:t>m</w:t>
            </w:r>
            <w:r w:rsidRPr="00F85370">
              <w:rPr>
                <w:rFonts w:eastAsia="MS Mincho"/>
              </w:rPr>
              <w:t>odel validation</w:t>
            </w:r>
            <w:r w:rsidR="00760E17" w:rsidRPr="00F85370">
              <w:rPr>
                <w:rFonts w:eastAsia="MS Mincho"/>
              </w:rPr>
              <w:t xml:space="preserve"> </w:t>
            </w:r>
            <w:r w:rsidRPr="00F85370">
              <w:rPr>
                <w:rFonts w:eastAsia="MS Mincho"/>
              </w:rPr>
              <w:t>/</w:t>
            </w:r>
            <w:r w:rsidR="00760E17" w:rsidRPr="00F85370">
              <w:rPr>
                <w:rFonts w:eastAsia="MS Mincho"/>
              </w:rPr>
              <w:t xml:space="preserve"> </w:t>
            </w:r>
            <w:r w:rsidRPr="00F85370">
              <w:rPr>
                <w:rFonts w:eastAsia="MS Mincho"/>
              </w:rPr>
              <w:t>testing</w:t>
            </w:r>
            <w:r w:rsidR="0043631D" w:rsidRPr="00F85370">
              <w:rPr>
                <w:rFonts w:eastAsia="MS Mincho"/>
              </w:rPr>
              <w:t>.</w:t>
            </w:r>
          </w:p>
        </w:tc>
        <w:tc>
          <w:tcPr>
            <w:tcW w:w="5085" w:type="dxa"/>
            <w:shd w:val="clear" w:color="auto" w:fill="auto"/>
          </w:tcPr>
          <w:p w14:paraId="661019AC" w14:textId="12FB03B0"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Binary</w:t>
            </w:r>
            <w:r w:rsidR="009B2E93" w:rsidRPr="00F85370">
              <w:rPr>
                <w:rFonts w:eastAsia="MS Mincho"/>
              </w:rPr>
              <w:t xml:space="preserve"> </w:t>
            </w:r>
            <w:r w:rsidRPr="00F85370">
              <w:rPr>
                <w:rFonts w:eastAsia="MS Mincho"/>
              </w:rPr>
              <w:t>/</w:t>
            </w:r>
            <w:r w:rsidR="009B2E93" w:rsidRPr="00F85370">
              <w:rPr>
                <w:rFonts w:eastAsia="MS Mincho"/>
              </w:rPr>
              <w:t xml:space="preserve"> </w:t>
            </w:r>
            <w:r w:rsidRPr="00F85370">
              <w:rPr>
                <w:rFonts w:eastAsia="MS Mincho"/>
              </w:rPr>
              <w:t xml:space="preserve">Class output (0 or 1) as in </w:t>
            </w:r>
            <w:r w:rsidR="00F15F62" w:rsidRPr="00F85370">
              <w:rPr>
                <w:rFonts w:eastAsia="MS Mincho"/>
              </w:rPr>
              <w:t xml:space="preserve">the </w:t>
            </w:r>
            <w:r w:rsidRPr="00F85370">
              <w:rPr>
                <w:rFonts w:eastAsia="MS Mincho"/>
              </w:rPr>
              <w:t>case of classification problems</w:t>
            </w:r>
          </w:p>
          <w:p w14:paraId="12B5C06A" w14:textId="58D2A8F6"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Probability output (0-1) as in </w:t>
            </w:r>
            <w:r w:rsidR="00DC0423" w:rsidRPr="00F85370">
              <w:rPr>
                <w:rFonts w:eastAsia="MS Mincho"/>
              </w:rPr>
              <w:t xml:space="preserve">the </w:t>
            </w:r>
            <w:r w:rsidRPr="00F85370">
              <w:rPr>
                <w:rFonts w:eastAsia="MS Mincho"/>
              </w:rPr>
              <w:t>case of classification problems</w:t>
            </w:r>
          </w:p>
          <w:p w14:paraId="61A36FAF" w14:textId="7234862F" w:rsidR="003529C1" w:rsidRPr="00F85370" w:rsidRDefault="003529C1" w:rsidP="00590552">
            <w:pPr>
              <w:pStyle w:val="Tabletext"/>
              <w:numPr>
                <w:ilvl w:val="0"/>
                <w:numId w:val="16"/>
              </w:numPr>
              <w:overflowPunct/>
              <w:autoSpaceDE/>
              <w:autoSpaceDN/>
              <w:adjustRightInd/>
              <w:ind w:left="284" w:hanging="284"/>
              <w:rPr>
                <w:rFonts w:eastAsia="MS Mincho"/>
              </w:rPr>
            </w:pPr>
            <w:r w:rsidRPr="00F85370">
              <w:rPr>
                <w:rFonts w:eastAsia="MS Mincho"/>
              </w:rPr>
              <w:t xml:space="preserve">Continuous valued output as in </w:t>
            </w:r>
            <w:r w:rsidR="00835596" w:rsidRPr="00F85370">
              <w:rPr>
                <w:rFonts w:eastAsia="MS Mincho"/>
              </w:rPr>
              <w:t xml:space="preserve">the </w:t>
            </w:r>
            <w:r w:rsidRPr="00F85370">
              <w:rPr>
                <w:rFonts w:eastAsia="MS Mincho"/>
              </w:rPr>
              <w:t>case of regression problems</w:t>
            </w:r>
            <w:r w:rsidR="004B0850" w:rsidRPr="00F85370">
              <w:rPr>
                <w:rFonts w:eastAsia="MS Mincho"/>
              </w:rPr>
              <w:t>.</w:t>
            </w:r>
          </w:p>
        </w:tc>
      </w:tr>
      <w:tr w:rsidR="003529C1" w:rsidRPr="00F85370" w14:paraId="077D8A10" w14:textId="77777777" w:rsidTr="002B7166">
        <w:trPr>
          <w:jc w:val="center"/>
        </w:trPr>
        <w:tc>
          <w:tcPr>
            <w:tcW w:w="2426" w:type="dxa"/>
            <w:shd w:val="clear" w:color="auto" w:fill="auto"/>
          </w:tcPr>
          <w:p w14:paraId="68E9FC3A" w14:textId="45FDD5DD" w:rsidR="003529C1" w:rsidRPr="00F85370" w:rsidRDefault="003529C1" w:rsidP="00E9543D">
            <w:pPr>
              <w:pStyle w:val="Tabletext"/>
              <w:rPr>
                <w:rFonts w:eastAsia="MS Mincho"/>
              </w:rPr>
            </w:pPr>
            <w:r w:rsidRPr="00F85370">
              <w:rPr>
                <w:rFonts w:eastAsia="MS Mincho"/>
              </w:rPr>
              <w:t xml:space="preserve">AI </w:t>
            </w:r>
            <w:r w:rsidR="00233519" w:rsidRPr="00F85370">
              <w:rPr>
                <w:rFonts w:eastAsia="MS Mincho"/>
              </w:rPr>
              <w:t>m</w:t>
            </w:r>
            <w:r w:rsidRPr="00F85370">
              <w:rPr>
                <w:rFonts w:eastAsia="MS Mincho"/>
              </w:rPr>
              <w:t xml:space="preserve">odel </w:t>
            </w:r>
            <w:r w:rsidR="00233519" w:rsidRPr="00F85370">
              <w:rPr>
                <w:rFonts w:eastAsia="MS Mincho"/>
              </w:rPr>
              <w:t>s</w:t>
            </w:r>
            <w:r w:rsidRPr="00F85370">
              <w:rPr>
                <w:rFonts w:eastAsia="MS Mincho"/>
              </w:rPr>
              <w:t>election</w:t>
            </w:r>
          </w:p>
        </w:tc>
        <w:tc>
          <w:tcPr>
            <w:tcW w:w="2342" w:type="dxa"/>
            <w:shd w:val="clear" w:color="auto" w:fill="auto"/>
          </w:tcPr>
          <w:p w14:paraId="737E3F11" w14:textId="3602474B" w:rsidR="003529C1" w:rsidRPr="00F85370" w:rsidRDefault="003529C1" w:rsidP="00E9543D">
            <w:pPr>
              <w:pStyle w:val="Tabletext"/>
              <w:rPr>
                <w:rFonts w:eastAsia="MS Mincho"/>
              </w:rPr>
            </w:pPr>
            <w:r w:rsidRPr="00F85370">
              <w:rPr>
                <w:rFonts w:eastAsia="MS Mincho"/>
              </w:rPr>
              <w:t xml:space="preserve">Model </w:t>
            </w:r>
            <w:r w:rsidR="00E84424" w:rsidRPr="00F85370">
              <w:rPr>
                <w:rFonts w:eastAsia="MS Mincho"/>
              </w:rPr>
              <w:t>t</w:t>
            </w:r>
            <w:r w:rsidRPr="00F85370">
              <w:rPr>
                <w:rFonts w:eastAsia="MS Mincho"/>
              </w:rPr>
              <w:t>ype</w:t>
            </w:r>
          </w:p>
        </w:tc>
        <w:tc>
          <w:tcPr>
            <w:tcW w:w="4606" w:type="dxa"/>
            <w:shd w:val="clear" w:color="auto" w:fill="auto"/>
          </w:tcPr>
          <w:p w14:paraId="4D4674FF" w14:textId="12E2B506" w:rsidR="003529C1" w:rsidRPr="00F85370" w:rsidRDefault="003529C1" w:rsidP="00E9543D">
            <w:pPr>
              <w:pStyle w:val="Tabletext"/>
              <w:rPr>
                <w:rFonts w:eastAsia="MS Mincho"/>
              </w:rPr>
            </w:pPr>
            <w:r w:rsidRPr="00F85370">
              <w:rPr>
                <w:rFonts w:eastAsia="MS Mincho"/>
              </w:rPr>
              <w:t xml:space="preserve">Model </w:t>
            </w:r>
            <w:r w:rsidR="00621189" w:rsidRPr="00F85370">
              <w:rPr>
                <w:rFonts w:eastAsia="MS Mincho"/>
              </w:rPr>
              <w:t>t</w:t>
            </w:r>
            <w:r w:rsidRPr="00F85370">
              <w:rPr>
                <w:rFonts w:eastAsia="MS Mincho"/>
              </w:rPr>
              <w:t xml:space="preserve">ype refers to the specific machine learning algorithm and its configuration that is applied on the training dataset in order to learn the </w:t>
            </w:r>
            <w:r w:rsidR="00077D8E" w:rsidRPr="00F85370">
              <w:rPr>
                <w:rFonts w:eastAsia="MS Mincho"/>
              </w:rPr>
              <w:t>m</w:t>
            </w:r>
            <w:r w:rsidRPr="00F85370">
              <w:rPr>
                <w:rFonts w:eastAsia="MS Mincho"/>
              </w:rPr>
              <w:t>odel</w:t>
            </w:r>
            <w:r w:rsidR="004B0850" w:rsidRPr="00F85370">
              <w:rPr>
                <w:rFonts w:eastAsia="MS Mincho"/>
              </w:rPr>
              <w:t>.</w:t>
            </w:r>
          </w:p>
        </w:tc>
        <w:tc>
          <w:tcPr>
            <w:tcW w:w="5085" w:type="dxa"/>
            <w:shd w:val="clear" w:color="auto" w:fill="auto"/>
          </w:tcPr>
          <w:p w14:paraId="2303445D" w14:textId="3492B801" w:rsidR="003529C1" w:rsidRPr="00F85370" w:rsidRDefault="003529C1" w:rsidP="00E9543D">
            <w:pPr>
              <w:pStyle w:val="Tabletext"/>
              <w:rPr>
                <w:rFonts w:eastAsia="MS Mincho"/>
              </w:rPr>
            </w:pPr>
            <w:r w:rsidRPr="00F85370">
              <w:rPr>
                <w:rFonts w:eastAsia="MS Mincho"/>
              </w:rPr>
              <w:t xml:space="preserve">Broad </w:t>
            </w:r>
            <w:r w:rsidR="00E55B50" w:rsidRPr="00F85370">
              <w:rPr>
                <w:rFonts w:eastAsia="MS Mincho"/>
              </w:rPr>
              <w:t>c</w:t>
            </w:r>
            <w:r w:rsidRPr="00F85370">
              <w:rPr>
                <w:rFonts w:eastAsia="MS Mincho"/>
              </w:rPr>
              <w:t xml:space="preserve">lassification of ML </w:t>
            </w:r>
            <w:r w:rsidR="00085A43" w:rsidRPr="00F85370">
              <w:rPr>
                <w:rFonts w:eastAsia="MS Mincho"/>
              </w:rPr>
              <w:t>a</w:t>
            </w:r>
            <w:r w:rsidRPr="00F85370">
              <w:rPr>
                <w:rFonts w:eastAsia="MS Mincho"/>
              </w:rPr>
              <w:t>lgorithms include:</w:t>
            </w:r>
          </w:p>
          <w:p w14:paraId="4F626293" w14:textId="7BA9C3E5"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Supervised </w:t>
            </w:r>
            <w:r w:rsidR="00635023" w:rsidRPr="00F85370">
              <w:rPr>
                <w:rFonts w:eastAsia="MS Mincho"/>
              </w:rPr>
              <w:t>l</w:t>
            </w:r>
            <w:r w:rsidRPr="00F85370">
              <w:rPr>
                <w:rFonts w:eastAsia="MS Mincho"/>
              </w:rPr>
              <w:t>earning based algos</w:t>
            </w:r>
          </w:p>
          <w:p w14:paraId="0C6C837D" w14:textId="3ACD179C"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Linear </w:t>
            </w:r>
            <w:r w:rsidR="005C1E46" w:rsidRPr="00F85370">
              <w:rPr>
                <w:rFonts w:eastAsia="MS Mincho"/>
              </w:rPr>
              <w:t>r</w:t>
            </w:r>
            <w:r w:rsidRPr="00F85370">
              <w:rPr>
                <w:rFonts w:eastAsia="MS Mincho"/>
              </w:rPr>
              <w:t>egression</w:t>
            </w:r>
          </w:p>
          <w:p w14:paraId="39FCFCF8" w14:textId="690F9968"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Logistic </w:t>
            </w:r>
            <w:r w:rsidR="005C1E46" w:rsidRPr="00F85370">
              <w:rPr>
                <w:rFonts w:eastAsia="MS Mincho"/>
              </w:rPr>
              <w:t>r</w:t>
            </w:r>
            <w:r w:rsidRPr="00F85370">
              <w:rPr>
                <w:rFonts w:eastAsia="MS Mincho"/>
              </w:rPr>
              <w:t>egression</w:t>
            </w:r>
          </w:p>
          <w:p w14:paraId="39819687"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k-nearest neighbours</w:t>
            </w:r>
          </w:p>
          <w:p w14:paraId="3B788A1E" w14:textId="167D0D8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Decision </w:t>
            </w:r>
            <w:r w:rsidR="006E4DDC" w:rsidRPr="00F85370">
              <w:rPr>
                <w:rFonts w:eastAsia="MS Mincho"/>
              </w:rPr>
              <w:t>t</w:t>
            </w:r>
            <w:r w:rsidRPr="00F85370">
              <w:rPr>
                <w:rFonts w:eastAsia="MS Mincho"/>
              </w:rPr>
              <w:t>rees</w:t>
            </w:r>
          </w:p>
          <w:p w14:paraId="1A5768E8" w14:textId="567D2A0B"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Random </w:t>
            </w:r>
            <w:r w:rsidR="006E4DDC" w:rsidRPr="00F85370">
              <w:rPr>
                <w:rFonts w:eastAsia="MS Mincho"/>
              </w:rPr>
              <w:t>f</w:t>
            </w:r>
            <w:r w:rsidRPr="00F85370">
              <w:rPr>
                <w:rFonts w:eastAsia="MS Mincho"/>
              </w:rPr>
              <w:t>orest</w:t>
            </w:r>
          </w:p>
          <w:p w14:paraId="2660551D" w14:textId="3DC0D2D6"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Gradient </w:t>
            </w:r>
            <w:r w:rsidR="00BA5391" w:rsidRPr="00F85370">
              <w:rPr>
                <w:rFonts w:eastAsia="MS Mincho"/>
              </w:rPr>
              <w:t>b</w:t>
            </w:r>
            <w:r w:rsidRPr="00F85370">
              <w:rPr>
                <w:rFonts w:eastAsia="MS Mincho"/>
              </w:rPr>
              <w:t xml:space="preserve">oosting </w:t>
            </w:r>
            <w:r w:rsidR="00BA5391" w:rsidRPr="00F85370">
              <w:rPr>
                <w:rFonts w:eastAsia="MS Mincho"/>
              </w:rPr>
              <w:t>m</w:t>
            </w:r>
            <w:r w:rsidRPr="00F85370">
              <w:rPr>
                <w:rFonts w:eastAsia="MS Mincho"/>
              </w:rPr>
              <w:t>achines</w:t>
            </w:r>
          </w:p>
          <w:p w14:paraId="58AE024A"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XGBoost</w:t>
            </w:r>
          </w:p>
          <w:p w14:paraId="269AB909" w14:textId="29191A12"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Support </w:t>
            </w:r>
            <w:r w:rsidR="00DF446B" w:rsidRPr="00F85370">
              <w:rPr>
                <w:rFonts w:eastAsia="MS Mincho"/>
              </w:rPr>
              <w:t>v</w:t>
            </w:r>
            <w:r w:rsidRPr="00F85370">
              <w:rPr>
                <w:rFonts w:eastAsia="MS Mincho"/>
              </w:rPr>
              <w:t xml:space="preserve">ector </w:t>
            </w:r>
            <w:r w:rsidR="00DF446B" w:rsidRPr="00F85370">
              <w:rPr>
                <w:rFonts w:eastAsia="MS Mincho"/>
              </w:rPr>
              <w:t>m</w:t>
            </w:r>
            <w:r w:rsidRPr="00F85370">
              <w:rPr>
                <w:rFonts w:eastAsia="MS Mincho"/>
              </w:rPr>
              <w:t>achines (SVM)</w:t>
            </w:r>
          </w:p>
          <w:p w14:paraId="18DF2E3F" w14:textId="3E06A65D" w:rsidR="003529C1" w:rsidRPr="00F85370" w:rsidRDefault="003529C1" w:rsidP="00FE601A">
            <w:pPr>
              <w:pStyle w:val="Tabletext"/>
              <w:numPr>
                <w:ilvl w:val="0"/>
                <w:numId w:val="16"/>
              </w:numPr>
              <w:overflowPunct/>
              <w:autoSpaceDE/>
              <w:autoSpaceDN/>
              <w:adjustRightInd/>
              <w:rPr>
                <w:rFonts w:eastAsia="MS Mincho"/>
              </w:rPr>
            </w:pPr>
            <w:r w:rsidRPr="00F85370">
              <w:rPr>
                <w:rFonts w:eastAsia="MS Mincho"/>
              </w:rPr>
              <w:t xml:space="preserve">Neural </w:t>
            </w:r>
            <w:r w:rsidR="007E2F9F" w:rsidRPr="00F85370">
              <w:rPr>
                <w:rFonts w:eastAsia="MS Mincho"/>
              </w:rPr>
              <w:t>n</w:t>
            </w:r>
            <w:r w:rsidRPr="00F85370">
              <w:rPr>
                <w:rFonts w:eastAsia="MS Mincho"/>
              </w:rPr>
              <w:t>etwork</w:t>
            </w:r>
          </w:p>
          <w:p w14:paraId="44FDEFF1" w14:textId="20290B0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Unsupervised </w:t>
            </w:r>
            <w:r w:rsidR="00FE601A" w:rsidRPr="00F85370">
              <w:rPr>
                <w:rFonts w:eastAsia="MS Mincho"/>
              </w:rPr>
              <w:t>l</w:t>
            </w:r>
            <w:r w:rsidRPr="00F85370">
              <w:rPr>
                <w:rFonts w:eastAsia="MS Mincho"/>
              </w:rPr>
              <w:t>earning based algos</w:t>
            </w:r>
          </w:p>
          <w:p w14:paraId="5CEACE36" w14:textId="61993C86"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k</w:t>
            </w:r>
            <w:r w:rsidR="00D455CE" w:rsidRPr="00F85370">
              <w:rPr>
                <w:rFonts w:eastAsia="MS Mincho"/>
              </w:rPr>
              <w:t>-</w:t>
            </w:r>
            <w:r w:rsidRPr="00F85370">
              <w:rPr>
                <w:rFonts w:eastAsia="MS Mincho"/>
              </w:rPr>
              <w:t>means clustering</w:t>
            </w:r>
          </w:p>
          <w:p w14:paraId="3D8149E5" w14:textId="7C646BD8" w:rsidR="003529C1" w:rsidRPr="00F85370" w:rsidRDefault="003529C1" w:rsidP="00D455CE">
            <w:pPr>
              <w:pStyle w:val="Tabletext"/>
              <w:numPr>
                <w:ilvl w:val="0"/>
                <w:numId w:val="16"/>
              </w:numPr>
              <w:overflowPunct/>
              <w:autoSpaceDE/>
              <w:autoSpaceDN/>
              <w:adjustRightInd/>
              <w:rPr>
                <w:rFonts w:eastAsia="MS Mincho"/>
              </w:rPr>
            </w:pPr>
            <w:r w:rsidRPr="00F85370">
              <w:rPr>
                <w:rFonts w:eastAsia="MS Mincho"/>
              </w:rPr>
              <w:t>Hierarchical clustering</w:t>
            </w:r>
          </w:p>
          <w:p w14:paraId="23FCAE29" w14:textId="338A3CEC"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Reinforcement </w:t>
            </w:r>
            <w:r w:rsidR="000321EF" w:rsidRPr="00F85370">
              <w:rPr>
                <w:rFonts w:eastAsia="MS Mincho"/>
              </w:rPr>
              <w:t>l</w:t>
            </w:r>
            <w:r w:rsidRPr="00F85370">
              <w:rPr>
                <w:rFonts w:eastAsia="MS Mincho"/>
              </w:rPr>
              <w:t>earning based algos</w:t>
            </w:r>
          </w:p>
          <w:p w14:paraId="2FB217D0"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Association rule learning based algos</w:t>
            </w:r>
          </w:p>
          <w:p w14:paraId="5E4853E3" w14:textId="30818F28"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i/>
                <w:iCs/>
              </w:rPr>
              <w:lastRenderedPageBreak/>
              <w:t>A</w:t>
            </w:r>
            <w:r w:rsidR="00F85370" w:rsidRPr="00F85370">
              <w:rPr>
                <w:rFonts w:eastAsia="MS Mincho"/>
                <w:i/>
                <w:iCs/>
              </w:rPr>
              <w:t xml:space="preserve"> </w:t>
            </w:r>
            <w:r w:rsidRPr="00F85370">
              <w:rPr>
                <w:rFonts w:eastAsia="MS Mincho"/>
                <w:i/>
                <w:iCs/>
              </w:rPr>
              <w:t>priori</w:t>
            </w:r>
            <w:r w:rsidRPr="00F85370">
              <w:rPr>
                <w:rFonts w:eastAsia="MS Mincho"/>
              </w:rPr>
              <w:t xml:space="preserve"> algorithm</w:t>
            </w:r>
          </w:p>
          <w:p w14:paraId="17C716B1"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Eclat algorithm</w:t>
            </w:r>
          </w:p>
          <w:p w14:paraId="4BBE3501"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Deep learning based algos</w:t>
            </w:r>
          </w:p>
          <w:p w14:paraId="5B0443C0" w14:textId="6D7DB1E2"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Convolutional </w:t>
            </w:r>
            <w:r w:rsidR="008514DC" w:rsidRPr="00F85370">
              <w:rPr>
                <w:rFonts w:eastAsia="MS Mincho"/>
              </w:rPr>
              <w:t>n</w:t>
            </w:r>
            <w:r w:rsidRPr="00F85370">
              <w:rPr>
                <w:rFonts w:eastAsia="MS Mincho"/>
              </w:rPr>
              <w:t xml:space="preserve">eural </w:t>
            </w:r>
            <w:r w:rsidR="000323EF" w:rsidRPr="00F85370">
              <w:rPr>
                <w:rFonts w:eastAsia="MS Mincho"/>
              </w:rPr>
              <w:t>n</w:t>
            </w:r>
            <w:r w:rsidRPr="00F85370">
              <w:rPr>
                <w:rFonts w:eastAsia="MS Mincho"/>
              </w:rPr>
              <w:t>etwork (CNN)</w:t>
            </w:r>
          </w:p>
          <w:p w14:paraId="4DA7F52A" w14:textId="3F84C2B5"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Recurrent </w:t>
            </w:r>
            <w:r w:rsidR="00963798" w:rsidRPr="00F85370">
              <w:rPr>
                <w:rFonts w:eastAsia="MS Mincho"/>
              </w:rPr>
              <w:t>n</w:t>
            </w:r>
            <w:r w:rsidRPr="00F85370">
              <w:rPr>
                <w:rFonts w:eastAsia="MS Mincho"/>
              </w:rPr>
              <w:t xml:space="preserve">eural </w:t>
            </w:r>
            <w:r w:rsidR="00963798" w:rsidRPr="00F85370">
              <w:rPr>
                <w:rFonts w:eastAsia="MS Mincho"/>
              </w:rPr>
              <w:t>n</w:t>
            </w:r>
            <w:r w:rsidRPr="00F85370">
              <w:rPr>
                <w:rFonts w:eastAsia="MS Mincho"/>
              </w:rPr>
              <w:t>etworks (RNNs)</w:t>
            </w:r>
          </w:p>
          <w:p w14:paraId="3F7532FC" w14:textId="1EE037E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Long </w:t>
            </w:r>
            <w:r w:rsidR="0043705A" w:rsidRPr="00F85370">
              <w:rPr>
                <w:rFonts w:eastAsia="MS Mincho"/>
              </w:rPr>
              <w:t>s</w:t>
            </w:r>
            <w:r w:rsidRPr="00F85370">
              <w:rPr>
                <w:rFonts w:eastAsia="MS Mincho"/>
              </w:rPr>
              <w:t>hort-</w:t>
            </w:r>
            <w:r w:rsidR="0043705A" w:rsidRPr="00F85370">
              <w:rPr>
                <w:rFonts w:eastAsia="MS Mincho"/>
              </w:rPr>
              <w:t>t</w:t>
            </w:r>
            <w:r w:rsidRPr="00F85370">
              <w:rPr>
                <w:rFonts w:eastAsia="MS Mincho"/>
              </w:rPr>
              <w:t xml:space="preserve">erm </w:t>
            </w:r>
            <w:r w:rsidR="0043705A" w:rsidRPr="00F85370">
              <w:rPr>
                <w:rFonts w:eastAsia="MS Mincho"/>
              </w:rPr>
              <w:t>m</w:t>
            </w:r>
            <w:r w:rsidRPr="00F85370">
              <w:rPr>
                <w:rFonts w:eastAsia="MS Mincho"/>
              </w:rPr>
              <w:t xml:space="preserve">emory </w:t>
            </w:r>
            <w:r w:rsidR="0043705A" w:rsidRPr="00F85370">
              <w:rPr>
                <w:rFonts w:eastAsia="MS Mincho"/>
              </w:rPr>
              <w:t>n</w:t>
            </w:r>
            <w:r w:rsidRPr="00F85370">
              <w:rPr>
                <w:rFonts w:eastAsia="MS Mincho"/>
              </w:rPr>
              <w:t>etworks (LSTMs)</w:t>
            </w:r>
          </w:p>
          <w:p w14:paraId="0E31C883" w14:textId="61EFECF3"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Stacked </w:t>
            </w:r>
            <w:r w:rsidR="004F5CEA" w:rsidRPr="00F85370">
              <w:rPr>
                <w:rFonts w:eastAsia="MS Mincho"/>
              </w:rPr>
              <w:t>a</w:t>
            </w:r>
            <w:r w:rsidRPr="00F85370">
              <w:rPr>
                <w:rFonts w:eastAsia="MS Mincho"/>
              </w:rPr>
              <w:t>uto-</w:t>
            </w:r>
            <w:r w:rsidR="004F5CEA" w:rsidRPr="00F85370">
              <w:rPr>
                <w:rFonts w:eastAsia="MS Mincho"/>
              </w:rPr>
              <w:t>e</w:t>
            </w:r>
            <w:r w:rsidRPr="00F85370">
              <w:rPr>
                <w:rFonts w:eastAsia="MS Mincho"/>
              </w:rPr>
              <w:t>ncoders</w:t>
            </w:r>
          </w:p>
          <w:p w14:paraId="26E610B3" w14:textId="4C6219F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Deep Boltzmann </w:t>
            </w:r>
            <w:r w:rsidR="00DF4516" w:rsidRPr="00F85370">
              <w:rPr>
                <w:rFonts w:eastAsia="MS Mincho"/>
              </w:rPr>
              <w:t>m</w:t>
            </w:r>
            <w:r w:rsidRPr="00F85370">
              <w:rPr>
                <w:rFonts w:eastAsia="MS Mincho"/>
              </w:rPr>
              <w:t>achine (DBM)</w:t>
            </w:r>
          </w:p>
          <w:p w14:paraId="631B64F6" w14:textId="72237EB4"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Deep </w:t>
            </w:r>
            <w:r w:rsidR="000707A5" w:rsidRPr="00F85370">
              <w:rPr>
                <w:rFonts w:eastAsia="MS Mincho"/>
              </w:rPr>
              <w:t>b</w:t>
            </w:r>
            <w:r w:rsidRPr="00F85370">
              <w:rPr>
                <w:rFonts w:eastAsia="MS Mincho"/>
              </w:rPr>
              <w:t xml:space="preserve">elief </w:t>
            </w:r>
            <w:r w:rsidR="000707A5" w:rsidRPr="00F85370">
              <w:rPr>
                <w:rFonts w:eastAsia="MS Mincho"/>
              </w:rPr>
              <w:t>n</w:t>
            </w:r>
            <w:r w:rsidRPr="00F85370">
              <w:rPr>
                <w:rFonts w:eastAsia="MS Mincho"/>
              </w:rPr>
              <w:t>etworks (DBN)</w:t>
            </w:r>
          </w:p>
          <w:p w14:paraId="2CFD2B94" w14:textId="737C3CA1" w:rsidR="003529C1" w:rsidRPr="00F85370" w:rsidRDefault="00D443CE" w:rsidP="003529C1">
            <w:pPr>
              <w:pStyle w:val="Tabletext"/>
              <w:numPr>
                <w:ilvl w:val="0"/>
                <w:numId w:val="16"/>
              </w:numPr>
              <w:overflowPunct/>
              <w:autoSpaceDE/>
              <w:autoSpaceDN/>
              <w:adjustRightInd/>
              <w:rPr>
                <w:rFonts w:eastAsia="MS Mincho"/>
              </w:rPr>
            </w:pPr>
            <w:r w:rsidRPr="00F85370">
              <w:rPr>
                <w:rFonts w:eastAsia="MS Mincho"/>
              </w:rPr>
              <w:t>O</w:t>
            </w:r>
            <w:r w:rsidR="003529C1" w:rsidRPr="00F85370">
              <w:rPr>
                <w:rFonts w:eastAsia="MS Mincho"/>
              </w:rPr>
              <w:t>ther</w:t>
            </w:r>
            <w:r w:rsidRPr="00F85370">
              <w:rPr>
                <w:rFonts w:eastAsia="MS Mincho"/>
              </w:rPr>
              <w:t>.</w:t>
            </w:r>
          </w:p>
        </w:tc>
      </w:tr>
      <w:tr w:rsidR="003529C1" w:rsidRPr="00F85370" w14:paraId="3179925C" w14:textId="77777777" w:rsidTr="002B7166">
        <w:trPr>
          <w:jc w:val="center"/>
        </w:trPr>
        <w:tc>
          <w:tcPr>
            <w:tcW w:w="2426" w:type="dxa"/>
            <w:shd w:val="clear" w:color="auto" w:fill="auto"/>
          </w:tcPr>
          <w:p w14:paraId="76262B40" w14:textId="3BE4B792" w:rsidR="003529C1" w:rsidRPr="00F85370" w:rsidRDefault="003529C1" w:rsidP="00E9543D">
            <w:pPr>
              <w:pStyle w:val="Tabletext"/>
              <w:rPr>
                <w:rFonts w:eastAsia="MS Mincho"/>
              </w:rPr>
            </w:pPr>
            <w:r w:rsidRPr="00F85370">
              <w:rPr>
                <w:rFonts w:eastAsia="MS Mincho"/>
              </w:rPr>
              <w:lastRenderedPageBreak/>
              <w:t xml:space="preserve">AI </w:t>
            </w:r>
            <w:r w:rsidR="008D3F73" w:rsidRPr="00F85370">
              <w:rPr>
                <w:rFonts w:eastAsia="MS Mincho"/>
              </w:rPr>
              <w:t>m</w:t>
            </w:r>
            <w:r w:rsidRPr="00F85370">
              <w:rPr>
                <w:rFonts w:eastAsia="MS Mincho"/>
              </w:rPr>
              <w:t xml:space="preserve">odel </w:t>
            </w:r>
            <w:r w:rsidR="008D3F73" w:rsidRPr="00F85370">
              <w:rPr>
                <w:rFonts w:eastAsia="MS Mincho"/>
              </w:rPr>
              <w:t>e</w:t>
            </w:r>
            <w:r w:rsidRPr="00F85370">
              <w:rPr>
                <w:rFonts w:eastAsia="MS Mincho"/>
              </w:rPr>
              <w:t>valuation</w:t>
            </w:r>
          </w:p>
        </w:tc>
        <w:tc>
          <w:tcPr>
            <w:tcW w:w="2342" w:type="dxa"/>
            <w:shd w:val="clear" w:color="auto" w:fill="auto"/>
          </w:tcPr>
          <w:p w14:paraId="3156333B" w14:textId="5063235F" w:rsidR="003529C1" w:rsidRPr="00F85370" w:rsidRDefault="003529C1" w:rsidP="00E9543D">
            <w:pPr>
              <w:pStyle w:val="Tabletext"/>
              <w:rPr>
                <w:rFonts w:eastAsia="MS Mincho"/>
              </w:rPr>
            </w:pPr>
            <w:r w:rsidRPr="00F85370">
              <w:rPr>
                <w:rFonts w:eastAsia="MS Mincho"/>
              </w:rPr>
              <w:t xml:space="preserve">Evaluation </w:t>
            </w:r>
            <w:r w:rsidR="001E4078" w:rsidRPr="00F85370">
              <w:rPr>
                <w:rFonts w:eastAsia="MS Mincho"/>
              </w:rPr>
              <w:t>m</w:t>
            </w:r>
            <w:r w:rsidRPr="00F85370">
              <w:rPr>
                <w:rFonts w:eastAsia="MS Mincho"/>
              </w:rPr>
              <w:t>etrics</w:t>
            </w:r>
          </w:p>
        </w:tc>
        <w:tc>
          <w:tcPr>
            <w:tcW w:w="4606" w:type="dxa"/>
            <w:shd w:val="clear" w:color="auto" w:fill="auto"/>
          </w:tcPr>
          <w:p w14:paraId="52F8375F" w14:textId="681453CF" w:rsidR="003529C1" w:rsidRPr="00F85370" w:rsidRDefault="003529C1" w:rsidP="00E9543D">
            <w:pPr>
              <w:pStyle w:val="Tabletext"/>
              <w:rPr>
                <w:rFonts w:eastAsia="MS Mincho"/>
              </w:rPr>
            </w:pPr>
            <w:r w:rsidRPr="00F85370">
              <w:rPr>
                <w:rFonts w:eastAsia="MS Mincho"/>
              </w:rPr>
              <w:t>Metrics used to quantify the errors and to evaluate the performance quality of the trained model on the test dataset</w:t>
            </w:r>
            <w:r w:rsidR="00CE2851" w:rsidRPr="00F85370">
              <w:rPr>
                <w:rFonts w:eastAsia="MS Mincho"/>
              </w:rPr>
              <w:t>.</w:t>
            </w:r>
          </w:p>
          <w:p w14:paraId="177128A8" w14:textId="0650CA5C" w:rsidR="003529C1" w:rsidRPr="00F85370" w:rsidRDefault="003529C1" w:rsidP="00E9543D">
            <w:pPr>
              <w:pStyle w:val="Tabletext"/>
              <w:rPr>
                <w:rFonts w:eastAsia="MS Mincho"/>
              </w:rPr>
            </w:pPr>
            <w:r w:rsidRPr="00F85370">
              <w:rPr>
                <w:rFonts w:eastAsia="MS Mincho"/>
              </w:rPr>
              <w:t xml:space="preserve">Selection of metrics depends on the type of the problem </w:t>
            </w:r>
            <w:r w:rsidR="00AF39F4" w:rsidRPr="00F85370">
              <w:rPr>
                <w:rFonts w:eastAsia="MS Mincho"/>
              </w:rPr>
              <w:t>and</w:t>
            </w:r>
            <w:r w:rsidRPr="00F85370">
              <w:rPr>
                <w:rFonts w:eastAsia="MS Mincho"/>
              </w:rPr>
              <w:t xml:space="preserve"> the type of the model under consideration</w:t>
            </w:r>
            <w:r w:rsidR="001536E9" w:rsidRPr="00F85370">
              <w:rPr>
                <w:rFonts w:eastAsia="MS Mincho"/>
              </w:rPr>
              <w:t>.</w:t>
            </w:r>
          </w:p>
        </w:tc>
        <w:tc>
          <w:tcPr>
            <w:tcW w:w="5085" w:type="dxa"/>
            <w:shd w:val="clear" w:color="auto" w:fill="auto"/>
          </w:tcPr>
          <w:p w14:paraId="6B317325" w14:textId="646FCC8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Model </w:t>
            </w:r>
            <w:r w:rsidR="00DE14D6" w:rsidRPr="00F85370">
              <w:rPr>
                <w:rFonts w:eastAsia="MS Mincho"/>
              </w:rPr>
              <w:t>a</w:t>
            </w:r>
            <w:r w:rsidRPr="00F85370">
              <w:rPr>
                <w:rFonts w:eastAsia="MS Mincho"/>
              </w:rPr>
              <w:t>ccuracy (%)</w:t>
            </w:r>
          </w:p>
          <w:p w14:paraId="631B4288" w14:textId="2A29B512"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Model </w:t>
            </w:r>
            <w:r w:rsidR="00015586" w:rsidRPr="00F85370">
              <w:rPr>
                <w:rFonts w:eastAsia="MS Mincho"/>
              </w:rPr>
              <w:t>a</w:t>
            </w:r>
            <w:r w:rsidRPr="00F85370">
              <w:rPr>
                <w:rFonts w:eastAsia="MS Mincho"/>
              </w:rPr>
              <w:t>ccuracy -</w:t>
            </w:r>
            <w:r w:rsidR="00494652" w:rsidRPr="00F85370">
              <w:rPr>
                <w:rFonts w:eastAsia="MS Mincho"/>
              </w:rPr>
              <w:t xml:space="preserve"> </w:t>
            </w:r>
            <w:r w:rsidRPr="00F85370">
              <w:rPr>
                <w:rFonts w:eastAsia="MS Mincho"/>
              </w:rPr>
              <w:t xml:space="preserve">Mean </w:t>
            </w:r>
            <w:r w:rsidR="00494652" w:rsidRPr="00F85370">
              <w:rPr>
                <w:rFonts w:eastAsia="MS Mincho"/>
              </w:rPr>
              <w:t>and</w:t>
            </w:r>
            <w:r w:rsidRPr="00F85370">
              <w:rPr>
                <w:rFonts w:eastAsia="MS Mincho"/>
              </w:rPr>
              <w:t xml:space="preserve"> </w:t>
            </w:r>
            <w:r w:rsidR="00494652" w:rsidRPr="00F85370">
              <w:rPr>
                <w:rFonts w:eastAsia="MS Mincho"/>
              </w:rPr>
              <w:t>s</w:t>
            </w:r>
            <w:r w:rsidRPr="00F85370">
              <w:rPr>
                <w:rFonts w:eastAsia="MS Mincho"/>
              </w:rPr>
              <w:t xml:space="preserve">tandard </w:t>
            </w:r>
            <w:r w:rsidR="00E5104A" w:rsidRPr="00F85370">
              <w:rPr>
                <w:rFonts w:eastAsia="MS Mincho"/>
              </w:rPr>
              <w:t>d</w:t>
            </w:r>
            <w:r w:rsidRPr="00F85370">
              <w:rPr>
                <w:rFonts w:eastAsia="MS Mincho"/>
              </w:rPr>
              <w:t>eviation</w:t>
            </w:r>
          </w:p>
          <w:p w14:paraId="27D4516C" w14:textId="0386169C"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Model </w:t>
            </w:r>
            <w:r w:rsidR="00436CFF" w:rsidRPr="00F85370">
              <w:rPr>
                <w:rFonts w:eastAsia="MS Mincho"/>
              </w:rPr>
              <w:t>a</w:t>
            </w:r>
            <w:r w:rsidRPr="00F85370">
              <w:rPr>
                <w:rFonts w:eastAsia="MS Mincho"/>
              </w:rPr>
              <w:t xml:space="preserve">ccuracy </w:t>
            </w:r>
            <w:r w:rsidR="00B93830" w:rsidRPr="00F85370">
              <w:rPr>
                <w:rFonts w:eastAsia="MS Mincho"/>
              </w:rPr>
              <w:t>-</w:t>
            </w:r>
            <w:r w:rsidR="005C4C82" w:rsidRPr="00F85370">
              <w:rPr>
                <w:rFonts w:eastAsia="MS Mincho"/>
              </w:rPr>
              <w:t xml:space="preserve"> </w:t>
            </w:r>
            <w:r w:rsidRPr="00F85370">
              <w:rPr>
                <w:rFonts w:eastAsia="MS Mincho"/>
              </w:rPr>
              <w:t xml:space="preserve">Box </w:t>
            </w:r>
            <w:r w:rsidR="005C4C82" w:rsidRPr="00F85370">
              <w:rPr>
                <w:rFonts w:eastAsia="MS Mincho"/>
              </w:rPr>
              <w:t>p</w:t>
            </w:r>
            <w:r w:rsidRPr="00F85370">
              <w:rPr>
                <w:rFonts w:eastAsia="MS Mincho"/>
              </w:rPr>
              <w:t xml:space="preserve">lot </w:t>
            </w:r>
            <w:r w:rsidR="005C4C82" w:rsidRPr="00F85370">
              <w:rPr>
                <w:rFonts w:eastAsia="MS Mincho"/>
              </w:rPr>
              <w:t>s</w:t>
            </w:r>
            <w:r w:rsidRPr="00F85370">
              <w:rPr>
                <w:rFonts w:eastAsia="MS Mincho"/>
              </w:rPr>
              <w:t>ummarization</w:t>
            </w:r>
          </w:p>
          <w:p w14:paraId="174452EF" w14:textId="1322A9DD"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Root </w:t>
            </w:r>
            <w:r w:rsidR="004A08A1" w:rsidRPr="00F85370">
              <w:rPr>
                <w:rFonts w:eastAsia="MS Mincho"/>
              </w:rPr>
              <w:t>m</w:t>
            </w:r>
            <w:r w:rsidRPr="00F85370">
              <w:rPr>
                <w:rFonts w:eastAsia="MS Mincho"/>
              </w:rPr>
              <w:t xml:space="preserve">ean </w:t>
            </w:r>
            <w:r w:rsidR="004A08A1" w:rsidRPr="00F85370">
              <w:rPr>
                <w:rFonts w:eastAsia="MS Mincho"/>
              </w:rPr>
              <w:t>s</w:t>
            </w:r>
            <w:r w:rsidRPr="00F85370">
              <w:rPr>
                <w:rFonts w:eastAsia="MS Mincho"/>
              </w:rPr>
              <w:t xml:space="preserve">quared </w:t>
            </w:r>
            <w:r w:rsidR="004A08A1" w:rsidRPr="00F85370">
              <w:rPr>
                <w:rFonts w:eastAsia="MS Mincho"/>
              </w:rPr>
              <w:t>e</w:t>
            </w:r>
            <w:r w:rsidRPr="00F85370">
              <w:rPr>
                <w:rFonts w:eastAsia="MS Mincho"/>
              </w:rPr>
              <w:t>rror (RMSE)</w:t>
            </w:r>
          </w:p>
          <w:p w14:paraId="332E653B" w14:textId="7FDB79F3"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Sensitivity (True </w:t>
            </w:r>
            <w:r w:rsidR="00956089" w:rsidRPr="00F85370">
              <w:rPr>
                <w:rFonts w:eastAsia="MS Mincho"/>
              </w:rPr>
              <w:t>p</w:t>
            </w:r>
            <w:r w:rsidRPr="00F85370">
              <w:rPr>
                <w:rFonts w:eastAsia="MS Mincho"/>
              </w:rPr>
              <w:t xml:space="preserve">ositive </w:t>
            </w:r>
            <w:r w:rsidR="00956089" w:rsidRPr="00F85370">
              <w:rPr>
                <w:rFonts w:eastAsia="MS Mincho"/>
              </w:rPr>
              <w:t>r</w:t>
            </w:r>
            <w:r w:rsidRPr="00F85370">
              <w:rPr>
                <w:rFonts w:eastAsia="MS Mincho"/>
              </w:rPr>
              <w:t>ate)</w:t>
            </w:r>
          </w:p>
          <w:p w14:paraId="15EE4A13" w14:textId="06476E7C"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Specificity (True </w:t>
            </w:r>
            <w:r w:rsidR="00C57EC7" w:rsidRPr="00F85370">
              <w:rPr>
                <w:rFonts w:eastAsia="MS Mincho"/>
              </w:rPr>
              <w:t>n</w:t>
            </w:r>
            <w:r w:rsidRPr="00F85370">
              <w:rPr>
                <w:rFonts w:eastAsia="MS Mincho"/>
              </w:rPr>
              <w:t xml:space="preserve">egative </w:t>
            </w:r>
            <w:r w:rsidR="00C57EC7" w:rsidRPr="00F85370">
              <w:rPr>
                <w:rFonts w:eastAsia="MS Mincho"/>
              </w:rPr>
              <w:t>r</w:t>
            </w:r>
            <w:r w:rsidRPr="00F85370">
              <w:rPr>
                <w:rFonts w:eastAsia="MS Mincho"/>
              </w:rPr>
              <w:t>ate)</w:t>
            </w:r>
          </w:p>
          <w:p w14:paraId="719C72DF" w14:textId="7D66359A"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F1-</w:t>
            </w:r>
            <w:r w:rsidR="000A77B9" w:rsidRPr="00F85370">
              <w:rPr>
                <w:rFonts w:eastAsia="MS Mincho"/>
              </w:rPr>
              <w:t>s</w:t>
            </w:r>
            <w:r w:rsidRPr="00F85370">
              <w:rPr>
                <w:rFonts w:eastAsia="MS Mincho"/>
              </w:rPr>
              <w:t>core (class wise performance determination)</w:t>
            </w:r>
          </w:p>
          <w:p w14:paraId="19EFC927"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Confusion matrix</w:t>
            </w:r>
          </w:p>
          <w:p w14:paraId="1F04A5A0" w14:textId="55235BBE"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K-fold </w:t>
            </w:r>
            <w:r w:rsidR="000A77B9" w:rsidRPr="00F85370">
              <w:rPr>
                <w:rFonts w:eastAsia="MS Mincho"/>
              </w:rPr>
              <w:t>c</w:t>
            </w:r>
            <w:r w:rsidRPr="00F85370">
              <w:rPr>
                <w:rFonts w:eastAsia="MS Mincho"/>
              </w:rPr>
              <w:t>ross-validation</w:t>
            </w:r>
          </w:p>
          <w:p w14:paraId="1052B768" w14:textId="7200BBF5"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Gain and </w:t>
            </w:r>
            <w:r w:rsidR="00230DDD" w:rsidRPr="00F85370">
              <w:rPr>
                <w:rFonts w:eastAsia="MS Mincho"/>
              </w:rPr>
              <w:t>l</w:t>
            </w:r>
            <w:r w:rsidRPr="00F85370">
              <w:rPr>
                <w:rFonts w:eastAsia="MS Mincho"/>
              </w:rPr>
              <w:t xml:space="preserve">ift </w:t>
            </w:r>
            <w:r w:rsidR="00230DDD" w:rsidRPr="00F85370">
              <w:rPr>
                <w:rFonts w:eastAsia="MS Mincho"/>
              </w:rPr>
              <w:t>c</w:t>
            </w:r>
            <w:r w:rsidRPr="00F85370">
              <w:rPr>
                <w:rFonts w:eastAsia="MS Mincho"/>
              </w:rPr>
              <w:t>harts</w:t>
            </w:r>
          </w:p>
          <w:p w14:paraId="5052C0CF" w14:textId="6BC57578"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Kolmogorov</w:t>
            </w:r>
            <w:r w:rsidR="00E2622B" w:rsidRPr="00F85370">
              <w:rPr>
                <w:rFonts w:eastAsia="MS Mincho"/>
              </w:rPr>
              <w:t>-</w:t>
            </w:r>
            <w:r w:rsidRPr="00F85370">
              <w:rPr>
                <w:rFonts w:eastAsia="MS Mincho"/>
              </w:rPr>
              <w:t xml:space="preserve">Smirnov </w:t>
            </w:r>
            <w:r w:rsidR="00563D5B" w:rsidRPr="00F85370">
              <w:rPr>
                <w:rFonts w:eastAsia="MS Mincho"/>
              </w:rPr>
              <w:t>c</w:t>
            </w:r>
            <w:r w:rsidRPr="00F85370">
              <w:rPr>
                <w:rFonts w:eastAsia="MS Mincho"/>
              </w:rPr>
              <w:t>hart</w:t>
            </w:r>
          </w:p>
          <w:p w14:paraId="11BBAF9A" w14:textId="11386832"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Gini </w:t>
            </w:r>
            <w:r w:rsidR="00B5341A" w:rsidRPr="00F85370">
              <w:rPr>
                <w:rFonts w:eastAsia="MS Mincho"/>
              </w:rPr>
              <w:t>c</w:t>
            </w:r>
            <w:r w:rsidRPr="00F85370">
              <w:rPr>
                <w:rFonts w:eastAsia="MS Mincho"/>
              </w:rPr>
              <w:t>oefficient</w:t>
            </w:r>
          </w:p>
          <w:p w14:paraId="684C57B9" w14:textId="3C01F359"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Log </w:t>
            </w:r>
            <w:r w:rsidR="00BB2C36" w:rsidRPr="00F85370">
              <w:rPr>
                <w:rFonts w:eastAsia="MS Mincho"/>
              </w:rPr>
              <w:t>l</w:t>
            </w:r>
            <w:r w:rsidRPr="00F85370">
              <w:rPr>
                <w:rFonts w:eastAsia="MS Mincho"/>
              </w:rPr>
              <w:t>oss</w:t>
            </w:r>
          </w:p>
          <w:p w14:paraId="53CE3790" w14:textId="77777777" w:rsidR="003529C1" w:rsidRPr="00F85370" w:rsidRDefault="00000000" w:rsidP="003529C1">
            <w:pPr>
              <w:pStyle w:val="Tabletext"/>
              <w:numPr>
                <w:ilvl w:val="0"/>
                <w:numId w:val="16"/>
              </w:numPr>
              <w:overflowPunct/>
              <w:autoSpaceDE/>
              <w:autoSpaceDN/>
              <w:adjustRightInd/>
              <w:rPr>
                <w:rFonts w:eastAsia="MS Mincho"/>
              </w:rPr>
            </w:pPr>
            <w:hyperlink r:id="rId59">
              <w:r w:rsidR="003529C1" w:rsidRPr="00F85370">
                <w:rPr>
                  <w:rFonts w:eastAsia="MS Mincho"/>
                </w:rPr>
                <w:t>Area under the ROC curve (AUC)</w:t>
              </w:r>
            </w:hyperlink>
          </w:p>
          <w:p w14:paraId="2936639C" w14:textId="31E1651D"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 xml:space="preserve">Concordant – Discordant </w:t>
            </w:r>
            <w:r w:rsidR="00BB2C36" w:rsidRPr="00F85370">
              <w:rPr>
                <w:rFonts w:eastAsia="MS Mincho"/>
              </w:rPr>
              <w:t>r</w:t>
            </w:r>
            <w:r w:rsidRPr="00F85370">
              <w:rPr>
                <w:rFonts w:eastAsia="MS Mincho"/>
              </w:rPr>
              <w:t>atio</w:t>
            </w:r>
          </w:p>
          <w:p w14:paraId="26981869"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Other user defined performance measures</w:t>
            </w:r>
          </w:p>
          <w:p w14:paraId="33ED4B96" w14:textId="5C19DFE3"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lastRenderedPageBreak/>
              <w:t>Other</w:t>
            </w:r>
            <w:r w:rsidR="00C178A6" w:rsidRPr="00F85370">
              <w:rPr>
                <w:rFonts w:eastAsia="MS Mincho"/>
              </w:rPr>
              <w:t>.</w:t>
            </w:r>
          </w:p>
        </w:tc>
      </w:tr>
      <w:tr w:rsidR="003529C1" w:rsidRPr="00F85370" w14:paraId="12A3DE26" w14:textId="77777777" w:rsidTr="002B7166">
        <w:trPr>
          <w:jc w:val="center"/>
        </w:trPr>
        <w:tc>
          <w:tcPr>
            <w:tcW w:w="2426" w:type="dxa"/>
            <w:shd w:val="clear" w:color="auto" w:fill="auto"/>
          </w:tcPr>
          <w:p w14:paraId="1FF0973C" w14:textId="6A60EAC5" w:rsidR="003529C1" w:rsidRPr="00F85370" w:rsidRDefault="003529C1" w:rsidP="00E9543D">
            <w:pPr>
              <w:pStyle w:val="Tabletext"/>
              <w:rPr>
                <w:rFonts w:eastAsia="MS Mincho"/>
              </w:rPr>
            </w:pPr>
            <w:r w:rsidRPr="00F85370">
              <w:rPr>
                <w:rFonts w:eastAsia="MS Mincho"/>
              </w:rPr>
              <w:lastRenderedPageBreak/>
              <w:t xml:space="preserve">AI </w:t>
            </w:r>
            <w:r w:rsidR="00EE595E" w:rsidRPr="00F85370">
              <w:rPr>
                <w:rFonts w:eastAsia="MS Mincho"/>
              </w:rPr>
              <w:t>m</w:t>
            </w:r>
            <w:r w:rsidRPr="00F85370">
              <w:rPr>
                <w:rFonts w:eastAsia="MS Mincho"/>
              </w:rPr>
              <w:t xml:space="preserve">odel </w:t>
            </w:r>
            <w:r w:rsidR="00EE595E" w:rsidRPr="00F85370">
              <w:rPr>
                <w:rFonts w:eastAsia="MS Mincho"/>
              </w:rPr>
              <w:t>o</w:t>
            </w:r>
            <w:r w:rsidRPr="00F85370">
              <w:rPr>
                <w:rFonts w:eastAsia="MS Mincho"/>
              </w:rPr>
              <w:t>ptimization</w:t>
            </w:r>
          </w:p>
        </w:tc>
        <w:tc>
          <w:tcPr>
            <w:tcW w:w="2342" w:type="dxa"/>
            <w:shd w:val="clear" w:color="auto" w:fill="auto"/>
          </w:tcPr>
          <w:p w14:paraId="6BE69B08" w14:textId="77777777" w:rsidR="003529C1" w:rsidRPr="00F85370" w:rsidRDefault="003529C1" w:rsidP="00E9543D">
            <w:pPr>
              <w:pStyle w:val="Tabletext"/>
              <w:rPr>
                <w:rFonts w:eastAsia="MS Mincho"/>
              </w:rPr>
            </w:pPr>
            <w:r w:rsidRPr="00F85370">
              <w:rPr>
                <w:rFonts w:eastAsia="MS Mincho"/>
              </w:rPr>
              <w:t>Optimization Objective(s)</w:t>
            </w:r>
          </w:p>
        </w:tc>
        <w:tc>
          <w:tcPr>
            <w:tcW w:w="4606" w:type="dxa"/>
            <w:shd w:val="clear" w:color="auto" w:fill="auto"/>
          </w:tcPr>
          <w:p w14:paraId="08D671A1" w14:textId="6E6E8DB0" w:rsidR="003529C1" w:rsidRPr="00F85370" w:rsidRDefault="003529C1" w:rsidP="00E9543D">
            <w:pPr>
              <w:pStyle w:val="Tabletext"/>
              <w:rPr>
                <w:rFonts w:eastAsia="MS Mincho"/>
              </w:rPr>
            </w:pPr>
            <w:r w:rsidRPr="00F85370">
              <w:rPr>
                <w:rFonts w:eastAsia="MS Mincho"/>
              </w:rPr>
              <w:t xml:space="preserve">This deals with the iterative process (feedback principle) of reconfiguring or tweaking the </w:t>
            </w:r>
            <w:r w:rsidR="00AC11F6" w:rsidRPr="00F85370">
              <w:rPr>
                <w:rFonts w:eastAsia="MS Mincho"/>
              </w:rPr>
              <w:t>m</w:t>
            </w:r>
            <w:r w:rsidRPr="00F85370">
              <w:rPr>
                <w:rFonts w:eastAsia="MS Mincho"/>
              </w:rPr>
              <w:t xml:space="preserve">odel </w:t>
            </w:r>
            <w:r w:rsidR="00AC11F6" w:rsidRPr="00F85370">
              <w:rPr>
                <w:rFonts w:eastAsia="MS Mincho"/>
              </w:rPr>
              <w:t>p</w:t>
            </w:r>
            <w:r w:rsidRPr="00F85370">
              <w:rPr>
                <w:rFonts w:eastAsia="MS Mincho"/>
              </w:rPr>
              <w:t>arameters to their optimal values in order to achieve the desired level of accuracy or performance score in comparison with the baseline definition.</w:t>
            </w:r>
          </w:p>
          <w:p w14:paraId="7EB340C8" w14:textId="4A81EBB6" w:rsidR="003529C1" w:rsidRPr="00F85370" w:rsidRDefault="003529C1" w:rsidP="00E9543D">
            <w:pPr>
              <w:pStyle w:val="Tabletext"/>
              <w:rPr>
                <w:rFonts w:eastAsia="MS Mincho"/>
              </w:rPr>
            </w:pPr>
            <w:r w:rsidRPr="00F85370">
              <w:rPr>
                <w:rFonts w:eastAsia="MS Mincho"/>
              </w:rPr>
              <w:t xml:space="preserve">Model performance can be systematically tracked by maintaining progressive versions of </w:t>
            </w:r>
            <w:r w:rsidR="000237FA" w:rsidRPr="00F85370">
              <w:rPr>
                <w:rFonts w:eastAsia="MS Mincho"/>
              </w:rPr>
              <w:t>the c</w:t>
            </w:r>
            <w:r w:rsidRPr="00F85370">
              <w:rPr>
                <w:rFonts w:eastAsia="MS Mincho"/>
              </w:rPr>
              <w:t xml:space="preserve">ode, </w:t>
            </w:r>
            <w:r w:rsidR="004F0ACE" w:rsidRPr="00F85370">
              <w:rPr>
                <w:rFonts w:eastAsia="MS Mincho"/>
              </w:rPr>
              <w:t>m</w:t>
            </w:r>
            <w:r w:rsidRPr="00F85370">
              <w:rPr>
                <w:rFonts w:eastAsia="MS Mincho"/>
              </w:rPr>
              <w:t xml:space="preserve">odel and </w:t>
            </w:r>
            <w:r w:rsidR="004F0ACE" w:rsidRPr="00F85370">
              <w:rPr>
                <w:rFonts w:eastAsia="MS Mincho"/>
              </w:rPr>
              <w:t>d</w:t>
            </w:r>
            <w:r w:rsidRPr="00F85370">
              <w:rPr>
                <w:rFonts w:eastAsia="MS Mincho"/>
              </w:rPr>
              <w:t>ata.</w:t>
            </w:r>
          </w:p>
        </w:tc>
        <w:tc>
          <w:tcPr>
            <w:tcW w:w="5085" w:type="dxa"/>
            <w:shd w:val="clear" w:color="auto" w:fill="auto"/>
          </w:tcPr>
          <w:p w14:paraId="3DC9236E" w14:textId="77777777" w:rsidR="003529C1" w:rsidRPr="00F85370" w:rsidRDefault="003529C1" w:rsidP="00E9543D">
            <w:pPr>
              <w:pStyle w:val="Tabletext"/>
              <w:rPr>
                <w:rFonts w:eastAsia="MS Mincho"/>
              </w:rPr>
            </w:pPr>
            <w:r w:rsidRPr="00F85370">
              <w:rPr>
                <w:rFonts w:eastAsia="MS Mincho"/>
              </w:rPr>
              <w:t>Optimization techniques include:</w:t>
            </w:r>
          </w:p>
          <w:p w14:paraId="686106A7" w14:textId="2BA8DCA5"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Adding or deleting </w:t>
            </w:r>
            <w:r w:rsidR="00B823FA" w:rsidRPr="00F85370">
              <w:rPr>
                <w:rFonts w:eastAsia="MS Mincho"/>
              </w:rPr>
              <w:t>f</w:t>
            </w:r>
            <w:r w:rsidRPr="00F85370">
              <w:rPr>
                <w:rFonts w:eastAsia="MS Mincho"/>
              </w:rPr>
              <w:t>eatures/</w:t>
            </w:r>
            <w:r w:rsidR="00E41DF8" w:rsidRPr="00F85370">
              <w:rPr>
                <w:rFonts w:eastAsia="MS Mincho"/>
              </w:rPr>
              <w:t>a</w:t>
            </w:r>
            <w:r w:rsidRPr="00F85370">
              <w:rPr>
                <w:rFonts w:eastAsia="MS Mincho"/>
              </w:rPr>
              <w:t>ttributes of the input data</w:t>
            </w:r>
          </w:p>
          <w:p w14:paraId="6D4930BF" w14:textId="0F9E7FA7"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Aggregating or </w:t>
            </w:r>
            <w:r w:rsidR="00E41DF8" w:rsidRPr="00F85370">
              <w:rPr>
                <w:rFonts w:eastAsia="MS Mincho"/>
              </w:rPr>
              <w:t>d</w:t>
            </w:r>
            <w:r w:rsidRPr="00F85370">
              <w:rPr>
                <w:rFonts w:eastAsia="MS Mincho"/>
              </w:rPr>
              <w:t xml:space="preserve">ecomposing </w:t>
            </w:r>
            <w:r w:rsidR="00E41DF8" w:rsidRPr="00F85370">
              <w:rPr>
                <w:rFonts w:eastAsia="MS Mincho"/>
              </w:rPr>
              <w:t>f</w:t>
            </w:r>
            <w:r w:rsidRPr="00F85370">
              <w:rPr>
                <w:rFonts w:eastAsia="MS Mincho"/>
              </w:rPr>
              <w:t>eatures/</w:t>
            </w:r>
            <w:r w:rsidR="00B25CEE" w:rsidRPr="00F85370">
              <w:rPr>
                <w:rFonts w:eastAsia="MS Mincho"/>
              </w:rPr>
              <w:t>a</w:t>
            </w:r>
            <w:r w:rsidRPr="00F85370">
              <w:rPr>
                <w:rFonts w:eastAsia="MS Mincho"/>
              </w:rPr>
              <w:t>ttributes of the input data</w:t>
            </w:r>
          </w:p>
          <w:p w14:paraId="2BE007CC" w14:textId="17AC1C3B"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Tuning </w:t>
            </w:r>
            <w:r w:rsidR="00CF2756" w:rsidRPr="00F85370">
              <w:rPr>
                <w:rFonts w:eastAsia="MS Mincho"/>
              </w:rPr>
              <w:t>m</w:t>
            </w:r>
            <w:r w:rsidRPr="00F85370">
              <w:rPr>
                <w:rFonts w:eastAsia="MS Mincho"/>
              </w:rPr>
              <w:t xml:space="preserve">odel </w:t>
            </w:r>
            <w:r w:rsidR="00CF2756" w:rsidRPr="00F85370">
              <w:rPr>
                <w:rFonts w:eastAsia="MS Mincho"/>
              </w:rPr>
              <w:t>h</w:t>
            </w:r>
            <w:r w:rsidRPr="00F85370">
              <w:rPr>
                <w:rFonts w:eastAsia="MS Mincho"/>
              </w:rPr>
              <w:t>yper-parameters</w:t>
            </w:r>
          </w:p>
          <w:p w14:paraId="4C97F30D" w14:textId="40C3C49F"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Normalization </w:t>
            </w:r>
            <w:r w:rsidR="00DE3A19" w:rsidRPr="00F85370">
              <w:rPr>
                <w:rFonts w:eastAsia="MS Mincho"/>
              </w:rPr>
              <w:t>and s</w:t>
            </w:r>
            <w:r w:rsidRPr="00F85370">
              <w:rPr>
                <w:rFonts w:eastAsia="MS Mincho"/>
              </w:rPr>
              <w:t>tandardization of input data</w:t>
            </w:r>
          </w:p>
          <w:p w14:paraId="7C5420AC" w14:textId="77777777"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Changing the learning rate of the algorithm</w:t>
            </w:r>
          </w:p>
          <w:p w14:paraId="4276565A" w14:textId="06B5E0CF"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Examining the </w:t>
            </w:r>
            <w:r w:rsidR="009E789F" w:rsidRPr="00F85370">
              <w:rPr>
                <w:rFonts w:eastAsia="MS Mincho"/>
              </w:rPr>
              <w:t>s</w:t>
            </w:r>
            <w:r w:rsidRPr="00F85370">
              <w:rPr>
                <w:rFonts w:eastAsia="MS Mincho"/>
              </w:rPr>
              <w:t xml:space="preserve">tatistical </w:t>
            </w:r>
            <w:r w:rsidR="009E789F" w:rsidRPr="00F85370">
              <w:rPr>
                <w:rFonts w:eastAsia="MS Mincho"/>
              </w:rPr>
              <w:t>s</w:t>
            </w:r>
            <w:r w:rsidRPr="00F85370">
              <w:rPr>
                <w:rFonts w:eastAsia="MS Mincho"/>
              </w:rPr>
              <w:t>ignificance of results</w:t>
            </w:r>
          </w:p>
          <w:p w14:paraId="50DB9BE0" w14:textId="254E5673"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Recruiting </w:t>
            </w:r>
            <w:r w:rsidR="00C51F93" w:rsidRPr="00F85370">
              <w:rPr>
                <w:rFonts w:eastAsia="MS Mincho"/>
              </w:rPr>
              <w:t>e</w:t>
            </w:r>
            <w:r w:rsidRPr="00F85370">
              <w:rPr>
                <w:rFonts w:eastAsia="MS Mincho"/>
              </w:rPr>
              <w:t xml:space="preserve">nsemble </w:t>
            </w:r>
            <w:r w:rsidR="00C51F93" w:rsidRPr="00F85370">
              <w:rPr>
                <w:rFonts w:eastAsia="MS Mincho"/>
              </w:rPr>
              <w:t>m</w:t>
            </w:r>
            <w:r w:rsidRPr="00F85370">
              <w:rPr>
                <w:rFonts w:eastAsia="MS Mincho"/>
              </w:rPr>
              <w:t>ethods for combining / augmenting the prediction scores of multiple models</w:t>
            </w:r>
          </w:p>
          <w:p w14:paraId="13F7D0C5" w14:textId="326F9144"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Monitoring and tracking API response times and </w:t>
            </w:r>
            <w:r w:rsidR="00E216DF" w:rsidRPr="00F85370">
              <w:rPr>
                <w:rFonts w:eastAsia="MS Mincho"/>
              </w:rPr>
              <w:t>c</w:t>
            </w:r>
            <w:r w:rsidRPr="00F85370">
              <w:rPr>
                <w:rFonts w:eastAsia="MS Mincho"/>
              </w:rPr>
              <w:t xml:space="preserve">omputational </w:t>
            </w:r>
            <w:r w:rsidR="00E216DF" w:rsidRPr="00F85370">
              <w:rPr>
                <w:rFonts w:eastAsia="MS Mincho"/>
              </w:rPr>
              <w:t>m</w:t>
            </w:r>
            <w:r w:rsidRPr="00F85370">
              <w:rPr>
                <w:rFonts w:eastAsia="MS Mincho"/>
              </w:rPr>
              <w:t>emory requirements of the serving infrastructure</w:t>
            </w:r>
          </w:p>
          <w:p w14:paraId="2510DABA"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Etc.</w:t>
            </w:r>
          </w:p>
        </w:tc>
      </w:tr>
      <w:tr w:rsidR="003529C1" w:rsidRPr="00F85370" w14:paraId="1BAA9EB8" w14:textId="77777777" w:rsidTr="002B7166">
        <w:trPr>
          <w:jc w:val="center"/>
        </w:trPr>
        <w:tc>
          <w:tcPr>
            <w:tcW w:w="2426" w:type="dxa"/>
            <w:vMerge w:val="restart"/>
            <w:shd w:val="clear" w:color="auto" w:fill="auto"/>
          </w:tcPr>
          <w:p w14:paraId="338E23B5" w14:textId="03DEA9F7" w:rsidR="003529C1" w:rsidRPr="00F85370" w:rsidRDefault="003529C1" w:rsidP="00E9543D">
            <w:pPr>
              <w:pStyle w:val="Tabletext"/>
              <w:rPr>
                <w:rFonts w:eastAsia="MS Mincho"/>
              </w:rPr>
            </w:pPr>
            <w:r w:rsidRPr="00F85370">
              <w:rPr>
                <w:rFonts w:eastAsia="MS Mincho"/>
              </w:rPr>
              <w:t xml:space="preserve">Safety </w:t>
            </w:r>
            <w:r w:rsidR="009D5F97" w:rsidRPr="00F85370">
              <w:rPr>
                <w:rFonts w:eastAsia="MS Mincho"/>
              </w:rPr>
              <w:t>s</w:t>
            </w:r>
            <w:r w:rsidRPr="00F85370">
              <w:rPr>
                <w:rFonts w:eastAsia="MS Mincho"/>
              </w:rPr>
              <w:t xml:space="preserve">tandards </w:t>
            </w:r>
            <w:r w:rsidR="009D5F97" w:rsidRPr="00F85370">
              <w:rPr>
                <w:rFonts w:eastAsia="MS Mincho"/>
              </w:rPr>
              <w:t>c</w:t>
            </w:r>
            <w:r w:rsidRPr="00F85370">
              <w:rPr>
                <w:rFonts w:eastAsia="MS Mincho"/>
              </w:rPr>
              <w:t>ompliance</w:t>
            </w:r>
          </w:p>
        </w:tc>
        <w:tc>
          <w:tcPr>
            <w:tcW w:w="2342" w:type="dxa"/>
            <w:shd w:val="clear" w:color="auto" w:fill="auto"/>
          </w:tcPr>
          <w:p w14:paraId="6EFCB0AA" w14:textId="43838969" w:rsidR="003529C1" w:rsidRPr="00F85370" w:rsidRDefault="003529C1" w:rsidP="00E9543D">
            <w:pPr>
              <w:pStyle w:val="Tabletext"/>
              <w:rPr>
                <w:rFonts w:eastAsia="MS Mincho"/>
              </w:rPr>
            </w:pPr>
            <w:r w:rsidRPr="00F85370">
              <w:rPr>
                <w:rFonts w:eastAsia="MS Mincho"/>
              </w:rPr>
              <w:t>Safety tool(s)</w:t>
            </w:r>
            <w:r w:rsidR="004C000A" w:rsidRPr="00F85370">
              <w:rPr>
                <w:rFonts w:eastAsia="MS Mincho"/>
              </w:rPr>
              <w:t xml:space="preserve"> </w:t>
            </w:r>
            <w:r w:rsidRPr="00F85370">
              <w:rPr>
                <w:rFonts w:eastAsia="MS Mincho"/>
              </w:rPr>
              <w:t>training</w:t>
            </w:r>
          </w:p>
        </w:tc>
        <w:tc>
          <w:tcPr>
            <w:tcW w:w="4606" w:type="dxa"/>
            <w:shd w:val="clear" w:color="auto" w:fill="auto"/>
          </w:tcPr>
          <w:p w14:paraId="6F1268C2" w14:textId="102B2799" w:rsidR="003529C1" w:rsidRPr="00F85370" w:rsidRDefault="003529C1" w:rsidP="00E9543D">
            <w:pPr>
              <w:pStyle w:val="Tabletext"/>
              <w:rPr>
                <w:rFonts w:eastAsia="MS Mincho"/>
              </w:rPr>
            </w:pPr>
            <w:r w:rsidRPr="00F85370">
              <w:rPr>
                <w:rFonts w:eastAsia="MS Mincho"/>
              </w:rPr>
              <w:t>This deals with the user training</w:t>
            </w:r>
            <w:r w:rsidR="008F4FE4" w:rsidRPr="00F85370">
              <w:rPr>
                <w:rFonts w:eastAsia="MS Mincho"/>
              </w:rPr>
              <w:t xml:space="preserve"> </w:t>
            </w:r>
            <w:r w:rsidRPr="00F85370">
              <w:rPr>
                <w:rFonts w:eastAsia="MS Mincho"/>
              </w:rPr>
              <w:t>/</w:t>
            </w:r>
            <w:r w:rsidR="008F4FE4" w:rsidRPr="00F85370">
              <w:rPr>
                <w:rFonts w:eastAsia="MS Mincho"/>
              </w:rPr>
              <w:t xml:space="preserve"> </w:t>
            </w:r>
            <w:r w:rsidRPr="00F85370">
              <w:rPr>
                <w:rFonts w:eastAsia="MS Mincho"/>
              </w:rPr>
              <w:t xml:space="preserve">orientation given on how to identify potential human safety risks occurring due to accidental or malicious misuse of the technology involved in AI </w:t>
            </w:r>
            <w:r w:rsidR="005E2346" w:rsidRPr="00F85370">
              <w:rPr>
                <w:rFonts w:eastAsia="MS Mincho"/>
              </w:rPr>
              <w:t>m</w:t>
            </w:r>
            <w:r w:rsidRPr="00F85370">
              <w:rPr>
                <w:rFonts w:eastAsia="MS Mincho"/>
              </w:rPr>
              <w:t>odel deployment</w:t>
            </w:r>
            <w:r w:rsidR="00B507FF" w:rsidRPr="00F85370">
              <w:rPr>
                <w:rFonts w:eastAsia="MS Mincho"/>
              </w:rPr>
              <w:t>.</w:t>
            </w:r>
          </w:p>
        </w:tc>
        <w:tc>
          <w:tcPr>
            <w:tcW w:w="5085" w:type="dxa"/>
            <w:shd w:val="clear" w:color="auto" w:fill="auto"/>
          </w:tcPr>
          <w:p w14:paraId="3049D62F" w14:textId="3ECEF0E6" w:rsidR="003529C1" w:rsidRPr="00F85370" w:rsidRDefault="003529C1" w:rsidP="00E9543D">
            <w:pPr>
              <w:pStyle w:val="Tabletext"/>
              <w:rPr>
                <w:rFonts w:eastAsia="MS Mincho"/>
              </w:rPr>
            </w:pPr>
            <w:r w:rsidRPr="00F85370">
              <w:rPr>
                <w:rFonts w:eastAsia="MS Mincho"/>
              </w:rPr>
              <w:t xml:space="preserve">Safety </w:t>
            </w:r>
            <w:r w:rsidR="00085E9A" w:rsidRPr="00F85370">
              <w:rPr>
                <w:rFonts w:eastAsia="MS Mincho"/>
              </w:rPr>
              <w:t>r</w:t>
            </w:r>
            <w:r w:rsidRPr="00F85370">
              <w:rPr>
                <w:rFonts w:eastAsia="MS Mincho"/>
              </w:rPr>
              <w:t xml:space="preserve">isk </w:t>
            </w:r>
            <w:r w:rsidR="00085E9A" w:rsidRPr="00F85370">
              <w:rPr>
                <w:rFonts w:eastAsia="MS Mincho"/>
              </w:rPr>
              <w:t>m</w:t>
            </w:r>
            <w:r w:rsidRPr="00F85370">
              <w:rPr>
                <w:rFonts w:eastAsia="MS Mincho"/>
              </w:rPr>
              <w:t xml:space="preserve">itigation and </w:t>
            </w:r>
            <w:r w:rsidR="00085E9A" w:rsidRPr="00F85370">
              <w:rPr>
                <w:rFonts w:eastAsia="MS Mincho"/>
              </w:rPr>
              <w:t>m</w:t>
            </w:r>
            <w:r w:rsidRPr="00F85370">
              <w:rPr>
                <w:rFonts w:eastAsia="MS Mincho"/>
              </w:rPr>
              <w:t xml:space="preserve">anagement </w:t>
            </w:r>
            <w:r w:rsidR="00085E9A" w:rsidRPr="00F85370">
              <w:rPr>
                <w:rFonts w:eastAsia="MS Mincho"/>
              </w:rPr>
              <w:t>p</w:t>
            </w:r>
            <w:r w:rsidRPr="00F85370">
              <w:rPr>
                <w:rFonts w:eastAsia="MS Mincho"/>
              </w:rPr>
              <w:t xml:space="preserve">lan </w:t>
            </w:r>
            <w:r w:rsidR="00085E9A" w:rsidRPr="00F85370">
              <w:rPr>
                <w:rFonts w:eastAsia="MS Mincho"/>
              </w:rPr>
              <w:t>and</w:t>
            </w:r>
            <w:r w:rsidRPr="00F85370">
              <w:rPr>
                <w:rFonts w:eastAsia="MS Mincho"/>
              </w:rPr>
              <w:t xml:space="preserve"> </w:t>
            </w:r>
            <w:r w:rsidR="00E57A9E" w:rsidRPr="00F85370">
              <w:rPr>
                <w:rFonts w:eastAsia="MS Mincho"/>
              </w:rPr>
              <w:t>p</w:t>
            </w:r>
            <w:r w:rsidRPr="00F85370">
              <w:rPr>
                <w:rFonts w:eastAsia="MS Mincho"/>
              </w:rPr>
              <w:t>rocedure</w:t>
            </w:r>
            <w:r w:rsidR="00B507FF" w:rsidRPr="00F85370">
              <w:rPr>
                <w:rFonts w:eastAsia="MS Mincho"/>
              </w:rPr>
              <w:t>.</w:t>
            </w:r>
          </w:p>
        </w:tc>
      </w:tr>
      <w:tr w:rsidR="003529C1" w:rsidRPr="00F85370" w14:paraId="79057A10" w14:textId="77777777" w:rsidTr="002B7166">
        <w:trPr>
          <w:jc w:val="center"/>
        </w:trPr>
        <w:tc>
          <w:tcPr>
            <w:tcW w:w="2426" w:type="dxa"/>
            <w:vMerge/>
            <w:shd w:val="clear" w:color="auto" w:fill="auto"/>
          </w:tcPr>
          <w:p w14:paraId="7B97C3EB" w14:textId="77777777" w:rsidR="003529C1" w:rsidRPr="00F85370" w:rsidRDefault="003529C1" w:rsidP="00E9543D">
            <w:pPr>
              <w:pStyle w:val="Tabletext"/>
              <w:rPr>
                <w:rFonts w:eastAsia="MS Mincho"/>
              </w:rPr>
            </w:pPr>
          </w:p>
        </w:tc>
        <w:tc>
          <w:tcPr>
            <w:tcW w:w="2342" w:type="dxa"/>
            <w:shd w:val="clear" w:color="auto" w:fill="auto"/>
          </w:tcPr>
          <w:p w14:paraId="08440EBA" w14:textId="77777777" w:rsidR="003529C1" w:rsidRPr="00F85370" w:rsidRDefault="003529C1" w:rsidP="00E9543D">
            <w:pPr>
              <w:pStyle w:val="Tabletext"/>
              <w:rPr>
                <w:rFonts w:eastAsia="MS Mincho"/>
              </w:rPr>
            </w:pPr>
            <w:r w:rsidRPr="00F85370">
              <w:rPr>
                <w:rFonts w:eastAsia="MS Mincho"/>
              </w:rPr>
              <w:t>Safety tool(s) deployment</w:t>
            </w:r>
          </w:p>
        </w:tc>
        <w:tc>
          <w:tcPr>
            <w:tcW w:w="4606" w:type="dxa"/>
            <w:shd w:val="clear" w:color="auto" w:fill="auto"/>
          </w:tcPr>
          <w:p w14:paraId="35F5AEE4" w14:textId="530D0482" w:rsidR="003529C1" w:rsidRPr="00F85370" w:rsidRDefault="003529C1" w:rsidP="00E9543D">
            <w:pPr>
              <w:pStyle w:val="Tabletext"/>
              <w:rPr>
                <w:rFonts w:eastAsia="MS Mincho"/>
              </w:rPr>
            </w:pPr>
            <w:r w:rsidRPr="00F85370">
              <w:rPr>
                <w:rFonts w:eastAsia="MS Mincho"/>
              </w:rPr>
              <w:t>This deals with the incorporation of necessary preventative system measures</w:t>
            </w:r>
            <w:r w:rsidR="00791307" w:rsidRPr="00F85370">
              <w:rPr>
                <w:rFonts w:eastAsia="MS Mincho"/>
              </w:rPr>
              <w:t xml:space="preserve"> </w:t>
            </w:r>
            <w:r w:rsidRPr="00F85370">
              <w:rPr>
                <w:rFonts w:eastAsia="MS Mincho"/>
              </w:rPr>
              <w:t>/</w:t>
            </w:r>
            <w:r w:rsidR="00791307" w:rsidRPr="00F85370">
              <w:rPr>
                <w:rFonts w:eastAsia="MS Mincho"/>
              </w:rPr>
              <w:t xml:space="preserve"> </w:t>
            </w:r>
            <w:r w:rsidRPr="00F85370">
              <w:rPr>
                <w:rFonts w:eastAsia="MS Mincho"/>
              </w:rPr>
              <w:t xml:space="preserve">tools as per the defined </w:t>
            </w:r>
            <w:r w:rsidR="009B50FC" w:rsidRPr="00F85370">
              <w:rPr>
                <w:rFonts w:eastAsia="MS Mincho"/>
              </w:rPr>
              <w:t>r</w:t>
            </w:r>
            <w:r w:rsidRPr="00F85370">
              <w:rPr>
                <w:rFonts w:eastAsia="MS Mincho"/>
              </w:rPr>
              <w:t xml:space="preserve">isk </w:t>
            </w:r>
            <w:r w:rsidR="009B50FC" w:rsidRPr="00F85370">
              <w:rPr>
                <w:rFonts w:eastAsia="MS Mincho"/>
              </w:rPr>
              <w:t>m</w:t>
            </w:r>
            <w:r w:rsidRPr="00F85370">
              <w:rPr>
                <w:rFonts w:eastAsia="MS Mincho"/>
              </w:rPr>
              <w:t xml:space="preserve">itigation </w:t>
            </w:r>
            <w:r w:rsidR="009B50FC" w:rsidRPr="00F85370">
              <w:rPr>
                <w:rFonts w:eastAsia="MS Mincho"/>
              </w:rPr>
              <w:t>p</w:t>
            </w:r>
            <w:r w:rsidRPr="00F85370">
              <w:rPr>
                <w:rFonts w:eastAsia="MS Mincho"/>
              </w:rPr>
              <w:t xml:space="preserve">lan to ensure that no damage or harm is caused to human safety out of potential physical or cyber-attacks on the AI </w:t>
            </w:r>
            <w:r w:rsidR="00A267A1" w:rsidRPr="00F85370">
              <w:rPr>
                <w:rFonts w:eastAsia="MS Mincho"/>
              </w:rPr>
              <w:t>m</w:t>
            </w:r>
            <w:r w:rsidRPr="00F85370">
              <w:rPr>
                <w:rFonts w:eastAsia="MS Mincho"/>
              </w:rPr>
              <w:t>odel being applied.</w:t>
            </w:r>
          </w:p>
        </w:tc>
        <w:tc>
          <w:tcPr>
            <w:tcW w:w="5085" w:type="dxa"/>
            <w:shd w:val="clear" w:color="auto" w:fill="auto"/>
          </w:tcPr>
          <w:p w14:paraId="2D4338F2" w14:textId="77777777"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Adopting governance procedures to assert alternative system fault tolerance plans</w:t>
            </w:r>
          </w:p>
          <w:p w14:paraId="06EC66C5"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Adopting security mechanisms like</w:t>
            </w:r>
          </w:p>
          <w:p w14:paraId="362F58A7" w14:textId="77777777"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t>Authentication</w:t>
            </w:r>
          </w:p>
          <w:p w14:paraId="5168C447" w14:textId="105EB9ED"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t xml:space="preserve">Role based </w:t>
            </w:r>
            <w:r w:rsidR="000C5310" w:rsidRPr="00F85370">
              <w:rPr>
                <w:rFonts w:eastAsia="MS Mincho"/>
              </w:rPr>
              <w:t>a</w:t>
            </w:r>
            <w:r w:rsidRPr="00F85370">
              <w:rPr>
                <w:rFonts w:eastAsia="MS Mincho"/>
              </w:rPr>
              <w:t xml:space="preserve">ccess </w:t>
            </w:r>
            <w:r w:rsidR="000C5310" w:rsidRPr="00F85370">
              <w:rPr>
                <w:rFonts w:eastAsia="MS Mincho"/>
              </w:rPr>
              <w:t>c</w:t>
            </w:r>
            <w:r w:rsidRPr="00F85370">
              <w:rPr>
                <w:rFonts w:eastAsia="MS Mincho"/>
              </w:rPr>
              <w:t>ontrol</w:t>
            </w:r>
          </w:p>
          <w:p w14:paraId="3B3EA7D1" w14:textId="77777777"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t>Encryption</w:t>
            </w:r>
          </w:p>
          <w:p w14:paraId="6DB8D676" w14:textId="77150EEC"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lastRenderedPageBreak/>
              <w:t xml:space="preserve">Transport </w:t>
            </w:r>
            <w:r w:rsidR="0086136A" w:rsidRPr="00F85370">
              <w:rPr>
                <w:rFonts w:eastAsia="MS Mincho"/>
              </w:rPr>
              <w:t>l</w:t>
            </w:r>
            <w:r w:rsidRPr="00F85370">
              <w:rPr>
                <w:rFonts w:eastAsia="MS Mincho"/>
              </w:rPr>
              <w:t xml:space="preserve">evel </w:t>
            </w:r>
            <w:r w:rsidR="0086136A" w:rsidRPr="00F85370">
              <w:rPr>
                <w:rFonts w:eastAsia="MS Mincho"/>
              </w:rPr>
              <w:t>s</w:t>
            </w:r>
            <w:r w:rsidRPr="00F85370">
              <w:rPr>
                <w:rFonts w:eastAsia="MS Mincho"/>
              </w:rPr>
              <w:t>ecurity</w:t>
            </w:r>
          </w:p>
          <w:p w14:paraId="67086F64" w14:textId="7DEA5909"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t xml:space="preserve">Informed </w:t>
            </w:r>
            <w:r w:rsidR="005F22CB" w:rsidRPr="00F85370">
              <w:rPr>
                <w:rFonts w:eastAsia="MS Mincho"/>
              </w:rPr>
              <w:t>c</w:t>
            </w:r>
            <w:r w:rsidRPr="00F85370">
              <w:rPr>
                <w:rFonts w:eastAsia="MS Mincho"/>
              </w:rPr>
              <w:t>onsent</w:t>
            </w:r>
          </w:p>
          <w:p w14:paraId="49A6395A" w14:textId="77777777" w:rsidR="003529C1" w:rsidRPr="00F85370" w:rsidRDefault="003529C1" w:rsidP="003529C1">
            <w:pPr>
              <w:pStyle w:val="Tabletext"/>
              <w:numPr>
                <w:ilvl w:val="0"/>
                <w:numId w:val="40"/>
              </w:numPr>
              <w:overflowPunct/>
              <w:autoSpaceDE/>
              <w:autoSpaceDN/>
              <w:adjustRightInd/>
              <w:ind w:left="568" w:hanging="284"/>
              <w:rPr>
                <w:rFonts w:eastAsia="MS Mincho"/>
              </w:rPr>
            </w:pPr>
            <w:r w:rsidRPr="00F85370">
              <w:rPr>
                <w:rFonts w:eastAsia="MS Mincho"/>
              </w:rPr>
              <w:t>Anonymisation</w:t>
            </w:r>
          </w:p>
          <w:p w14:paraId="08F30C5D" w14:textId="66626FFD" w:rsidR="003529C1" w:rsidRPr="00F85370" w:rsidRDefault="002243F1" w:rsidP="003529C1">
            <w:pPr>
              <w:pStyle w:val="Tabletext"/>
              <w:numPr>
                <w:ilvl w:val="0"/>
                <w:numId w:val="40"/>
              </w:numPr>
              <w:overflowPunct/>
              <w:autoSpaceDE/>
              <w:autoSpaceDN/>
              <w:adjustRightInd/>
              <w:ind w:left="568" w:hanging="284"/>
              <w:rPr>
                <w:rFonts w:eastAsia="MS Mincho"/>
              </w:rPr>
            </w:pPr>
            <w:r w:rsidRPr="00F85370">
              <w:rPr>
                <w:rFonts w:eastAsia="MS Mincho"/>
              </w:rPr>
              <w:t>E</w:t>
            </w:r>
            <w:r w:rsidR="003529C1" w:rsidRPr="00F85370">
              <w:rPr>
                <w:rFonts w:eastAsia="MS Mincho"/>
              </w:rPr>
              <w:t>tc</w:t>
            </w:r>
            <w:r w:rsidRPr="00F85370">
              <w:rPr>
                <w:rFonts w:eastAsia="MS Mincho"/>
              </w:rPr>
              <w:t>.</w:t>
            </w:r>
          </w:p>
          <w:p w14:paraId="6F2DF704" w14:textId="2523665E"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Maintaining </w:t>
            </w:r>
            <w:r w:rsidR="00D15837" w:rsidRPr="00F85370">
              <w:rPr>
                <w:rFonts w:eastAsia="MS Mincho"/>
              </w:rPr>
              <w:t>d</w:t>
            </w:r>
            <w:r w:rsidRPr="00F85370">
              <w:rPr>
                <w:rFonts w:eastAsia="MS Mincho"/>
              </w:rPr>
              <w:t xml:space="preserve">ata </w:t>
            </w:r>
            <w:r w:rsidR="00D15837" w:rsidRPr="00F85370">
              <w:rPr>
                <w:rFonts w:eastAsia="MS Mincho"/>
              </w:rPr>
              <w:t>a</w:t>
            </w:r>
            <w:r w:rsidRPr="00F85370">
              <w:rPr>
                <w:rFonts w:eastAsia="MS Mincho"/>
              </w:rPr>
              <w:t xml:space="preserve">udit </w:t>
            </w:r>
            <w:r w:rsidR="00D15837" w:rsidRPr="00F85370">
              <w:rPr>
                <w:rFonts w:eastAsia="MS Mincho"/>
              </w:rPr>
              <w:t>l</w:t>
            </w:r>
            <w:r w:rsidRPr="00F85370">
              <w:rPr>
                <w:rFonts w:eastAsia="MS Mincho"/>
              </w:rPr>
              <w:t>ogs for secure content verification, based on</w:t>
            </w:r>
          </w:p>
          <w:p w14:paraId="516A4D3D" w14:textId="5A1AEA0E" w:rsidR="003529C1" w:rsidRPr="00F85370" w:rsidRDefault="003529C1" w:rsidP="003529C1">
            <w:pPr>
              <w:pStyle w:val="Tabletext"/>
              <w:numPr>
                <w:ilvl w:val="0"/>
                <w:numId w:val="41"/>
              </w:numPr>
              <w:overflowPunct/>
              <w:autoSpaceDE/>
              <w:autoSpaceDN/>
              <w:adjustRightInd/>
              <w:ind w:left="568" w:hanging="284"/>
              <w:rPr>
                <w:rFonts w:eastAsia="MS Mincho"/>
              </w:rPr>
            </w:pPr>
            <w:r w:rsidRPr="00F85370">
              <w:rPr>
                <w:rFonts w:eastAsia="MS Mincho"/>
              </w:rPr>
              <w:t xml:space="preserve">Blockchain </w:t>
            </w:r>
            <w:r w:rsidR="00141F4A" w:rsidRPr="00F85370">
              <w:rPr>
                <w:rFonts w:eastAsia="MS Mincho"/>
              </w:rPr>
              <w:t>t</w:t>
            </w:r>
            <w:r w:rsidRPr="00F85370">
              <w:rPr>
                <w:rFonts w:eastAsia="MS Mincho"/>
              </w:rPr>
              <w:t>echnology</w:t>
            </w:r>
          </w:p>
          <w:p w14:paraId="7621EF81" w14:textId="559206FB" w:rsidR="003529C1" w:rsidRPr="00F85370" w:rsidRDefault="003529C1" w:rsidP="003529C1">
            <w:pPr>
              <w:pStyle w:val="Tabletext"/>
              <w:numPr>
                <w:ilvl w:val="0"/>
                <w:numId w:val="41"/>
              </w:numPr>
              <w:overflowPunct/>
              <w:autoSpaceDE/>
              <w:autoSpaceDN/>
              <w:adjustRightInd/>
              <w:ind w:left="568" w:hanging="284"/>
              <w:rPr>
                <w:rFonts w:eastAsia="MS Mincho"/>
              </w:rPr>
            </w:pPr>
            <w:r w:rsidRPr="00F85370">
              <w:rPr>
                <w:rFonts w:eastAsia="MS Mincho"/>
              </w:rPr>
              <w:t xml:space="preserve">Merkle </w:t>
            </w:r>
            <w:r w:rsidR="00141F4A" w:rsidRPr="00F85370">
              <w:rPr>
                <w:rFonts w:eastAsia="MS Mincho"/>
              </w:rPr>
              <w:t>t</w:t>
            </w:r>
            <w:r w:rsidRPr="00F85370">
              <w:rPr>
                <w:rFonts w:eastAsia="MS Mincho"/>
              </w:rPr>
              <w:t>rees</w:t>
            </w:r>
          </w:p>
          <w:p w14:paraId="0EEE199C" w14:textId="1F3C3DC8" w:rsidR="003529C1" w:rsidRPr="00F85370" w:rsidRDefault="00141F4A" w:rsidP="003529C1">
            <w:pPr>
              <w:pStyle w:val="Tabletext"/>
              <w:numPr>
                <w:ilvl w:val="0"/>
                <w:numId w:val="41"/>
              </w:numPr>
              <w:overflowPunct/>
              <w:autoSpaceDE/>
              <w:autoSpaceDN/>
              <w:adjustRightInd/>
              <w:ind w:left="568" w:hanging="284"/>
              <w:rPr>
                <w:rFonts w:eastAsia="MS Mincho"/>
              </w:rPr>
            </w:pPr>
            <w:r w:rsidRPr="00F85370">
              <w:rPr>
                <w:rFonts w:eastAsia="MS Mincho"/>
              </w:rPr>
              <w:t>E</w:t>
            </w:r>
            <w:r w:rsidR="003529C1" w:rsidRPr="00F85370">
              <w:rPr>
                <w:rFonts w:eastAsia="MS Mincho"/>
              </w:rPr>
              <w:t>tc</w:t>
            </w:r>
            <w:r w:rsidRPr="00F85370">
              <w:rPr>
                <w:rFonts w:eastAsia="MS Mincho"/>
              </w:rPr>
              <w:t>.</w:t>
            </w:r>
          </w:p>
          <w:p w14:paraId="5F591EF5" w14:textId="3F935F30" w:rsidR="003529C1" w:rsidRPr="00F85370" w:rsidRDefault="003529C1" w:rsidP="00003B48">
            <w:pPr>
              <w:pStyle w:val="Tabletext"/>
              <w:numPr>
                <w:ilvl w:val="0"/>
                <w:numId w:val="16"/>
              </w:numPr>
              <w:overflowPunct/>
              <w:autoSpaceDE/>
              <w:autoSpaceDN/>
              <w:adjustRightInd/>
              <w:ind w:left="284" w:hanging="284"/>
              <w:rPr>
                <w:rFonts w:eastAsia="MS Mincho"/>
              </w:rPr>
            </w:pPr>
            <w:r w:rsidRPr="00F85370">
              <w:rPr>
                <w:rFonts w:eastAsia="MS Mincho"/>
              </w:rPr>
              <w:t xml:space="preserve">Implementing </w:t>
            </w:r>
            <w:r w:rsidR="00FE7CC9" w:rsidRPr="00F85370">
              <w:rPr>
                <w:rFonts w:eastAsia="MS Mincho"/>
              </w:rPr>
              <w:t>s</w:t>
            </w:r>
            <w:r w:rsidRPr="00F85370">
              <w:rPr>
                <w:rFonts w:eastAsia="MS Mincho"/>
              </w:rPr>
              <w:t xml:space="preserve">ecurity </w:t>
            </w:r>
            <w:r w:rsidR="00FE7CC9" w:rsidRPr="00F85370">
              <w:rPr>
                <w:rFonts w:eastAsia="MS Mincho"/>
              </w:rPr>
              <w:t>s</w:t>
            </w:r>
            <w:r w:rsidRPr="00F85370">
              <w:rPr>
                <w:rFonts w:eastAsia="MS Mincho"/>
              </w:rPr>
              <w:t>tandards based on</w:t>
            </w:r>
            <w:r w:rsidR="00E1651F" w:rsidRPr="00F85370">
              <w:rPr>
                <w:rFonts w:eastAsia="MS Mincho"/>
              </w:rPr>
              <w:t xml:space="preserve"> d</w:t>
            </w:r>
            <w:r w:rsidRPr="00F85370">
              <w:rPr>
                <w:rFonts w:eastAsia="MS Mincho"/>
              </w:rPr>
              <w:t xml:space="preserve">igital </w:t>
            </w:r>
            <w:r w:rsidR="00E1651F" w:rsidRPr="00F85370">
              <w:rPr>
                <w:rFonts w:eastAsia="MS Mincho"/>
              </w:rPr>
              <w:t>c</w:t>
            </w:r>
            <w:r w:rsidRPr="00F85370">
              <w:rPr>
                <w:rFonts w:eastAsia="MS Mincho"/>
              </w:rPr>
              <w:t>ertificate</w:t>
            </w:r>
            <w:r w:rsidR="00F90C49" w:rsidRPr="00F85370">
              <w:rPr>
                <w:rFonts w:eastAsia="MS Mincho"/>
              </w:rPr>
              <w:t>s</w:t>
            </w:r>
            <w:r w:rsidRPr="00F85370">
              <w:rPr>
                <w:rFonts w:eastAsia="MS Mincho"/>
              </w:rPr>
              <w:t>, SSL, SHA-256, etc</w:t>
            </w:r>
            <w:r w:rsidR="00C16B7B" w:rsidRPr="00F85370">
              <w:rPr>
                <w:rFonts w:eastAsia="MS Mincho"/>
              </w:rPr>
              <w:t>.</w:t>
            </w:r>
          </w:p>
        </w:tc>
      </w:tr>
      <w:tr w:rsidR="003529C1" w:rsidRPr="00F85370" w14:paraId="62A5C7BD" w14:textId="77777777" w:rsidTr="002B7166">
        <w:trPr>
          <w:trHeight w:val="3300"/>
          <w:jc w:val="center"/>
        </w:trPr>
        <w:tc>
          <w:tcPr>
            <w:tcW w:w="2426" w:type="dxa"/>
            <w:shd w:val="clear" w:color="auto" w:fill="auto"/>
          </w:tcPr>
          <w:p w14:paraId="6228A894" w14:textId="0604D282" w:rsidR="003529C1" w:rsidRPr="00F85370" w:rsidRDefault="003529C1" w:rsidP="00E9543D">
            <w:pPr>
              <w:pStyle w:val="Tabletext"/>
              <w:rPr>
                <w:rFonts w:eastAsia="MS Mincho"/>
              </w:rPr>
            </w:pPr>
            <w:r w:rsidRPr="00F85370">
              <w:rPr>
                <w:rFonts w:eastAsia="MS Mincho"/>
              </w:rPr>
              <w:lastRenderedPageBreak/>
              <w:t xml:space="preserve">AI </w:t>
            </w:r>
            <w:r w:rsidR="00441BFF" w:rsidRPr="00F85370">
              <w:rPr>
                <w:rFonts w:eastAsia="MS Mincho"/>
              </w:rPr>
              <w:t>m</w:t>
            </w:r>
            <w:r w:rsidRPr="00F85370">
              <w:rPr>
                <w:rFonts w:eastAsia="MS Mincho"/>
              </w:rPr>
              <w:t xml:space="preserve">odel </w:t>
            </w:r>
            <w:r w:rsidR="00441BFF" w:rsidRPr="00F85370">
              <w:rPr>
                <w:rFonts w:eastAsia="MS Mincho"/>
              </w:rPr>
              <w:t>t</w:t>
            </w:r>
            <w:r w:rsidRPr="00F85370">
              <w:rPr>
                <w:rFonts w:eastAsia="MS Mincho"/>
              </w:rPr>
              <w:t>esting</w:t>
            </w:r>
          </w:p>
        </w:tc>
        <w:tc>
          <w:tcPr>
            <w:tcW w:w="2342" w:type="dxa"/>
            <w:shd w:val="clear" w:color="auto" w:fill="auto"/>
          </w:tcPr>
          <w:p w14:paraId="4CD81DD7" w14:textId="271065E2" w:rsidR="003529C1" w:rsidRPr="00F85370" w:rsidRDefault="003529C1" w:rsidP="00E9543D">
            <w:pPr>
              <w:pStyle w:val="Tabletext"/>
              <w:rPr>
                <w:rFonts w:eastAsia="MS Mincho"/>
              </w:rPr>
            </w:pPr>
            <w:r w:rsidRPr="00F85370">
              <w:rPr>
                <w:rFonts w:eastAsia="MS Mincho"/>
              </w:rPr>
              <w:t xml:space="preserve">Test </w:t>
            </w:r>
            <w:r w:rsidR="00C51E07" w:rsidRPr="00F85370">
              <w:rPr>
                <w:rFonts w:eastAsia="MS Mincho"/>
              </w:rPr>
              <w:t>d</w:t>
            </w:r>
            <w:r w:rsidRPr="00F85370">
              <w:rPr>
                <w:rFonts w:eastAsia="MS Mincho"/>
              </w:rPr>
              <w:t xml:space="preserve">ata </w:t>
            </w:r>
            <w:r w:rsidR="00C51E07" w:rsidRPr="00F85370">
              <w:rPr>
                <w:rFonts w:eastAsia="MS Mincho"/>
              </w:rPr>
              <w:t>q</w:t>
            </w:r>
            <w:r w:rsidRPr="00F85370">
              <w:rPr>
                <w:rFonts w:eastAsia="MS Mincho"/>
              </w:rPr>
              <w:t xml:space="preserve">uality </w:t>
            </w:r>
            <w:r w:rsidR="00C51E07" w:rsidRPr="00F85370">
              <w:rPr>
                <w:rFonts w:eastAsia="MS Mincho"/>
              </w:rPr>
              <w:t>t</w:t>
            </w:r>
            <w:r w:rsidRPr="00F85370">
              <w:rPr>
                <w:rFonts w:eastAsia="MS Mincho"/>
              </w:rPr>
              <w:t>ests</w:t>
            </w:r>
          </w:p>
        </w:tc>
        <w:tc>
          <w:tcPr>
            <w:tcW w:w="4606" w:type="dxa"/>
            <w:shd w:val="clear" w:color="auto" w:fill="auto"/>
          </w:tcPr>
          <w:p w14:paraId="19FDA669" w14:textId="0953F34A" w:rsidR="003529C1" w:rsidRPr="00F85370" w:rsidRDefault="003529C1" w:rsidP="00E9543D">
            <w:pPr>
              <w:pStyle w:val="Tabletext"/>
              <w:rPr>
                <w:rFonts w:eastAsia="MS Mincho"/>
              </w:rPr>
            </w:pPr>
            <w:r w:rsidRPr="00F85370">
              <w:rPr>
                <w:rFonts w:eastAsia="MS Mincho"/>
              </w:rPr>
              <w:t xml:space="preserve">Test </w:t>
            </w:r>
            <w:r w:rsidR="009D66E0" w:rsidRPr="00F85370">
              <w:rPr>
                <w:rFonts w:eastAsia="MS Mincho"/>
              </w:rPr>
              <w:t>d</w:t>
            </w:r>
            <w:r w:rsidRPr="00F85370">
              <w:rPr>
                <w:rFonts w:eastAsia="MS Mincho"/>
              </w:rPr>
              <w:t xml:space="preserve">ata refers to the subset of the dataset and not part of the training dataset that is used to evaluate the ML </w:t>
            </w:r>
            <w:r w:rsidR="00501DA0" w:rsidRPr="00F85370">
              <w:rPr>
                <w:rFonts w:eastAsia="MS Mincho"/>
              </w:rPr>
              <w:t>m</w:t>
            </w:r>
            <w:r w:rsidRPr="00F85370">
              <w:rPr>
                <w:rFonts w:eastAsia="MS Mincho"/>
              </w:rPr>
              <w:t>odel accuracy after its primary vetting by the validation dataset</w:t>
            </w:r>
            <w:r w:rsidR="0060640E" w:rsidRPr="00F85370">
              <w:rPr>
                <w:rFonts w:eastAsia="MS Mincho"/>
              </w:rPr>
              <w:t>.</w:t>
            </w:r>
          </w:p>
          <w:p w14:paraId="35FB2827" w14:textId="52C84F90" w:rsidR="003529C1" w:rsidRPr="00F85370" w:rsidRDefault="003529C1" w:rsidP="00E9543D">
            <w:pPr>
              <w:pStyle w:val="Tabletext"/>
              <w:rPr>
                <w:rFonts w:eastAsia="MS Mincho"/>
              </w:rPr>
            </w:pPr>
            <w:r w:rsidRPr="00F85370">
              <w:rPr>
                <w:rFonts w:eastAsia="MS Mincho"/>
              </w:rPr>
              <w:t xml:space="preserve">Quality tests are performed to minimize the noise and variance of the test data in order to maximize the performance accuracy of </w:t>
            </w:r>
            <w:r w:rsidR="00921015" w:rsidRPr="00F85370">
              <w:rPr>
                <w:rFonts w:eastAsia="MS Mincho"/>
              </w:rPr>
              <w:t xml:space="preserve">the </w:t>
            </w:r>
            <w:r w:rsidRPr="00F85370">
              <w:rPr>
                <w:rFonts w:eastAsia="MS Mincho"/>
              </w:rPr>
              <w:t>ML algorithm applied on it</w:t>
            </w:r>
            <w:r w:rsidR="007B7DD4" w:rsidRPr="00F85370">
              <w:rPr>
                <w:rFonts w:eastAsia="MS Mincho"/>
              </w:rPr>
              <w:t>.</w:t>
            </w:r>
          </w:p>
        </w:tc>
        <w:tc>
          <w:tcPr>
            <w:tcW w:w="5085" w:type="dxa"/>
            <w:shd w:val="clear" w:color="auto" w:fill="auto"/>
          </w:tcPr>
          <w:p w14:paraId="7F404159" w14:textId="16C3944F" w:rsidR="003529C1" w:rsidRPr="00F85370" w:rsidRDefault="003529C1" w:rsidP="00E9543D">
            <w:pPr>
              <w:pStyle w:val="Tabletext"/>
              <w:rPr>
                <w:rFonts w:eastAsia="MS Mincho"/>
              </w:rPr>
            </w:pPr>
            <w:r w:rsidRPr="00F85370">
              <w:rPr>
                <w:rFonts w:eastAsia="MS Mincho"/>
              </w:rPr>
              <w:t xml:space="preserve">Standard </w:t>
            </w:r>
            <w:r w:rsidR="004300B9" w:rsidRPr="00F85370">
              <w:rPr>
                <w:rFonts w:eastAsia="MS Mincho"/>
              </w:rPr>
              <w:t>t</w:t>
            </w:r>
            <w:r w:rsidRPr="00F85370">
              <w:rPr>
                <w:rFonts w:eastAsia="MS Mincho"/>
              </w:rPr>
              <w:t xml:space="preserve">est </w:t>
            </w:r>
            <w:r w:rsidR="004300B9" w:rsidRPr="00F85370">
              <w:rPr>
                <w:rFonts w:eastAsia="MS Mincho"/>
              </w:rPr>
              <w:t>o</w:t>
            </w:r>
            <w:r w:rsidRPr="00F85370">
              <w:rPr>
                <w:rFonts w:eastAsia="MS Mincho"/>
              </w:rPr>
              <w:t>ptions include:</w:t>
            </w:r>
          </w:p>
          <w:p w14:paraId="32881BBB"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Training and testing on the same dataset</w:t>
            </w:r>
          </w:p>
          <w:p w14:paraId="2A9CA183"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Split tests</w:t>
            </w:r>
          </w:p>
          <w:p w14:paraId="55ECEA7E"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Multiple split tests</w:t>
            </w:r>
          </w:p>
          <w:p w14:paraId="7CECBDAF"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Cross validation</w:t>
            </w:r>
          </w:p>
          <w:p w14:paraId="2135E194" w14:textId="77777777"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Multiple cross validation</w:t>
            </w:r>
          </w:p>
          <w:p w14:paraId="2B1BC01C" w14:textId="7C7A042B" w:rsidR="003529C1" w:rsidRPr="00F85370" w:rsidRDefault="003529C1" w:rsidP="003529C1">
            <w:pPr>
              <w:pStyle w:val="Tabletext"/>
              <w:numPr>
                <w:ilvl w:val="0"/>
                <w:numId w:val="16"/>
              </w:numPr>
              <w:overflowPunct/>
              <w:autoSpaceDE/>
              <w:autoSpaceDN/>
              <w:adjustRightInd/>
              <w:rPr>
                <w:rFonts w:eastAsia="MS Mincho"/>
              </w:rPr>
            </w:pPr>
            <w:r w:rsidRPr="00F85370">
              <w:rPr>
                <w:rFonts w:eastAsia="MS Mincho"/>
              </w:rPr>
              <w:t>Statistical significance</w:t>
            </w:r>
            <w:r w:rsidR="007B7DD4" w:rsidRPr="00F85370">
              <w:rPr>
                <w:rFonts w:eastAsia="MS Mincho"/>
              </w:rPr>
              <w:t>.</w:t>
            </w:r>
          </w:p>
        </w:tc>
      </w:tr>
    </w:tbl>
    <w:p w14:paraId="692F5E76" w14:textId="77777777" w:rsidR="003529C1" w:rsidRPr="00F85370" w:rsidRDefault="003529C1" w:rsidP="003529C1"/>
    <w:p w14:paraId="5947B41A" w14:textId="77777777" w:rsidR="003529C1" w:rsidRPr="00F85370" w:rsidRDefault="003529C1" w:rsidP="003529C1">
      <w:pPr>
        <w:sectPr w:rsidR="003529C1" w:rsidRPr="00F85370" w:rsidSect="002B7166">
          <w:footerReference w:type="even" r:id="rId60"/>
          <w:footerReference w:type="default" r:id="rId61"/>
          <w:pgSz w:w="16838" w:h="11906" w:orient="landscape" w:code="9"/>
          <w:pgMar w:top="1134" w:right="1134" w:bottom="1134" w:left="1134" w:header="567" w:footer="567" w:gutter="0"/>
          <w:cols w:space="720"/>
          <w:formProt w:val="0"/>
          <w:docGrid w:linePitch="360"/>
        </w:sectPr>
      </w:pPr>
    </w:p>
    <w:p w14:paraId="2ED51E1E" w14:textId="1962735D" w:rsidR="003529C1" w:rsidRPr="00F85370" w:rsidRDefault="00003B48" w:rsidP="00003B48">
      <w:pPr>
        <w:pStyle w:val="Heading2"/>
      </w:pPr>
      <w:bookmarkStart w:id="531" w:name="_Toc37405247"/>
      <w:bookmarkStart w:id="532" w:name="_Toc51056160"/>
      <w:bookmarkStart w:id="533" w:name="_Toc51958067"/>
      <w:bookmarkStart w:id="534" w:name="_Toc104459253"/>
      <w:bookmarkStart w:id="535" w:name="_Toc120721116"/>
      <w:bookmarkStart w:id="536" w:name="_Toc123650522"/>
      <w:r w:rsidRPr="00F85370">
        <w:lastRenderedPageBreak/>
        <w:t>C.5</w:t>
      </w:r>
      <w:r w:rsidRPr="00F85370">
        <w:tab/>
      </w:r>
      <w:r w:rsidR="003529C1" w:rsidRPr="00F85370">
        <w:t>ITU ML5G high-level requirements mapping to AI for health requirements</w:t>
      </w:r>
      <w:bookmarkEnd w:id="531"/>
      <w:bookmarkEnd w:id="532"/>
      <w:bookmarkEnd w:id="533"/>
      <w:bookmarkEnd w:id="534"/>
      <w:bookmarkEnd w:id="535"/>
      <w:bookmarkEnd w:id="536"/>
    </w:p>
    <w:p w14:paraId="40F1221D" w14:textId="1C906402" w:rsidR="003529C1" w:rsidRPr="00F85370" w:rsidRDefault="003529C1" w:rsidP="003529C1">
      <w:pPr>
        <w:pStyle w:val="Normalbeforetable"/>
      </w:pPr>
      <w:r w:rsidRPr="00F85370">
        <w:t>Requirements analysis was performed on the ITU-T FG-ML</w:t>
      </w:r>
      <w:r w:rsidR="0083030D" w:rsidRPr="00F85370">
        <w:t>5G</w:t>
      </w:r>
      <w:r w:rsidRPr="00F85370">
        <w:t xml:space="preserve"> Technical Specification "Unified architecture for machine learning in 5G and future networks" to identify high-level requirements that could be translated and applied for regulatory assessment of AI-MDs. The list of high-level requirements is given in the following tables.</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6"/>
        <w:gridCol w:w="6773"/>
      </w:tblGrid>
      <w:tr w:rsidR="003529C1" w:rsidRPr="00F85370" w14:paraId="39CE6FE9" w14:textId="77777777" w:rsidTr="00E9543D">
        <w:trPr>
          <w:tblHeader/>
          <w:jc w:val="center"/>
        </w:trPr>
        <w:tc>
          <w:tcPr>
            <w:tcW w:w="2890" w:type="dxa"/>
            <w:tcBorders>
              <w:top w:val="single" w:sz="12" w:space="0" w:color="auto"/>
              <w:bottom w:val="single" w:sz="12" w:space="0" w:color="auto"/>
            </w:tcBorders>
            <w:shd w:val="clear" w:color="auto" w:fill="auto"/>
          </w:tcPr>
          <w:p w14:paraId="7DB69BBB" w14:textId="681D6374" w:rsidR="003529C1" w:rsidRPr="00F85370" w:rsidRDefault="003529C1" w:rsidP="00E9543D">
            <w:pPr>
              <w:pStyle w:val="Tablehead"/>
              <w:rPr>
                <w:rFonts w:eastAsia="Roboto"/>
              </w:rPr>
            </w:pPr>
            <w:r w:rsidRPr="00F85370">
              <w:rPr>
                <w:rFonts w:eastAsia="MS Mincho"/>
              </w:rPr>
              <w:t xml:space="preserve">ITU ML5G Req. </w:t>
            </w:r>
            <w:r w:rsidR="003372DF" w:rsidRPr="00F85370">
              <w:rPr>
                <w:rFonts w:eastAsia="MS Mincho"/>
              </w:rPr>
              <w:t>c</w:t>
            </w:r>
            <w:r w:rsidRPr="00F85370">
              <w:rPr>
                <w:rFonts w:eastAsia="MS Mincho"/>
              </w:rPr>
              <w:t>ode</w:t>
            </w:r>
          </w:p>
        </w:tc>
        <w:tc>
          <w:tcPr>
            <w:tcW w:w="6964" w:type="dxa"/>
            <w:tcBorders>
              <w:top w:val="single" w:sz="12" w:space="0" w:color="auto"/>
              <w:bottom w:val="single" w:sz="12" w:space="0" w:color="auto"/>
            </w:tcBorders>
            <w:shd w:val="clear" w:color="auto" w:fill="auto"/>
          </w:tcPr>
          <w:p w14:paraId="61815609" w14:textId="77777777" w:rsidR="003529C1" w:rsidRPr="00F85370" w:rsidRDefault="003529C1" w:rsidP="00E9543D">
            <w:pPr>
              <w:pStyle w:val="Tablehead"/>
              <w:rPr>
                <w:rFonts w:eastAsia="Roboto"/>
              </w:rPr>
            </w:pPr>
            <w:r w:rsidRPr="00F85370">
              <w:rPr>
                <w:rFonts w:eastAsia="MS Mincho"/>
              </w:rPr>
              <w:t>ML-unify-001</w:t>
            </w:r>
          </w:p>
        </w:tc>
      </w:tr>
      <w:tr w:rsidR="003529C1" w:rsidRPr="00F85370" w14:paraId="14E24DE8" w14:textId="77777777" w:rsidTr="00E9543D">
        <w:trPr>
          <w:jc w:val="center"/>
        </w:trPr>
        <w:tc>
          <w:tcPr>
            <w:tcW w:w="2890" w:type="dxa"/>
            <w:tcBorders>
              <w:top w:val="single" w:sz="12" w:space="0" w:color="auto"/>
            </w:tcBorders>
            <w:shd w:val="clear" w:color="auto" w:fill="auto"/>
          </w:tcPr>
          <w:p w14:paraId="3FA812EA" w14:textId="77777777" w:rsidR="003529C1" w:rsidRPr="00F85370" w:rsidRDefault="003529C1" w:rsidP="00E9543D">
            <w:pPr>
              <w:pStyle w:val="Tabletext"/>
              <w:rPr>
                <w:rFonts w:eastAsia="Roboto"/>
              </w:rPr>
            </w:pPr>
            <w:r w:rsidRPr="00F85370">
              <w:rPr>
                <w:rFonts w:eastAsia="MS Mincho"/>
              </w:rPr>
              <w:t>Requirement</w:t>
            </w:r>
          </w:p>
        </w:tc>
        <w:tc>
          <w:tcPr>
            <w:tcW w:w="6964" w:type="dxa"/>
            <w:tcBorders>
              <w:top w:val="single" w:sz="12" w:space="0" w:color="auto"/>
            </w:tcBorders>
            <w:shd w:val="clear" w:color="auto" w:fill="auto"/>
          </w:tcPr>
          <w:p w14:paraId="2DEA699C" w14:textId="77777777" w:rsidR="003529C1" w:rsidRPr="00F85370" w:rsidRDefault="003529C1" w:rsidP="00E9543D">
            <w:pPr>
              <w:pStyle w:val="Tabletext"/>
              <w:rPr>
                <w:rFonts w:eastAsia="Roboto"/>
              </w:rPr>
            </w:pPr>
            <w:r w:rsidRPr="00F85370">
              <w:rPr>
                <w:rFonts w:eastAsia="MS Mincho"/>
              </w:rPr>
              <w:t>Multiple sources of data are recommended to be used to take advantage of correlations in data.</w:t>
            </w:r>
          </w:p>
        </w:tc>
      </w:tr>
      <w:tr w:rsidR="003529C1" w:rsidRPr="00F85370" w14:paraId="29400A37" w14:textId="77777777" w:rsidTr="00E9543D">
        <w:trPr>
          <w:jc w:val="center"/>
        </w:trPr>
        <w:tc>
          <w:tcPr>
            <w:tcW w:w="2890" w:type="dxa"/>
            <w:shd w:val="clear" w:color="auto" w:fill="auto"/>
          </w:tcPr>
          <w:p w14:paraId="48D374A7" w14:textId="77777777" w:rsidR="003529C1" w:rsidRPr="00F85370" w:rsidRDefault="003529C1" w:rsidP="00E9543D">
            <w:pPr>
              <w:pStyle w:val="Tabletext"/>
              <w:rPr>
                <w:rFonts w:eastAsia="Roboto"/>
              </w:rPr>
            </w:pPr>
            <w:r w:rsidRPr="00F85370">
              <w:rPr>
                <w:rFonts w:eastAsia="MS Mincho"/>
              </w:rPr>
              <w:t>Description</w:t>
            </w:r>
          </w:p>
        </w:tc>
        <w:tc>
          <w:tcPr>
            <w:tcW w:w="6964" w:type="dxa"/>
            <w:shd w:val="clear" w:color="auto" w:fill="auto"/>
          </w:tcPr>
          <w:p w14:paraId="732F0D6C" w14:textId="77777777" w:rsidR="003529C1" w:rsidRPr="00F85370" w:rsidRDefault="003529C1" w:rsidP="00E9543D">
            <w:pPr>
              <w:pStyle w:val="Tabletext"/>
              <w:rPr>
                <w:rFonts w:eastAsia="Roboto"/>
              </w:rPr>
            </w:pPr>
            <w:r w:rsidRPr="00F85370">
              <w:rPr>
                <w:rFonts w:eastAsia="MS Mincho"/>
              </w:rPr>
              <w:t>In future networks, sources of data may be heterogeneous, integrated with different NFs, and may report different formats of data. These varied "perspectives" can provide rich insights upon correlated analysis.</w:t>
            </w:r>
          </w:p>
          <w:p w14:paraId="6F22D182" w14:textId="77777777" w:rsidR="003529C1" w:rsidRPr="00F85370" w:rsidRDefault="003529C1" w:rsidP="00E9543D">
            <w:pPr>
              <w:pStyle w:val="Tabletext"/>
              <w:rPr>
                <w:rFonts w:eastAsia="Roboto"/>
              </w:rPr>
            </w:pPr>
            <w:r w:rsidRPr="00F85370">
              <w:rPr>
                <w:rFonts w:eastAsia="MS Mincho"/>
              </w:rPr>
              <w:t>Example: Analysis of data from UE, RAN, CN and AF is needed to predict potential issues related to quality of service (QoS) in end-to-end user flows.</w:t>
            </w:r>
          </w:p>
          <w:p w14:paraId="25CC4A03" w14:textId="77777777" w:rsidR="003529C1" w:rsidRPr="00F85370" w:rsidRDefault="003529C1" w:rsidP="00E9543D">
            <w:pPr>
              <w:pStyle w:val="Tabletext"/>
              <w:rPr>
                <w:rFonts w:eastAsia="Roboto"/>
              </w:rPr>
            </w:pPr>
            <w:r w:rsidRPr="00F85370">
              <w:rPr>
                <w:rFonts w:eastAsia="MS Mincho"/>
              </w:rPr>
              <w:t xml:space="preserve">Thus, an architecture construct to enable the ML pipeline to collect and correlate data from these varied sources is needed. </w:t>
            </w:r>
          </w:p>
        </w:tc>
      </w:tr>
    </w:tbl>
    <w:p w14:paraId="18D4B181" w14:textId="77777777" w:rsidR="003529C1" w:rsidRPr="00F85370"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3529C1" w:rsidRPr="00F85370" w14:paraId="15802633" w14:textId="77777777" w:rsidTr="00E9543D">
        <w:trPr>
          <w:tblHeader/>
          <w:jc w:val="center"/>
        </w:trPr>
        <w:tc>
          <w:tcPr>
            <w:tcW w:w="2826" w:type="dxa"/>
            <w:tcBorders>
              <w:top w:val="single" w:sz="12" w:space="0" w:color="auto"/>
              <w:bottom w:val="single" w:sz="12" w:space="0" w:color="auto"/>
            </w:tcBorders>
            <w:shd w:val="clear" w:color="auto" w:fill="auto"/>
          </w:tcPr>
          <w:p w14:paraId="32AA6D51" w14:textId="4A7D414A" w:rsidR="003529C1" w:rsidRPr="00F85370" w:rsidRDefault="003529C1" w:rsidP="00E9543D">
            <w:pPr>
              <w:pStyle w:val="Tablehead"/>
              <w:rPr>
                <w:rFonts w:eastAsia="Roboto"/>
              </w:rPr>
            </w:pPr>
            <w:r w:rsidRPr="00F85370">
              <w:rPr>
                <w:rFonts w:eastAsia="MS Mincho"/>
              </w:rPr>
              <w:t xml:space="preserve">ITU ML5G Req. </w:t>
            </w:r>
            <w:r w:rsidR="00960E67" w:rsidRPr="00F85370">
              <w:rPr>
                <w:rFonts w:eastAsia="MS Mincho"/>
              </w:rPr>
              <w:t>c</w:t>
            </w:r>
            <w:r w:rsidRPr="00F85370">
              <w:rPr>
                <w:rFonts w:eastAsia="MS Mincho"/>
              </w:rPr>
              <w:t>ode</w:t>
            </w:r>
          </w:p>
        </w:tc>
        <w:tc>
          <w:tcPr>
            <w:tcW w:w="6811" w:type="dxa"/>
            <w:tcBorders>
              <w:top w:val="single" w:sz="12" w:space="0" w:color="auto"/>
              <w:bottom w:val="single" w:sz="12" w:space="0" w:color="auto"/>
            </w:tcBorders>
            <w:shd w:val="clear" w:color="auto" w:fill="auto"/>
          </w:tcPr>
          <w:p w14:paraId="4F3092E4" w14:textId="77777777" w:rsidR="003529C1" w:rsidRPr="00F85370" w:rsidRDefault="003529C1" w:rsidP="00E9543D">
            <w:pPr>
              <w:pStyle w:val="Tablehead"/>
              <w:rPr>
                <w:rFonts w:eastAsia="Roboto"/>
              </w:rPr>
            </w:pPr>
            <w:r w:rsidRPr="00F85370">
              <w:rPr>
                <w:rFonts w:eastAsia="MS Mincho"/>
              </w:rPr>
              <w:t>ML-unify-005</w:t>
            </w:r>
          </w:p>
        </w:tc>
      </w:tr>
      <w:tr w:rsidR="003529C1" w:rsidRPr="00F85370" w14:paraId="73AE7CAE" w14:textId="77777777" w:rsidTr="00E9543D">
        <w:trPr>
          <w:jc w:val="center"/>
        </w:trPr>
        <w:tc>
          <w:tcPr>
            <w:tcW w:w="2826" w:type="dxa"/>
            <w:tcBorders>
              <w:top w:val="single" w:sz="12" w:space="0" w:color="auto"/>
            </w:tcBorders>
            <w:shd w:val="clear" w:color="auto" w:fill="auto"/>
          </w:tcPr>
          <w:p w14:paraId="70461F2F" w14:textId="77777777" w:rsidR="003529C1" w:rsidRPr="00F85370" w:rsidRDefault="003529C1" w:rsidP="00E9543D">
            <w:pPr>
              <w:pStyle w:val="Tabletext"/>
              <w:rPr>
                <w:rFonts w:eastAsia="Roboto"/>
              </w:rPr>
            </w:pPr>
            <w:r w:rsidRPr="00F85370">
              <w:rPr>
                <w:rFonts w:eastAsia="MS Mincho"/>
              </w:rPr>
              <w:t>Requirement</w:t>
            </w:r>
          </w:p>
        </w:tc>
        <w:tc>
          <w:tcPr>
            <w:tcW w:w="6811" w:type="dxa"/>
            <w:tcBorders>
              <w:top w:val="single" w:sz="12" w:space="0" w:color="auto"/>
            </w:tcBorders>
            <w:shd w:val="clear" w:color="auto" w:fill="auto"/>
          </w:tcPr>
          <w:p w14:paraId="4D2731CE" w14:textId="77777777" w:rsidR="003529C1" w:rsidRPr="00F85370" w:rsidRDefault="003529C1" w:rsidP="00E9543D">
            <w:pPr>
              <w:pStyle w:val="Tabletext"/>
              <w:rPr>
                <w:rFonts w:eastAsia="Roboto"/>
              </w:rPr>
            </w:pPr>
            <w:r w:rsidRPr="00F85370">
              <w:rPr>
                <w:rFonts w:eastAsia="MS Mincho"/>
              </w:rPr>
              <w:t xml:space="preserve">Logical entities of the ML pipeline are required to be capable of splitting their functionalities or be hosted on separate technology-specific nodes. Similarly, multiple logical entities are required to be capable of being implemented on single node. </w:t>
            </w:r>
          </w:p>
        </w:tc>
      </w:tr>
      <w:tr w:rsidR="003529C1" w:rsidRPr="00F85370" w14:paraId="2EDC2764" w14:textId="77777777" w:rsidTr="00E9543D">
        <w:trPr>
          <w:jc w:val="center"/>
        </w:trPr>
        <w:tc>
          <w:tcPr>
            <w:tcW w:w="2826" w:type="dxa"/>
            <w:shd w:val="clear" w:color="auto" w:fill="auto"/>
          </w:tcPr>
          <w:p w14:paraId="07F21F0B" w14:textId="77777777" w:rsidR="003529C1" w:rsidRPr="00F85370" w:rsidRDefault="003529C1" w:rsidP="00E9543D">
            <w:pPr>
              <w:pStyle w:val="Tabletext"/>
              <w:rPr>
                <w:rFonts w:eastAsia="Roboto"/>
              </w:rPr>
            </w:pPr>
            <w:r w:rsidRPr="00F85370">
              <w:rPr>
                <w:rFonts w:eastAsia="MS Mincho"/>
              </w:rPr>
              <w:t>Description</w:t>
            </w:r>
          </w:p>
        </w:tc>
        <w:tc>
          <w:tcPr>
            <w:tcW w:w="6811" w:type="dxa"/>
            <w:shd w:val="clear" w:color="auto" w:fill="auto"/>
          </w:tcPr>
          <w:p w14:paraId="6E9D97F9" w14:textId="7792E410" w:rsidR="003529C1" w:rsidRPr="00F85370" w:rsidRDefault="003529C1" w:rsidP="00E9543D">
            <w:pPr>
              <w:pStyle w:val="Tabletext"/>
              <w:rPr>
                <w:rFonts w:eastAsia="Roboto"/>
              </w:rPr>
            </w:pPr>
            <w:r w:rsidRPr="00F85370">
              <w:rPr>
                <w:rFonts w:eastAsia="MS Mincho"/>
              </w:rPr>
              <w:t xml:space="preserve">In future networks, HAS for NFs will optimize the location and the performance accordingly. The network function virtualization orchestrator (NFVO) plays an important role in this. To carry forward such benefits to the ML use case, similar optimizations should also be applied to ML pipeline nodes. Moreover, the constraints applicable to an ML pipeline </w:t>
            </w:r>
            <w:r w:rsidR="00B32D2C" w:rsidRPr="00F85370">
              <w:rPr>
                <w:rFonts w:eastAsia="MS Mincho"/>
              </w:rPr>
              <w:t>(</w:t>
            </w:r>
            <w:r w:rsidRPr="00F85370">
              <w:rPr>
                <w:rFonts w:eastAsia="MS Mincho"/>
              </w:rPr>
              <w:t>e.g., training may need a graphic processor unit (GPU) and may need to be done in a sandbox domain</w:t>
            </w:r>
            <w:r w:rsidR="00B32D2C" w:rsidRPr="00F85370">
              <w:rPr>
                <w:rFonts w:eastAsia="MS Mincho"/>
              </w:rPr>
              <w:t>)</w:t>
            </w:r>
            <w:r w:rsidRPr="00F85370">
              <w:rPr>
                <w:rFonts w:eastAsia="MS Mincho"/>
              </w:rPr>
              <w:t xml:space="preserve"> may be unique. </w:t>
            </w:r>
          </w:p>
        </w:tc>
      </w:tr>
      <w:tr w:rsidR="003529C1" w:rsidRPr="00F85370" w14:paraId="4B701620" w14:textId="77777777" w:rsidTr="00E9543D">
        <w:trPr>
          <w:jc w:val="center"/>
        </w:trPr>
        <w:tc>
          <w:tcPr>
            <w:tcW w:w="2826" w:type="dxa"/>
            <w:shd w:val="clear" w:color="auto" w:fill="auto"/>
          </w:tcPr>
          <w:p w14:paraId="4EDFEB96" w14:textId="26EE9A2C" w:rsidR="003529C1" w:rsidRPr="00F85370" w:rsidRDefault="003529C1" w:rsidP="00E9543D">
            <w:pPr>
              <w:pStyle w:val="Tabletext"/>
              <w:rPr>
                <w:rFonts w:eastAsia="Roboto"/>
              </w:rPr>
            </w:pPr>
            <w:r w:rsidRPr="00F85370">
              <w:rPr>
                <w:rFonts w:eastAsia="MS Mincho"/>
              </w:rPr>
              <w:t xml:space="preserve">Relevance for </w:t>
            </w:r>
            <w:r w:rsidR="00B41AEE" w:rsidRPr="00F85370">
              <w:rPr>
                <w:rFonts w:eastAsia="MS Mincho"/>
              </w:rPr>
              <w:t>h</w:t>
            </w:r>
            <w:r w:rsidRPr="00F85370">
              <w:rPr>
                <w:rFonts w:eastAsia="MS Mincho"/>
              </w:rPr>
              <w:t xml:space="preserve">ealthcare / </w:t>
            </w:r>
            <w:r w:rsidR="00B41AEE" w:rsidRPr="00F85370">
              <w:rPr>
                <w:rFonts w:eastAsia="MS Mincho"/>
              </w:rPr>
              <w:t>a</w:t>
            </w:r>
            <w:r w:rsidRPr="00F85370">
              <w:rPr>
                <w:rFonts w:eastAsia="MS Mincho"/>
              </w:rPr>
              <w:t xml:space="preserve">ssessment </w:t>
            </w:r>
          </w:p>
        </w:tc>
        <w:tc>
          <w:tcPr>
            <w:tcW w:w="6811" w:type="dxa"/>
            <w:shd w:val="clear" w:color="auto" w:fill="auto"/>
          </w:tcPr>
          <w:p w14:paraId="7F5DC589" w14:textId="77777777" w:rsidR="003529C1" w:rsidRPr="00F85370" w:rsidRDefault="003529C1" w:rsidP="00E9543D">
            <w:pPr>
              <w:pStyle w:val="Tabletext"/>
              <w:rPr>
                <w:rFonts w:eastAsia="Roboto"/>
              </w:rPr>
            </w:pPr>
            <w:r w:rsidRPr="00F85370">
              <w:rPr>
                <w:rFonts w:eastAsia="MS Mincho"/>
              </w:rPr>
              <w:t xml:space="preserve">This roughly falls into the category of distributed training / inference / federated learning. </w:t>
            </w:r>
          </w:p>
        </w:tc>
      </w:tr>
      <w:tr w:rsidR="003529C1" w:rsidRPr="00F85370" w14:paraId="150DC2A7" w14:textId="77777777" w:rsidTr="00E9543D">
        <w:trPr>
          <w:jc w:val="center"/>
        </w:trPr>
        <w:tc>
          <w:tcPr>
            <w:tcW w:w="2826" w:type="dxa"/>
            <w:shd w:val="clear" w:color="auto" w:fill="auto"/>
          </w:tcPr>
          <w:p w14:paraId="260D9F1F" w14:textId="77777777" w:rsidR="003529C1" w:rsidRPr="00F85370" w:rsidRDefault="003529C1" w:rsidP="00E9543D">
            <w:pPr>
              <w:pStyle w:val="Tabletext"/>
              <w:rPr>
                <w:rFonts w:eastAsia="Roboto"/>
              </w:rPr>
            </w:pPr>
            <w:r w:rsidRPr="00F85370">
              <w:rPr>
                <w:rFonts w:eastAsia="MS Mincho"/>
              </w:rPr>
              <w:t>Required / Recommended?</w:t>
            </w:r>
          </w:p>
        </w:tc>
        <w:tc>
          <w:tcPr>
            <w:tcW w:w="6811" w:type="dxa"/>
            <w:shd w:val="clear" w:color="auto" w:fill="auto"/>
          </w:tcPr>
          <w:p w14:paraId="739E2566" w14:textId="77777777" w:rsidR="003529C1" w:rsidRPr="00F85370" w:rsidRDefault="003529C1" w:rsidP="00E9543D">
            <w:pPr>
              <w:pStyle w:val="Tabletext"/>
              <w:rPr>
                <w:rFonts w:eastAsia="Roboto"/>
              </w:rPr>
            </w:pPr>
            <w:r w:rsidRPr="00F85370">
              <w:rPr>
                <w:rFonts w:eastAsia="MS Mincho"/>
              </w:rPr>
              <w:t>Recommended</w:t>
            </w:r>
          </w:p>
        </w:tc>
      </w:tr>
    </w:tbl>
    <w:p w14:paraId="4BF1393D" w14:textId="77777777" w:rsidR="003529C1" w:rsidRPr="00F85370"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3529C1" w:rsidRPr="00F85370" w14:paraId="5964761C" w14:textId="77777777" w:rsidTr="00E9543D">
        <w:trPr>
          <w:tblHeader/>
          <w:jc w:val="center"/>
        </w:trPr>
        <w:tc>
          <w:tcPr>
            <w:tcW w:w="2826" w:type="dxa"/>
            <w:tcBorders>
              <w:top w:val="single" w:sz="12" w:space="0" w:color="auto"/>
              <w:bottom w:val="single" w:sz="12" w:space="0" w:color="auto"/>
            </w:tcBorders>
            <w:shd w:val="clear" w:color="auto" w:fill="auto"/>
          </w:tcPr>
          <w:p w14:paraId="002DB853" w14:textId="2A9D4661" w:rsidR="003529C1" w:rsidRPr="00F85370" w:rsidRDefault="003529C1" w:rsidP="00E9543D">
            <w:pPr>
              <w:pStyle w:val="Tablehead"/>
              <w:rPr>
                <w:rFonts w:eastAsia="Roboto"/>
              </w:rPr>
            </w:pPr>
            <w:r w:rsidRPr="00F85370">
              <w:rPr>
                <w:rFonts w:eastAsia="MS Mincho"/>
              </w:rPr>
              <w:t xml:space="preserve">ITU ML5G Req. </w:t>
            </w:r>
            <w:r w:rsidR="00664BE9" w:rsidRPr="00F85370">
              <w:rPr>
                <w:rFonts w:eastAsia="MS Mincho"/>
              </w:rPr>
              <w:t>c</w:t>
            </w:r>
            <w:r w:rsidRPr="00F85370">
              <w:rPr>
                <w:rFonts w:eastAsia="MS Mincho"/>
              </w:rPr>
              <w:t>ode</w:t>
            </w:r>
          </w:p>
        </w:tc>
        <w:tc>
          <w:tcPr>
            <w:tcW w:w="6811" w:type="dxa"/>
            <w:tcBorders>
              <w:top w:val="single" w:sz="12" w:space="0" w:color="auto"/>
              <w:bottom w:val="single" w:sz="12" w:space="0" w:color="auto"/>
            </w:tcBorders>
            <w:shd w:val="clear" w:color="auto" w:fill="auto"/>
          </w:tcPr>
          <w:p w14:paraId="7504EF7D" w14:textId="77777777" w:rsidR="003529C1" w:rsidRPr="00F85370" w:rsidRDefault="003529C1" w:rsidP="00E9543D">
            <w:pPr>
              <w:pStyle w:val="Tablehead"/>
              <w:rPr>
                <w:rFonts w:eastAsia="Roboto"/>
              </w:rPr>
            </w:pPr>
            <w:r w:rsidRPr="00F85370">
              <w:rPr>
                <w:rFonts w:eastAsia="MS Mincho"/>
              </w:rPr>
              <w:t>ML-unify-011</w:t>
            </w:r>
          </w:p>
        </w:tc>
      </w:tr>
      <w:tr w:rsidR="003529C1" w:rsidRPr="00F85370" w14:paraId="0A4AA586" w14:textId="77777777" w:rsidTr="00E9543D">
        <w:trPr>
          <w:jc w:val="center"/>
        </w:trPr>
        <w:tc>
          <w:tcPr>
            <w:tcW w:w="2826" w:type="dxa"/>
            <w:tcBorders>
              <w:top w:val="single" w:sz="12" w:space="0" w:color="auto"/>
            </w:tcBorders>
            <w:shd w:val="clear" w:color="auto" w:fill="auto"/>
          </w:tcPr>
          <w:p w14:paraId="7E140761" w14:textId="77777777" w:rsidR="003529C1" w:rsidRPr="00F85370" w:rsidRDefault="003529C1" w:rsidP="00E9543D">
            <w:pPr>
              <w:pStyle w:val="Tabletext"/>
              <w:rPr>
                <w:rFonts w:eastAsia="Roboto"/>
              </w:rPr>
            </w:pPr>
            <w:r w:rsidRPr="00F85370">
              <w:rPr>
                <w:rFonts w:eastAsia="MS Mincho"/>
              </w:rPr>
              <w:t>Requirement</w:t>
            </w:r>
          </w:p>
        </w:tc>
        <w:tc>
          <w:tcPr>
            <w:tcW w:w="6811" w:type="dxa"/>
            <w:tcBorders>
              <w:top w:val="single" w:sz="12" w:space="0" w:color="auto"/>
            </w:tcBorders>
            <w:shd w:val="clear" w:color="auto" w:fill="auto"/>
          </w:tcPr>
          <w:p w14:paraId="616C1410" w14:textId="399C2AF8" w:rsidR="003529C1" w:rsidRPr="00F85370" w:rsidRDefault="003529C1" w:rsidP="00E9543D">
            <w:pPr>
              <w:pStyle w:val="Tabletext"/>
              <w:rPr>
                <w:rFonts w:eastAsia="Roboto"/>
              </w:rPr>
            </w:pPr>
            <w:r w:rsidRPr="00F85370">
              <w:rPr>
                <w:rFonts w:eastAsia="MS Mincho"/>
              </w:rPr>
              <w:t>Intention is required to specify the sources of data, repositories of models, targets</w:t>
            </w:r>
            <w:r w:rsidR="005D075E" w:rsidRPr="00F85370">
              <w:rPr>
                <w:rFonts w:eastAsia="MS Mincho"/>
              </w:rPr>
              <w:t xml:space="preserve"> </w:t>
            </w:r>
            <w:r w:rsidRPr="00F85370">
              <w:rPr>
                <w:rFonts w:eastAsia="MS Mincho"/>
              </w:rPr>
              <w:t>/</w:t>
            </w:r>
            <w:r w:rsidR="005D075E" w:rsidRPr="00F85370">
              <w:rPr>
                <w:rFonts w:eastAsia="MS Mincho"/>
              </w:rPr>
              <w:t xml:space="preserve"> </w:t>
            </w:r>
            <w:r w:rsidRPr="00F85370">
              <w:rPr>
                <w:rFonts w:eastAsia="MS Mincho"/>
              </w:rPr>
              <w:t>sinks for policy output from models, constraints on resources / use case.</w:t>
            </w:r>
          </w:p>
        </w:tc>
      </w:tr>
      <w:tr w:rsidR="003529C1" w:rsidRPr="00F85370" w14:paraId="69DEE196" w14:textId="77777777" w:rsidTr="00E9543D">
        <w:trPr>
          <w:jc w:val="center"/>
        </w:trPr>
        <w:tc>
          <w:tcPr>
            <w:tcW w:w="2826" w:type="dxa"/>
            <w:shd w:val="clear" w:color="auto" w:fill="auto"/>
          </w:tcPr>
          <w:p w14:paraId="6CBCB4E2" w14:textId="77777777" w:rsidR="003529C1" w:rsidRPr="00F85370" w:rsidRDefault="003529C1" w:rsidP="00E9543D">
            <w:pPr>
              <w:pStyle w:val="Tabletext"/>
              <w:rPr>
                <w:rFonts w:eastAsia="Roboto"/>
              </w:rPr>
            </w:pPr>
            <w:r w:rsidRPr="00F85370">
              <w:rPr>
                <w:rFonts w:eastAsia="MS Mincho"/>
              </w:rPr>
              <w:t>Description</w:t>
            </w:r>
          </w:p>
        </w:tc>
        <w:tc>
          <w:tcPr>
            <w:tcW w:w="6811" w:type="dxa"/>
            <w:shd w:val="clear" w:color="auto" w:fill="auto"/>
          </w:tcPr>
          <w:p w14:paraId="1E742C94" w14:textId="4D6F2583" w:rsidR="003529C1" w:rsidRPr="00F85370" w:rsidRDefault="003529C1" w:rsidP="00E9543D">
            <w:pPr>
              <w:pStyle w:val="Tabletext"/>
              <w:rPr>
                <w:rFonts w:eastAsia="Roboto"/>
              </w:rPr>
            </w:pPr>
            <w:r w:rsidRPr="00F85370">
              <w:rPr>
                <w:rFonts w:eastAsia="MS Mincho"/>
              </w:rPr>
              <w:t xml:space="preserve">The separation between technology agnostic part of the use case and technology-specific deployment (e.g., 3GPP) is captured in the design time of future network services. Intent specification for the ML use cases achieves this separation for the ML overlay. See clauses 3.2.5 and 3.2.6 </w:t>
            </w:r>
            <w:r w:rsidR="009D081C" w:rsidRPr="00F85370">
              <w:rPr>
                <w:rFonts w:eastAsia="MS Mincho"/>
              </w:rPr>
              <w:t xml:space="preserve">of ITU-T FG-ML5G </w:t>
            </w:r>
            <w:r w:rsidRPr="00F85370">
              <w:rPr>
                <w:rFonts w:eastAsia="MS Mincho"/>
              </w:rPr>
              <w:t xml:space="preserve">for definitions. </w:t>
            </w:r>
          </w:p>
        </w:tc>
      </w:tr>
      <w:tr w:rsidR="003529C1" w:rsidRPr="00F85370" w14:paraId="05C42993" w14:textId="77777777" w:rsidTr="00E9543D">
        <w:trPr>
          <w:jc w:val="center"/>
        </w:trPr>
        <w:tc>
          <w:tcPr>
            <w:tcW w:w="2826" w:type="dxa"/>
            <w:shd w:val="clear" w:color="auto" w:fill="auto"/>
          </w:tcPr>
          <w:p w14:paraId="26811DB2" w14:textId="3CF212F2" w:rsidR="003529C1" w:rsidRPr="00F85370" w:rsidRDefault="003529C1" w:rsidP="00E9543D">
            <w:pPr>
              <w:pStyle w:val="Tabletext"/>
              <w:rPr>
                <w:rFonts w:eastAsia="Roboto"/>
              </w:rPr>
            </w:pPr>
            <w:r w:rsidRPr="00F85370">
              <w:rPr>
                <w:rFonts w:eastAsia="MS Mincho"/>
              </w:rPr>
              <w:t xml:space="preserve">Relevance for </w:t>
            </w:r>
            <w:r w:rsidR="007F4EE0" w:rsidRPr="00F85370">
              <w:rPr>
                <w:rFonts w:eastAsia="MS Mincho"/>
              </w:rPr>
              <w:t>h</w:t>
            </w:r>
            <w:r w:rsidRPr="00F85370">
              <w:rPr>
                <w:rFonts w:eastAsia="MS Mincho"/>
              </w:rPr>
              <w:t xml:space="preserve">ealthcare / </w:t>
            </w:r>
            <w:r w:rsidR="007F4EE0" w:rsidRPr="00F85370">
              <w:rPr>
                <w:rFonts w:eastAsia="MS Mincho"/>
              </w:rPr>
              <w:t>a</w:t>
            </w:r>
            <w:r w:rsidRPr="00F85370">
              <w:rPr>
                <w:rFonts w:eastAsia="MS Mincho"/>
              </w:rPr>
              <w:t>ssessment</w:t>
            </w:r>
          </w:p>
        </w:tc>
        <w:tc>
          <w:tcPr>
            <w:tcW w:w="6811" w:type="dxa"/>
            <w:shd w:val="clear" w:color="auto" w:fill="auto"/>
          </w:tcPr>
          <w:p w14:paraId="425D0636" w14:textId="07DBD221" w:rsidR="003529C1" w:rsidRPr="00F85370" w:rsidRDefault="003529C1" w:rsidP="00E9543D">
            <w:pPr>
              <w:pStyle w:val="Tabletext"/>
              <w:rPr>
                <w:rFonts w:eastAsia="Roboto"/>
              </w:rPr>
            </w:pPr>
            <w:r w:rsidRPr="00F85370">
              <w:rPr>
                <w:rFonts w:eastAsia="MS Mincho"/>
              </w:rPr>
              <w:t xml:space="preserve">Specification of data sources is required to provide transparency on robustness, </w:t>
            </w:r>
            <w:r w:rsidR="00547CF9" w:rsidRPr="00F85370">
              <w:rPr>
                <w:rFonts w:eastAsia="MS Mincho"/>
              </w:rPr>
              <w:t>e.g.,</w:t>
            </w:r>
            <w:r w:rsidRPr="00F85370">
              <w:rPr>
                <w:rFonts w:eastAsia="MS Mincho"/>
              </w:rPr>
              <w:t xml:space="preserve"> to exclude misfit situations with unclear model outcome</w:t>
            </w:r>
            <w:r w:rsidR="00EA7C0B" w:rsidRPr="00F85370">
              <w:rPr>
                <w:rFonts w:eastAsia="MS Mincho"/>
              </w:rPr>
              <w:t>s</w:t>
            </w:r>
            <w:r w:rsidRPr="00F85370">
              <w:rPr>
                <w:rFonts w:eastAsia="MS Mincho"/>
              </w:rPr>
              <w:t>.</w:t>
            </w:r>
          </w:p>
        </w:tc>
      </w:tr>
      <w:tr w:rsidR="003529C1" w:rsidRPr="00F85370" w14:paraId="52428C42" w14:textId="77777777" w:rsidTr="00E9543D">
        <w:trPr>
          <w:jc w:val="center"/>
        </w:trPr>
        <w:tc>
          <w:tcPr>
            <w:tcW w:w="2826" w:type="dxa"/>
            <w:shd w:val="clear" w:color="auto" w:fill="auto"/>
          </w:tcPr>
          <w:p w14:paraId="517BABB7" w14:textId="77777777" w:rsidR="003529C1" w:rsidRPr="00F85370" w:rsidRDefault="003529C1" w:rsidP="00E9543D">
            <w:pPr>
              <w:pStyle w:val="Tabletext"/>
              <w:rPr>
                <w:rFonts w:eastAsia="Roboto"/>
              </w:rPr>
            </w:pPr>
            <w:r w:rsidRPr="00F85370">
              <w:rPr>
                <w:rFonts w:eastAsia="MS Mincho"/>
              </w:rPr>
              <w:t>Required / Recommended?</w:t>
            </w:r>
          </w:p>
        </w:tc>
        <w:tc>
          <w:tcPr>
            <w:tcW w:w="6811" w:type="dxa"/>
            <w:shd w:val="clear" w:color="auto" w:fill="auto"/>
          </w:tcPr>
          <w:p w14:paraId="107777FB" w14:textId="77777777" w:rsidR="003529C1" w:rsidRPr="00F85370" w:rsidRDefault="003529C1" w:rsidP="00E9543D">
            <w:pPr>
              <w:pStyle w:val="Tabletext"/>
              <w:rPr>
                <w:rFonts w:eastAsia="Roboto"/>
              </w:rPr>
            </w:pPr>
            <w:r w:rsidRPr="00F85370">
              <w:rPr>
                <w:rFonts w:eastAsia="MS Mincho"/>
              </w:rPr>
              <w:t>Required</w:t>
            </w:r>
          </w:p>
        </w:tc>
      </w:tr>
    </w:tbl>
    <w:p w14:paraId="5E0BA308" w14:textId="77777777" w:rsidR="003529C1" w:rsidRPr="00F85370" w:rsidRDefault="003529C1" w:rsidP="003529C1"/>
    <w:tbl>
      <w:tblPr>
        <w:tblStyle w:val="TableGrid"/>
        <w:tblW w:w="963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7"/>
        <w:gridCol w:w="6812"/>
      </w:tblGrid>
      <w:tr w:rsidR="003529C1" w:rsidRPr="00F85370" w14:paraId="65800D9F" w14:textId="77777777" w:rsidTr="00960088">
        <w:trPr>
          <w:tblHeader/>
          <w:jc w:val="center"/>
        </w:trPr>
        <w:tc>
          <w:tcPr>
            <w:tcW w:w="2826" w:type="dxa"/>
            <w:tcBorders>
              <w:top w:val="single" w:sz="12" w:space="0" w:color="auto"/>
              <w:bottom w:val="single" w:sz="12" w:space="0" w:color="auto"/>
            </w:tcBorders>
            <w:shd w:val="clear" w:color="auto" w:fill="auto"/>
          </w:tcPr>
          <w:p w14:paraId="7F7A48B0" w14:textId="2DCD9D1D" w:rsidR="003529C1" w:rsidRPr="00F85370" w:rsidRDefault="003529C1" w:rsidP="00E9543D">
            <w:pPr>
              <w:pStyle w:val="Tablehead"/>
              <w:rPr>
                <w:rFonts w:eastAsia="Roboto"/>
              </w:rPr>
            </w:pPr>
            <w:r w:rsidRPr="00F85370">
              <w:rPr>
                <w:rFonts w:eastAsia="MS Mincho"/>
              </w:rPr>
              <w:lastRenderedPageBreak/>
              <w:t xml:space="preserve">ITU ML5G Req. </w:t>
            </w:r>
            <w:r w:rsidR="005E0DB4" w:rsidRPr="00F85370">
              <w:rPr>
                <w:rFonts w:eastAsia="MS Mincho"/>
              </w:rPr>
              <w:t>c</w:t>
            </w:r>
            <w:r w:rsidRPr="00F85370">
              <w:rPr>
                <w:rFonts w:eastAsia="MS Mincho"/>
              </w:rPr>
              <w:t>ode</w:t>
            </w:r>
          </w:p>
        </w:tc>
        <w:tc>
          <w:tcPr>
            <w:tcW w:w="6811" w:type="dxa"/>
            <w:tcBorders>
              <w:top w:val="single" w:sz="12" w:space="0" w:color="auto"/>
              <w:bottom w:val="single" w:sz="12" w:space="0" w:color="auto"/>
            </w:tcBorders>
            <w:shd w:val="clear" w:color="auto" w:fill="auto"/>
          </w:tcPr>
          <w:p w14:paraId="11437F87" w14:textId="77777777" w:rsidR="003529C1" w:rsidRPr="00F85370" w:rsidRDefault="003529C1" w:rsidP="00E9543D">
            <w:pPr>
              <w:pStyle w:val="Tablehead"/>
              <w:rPr>
                <w:rFonts w:eastAsia="Roboto"/>
              </w:rPr>
            </w:pPr>
            <w:r w:rsidRPr="00F85370">
              <w:rPr>
                <w:rFonts w:eastAsia="MS Mincho"/>
              </w:rPr>
              <w:t>ML-unify-017</w:t>
            </w:r>
          </w:p>
        </w:tc>
      </w:tr>
      <w:tr w:rsidR="003529C1" w:rsidRPr="00F85370" w14:paraId="17663FF7" w14:textId="77777777" w:rsidTr="00960088">
        <w:trPr>
          <w:jc w:val="center"/>
        </w:trPr>
        <w:tc>
          <w:tcPr>
            <w:tcW w:w="2826" w:type="dxa"/>
            <w:tcBorders>
              <w:top w:val="single" w:sz="12" w:space="0" w:color="auto"/>
            </w:tcBorders>
            <w:shd w:val="clear" w:color="auto" w:fill="auto"/>
          </w:tcPr>
          <w:p w14:paraId="7C9773B6" w14:textId="77777777" w:rsidR="003529C1" w:rsidRPr="00F85370" w:rsidRDefault="003529C1" w:rsidP="00E9543D">
            <w:pPr>
              <w:pStyle w:val="Tabletext"/>
              <w:rPr>
                <w:rFonts w:eastAsia="Roboto"/>
              </w:rPr>
            </w:pPr>
            <w:r w:rsidRPr="00F85370">
              <w:rPr>
                <w:rFonts w:eastAsia="MS Mincho"/>
              </w:rPr>
              <w:t>Requirement</w:t>
            </w:r>
          </w:p>
        </w:tc>
        <w:tc>
          <w:tcPr>
            <w:tcW w:w="6811" w:type="dxa"/>
            <w:tcBorders>
              <w:top w:val="single" w:sz="12" w:space="0" w:color="auto"/>
            </w:tcBorders>
            <w:shd w:val="clear" w:color="auto" w:fill="auto"/>
          </w:tcPr>
          <w:p w14:paraId="593EFCFC" w14:textId="77777777" w:rsidR="003529C1" w:rsidRPr="00F85370" w:rsidRDefault="003529C1" w:rsidP="00E9543D">
            <w:pPr>
              <w:pStyle w:val="Tabletext"/>
              <w:rPr>
                <w:rFonts w:eastAsia="Roboto"/>
              </w:rPr>
            </w:pPr>
            <w:r w:rsidRPr="00F85370">
              <w:rPr>
                <w:rFonts w:eastAsia="MS Mincho"/>
              </w:rPr>
              <w:t>Model training is required to be done in the sandbox using training data.</w:t>
            </w:r>
          </w:p>
          <w:p w14:paraId="607C30BA" w14:textId="77777777" w:rsidR="003529C1" w:rsidRPr="00F85370" w:rsidRDefault="003529C1" w:rsidP="00E9543D">
            <w:pPr>
              <w:pStyle w:val="Tabletext"/>
              <w:rPr>
                <w:rFonts w:eastAsia="Roboto"/>
              </w:rPr>
            </w:pPr>
            <w:r w:rsidRPr="00F85370">
              <w:rPr>
                <w:rFonts w:eastAsia="MS Mincho"/>
              </w:rPr>
              <w:t>A sandbox domain is recommended to optimize the ML pipeline. Simulator functions hosted in the sandbox domain may be used to derive data for optimizations.</w:t>
            </w:r>
          </w:p>
        </w:tc>
      </w:tr>
      <w:tr w:rsidR="003529C1" w:rsidRPr="00F85370" w14:paraId="7BF4120C" w14:textId="77777777" w:rsidTr="00960088">
        <w:trPr>
          <w:jc w:val="center"/>
        </w:trPr>
        <w:tc>
          <w:tcPr>
            <w:tcW w:w="2826" w:type="dxa"/>
            <w:shd w:val="clear" w:color="auto" w:fill="auto"/>
          </w:tcPr>
          <w:p w14:paraId="48B0ABE4" w14:textId="77777777" w:rsidR="003529C1" w:rsidRPr="00F85370" w:rsidRDefault="003529C1" w:rsidP="00E9543D">
            <w:pPr>
              <w:pStyle w:val="Tabletext"/>
              <w:rPr>
                <w:rFonts w:eastAsia="Roboto"/>
              </w:rPr>
            </w:pPr>
            <w:r w:rsidRPr="00F85370">
              <w:rPr>
                <w:rFonts w:eastAsia="MS Mincho"/>
              </w:rPr>
              <w:t>Description</w:t>
            </w:r>
          </w:p>
        </w:tc>
        <w:tc>
          <w:tcPr>
            <w:tcW w:w="6811" w:type="dxa"/>
            <w:shd w:val="clear" w:color="auto" w:fill="auto"/>
          </w:tcPr>
          <w:p w14:paraId="3CBF1668" w14:textId="4C3E426D" w:rsidR="003529C1" w:rsidRPr="00F85370" w:rsidRDefault="003529C1" w:rsidP="00E9543D">
            <w:pPr>
              <w:pStyle w:val="Tabletext"/>
              <w:rPr>
                <w:rFonts w:eastAsia="Roboto"/>
              </w:rPr>
            </w:pPr>
            <w:r w:rsidRPr="00F85370">
              <w:rPr>
                <w:rFonts w:eastAsia="MS Mincho"/>
              </w:rPr>
              <w:t xml:space="preserve">Model training is a complicated function, it has several considerations: use of specific hardware for speed, availability of data (e.g., data lakes), parameter optimizations, avoiding bias, distribution of training (e.g., multi-agent reinforcement learning), the choice of loss </w:t>
            </w:r>
            <w:r w:rsidR="00DA5AC3" w:rsidRPr="00F85370">
              <w:rPr>
                <w:rFonts w:eastAsia="MS Mincho"/>
              </w:rPr>
              <w:t xml:space="preserve">of </w:t>
            </w:r>
            <w:r w:rsidRPr="00F85370">
              <w:rPr>
                <w:rFonts w:eastAsia="MS Mincho"/>
              </w:rPr>
              <w:t>function for training. The training approach used exploration of hyper parameters, for example.</w:t>
            </w:r>
          </w:p>
          <w:p w14:paraId="09CB5FB0" w14:textId="77777777" w:rsidR="003529C1" w:rsidRPr="00F85370" w:rsidRDefault="003529C1" w:rsidP="00E9543D">
            <w:pPr>
              <w:pStyle w:val="Tabletext"/>
              <w:rPr>
                <w:rFonts w:eastAsia="Roboto"/>
              </w:rPr>
            </w:pPr>
            <w:r w:rsidRPr="00F85370">
              <w:rPr>
                <w:rFonts w:eastAsia="MS Mincho"/>
              </w:rPr>
              <w:t>Moreover, in future networks, operators will want to avoid service disruptions while model training and updates are performed.</w:t>
            </w:r>
          </w:p>
          <w:p w14:paraId="5A22967D" w14:textId="77777777" w:rsidR="003529C1" w:rsidRPr="00F85370" w:rsidRDefault="003529C1" w:rsidP="00E9543D">
            <w:pPr>
              <w:pStyle w:val="Tabletext"/>
              <w:rPr>
                <w:rFonts w:eastAsia="Roboto"/>
              </w:rPr>
            </w:pPr>
            <w:r w:rsidRPr="00F85370">
              <w:rPr>
                <w:rFonts w:eastAsia="MS Mincho"/>
              </w:rPr>
              <w:t xml:space="preserve">These considerations point to the use of a simulator for producing the data for training the models, as well as its use in a sandbox domain. </w:t>
            </w:r>
          </w:p>
        </w:tc>
      </w:tr>
      <w:tr w:rsidR="003529C1" w:rsidRPr="00F85370" w14:paraId="19FC585A" w14:textId="77777777" w:rsidTr="00960088">
        <w:trPr>
          <w:jc w:val="center"/>
        </w:trPr>
        <w:tc>
          <w:tcPr>
            <w:tcW w:w="2826" w:type="dxa"/>
            <w:shd w:val="clear" w:color="auto" w:fill="auto"/>
          </w:tcPr>
          <w:p w14:paraId="5D6551FD" w14:textId="641703EF" w:rsidR="003529C1" w:rsidRPr="00F85370" w:rsidRDefault="003529C1" w:rsidP="00E9543D">
            <w:pPr>
              <w:pStyle w:val="Tabletext"/>
              <w:rPr>
                <w:rFonts w:eastAsia="Roboto"/>
              </w:rPr>
            </w:pPr>
            <w:r w:rsidRPr="00F85370">
              <w:rPr>
                <w:rFonts w:eastAsia="MS Mincho"/>
              </w:rPr>
              <w:t xml:space="preserve">Relevance for </w:t>
            </w:r>
            <w:r w:rsidR="00FB271E" w:rsidRPr="00F85370">
              <w:rPr>
                <w:rFonts w:eastAsia="MS Mincho"/>
              </w:rPr>
              <w:t>h</w:t>
            </w:r>
            <w:r w:rsidRPr="00F85370">
              <w:rPr>
                <w:rFonts w:eastAsia="MS Mincho"/>
              </w:rPr>
              <w:t xml:space="preserve">ealthcare / </w:t>
            </w:r>
            <w:r w:rsidR="00FB271E" w:rsidRPr="00F85370">
              <w:rPr>
                <w:rFonts w:eastAsia="MS Mincho"/>
              </w:rPr>
              <w:t>a</w:t>
            </w:r>
            <w:r w:rsidRPr="00F85370">
              <w:rPr>
                <w:rFonts w:eastAsia="MS Mincho"/>
              </w:rPr>
              <w:t xml:space="preserve">ssessment </w:t>
            </w:r>
          </w:p>
        </w:tc>
        <w:tc>
          <w:tcPr>
            <w:tcW w:w="6811" w:type="dxa"/>
            <w:shd w:val="clear" w:color="auto" w:fill="auto"/>
          </w:tcPr>
          <w:p w14:paraId="13074C07" w14:textId="77777777" w:rsidR="003529C1" w:rsidRPr="00F85370" w:rsidRDefault="003529C1" w:rsidP="00E9543D">
            <w:pPr>
              <w:pStyle w:val="Tabletext"/>
              <w:rPr>
                <w:rFonts w:eastAsia="Roboto"/>
              </w:rPr>
            </w:pPr>
            <w:r w:rsidRPr="00F85370">
              <w:rPr>
                <w:rFonts w:eastAsia="MS Mincho"/>
              </w:rPr>
              <w:t>Separation of development and production setting is required because uncontrolled, continuous learning imposes the risk of unexpected model biases.</w:t>
            </w:r>
          </w:p>
        </w:tc>
      </w:tr>
      <w:tr w:rsidR="003529C1" w:rsidRPr="00F85370" w14:paraId="728295C3" w14:textId="77777777" w:rsidTr="00960088">
        <w:trPr>
          <w:jc w:val="center"/>
        </w:trPr>
        <w:tc>
          <w:tcPr>
            <w:tcW w:w="2826" w:type="dxa"/>
            <w:shd w:val="clear" w:color="auto" w:fill="auto"/>
          </w:tcPr>
          <w:p w14:paraId="00D623D4" w14:textId="77777777" w:rsidR="003529C1" w:rsidRPr="00F85370" w:rsidRDefault="003529C1" w:rsidP="00E9543D">
            <w:pPr>
              <w:pStyle w:val="Tabletext"/>
              <w:rPr>
                <w:rFonts w:eastAsia="Roboto"/>
              </w:rPr>
            </w:pPr>
            <w:r w:rsidRPr="00F85370">
              <w:rPr>
                <w:rFonts w:eastAsia="MS Mincho"/>
              </w:rPr>
              <w:t>Required / Recommended?</w:t>
            </w:r>
          </w:p>
        </w:tc>
        <w:tc>
          <w:tcPr>
            <w:tcW w:w="6811" w:type="dxa"/>
            <w:shd w:val="clear" w:color="auto" w:fill="auto"/>
          </w:tcPr>
          <w:p w14:paraId="32293929" w14:textId="77777777" w:rsidR="003529C1" w:rsidRPr="00F85370" w:rsidRDefault="003529C1" w:rsidP="00E9543D">
            <w:pPr>
              <w:pStyle w:val="Tabletext"/>
              <w:rPr>
                <w:rFonts w:eastAsia="Roboto"/>
              </w:rPr>
            </w:pPr>
            <w:r w:rsidRPr="00F85370">
              <w:rPr>
                <w:rFonts w:eastAsia="MS Mincho"/>
              </w:rPr>
              <w:t>Required</w:t>
            </w:r>
          </w:p>
        </w:tc>
      </w:tr>
    </w:tbl>
    <w:p w14:paraId="16B84434" w14:textId="77777777" w:rsidR="003529C1" w:rsidRPr="00F85370"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3529C1" w:rsidRPr="00F85370" w14:paraId="3EEE77A7" w14:textId="77777777" w:rsidTr="00E9543D">
        <w:trPr>
          <w:tblHeader/>
          <w:jc w:val="center"/>
        </w:trPr>
        <w:tc>
          <w:tcPr>
            <w:tcW w:w="2826" w:type="dxa"/>
            <w:tcBorders>
              <w:top w:val="single" w:sz="12" w:space="0" w:color="auto"/>
              <w:bottom w:val="single" w:sz="12" w:space="0" w:color="auto"/>
            </w:tcBorders>
            <w:shd w:val="clear" w:color="auto" w:fill="auto"/>
          </w:tcPr>
          <w:p w14:paraId="361D3F68" w14:textId="61FECD93" w:rsidR="003529C1" w:rsidRPr="00F85370" w:rsidRDefault="003529C1" w:rsidP="00E9543D">
            <w:pPr>
              <w:pStyle w:val="Tablehead"/>
              <w:rPr>
                <w:rFonts w:eastAsia="Roboto"/>
              </w:rPr>
            </w:pPr>
            <w:r w:rsidRPr="00F85370">
              <w:rPr>
                <w:rFonts w:eastAsia="MS Mincho"/>
              </w:rPr>
              <w:t xml:space="preserve">ITU ML5G Req. </w:t>
            </w:r>
            <w:r w:rsidR="005B20E7" w:rsidRPr="00F85370">
              <w:rPr>
                <w:rFonts w:eastAsia="MS Mincho"/>
              </w:rPr>
              <w:t>c</w:t>
            </w:r>
            <w:r w:rsidRPr="00F85370">
              <w:rPr>
                <w:rFonts w:eastAsia="MS Mincho"/>
              </w:rPr>
              <w:t>ode</w:t>
            </w:r>
          </w:p>
        </w:tc>
        <w:tc>
          <w:tcPr>
            <w:tcW w:w="6811" w:type="dxa"/>
            <w:tcBorders>
              <w:top w:val="single" w:sz="12" w:space="0" w:color="auto"/>
              <w:bottom w:val="single" w:sz="12" w:space="0" w:color="auto"/>
            </w:tcBorders>
            <w:shd w:val="clear" w:color="auto" w:fill="auto"/>
          </w:tcPr>
          <w:p w14:paraId="1B163B52" w14:textId="77777777" w:rsidR="003529C1" w:rsidRPr="00F85370" w:rsidRDefault="003529C1" w:rsidP="00E9543D">
            <w:pPr>
              <w:pStyle w:val="Tablehead"/>
              <w:rPr>
                <w:rFonts w:eastAsia="Roboto"/>
              </w:rPr>
            </w:pPr>
            <w:r w:rsidRPr="00F85370">
              <w:rPr>
                <w:rFonts w:eastAsia="MS Mincho"/>
              </w:rPr>
              <w:t>ML-unify-018</w:t>
            </w:r>
          </w:p>
        </w:tc>
      </w:tr>
      <w:tr w:rsidR="003529C1" w:rsidRPr="00F85370" w14:paraId="36C617C0" w14:textId="77777777" w:rsidTr="00E9543D">
        <w:trPr>
          <w:jc w:val="center"/>
        </w:trPr>
        <w:tc>
          <w:tcPr>
            <w:tcW w:w="2826" w:type="dxa"/>
            <w:tcBorders>
              <w:top w:val="single" w:sz="12" w:space="0" w:color="auto"/>
            </w:tcBorders>
            <w:shd w:val="clear" w:color="auto" w:fill="auto"/>
          </w:tcPr>
          <w:p w14:paraId="5D712AB7" w14:textId="77777777" w:rsidR="003529C1" w:rsidRPr="00F85370" w:rsidRDefault="003529C1" w:rsidP="00E9543D">
            <w:pPr>
              <w:pStyle w:val="Tabletext"/>
              <w:rPr>
                <w:rFonts w:eastAsia="Roboto"/>
              </w:rPr>
            </w:pPr>
            <w:r w:rsidRPr="00F85370">
              <w:rPr>
                <w:rFonts w:eastAsia="MS Mincho"/>
              </w:rPr>
              <w:t>Requirement</w:t>
            </w:r>
          </w:p>
        </w:tc>
        <w:tc>
          <w:tcPr>
            <w:tcW w:w="6811" w:type="dxa"/>
            <w:tcBorders>
              <w:top w:val="single" w:sz="12" w:space="0" w:color="auto"/>
            </w:tcBorders>
            <w:shd w:val="clear" w:color="auto" w:fill="auto"/>
          </w:tcPr>
          <w:p w14:paraId="5980A1A5" w14:textId="77777777" w:rsidR="003529C1" w:rsidRPr="00F85370" w:rsidRDefault="003529C1" w:rsidP="00E9543D">
            <w:pPr>
              <w:pStyle w:val="Tabletext"/>
              <w:rPr>
                <w:rFonts w:eastAsia="Roboto"/>
              </w:rPr>
            </w:pPr>
            <w:r w:rsidRPr="00F85370">
              <w:rPr>
                <w:rFonts w:eastAsia="MS Mincho"/>
              </w:rPr>
              <w:t>The capabilities to enable a closed loop monitoring and update, based on the effects of the ML policies on the network, are required.</w:t>
            </w:r>
          </w:p>
        </w:tc>
      </w:tr>
      <w:tr w:rsidR="003529C1" w:rsidRPr="00F85370" w14:paraId="0CB8F25E" w14:textId="77777777" w:rsidTr="00E9543D">
        <w:trPr>
          <w:jc w:val="center"/>
        </w:trPr>
        <w:tc>
          <w:tcPr>
            <w:tcW w:w="2826" w:type="dxa"/>
            <w:shd w:val="clear" w:color="auto" w:fill="auto"/>
          </w:tcPr>
          <w:p w14:paraId="6889EE4C" w14:textId="77777777" w:rsidR="003529C1" w:rsidRPr="00F85370" w:rsidRDefault="003529C1" w:rsidP="00E9543D">
            <w:pPr>
              <w:pStyle w:val="Tabletext"/>
              <w:rPr>
                <w:rFonts w:eastAsia="Roboto"/>
              </w:rPr>
            </w:pPr>
            <w:r w:rsidRPr="00F85370">
              <w:rPr>
                <w:rFonts w:eastAsia="MS Mincho"/>
              </w:rPr>
              <w:t>Description</w:t>
            </w:r>
          </w:p>
        </w:tc>
        <w:tc>
          <w:tcPr>
            <w:tcW w:w="6811" w:type="dxa"/>
            <w:shd w:val="clear" w:color="auto" w:fill="auto"/>
          </w:tcPr>
          <w:p w14:paraId="0E87D9BD" w14:textId="072173DF" w:rsidR="003529C1" w:rsidRPr="00F85370" w:rsidRDefault="003529C1" w:rsidP="00E9543D">
            <w:pPr>
              <w:pStyle w:val="Tabletext"/>
              <w:rPr>
                <w:rFonts w:eastAsia="Roboto"/>
              </w:rPr>
            </w:pPr>
            <w:r w:rsidRPr="00F85370">
              <w:rPr>
                <w:rFonts w:eastAsia="MS Mincho"/>
              </w:rPr>
              <w:t xml:space="preserve">Closed loop is needed to monitor the effect of ML on network operations. Various KPIs are measured constantly and the impact of the ML algorithm on them as well as on the ML pipeline itself (due to operations of the MLFO) are monitored and corrected constantly. These form inputs to the simulator that generate data. These data can cover new or modified scenarios accordingly in future (e.g., a new type of anomaly is detected in the network, the simulator is modified to include such data which can also train the model to detect that data type). </w:t>
            </w:r>
          </w:p>
        </w:tc>
      </w:tr>
      <w:tr w:rsidR="003529C1" w:rsidRPr="00F85370" w14:paraId="413EFA24" w14:textId="77777777" w:rsidTr="00E9543D">
        <w:trPr>
          <w:jc w:val="center"/>
        </w:trPr>
        <w:tc>
          <w:tcPr>
            <w:tcW w:w="2826" w:type="dxa"/>
            <w:shd w:val="clear" w:color="auto" w:fill="auto"/>
          </w:tcPr>
          <w:p w14:paraId="2E36B74C" w14:textId="6AF7A428" w:rsidR="003529C1" w:rsidRPr="00F85370" w:rsidRDefault="003529C1" w:rsidP="00E9543D">
            <w:pPr>
              <w:pStyle w:val="Tabletext"/>
              <w:rPr>
                <w:rFonts w:eastAsia="Roboto"/>
              </w:rPr>
            </w:pPr>
            <w:r w:rsidRPr="00F85370">
              <w:rPr>
                <w:rFonts w:eastAsia="MS Mincho"/>
              </w:rPr>
              <w:t xml:space="preserve">Relevance for </w:t>
            </w:r>
            <w:r w:rsidR="00AA5C0F" w:rsidRPr="00F85370">
              <w:rPr>
                <w:rFonts w:eastAsia="MS Mincho"/>
              </w:rPr>
              <w:t>h</w:t>
            </w:r>
            <w:r w:rsidRPr="00F85370">
              <w:rPr>
                <w:rFonts w:eastAsia="MS Mincho"/>
              </w:rPr>
              <w:t xml:space="preserve">ealthcare / </w:t>
            </w:r>
            <w:r w:rsidR="00AA5C0F" w:rsidRPr="00F85370">
              <w:rPr>
                <w:rFonts w:eastAsia="MS Mincho"/>
              </w:rPr>
              <w:t>a</w:t>
            </w:r>
            <w:r w:rsidRPr="00F85370">
              <w:rPr>
                <w:rFonts w:eastAsia="MS Mincho"/>
              </w:rPr>
              <w:t xml:space="preserve">ssessment </w:t>
            </w:r>
          </w:p>
        </w:tc>
        <w:tc>
          <w:tcPr>
            <w:tcW w:w="6811" w:type="dxa"/>
            <w:shd w:val="clear" w:color="auto" w:fill="auto"/>
          </w:tcPr>
          <w:p w14:paraId="0422AC77" w14:textId="6F7DA5A9" w:rsidR="003529C1" w:rsidRPr="00F85370" w:rsidRDefault="003529C1" w:rsidP="00E9543D">
            <w:pPr>
              <w:pStyle w:val="Tabletext"/>
              <w:rPr>
                <w:rFonts w:eastAsia="Roboto"/>
              </w:rPr>
            </w:pPr>
            <w:r w:rsidRPr="00F85370">
              <w:rPr>
                <w:rFonts w:eastAsia="MS Mincho"/>
              </w:rPr>
              <w:t>S</w:t>
            </w:r>
            <w:r w:rsidR="006B66E4" w:rsidRPr="00F85370">
              <w:rPr>
                <w:rFonts w:eastAsia="MS Mincho"/>
              </w:rPr>
              <w:t>imilar to the</w:t>
            </w:r>
            <w:r w:rsidRPr="00F85370">
              <w:rPr>
                <w:rFonts w:eastAsia="MS Mincho"/>
              </w:rPr>
              <w:t xml:space="preserve"> monitoring of ML algorithm performance in the production setting. Reasonable thing to do in order to be able to intervene if outcomes do</w:t>
            </w:r>
            <w:r w:rsidR="00960ECA" w:rsidRPr="00F85370">
              <w:rPr>
                <w:rFonts w:eastAsia="MS Mincho"/>
              </w:rPr>
              <w:t xml:space="preserve"> </w:t>
            </w:r>
            <w:r w:rsidRPr="00F85370">
              <w:rPr>
                <w:rFonts w:eastAsia="MS Mincho"/>
              </w:rPr>
              <w:t>n</w:t>
            </w:r>
            <w:r w:rsidR="00960ECA" w:rsidRPr="00F85370">
              <w:rPr>
                <w:rFonts w:eastAsia="MS Mincho"/>
              </w:rPr>
              <w:t>o</w:t>
            </w:r>
            <w:r w:rsidRPr="00F85370">
              <w:rPr>
                <w:rFonts w:eastAsia="MS Mincho"/>
              </w:rPr>
              <w:t>t hold up to expectations and might cause risks to patient safety.</w:t>
            </w:r>
          </w:p>
        </w:tc>
      </w:tr>
      <w:tr w:rsidR="003529C1" w:rsidRPr="00F85370" w14:paraId="643C8E8B" w14:textId="77777777" w:rsidTr="00E9543D">
        <w:trPr>
          <w:jc w:val="center"/>
        </w:trPr>
        <w:tc>
          <w:tcPr>
            <w:tcW w:w="2826" w:type="dxa"/>
            <w:shd w:val="clear" w:color="auto" w:fill="auto"/>
          </w:tcPr>
          <w:p w14:paraId="280F17AA" w14:textId="77777777" w:rsidR="003529C1" w:rsidRPr="00F85370" w:rsidRDefault="003529C1" w:rsidP="00E9543D">
            <w:pPr>
              <w:pStyle w:val="Tabletext"/>
              <w:rPr>
                <w:rFonts w:eastAsia="Roboto"/>
              </w:rPr>
            </w:pPr>
            <w:r w:rsidRPr="00F85370">
              <w:rPr>
                <w:rFonts w:eastAsia="MS Mincho"/>
              </w:rPr>
              <w:t>Required / Recommended?</w:t>
            </w:r>
          </w:p>
        </w:tc>
        <w:tc>
          <w:tcPr>
            <w:tcW w:w="6811" w:type="dxa"/>
            <w:shd w:val="clear" w:color="auto" w:fill="auto"/>
          </w:tcPr>
          <w:p w14:paraId="660B8D67" w14:textId="77777777" w:rsidR="003529C1" w:rsidRPr="00F85370" w:rsidRDefault="003529C1" w:rsidP="00E9543D">
            <w:pPr>
              <w:pStyle w:val="Tabletext"/>
              <w:rPr>
                <w:rFonts w:eastAsia="Roboto"/>
              </w:rPr>
            </w:pPr>
            <w:r w:rsidRPr="00F85370">
              <w:rPr>
                <w:rFonts w:eastAsia="MS Mincho"/>
              </w:rPr>
              <w:t>Required</w:t>
            </w:r>
          </w:p>
        </w:tc>
      </w:tr>
    </w:tbl>
    <w:p w14:paraId="02355A71" w14:textId="77777777" w:rsidR="003529C1" w:rsidRPr="00F85370"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6789"/>
      </w:tblGrid>
      <w:tr w:rsidR="003529C1" w:rsidRPr="00F85370" w14:paraId="266D441A" w14:textId="77777777" w:rsidTr="00E9543D">
        <w:trPr>
          <w:tblHeader/>
          <w:jc w:val="center"/>
        </w:trPr>
        <w:tc>
          <w:tcPr>
            <w:tcW w:w="2826" w:type="dxa"/>
            <w:tcBorders>
              <w:top w:val="single" w:sz="12" w:space="0" w:color="auto"/>
              <w:bottom w:val="single" w:sz="12" w:space="0" w:color="auto"/>
            </w:tcBorders>
            <w:shd w:val="clear" w:color="auto" w:fill="auto"/>
          </w:tcPr>
          <w:p w14:paraId="53DB62C3" w14:textId="42492A26" w:rsidR="003529C1" w:rsidRPr="00F85370" w:rsidRDefault="003529C1" w:rsidP="00E9543D">
            <w:pPr>
              <w:pStyle w:val="Tablehead"/>
              <w:rPr>
                <w:rFonts w:eastAsia="Roboto"/>
              </w:rPr>
            </w:pPr>
            <w:r w:rsidRPr="00F85370">
              <w:rPr>
                <w:rFonts w:eastAsia="MS Mincho"/>
              </w:rPr>
              <w:t xml:space="preserve">ITU ML5G Req. </w:t>
            </w:r>
            <w:r w:rsidR="00921AA0" w:rsidRPr="00F85370">
              <w:rPr>
                <w:rFonts w:eastAsia="MS Mincho"/>
              </w:rPr>
              <w:t>c</w:t>
            </w:r>
            <w:r w:rsidRPr="00F85370">
              <w:rPr>
                <w:rFonts w:eastAsia="MS Mincho"/>
              </w:rPr>
              <w:t>ode</w:t>
            </w:r>
          </w:p>
        </w:tc>
        <w:tc>
          <w:tcPr>
            <w:tcW w:w="6811" w:type="dxa"/>
            <w:tcBorders>
              <w:top w:val="single" w:sz="12" w:space="0" w:color="auto"/>
              <w:bottom w:val="single" w:sz="12" w:space="0" w:color="auto"/>
            </w:tcBorders>
            <w:shd w:val="clear" w:color="auto" w:fill="auto"/>
          </w:tcPr>
          <w:p w14:paraId="2268B826" w14:textId="77777777" w:rsidR="003529C1" w:rsidRPr="00F85370" w:rsidRDefault="003529C1" w:rsidP="00E9543D">
            <w:pPr>
              <w:pStyle w:val="Tablehead"/>
              <w:rPr>
                <w:rFonts w:eastAsia="Roboto"/>
              </w:rPr>
            </w:pPr>
            <w:r w:rsidRPr="00F85370">
              <w:rPr>
                <w:rFonts w:eastAsia="MS Mincho"/>
              </w:rPr>
              <w:t>ML-unify-019</w:t>
            </w:r>
          </w:p>
        </w:tc>
      </w:tr>
      <w:tr w:rsidR="003529C1" w:rsidRPr="00F85370" w14:paraId="5B57DD22" w14:textId="77777777" w:rsidTr="00E9543D">
        <w:trPr>
          <w:jc w:val="center"/>
        </w:trPr>
        <w:tc>
          <w:tcPr>
            <w:tcW w:w="2826" w:type="dxa"/>
            <w:tcBorders>
              <w:top w:val="single" w:sz="12" w:space="0" w:color="auto"/>
            </w:tcBorders>
            <w:shd w:val="clear" w:color="auto" w:fill="auto"/>
          </w:tcPr>
          <w:p w14:paraId="48DA590F" w14:textId="77777777" w:rsidR="003529C1" w:rsidRPr="00F85370" w:rsidRDefault="003529C1" w:rsidP="00E9543D">
            <w:pPr>
              <w:pStyle w:val="Tabletext"/>
              <w:rPr>
                <w:rFonts w:eastAsia="Roboto"/>
              </w:rPr>
            </w:pPr>
            <w:r w:rsidRPr="00F85370">
              <w:rPr>
                <w:rFonts w:eastAsia="MS Mincho"/>
              </w:rPr>
              <w:t>Requirement</w:t>
            </w:r>
          </w:p>
        </w:tc>
        <w:tc>
          <w:tcPr>
            <w:tcW w:w="6811" w:type="dxa"/>
            <w:tcBorders>
              <w:top w:val="single" w:sz="12" w:space="0" w:color="auto"/>
            </w:tcBorders>
            <w:shd w:val="clear" w:color="auto" w:fill="auto"/>
          </w:tcPr>
          <w:p w14:paraId="7B977674" w14:textId="77777777" w:rsidR="003529C1" w:rsidRPr="00F85370" w:rsidRDefault="003529C1" w:rsidP="00E9543D">
            <w:pPr>
              <w:pStyle w:val="Tabletext"/>
              <w:rPr>
                <w:rFonts w:eastAsia="Roboto"/>
              </w:rPr>
            </w:pPr>
            <w:r w:rsidRPr="00F85370">
              <w:rPr>
                <w:rFonts w:eastAsia="MS Mincho"/>
              </w:rPr>
              <w:t>A logical orchestrator (MLFO: ML function orchestrator) is required to be used for monitoring and managing the ML pipeline nodes in the system.</w:t>
            </w:r>
          </w:p>
          <w:p w14:paraId="7CA83074" w14:textId="77777777" w:rsidR="003529C1" w:rsidRPr="00F85370" w:rsidRDefault="003529C1" w:rsidP="00E9543D">
            <w:pPr>
              <w:pStyle w:val="Tabletext"/>
              <w:rPr>
                <w:rFonts w:eastAsia="Roboto"/>
              </w:rPr>
            </w:pPr>
            <w:r w:rsidRPr="00F85370">
              <w:rPr>
                <w:rFonts w:eastAsia="MS Mincho"/>
              </w:rPr>
              <w:t>MLFO monitors the model performance, and model reselection is recommended when the performance falls below a predefined threshold.</w:t>
            </w:r>
          </w:p>
        </w:tc>
      </w:tr>
      <w:tr w:rsidR="003529C1" w:rsidRPr="00F85370" w14:paraId="02F49E69" w14:textId="77777777" w:rsidTr="00E9543D">
        <w:trPr>
          <w:jc w:val="center"/>
        </w:trPr>
        <w:tc>
          <w:tcPr>
            <w:tcW w:w="2826" w:type="dxa"/>
            <w:shd w:val="clear" w:color="auto" w:fill="auto"/>
          </w:tcPr>
          <w:p w14:paraId="54CB3917" w14:textId="77777777" w:rsidR="003529C1" w:rsidRPr="00F85370" w:rsidRDefault="003529C1" w:rsidP="00E9543D">
            <w:pPr>
              <w:pStyle w:val="Tabletext"/>
              <w:rPr>
                <w:rFonts w:eastAsia="Roboto"/>
              </w:rPr>
            </w:pPr>
            <w:r w:rsidRPr="00F85370">
              <w:rPr>
                <w:rFonts w:eastAsia="MS Mincho"/>
              </w:rPr>
              <w:t>Description</w:t>
            </w:r>
          </w:p>
        </w:tc>
        <w:tc>
          <w:tcPr>
            <w:tcW w:w="6811" w:type="dxa"/>
            <w:shd w:val="clear" w:color="auto" w:fill="auto"/>
          </w:tcPr>
          <w:p w14:paraId="549A2071" w14:textId="77777777" w:rsidR="006D4450" w:rsidRPr="00F85370" w:rsidRDefault="003529C1" w:rsidP="00E9543D">
            <w:pPr>
              <w:pStyle w:val="Tabletext"/>
              <w:rPr>
                <w:rFonts w:eastAsia="MS Mincho"/>
              </w:rPr>
            </w:pPr>
            <w:r w:rsidRPr="00F85370">
              <w:rPr>
                <w:rFonts w:eastAsia="MS Mincho"/>
              </w:rPr>
              <w:t xml:space="preserve">The varied levels and sources of data (core, edge), including the simulator and the sandbox domain, imply that there could be various training techniques including distributed training. Complex models that are chained (or derived) may in fact be trained using varied data. The performance of such models can be determined and compared in the sandbox domain using a simulator. Based on comparisons, operators can then select the model for specific use cases. This can be used in conjunction with the MLFO to reselect the model. </w:t>
            </w:r>
          </w:p>
          <w:p w14:paraId="135A1C19" w14:textId="650D91AA" w:rsidR="003529C1" w:rsidRPr="00F85370" w:rsidRDefault="003529C1" w:rsidP="00E9543D">
            <w:pPr>
              <w:pStyle w:val="Tabletext"/>
              <w:rPr>
                <w:rFonts w:eastAsia="Roboto"/>
              </w:rPr>
            </w:pPr>
            <w:r w:rsidRPr="00F85370">
              <w:rPr>
                <w:rFonts w:eastAsia="MS Mincho"/>
              </w:rPr>
              <w:lastRenderedPageBreak/>
              <w:t xml:space="preserve">NOTE: evaluation may involve network performance evaluation along with model performance. </w:t>
            </w:r>
          </w:p>
        </w:tc>
      </w:tr>
      <w:tr w:rsidR="003529C1" w:rsidRPr="00F85370" w14:paraId="5E1882FD" w14:textId="77777777" w:rsidTr="00E9543D">
        <w:trPr>
          <w:jc w:val="center"/>
        </w:trPr>
        <w:tc>
          <w:tcPr>
            <w:tcW w:w="2826" w:type="dxa"/>
            <w:shd w:val="clear" w:color="auto" w:fill="auto"/>
          </w:tcPr>
          <w:p w14:paraId="7D6DE5E0" w14:textId="15151A58" w:rsidR="003529C1" w:rsidRPr="00F85370" w:rsidRDefault="003529C1" w:rsidP="00E9543D">
            <w:pPr>
              <w:pStyle w:val="Tabletext"/>
              <w:rPr>
                <w:rFonts w:eastAsia="Roboto"/>
              </w:rPr>
            </w:pPr>
            <w:r w:rsidRPr="00F85370">
              <w:rPr>
                <w:rFonts w:eastAsia="MS Mincho"/>
              </w:rPr>
              <w:lastRenderedPageBreak/>
              <w:t xml:space="preserve">Relevance for </w:t>
            </w:r>
            <w:r w:rsidR="00D22765" w:rsidRPr="00F85370">
              <w:rPr>
                <w:rFonts w:eastAsia="MS Mincho"/>
              </w:rPr>
              <w:t>h</w:t>
            </w:r>
            <w:r w:rsidRPr="00F85370">
              <w:rPr>
                <w:rFonts w:eastAsia="MS Mincho"/>
              </w:rPr>
              <w:t xml:space="preserve">ealthcare / </w:t>
            </w:r>
            <w:r w:rsidR="00D22765" w:rsidRPr="00F85370">
              <w:rPr>
                <w:rFonts w:eastAsia="MS Mincho"/>
              </w:rPr>
              <w:t>a</w:t>
            </w:r>
            <w:r w:rsidRPr="00F85370">
              <w:rPr>
                <w:rFonts w:eastAsia="MS Mincho"/>
              </w:rPr>
              <w:t xml:space="preserve">ssessment </w:t>
            </w:r>
          </w:p>
        </w:tc>
        <w:tc>
          <w:tcPr>
            <w:tcW w:w="6811" w:type="dxa"/>
            <w:shd w:val="clear" w:color="auto" w:fill="auto"/>
          </w:tcPr>
          <w:p w14:paraId="7C18CA5E" w14:textId="65A056CB" w:rsidR="003529C1" w:rsidRPr="00F85370" w:rsidRDefault="003529C1" w:rsidP="00E9543D">
            <w:pPr>
              <w:pStyle w:val="Tabletext"/>
              <w:rPr>
                <w:rFonts w:eastAsia="Roboto"/>
              </w:rPr>
            </w:pPr>
            <w:r w:rsidRPr="00F85370">
              <w:rPr>
                <w:rFonts w:eastAsia="MS Mincho"/>
              </w:rPr>
              <w:t>S</w:t>
            </w:r>
            <w:r w:rsidR="00F66506" w:rsidRPr="00F85370">
              <w:rPr>
                <w:rFonts w:eastAsia="MS Mincho"/>
              </w:rPr>
              <w:t>imilar to the</w:t>
            </w:r>
            <w:r w:rsidRPr="00F85370">
              <w:rPr>
                <w:rFonts w:eastAsia="MS Mincho"/>
              </w:rPr>
              <w:t xml:space="preserve"> previous point, monitoring of model outcomes</w:t>
            </w:r>
            <w:r w:rsidR="00B73956" w:rsidRPr="00F85370">
              <w:rPr>
                <w:rFonts w:eastAsia="MS Mincho"/>
              </w:rPr>
              <w:t>.</w:t>
            </w:r>
          </w:p>
        </w:tc>
      </w:tr>
    </w:tbl>
    <w:p w14:paraId="7776CC0A" w14:textId="627D157A" w:rsidR="003529C1" w:rsidRPr="00F85370" w:rsidRDefault="00960088" w:rsidP="00960088">
      <w:pPr>
        <w:pStyle w:val="Heading2"/>
      </w:pPr>
      <w:bookmarkStart w:id="537" w:name="_Toc37405248"/>
      <w:bookmarkStart w:id="538" w:name="_Toc51056161"/>
      <w:bookmarkStart w:id="539" w:name="_Toc51958068"/>
      <w:bookmarkStart w:id="540" w:name="_Toc104459254"/>
      <w:bookmarkStart w:id="541" w:name="_Toc120721117"/>
      <w:bookmarkStart w:id="542" w:name="_Toc123650523"/>
      <w:r w:rsidRPr="00F85370">
        <w:t>C.6</w:t>
      </w:r>
      <w:r w:rsidRPr="00F85370">
        <w:tab/>
      </w:r>
      <w:r w:rsidR="003529C1" w:rsidRPr="00F85370">
        <w:t>DIN SPEC 92001 - AI devices life cycle processes requirements</w:t>
      </w:r>
      <w:bookmarkEnd w:id="537"/>
      <w:bookmarkEnd w:id="538"/>
      <w:bookmarkEnd w:id="539"/>
      <w:bookmarkEnd w:id="540"/>
      <w:bookmarkEnd w:id="541"/>
      <w:bookmarkEnd w:id="542"/>
    </w:p>
    <w:p w14:paraId="237E8CC7" w14:textId="532E85C2" w:rsidR="003529C1" w:rsidRPr="00F85370" w:rsidRDefault="003529C1" w:rsidP="003529C1">
      <w:r w:rsidRPr="00F85370">
        <w:t>DIN SPEC 92001-1</w:t>
      </w:r>
      <w:r w:rsidR="00A87875" w:rsidRPr="00F85370">
        <w:t>:2019</w:t>
      </w:r>
      <w:r w:rsidRPr="00F85370">
        <w:t>, Artificial Intelligence – Life Cycle Processes and Quality Requirements – Part</w:t>
      </w:r>
      <w:r w:rsidR="00897BD9" w:rsidRPr="00F85370">
        <w:t> </w:t>
      </w:r>
      <w:r w:rsidRPr="00F85370">
        <w:t>1: Quality Meta</w:t>
      </w:r>
      <w:r w:rsidR="00585226" w:rsidRPr="00F85370">
        <w:t>m</w:t>
      </w:r>
      <w:r w:rsidRPr="00F85370">
        <w:t>odel; ICS 35.080; 35.240.01</w:t>
      </w:r>
      <w:r w:rsidR="0008102A" w:rsidRPr="00F85370">
        <w:t>.</w:t>
      </w:r>
    </w:p>
    <w:p w14:paraId="48EB7ACB" w14:textId="64D9BD24" w:rsidR="003529C1" w:rsidRPr="00F85370" w:rsidRDefault="00960088" w:rsidP="00960088">
      <w:pPr>
        <w:pStyle w:val="Heading3"/>
      </w:pPr>
      <w:bookmarkStart w:id="543" w:name="_Toc104459255"/>
      <w:bookmarkStart w:id="544" w:name="_Toc120721118"/>
      <w:r w:rsidRPr="00F85370">
        <w:t>C.6.1</w:t>
      </w:r>
      <w:r w:rsidRPr="00F85370">
        <w:tab/>
      </w:r>
      <w:r w:rsidR="003529C1" w:rsidRPr="00F85370">
        <w:t>Introduction</w:t>
      </w:r>
      <w:bookmarkEnd w:id="543"/>
      <w:bookmarkEnd w:id="544"/>
    </w:p>
    <w:p w14:paraId="0CD2A90C" w14:textId="3ACE3F6A" w:rsidR="003529C1" w:rsidRPr="00F85370" w:rsidRDefault="003529C1" w:rsidP="003529C1">
      <w:r w:rsidRPr="00F85370">
        <w:t>Challenge: For the</w:t>
      </w:r>
      <w:r w:rsidR="00DA57DF" w:rsidRPr="00F85370">
        <w:t xml:space="preserve"> following</w:t>
      </w:r>
      <w:r w:rsidRPr="00F85370">
        <w:t xml:space="preserve"> reasons, quality assessment of an AI module still poses a major challenge. It becomes more difficult to confirm, verify, and validate an AI module during conception, development, deployment, operation, and retirement which are wide-ranging tasks.</w:t>
      </w:r>
    </w:p>
    <w:p w14:paraId="08ABE909" w14:textId="15639A7B" w:rsidR="003529C1" w:rsidRPr="00F85370" w:rsidRDefault="003529C1" w:rsidP="003529C1">
      <w:r w:rsidRPr="00F85370">
        <w:t xml:space="preserve">Abstract: This </w:t>
      </w:r>
      <w:r w:rsidR="0002557B" w:rsidRPr="00F85370">
        <w:t>Technical Report</w:t>
      </w:r>
      <w:r w:rsidRPr="00F85370">
        <w:t xml:space="preserve"> introduces an AI quality meta model to outline key aspects of AI quality including the previously mentioned AI quality pillars. For AI quality analysis, an approach for risk evaluation and a suitable software life cycle are provided. The given AI life cycle is consistent with the international standard for systems and software engineering. The second part of this specification, DIN SPEC 92001-2, provides specific AI quality requirements.</w:t>
      </w:r>
    </w:p>
    <w:p w14:paraId="4617B02C" w14:textId="77777777" w:rsidR="003529C1" w:rsidRPr="00F85370" w:rsidRDefault="003529C1" w:rsidP="003529C1"/>
    <w:tbl>
      <w:tblPr>
        <w:tblStyle w:val="TableGridLight1"/>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47"/>
        <w:gridCol w:w="7492"/>
      </w:tblGrid>
      <w:tr w:rsidR="003529C1" w:rsidRPr="00F85370" w14:paraId="29636F23" w14:textId="77777777" w:rsidTr="00960088">
        <w:trPr>
          <w:tblHeader/>
          <w:jc w:val="center"/>
        </w:trPr>
        <w:tc>
          <w:tcPr>
            <w:tcW w:w="9483" w:type="dxa"/>
            <w:gridSpan w:val="2"/>
            <w:tcBorders>
              <w:top w:val="single" w:sz="12" w:space="0" w:color="auto"/>
              <w:bottom w:val="single" w:sz="12" w:space="0" w:color="auto"/>
            </w:tcBorders>
            <w:shd w:val="clear" w:color="auto" w:fill="auto"/>
          </w:tcPr>
          <w:p w14:paraId="15CE60C7" w14:textId="77777777" w:rsidR="003529C1" w:rsidRPr="00F85370" w:rsidRDefault="003529C1" w:rsidP="00E9543D">
            <w:pPr>
              <w:pStyle w:val="Tablehead"/>
              <w:rPr>
                <w:rFonts w:eastAsia="MS Mincho"/>
              </w:rPr>
            </w:pPr>
            <w:r w:rsidRPr="00F85370">
              <w:rPr>
                <w:rFonts w:eastAsia="MS Mincho"/>
              </w:rPr>
              <w:t>Scope</w:t>
            </w:r>
          </w:p>
        </w:tc>
      </w:tr>
      <w:tr w:rsidR="003529C1" w:rsidRPr="00F85370" w14:paraId="3815D0A8" w14:textId="77777777" w:rsidTr="00960088">
        <w:trPr>
          <w:jc w:val="center"/>
        </w:trPr>
        <w:tc>
          <w:tcPr>
            <w:tcW w:w="2112" w:type="dxa"/>
            <w:tcBorders>
              <w:top w:val="single" w:sz="12" w:space="0" w:color="auto"/>
            </w:tcBorders>
            <w:shd w:val="clear" w:color="auto" w:fill="auto"/>
          </w:tcPr>
          <w:p w14:paraId="66AB5812" w14:textId="77777777" w:rsidR="003529C1" w:rsidRPr="00F85370" w:rsidRDefault="003529C1" w:rsidP="00E9543D">
            <w:pPr>
              <w:pStyle w:val="Tabletext"/>
              <w:rPr>
                <w:rFonts w:eastAsia="MS Mincho"/>
              </w:rPr>
            </w:pPr>
            <w:r w:rsidRPr="00F85370">
              <w:rPr>
                <w:rFonts w:eastAsia="MS Mincho"/>
              </w:rPr>
              <w:t>Purpose</w:t>
            </w:r>
          </w:p>
        </w:tc>
        <w:tc>
          <w:tcPr>
            <w:tcW w:w="7371" w:type="dxa"/>
            <w:tcBorders>
              <w:top w:val="single" w:sz="12" w:space="0" w:color="auto"/>
            </w:tcBorders>
            <w:shd w:val="clear" w:color="auto" w:fill="auto"/>
          </w:tcPr>
          <w:p w14:paraId="565E99E2" w14:textId="6C8F865F" w:rsidR="003529C1" w:rsidRPr="00F85370" w:rsidRDefault="003529C1" w:rsidP="00E9543D">
            <w:pPr>
              <w:pStyle w:val="Tabletext"/>
              <w:rPr>
                <w:rFonts w:eastAsia="MS Mincho"/>
              </w:rPr>
            </w:pPr>
            <w:r w:rsidRPr="00F85370">
              <w:rPr>
                <w:rFonts w:eastAsia="MS Mincho"/>
              </w:rPr>
              <w:t xml:space="preserve">Establish a quality-assuring and transparent life cycle of AI modules. Critical quality criteria are identified, and AI-specific problems are addressed. To achieve this, this document presents a set of quality requirements that are structured in an AI specific quality metamodel. It is important to note that not all AI modules impose the same quality requirements. </w:t>
            </w:r>
            <w:r w:rsidR="00D4665C" w:rsidRPr="00F85370">
              <w:rPr>
                <w:rFonts w:eastAsia="MS Mincho"/>
              </w:rPr>
              <w:t xml:space="preserve">The </w:t>
            </w:r>
            <w:r w:rsidR="00800042" w:rsidRPr="00F85370">
              <w:rPr>
                <w:rFonts w:eastAsia="MS Mincho"/>
              </w:rPr>
              <w:t>Technical Report</w:t>
            </w:r>
            <w:r w:rsidRPr="00F85370">
              <w:rPr>
                <w:rFonts w:eastAsia="MS Mincho"/>
              </w:rPr>
              <w:t xml:space="preserve"> proposes the differentiation between AI modules with regard to their safety</w:t>
            </w:r>
            <w:r w:rsidR="00FD00C5" w:rsidRPr="00F85370">
              <w:rPr>
                <w:rFonts w:eastAsia="MS Mincho"/>
              </w:rPr>
              <w:t xml:space="preserve"> and </w:t>
            </w:r>
            <w:r w:rsidRPr="00F85370">
              <w:rPr>
                <w:rFonts w:eastAsia="MS Mincho"/>
              </w:rPr>
              <w:t>secur</w:t>
            </w:r>
            <w:r w:rsidR="00FD00C5" w:rsidRPr="00F85370">
              <w:rPr>
                <w:rFonts w:eastAsia="MS Mincho"/>
              </w:rPr>
              <w:t>ity</w:t>
            </w:r>
            <w:r w:rsidR="00D4665C" w:rsidRPr="00F85370">
              <w:rPr>
                <w:rFonts w:eastAsia="MS Mincho"/>
              </w:rPr>
              <w:t>.</w:t>
            </w:r>
          </w:p>
          <w:p w14:paraId="064249CC" w14:textId="28FE1DF9" w:rsidR="003529C1" w:rsidRPr="00F85370" w:rsidRDefault="003529C1" w:rsidP="00E9543D">
            <w:pPr>
              <w:pStyle w:val="Tabletext"/>
              <w:rPr>
                <w:rFonts w:eastAsia="MS Mincho"/>
              </w:rPr>
            </w:pPr>
            <w:r w:rsidRPr="00F85370">
              <w:rPr>
                <w:rFonts w:eastAsia="MS Mincho"/>
              </w:rPr>
              <w:t xml:space="preserve">The </w:t>
            </w:r>
            <w:r w:rsidR="00AF183C" w:rsidRPr="00F85370">
              <w:rPr>
                <w:rFonts w:eastAsia="MS Mincho"/>
              </w:rPr>
              <w:t>Technical Report</w:t>
            </w:r>
            <w:r w:rsidRPr="00F85370">
              <w:rPr>
                <w:rFonts w:eastAsia="MS Mincho"/>
              </w:rPr>
              <w:t xml:space="preserve"> </w:t>
            </w:r>
            <w:r w:rsidR="0025584A" w:rsidRPr="00F85370">
              <w:rPr>
                <w:rFonts w:eastAsia="MS Mincho"/>
              </w:rPr>
              <w:t xml:space="preserve">also </w:t>
            </w:r>
            <w:r w:rsidRPr="00F85370">
              <w:rPr>
                <w:rFonts w:eastAsia="MS Mincho"/>
              </w:rPr>
              <w:t xml:space="preserve">outlines and defines the three central quality pillars </w:t>
            </w:r>
            <w:r w:rsidR="007C1077" w:rsidRPr="00F85370">
              <w:rPr>
                <w:rFonts w:eastAsia="MS Mincho"/>
              </w:rPr>
              <w:t xml:space="preserve">i.e., </w:t>
            </w:r>
            <w:r w:rsidRPr="00F85370">
              <w:rPr>
                <w:rFonts w:eastAsia="MS Mincho"/>
              </w:rPr>
              <w:t xml:space="preserve">functionality </w:t>
            </w:r>
            <w:r w:rsidR="00B80D68" w:rsidRPr="00F85370">
              <w:rPr>
                <w:rFonts w:eastAsia="MS Mincho"/>
              </w:rPr>
              <w:t>and</w:t>
            </w:r>
            <w:r w:rsidRPr="00F85370">
              <w:rPr>
                <w:rFonts w:eastAsia="MS Mincho"/>
              </w:rPr>
              <w:t xml:space="preserve"> performance, robustness, and comprehensibility. </w:t>
            </w:r>
          </w:p>
        </w:tc>
      </w:tr>
      <w:tr w:rsidR="003529C1" w:rsidRPr="00F85370" w14:paraId="01A6C0F5" w14:textId="77777777" w:rsidTr="00960088">
        <w:trPr>
          <w:jc w:val="center"/>
        </w:trPr>
        <w:tc>
          <w:tcPr>
            <w:tcW w:w="2112" w:type="dxa"/>
            <w:shd w:val="clear" w:color="auto" w:fill="auto"/>
          </w:tcPr>
          <w:p w14:paraId="37F283B0" w14:textId="37D0AE94" w:rsidR="003529C1" w:rsidRPr="00F85370" w:rsidRDefault="003529C1" w:rsidP="00E9543D">
            <w:pPr>
              <w:pStyle w:val="Tabletext"/>
              <w:rPr>
                <w:rFonts w:eastAsia="MS Mincho"/>
              </w:rPr>
            </w:pPr>
            <w:r w:rsidRPr="00F85370">
              <w:rPr>
                <w:rFonts w:eastAsia="MS Mincho"/>
              </w:rPr>
              <w:t xml:space="preserve">Field of </w:t>
            </w:r>
            <w:r w:rsidR="00FD7832" w:rsidRPr="00F85370">
              <w:rPr>
                <w:rFonts w:eastAsia="MS Mincho"/>
              </w:rPr>
              <w:t>a</w:t>
            </w:r>
            <w:r w:rsidRPr="00F85370">
              <w:rPr>
                <w:rFonts w:eastAsia="MS Mincho"/>
              </w:rPr>
              <w:t>pplication</w:t>
            </w:r>
          </w:p>
        </w:tc>
        <w:tc>
          <w:tcPr>
            <w:tcW w:w="7371" w:type="dxa"/>
            <w:shd w:val="clear" w:color="auto" w:fill="auto"/>
          </w:tcPr>
          <w:p w14:paraId="6DB2DBCA" w14:textId="5BC6246D" w:rsidR="003529C1" w:rsidRPr="00F85370" w:rsidRDefault="003529C1" w:rsidP="00E9543D">
            <w:pPr>
              <w:pStyle w:val="Tabletext"/>
              <w:rPr>
                <w:rFonts w:eastAsia="MS Mincho"/>
              </w:rPr>
            </w:pPr>
            <w:r w:rsidRPr="00F85370">
              <w:rPr>
                <w:rFonts w:eastAsia="MS Mincho"/>
              </w:rPr>
              <w:t xml:space="preserve">This </w:t>
            </w:r>
            <w:r w:rsidR="00D93150" w:rsidRPr="00F85370">
              <w:rPr>
                <w:rFonts w:eastAsia="MS Mincho"/>
              </w:rPr>
              <w:t>Technical Report</w:t>
            </w:r>
            <w:r w:rsidRPr="00F85370">
              <w:rPr>
                <w:rFonts w:eastAsia="MS Mincho"/>
              </w:rPr>
              <w:t xml:space="preserve"> applies to all life cycle stages of an AI module – concept, development, deployment, operation, and retirement – and addresses a variety of different life cycle processes. </w:t>
            </w:r>
          </w:p>
        </w:tc>
      </w:tr>
    </w:tbl>
    <w:p w14:paraId="7545321F" w14:textId="5D09C72A" w:rsidR="003529C1" w:rsidRPr="00F85370" w:rsidRDefault="00960088" w:rsidP="00960088">
      <w:pPr>
        <w:pStyle w:val="Heading3"/>
      </w:pPr>
      <w:bookmarkStart w:id="545" w:name="_Toc104459256"/>
      <w:bookmarkStart w:id="546" w:name="_Toc120721119"/>
      <w:r w:rsidRPr="00F85370">
        <w:t>C.6.2</w:t>
      </w:r>
      <w:r w:rsidRPr="00F85370">
        <w:tab/>
      </w:r>
      <w:r w:rsidR="003529C1" w:rsidRPr="00F85370">
        <w:t>Terms and definitions</w:t>
      </w:r>
      <w:bookmarkEnd w:id="545"/>
      <w:bookmarkEnd w:id="546"/>
    </w:p>
    <w:p w14:paraId="7AA0B52A" w14:textId="5B70606F" w:rsidR="003529C1" w:rsidRPr="00F85370" w:rsidRDefault="003529C1" w:rsidP="003529C1">
      <w:r w:rsidRPr="00F85370">
        <w:t xml:space="preserve">For the purposes of this </w:t>
      </w:r>
      <w:r w:rsidR="004B1C97" w:rsidRPr="00F85370">
        <w:t>Technical Report</w:t>
      </w:r>
      <w:r w:rsidRPr="00F85370">
        <w:t>, the following terms and definitions apply.</w:t>
      </w:r>
    </w:p>
    <w:p w14:paraId="0252F2D7" w14:textId="77777777" w:rsidR="003529C1" w:rsidRPr="00F85370" w:rsidRDefault="003529C1" w:rsidP="003529C1">
      <w:r w:rsidRPr="00F85370">
        <w:t>DIN and DKE maintain terminological databases for use in standardization at the following addresses:</w:t>
      </w:r>
    </w:p>
    <w:p w14:paraId="433AC8D8" w14:textId="2B3F2B0C" w:rsidR="003529C1" w:rsidRPr="00F85370" w:rsidRDefault="003529C1" w:rsidP="003529C1">
      <w:r w:rsidRPr="00F85370">
        <w:t xml:space="preserve">– </w:t>
      </w:r>
      <w:r w:rsidR="000E35F9" w:rsidRPr="00F85370">
        <w:tab/>
      </w:r>
      <w:r w:rsidRPr="00F85370">
        <w:t>DIN-</w:t>
      </w:r>
      <w:r w:rsidR="00FD7832" w:rsidRPr="00F85370">
        <w:t>TERM</w:t>
      </w:r>
      <w:r w:rsidRPr="00F85370">
        <w:t xml:space="preserve">inology portal: available at </w:t>
      </w:r>
      <w:r w:rsidR="002C099F" w:rsidRPr="00F85370">
        <w:t>(</w:t>
      </w:r>
      <w:hyperlink r:id="rId62" w:history="1">
        <w:r w:rsidR="0002557B" w:rsidRPr="00F85370">
          <w:rPr>
            <w:rStyle w:val="Hyperlink"/>
          </w:rPr>
          <w:t>https://www.din.de/en/services/din-term</w:t>
        </w:r>
      </w:hyperlink>
      <w:r w:rsidR="002C099F" w:rsidRPr="00F85370">
        <w:rPr>
          <w:rStyle w:val="Hyperlink"/>
        </w:rPr>
        <w:t>)</w:t>
      </w:r>
      <w:r w:rsidR="00643279" w:rsidRPr="00F85370">
        <w:t>.</w:t>
      </w:r>
    </w:p>
    <w:p w14:paraId="4137DCCA" w14:textId="169BB0F4" w:rsidR="003529C1" w:rsidRPr="00F85370" w:rsidRDefault="00960088" w:rsidP="00960088">
      <w:pPr>
        <w:pStyle w:val="Heading3"/>
      </w:pPr>
      <w:bookmarkStart w:id="547" w:name="_Toc104459257"/>
      <w:bookmarkStart w:id="548" w:name="_Toc120721120"/>
      <w:r w:rsidRPr="00F85370">
        <w:t>C.6.3</w:t>
      </w:r>
      <w:r w:rsidRPr="00F85370">
        <w:tab/>
      </w:r>
      <w:r w:rsidR="003529C1" w:rsidRPr="00F85370">
        <w:t>Quality meta model</w:t>
      </w:r>
      <w:bookmarkEnd w:id="547"/>
      <w:bookmarkEnd w:id="548"/>
    </w:p>
    <w:p w14:paraId="171E0575" w14:textId="1D430C67" w:rsidR="003529C1" w:rsidRPr="00F85370" w:rsidRDefault="003529C1" w:rsidP="003529C1">
      <w:r w:rsidRPr="00F85370">
        <w:t xml:space="preserve">The key quality characteristics, the so-called quality pillars, that need to be taken into account throughout the whole life cycle of an AI module, are functionality </w:t>
      </w:r>
      <w:r w:rsidR="004156A8" w:rsidRPr="00F85370">
        <w:t>and</w:t>
      </w:r>
      <w:r w:rsidRPr="00F85370">
        <w:t xml:space="preserve"> performance, robustness and comprehensibility. These three quality pillars are not fully disjoint. For instance, robustness may be conceived as part of functionality </w:t>
      </w:r>
      <w:r w:rsidR="00894701" w:rsidRPr="00F85370">
        <w:t>and</w:t>
      </w:r>
      <w:r w:rsidRPr="00F85370">
        <w:t xml:space="preserve"> performance, since the adaptation to unknown environments can be a functionality requirement in a given application. In this way, AI modules are divided into two risk classes. In the following, AI modules with safety, security, privacy, or ethical relevance are summarized in components with (potentially) high risk and the latter in components with low risk. For high risk AI modules, a deviation from the quality requirements is either not permitted or is to be justified, while for low risk AI modules this is less strict.</w:t>
      </w:r>
    </w:p>
    <w:p w14:paraId="75C40556" w14:textId="18439DDC" w:rsidR="001C1089" w:rsidRPr="00F85370" w:rsidRDefault="00901DD6" w:rsidP="003529C1">
      <w:r w:rsidRPr="00F85370">
        <w:lastRenderedPageBreak/>
        <w:t>In t</w:t>
      </w:r>
      <w:r w:rsidR="003529C1" w:rsidRPr="00F85370">
        <w:t xml:space="preserve">his </w:t>
      </w:r>
      <w:r w:rsidRPr="00F85370">
        <w:t>Technical Report</w:t>
      </w:r>
      <w:r w:rsidR="003529C1" w:rsidRPr="00F85370">
        <w:t xml:space="preserve">, each AI module is considered to be either of high or low risk or it is assumed that a mapping of internal risk classes to high risk and low risk, respectively, is carried out. For safety, security, privacy, or ethically relevant AI modules this </w:t>
      </w:r>
      <w:r w:rsidR="00AB5C5D" w:rsidRPr="00F85370">
        <w:t>report</w:t>
      </w:r>
      <w:r w:rsidR="003529C1" w:rsidRPr="00F85370">
        <w:t xml:space="preserve"> requires the consideration of all listed quality requirements. Potential deviations of such AI modules need a profound justification.</w:t>
      </w:r>
    </w:p>
    <w:p w14:paraId="7C0D980B" w14:textId="4AB5A94C" w:rsidR="001C1089" w:rsidRPr="00F85370" w:rsidRDefault="00960088" w:rsidP="00960088">
      <w:pPr>
        <w:pStyle w:val="Heading4"/>
      </w:pPr>
      <w:r w:rsidRPr="00F85370">
        <w:t>C.6.3.1</w:t>
      </w:r>
      <w:r w:rsidRPr="00F85370">
        <w:tab/>
      </w:r>
      <w:r w:rsidR="003529C1" w:rsidRPr="00F85370">
        <w:t>AI module of the AI software quality metamodel system</w:t>
      </w:r>
    </w:p>
    <w:p w14:paraId="308EDC1A" w14:textId="69D9A204" w:rsidR="003529C1" w:rsidRPr="00F85370" w:rsidRDefault="003529C1" w:rsidP="003529C1">
      <w:r w:rsidRPr="00F85370">
        <w:t xml:space="preserve">Software systems are composed of interacting system elements, where each has its own purpose and requirements, respectively. The AI module is one of these elements that consist of AI methods and algorithms, respectively. As an element of the software system, it relates to and interacts with other elements such as hardware, software or data and with the surrounding environment such as humans. Henceforth, this </w:t>
      </w:r>
      <w:r w:rsidR="009F70DA" w:rsidRPr="00F85370">
        <w:t>report</w:t>
      </w:r>
      <w:r w:rsidRPr="00F85370">
        <w:t xml:space="preserve"> focuses on the quality assurance of AI artifacts within the software system. These artifacts can be hybrid systems. It is required to keep in mind that further standards, requirements, and regulations can apply to the overall software system and consequently to the AI module. In order to give a framework for DevOps of trustworthy AI modules, a quality metamodel is proposed and described in this </w:t>
      </w:r>
      <w:r w:rsidR="00D32C81" w:rsidRPr="00F85370">
        <w:t>Technical Report</w:t>
      </w:r>
      <w:r w:rsidRPr="00F85370">
        <w:t>.</w:t>
      </w:r>
    </w:p>
    <w:p w14:paraId="739E9FE4" w14:textId="589DF829" w:rsidR="003529C1" w:rsidRPr="00F85370" w:rsidRDefault="00960088" w:rsidP="00960088">
      <w:pPr>
        <w:pStyle w:val="Heading4"/>
      </w:pPr>
      <w:r w:rsidRPr="00F85370">
        <w:t>C.6.3.2</w:t>
      </w:r>
      <w:r w:rsidRPr="00F85370">
        <w:tab/>
      </w:r>
      <w:r w:rsidR="003529C1" w:rsidRPr="00F85370">
        <w:t>Risk evaluation</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20"/>
        <w:gridCol w:w="8404"/>
      </w:tblGrid>
      <w:tr w:rsidR="003529C1" w:rsidRPr="00F85370" w14:paraId="31F8BCF3" w14:textId="77777777" w:rsidTr="00E9543D">
        <w:trPr>
          <w:tblHeader/>
          <w:jc w:val="center"/>
        </w:trPr>
        <w:tc>
          <w:tcPr>
            <w:tcW w:w="1220" w:type="dxa"/>
            <w:tcBorders>
              <w:top w:val="single" w:sz="12" w:space="0" w:color="auto"/>
              <w:bottom w:val="single" w:sz="12" w:space="0" w:color="auto"/>
            </w:tcBorders>
            <w:shd w:val="clear" w:color="auto" w:fill="auto"/>
          </w:tcPr>
          <w:p w14:paraId="2768F4DA" w14:textId="77777777" w:rsidR="003529C1" w:rsidRPr="00F85370" w:rsidRDefault="003529C1" w:rsidP="00E9543D">
            <w:pPr>
              <w:pStyle w:val="Tablehead"/>
              <w:rPr>
                <w:rFonts w:eastAsia="MS Mincho"/>
              </w:rPr>
            </w:pPr>
            <w:r w:rsidRPr="00F85370">
              <w:rPr>
                <w:rFonts w:eastAsia="MS Mincho"/>
              </w:rPr>
              <w:t>Risk-grade</w:t>
            </w:r>
          </w:p>
        </w:tc>
        <w:tc>
          <w:tcPr>
            <w:tcW w:w="8404" w:type="dxa"/>
            <w:tcBorders>
              <w:top w:val="single" w:sz="12" w:space="0" w:color="auto"/>
              <w:bottom w:val="single" w:sz="12" w:space="0" w:color="auto"/>
            </w:tcBorders>
            <w:shd w:val="clear" w:color="auto" w:fill="auto"/>
          </w:tcPr>
          <w:p w14:paraId="00860EF7" w14:textId="77777777" w:rsidR="003529C1" w:rsidRPr="00F85370" w:rsidRDefault="003529C1" w:rsidP="00E9543D">
            <w:pPr>
              <w:pStyle w:val="Tablehead"/>
              <w:rPr>
                <w:rFonts w:eastAsia="MS Mincho"/>
              </w:rPr>
            </w:pPr>
            <w:r w:rsidRPr="00F85370">
              <w:rPr>
                <w:rFonts w:eastAsia="MS Mincho"/>
              </w:rPr>
              <w:t>Description</w:t>
            </w:r>
          </w:p>
        </w:tc>
      </w:tr>
      <w:tr w:rsidR="003529C1" w:rsidRPr="00F85370" w14:paraId="0512E5CA" w14:textId="77777777" w:rsidTr="00E9543D">
        <w:trPr>
          <w:jc w:val="center"/>
        </w:trPr>
        <w:tc>
          <w:tcPr>
            <w:tcW w:w="1220" w:type="dxa"/>
            <w:tcBorders>
              <w:top w:val="single" w:sz="12" w:space="0" w:color="auto"/>
            </w:tcBorders>
            <w:shd w:val="clear" w:color="auto" w:fill="auto"/>
          </w:tcPr>
          <w:p w14:paraId="2E7577FE" w14:textId="09384B3E" w:rsidR="003529C1" w:rsidRPr="00F85370" w:rsidRDefault="003529C1" w:rsidP="00E9543D">
            <w:pPr>
              <w:pStyle w:val="Tabletext"/>
              <w:rPr>
                <w:rFonts w:eastAsia="MS Mincho"/>
              </w:rPr>
            </w:pPr>
            <w:r w:rsidRPr="00F85370">
              <w:rPr>
                <w:rFonts w:eastAsia="MS Mincho"/>
              </w:rPr>
              <w:t>High</w:t>
            </w:r>
            <w:r w:rsidR="00BC11A5" w:rsidRPr="00F85370">
              <w:rPr>
                <w:rFonts w:eastAsia="MS Mincho"/>
              </w:rPr>
              <w:t xml:space="preserve"> </w:t>
            </w:r>
            <w:r w:rsidRPr="00F85370">
              <w:rPr>
                <w:rFonts w:eastAsia="MS Mincho"/>
              </w:rPr>
              <w:t>risk</w:t>
            </w:r>
          </w:p>
        </w:tc>
        <w:tc>
          <w:tcPr>
            <w:tcW w:w="8404" w:type="dxa"/>
            <w:tcBorders>
              <w:top w:val="single" w:sz="12" w:space="0" w:color="auto"/>
            </w:tcBorders>
            <w:shd w:val="clear" w:color="auto" w:fill="auto"/>
          </w:tcPr>
          <w:p w14:paraId="6B8915B6" w14:textId="77777777" w:rsidR="003529C1" w:rsidRPr="00F85370" w:rsidRDefault="003529C1" w:rsidP="00E9543D">
            <w:pPr>
              <w:pStyle w:val="Tabletext"/>
              <w:rPr>
                <w:rFonts w:eastAsia="MS Mincho"/>
              </w:rPr>
            </w:pPr>
            <w:r w:rsidRPr="00F85370">
              <w:rPr>
                <w:rFonts w:eastAsia="MS Mincho"/>
              </w:rPr>
              <w:t>AI modules (so called "critical" AI modules) have safety, security, privacy, or ethical relevance. Domains with such relevance can be autonomous driving, medical diagnostics, and credit ratings.</w:t>
            </w:r>
          </w:p>
        </w:tc>
      </w:tr>
      <w:tr w:rsidR="003529C1" w:rsidRPr="00F85370" w14:paraId="60265FE2" w14:textId="77777777" w:rsidTr="00E9543D">
        <w:trPr>
          <w:jc w:val="center"/>
        </w:trPr>
        <w:tc>
          <w:tcPr>
            <w:tcW w:w="1220" w:type="dxa"/>
            <w:shd w:val="clear" w:color="auto" w:fill="auto"/>
          </w:tcPr>
          <w:p w14:paraId="4106193A" w14:textId="01A3CDAF" w:rsidR="003529C1" w:rsidRPr="00F85370" w:rsidRDefault="003529C1" w:rsidP="00E9543D">
            <w:pPr>
              <w:pStyle w:val="Tabletext"/>
              <w:rPr>
                <w:rFonts w:eastAsia="MS Mincho"/>
              </w:rPr>
            </w:pPr>
            <w:r w:rsidRPr="00F85370">
              <w:rPr>
                <w:rFonts w:eastAsia="MS Mincho"/>
              </w:rPr>
              <w:t>Low</w:t>
            </w:r>
            <w:r w:rsidR="00BC11A5" w:rsidRPr="00F85370">
              <w:rPr>
                <w:rFonts w:eastAsia="MS Mincho"/>
              </w:rPr>
              <w:t xml:space="preserve"> </w:t>
            </w:r>
            <w:r w:rsidRPr="00F85370">
              <w:rPr>
                <w:rFonts w:eastAsia="MS Mincho"/>
              </w:rPr>
              <w:t>risk</w:t>
            </w:r>
          </w:p>
        </w:tc>
        <w:tc>
          <w:tcPr>
            <w:tcW w:w="8404" w:type="dxa"/>
            <w:shd w:val="clear" w:color="auto" w:fill="auto"/>
          </w:tcPr>
          <w:p w14:paraId="22028B4E" w14:textId="77777777" w:rsidR="003529C1" w:rsidRPr="00F85370" w:rsidRDefault="003529C1" w:rsidP="00E9543D">
            <w:pPr>
              <w:pStyle w:val="Tabletext"/>
              <w:rPr>
                <w:rFonts w:eastAsia="MS Mincho"/>
              </w:rPr>
            </w:pPr>
            <w:r w:rsidRPr="00F85370">
              <w:rPr>
                <w:rFonts w:eastAsia="MS Mincho"/>
              </w:rPr>
              <w:t>For low risk AI modules, deviations from recommended requirements are permitted without further justification. A deviation from highly recommended requirements for low risk AI modules is only permitted in exceptional cases and with appropriate justification, whereas deviations from mandatory requirements such as the establishment of a risk identification and assessment process are not accepted. Deviations from recommended and highly recommended requirements are only permitted in exceptional cases and with appropriate justification, whereas deviations from mandatory requirements are not allowed.</w:t>
            </w:r>
          </w:p>
          <w:p w14:paraId="56A702E1" w14:textId="77777777" w:rsidR="003529C1" w:rsidRPr="00F85370" w:rsidRDefault="003529C1" w:rsidP="00E9543D">
            <w:pPr>
              <w:pStyle w:val="Tabletext"/>
              <w:rPr>
                <w:rFonts w:eastAsia="MS Mincho"/>
              </w:rPr>
            </w:pPr>
            <w:r w:rsidRPr="00F85370">
              <w:rPr>
                <w:rFonts w:eastAsia="MS Mincho"/>
              </w:rPr>
              <w:t>Low risk is called "comfort" AI modules.</w:t>
            </w:r>
          </w:p>
        </w:tc>
      </w:tr>
    </w:tbl>
    <w:p w14:paraId="3B393B64" w14:textId="1744685D" w:rsidR="003529C1" w:rsidRPr="00F85370" w:rsidRDefault="00960088" w:rsidP="00960088">
      <w:pPr>
        <w:pStyle w:val="Heading4"/>
      </w:pPr>
      <w:r w:rsidRPr="00F85370">
        <w:t>C.6.3.3</w:t>
      </w:r>
      <w:r w:rsidRPr="00F85370">
        <w:tab/>
      </w:r>
      <w:r w:rsidR="003529C1" w:rsidRPr="00F85370">
        <w:t>Environment, platform, data, model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7796"/>
      </w:tblGrid>
      <w:tr w:rsidR="003529C1" w:rsidRPr="00F85370" w14:paraId="28C48B87" w14:textId="77777777" w:rsidTr="00E9543D">
        <w:trPr>
          <w:tblHeader/>
          <w:jc w:val="center"/>
        </w:trPr>
        <w:tc>
          <w:tcPr>
            <w:tcW w:w="1828" w:type="dxa"/>
            <w:tcBorders>
              <w:top w:val="single" w:sz="12" w:space="0" w:color="auto"/>
              <w:bottom w:val="single" w:sz="12" w:space="0" w:color="auto"/>
            </w:tcBorders>
            <w:shd w:val="clear" w:color="auto" w:fill="auto"/>
          </w:tcPr>
          <w:p w14:paraId="1DA84073" w14:textId="77777777" w:rsidR="003529C1" w:rsidRPr="00F85370" w:rsidRDefault="003529C1" w:rsidP="00E9543D">
            <w:pPr>
              <w:pStyle w:val="Tablehead"/>
              <w:rPr>
                <w:rFonts w:eastAsia="MS Mincho"/>
              </w:rPr>
            </w:pPr>
            <w:r w:rsidRPr="00F85370">
              <w:rPr>
                <w:rFonts w:eastAsia="MS Mincho"/>
              </w:rPr>
              <w:t>Model type</w:t>
            </w:r>
          </w:p>
        </w:tc>
        <w:tc>
          <w:tcPr>
            <w:tcW w:w="7796" w:type="dxa"/>
            <w:tcBorders>
              <w:top w:val="single" w:sz="12" w:space="0" w:color="auto"/>
              <w:bottom w:val="single" w:sz="12" w:space="0" w:color="auto"/>
            </w:tcBorders>
            <w:shd w:val="clear" w:color="auto" w:fill="auto"/>
          </w:tcPr>
          <w:p w14:paraId="5ABD3C70" w14:textId="77777777" w:rsidR="003529C1" w:rsidRPr="00F85370" w:rsidRDefault="003529C1" w:rsidP="00E9543D">
            <w:pPr>
              <w:pStyle w:val="Tablehead"/>
              <w:rPr>
                <w:rFonts w:eastAsia="MS Mincho"/>
              </w:rPr>
            </w:pPr>
            <w:r w:rsidRPr="00F85370">
              <w:rPr>
                <w:rFonts w:eastAsia="MS Mincho"/>
              </w:rPr>
              <w:t>Description</w:t>
            </w:r>
          </w:p>
        </w:tc>
      </w:tr>
      <w:tr w:rsidR="003529C1" w:rsidRPr="00F85370" w14:paraId="01FF1AB6" w14:textId="77777777" w:rsidTr="00E9543D">
        <w:trPr>
          <w:jc w:val="center"/>
        </w:trPr>
        <w:tc>
          <w:tcPr>
            <w:tcW w:w="1828" w:type="dxa"/>
            <w:tcBorders>
              <w:top w:val="single" w:sz="12" w:space="0" w:color="auto"/>
            </w:tcBorders>
            <w:shd w:val="clear" w:color="auto" w:fill="auto"/>
          </w:tcPr>
          <w:p w14:paraId="172970AB" w14:textId="36648915" w:rsidR="003529C1" w:rsidRPr="00F85370" w:rsidRDefault="003529C1" w:rsidP="00E9543D">
            <w:pPr>
              <w:pStyle w:val="Tabletext"/>
              <w:rPr>
                <w:rFonts w:eastAsia="MS Mincho"/>
              </w:rPr>
            </w:pPr>
            <w:r w:rsidRPr="00F85370">
              <w:rPr>
                <w:rFonts w:eastAsia="MS Mincho"/>
              </w:rPr>
              <w:t xml:space="preserve">Model </w:t>
            </w:r>
            <w:r w:rsidR="007106E0" w:rsidRPr="00F85370">
              <w:rPr>
                <w:rFonts w:eastAsia="MS Mincho"/>
              </w:rPr>
              <w:t>s</w:t>
            </w:r>
            <w:r w:rsidRPr="00F85370">
              <w:rPr>
                <w:rFonts w:eastAsia="MS Mincho"/>
              </w:rPr>
              <w:t>pace</w:t>
            </w:r>
          </w:p>
        </w:tc>
        <w:tc>
          <w:tcPr>
            <w:tcW w:w="7796" w:type="dxa"/>
            <w:tcBorders>
              <w:top w:val="single" w:sz="12" w:space="0" w:color="auto"/>
            </w:tcBorders>
            <w:shd w:val="clear" w:color="auto" w:fill="auto"/>
          </w:tcPr>
          <w:p w14:paraId="2BD4138F" w14:textId="77777777" w:rsidR="003529C1" w:rsidRPr="00F85370" w:rsidRDefault="003529C1" w:rsidP="00E9543D">
            <w:pPr>
              <w:pStyle w:val="Tabletext"/>
              <w:rPr>
                <w:rFonts w:eastAsia="MS Mincho"/>
              </w:rPr>
            </w:pPr>
            <w:r w:rsidRPr="00F85370">
              <w:rPr>
                <w:rFonts w:eastAsia="MS Mincho"/>
              </w:rPr>
              <w:t>The model space includes all sets of potential approaches to solve the problem task at hand. Algorithms, mathematical models, architectures, and parameter configurations that can lead to suitable solutions for the prescribed task are included within this set.</w:t>
            </w:r>
          </w:p>
        </w:tc>
      </w:tr>
      <w:tr w:rsidR="003529C1" w:rsidRPr="00F85370" w14:paraId="51511635" w14:textId="77777777" w:rsidTr="00E9543D">
        <w:trPr>
          <w:jc w:val="center"/>
        </w:trPr>
        <w:tc>
          <w:tcPr>
            <w:tcW w:w="1828" w:type="dxa"/>
            <w:shd w:val="clear" w:color="auto" w:fill="auto"/>
          </w:tcPr>
          <w:p w14:paraId="32B06FB7" w14:textId="49EBC78A" w:rsidR="003529C1" w:rsidRPr="00F85370" w:rsidRDefault="003529C1" w:rsidP="00E9543D">
            <w:pPr>
              <w:pStyle w:val="Tabletext"/>
              <w:rPr>
                <w:rFonts w:eastAsia="MS Mincho"/>
              </w:rPr>
            </w:pPr>
            <w:r w:rsidRPr="00F85370">
              <w:rPr>
                <w:rFonts w:eastAsia="MS Mincho"/>
              </w:rPr>
              <w:t xml:space="preserve">Inference </w:t>
            </w:r>
            <w:r w:rsidR="007106E0" w:rsidRPr="00F85370">
              <w:rPr>
                <w:rFonts w:eastAsia="MS Mincho"/>
              </w:rPr>
              <w:t>m</w:t>
            </w:r>
            <w:r w:rsidRPr="00F85370">
              <w:rPr>
                <w:rFonts w:eastAsia="MS Mincho"/>
              </w:rPr>
              <w:t>odel</w:t>
            </w:r>
          </w:p>
        </w:tc>
        <w:tc>
          <w:tcPr>
            <w:tcW w:w="7796" w:type="dxa"/>
            <w:shd w:val="clear" w:color="auto" w:fill="auto"/>
          </w:tcPr>
          <w:p w14:paraId="35BA90C8" w14:textId="77777777" w:rsidR="003529C1" w:rsidRPr="00F85370" w:rsidRDefault="003529C1" w:rsidP="00E9543D">
            <w:pPr>
              <w:pStyle w:val="Tabletext"/>
              <w:rPr>
                <w:rFonts w:eastAsia="MS Mincho"/>
              </w:rPr>
            </w:pPr>
            <w:r w:rsidRPr="00F85370">
              <w:rPr>
                <w:rFonts w:eastAsia="MS Mincho"/>
              </w:rPr>
              <w:t>The inference model is one specific element of the model space. Thus, it is composed of particular model architecture with a fixed parameter configuration. This configuration is derived from the model space via a selection method, such as a training algorithm on some data set. The inference model can be used to solve the intended task to a certain degree.</w:t>
            </w:r>
          </w:p>
        </w:tc>
      </w:tr>
    </w:tbl>
    <w:p w14:paraId="2ECDC905" w14:textId="1B5399FC" w:rsidR="003529C1" w:rsidRPr="00F85370" w:rsidRDefault="00960088" w:rsidP="00960088">
      <w:pPr>
        <w:pStyle w:val="Heading3"/>
      </w:pPr>
      <w:bookmarkStart w:id="549" w:name="_Toc104459258"/>
      <w:bookmarkStart w:id="550" w:name="_Toc120721121"/>
      <w:r w:rsidRPr="00F85370">
        <w:t>C.6.4</w:t>
      </w:r>
      <w:r w:rsidRPr="00F85370">
        <w:tab/>
      </w:r>
      <w:r w:rsidR="003529C1" w:rsidRPr="00F85370">
        <w:t>Life cycle</w:t>
      </w:r>
      <w:bookmarkEnd w:id="549"/>
      <w:bookmarkEnd w:id="550"/>
    </w:p>
    <w:p w14:paraId="27A58F86" w14:textId="7AD4E809" w:rsidR="003529C1" w:rsidRPr="00F85370" w:rsidRDefault="00960088" w:rsidP="00960088">
      <w:pPr>
        <w:pStyle w:val="Heading4"/>
      </w:pPr>
      <w:r w:rsidRPr="00F85370">
        <w:t>C.6.4.1</w:t>
      </w:r>
      <w:r w:rsidRPr="00F85370">
        <w:tab/>
      </w:r>
      <w:r w:rsidR="003529C1" w:rsidRPr="00F85370">
        <w:t>General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4"/>
        <w:gridCol w:w="3812"/>
        <w:gridCol w:w="4148"/>
      </w:tblGrid>
      <w:tr w:rsidR="003529C1" w:rsidRPr="00F85370" w14:paraId="4F767D51" w14:textId="77777777" w:rsidTr="00E9543D">
        <w:trPr>
          <w:tblHeader/>
          <w:jc w:val="center"/>
        </w:trPr>
        <w:tc>
          <w:tcPr>
            <w:tcW w:w="1664" w:type="dxa"/>
            <w:tcBorders>
              <w:top w:val="single" w:sz="12" w:space="0" w:color="auto"/>
              <w:bottom w:val="single" w:sz="12" w:space="0" w:color="auto"/>
            </w:tcBorders>
            <w:shd w:val="clear" w:color="auto" w:fill="auto"/>
          </w:tcPr>
          <w:p w14:paraId="157FBED4" w14:textId="77777777" w:rsidR="003529C1" w:rsidRPr="00F85370" w:rsidRDefault="003529C1" w:rsidP="00E9543D">
            <w:pPr>
              <w:pStyle w:val="Tablehead"/>
              <w:rPr>
                <w:rFonts w:eastAsia="MS Mincho"/>
              </w:rPr>
            </w:pPr>
            <w:r w:rsidRPr="00F85370">
              <w:rPr>
                <w:rFonts w:eastAsia="MS Mincho"/>
              </w:rPr>
              <w:t>Stage</w:t>
            </w:r>
          </w:p>
        </w:tc>
        <w:tc>
          <w:tcPr>
            <w:tcW w:w="3812" w:type="dxa"/>
            <w:tcBorders>
              <w:top w:val="single" w:sz="12" w:space="0" w:color="auto"/>
              <w:bottom w:val="single" w:sz="12" w:space="0" w:color="auto"/>
            </w:tcBorders>
            <w:shd w:val="clear" w:color="auto" w:fill="auto"/>
          </w:tcPr>
          <w:p w14:paraId="60C898DD" w14:textId="77777777" w:rsidR="003529C1" w:rsidRPr="00F85370" w:rsidRDefault="003529C1" w:rsidP="00E9543D">
            <w:pPr>
              <w:pStyle w:val="Tablehead"/>
              <w:rPr>
                <w:rFonts w:eastAsia="MS Mincho"/>
              </w:rPr>
            </w:pPr>
            <w:r w:rsidRPr="00F85370">
              <w:rPr>
                <w:rFonts w:eastAsia="MS Mincho"/>
              </w:rPr>
              <w:t>Definition</w:t>
            </w:r>
          </w:p>
        </w:tc>
        <w:tc>
          <w:tcPr>
            <w:tcW w:w="4148" w:type="dxa"/>
            <w:tcBorders>
              <w:top w:val="single" w:sz="12" w:space="0" w:color="auto"/>
              <w:bottom w:val="single" w:sz="12" w:space="0" w:color="auto"/>
            </w:tcBorders>
            <w:shd w:val="clear" w:color="auto" w:fill="auto"/>
          </w:tcPr>
          <w:p w14:paraId="0A9D4BED" w14:textId="77777777" w:rsidR="003529C1" w:rsidRPr="00F85370" w:rsidRDefault="003529C1" w:rsidP="00E9543D">
            <w:pPr>
              <w:pStyle w:val="Tablehead"/>
              <w:rPr>
                <w:rFonts w:eastAsia="MS Mincho"/>
              </w:rPr>
            </w:pPr>
            <w:r w:rsidRPr="00F85370">
              <w:rPr>
                <w:rFonts w:eastAsia="MS Mincho"/>
              </w:rPr>
              <w:t>Context of AI</w:t>
            </w:r>
          </w:p>
        </w:tc>
      </w:tr>
      <w:tr w:rsidR="003529C1" w:rsidRPr="00F85370" w14:paraId="622BF8EB" w14:textId="77777777" w:rsidTr="00E9543D">
        <w:trPr>
          <w:jc w:val="center"/>
        </w:trPr>
        <w:tc>
          <w:tcPr>
            <w:tcW w:w="1664" w:type="dxa"/>
            <w:tcBorders>
              <w:top w:val="single" w:sz="12" w:space="0" w:color="auto"/>
            </w:tcBorders>
            <w:shd w:val="clear" w:color="auto" w:fill="auto"/>
          </w:tcPr>
          <w:p w14:paraId="0FB26B70" w14:textId="77777777" w:rsidR="003529C1" w:rsidRPr="00F85370" w:rsidRDefault="003529C1" w:rsidP="00E9543D">
            <w:pPr>
              <w:pStyle w:val="Tabletext"/>
              <w:rPr>
                <w:rFonts w:eastAsia="MS Mincho"/>
              </w:rPr>
            </w:pPr>
            <w:r w:rsidRPr="00F85370">
              <w:rPr>
                <w:rFonts w:eastAsia="MS Mincho"/>
              </w:rPr>
              <w:t>Concept</w:t>
            </w:r>
          </w:p>
        </w:tc>
        <w:tc>
          <w:tcPr>
            <w:tcW w:w="3812" w:type="dxa"/>
            <w:tcBorders>
              <w:top w:val="single" w:sz="12" w:space="0" w:color="auto"/>
            </w:tcBorders>
            <w:shd w:val="clear" w:color="auto" w:fill="auto"/>
          </w:tcPr>
          <w:p w14:paraId="4AD06773" w14:textId="1220AB02" w:rsidR="003529C1" w:rsidRPr="00F85370" w:rsidRDefault="003529C1" w:rsidP="00E9543D">
            <w:pPr>
              <w:pStyle w:val="Tabletext"/>
              <w:rPr>
                <w:rFonts w:eastAsia="MS Mincho"/>
              </w:rPr>
            </w:pPr>
            <w:r w:rsidRPr="00F85370">
              <w:rPr>
                <w:rFonts w:eastAsia="MS Mincho"/>
              </w:rPr>
              <w:t xml:space="preserve">Creation of all process and defining of the problem definition, analysis, and finding a suitable model space. Based on the specific problem suitable models should be identified and analysed concerning </w:t>
            </w:r>
            <w:r w:rsidR="00ED0A42" w:rsidRPr="00F85370">
              <w:rPr>
                <w:rFonts w:eastAsia="MS Mincho"/>
              </w:rPr>
              <w:t xml:space="preserve">the </w:t>
            </w:r>
            <w:r w:rsidRPr="00F85370">
              <w:rPr>
                <w:rFonts w:eastAsia="MS Mincho"/>
              </w:rPr>
              <w:t xml:space="preserve">properties like </w:t>
            </w:r>
            <w:r w:rsidRPr="00F85370">
              <w:rPr>
                <w:rFonts w:eastAsia="MS Mincho"/>
              </w:rPr>
              <w:lastRenderedPageBreak/>
              <w:t>convergence and input assumptions. In this stage, no model hyper parameters are chosen</w:t>
            </w:r>
            <w:r w:rsidR="00A7011B" w:rsidRPr="00F85370">
              <w:rPr>
                <w:rFonts w:eastAsia="MS Mincho"/>
              </w:rPr>
              <w:t>,</w:t>
            </w:r>
            <w:r w:rsidRPr="00F85370">
              <w:rPr>
                <w:rFonts w:eastAsia="MS Mincho"/>
              </w:rPr>
              <w:t xml:space="preserve"> and no final model evaluation is done.</w:t>
            </w:r>
          </w:p>
        </w:tc>
        <w:tc>
          <w:tcPr>
            <w:tcW w:w="4148" w:type="dxa"/>
            <w:tcBorders>
              <w:top w:val="single" w:sz="12" w:space="0" w:color="auto"/>
            </w:tcBorders>
            <w:shd w:val="clear" w:color="auto" w:fill="auto"/>
          </w:tcPr>
          <w:p w14:paraId="381D96B9" w14:textId="77777777" w:rsidR="003529C1" w:rsidRPr="00F85370" w:rsidRDefault="003529C1" w:rsidP="00E9543D">
            <w:pPr>
              <w:pStyle w:val="Tabletext"/>
              <w:rPr>
                <w:rFonts w:eastAsia="MS Mincho"/>
              </w:rPr>
            </w:pPr>
            <w:r w:rsidRPr="00F85370">
              <w:rPr>
                <w:rFonts w:eastAsia="MS Mincho"/>
              </w:rPr>
              <w:lastRenderedPageBreak/>
              <w:t>Additionally, acceptance criteria should be defined for further quality assurance steps. It is, for instance, recommended to operationalize the problem such that its formulation contains possible actions for a solution.</w:t>
            </w:r>
          </w:p>
        </w:tc>
      </w:tr>
      <w:tr w:rsidR="003529C1" w:rsidRPr="00F85370" w14:paraId="725B28AD" w14:textId="77777777" w:rsidTr="00E9543D">
        <w:trPr>
          <w:jc w:val="center"/>
        </w:trPr>
        <w:tc>
          <w:tcPr>
            <w:tcW w:w="1664" w:type="dxa"/>
            <w:shd w:val="clear" w:color="auto" w:fill="auto"/>
          </w:tcPr>
          <w:p w14:paraId="4BF934AC" w14:textId="77777777" w:rsidR="003529C1" w:rsidRPr="00F85370" w:rsidRDefault="003529C1" w:rsidP="00E9543D">
            <w:pPr>
              <w:pStyle w:val="Tabletext"/>
              <w:rPr>
                <w:rFonts w:eastAsia="MS Mincho"/>
              </w:rPr>
            </w:pPr>
            <w:r w:rsidRPr="00F85370">
              <w:rPr>
                <w:rFonts w:eastAsia="MS Mincho"/>
              </w:rPr>
              <w:t>Development</w:t>
            </w:r>
          </w:p>
        </w:tc>
        <w:tc>
          <w:tcPr>
            <w:tcW w:w="3812" w:type="dxa"/>
            <w:shd w:val="clear" w:color="auto" w:fill="auto"/>
          </w:tcPr>
          <w:p w14:paraId="32669A81" w14:textId="06CD5C9D" w:rsidR="003529C1" w:rsidRPr="00F85370" w:rsidRDefault="005F5A20" w:rsidP="00E9543D">
            <w:pPr>
              <w:pStyle w:val="Tabletext"/>
              <w:rPr>
                <w:rFonts w:eastAsia="MS Mincho"/>
              </w:rPr>
            </w:pPr>
            <w:r w:rsidRPr="00F85370">
              <w:rPr>
                <w:rFonts w:eastAsia="MS Mincho"/>
              </w:rPr>
              <w:t>This m</w:t>
            </w:r>
            <w:r w:rsidR="003529C1" w:rsidRPr="00F85370">
              <w:rPr>
                <w:rFonts w:eastAsia="MS Mincho"/>
              </w:rPr>
              <w:t xml:space="preserve">eans a number of activities, including the system design and specification, prototyping and implementation, integration, bug tracking and bug fixing, verification and validation including testing on various levels (functional, integration, testing, performance </w:t>
            </w:r>
            <w:r w:rsidR="002B7E5F" w:rsidRPr="00F85370">
              <w:rPr>
                <w:rFonts w:eastAsia="MS Mincho"/>
              </w:rPr>
              <w:t>and</w:t>
            </w:r>
            <w:r w:rsidR="003529C1" w:rsidRPr="00F85370">
              <w:rPr>
                <w:rFonts w:eastAsia="MS Mincho"/>
              </w:rPr>
              <w:t xml:space="preserve"> robustness), packaging, documentation, versioning, etc. </w:t>
            </w:r>
          </w:p>
        </w:tc>
        <w:tc>
          <w:tcPr>
            <w:tcW w:w="4148" w:type="dxa"/>
            <w:shd w:val="clear" w:color="auto" w:fill="auto"/>
          </w:tcPr>
          <w:p w14:paraId="25420F8C" w14:textId="0F66AA69" w:rsidR="003529C1" w:rsidRPr="00F85370" w:rsidRDefault="003529C1" w:rsidP="00E9543D">
            <w:pPr>
              <w:pStyle w:val="Tabletext"/>
              <w:rPr>
                <w:rFonts w:eastAsia="MS Mincho"/>
              </w:rPr>
            </w:pPr>
            <w:r w:rsidRPr="00F85370">
              <w:rPr>
                <w:rFonts w:eastAsia="MS Mincho"/>
              </w:rPr>
              <w:t>Data driven development approaches are used to construct an interference model in connection with classical software engineering approaches</w:t>
            </w:r>
            <w:r w:rsidR="00892D96" w:rsidRPr="00F85370">
              <w:rPr>
                <w:rFonts w:eastAsia="MS Mincho"/>
              </w:rPr>
              <w:t>.</w:t>
            </w:r>
            <w:r w:rsidRPr="00F85370">
              <w:rPr>
                <w:rFonts w:eastAsia="MS Mincho"/>
              </w:rPr>
              <w:t xml:space="preserve"> Such activities contain data acquisition, data analysis, and the actual programming or training efforts. In the case of ML models, the data set should be analysed, understood, and variables that are relevant for the goal or problem should be identified. In this stage, model hyper parameters are compared concerning the quality of the specific model. Different measures and metrics for the evaluation of the model quality can be considered. The aim is to find one model with specific hyper parameters that adequately solves the problem. The representation of the data set is possibly adapted to the chosen model since some ML models need a specific input shape.</w:t>
            </w:r>
          </w:p>
        </w:tc>
      </w:tr>
      <w:tr w:rsidR="003529C1" w:rsidRPr="00F85370" w14:paraId="07B3A5EE" w14:textId="77777777" w:rsidTr="00E9543D">
        <w:trPr>
          <w:jc w:val="center"/>
        </w:trPr>
        <w:tc>
          <w:tcPr>
            <w:tcW w:w="1664" w:type="dxa"/>
            <w:shd w:val="clear" w:color="auto" w:fill="auto"/>
          </w:tcPr>
          <w:p w14:paraId="2E34653E" w14:textId="77777777" w:rsidR="003529C1" w:rsidRPr="00F85370" w:rsidRDefault="003529C1" w:rsidP="00E9543D">
            <w:pPr>
              <w:pStyle w:val="Tabletext"/>
              <w:rPr>
                <w:rFonts w:eastAsia="MS Mincho"/>
              </w:rPr>
            </w:pPr>
            <w:r w:rsidRPr="00F85370">
              <w:rPr>
                <w:rFonts w:eastAsia="MS Mincho"/>
              </w:rPr>
              <w:t>Deployment</w:t>
            </w:r>
          </w:p>
        </w:tc>
        <w:tc>
          <w:tcPr>
            <w:tcW w:w="3812" w:type="dxa"/>
            <w:shd w:val="clear" w:color="auto" w:fill="auto"/>
          </w:tcPr>
          <w:p w14:paraId="2B1CC0AF" w14:textId="77777777" w:rsidR="003529C1" w:rsidRPr="00F85370" w:rsidRDefault="003529C1" w:rsidP="00E9543D">
            <w:pPr>
              <w:pStyle w:val="Tabletext"/>
              <w:rPr>
                <w:rFonts w:eastAsia="MS Mincho"/>
              </w:rPr>
            </w:pPr>
            <w:r w:rsidRPr="00F85370">
              <w:rPr>
                <w:rFonts w:eastAsia="MS Mincho"/>
              </w:rPr>
              <w:t>Transition from development to operation.</w:t>
            </w:r>
          </w:p>
        </w:tc>
        <w:tc>
          <w:tcPr>
            <w:tcW w:w="4148" w:type="dxa"/>
            <w:shd w:val="clear" w:color="auto" w:fill="auto"/>
          </w:tcPr>
          <w:p w14:paraId="0918C628" w14:textId="77777777" w:rsidR="001C1089" w:rsidRPr="00F85370" w:rsidRDefault="00897BD9" w:rsidP="00E9543D">
            <w:pPr>
              <w:pStyle w:val="Tabletext"/>
              <w:rPr>
                <w:rFonts w:eastAsia="MS Mincho"/>
              </w:rPr>
            </w:pPr>
            <w:r w:rsidRPr="00F85370">
              <w:rPr>
                <w:rFonts w:eastAsia="MS Mincho"/>
              </w:rPr>
              <w:t>Two</w:t>
            </w:r>
            <w:r w:rsidR="003529C1" w:rsidRPr="00F85370">
              <w:rPr>
                <w:rFonts w:eastAsia="MS Mincho"/>
              </w:rPr>
              <w:t xml:space="preserve"> levels:</w:t>
            </w:r>
          </w:p>
          <w:p w14:paraId="16769213" w14:textId="3621235A" w:rsidR="001C1089" w:rsidRPr="00F85370" w:rsidRDefault="003529C1" w:rsidP="00960088">
            <w:pPr>
              <w:pStyle w:val="Tabletext"/>
              <w:ind w:left="284" w:hanging="284"/>
              <w:rPr>
                <w:rFonts w:eastAsia="MS Mincho"/>
              </w:rPr>
            </w:pPr>
            <w:r w:rsidRPr="00F85370">
              <w:rPr>
                <w:rFonts w:eastAsia="MS Mincho"/>
              </w:rPr>
              <w:t>a)</w:t>
            </w:r>
            <w:r w:rsidR="00960088" w:rsidRPr="00F85370">
              <w:rPr>
                <w:rFonts w:eastAsia="MS Mincho"/>
              </w:rPr>
              <w:tab/>
            </w:r>
            <w:r w:rsidRPr="00F85370">
              <w:rPr>
                <w:rFonts w:eastAsia="MS Mincho"/>
              </w:rPr>
              <w:t>High degree of database learning, deployment includes the training of the model on the host system and the export to the target system.</w:t>
            </w:r>
          </w:p>
          <w:p w14:paraId="5DCE9674" w14:textId="305611A8" w:rsidR="001C1089" w:rsidRPr="00F85370" w:rsidRDefault="003529C1" w:rsidP="00960088">
            <w:pPr>
              <w:pStyle w:val="Tabletext"/>
              <w:ind w:left="284" w:hanging="284"/>
              <w:rPr>
                <w:rFonts w:eastAsia="MS Mincho"/>
              </w:rPr>
            </w:pPr>
            <w:r w:rsidRPr="00F85370">
              <w:rPr>
                <w:rFonts w:eastAsia="MS Mincho"/>
              </w:rPr>
              <w:t xml:space="preserve">b) </w:t>
            </w:r>
            <w:r w:rsidR="00960088" w:rsidRPr="00F85370">
              <w:rPr>
                <w:rFonts w:eastAsia="MS Mincho"/>
              </w:rPr>
              <w:tab/>
            </w:r>
            <w:r w:rsidRPr="00F85370">
              <w:rPr>
                <w:rFonts w:eastAsia="MS Mincho"/>
              </w:rPr>
              <w:t>Low degree of data-based learning: the transition from host to target system is also relevant. For instance, the acceptance of the AI module by the stakeholder is part of the target system and has to be obtained.</w:t>
            </w:r>
          </w:p>
          <w:p w14:paraId="596EB8C8" w14:textId="77777777" w:rsidR="003529C1" w:rsidRPr="00F85370" w:rsidRDefault="003529C1" w:rsidP="00E9543D">
            <w:pPr>
              <w:pStyle w:val="Tabletext"/>
              <w:rPr>
                <w:rFonts w:eastAsia="MS Mincho"/>
              </w:rPr>
            </w:pPr>
            <w:r w:rsidRPr="00F85370">
              <w:rPr>
                <w:rFonts w:eastAsia="MS Mincho"/>
              </w:rPr>
              <w:t>Note that deployment starts the operation stage. Therefore, it is impossible to delineate clearly between deployment and operation.</w:t>
            </w:r>
          </w:p>
        </w:tc>
      </w:tr>
      <w:tr w:rsidR="003529C1" w:rsidRPr="00F85370" w14:paraId="16A847F3" w14:textId="77777777" w:rsidTr="00E9543D">
        <w:trPr>
          <w:jc w:val="center"/>
        </w:trPr>
        <w:tc>
          <w:tcPr>
            <w:tcW w:w="1664" w:type="dxa"/>
            <w:shd w:val="clear" w:color="auto" w:fill="auto"/>
          </w:tcPr>
          <w:p w14:paraId="11F143B3" w14:textId="77777777" w:rsidR="003529C1" w:rsidRPr="00F85370" w:rsidRDefault="003529C1" w:rsidP="00E9543D">
            <w:pPr>
              <w:pStyle w:val="Tabletext"/>
              <w:rPr>
                <w:rFonts w:eastAsia="MS Mincho"/>
              </w:rPr>
            </w:pPr>
            <w:r w:rsidRPr="00F85370">
              <w:rPr>
                <w:rFonts w:eastAsia="MS Mincho"/>
              </w:rPr>
              <w:t>Operation</w:t>
            </w:r>
          </w:p>
        </w:tc>
        <w:tc>
          <w:tcPr>
            <w:tcW w:w="3812" w:type="dxa"/>
            <w:shd w:val="clear" w:color="auto" w:fill="auto"/>
          </w:tcPr>
          <w:p w14:paraId="6FBEF241" w14:textId="77777777" w:rsidR="003529C1" w:rsidRPr="00F85370" w:rsidRDefault="003529C1" w:rsidP="00E9543D">
            <w:pPr>
              <w:pStyle w:val="Tabletext"/>
              <w:rPr>
                <w:rFonts w:eastAsia="MS Mincho"/>
              </w:rPr>
            </w:pPr>
            <w:r w:rsidRPr="00F85370">
              <w:rPr>
                <w:rFonts w:eastAsia="MS Mincho"/>
              </w:rPr>
              <w:t>Maintenance and evaluation aspects in the environment where the AI module is used.</w:t>
            </w:r>
          </w:p>
        </w:tc>
        <w:tc>
          <w:tcPr>
            <w:tcW w:w="4148" w:type="dxa"/>
            <w:shd w:val="clear" w:color="auto" w:fill="auto"/>
          </w:tcPr>
          <w:p w14:paraId="0B60ABB7" w14:textId="77777777" w:rsidR="003529C1" w:rsidRPr="00F85370" w:rsidRDefault="003529C1" w:rsidP="00E9543D">
            <w:pPr>
              <w:pStyle w:val="Tabletext"/>
              <w:rPr>
                <w:rFonts w:eastAsia="MS Mincho"/>
              </w:rPr>
            </w:pPr>
            <w:r w:rsidRPr="00F85370">
              <w:rPr>
                <w:rFonts w:eastAsia="MS Mincho"/>
              </w:rPr>
              <w:t>Since ML algorithms can continue to learn from data through online learning and thus continue to change after training in the experimental environment.</w:t>
            </w:r>
          </w:p>
        </w:tc>
      </w:tr>
      <w:tr w:rsidR="003529C1" w:rsidRPr="00F85370" w14:paraId="3D893BFF" w14:textId="77777777" w:rsidTr="00E9543D">
        <w:trPr>
          <w:jc w:val="center"/>
        </w:trPr>
        <w:tc>
          <w:tcPr>
            <w:tcW w:w="1664" w:type="dxa"/>
            <w:shd w:val="clear" w:color="auto" w:fill="auto"/>
          </w:tcPr>
          <w:p w14:paraId="50DCFF28" w14:textId="77777777" w:rsidR="003529C1" w:rsidRPr="00F85370" w:rsidRDefault="003529C1" w:rsidP="00E9543D">
            <w:pPr>
              <w:pStyle w:val="Tabletext"/>
              <w:rPr>
                <w:rFonts w:eastAsia="MS Mincho"/>
              </w:rPr>
            </w:pPr>
            <w:r w:rsidRPr="00F85370">
              <w:rPr>
                <w:rFonts w:eastAsia="MS Mincho"/>
              </w:rPr>
              <w:t>Retirement</w:t>
            </w:r>
          </w:p>
        </w:tc>
        <w:tc>
          <w:tcPr>
            <w:tcW w:w="3812" w:type="dxa"/>
            <w:shd w:val="clear" w:color="auto" w:fill="auto"/>
          </w:tcPr>
          <w:p w14:paraId="49357F1E" w14:textId="6050E56F" w:rsidR="003529C1" w:rsidRPr="00F85370" w:rsidRDefault="003529C1" w:rsidP="00E9543D">
            <w:pPr>
              <w:pStyle w:val="Tabletext"/>
              <w:rPr>
                <w:rFonts w:eastAsia="MS Mincho"/>
              </w:rPr>
            </w:pPr>
            <w:r w:rsidRPr="00F85370">
              <w:rPr>
                <w:rFonts w:eastAsia="MS Mincho"/>
              </w:rPr>
              <w:t>Disintegration and discontinuation of the AI module as well as the transition to a new AI module</w:t>
            </w:r>
            <w:r w:rsidR="00892D96" w:rsidRPr="00F85370">
              <w:rPr>
                <w:rFonts w:eastAsia="MS Mincho"/>
              </w:rPr>
              <w:t>.</w:t>
            </w:r>
          </w:p>
        </w:tc>
        <w:tc>
          <w:tcPr>
            <w:tcW w:w="4148" w:type="dxa"/>
            <w:shd w:val="clear" w:color="auto" w:fill="auto"/>
          </w:tcPr>
          <w:p w14:paraId="245A76B8" w14:textId="77777777" w:rsidR="003529C1" w:rsidRPr="00F85370" w:rsidRDefault="003529C1" w:rsidP="00E9543D">
            <w:pPr>
              <w:pStyle w:val="Tabletext"/>
              <w:rPr>
                <w:rFonts w:eastAsia="MS Mincho"/>
              </w:rPr>
            </w:pPr>
            <w:r w:rsidRPr="00F85370">
              <w:rPr>
                <w:rFonts w:eastAsia="MS Mincho"/>
              </w:rPr>
              <w:t>This stage can be deleted from the software system or significantly changed such that a new AI module is created. This starts a new life cycle. Thus, this can be interpreted as a retirement of the original AI module as well.</w:t>
            </w:r>
          </w:p>
        </w:tc>
      </w:tr>
    </w:tbl>
    <w:p w14:paraId="386B50B5" w14:textId="6B3707FA" w:rsidR="003529C1" w:rsidRPr="00F85370" w:rsidRDefault="003529C1" w:rsidP="003529C1">
      <w:r w:rsidRPr="00F85370">
        <w:t xml:space="preserve">One important </w:t>
      </w:r>
      <w:r w:rsidR="008022C0" w:rsidRPr="00F85370">
        <w:t xml:space="preserve">point to note </w:t>
      </w:r>
      <w:r w:rsidRPr="00F85370">
        <w:t xml:space="preserve">in these stages is that everything is part of </w:t>
      </w:r>
      <w:r w:rsidR="00640E20" w:rsidRPr="00F85370">
        <w:t xml:space="preserve">the </w:t>
      </w:r>
      <w:r w:rsidRPr="00F85370">
        <w:t>development stage.</w:t>
      </w:r>
    </w:p>
    <w:p w14:paraId="08040148" w14:textId="37A6DE15" w:rsidR="003529C1" w:rsidRPr="00F85370" w:rsidRDefault="00960088" w:rsidP="00960088">
      <w:pPr>
        <w:pStyle w:val="Heading4"/>
      </w:pPr>
      <w:r w:rsidRPr="00F85370">
        <w:lastRenderedPageBreak/>
        <w:t>C.6.4.2</w:t>
      </w:r>
      <w:r w:rsidRPr="00F85370">
        <w:tab/>
      </w:r>
      <w:r w:rsidR="003529C1" w:rsidRPr="00F85370">
        <w:t>Life cycle processes</w:t>
      </w:r>
    </w:p>
    <w:p w14:paraId="1CB1CC40" w14:textId="70A43A89" w:rsidR="003529C1" w:rsidRPr="00F85370" w:rsidRDefault="003529C1" w:rsidP="003529C1">
      <w:r w:rsidRPr="00F85370">
        <w:t>Processes are defined by title, purpose and outcome.</w:t>
      </w:r>
    </w:p>
    <w:p w14:paraId="6BF5635A" w14:textId="32AF93B5" w:rsidR="003529C1" w:rsidRPr="00F85370" w:rsidRDefault="00960088" w:rsidP="00960088">
      <w:pPr>
        <w:pStyle w:val="enumlev1"/>
      </w:pPr>
      <w:r w:rsidRPr="00F85370">
        <w:t>a)</w:t>
      </w:r>
      <w:r w:rsidRPr="00F85370">
        <w:tab/>
      </w:r>
      <w:r w:rsidR="003529C1" w:rsidRPr="00F85370">
        <w:t xml:space="preserve">Organizational project-enabling processes: This part is important </w:t>
      </w:r>
      <w:r w:rsidR="003A7608" w:rsidRPr="00F85370">
        <w:t>f</w:t>
      </w:r>
      <w:r w:rsidR="003529C1" w:rsidRPr="00F85370">
        <w:t>o</w:t>
      </w:r>
      <w:r w:rsidR="003A7608" w:rsidRPr="00F85370">
        <w:t>r</w:t>
      </w:r>
      <w:r w:rsidR="003529C1" w:rsidRPr="00F85370">
        <w:t xml:space="preserve"> concept and provides each asset to make the project work and obtain all the expectations of company stakeholders. Most processes within this group are only slightly affected by new challenges introduced by AI. Nevertheless, the user of this </w:t>
      </w:r>
      <w:r w:rsidR="005E6693" w:rsidRPr="00F85370">
        <w:t>report</w:t>
      </w:r>
      <w:r w:rsidR="003529C1" w:rsidRPr="00F85370">
        <w:t xml:space="preserve"> needs to evaluate whether changes to existing processes are required. For instance, ways in which these processes need to be refined include establishing quality evaluation criteria that are applicable to functionality </w:t>
      </w:r>
      <w:r w:rsidR="00AE72B5" w:rsidRPr="00F85370">
        <w:t>and</w:t>
      </w:r>
      <w:r w:rsidR="003529C1" w:rsidRPr="00F85370">
        <w:t xml:space="preserve"> performance, robustness, and comprehensibility of AI modules.</w:t>
      </w:r>
    </w:p>
    <w:p w14:paraId="3FF16510" w14:textId="14C2514F" w:rsidR="003529C1" w:rsidRPr="00F85370" w:rsidRDefault="00960088" w:rsidP="00960088">
      <w:pPr>
        <w:pStyle w:val="enumlev1"/>
      </w:pPr>
      <w:r w:rsidRPr="00F85370">
        <w:t>b)</w:t>
      </w:r>
      <w:r w:rsidRPr="00F85370">
        <w:tab/>
      </w:r>
      <w:r w:rsidR="003529C1" w:rsidRPr="00F85370">
        <w:t xml:space="preserve">Technical management processes: "are concerned with managing the resources and assets allocated by organization management and with applying them to fulfil the agreements into which the organization or organizations enter [...]. In particular they relate to planning in terms of cost, timescales and achievements, to the checking of actions to help ensure that they comply with plans and performance criteria and to the identification and selection of corrective actions [...]". Additionally, specific measures with respective quality criteria need to be defined that allow evaluating if the AI module satisfies functionality </w:t>
      </w:r>
      <w:r w:rsidR="0042717D" w:rsidRPr="00F85370">
        <w:t>and</w:t>
      </w:r>
      <w:r w:rsidR="003529C1" w:rsidRPr="00F85370">
        <w:t xml:space="preserve"> performance, robustness, and comprehensibility criteria.</w:t>
      </w:r>
    </w:p>
    <w:p w14:paraId="2ABEE9E9" w14:textId="559ABE93" w:rsidR="003529C1" w:rsidRPr="00F85370" w:rsidRDefault="00960088" w:rsidP="00960088">
      <w:pPr>
        <w:pStyle w:val="enumlev1"/>
      </w:pPr>
      <w:r w:rsidRPr="00F85370">
        <w:t>c)</w:t>
      </w:r>
      <w:r w:rsidRPr="00F85370">
        <w:tab/>
      </w:r>
      <w:r w:rsidR="003529C1" w:rsidRPr="00F85370">
        <w:t>Technical processes: "transform the needs of stakeholders into a product or service by means of technical actions throughout the life cycle". They ensure that sustainable performance and overall quality is reached when the AI module is applied. This is the group of processes that is mostly affected by AI-specific challenges. An important aspect that needs to be considered within the system analysis process is, for instance, to ensure the needed extent of interpretability of the AI module.</w:t>
      </w:r>
    </w:p>
    <w:p w14:paraId="792053FA" w14:textId="16B60E96" w:rsidR="001C1089" w:rsidRPr="00F85370" w:rsidRDefault="003529C1" w:rsidP="003529C1">
      <w:r w:rsidRPr="00F85370">
        <w:t xml:space="preserve">Agreement processes is a part of process group but </w:t>
      </w:r>
      <w:r w:rsidR="00590552" w:rsidRPr="00F85370">
        <w:t>in this document</w:t>
      </w:r>
      <w:r w:rsidRPr="00F85370">
        <w:t>, authors did not use.</w:t>
      </w:r>
    </w:p>
    <w:p w14:paraId="684290D5" w14:textId="7DB61345" w:rsidR="003529C1" w:rsidRPr="00F85370" w:rsidRDefault="003529C1" w:rsidP="003529C1">
      <w:r w:rsidRPr="00F85370">
        <w:t>Agreement processes "are organizational processes that apply outside of the span of a project</w:t>
      </w:r>
      <w:r w:rsidR="00963167" w:rsidRPr="00F85370">
        <w:t>'</w:t>
      </w:r>
      <w:r w:rsidRPr="00F85370">
        <w:t>s life, as well as for a project</w:t>
      </w:r>
      <w:r w:rsidR="00963167" w:rsidRPr="00F85370">
        <w:t>'</w:t>
      </w:r>
      <w:r w:rsidRPr="00F85370">
        <w:t>s lifespan. Agreements allow [...] to realize value and support business strategies for […] organizations." While agreement processes apply to the overall software system, they bear no reference to one software component and AI-specific challenges. Thus, this DIN SPEC does not include agreement processes.</w:t>
      </w:r>
    </w:p>
    <w:p w14:paraId="5CBB34B0" w14:textId="3FDF0E92" w:rsidR="003529C1" w:rsidRPr="00F85370" w:rsidRDefault="00960088" w:rsidP="00960088">
      <w:pPr>
        <w:pStyle w:val="Heading4"/>
      </w:pPr>
      <w:r w:rsidRPr="00F85370">
        <w:t>C.6.4.3</w:t>
      </w:r>
      <w:r w:rsidRPr="00F85370">
        <w:tab/>
      </w:r>
      <w:r w:rsidR="003529C1" w:rsidRPr="00F85370">
        <w:t>AI quality pillars</w:t>
      </w:r>
    </w:p>
    <w:p w14:paraId="14E120B4" w14:textId="77777777" w:rsidR="003529C1" w:rsidRPr="00F85370" w:rsidRDefault="003529C1" w:rsidP="003529C1">
      <w:r w:rsidRPr="00F85370">
        <w:t>AI quality characteristics in the form of requirements need to be considered.</w:t>
      </w:r>
    </w:p>
    <w:p w14:paraId="1BB047EC" w14:textId="4D0E3A86" w:rsidR="001C1089" w:rsidRPr="00F85370" w:rsidRDefault="003529C1" w:rsidP="003529C1">
      <w:r w:rsidRPr="00F85370">
        <w:t xml:space="preserve">The </w:t>
      </w:r>
      <w:r w:rsidR="0094152D" w:rsidRPr="00F85370">
        <w:t>report</w:t>
      </w:r>
      <w:r w:rsidRPr="00F85370">
        <w:t xml:space="preserve"> introduces an approach to cover a sufficiently wide spectrum of AI-related software quality aspects and to emphasize the importance of AI-specific requirements. It enables the development and implementation of performance, robust, safe, and trustworthy AI modules.</w:t>
      </w:r>
    </w:p>
    <w:tbl>
      <w:tblPr>
        <w:tblStyle w:val="TableGrid"/>
        <w:tblW w:w="963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20"/>
        <w:gridCol w:w="2936"/>
        <w:gridCol w:w="3783"/>
      </w:tblGrid>
      <w:tr w:rsidR="00960088" w:rsidRPr="00F85370" w14:paraId="36C8A033" w14:textId="77777777" w:rsidTr="00960088">
        <w:trPr>
          <w:tblHeader/>
          <w:jc w:val="center"/>
        </w:trPr>
        <w:tc>
          <w:tcPr>
            <w:tcW w:w="9639" w:type="dxa"/>
            <w:gridSpan w:val="3"/>
            <w:tcBorders>
              <w:top w:val="nil"/>
              <w:left w:val="nil"/>
              <w:bottom w:val="single" w:sz="12" w:space="0" w:color="auto"/>
              <w:right w:val="nil"/>
            </w:tcBorders>
            <w:shd w:val="clear" w:color="auto" w:fill="auto"/>
          </w:tcPr>
          <w:p w14:paraId="3523BAF9" w14:textId="3B1F4A68" w:rsidR="00960088" w:rsidRPr="00F85370" w:rsidRDefault="00960088" w:rsidP="00960088">
            <w:pPr>
              <w:pStyle w:val="TableNoTitle0"/>
              <w:rPr>
                <w:rFonts w:eastAsia="MS Mincho"/>
              </w:rPr>
            </w:pPr>
            <w:bookmarkStart w:id="551" w:name="_Toc104459306"/>
            <w:bookmarkStart w:id="552" w:name="_Toc120721169"/>
            <w:r w:rsidRPr="00F85370">
              <w:t>Table C.10 – Three key qualities</w:t>
            </w:r>
            <w:bookmarkEnd w:id="551"/>
            <w:bookmarkEnd w:id="552"/>
          </w:p>
        </w:tc>
      </w:tr>
      <w:tr w:rsidR="003529C1" w:rsidRPr="00F85370" w14:paraId="6A92A671" w14:textId="77777777" w:rsidTr="00960088">
        <w:trPr>
          <w:tblHeader/>
          <w:jc w:val="center"/>
        </w:trPr>
        <w:tc>
          <w:tcPr>
            <w:tcW w:w="2920" w:type="dxa"/>
            <w:tcBorders>
              <w:top w:val="single" w:sz="12" w:space="0" w:color="auto"/>
              <w:bottom w:val="single" w:sz="12" w:space="0" w:color="auto"/>
            </w:tcBorders>
            <w:shd w:val="clear" w:color="auto" w:fill="auto"/>
          </w:tcPr>
          <w:p w14:paraId="7D7B8064" w14:textId="35E7F548" w:rsidR="003529C1" w:rsidRPr="00F85370" w:rsidRDefault="003529C1" w:rsidP="00E9543D">
            <w:pPr>
              <w:pStyle w:val="Tablehead"/>
              <w:rPr>
                <w:rFonts w:eastAsia="MS Mincho"/>
              </w:rPr>
            </w:pPr>
            <w:r w:rsidRPr="00F85370">
              <w:rPr>
                <w:rFonts w:eastAsia="MS Mincho"/>
              </w:rPr>
              <w:t xml:space="preserve">Key </w:t>
            </w:r>
            <w:r w:rsidR="00D16FFE" w:rsidRPr="00F85370">
              <w:rPr>
                <w:rFonts w:eastAsia="MS Mincho"/>
              </w:rPr>
              <w:t>q</w:t>
            </w:r>
            <w:r w:rsidRPr="00F85370">
              <w:rPr>
                <w:rFonts w:eastAsia="MS Mincho"/>
              </w:rPr>
              <w:t>uality</w:t>
            </w:r>
          </w:p>
        </w:tc>
        <w:tc>
          <w:tcPr>
            <w:tcW w:w="2936" w:type="dxa"/>
            <w:tcBorders>
              <w:top w:val="single" w:sz="12" w:space="0" w:color="auto"/>
              <w:bottom w:val="single" w:sz="12" w:space="0" w:color="auto"/>
            </w:tcBorders>
            <w:shd w:val="clear" w:color="auto" w:fill="auto"/>
          </w:tcPr>
          <w:p w14:paraId="05F97E8F" w14:textId="77777777" w:rsidR="003529C1" w:rsidRPr="00F85370" w:rsidRDefault="003529C1" w:rsidP="00E9543D">
            <w:pPr>
              <w:pStyle w:val="Tablehead"/>
              <w:rPr>
                <w:rFonts w:eastAsia="MS Mincho"/>
              </w:rPr>
            </w:pPr>
            <w:r w:rsidRPr="00F85370">
              <w:rPr>
                <w:rFonts w:eastAsia="MS Mincho"/>
              </w:rPr>
              <w:t>Definition</w:t>
            </w:r>
          </w:p>
        </w:tc>
        <w:tc>
          <w:tcPr>
            <w:tcW w:w="3783" w:type="dxa"/>
            <w:tcBorders>
              <w:top w:val="single" w:sz="12" w:space="0" w:color="auto"/>
              <w:bottom w:val="single" w:sz="12" w:space="0" w:color="auto"/>
            </w:tcBorders>
            <w:shd w:val="clear" w:color="auto" w:fill="auto"/>
          </w:tcPr>
          <w:p w14:paraId="4F78DBBC" w14:textId="1EB99364" w:rsidR="003529C1" w:rsidRPr="00F85370" w:rsidRDefault="003529C1" w:rsidP="00E9543D">
            <w:pPr>
              <w:pStyle w:val="Tablehead"/>
              <w:rPr>
                <w:rFonts w:eastAsia="MS Mincho"/>
              </w:rPr>
            </w:pPr>
            <w:r w:rsidRPr="00F85370">
              <w:rPr>
                <w:rFonts w:eastAsia="MS Mincho"/>
              </w:rPr>
              <w:t xml:space="preserve">AI </w:t>
            </w:r>
            <w:r w:rsidR="008C2B6B" w:rsidRPr="00F85370">
              <w:rPr>
                <w:rFonts w:eastAsia="MS Mincho"/>
              </w:rPr>
              <w:t>m</w:t>
            </w:r>
            <w:r w:rsidRPr="00F85370">
              <w:rPr>
                <w:rFonts w:eastAsia="MS Mincho"/>
              </w:rPr>
              <w:t>eaning</w:t>
            </w:r>
          </w:p>
        </w:tc>
      </w:tr>
      <w:tr w:rsidR="003529C1" w:rsidRPr="00F85370" w14:paraId="15037B83" w14:textId="77777777" w:rsidTr="00960088">
        <w:trPr>
          <w:jc w:val="center"/>
        </w:trPr>
        <w:tc>
          <w:tcPr>
            <w:tcW w:w="2920" w:type="dxa"/>
            <w:tcBorders>
              <w:top w:val="single" w:sz="12" w:space="0" w:color="auto"/>
            </w:tcBorders>
            <w:shd w:val="clear" w:color="auto" w:fill="auto"/>
          </w:tcPr>
          <w:p w14:paraId="17083384" w14:textId="50581AB3" w:rsidR="003529C1" w:rsidRPr="00F85370" w:rsidRDefault="003529C1" w:rsidP="00E9543D">
            <w:pPr>
              <w:pStyle w:val="Tabletext"/>
              <w:rPr>
                <w:rFonts w:eastAsia="MS Mincho"/>
              </w:rPr>
            </w:pPr>
            <w:r w:rsidRPr="00F85370">
              <w:rPr>
                <w:rFonts w:eastAsia="MS Mincho"/>
              </w:rPr>
              <w:t xml:space="preserve">Functionality </w:t>
            </w:r>
            <w:r w:rsidR="0094152D" w:rsidRPr="00F85370">
              <w:rPr>
                <w:rFonts w:eastAsia="MS Mincho"/>
              </w:rPr>
              <w:t>and</w:t>
            </w:r>
            <w:r w:rsidRPr="00F85370">
              <w:rPr>
                <w:rFonts w:eastAsia="MS Mincho"/>
              </w:rPr>
              <w:t xml:space="preserve"> performance</w:t>
            </w:r>
          </w:p>
        </w:tc>
        <w:tc>
          <w:tcPr>
            <w:tcW w:w="2936" w:type="dxa"/>
            <w:tcBorders>
              <w:top w:val="single" w:sz="12" w:space="0" w:color="auto"/>
            </w:tcBorders>
            <w:shd w:val="clear" w:color="auto" w:fill="auto"/>
          </w:tcPr>
          <w:p w14:paraId="30AD0919" w14:textId="77777777" w:rsidR="003529C1" w:rsidRPr="00F85370" w:rsidRDefault="003529C1" w:rsidP="00E9543D">
            <w:pPr>
              <w:pStyle w:val="Tabletext"/>
              <w:rPr>
                <w:rFonts w:eastAsia="MS Mincho"/>
              </w:rPr>
            </w:pPr>
            <w:r w:rsidRPr="00F85370">
              <w:rPr>
                <w:rFonts w:eastAsia="MS Mincho"/>
              </w:rPr>
              <w:t>The degree to which an AI module is capable of fulfilling its intended task under stated conditions.</w:t>
            </w:r>
          </w:p>
        </w:tc>
        <w:tc>
          <w:tcPr>
            <w:tcW w:w="3783" w:type="dxa"/>
            <w:tcBorders>
              <w:top w:val="single" w:sz="12" w:space="0" w:color="auto"/>
            </w:tcBorders>
            <w:shd w:val="clear" w:color="auto" w:fill="auto"/>
          </w:tcPr>
          <w:p w14:paraId="7942DC1F" w14:textId="16B981CB" w:rsidR="003529C1" w:rsidRPr="00F85370" w:rsidRDefault="003529C1" w:rsidP="00E9543D">
            <w:pPr>
              <w:pStyle w:val="Tabletext"/>
              <w:rPr>
                <w:rFonts w:eastAsia="MS Mincho"/>
              </w:rPr>
            </w:pPr>
            <w:r w:rsidRPr="00F85370">
              <w:rPr>
                <w:rFonts w:eastAsia="MS Mincho"/>
              </w:rPr>
              <w:t xml:space="preserve">Performance evaluation and model selection are further topics that are addressed in this quality pillar. It is required to precisely define the problem or goal before development and analyse it with respect to </w:t>
            </w:r>
            <w:r w:rsidR="00F64C2F" w:rsidRPr="00F85370">
              <w:rPr>
                <w:rFonts w:eastAsia="MS Mincho"/>
              </w:rPr>
              <w:t xml:space="preserve">the </w:t>
            </w:r>
            <w:r w:rsidRPr="00F85370">
              <w:rPr>
                <w:rFonts w:eastAsia="MS Mincho"/>
              </w:rPr>
              <w:t xml:space="preserve">constraints and assumptions concerning environment, platform, data, and model. After problem analysis, potential solutions need to be formalized and evaluated. To find suitable solutions, adequate </w:t>
            </w:r>
            <w:r w:rsidRPr="00F85370">
              <w:rPr>
                <w:rFonts w:eastAsia="MS Mincho"/>
              </w:rPr>
              <w:lastRenderedPageBreak/>
              <w:t>performance measures and metrics shall be chosen for the given task and data.</w:t>
            </w:r>
          </w:p>
        </w:tc>
      </w:tr>
      <w:tr w:rsidR="003529C1" w:rsidRPr="00F85370" w14:paraId="3AA71324" w14:textId="77777777" w:rsidTr="00960088">
        <w:trPr>
          <w:jc w:val="center"/>
        </w:trPr>
        <w:tc>
          <w:tcPr>
            <w:tcW w:w="2920" w:type="dxa"/>
            <w:shd w:val="clear" w:color="auto" w:fill="auto"/>
          </w:tcPr>
          <w:p w14:paraId="41A619F2" w14:textId="77777777" w:rsidR="003529C1" w:rsidRPr="00F85370" w:rsidRDefault="003529C1" w:rsidP="00E9543D">
            <w:pPr>
              <w:pStyle w:val="Tabletext"/>
              <w:rPr>
                <w:rFonts w:eastAsia="MS Mincho"/>
              </w:rPr>
            </w:pPr>
            <w:r w:rsidRPr="00F85370">
              <w:rPr>
                <w:rFonts w:eastAsia="MS Mincho"/>
              </w:rPr>
              <w:lastRenderedPageBreak/>
              <w:t>Robustness</w:t>
            </w:r>
          </w:p>
        </w:tc>
        <w:tc>
          <w:tcPr>
            <w:tcW w:w="2936" w:type="dxa"/>
            <w:shd w:val="clear" w:color="auto" w:fill="auto"/>
          </w:tcPr>
          <w:p w14:paraId="1C3E2C16" w14:textId="77777777" w:rsidR="003529C1" w:rsidRPr="00F85370" w:rsidRDefault="003529C1" w:rsidP="00E9543D">
            <w:pPr>
              <w:pStyle w:val="Tabletext"/>
              <w:rPr>
                <w:rFonts w:eastAsia="MS Mincho"/>
              </w:rPr>
            </w:pPr>
            <w:r w:rsidRPr="00F85370">
              <w:rPr>
                <w:rFonts w:eastAsia="MS Mincho"/>
              </w:rPr>
              <w:t>The ability of an AI module to cope with erroneous, noisy, unknown, and adversarial input data. Due to the complexity of the AI module</w:t>
            </w:r>
            <w:r w:rsidR="00963167" w:rsidRPr="00F85370">
              <w:rPr>
                <w:rFonts w:eastAsia="MS Mincho"/>
              </w:rPr>
              <w:t>'</w:t>
            </w:r>
            <w:r w:rsidRPr="00F85370">
              <w:rPr>
                <w:rFonts w:eastAsia="MS Mincho"/>
              </w:rPr>
              <w:t>s environment that can result from its non-stationary and high-dimensional, robustness is a key AI quality issue.</w:t>
            </w:r>
          </w:p>
        </w:tc>
        <w:tc>
          <w:tcPr>
            <w:tcW w:w="3783" w:type="dxa"/>
            <w:shd w:val="clear" w:color="auto" w:fill="auto"/>
          </w:tcPr>
          <w:p w14:paraId="182E134C" w14:textId="5F0527C8" w:rsidR="003529C1" w:rsidRPr="00F85370" w:rsidRDefault="003529C1" w:rsidP="00E9543D">
            <w:pPr>
              <w:pStyle w:val="Tabletext"/>
              <w:rPr>
                <w:rFonts w:eastAsia="MS Mincho"/>
              </w:rPr>
            </w:pPr>
            <w:r w:rsidRPr="00F85370">
              <w:rPr>
                <w:rFonts w:eastAsia="MS Mincho"/>
              </w:rPr>
              <w:t>Therefore, the AI module</w:t>
            </w:r>
            <w:r w:rsidR="00963167" w:rsidRPr="00F85370">
              <w:rPr>
                <w:rFonts w:eastAsia="MS Mincho"/>
              </w:rPr>
              <w:t>'</w:t>
            </w:r>
            <w:r w:rsidRPr="00F85370">
              <w:rPr>
                <w:rFonts w:eastAsia="MS Mincho"/>
              </w:rPr>
              <w:t>s robustness needs to be adequately quantified and meet requirements that are defined in the risk analysis. The dependence of the model on environment, platform, and data has to be considered. Distributional shifts occur when the AI module is exposed to data points outside the training or testing data set. The possibility of an adversarial attack must be specifically addressed since this poses a major risk to the operation of AI modules in safety and security relevant settings. For this, the adversary</w:t>
            </w:r>
            <w:r w:rsidR="00963167" w:rsidRPr="00F85370">
              <w:rPr>
                <w:rFonts w:eastAsia="MS Mincho"/>
              </w:rPr>
              <w:t>'</w:t>
            </w:r>
            <w:r w:rsidRPr="00F85370">
              <w:rPr>
                <w:rFonts w:eastAsia="MS Mincho"/>
              </w:rPr>
              <w:t>s knowledge of the AI module and the perturbation scope, respectively, are to be assessed and defence strategies are required to be chosen accordingly and continuously monitored during development and deployment.</w:t>
            </w:r>
          </w:p>
        </w:tc>
      </w:tr>
      <w:tr w:rsidR="003529C1" w:rsidRPr="00F85370" w14:paraId="5730FF58" w14:textId="77777777" w:rsidTr="00960088">
        <w:trPr>
          <w:jc w:val="center"/>
        </w:trPr>
        <w:tc>
          <w:tcPr>
            <w:tcW w:w="2920" w:type="dxa"/>
            <w:shd w:val="clear" w:color="auto" w:fill="auto"/>
          </w:tcPr>
          <w:p w14:paraId="36961F53" w14:textId="77777777" w:rsidR="003529C1" w:rsidRPr="00F85370" w:rsidRDefault="003529C1" w:rsidP="00E9543D">
            <w:pPr>
              <w:pStyle w:val="Tabletext"/>
              <w:rPr>
                <w:rFonts w:eastAsia="MS Mincho"/>
              </w:rPr>
            </w:pPr>
            <w:r w:rsidRPr="00F85370">
              <w:rPr>
                <w:rFonts w:eastAsia="MS Mincho"/>
              </w:rPr>
              <w:t>Comprehensibility</w:t>
            </w:r>
          </w:p>
        </w:tc>
        <w:tc>
          <w:tcPr>
            <w:tcW w:w="2936" w:type="dxa"/>
            <w:shd w:val="clear" w:color="auto" w:fill="auto"/>
          </w:tcPr>
          <w:p w14:paraId="383C856D" w14:textId="77777777" w:rsidR="003529C1" w:rsidRPr="00F85370" w:rsidRDefault="003529C1" w:rsidP="00E9543D">
            <w:pPr>
              <w:pStyle w:val="Tabletext"/>
              <w:rPr>
                <w:rFonts w:eastAsia="MS Mincho"/>
              </w:rPr>
            </w:pPr>
            <w:r w:rsidRPr="00F85370">
              <w:rPr>
                <w:rFonts w:eastAsia="MS Mincho"/>
              </w:rPr>
              <w:t>The degree to which a stakeholder with defined needs can understand the causes of an AI module</w:t>
            </w:r>
            <w:r w:rsidR="00963167" w:rsidRPr="00F85370">
              <w:rPr>
                <w:rFonts w:eastAsia="MS Mincho"/>
              </w:rPr>
              <w:t>'</w:t>
            </w:r>
            <w:r w:rsidRPr="00F85370">
              <w:rPr>
                <w:rFonts w:eastAsia="MS Mincho"/>
              </w:rPr>
              <w:t>s output. The causes include the reason for a specific output, i.e.</w:t>
            </w:r>
            <w:r w:rsidR="00897BD9" w:rsidRPr="00F85370">
              <w:rPr>
                <w:rFonts w:eastAsia="MS Mincho"/>
              </w:rPr>
              <w:t>,</w:t>
            </w:r>
            <w:r w:rsidRPr="00F85370">
              <w:rPr>
                <w:rFonts w:eastAsia="MS Mincho"/>
              </w:rPr>
              <w:t xml:space="preserve"> the input leading on to it, and the whole process of decision-making. </w:t>
            </w:r>
          </w:p>
        </w:tc>
        <w:tc>
          <w:tcPr>
            <w:tcW w:w="3783" w:type="dxa"/>
            <w:shd w:val="clear" w:color="auto" w:fill="auto"/>
          </w:tcPr>
          <w:p w14:paraId="04D76B03" w14:textId="1831AA66" w:rsidR="003529C1" w:rsidRPr="00F85370" w:rsidRDefault="003529C1" w:rsidP="00E9543D">
            <w:pPr>
              <w:pStyle w:val="Tabletext"/>
              <w:rPr>
                <w:rFonts w:eastAsia="MS Mincho"/>
              </w:rPr>
            </w:pPr>
            <w:r w:rsidRPr="00F85370">
              <w:rPr>
                <w:rFonts w:eastAsia="MS Mincho"/>
              </w:rPr>
              <w:t>This means that the AI component is transparent and explainable. Furthermore, a qualitative understanding between the input variables and the response is provided with respect to the stakeholder</w:t>
            </w:r>
            <w:r w:rsidR="00963167" w:rsidRPr="00F85370">
              <w:rPr>
                <w:rFonts w:eastAsia="MS Mincho"/>
              </w:rPr>
              <w:t>'</w:t>
            </w:r>
            <w:r w:rsidRPr="00F85370">
              <w:rPr>
                <w:rFonts w:eastAsia="MS Mincho"/>
              </w:rPr>
              <w:t xml:space="preserve">s level of expertise and need for comprehension. For instance, the developer of an AI module needs to understand not only the data and inference model but also the model space and the mathematical framework. This quality pillar focuses on the transparency and interpretability of the chosen model. If </w:t>
            </w:r>
            <w:r w:rsidR="007B7221" w:rsidRPr="00F85370">
              <w:rPr>
                <w:rFonts w:eastAsia="MS Mincho"/>
              </w:rPr>
              <w:t>there is</w:t>
            </w:r>
            <w:r w:rsidR="007C4F59" w:rsidRPr="00F85370">
              <w:rPr>
                <w:rFonts w:eastAsia="MS Mincho"/>
              </w:rPr>
              <w:t xml:space="preserve"> </w:t>
            </w:r>
            <w:r w:rsidRPr="00F85370">
              <w:rPr>
                <w:rFonts w:eastAsia="MS Mincho"/>
              </w:rPr>
              <w:t>no</w:t>
            </w:r>
            <w:r w:rsidR="007B7221" w:rsidRPr="00F85370">
              <w:rPr>
                <w:rFonts w:eastAsia="MS Mincho"/>
              </w:rPr>
              <w:t xml:space="preserve"> clear</w:t>
            </w:r>
            <w:r w:rsidRPr="00F85370">
              <w:rPr>
                <w:rFonts w:eastAsia="MS Mincho"/>
              </w:rPr>
              <w:t xml:space="preserve"> explain to the stakeholder (white-box), some difficulties </w:t>
            </w:r>
            <w:r w:rsidR="007B7221" w:rsidRPr="00F85370">
              <w:rPr>
                <w:rFonts w:eastAsia="MS Mincho"/>
              </w:rPr>
              <w:t xml:space="preserve">can be created </w:t>
            </w:r>
            <w:r w:rsidRPr="00F85370">
              <w:rPr>
                <w:rFonts w:eastAsia="MS Mincho"/>
              </w:rPr>
              <w:t>to the project (grey-box or black-box</w:t>
            </w:r>
            <w:r w:rsidR="00964EFE" w:rsidRPr="00F85370">
              <w:rPr>
                <w:rFonts w:eastAsia="MS Mincho"/>
              </w:rPr>
              <w:t>.</w:t>
            </w:r>
            <w:r w:rsidRPr="00F85370">
              <w:rPr>
                <w:rFonts w:eastAsia="MS Mincho"/>
              </w:rPr>
              <w:t>)</w:t>
            </w:r>
          </w:p>
        </w:tc>
      </w:tr>
    </w:tbl>
    <w:p w14:paraId="0DC0C816" w14:textId="757FBCE7" w:rsidR="003529C1" w:rsidRPr="00F85370" w:rsidRDefault="00960088" w:rsidP="00960088">
      <w:pPr>
        <w:pStyle w:val="Heading3"/>
      </w:pPr>
      <w:bookmarkStart w:id="553" w:name="_Toc104459259"/>
      <w:bookmarkStart w:id="554" w:name="_Toc120721122"/>
      <w:r w:rsidRPr="00F85370">
        <w:t>C.6.5</w:t>
      </w:r>
      <w:r w:rsidRPr="00F85370">
        <w:tab/>
      </w:r>
      <w:r w:rsidR="003529C1" w:rsidRPr="00F85370">
        <w:t>Conclusion of quality assurance</w:t>
      </w:r>
      <w:bookmarkEnd w:id="553"/>
      <w:bookmarkEnd w:id="554"/>
    </w:p>
    <w:p w14:paraId="37C8A3CC" w14:textId="6796E617" w:rsidR="003529C1" w:rsidRPr="00F85370" w:rsidRDefault="003529C1" w:rsidP="003529C1">
      <w:r w:rsidRPr="00F85370">
        <w:t xml:space="preserve">Three parts of quality assurance is the life cycle, influencing factors, and three quality pillars. The project manager needs to join different points like the influencing factors environment, platform, data, and model. It raises awareness of possible quality issues that can arise during the different life cycle stages and processes of the AI module. The points to consider when the project manager in the life cycle is guided by the three qualities. All requirements for quality assurance are collected in these quality characteristics. Thus, the AI quality meta model covers all </w:t>
      </w:r>
      <w:r w:rsidR="000F080F" w:rsidRPr="00F85370">
        <w:t xml:space="preserve">the </w:t>
      </w:r>
      <w:r w:rsidRPr="00F85370">
        <w:t xml:space="preserve">aspects of </w:t>
      </w:r>
      <w:r w:rsidR="00481B0D" w:rsidRPr="00F85370">
        <w:t xml:space="preserve">the </w:t>
      </w:r>
      <w:r w:rsidRPr="00F85370">
        <w:t>AI quality assurance.</w:t>
      </w:r>
    </w:p>
    <w:p w14:paraId="27409E9B" w14:textId="37889AF5" w:rsidR="003529C1" w:rsidRPr="00F85370" w:rsidRDefault="00C80A4A" w:rsidP="00C80A4A">
      <w:pPr>
        <w:pStyle w:val="Heading3"/>
      </w:pPr>
      <w:bookmarkStart w:id="555" w:name="_Toc104459260"/>
      <w:bookmarkStart w:id="556" w:name="_Toc120721123"/>
      <w:r w:rsidRPr="00F85370">
        <w:lastRenderedPageBreak/>
        <w:t>C.6.6</w:t>
      </w:r>
      <w:r w:rsidRPr="00F85370">
        <w:tab/>
      </w:r>
      <w:r w:rsidR="003529C1" w:rsidRPr="00F85370">
        <w:t>Bibliography</w:t>
      </w:r>
      <w:bookmarkEnd w:id="555"/>
      <w:bookmarkEnd w:id="556"/>
    </w:p>
    <w:p w14:paraId="75115D72" w14:textId="1B2E7957" w:rsidR="003529C1" w:rsidRPr="00F85370" w:rsidRDefault="00FC4971" w:rsidP="005259E6">
      <w:pPr>
        <w:ind w:left="2835" w:hanging="2835"/>
        <w:jc w:val="left"/>
      </w:pPr>
      <w:r w:rsidRPr="00F85370">
        <w:t>[ISO/IEC/IEEE 12207]</w:t>
      </w:r>
      <w:r w:rsidR="00AC3EE2" w:rsidRPr="00F85370">
        <w:tab/>
      </w:r>
      <w:r w:rsidR="00AC3EE2" w:rsidRPr="00F85370">
        <w:tab/>
        <w:t>ISO/IEC/IEEE 12207:2017,</w:t>
      </w:r>
      <w:r w:rsidRPr="00F85370">
        <w:t xml:space="preserve"> </w:t>
      </w:r>
      <w:r w:rsidR="003529C1" w:rsidRPr="00F85370">
        <w:t>Systems and software engineering</w:t>
      </w:r>
      <w:r w:rsidR="00972C24" w:rsidRPr="00F85370">
        <w:t xml:space="preserve"> </w:t>
      </w:r>
      <w:r w:rsidR="003529C1" w:rsidRPr="00F85370">
        <w:t xml:space="preserve">– </w:t>
      </w:r>
      <w:r w:rsidR="00AC3EE2" w:rsidRPr="00F85370">
        <w:t xml:space="preserve"> </w:t>
      </w:r>
      <w:r w:rsidR="003529C1" w:rsidRPr="00F85370">
        <w:t>Software life cycle processes.</w:t>
      </w:r>
      <w:r w:rsidR="00767063" w:rsidRPr="00F85370">
        <w:t xml:space="preserve"> </w:t>
      </w:r>
      <w:r w:rsidR="0005799F" w:rsidRPr="00F85370">
        <w:tab/>
      </w:r>
      <w:r w:rsidR="001F7F2D" w:rsidRPr="00F85370">
        <w:t>&lt;</w:t>
      </w:r>
      <w:hyperlink r:id="rId63" w:history="1">
        <w:r w:rsidR="0005799F" w:rsidRPr="00F85370">
          <w:rPr>
            <w:rStyle w:val="Hyperlink"/>
            <w:rFonts w:ascii="Arial" w:hAnsi="Arial" w:cs="Arial"/>
            <w:sz w:val="18"/>
            <w:szCs w:val="18"/>
          </w:rPr>
          <w:t>https://www.iso.org/standard/63712.html</w:t>
        </w:r>
      </w:hyperlink>
      <w:r w:rsidR="001F7F2D" w:rsidRPr="00F85370">
        <w:t>&gt;</w:t>
      </w:r>
    </w:p>
    <w:p w14:paraId="363AE702" w14:textId="347493DA" w:rsidR="003529C1" w:rsidRPr="00F85370" w:rsidRDefault="00C80A4A" w:rsidP="00C80A4A">
      <w:pPr>
        <w:pStyle w:val="Heading2"/>
      </w:pPr>
      <w:bookmarkStart w:id="557" w:name="_Toc51056162"/>
      <w:bookmarkStart w:id="558" w:name="_Toc51958069"/>
      <w:bookmarkStart w:id="559" w:name="_Toc104459261"/>
      <w:bookmarkStart w:id="560" w:name="_Toc120721124"/>
      <w:bookmarkStart w:id="561" w:name="_Toc123650524"/>
      <w:r w:rsidRPr="00F85370">
        <w:t>C.7</w:t>
      </w:r>
      <w:r w:rsidRPr="00F85370">
        <w:tab/>
      </w:r>
      <w:r w:rsidR="003529C1" w:rsidRPr="00F85370">
        <w:t xml:space="preserve">IT </w:t>
      </w:r>
      <w:r w:rsidR="007A5C33" w:rsidRPr="00F85370">
        <w:t>s</w:t>
      </w:r>
      <w:r w:rsidR="003529C1" w:rsidRPr="00F85370">
        <w:t xml:space="preserve">ecurity </w:t>
      </w:r>
      <w:r w:rsidR="007A5C33" w:rsidRPr="00F85370">
        <w:t>g</w:t>
      </w:r>
      <w:r w:rsidR="003529C1" w:rsidRPr="00F85370">
        <w:t>uidelines</w:t>
      </w:r>
      <w:bookmarkEnd w:id="557"/>
      <w:bookmarkEnd w:id="558"/>
      <w:bookmarkEnd w:id="559"/>
      <w:bookmarkEnd w:id="560"/>
      <w:bookmarkEnd w:id="561"/>
    </w:p>
    <w:p w14:paraId="0CBD16AA" w14:textId="7FBCC153" w:rsidR="003529C1" w:rsidRPr="00F85370" w:rsidRDefault="00C80A4A" w:rsidP="00C80A4A">
      <w:pPr>
        <w:pStyle w:val="Heading3"/>
      </w:pPr>
      <w:bookmarkStart w:id="562" w:name="_Toc104459262"/>
      <w:bookmarkStart w:id="563" w:name="_Toc120721125"/>
      <w:r w:rsidRPr="00F85370">
        <w:t>C.7.1</w:t>
      </w:r>
      <w:r w:rsidRPr="00F85370">
        <w:tab/>
      </w:r>
      <w:r w:rsidR="003529C1" w:rsidRPr="00F85370">
        <w:t>Meta information</w:t>
      </w:r>
      <w:bookmarkEnd w:id="562"/>
      <w:bookmarkEnd w:id="563"/>
    </w:p>
    <w:p w14:paraId="4D1B308E" w14:textId="76DCD297" w:rsidR="003529C1" w:rsidRPr="00F85370" w:rsidRDefault="00C80A4A" w:rsidP="00C80A4A">
      <w:pPr>
        <w:pStyle w:val="Heading4"/>
      </w:pPr>
      <w:r w:rsidRPr="00F85370">
        <w:t>C.7.1.1</w:t>
      </w:r>
      <w:r w:rsidRPr="00F85370">
        <w:tab/>
      </w:r>
      <w:r w:rsidR="003529C1" w:rsidRPr="00F85370">
        <w:t>Guideline objectives</w:t>
      </w:r>
    </w:p>
    <w:p w14:paraId="2722854A" w14:textId="77777777" w:rsidR="001C1089" w:rsidRPr="00F85370" w:rsidRDefault="003529C1" w:rsidP="003529C1">
      <w:r w:rsidRPr="00F85370">
        <w:t>The objective of these guidelines is to provide medical device manufacturers and notified bodies with instructions and a specific checklist in order to:</w:t>
      </w:r>
    </w:p>
    <w:p w14:paraId="72602938" w14:textId="78AC6771" w:rsidR="003529C1" w:rsidRPr="00F85370" w:rsidRDefault="00C80A4A" w:rsidP="00C80A4A">
      <w:pPr>
        <w:pStyle w:val="enumlev1"/>
      </w:pPr>
      <w:r w:rsidRPr="00F85370">
        <w:t>–</w:t>
      </w:r>
      <w:r w:rsidRPr="00F85370">
        <w:tab/>
      </w:r>
      <w:r w:rsidR="003529C1" w:rsidRPr="00F85370">
        <w:t>Explain what notified bodies</w:t>
      </w:r>
      <w:r w:rsidR="00963167" w:rsidRPr="00F85370">
        <w:t>'</w:t>
      </w:r>
      <w:r w:rsidR="003529C1" w:rsidRPr="00F85370">
        <w:t xml:space="preserve"> expectations are</w:t>
      </w:r>
    </w:p>
    <w:p w14:paraId="6E1A322A" w14:textId="4711BEC6" w:rsidR="003529C1" w:rsidRPr="00F85370" w:rsidRDefault="00C80A4A" w:rsidP="00C80A4A">
      <w:pPr>
        <w:pStyle w:val="enumlev1"/>
      </w:pPr>
      <w:r w:rsidRPr="00F85370">
        <w:t>–</w:t>
      </w:r>
      <w:r w:rsidRPr="00F85370">
        <w:tab/>
      </w:r>
      <w:r w:rsidR="003529C1" w:rsidRPr="00F85370">
        <w:t>Encourage the step-by-step implementation of IT security for medical devices</w:t>
      </w:r>
    </w:p>
    <w:p w14:paraId="7E0379F4" w14:textId="7758E4FD" w:rsidR="003529C1" w:rsidRPr="00F85370" w:rsidRDefault="00C80A4A" w:rsidP="00C80A4A">
      <w:pPr>
        <w:pStyle w:val="enumlev1"/>
      </w:pPr>
      <w:r w:rsidRPr="00F85370">
        <w:t>–</w:t>
      </w:r>
      <w:r w:rsidRPr="00F85370">
        <w:tab/>
      </w:r>
      <w:r w:rsidR="003529C1" w:rsidRPr="00F85370">
        <w:t xml:space="preserve">Compensate for the absence of a harmonized standard (until there is one) </w:t>
      </w:r>
      <w:r w:rsidR="00EE46BE" w:rsidRPr="00F85370">
        <w:t xml:space="preserve">to the very best. </w:t>
      </w:r>
    </w:p>
    <w:p w14:paraId="666A79DA" w14:textId="77777777" w:rsidR="003529C1" w:rsidRPr="00F85370" w:rsidRDefault="003529C1" w:rsidP="00C80A4A">
      <w:r w:rsidRPr="00F85370">
        <w:t>Unlike a lot of other guidelines on IT security, these guidelines only relate to medical devices and focus on patient safety.</w:t>
      </w:r>
    </w:p>
    <w:p w14:paraId="1DD195E9" w14:textId="77777777" w:rsidR="001C1089" w:rsidRPr="00F85370" w:rsidRDefault="003529C1" w:rsidP="00C80A4A">
      <w:r w:rsidRPr="00F85370">
        <w:t xml:space="preserve">These guidelines are </w:t>
      </w:r>
      <w:r w:rsidRPr="00F85370">
        <w:rPr>
          <w:b/>
          <w:bCs/>
        </w:rPr>
        <w:t>not</w:t>
      </w:r>
      <w:r w:rsidRPr="00F85370">
        <w:t xml:space="preserve"> intended to act as a textbook or guidelines for implementing IT security. Instead, they are intended as a guide for reviewing IT security.</w:t>
      </w:r>
    </w:p>
    <w:p w14:paraId="0C70CCD6" w14:textId="77777777" w:rsidR="003529C1" w:rsidRPr="00F85370" w:rsidRDefault="003529C1" w:rsidP="00C80A4A">
      <w:r w:rsidRPr="00F85370">
        <w:t>The annex details the considerations that led to the creation of these guidelines.</w:t>
      </w:r>
    </w:p>
    <w:p w14:paraId="5E6EE244" w14:textId="645640FB" w:rsidR="003529C1" w:rsidRPr="00F85370" w:rsidRDefault="00C80A4A" w:rsidP="00C80A4A">
      <w:pPr>
        <w:pStyle w:val="Heading4"/>
      </w:pPr>
      <w:r w:rsidRPr="00F85370">
        <w:t>C.7.1.2</w:t>
      </w:r>
      <w:r w:rsidRPr="00F85370">
        <w:tab/>
      </w:r>
      <w:r w:rsidR="003529C1" w:rsidRPr="00F85370">
        <w:t>Scope of application</w:t>
      </w:r>
    </w:p>
    <w:p w14:paraId="5EEB3134" w14:textId="77777777" w:rsidR="003529C1" w:rsidRPr="00F85370" w:rsidRDefault="003529C1" w:rsidP="00C80A4A">
      <w:r w:rsidRPr="00F85370">
        <w:t>These guidelines are intended for manufacturers of medical devices, especially networkable medical devices, and their service providers, as well as for people and organizations who have to evaluate the IT security of these devices.</w:t>
      </w:r>
    </w:p>
    <w:p w14:paraId="7FCB844F" w14:textId="77777777" w:rsidR="001C1089" w:rsidRPr="00F85370" w:rsidRDefault="003529C1" w:rsidP="00C80A4A">
      <w:r w:rsidRPr="00F85370">
        <w:t>It focuses on the IT security of the medical devices, not the organization</w:t>
      </w:r>
      <w:r w:rsidR="00963167" w:rsidRPr="00F85370">
        <w:t>'</w:t>
      </w:r>
      <w:r w:rsidRPr="00F85370">
        <w:t>s IT security.</w:t>
      </w:r>
    </w:p>
    <w:p w14:paraId="3D9FC488" w14:textId="417E3265" w:rsidR="003529C1" w:rsidRPr="00F85370" w:rsidRDefault="003529C1" w:rsidP="00C80A4A">
      <w:r w:rsidRPr="00F85370">
        <w:t xml:space="preserve">The guidelines are also suitable for assessing the technical measures required for data protection. Nevertheless, the focus is on patient safety, not the confidentiality of </w:t>
      </w:r>
      <w:r w:rsidR="00D90F53" w:rsidRPr="00F85370">
        <w:t xml:space="preserve">the </w:t>
      </w:r>
      <w:r w:rsidRPr="00F85370">
        <w:t>data.</w:t>
      </w:r>
    </w:p>
    <w:p w14:paraId="35437CBC" w14:textId="6ADC5F09" w:rsidR="003529C1" w:rsidRPr="00F85370" w:rsidRDefault="00C80A4A" w:rsidP="00C80A4A">
      <w:pPr>
        <w:pStyle w:val="Heading4"/>
      </w:pPr>
      <w:r w:rsidRPr="00F85370">
        <w:t>C.7.1.3</w:t>
      </w:r>
      <w:r w:rsidRPr="00F85370">
        <w:tab/>
      </w:r>
      <w:r w:rsidR="003529C1" w:rsidRPr="00F85370">
        <w:t>Notes on use</w:t>
      </w:r>
    </w:p>
    <w:p w14:paraId="7914FE47" w14:textId="7E63DB63" w:rsidR="003529C1" w:rsidRPr="00F85370" w:rsidRDefault="00C80A4A" w:rsidP="00C80A4A">
      <w:pPr>
        <w:pStyle w:val="Heading5"/>
      </w:pPr>
      <w:r w:rsidRPr="00F85370">
        <w:t>C.7.1.3.1</w:t>
      </w:r>
      <w:r w:rsidRPr="00F85370">
        <w:tab/>
      </w:r>
      <w:r w:rsidR="003529C1" w:rsidRPr="00F85370">
        <w:t>Structure of the guidelines</w:t>
      </w:r>
    </w:p>
    <w:p w14:paraId="356BDCA9" w14:textId="77777777" w:rsidR="003529C1" w:rsidRPr="00F85370" w:rsidRDefault="003529C1" w:rsidP="00C80A4A">
      <w:r w:rsidRPr="00F85370">
        <w:t>These guidelines are based on the idea that IT security is based on three fundamental pillars:</w:t>
      </w:r>
    </w:p>
    <w:p w14:paraId="05FD0468" w14:textId="3F4C506C" w:rsidR="003529C1" w:rsidRPr="00F85370" w:rsidRDefault="00C80A4A" w:rsidP="00C80A4A">
      <w:pPr>
        <w:pStyle w:val="enumlev1"/>
      </w:pPr>
      <w:r w:rsidRPr="00F85370">
        <w:t>1.</w:t>
      </w:r>
      <w:r w:rsidRPr="00F85370">
        <w:tab/>
      </w:r>
      <w:r w:rsidR="003529C1" w:rsidRPr="00F85370">
        <w:t>Process requirements</w:t>
      </w:r>
    </w:p>
    <w:p w14:paraId="569EC86C" w14:textId="7EBC7E01" w:rsidR="003529C1" w:rsidRPr="00F85370" w:rsidRDefault="00C80A4A" w:rsidP="00C80A4A">
      <w:pPr>
        <w:pStyle w:val="enumlev1"/>
      </w:pPr>
      <w:r w:rsidRPr="00F85370">
        <w:t>2.</w:t>
      </w:r>
      <w:r w:rsidRPr="00F85370">
        <w:tab/>
      </w:r>
      <w:r w:rsidR="003529C1" w:rsidRPr="00F85370">
        <w:t>Product requirements</w:t>
      </w:r>
    </w:p>
    <w:p w14:paraId="247BAB61" w14:textId="31A06F85" w:rsidR="003529C1" w:rsidRPr="00F85370" w:rsidRDefault="00C80A4A" w:rsidP="00C80A4A">
      <w:pPr>
        <w:pStyle w:val="enumlev1"/>
      </w:pPr>
      <w:r w:rsidRPr="00F85370">
        <w:t>3.</w:t>
      </w:r>
      <w:r w:rsidRPr="00F85370">
        <w:tab/>
      </w:r>
      <w:r w:rsidR="003529C1" w:rsidRPr="00F85370">
        <w:t>Documented evidence that these process and product requirements have been met</w:t>
      </w:r>
    </w:p>
    <w:p w14:paraId="376A8167" w14:textId="78EBB587" w:rsidR="003529C1" w:rsidRPr="00F85370" w:rsidRDefault="003529C1" w:rsidP="00C80A4A">
      <w:r w:rsidRPr="00F85370">
        <w:t xml:space="preserve">The structure of these guidelines is based on these ideas: In </w:t>
      </w:r>
      <w:r w:rsidR="00C80A4A" w:rsidRPr="00F85370">
        <w:t xml:space="preserve">clause </w:t>
      </w:r>
      <w:r w:rsidRPr="00F85370">
        <w:t xml:space="preserve">C.7.2 it starts off with the general requirements, in </w:t>
      </w:r>
      <w:r w:rsidR="00C80A4A" w:rsidRPr="00F85370">
        <w:t xml:space="preserve">clause </w:t>
      </w:r>
      <w:r w:rsidRPr="00F85370">
        <w:t xml:space="preserve">C.7.3 it establishes the process requirements (including documentation), and in </w:t>
      </w:r>
      <w:r w:rsidR="00C80A4A" w:rsidRPr="00F85370">
        <w:t xml:space="preserve">clause </w:t>
      </w:r>
      <w:r w:rsidRPr="00F85370">
        <w:t>C.7.4 it establishes the product requirements (including documentation). Within these "main chapters", the requirements are structured along software life cycle process lines:</w:t>
      </w:r>
    </w:p>
    <w:p w14:paraId="0BF32C1B" w14:textId="57CC0E6B" w:rsidR="003529C1" w:rsidRPr="00F85370" w:rsidRDefault="0060047B" w:rsidP="0060047B">
      <w:pPr>
        <w:pStyle w:val="enumlev1"/>
        <w:rPr>
          <w:b/>
          <w:bCs/>
        </w:rPr>
      </w:pPr>
      <w:r w:rsidRPr="00F85370">
        <w:rPr>
          <w:b/>
          <w:bCs/>
        </w:rPr>
        <w:t>1.</w:t>
      </w:r>
      <w:r w:rsidRPr="00F85370">
        <w:rPr>
          <w:b/>
          <w:bCs/>
        </w:rPr>
        <w:tab/>
      </w:r>
      <w:r w:rsidR="003529C1" w:rsidRPr="00F85370">
        <w:rPr>
          <w:b/>
          <w:bCs/>
        </w:rPr>
        <w:t>Process requirements</w:t>
      </w:r>
    </w:p>
    <w:p w14:paraId="0AEFB991" w14:textId="5AF46E28" w:rsidR="003529C1" w:rsidRPr="00F85370" w:rsidRDefault="0060047B" w:rsidP="0060047B">
      <w:pPr>
        <w:pStyle w:val="enumlev2"/>
      </w:pPr>
      <w:r w:rsidRPr="00F85370">
        <w:t>a)</w:t>
      </w:r>
      <w:r w:rsidRPr="00F85370">
        <w:tab/>
      </w:r>
      <w:r w:rsidR="003529C1" w:rsidRPr="00F85370">
        <w:t>Requirements for the development process</w:t>
      </w:r>
    </w:p>
    <w:p w14:paraId="29AE942B" w14:textId="1BE0A2BA" w:rsidR="003529C1" w:rsidRPr="00F85370" w:rsidRDefault="0060047B" w:rsidP="0060047B">
      <w:pPr>
        <w:pStyle w:val="enumlev3"/>
      </w:pPr>
      <w:r w:rsidRPr="00F85370">
        <w:t>1.</w:t>
      </w:r>
      <w:r w:rsidRPr="00F85370">
        <w:tab/>
      </w:r>
      <w:r w:rsidR="003529C1" w:rsidRPr="00F85370">
        <w:t>Intended purpose and stakeholder requirements</w:t>
      </w:r>
    </w:p>
    <w:p w14:paraId="2976FAB5" w14:textId="3ECC6B63" w:rsidR="003529C1" w:rsidRPr="00F85370" w:rsidRDefault="0060047B" w:rsidP="0060047B">
      <w:pPr>
        <w:pStyle w:val="enumlev3"/>
      </w:pPr>
      <w:r w:rsidRPr="00F85370">
        <w:t>2.</w:t>
      </w:r>
      <w:r w:rsidRPr="00F85370">
        <w:tab/>
      </w:r>
      <w:r w:rsidR="003529C1" w:rsidRPr="00F85370">
        <w:t>System and software requirements</w:t>
      </w:r>
    </w:p>
    <w:p w14:paraId="547CB75D" w14:textId="4511620A" w:rsidR="003529C1" w:rsidRPr="00F85370" w:rsidRDefault="0060047B" w:rsidP="0060047B">
      <w:pPr>
        <w:pStyle w:val="enumlev3"/>
      </w:pPr>
      <w:r w:rsidRPr="00F85370">
        <w:t>3.</w:t>
      </w:r>
      <w:r w:rsidRPr="00F85370">
        <w:tab/>
      </w:r>
      <w:r w:rsidR="003529C1" w:rsidRPr="00F85370">
        <w:t>System and software architecture</w:t>
      </w:r>
    </w:p>
    <w:p w14:paraId="4F933ACF" w14:textId="39D20BEF" w:rsidR="003529C1" w:rsidRPr="00F85370" w:rsidRDefault="0060047B" w:rsidP="0060047B">
      <w:pPr>
        <w:pStyle w:val="enumlev3"/>
      </w:pPr>
      <w:r w:rsidRPr="00F85370">
        <w:t>4.</w:t>
      </w:r>
      <w:r w:rsidRPr="00F85370">
        <w:tab/>
      </w:r>
      <w:r w:rsidR="003529C1" w:rsidRPr="00F85370">
        <w:t>Implementation and development of the software</w:t>
      </w:r>
    </w:p>
    <w:p w14:paraId="5E43F0BD" w14:textId="0D08B89C" w:rsidR="003529C1" w:rsidRPr="00F85370" w:rsidRDefault="0060047B" w:rsidP="0060047B">
      <w:pPr>
        <w:pStyle w:val="enumlev3"/>
      </w:pPr>
      <w:r w:rsidRPr="00F85370">
        <w:lastRenderedPageBreak/>
        <w:t>5.</w:t>
      </w:r>
      <w:r w:rsidRPr="00F85370">
        <w:tab/>
      </w:r>
      <w:r w:rsidR="003529C1" w:rsidRPr="00F85370">
        <w:t>Evaluation of software units</w:t>
      </w:r>
    </w:p>
    <w:p w14:paraId="6F775ED2" w14:textId="21778000" w:rsidR="003529C1" w:rsidRPr="00F85370" w:rsidRDefault="0060047B" w:rsidP="0060047B">
      <w:pPr>
        <w:pStyle w:val="enumlev3"/>
      </w:pPr>
      <w:r w:rsidRPr="00F85370">
        <w:t>6.</w:t>
      </w:r>
      <w:r w:rsidRPr="00F85370">
        <w:tab/>
      </w:r>
      <w:r w:rsidR="003529C1" w:rsidRPr="00F85370">
        <w:t>System and software tests</w:t>
      </w:r>
    </w:p>
    <w:p w14:paraId="517D8829" w14:textId="32038D0B" w:rsidR="003529C1" w:rsidRPr="00F85370" w:rsidRDefault="0060047B" w:rsidP="0060047B">
      <w:pPr>
        <w:pStyle w:val="enumlev3"/>
      </w:pPr>
      <w:r w:rsidRPr="00F85370">
        <w:t>7.</w:t>
      </w:r>
      <w:r w:rsidRPr="00F85370">
        <w:tab/>
      </w:r>
      <w:r w:rsidR="003529C1" w:rsidRPr="00F85370">
        <w:t>Product release</w:t>
      </w:r>
    </w:p>
    <w:p w14:paraId="57DD800F" w14:textId="5A1E8FA5" w:rsidR="003529C1" w:rsidRPr="00F85370" w:rsidRDefault="0060047B" w:rsidP="0060047B">
      <w:pPr>
        <w:pStyle w:val="enumlev2"/>
        <w:rPr>
          <w:b/>
          <w:bCs/>
        </w:rPr>
      </w:pPr>
      <w:r w:rsidRPr="00F85370">
        <w:rPr>
          <w:b/>
          <w:bCs/>
        </w:rPr>
        <w:t>b)</w:t>
      </w:r>
      <w:r w:rsidRPr="00F85370">
        <w:rPr>
          <w:b/>
          <w:bCs/>
        </w:rPr>
        <w:tab/>
      </w:r>
      <w:r w:rsidR="003529C1" w:rsidRPr="00F85370">
        <w:rPr>
          <w:b/>
          <w:bCs/>
        </w:rPr>
        <w:t>Requirements for the post-development phase</w:t>
      </w:r>
    </w:p>
    <w:p w14:paraId="6786A041" w14:textId="1A973C44" w:rsidR="003529C1" w:rsidRPr="00F85370" w:rsidRDefault="0060047B" w:rsidP="0060047B">
      <w:pPr>
        <w:pStyle w:val="enumlev3"/>
      </w:pPr>
      <w:r w:rsidRPr="00F85370">
        <w:t>8.</w:t>
      </w:r>
      <w:r w:rsidRPr="00F85370">
        <w:tab/>
      </w:r>
      <w:r w:rsidR="003529C1" w:rsidRPr="00F85370">
        <w:t>Production, distribution, installation</w:t>
      </w:r>
    </w:p>
    <w:p w14:paraId="32BED187" w14:textId="417CF1C2" w:rsidR="003529C1" w:rsidRPr="00F85370" w:rsidRDefault="0060047B" w:rsidP="0060047B">
      <w:pPr>
        <w:pStyle w:val="enumlev3"/>
      </w:pPr>
      <w:r w:rsidRPr="00F85370">
        <w:t>9.</w:t>
      </w:r>
      <w:r w:rsidRPr="00F85370">
        <w:tab/>
      </w:r>
      <w:r w:rsidR="003529C1" w:rsidRPr="00F85370">
        <w:t>Market surveillance</w:t>
      </w:r>
    </w:p>
    <w:p w14:paraId="5D7901CE" w14:textId="1AB55BA9" w:rsidR="003529C1" w:rsidRPr="00F85370" w:rsidRDefault="0060047B" w:rsidP="0060047B">
      <w:pPr>
        <w:pStyle w:val="enumlev3"/>
        <w:rPr>
          <w:color w:val="000000"/>
        </w:rPr>
      </w:pPr>
      <w:r w:rsidRPr="00F85370">
        <w:t>10.</w:t>
      </w:r>
      <w:r w:rsidRPr="00F85370">
        <w:tab/>
      </w:r>
      <w:r w:rsidR="003529C1" w:rsidRPr="00F85370">
        <w:t>Incident</w:t>
      </w:r>
      <w:r w:rsidR="003529C1" w:rsidRPr="00F85370">
        <w:rPr>
          <w:color w:val="000000"/>
        </w:rPr>
        <w:t xml:space="preserve"> response plan</w:t>
      </w:r>
    </w:p>
    <w:p w14:paraId="06472CE8" w14:textId="444236BA" w:rsidR="003529C1" w:rsidRPr="00F85370" w:rsidRDefault="0060047B" w:rsidP="0060047B">
      <w:pPr>
        <w:pStyle w:val="enumlev1"/>
        <w:rPr>
          <w:b/>
          <w:bCs/>
        </w:rPr>
      </w:pPr>
      <w:r w:rsidRPr="00F85370">
        <w:rPr>
          <w:b/>
          <w:bCs/>
        </w:rPr>
        <w:t>2.</w:t>
      </w:r>
      <w:r w:rsidRPr="00F85370">
        <w:rPr>
          <w:b/>
          <w:bCs/>
        </w:rPr>
        <w:tab/>
      </w:r>
      <w:r w:rsidR="003529C1" w:rsidRPr="00F85370">
        <w:rPr>
          <w:b/>
          <w:bCs/>
        </w:rPr>
        <w:t>Product requirements</w:t>
      </w:r>
    </w:p>
    <w:p w14:paraId="7392776D" w14:textId="2A8E754B" w:rsidR="003529C1" w:rsidRPr="00F85370" w:rsidRDefault="0060047B" w:rsidP="0060047B">
      <w:pPr>
        <w:pStyle w:val="enumlev2"/>
      </w:pPr>
      <w:r w:rsidRPr="00F85370">
        <w:t>a)</w:t>
      </w:r>
      <w:r w:rsidRPr="00F85370">
        <w:tab/>
      </w:r>
      <w:r w:rsidR="003529C1" w:rsidRPr="00F85370">
        <w:t>Preliminary remarks and general requirements</w:t>
      </w:r>
    </w:p>
    <w:p w14:paraId="54FC84CF" w14:textId="33CB5F4E" w:rsidR="003529C1" w:rsidRPr="00F85370" w:rsidRDefault="0060047B" w:rsidP="0060047B">
      <w:pPr>
        <w:pStyle w:val="enumlev2"/>
      </w:pPr>
      <w:r w:rsidRPr="00F85370">
        <w:t>b)</w:t>
      </w:r>
      <w:r w:rsidRPr="00F85370">
        <w:tab/>
      </w:r>
      <w:r w:rsidR="003529C1" w:rsidRPr="00F85370">
        <w:t>System requirements</w:t>
      </w:r>
    </w:p>
    <w:p w14:paraId="767FEEE9" w14:textId="4D90F903" w:rsidR="003529C1" w:rsidRPr="00F85370" w:rsidRDefault="0060047B" w:rsidP="0060047B">
      <w:pPr>
        <w:pStyle w:val="enumlev2"/>
      </w:pPr>
      <w:r w:rsidRPr="00F85370">
        <w:t>c)</w:t>
      </w:r>
      <w:r w:rsidRPr="00F85370">
        <w:tab/>
      </w:r>
      <w:r w:rsidR="003529C1" w:rsidRPr="00F85370">
        <w:t>System and software architecture</w:t>
      </w:r>
    </w:p>
    <w:p w14:paraId="24FD4833" w14:textId="527A3FC2" w:rsidR="003529C1" w:rsidRPr="00F85370" w:rsidRDefault="0060047B" w:rsidP="0060047B">
      <w:pPr>
        <w:pStyle w:val="enumlev2"/>
      </w:pPr>
      <w:r w:rsidRPr="00F85370">
        <w:t>d)</w:t>
      </w:r>
      <w:r w:rsidRPr="00F85370">
        <w:tab/>
      </w:r>
      <w:r w:rsidR="003529C1" w:rsidRPr="00F85370">
        <w:t>Support materials</w:t>
      </w:r>
    </w:p>
    <w:p w14:paraId="23C78134" w14:textId="77777777" w:rsidR="003529C1" w:rsidRPr="00F85370" w:rsidRDefault="003529C1" w:rsidP="0060047B">
      <w:r w:rsidRPr="00F85370">
        <w:t>The risk management requirements are woven into the requirements throughout the product life cycle.</w:t>
      </w:r>
    </w:p>
    <w:p w14:paraId="37B475F7" w14:textId="22D2ABB3" w:rsidR="003529C1" w:rsidRPr="00F85370" w:rsidRDefault="0060047B" w:rsidP="0060047B">
      <w:pPr>
        <w:pStyle w:val="Heading5"/>
      </w:pPr>
      <w:r w:rsidRPr="00F85370">
        <w:t>C.7.1.3.2</w:t>
      </w:r>
      <w:r w:rsidRPr="00F85370">
        <w:tab/>
      </w:r>
      <w:r w:rsidR="003529C1" w:rsidRPr="00F85370">
        <w:t>Applicable chapters and requirements</w:t>
      </w:r>
    </w:p>
    <w:p w14:paraId="211E68E9" w14:textId="40F8CE45" w:rsidR="003529C1" w:rsidRPr="00F85370" w:rsidRDefault="003529C1" w:rsidP="0060047B">
      <w:r w:rsidRPr="00F85370">
        <w:t xml:space="preserve">Manufacturers should first use the guidelines to check the completeness of the specification documents (procedural and work instructions, checklists, etc.). For this, they should look at </w:t>
      </w:r>
      <w:r w:rsidR="0060047B" w:rsidRPr="00F85370">
        <w:t>clauses </w:t>
      </w:r>
      <w:r w:rsidRPr="00F85370">
        <w:t>C.7.2 to C.7.4.</w:t>
      </w:r>
    </w:p>
    <w:p w14:paraId="26AB86DE" w14:textId="2855B31A" w:rsidR="003529C1" w:rsidRPr="00F85370" w:rsidRDefault="003529C1" w:rsidP="003529C1">
      <w:r w:rsidRPr="00F85370">
        <w:t xml:space="preserve">Subsequently, </w:t>
      </w:r>
      <w:r w:rsidR="00004873" w:rsidRPr="00F85370">
        <w:t>manufacturers</w:t>
      </w:r>
      <w:r w:rsidRPr="00F85370">
        <w:t xml:space="preserve"> and the people who evaluate IT security on a product-specific basis (including internal and external auditors and technical documentation reviewers) should use the guidelines to evaluate IT security for the product. In this case, they can use </w:t>
      </w:r>
      <w:r w:rsidR="0060047B" w:rsidRPr="00F85370">
        <w:t>clauses</w:t>
      </w:r>
      <w:r w:rsidRPr="00F85370">
        <w:t xml:space="preserve"> C.7.3 and C.7.4 of these guidelines as a checklist.</w:t>
      </w:r>
    </w:p>
    <w:p w14:paraId="1D61AC6C" w14:textId="77777777" w:rsidR="003529C1" w:rsidRPr="00F85370" w:rsidRDefault="003529C1" w:rsidP="003529C1">
      <w:r w:rsidRPr="00F85370">
        <w:t>These guidelines contain requirements that do not apply to all products. Manufacturers must justify the exceptions that are not obvious.</w:t>
      </w:r>
    </w:p>
    <w:p w14:paraId="4720606F" w14:textId="4A33C591" w:rsidR="003529C1" w:rsidRPr="00F85370" w:rsidRDefault="0060047B" w:rsidP="0060047B">
      <w:pPr>
        <w:pStyle w:val="Heading5"/>
      </w:pPr>
      <w:r w:rsidRPr="00F85370">
        <w:t>C.7.1.3.3</w:t>
      </w:r>
      <w:r w:rsidRPr="00F85370">
        <w:tab/>
      </w:r>
      <w:r w:rsidR="003529C1" w:rsidRPr="00F85370">
        <w:t>Prioritization</w:t>
      </w:r>
    </w:p>
    <w:p w14:paraId="40205AD1" w14:textId="7AC4A337" w:rsidR="001C1089" w:rsidRPr="00F85370" w:rsidRDefault="003529C1" w:rsidP="0060047B">
      <w:r w:rsidRPr="00F85370">
        <w:t>If the manufacturers are not able to meet all the requirements of these guidelines from the outset, the requirements should be met in the order of their priority (from level 0 to level 3) as far as possible and where reasonable. These levels are described in th</w:t>
      </w:r>
      <w:r w:rsidR="005C27D5" w:rsidRPr="00F85370">
        <w:t>is</w:t>
      </w:r>
      <w:r w:rsidRPr="00F85370">
        <w:t xml:space="preserve"> annex.</w:t>
      </w:r>
    </w:p>
    <w:p w14:paraId="3448CB42" w14:textId="77777777" w:rsidR="001C1089" w:rsidRPr="00F85370" w:rsidRDefault="003529C1" w:rsidP="0060047B">
      <w:r w:rsidRPr="00F85370">
        <w:t>Acceptance of the security level achieved must be evaluated.</w:t>
      </w:r>
    </w:p>
    <w:p w14:paraId="67AA79D1" w14:textId="31202350" w:rsidR="003529C1" w:rsidRPr="00F85370" w:rsidRDefault="0060047B" w:rsidP="0060047B">
      <w:pPr>
        <w:pStyle w:val="Heading5"/>
      </w:pPr>
      <w:r w:rsidRPr="00F85370">
        <w:t>C.7.1.3.4</w:t>
      </w:r>
      <w:r w:rsidRPr="00F85370">
        <w:tab/>
      </w:r>
      <w:r w:rsidR="003529C1" w:rsidRPr="00F85370">
        <w:t>Comments</w:t>
      </w:r>
    </w:p>
    <w:p w14:paraId="121034C6" w14:textId="77777777" w:rsidR="003529C1" w:rsidRPr="00F85370" w:rsidRDefault="003529C1" w:rsidP="0060047B">
      <w:r w:rsidRPr="00F85370">
        <w:t>These guidelines contain "comments" on most of the requirements. These comments include justifications, references, comments and, above all, tips for auditors and reviewers.</w:t>
      </w:r>
    </w:p>
    <w:p w14:paraId="12C54E59" w14:textId="77777777" w:rsidR="003529C1" w:rsidRPr="00F85370" w:rsidRDefault="003529C1" w:rsidP="0060047B">
      <w:r w:rsidRPr="00F85370">
        <w:t>Since the German term "Sicherheit" does not distinguish exactly between the important protection aims of freedom from danger and IT security, the term security is also used to emphasize IT security. Accordingly, the term "risk" means the technical possibility of reducing freedom from danger, while the term "threat" means potential attacks on IT security.</w:t>
      </w:r>
    </w:p>
    <w:p w14:paraId="365B6B93" w14:textId="77777777" w:rsidR="003529C1" w:rsidRPr="00F85370" w:rsidRDefault="003529C1" w:rsidP="0060047B">
      <w:r w:rsidRPr="00F85370">
        <w:t>With regard to the further development of the guidelines, there is a trend towards the implementation of the ISO 2700x series of standards. This is due to detected attempts by professional attackers, who in the future will introduce malware into medical devices via the manufacturing organization's IT infrastructure, via means of communication, configuration tools, software tools and libraries. Additional security measures will therefore have to be initiated "earlier" in the development process, which will bring IT security issues in the company to the fore.</w:t>
      </w:r>
    </w:p>
    <w:p w14:paraId="6C3AA591" w14:textId="1B6382C5" w:rsidR="003529C1" w:rsidRPr="00F85370" w:rsidRDefault="0060047B" w:rsidP="0060047B">
      <w:pPr>
        <w:pStyle w:val="Heading5"/>
      </w:pPr>
      <w:r w:rsidRPr="00F85370">
        <w:lastRenderedPageBreak/>
        <w:t>C.7.1.3.5</w:t>
      </w:r>
      <w:r w:rsidRPr="00F85370">
        <w:tab/>
      </w:r>
      <w:r w:rsidR="003529C1" w:rsidRPr="00F85370">
        <w:t>Liability</w:t>
      </w:r>
    </w:p>
    <w:p w14:paraId="20EE8A3D" w14:textId="77777777" w:rsidR="003529C1" w:rsidRPr="00F85370" w:rsidRDefault="003529C1" w:rsidP="0060047B">
      <w:r w:rsidRPr="00F85370">
        <w:t>These guidelines are neither a legal requirement nor a harmonized standard. Accordingly, they do not differentiate between normative and informative elements.</w:t>
      </w:r>
    </w:p>
    <w:p w14:paraId="7A3A02A0" w14:textId="64B66CB7" w:rsidR="001C1089" w:rsidRPr="00F85370" w:rsidRDefault="003529C1" w:rsidP="0060047B">
      <w:r w:rsidRPr="00F85370">
        <w:t xml:space="preserve">Instead, the guidelines bring together best practices to describe the legally mandated "state-of-the-art" </w:t>
      </w:r>
      <w:r w:rsidR="005919F3" w:rsidRPr="00F85370">
        <w:t>to the very best</w:t>
      </w:r>
      <w:r w:rsidRPr="00F85370">
        <w:t>.</w:t>
      </w:r>
    </w:p>
    <w:p w14:paraId="1E83A45F" w14:textId="7B4DE83C" w:rsidR="003529C1" w:rsidRPr="00F85370" w:rsidRDefault="0060047B" w:rsidP="0060047B">
      <w:pPr>
        <w:pStyle w:val="Heading4"/>
      </w:pPr>
      <w:r w:rsidRPr="00F85370">
        <w:t>C.7.1.4</w:t>
      </w:r>
      <w:r w:rsidRPr="00F85370">
        <w:tab/>
      </w:r>
      <w:r w:rsidR="003529C1" w:rsidRPr="00F85370">
        <w:t>Authors and rights of use</w:t>
      </w:r>
    </w:p>
    <w:p w14:paraId="3B4587E2" w14:textId="77777777" w:rsidR="003529C1" w:rsidRPr="00F85370" w:rsidRDefault="003529C1" w:rsidP="0060047B">
      <w:r w:rsidRPr="00F85370">
        <w:t>These guidelines were prepared by the following authors:</w:t>
      </w:r>
    </w:p>
    <w:p w14:paraId="757ACBDB" w14:textId="277734E1" w:rsidR="003529C1" w:rsidRPr="00F85370" w:rsidRDefault="0060047B" w:rsidP="0060047B">
      <w:pPr>
        <w:pStyle w:val="enumlev1"/>
        <w:rPr>
          <w:color w:val="000000"/>
        </w:rPr>
      </w:pPr>
      <w:r w:rsidRPr="00F85370">
        <w:rPr>
          <w:color w:val="000000"/>
        </w:rPr>
        <w:t>–</w:t>
      </w:r>
      <w:r w:rsidRPr="00F85370">
        <w:rPr>
          <w:color w:val="000000"/>
        </w:rPr>
        <w:tab/>
      </w:r>
      <w:r w:rsidR="003529C1" w:rsidRPr="00F85370">
        <w:rPr>
          <w:color w:val="000000"/>
        </w:rPr>
        <w:t>Andreas Purde (</w:t>
      </w:r>
      <w:hyperlink r:id="rId64" w:history="1">
        <w:r w:rsidR="009B126B" w:rsidRPr="00F85370">
          <w:rPr>
            <w:rStyle w:val="Hyperlink"/>
          </w:rPr>
          <w:t>TÜV SÜD</w:t>
        </w:r>
      </w:hyperlink>
      <w:r w:rsidR="003529C1" w:rsidRPr="00F85370">
        <w:rPr>
          <w:color w:val="000000"/>
        </w:rPr>
        <w:t>)</w:t>
      </w:r>
    </w:p>
    <w:p w14:paraId="02EB79D6" w14:textId="3AA64D4A" w:rsidR="003529C1" w:rsidRPr="00F85370" w:rsidRDefault="0060047B" w:rsidP="0060047B">
      <w:pPr>
        <w:pStyle w:val="enumlev1"/>
        <w:rPr>
          <w:color w:val="000000"/>
        </w:rPr>
      </w:pPr>
      <w:r w:rsidRPr="00F85370">
        <w:rPr>
          <w:color w:val="000000"/>
        </w:rPr>
        <w:t>–</w:t>
      </w:r>
      <w:r w:rsidRPr="00F85370">
        <w:rPr>
          <w:color w:val="000000"/>
        </w:rPr>
        <w:tab/>
      </w:r>
      <w:r w:rsidR="003529C1" w:rsidRPr="00F85370">
        <w:rPr>
          <w:color w:val="000000"/>
        </w:rPr>
        <w:t>Olaf Teichert (</w:t>
      </w:r>
      <w:hyperlink r:id="rId65" w:history="1">
        <w:r w:rsidR="009B126B" w:rsidRPr="00F85370">
          <w:rPr>
            <w:rStyle w:val="Hyperlink"/>
          </w:rPr>
          <w:t>TÜV SÜD</w:t>
        </w:r>
      </w:hyperlink>
      <w:r w:rsidR="003529C1" w:rsidRPr="00F85370">
        <w:rPr>
          <w:color w:val="000000"/>
        </w:rPr>
        <w:t>)</w:t>
      </w:r>
    </w:p>
    <w:p w14:paraId="1EADC22A" w14:textId="5C9E0188" w:rsidR="003529C1" w:rsidRPr="00F85370" w:rsidRDefault="0060047B" w:rsidP="0060047B">
      <w:pPr>
        <w:pStyle w:val="enumlev1"/>
        <w:rPr>
          <w:color w:val="000000"/>
        </w:rPr>
      </w:pPr>
      <w:r w:rsidRPr="00F85370">
        <w:rPr>
          <w:color w:val="000000"/>
        </w:rPr>
        <w:t>–</w:t>
      </w:r>
      <w:r w:rsidRPr="00F85370">
        <w:rPr>
          <w:color w:val="000000"/>
        </w:rPr>
        <w:tab/>
      </w:r>
      <w:r w:rsidR="003529C1" w:rsidRPr="00F85370">
        <w:rPr>
          <w:color w:val="000000"/>
        </w:rPr>
        <w:t>Christian Johner (</w:t>
      </w:r>
      <w:hyperlink r:id="rId66" w:history="1">
        <w:r w:rsidR="00252C48" w:rsidRPr="00F85370">
          <w:rPr>
            <w:rStyle w:val="Hyperlink"/>
          </w:rPr>
          <w:t>Johner Institute</w:t>
        </w:r>
      </w:hyperlink>
      <w:r w:rsidR="003529C1" w:rsidRPr="00F85370">
        <w:rPr>
          <w:color w:val="000000"/>
        </w:rPr>
        <w:t>)</w:t>
      </w:r>
    </w:p>
    <w:p w14:paraId="0AFE7A50" w14:textId="5371A061" w:rsidR="003529C1" w:rsidRPr="00F85370" w:rsidRDefault="003529C1" w:rsidP="0060047B">
      <w:r w:rsidRPr="00F85370">
        <w:t>Georg Heidenreich (</w:t>
      </w:r>
      <w:hyperlink r:id="rId67" w:history="1">
        <w:r w:rsidR="009328F2" w:rsidRPr="00F85370">
          <w:rPr>
            <w:rStyle w:val="Hyperlink"/>
          </w:rPr>
          <w:t>Siemens Healthcare GmbH</w:t>
        </w:r>
      </w:hyperlink>
      <w:r w:rsidRPr="00F85370">
        <w:t>) has made a significant contribution as a reviewer.</w:t>
      </w:r>
    </w:p>
    <w:p w14:paraId="5FA70A41" w14:textId="47FF6BDD" w:rsidR="003529C1" w:rsidRPr="00F85370" w:rsidRDefault="003529C1" w:rsidP="0060047B">
      <w:pPr>
        <w:rPr>
          <w:color w:val="000000"/>
        </w:rPr>
      </w:pPr>
      <w:r w:rsidRPr="00F85370">
        <w:rPr>
          <w:color w:val="000000"/>
        </w:rPr>
        <w:t xml:space="preserve">These guidelines are published under a </w:t>
      </w:r>
      <w:hyperlink r:id="rId68" w:history="1">
        <w:r w:rsidR="001C1496" w:rsidRPr="00F85370">
          <w:rPr>
            <w:rStyle w:val="Hyperlink"/>
          </w:rPr>
          <w:t>BY-NC-SA</w:t>
        </w:r>
      </w:hyperlink>
      <w:r w:rsidR="001C1496" w:rsidRPr="00F85370">
        <w:rPr>
          <w:color w:val="000000" w:themeColor="text1"/>
        </w:rPr>
        <w:t xml:space="preserve"> </w:t>
      </w:r>
      <w:hyperlink r:id="rId69" w:history="1">
        <w:r w:rsidR="0045516F" w:rsidRPr="00F85370">
          <w:rPr>
            <w:rStyle w:val="Hyperlink"/>
          </w:rPr>
          <w:t>Creative Commons license</w:t>
        </w:r>
      </w:hyperlink>
      <w:r w:rsidRPr="00F85370">
        <w:rPr>
          <w:color w:val="000000"/>
        </w:rPr>
        <w:t>. This requires the naming of the authors ("TÜV SÜD, Johner Institute and Dr Georg Heidenreich") and allows third parties to build on this work, e.g.</w:t>
      </w:r>
      <w:r w:rsidR="00F90C49" w:rsidRPr="00F85370">
        <w:rPr>
          <w:color w:val="000000"/>
        </w:rPr>
        <w:t>,</w:t>
      </w:r>
      <w:r w:rsidRPr="00F85370">
        <w:rPr>
          <w:color w:val="000000"/>
        </w:rPr>
        <w:t xml:space="preserve"> to improve, but only for non-commercial purposes.</w:t>
      </w:r>
    </w:p>
    <w:p w14:paraId="26414C7C" w14:textId="11FBC6F2" w:rsidR="003529C1" w:rsidRPr="00F85370" w:rsidRDefault="003529C1" w:rsidP="0060047B">
      <w:r w:rsidRPr="00F85370">
        <w:t xml:space="preserve">The license permits commercial use of the product for consulting purposes, including audits. However, it prohibits the commercial use of this work itself, either unchanged or amended, </w:t>
      </w:r>
      <w:r w:rsidR="00547CF9" w:rsidRPr="00F85370">
        <w:t>e.g.,</w:t>
      </w:r>
      <w:r w:rsidRPr="00F85370">
        <w:t xml:space="preserve"> as brochure for sales purposes.</w:t>
      </w:r>
    </w:p>
    <w:p w14:paraId="322007F7" w14:textId="45758C82" w:rsidR="003529C1" w:rsidRPr="00F85370" w:rsidRDefault="0060047B" w:rsidP="0060047B">
      <w:pPr>
        <w:pStyle w:val="Heading4"/>
      </w:pPr>
      <w:r w:rsidRPr="00F85370">
        <w:t>C.7.1.5</w:t>
      </w:r>
      <w:r w:rsidRPr="00F85370">
        <w:tab/>
      </w:r>
      <w:r w:rsidR="003529C1" w:rsidRPr="00F85370">
        <w:t>Document control</w:t>
      </w:r>
      <w:r w:rsidR="00741BA8" w:rsidRPr="00F85370">
        <w:t xml:space="preserve"> and</w:t>
      </w:r>
      <w:r w:rsidR="003529C1" w:rsidRPr="00F85370">
        <w:t xml:space="preserve"> document identification</w:t>
      </w:r>
    </w:p>
    <w:p w14:paraId="11DE5D2F" w14:textId="77777777" w:rsidR="003529C1" w:rsidRPr="00F85370" w:rsidRDefault="003529C1" w:rsidP="0060047B">
      <w:r w:rsidRPr="00F85370">
        <w:t>This document is managed via the version control system Git or the platform GitHub. Only the documents named in this repository are valid.</w:t>
      </w:r>
    </w:p>
    <w:p w14:paraId="1AA98E5F" w14:textId="77777777" w:rsidR="003529C1" w:rsidRPr="00F85370" w:rsidRDefault="003529C1" w:rsidP="0060047B">
      <w:r w:rsidRPr="00F85370">
        <w:t>The version history including the respective authors can be found in the document history.</w:t>
      </w:r>
    </w:p>
    <w:p w14:paraId="75C7921F" w14:textId="77777777" w:rsidR="003529C1" w:rsidRPr="00F85370" w:rsidRDefault="003529C1" w:rsidP="0060047B">
      <w:r w:rsidRPr="00F85370">
        <w:t>The released versions are identified as such in the repository using a tag. Versions without a tag are documents in the draft stage.</w:t>
      </w:r>
    </w:p>
    <w:p w14:paraId="043DB7A3" w14:textId="2DC4AE6E" w:rsidR="003529C1" w:rsidRPr="00F85370" w:rsidRDefault="0060047B" w:rsidP="0060047B">
      <w:pPr>
        <w:pStyle w:val="Heading3"/>
      </w:pPr>
      <w:bookmarkStart w:id="564" w:name="_Toc104459263"/>
      <w:bookmarkStart w:id="565" w:name="_Toc120721126"/>
      <w:r w:rsidRPr="00F85370">
        <w:t>C.7.2</w:t>
      </w:r>
      <w:r w:rsidRPr="00F85370">
        <w:tab/>
      </w:r>
      <w:r w:rsidR="003529C1" w:rsidRPr="00F85370">
        <w:t>General requirements</w:t>
      </w:r>
      <w:bookmarkEnd w:id="564"/>
      <w:bookmarkEnd w:id="565"/>
    </w:p>
    <w:p w14:paraId="4EBA8BCE" w14:textId="2C6CE57F" w:rsidR="003529C1" w:rsidRPr="00F85370" w:rsidRDefault="0060047B" w:rsidP="0060047B">
      <w:pPr>
        <w:pStyle w:val="Heading4"/>
      </w:pPr>
      <w:r w:rsidRPr="00F85370">
        <w:t>C.7.2.1</w:t>
      </w:r>
      <w:r w:rsidRPr="00F85370">
        <w:tab/>
      </w:r>
      <w:r w:rsidR="003529C1" w:rsidRPr="00F85370">
        <w:t>Process</w:t>
      </w:r>
    </w:p>
    <w:p w14:paraId="65924263" w14:textId="2C93ECC6" w:rsidR="003529C1" w:rsidRPr="00F85370" w:rsidRDefault="003529C1" w:rsidP="0060047B">
      <w:r w:rsidRPr="00F85370">
        <w:t>Manufacturers should cover all the aspects mentioned below either in the procedural instructions or in the corresponding plans in order to ensure that IT security is systematically ensured. Usually</w:t>
      </w:r>
      <w:r w:rsidR="00BB3C21" w:rsidRPr="00F85370">
        <w:t>,</w:t>
      </w:r>
      <w:r w:rsidRPr="00F85370">
        <w:t xml:space="preserve"> the following procedural instructions and plans are affected:</w:t>
      </w:r>
    </w:p>
    <w:p w14:paraId="3709C707" w14:textId="3F2794A1" w:rsidR="003529C1" w:rsidRPr="00F85370" w:rsidRDefault="0060047B" w:rsidP="0060047B">
      <w:pPr>
        <w:pStyle w:val="enumlev1"/>
      </w:pPr>
      <w:r w:rsidRPr="00F85370">
        <w:rPr>
          <w:color w:val="000000"/>
        </w:rPr>
        <w:t>–</w:t>
      </w:r>
      <w:r w:rsidRPr="00F85370">
        <w:rPr>
          <w:color w:val="000000"/>
        </w:rPr>
        <w:tab/>
      </w:r>
      <w:r w:rsidR="003529C1" w:rsidRPr="00F85370">
        <w:t>Development</w:t>
      </w:r>
    </w:p>
    <w:p w14:paraId="0D252313" w14:textId="25B1F571" w:rsidR="003529C1" w:rsidRPr="00F85370" w:rsidRDefault="0060047B" w:rsidP="0060047B">
      <w:pPr>
        <w:pStyle w:val="enumlev1"/>
      </w:pPr>
      <w:r w:rsidRPr="00F85370">
        <w:rPr>
          <w:color w:val="000000"/>
        </w:rPr>
        <w:t>–</w:t>
      </w:r>
      <w:r w:rsidRPr="00F85370">
        <w:rPr>
          <w:color w:val="000000"/>
        </w:rPr>
        <w:tab/>
      </w:r>
      <w:r w:rsidR="003529C1" w:rsidRPr="00F85370">
        <w:t>Risk management</w:t>
      </w:r>
    </w:p>
    <w:p w14:paraId="64BF46F9" w14:textId="4F23F9BC" w:rsidR="003529C1" w:rsidRPr="00F85370" w:rsidRDefault="0060047B" w:rsidP="0060047B">
      <w:pPr>
        <w:pStyle w:val="enumlev1"/>
      </w:pPr>
      <w:r w:rsidRPr="00F85370">
        <w:rPr>
          <w:color w:val="000000"/>
        </w:rPr>
        <w:t>–</w:t>
      </w:r>
      <w:r w:rsidRPr="00F85370">
        <w:rPr>
          <w:color w:val="000000"/>
        </w:rPr>
        <w:tab/>
      </w:r>
      <w:r w:rsidR="003529C1" w:rsidRPr="00F85370">
        <w:t>Verification and validation (if not part of development)</w:t>
      </w:r>
    </w:p>
    <w:p w14:paraId="1912ABB5" w14:textId="133157C4" w:rsidR="003529C1" w:rsidRPr="00F85370" w:rsidRDefault="0060047B" w:rsidP="0060047B">
      <w:pPr>
        <w:pStyle w:val="enumlev1"/>
      </w:pPr>
      <w:r w:rsidRPr="00F85370">
        <w:rPr>
          <w:color w:val="000000"/>
        </w:rPr>
        <w:t>–</w:t>
      </w:r>
      <w:r w:rsidRPr="00F85370">
        <w:rPr>
          <w:color w:val="000000"/>
        </w:rPr>
        <w:tab/>
      </w:r>
      <w:r w:rsidR="003529C1" w:rsidRPr="00F85370">
        <w:t>Post-market surveillance and vigilance</w:t>
      </w:r>
    </w:p>
    <w:p w14:paraId="7C51EBC8" w14:textId="1C37EC53" w:rsidR="003529C1" w:rsidRPr="00F85370" w:rsidRDefault="0060047B" w:rsidP="0060047B">
      <w:pPr>
        <w:pStyle w:val="enumlev1"/>
      </w:pPr>
      <w:r w:rsidRPr="00F85370">
        <w:rPr>
          <w:color w:val="000000"/>
        </w:rPr>
        <w:t>–</w:t>
      </w:r>
      <w:r w:rsidRPr="00F85370">
        <w:rPr>
          <w:color w:val="000000"/>
        </w:rPr>
        <w:tab/>
      </w:r>
      <w:r w:rsidR="003529C1" w:rsidRPr="00F85370">
        <w:t>Service, installation, decommissioning</w:t>
      </w:r>
    </w:p>
    <w:p w14:paraId="6DCF5E3A" w14:textId="6C30E2B8" w:rsidR="003529C1" w:rsidRPr="00F85370" w:rsidRDefault="0060047B" w:rsidP="0060047B">
      <w:pPr>
        <w:pStyle w:val="enumlev1"/>
      </w:pPr>
      <w:r w:rsidRPr="00F85370">
        <w:rPr>
          <w:color w:val="000000"/>
        </w:rPr>
        <w:t>–</w:t>
      </w:r>
      <w:r w:rsidRPr="00F85370">
        <w:rPr>
          <w:color w:val="000000"/>
        </w:rPr>
        <w:tab/>
      </w:r>
      <w:r w:rsidR="003529C1" w:rsidRPr="00F85370">
        <w:t>Customer communication</w:t>
      </w:r>
    </w:p>
    <w:p w14:paraId="475EB99A" w14:textId="338798F1" w:rsidR="003529C1" w:rsidRPr="00F85370" w:rsidRDefault="0060047B" w:rsidP="0060047B">
      <w:pPr>
        <w:pStyle w:val="enumlev1"/>
      </w:pPr>
      <w:r w:rsidRPr="00F85370">
        <w:rPr>
          <w:color w:val="000000"/>
        </w:rPr>
        <w:t>–</w:t>
      </w:r>
      <w:r w:rsidRPr="00F85370">
        <w:rPr>
          <w:color w:val="000000"/>
        </w:rPr>
        <w:tab/>
      </w:r>
      <w:r w:rsidR="003529C1" w:rsidRPr="00F85370">
        <w:t>Management evaluation (</w:t>
      </w:r>
      <w:r w:rsidR="000F7F00" w:rsidRPr="00F85370">
        <w:t>[</w:t>
      </w:r>
      <w:r w:rsidR="003529C1" w:rsidRPr="00F85370">
        <w:t>ISO 13485</w:t>
      </w:r>
      <w:r w:rsidR="000F7F00" w:rsidRPr="00F85370">
        <w:t>]</w:t>
      </w:r>
      <w:r w:rsidR="003529C1" w:rsidRPr="00F85370">
        <w:t xml:space="preserve"> requires "applicable new or revised regulatory requirements" to be taken into account).</w:t>
      </w:r>
    </w:p>
    <w:p w14:paraId="18031D64" w14:textId="77777777" w:rsidR="003529C1" w:rsidRPr="00F85370" w:rsidRDefault="003529C1" w:rsidP="0060047B">
      <w:r w:rsidRPr="00F85370">
        <w:t>If the manufacturer uses outsourced processes, the requirements apply accordingly. For example, a (software) development service provider would have to observe the sections of these guidelines that are relevant for it.</w:t>
      </w:r>
    </w:p>
    <w:p w14:paraId="4A8B5401" w14:textId="0D14C9C9" w:rsidR="003529C1" w:rsidRPr="00F85370" w:rsidRDefault="0060047B" w:rsidP="0060047B">
      <w:pPr>
        <w:pStyle w:val="Heading4"/>
      </w:pPr>
      <w:r w:rsidRPr="00F85370">
        <w:lastRenderedPageBreak/>
        <w:t>C.7.2.2</w:t>
      </w:r>
      <w:r w:rsidRPr="00F85370">
        <w:tab/>
      </w:r>
      <w:r w:rsidR="003529C1" w:rsidRPr="00F85370">
        <w:t>Expertise</w:t>
      </w:r>
    </w:p>
    <w:p w14:paraId="5E227990" w14:textId="77777777" w:rsidR="003529C1" w:rsidRPr="00F85370" w:rsidRDefault="003529C1" w:rsidP="0060047B">
      <w:r w:rsidRPr="00F85370">
        <w:t>Manufacturers must ensure and demonstrate that they have sufficient expertise to ensure IT security in line with the state of the art. This evidence is often most easily obtained through internal or external training.</w:t>
      </w:r>
    </w:p>
    <w:p w14:paraId="6B9E62ED" w14:textId="08E64D38" w:rsidR="003529C1" w:rsidRPr="00F85370" w:rsidRDefault="003529C1" w:rsidP="0060047B">
      <w:r w:rsidRPr="00F85370">
        <w:t xml:space="preserve">In this way, manufacturers can also access the expertise of external resources. </w:t>
      </w:r>
    </w:p>
    <w:p w14:paraId="062D19AA" w14:textId="08C263F9" w:rsidR="00643279" w:rsidRPr="00F85370" w:rsidRDefault="00643279" w:rsidP="003529C1"/>
    <w:tbl>
      <w:tblPr>
        <w:tblStyle w:val="TableGrid"/>
        <w:tblW w:w="0" w:type="auto"/>
        <w:jc w:val="center"/>
        <w:tblLook w:val="04A0" w:firstRow="1" w:lastRow="0" w:firstColumn="1" w:lastColumn="0" w:noHBand="0" w:noVBand="1"/>
      </w:tblPr>
      <w:tblGrid>
        <w:gridCol w:w="540"/>
        <w:gridCol w:w="4057"/>
        <w:gridCol w:w="730"/>
        <w:gridCol w:w="4302"/>
      </w:tblGrid>
      <w:tr w:rsidR="00643279" w:rsidRPr="00F85370" w14:paraId="3265F5B8" w14:textId="77777777" w:rsidTr="0060047B">
        <w:trPr>
          <w:tblHeader/>
          <w:jc w:val="center"/>
        </w:trPr>
        <w:tc>
          <w:tcPr>
            <w:tcW w:w="0" w:type="auto"/>
            <w:shd w:val="clear" w:color="auto" w:fill="auto"/>
            <w:hideMark/>
          </w:tcPr>
          <w:p w14:paraId="034F1A49" w14:textId="77777777" w:rsidR="00643279" w:rsidRPr="00F85370" w:rsidRDefault="00643279" w:rsidP="00D8055F">
            <w:pPr>
              <w:pStyle w:val="Tablehead"/>
            </w:pPr>
            <w:r w:rsidRPr="00F85370">
              <w:t>No.</w:t>
            </w:r>
          </w:p>
        </w:tc>
        <w:tc>
          <w:tcPr>
            <w:tcW w:w="0" w:type="auto"/>
            <w:shd w:val="clear" w:color="auto" w:fill="auto"/>
            <w:hideMark/>
          </w:tcPr>
          <w:p w14:paraId="0CB0072A" w14:textId="77777777" w:rsidR="00643279" w:rsidRPr="00F85370" w:rsidRDefault="00643279" w:rsidP="00D8055F">
            <w:pPr>
              <w:pStyle w:val="Tablehead"/>
            </w:pPr>
            <w:r w:rsidRPr="00F85370">
              <w:t>Requirement</w:t>
            </w:r>
          </w:p>
        </w:tc>
        <w:tc>
          <w:tcPr>
            <w:tcW w:w="0" w:type="auto"/>
            <w:shd w:val="clear" w:color="auto" w:fill="auto"/>
            <w:hideMark/>
          </w:tcPr>
          <w:p w14:paraId="580F82EB" w14:textId="77777777" w:rsidR="00643279" w:rsidRPr="00F85370" w:rsidRDefault="00643279" w:rsidP="00D8055F">
            <w:pPr>
              <w:pStyle w:val="Tablehead"/>
            </w:pPr>
            <w:r w:rsidRPr="00F85370">
              <w:t>Level</w:t>
            </w:r>
          </w:p>
        </w:tc>
        <w:tc>
          <w:tcPr>
            <w:tcW w:w="0" w:type="auto"/>
            <w:shd w:val="clear" w:color="auto" w:fill="auto"/>
            <w:hideMark/>
          </w:tcPr>
          <w:p w14:paraId="661E45BB" w14:textId="77777777" w:rsidR="00643279" w:rsidRPr="00F85370" w:rsidRDefault="00643279" w:rsidP="00D8055F">
            <w:pPr>
              <w:pStyle w:val="Tablehead"/>
            </w:pPr>
            <w:r w:rsidRPr="00F85370">
              <w:t>Comments</w:t>
            </w:r>
          </w:p>
        </w:tc>
      </w:tr>
      <w:tr w:rsidR="000E1A79" w:rsidRPr="00F85370" w14:paraId="797E8422" w14:textId="77777777" w:rsidTr="0060047B">
        <w:trPr>
          <w:jc w:val="center"/>
        </w:trPr>
        <w:tc>
          <w:tcPr>
            <w:tcW w:w="0" w:type="auto"/>
            <w:shd w:val="clear" w:color="auto" w:fill="auto"/>
            <w:hideMark/>
          </w:tcPr>
          <w:p w14:paraId="0C906512" w14:textId="77777777" w:rsidR="000E1A79" w:rsidRPr="00F85370" w:rsidRDefault="000E1A79" w:rsidP="000E1A79">
            <w:pPr>
              <w:pStyle w:val="Tabletext"/>
              <w:rPr>
                <w:lang w:eastAsia="de-DE"/>
              </w:rPr>
            </w:pPr>
            <w:r w:rsidRPr="00F85370">
              <w:rPr>
                <w:lang w:eastAsia="de-DE"/>
              </w:rPr>
              <w:t>1</w:t>
            </w:r>
          </w:p>
        </w:tc>
        <w:tc>
          <w:tcPr>
            <w:tcW w:w="0" w:type="auto"/>
            <w:shd w:val="clear" w:color="auto" w:fill="auto"/>
            <w:hideMark/>
          </w:tcPr>
          <w:p w14:paraId="1A82131F" w14:textId="0AE4AA64" w:rsidR="000E1A79" w:rsidRPr="00F85370" w:rsidRDefault="000E1A79" w:rsidP="000E1A79">
            <w:pPr>
              <w:pStyle w:val="Tabletext"/>
            </w:pPr>
            <w:r w:rsidRPr="00F85370">
              <w:t>The manufacturer has created a list of all roles that are directly or indirectly involved with IT security</w:t>
            </w:r>
          </w:p>
        </w:tc>
        <w:tc>
          <w:tcPr>
            <w:tcW w:w="0" w:type="auto"/>
            <w:shd w:val="clear" w:color="auto" w:fill="auto"/>
            <w:hideMark/>
          </w:tcPr>
          <w:p w14:paraId="0B244CDA" w14:textId="1C8DF6DF" w:rsidR="000E1A79" w:rsidRPr="00F85370" w:rsidRDefault="000E1A79" w:rsidP="000E1A79">
            <w:pPr>
              <w:pStyle w:val="Tabletext"/>
              <w:jc w:val="center"/>
            </w:pPr>
            <w:r w:rsidRPr="00F85370">
              <w:t>1</w:t>
            </w:r>
          </w:p>
        </w:tc>
        <w:tc>
          <w:tcPr>
            <w:tcW w:w="0" w:type="auto"/>
            <w:shd w:val="clear" w:color="auto" w:fill="auto"/>
            <w:hideMark/>
          </w:tcPr>
          <w:p w14:paraId="0AA510B4" w14:textId="4AEFAF3B" w:rsidR="000E1A79" w:rsidRPr="00F85370" w:rsidRDefault="000E1A79" w:rsidP="000E1A79">
            <w:pPr>
              <w:pStyle w:val="Tabletext"/>
            </w:pPr>
            <w:r w:rsidRPr="00F85370">
              <w:t>Examples are developers, testers, software architects, regulatory affairs, quality and product managers, as well as service and support staff.</w:t>
            </w:r>
          </w:p>
        </w:tc>
      </w:tr>
      <w:tr w:rsidR="000E1A79" w:rsidRPr="00F85370" w14:paraId="6A1840A7" w14:textId="77777777" w:rsidTr="0060047B">
        <w:trPr>
          <w:jc w:val="center"/>
        </w:trPr>
        <w:tc>
          <w:tcPr>
            <w:tcW w:w="0" w:type="auto"/>
            <w:shd w:val="clear" w:color="auto" w:fill="auto"/>
            <w:hideMark/>
          </w:tcPr>
          <w:p w14:paraId="059FF5C8" w14:textId="77777777" w:rsidR="000E1A79" w:rsidRPr="00F85370" w:rsidRDefault="000E1A79" w:rsidP="000E1A79">
            <w:pPr>
              <w:pStyle w:val="Tabletext"/>
              <w:rPr>
                <w:lang w:eastAsia="de-DE"/>
              </w:rPr>
            </w:pPr>
            <w:r w:rsidRPr="00F85370">
              <w:rPr>
                <w:lang w:eastAsia="de-DE"/>
              </w:rPr>
              <w:t>2</w:t>
            </w:r>
          </w:p>
        </w:tc>
        <w:tc>
          <w:tcPr>
            <w:tcW w:w="0" w:type="auto"/>
            <w:shd w:val="clear" w:color="auto" w:fill="auto"/>
            <w:hideMark/>
          </w:tcPr>
          <w:p w14:paraId="64A49CA5" w14:textId="016972C8" w:rsidR="000E1A79" w:rsidRPr="00F85370" w:rsidRDefault="000E1A79" w:rsidP="000E1A79">
            <w:pPr>
              <w:pStyle w:val="Tabletext"/>
            </w:pPr>
            <w:r w:rsidRPr="00F85370">
              <w:t>The manufacturer has provided evidence of the IT-security expertise for each role.</w:t>
            </w:r>
            <w:r w:rsidRPr="00F85370" w:rsidDel="00A70D9C">
              <w:t xml:space="preserve"> </w:t>
            </w:r>
          </w:p>
        </w:tc>
        <w:tc>
          <w:tcPr>
            <w:tcW w:w="0" w:type="auto"/>
            <w:shd w:val="clear" w:color="auto" w:fill="auto"/>
            <w:hideMark/>
          </w:tcPr>
          <w:p w14:paraId="1A1A5F7A" w14:textId="1E9DCAC3" w:rsidR="000E1A79" w:rsidRPr="00F85370" w:rsidRDefault="000E1A79" w:rsidP="000E1A79">
            <w:pPr>
              <w:pStyle w:val="Tabletext"/>
              <w:jc w:val="center"/>
            </w:pPr>
            <w:r w:rsidRPr="00F85370">
              <w:t>1</w:t>
            </w:r>
          </w:p>
        </w:tc>
        <w:tc>
          <w:tcPr>
            <w:tcW w:w="0" w:type="auto"/>
            <w:shd w:val="clear" w:color="auto" w:fill="auto"/>
            <w:hideMark/>
          </w:tcPr>
          <w:p w14:paraId="00CD96A1" w14:textId="256D3DC5" w:rsidR="000E1A79" w:rsidRPr="00F85370" w:rsidRDefault="000E1A79" w:rsidP="000E1A79">
            <w:pPr>
              <w:pStyle w:val="Tabletext"/>
            </w:pPr>
            <w:r w:rsidRPr="00F85370">
              <w:t>Expertise refers here to the competency level "can do" (application) and not just "know" or "understand" (comprehension).</w:t>
            </w:r>
          </w:p>
        </w:tc>
      </w:tr>
      <w:tr w:rsidR="000E1A79" w:rsidRPr="00F85370" w14:paraId="0348CA50" w14:textId="77777777" w:rsidTr="0060047B">
        <w:trPr>
          <w:jc w:val="center"/>
        </w:trPr>
        <w:tc>
          <w:tcPr>
            <w:tcW w:w="0" w:type="auto"/>
            <w:shd w:val="clear" w:color="auto" w:fill="auto"/>
            <w:hideMark/>
          </w:tcPr>
          <w:p w14:paraId="3F754047" w14:textId="77777777" w:rsidR="000E1A79" w:rsidRPr="00F85370" w:rsidRDefault="000E1A79" w:rsidP="000E1A79">
            <w:pPr>
              <w:pStyle w:val="Tabletext"/>
              <w:rPr>
                <w:lang w:eastAsia="de-DE"/>
              </w:rPr>
            </w:pPr>
            <w:r w:rsidRPr="00F85370">
              <w:rPr>
                <w:lang w:eastAsia="de-DE"/>
              </w:rPr>
              <w:t>3</w:t>
            </w:r>
          </w:p>
        </w:tc>
        <w:tc>
          <w:tcPr>
            <w:tcW w:w="0" w:type="auto"/>
            <w:shd w:val="clear" w:color="auto" w:fill="auto"/>
            <w:hideMark/>
          </w:tcPr>
          <w:p w14:paraId="102FC188" w14:textId="7A8E7D72" w:rsidR="000E1A79" w:rsidRPr="00F85370" w:rsidRDefault="000E1A79" w:rsidP="000E1A79">
            <w:pPr>
              <w:pStyle w:val="Tabletext"/>
            </w:pPr>
            <w:r w:rsidRPr="00F85370">
              <w:t>The manufacturer has records (e.g., training documents) that lead to the conclusion that the people in question actually have this expertise.</w:t>
            </w:r>
          </w:p>
        </w:tc>
        <w:tc>
          <w:tcPr>
            <w:tcW w:w="0" w:type="auto"/>
            <w:shd w:val="clear" w:color="auto" w:fill="auto"/>
            <w:hideMark/>
          </w:tcPr>
          <w:p w14:paraId="13203ACD" w14:textId="11362059" w:rsidR="000E1A79" w:rsidRPr="00F85370" w:rsidRDefault="000E1A79" w:rsidP="000E1A79">
            <w:pPr>
              <w:pStyle w:val="Tabletext"/>
              <w:jc w:val="center"/>
            </w:pPr>
            <w:r w:rsidRPr="00F85370">
              <w:t>1</w:t>
            </w:r>
          </w:p>
        </w:tc>
        <w:tc>
          <w:tcPr>
            <w:tcW w:w="0" w:type="auto"/>
            <w:shd w:val="clear" w:color="auto" w:fill="auto"/>
            <w:hideMark/>
          </w:tcPr>
          <w:p w14:paraId="567C8D62" w14:textId="6483AE4D" w:rsidR="000E1A79" w:rsidRPr="00F85370" w:rsidRDefault="000E1A79" w:rsidP="000E1A79">
            <w:pPr>
              <w:pStyle w:val="Tabletext"/>
            </w:pPr>
          </w:p>
        </w:tc>
      </w:tr>
      <w:tr w:rsidR="000E1A79" w:rsidRPr="00F85370" w14:paraId="20B3613B" w14:textId="77777777" w:rsidTr="0060047B">
        <w:trPr>
          <w:jc w:val="center"/>
        </w:trPr>
        <w:tc>
          <w:tcPr>
            <w:tcW w:w="0" w:type="auto"/>
            <w:shd w:val="clear" w:color="auto" w:fill="auto"/>
            <w:hideMark/>
          </w:tcPr>
          <w:p w14:paraId="1A860D25" w14:textId="77777777" w:rsidR="000E1A79" w:rsidRPr="00F85370" w:rsidRDefault="000E1A79" w:rsidP="000E1A79">
            <w:pPr>
              <w:pStyle w:val="Tabletext"/>
              <w:rPr>
                <w:lang w:eastAsia="de-DE"/>
              </w:rPr>
            </w:pPr>
            <w:r w:rsidRPr="00F85370">
              <w:rPr>
                <w:lang w:eastAsia="de-DE"/>
              </w:rPr>
              <w:t>4</w:t>
            </w:r>
          </w:p>
        </w:tc>
        <w:tc>
          <w:tcPr>
            <w:tcW w:w="0" w:type="auto"/>
            <w:shd w:val="clear" w:color="auto" w:fill="auto"/>
            <w:hideMark/>
          </w:tcPr>
          <w:p w14:paraId="23B3131F" w14:textId="0A8484D8" w:rsidR="000E1A79" w:rsidRPr="00F85370" w:rsidRDefault="000E1A79" w:rsidP="000E1A79">
            <w:pPr>
              <w:pStyle w:val="Tabletext"/>
            </w:pPr>
            <w:r w:rsidRPr="00F85370">
              <w:t>The (software) development plans define the (additional or deviating) expertise on a product-specific basis.</w:t>
            </w:r>
          </w:p>
        </w:tc>
        <w:tc>
          <w:tcPr>
            <w:tcW w:w="0" w:type="auto"/>
            <w:shd w:val="clear" w:color="auto" w:fill="auto"/>
            <w:hideMark/>
          </w:tcPr>
          <w:p w14:paraId="27F14C1A" w14:textId="4036B3D5" w:rsidR="000E1A79" w:rsidRPr="00F85370" w:rsidRDefault="000E1A79" w:rsidP="000E1A79">
            <w:pPr>
              <w:pStyle w:val="Tabletext"/>
              <w:jc w:val="center"/>
            </w:pPr>
            <w:r w:rsidRPr="00F85370">
              <w:t>2</w:t>
            </w:r>
          </w:p>
        </w:tc>
        <w:tc>
          <w:tcPr>
            <w:tcW w:w="0" w:type="auto"/>
            <w:shd w:val="clear" w:color="auto" w:fill="auto"/>
            <w:hideMark/>
          </w:tcPr>
          <w:p w14:paraId="6F0151FE" w14:textId="45651BD4" w:rsidR="000E1A79" w:rsidRPr="00F85370" w:rsidRDefault="000E1A79" w:rsidP="000E1A79">
            <w:pPr>
              <w:pStyle w:val="Tabletext"/>
              <w:rPr>
                <w:lang w:eastAsia="de-DE"/>
              </w:rPr>
            </w:pPr>
            <w:r w:rsidRPr="00F85370">
              <w:t>Requirement since [ISO 13485].</w:t>
            </w:r>
          </w:p>
        </w:tc>
      </w:tr>
    </w:tbl>
    <w:p w14:paraId="5BA652D0" w14:textId="4E2033C2" w:rsidR="003529C1" w:rsidRPr="00F85370" w:rsidRDefault="0060047B" w:rsidP="0060047B">
      <w:pPr>
        <w:pStyle w:val="Heading4"/>
      </w:pPr>
      <w:r w:rsidRPr="00F85370">
        <w:t>C.7.2.3</w:t>
      </w:r>
      <w:r w:rsidRPr="00F85370">
        <w:tab/>
      </w:r>
      <w:r w:rsidR="003529C1" w:rsidRPr="00F85370">
        <w:t>Documentation</w:t>
      </w:r>
    </w:p>
    <w:p w14:paraId="16C3E7D5" w14:textId="77777777" w:rsidR="003529C1" w:rsidRPr="00F85370" w:rsidRDefault="003529C1" w:rsidP="0060047B">
      <w:r w:rsidRPr="00F85370">
        <w:t>The manufacturer should be able to provide evidence that it has complied with the relevant requirements of these guidelines. There are no specific requirements for the documentation and "objective evidence".</w:t>
      </w:r>
    </w:p>
    <w:p w14:paraId="74A189ED" w14:textId="77777777" w:rsidR="003529C1" w:rsidRPr="00F85370" w:rsidRDefault="003529C1" w:rsidP="0060047B">
      <w:r w:rsidRPr="00F85370">
        <w:t>In Europe (unlike in the USA), there is also no obligation to create a specific document on IT security. Instead, manufacturers can integrate these aspects into existing documents, such as the QM system specification documents and the technical documentation (e.g.</w:t>
      </w:r>
      <w:r w:rsidR="00897BD9" w:rsidRPr="00F85370">
        <w:t>,</w:t>
      </w:r>
      <w:r w:rsidRPr="00F85370">
        <w:t xml:space="preserve"> software files, risk management files).</w:t>
      </w:r>
    </w:p>
    <w:p w14:paraId="74354819" w14:textId="0EFF772B" w:rsidR="003529C1" w:rsidRPr="00F85370" w:rsidRDefault="0060047B" w:rsidP="0060047B">
      <w:pPr>
        <w:pStyle w:val="Heading3"/>
      </w:pPr>
      <w:bookmarkStart w:id="566" w:name="_Toc104459264"/>
      <w:bookmarkStart w:id="567" w:name="_Toc120721127"/>
      <w:r w:rsidRPr="00F85370">
        <w:t>C.7.3</w:t>
      </w:r>
      <w:r w:rsidRPr="00F85370">
        <w:tab/>
      </w:r>
      <w:r w:rsidR="003529C1" w:rsidRPr="00F85370">
        <w:t>Process requirements</w:t>
      </w:r>
      <w:bookmarkEnd w:id="566"/>
      <w:bookmarkEnd w:id="567"/>
    </w:p>
    <w:p w14:paraId="3B1BE2CA" w14:textId="4BCD54A9" w:rsidR="003529C1" w:rsidRPr="00F85370" w:rsidRDefault="0060047B" w:rsidP="0060047B">
      <w:pPr>
        <w:pStyle w:val="Heading4"/>
      </w:pPr>
      <w:r w:rsidRPr="00F85370">
        <w:t>C.7.3.1</w:t>
      </w:r>
      <w:r w:rsidRPr="00F85370">
        <w:tab/>
      </w:r>
      <w:r w:rsidR="003529C1" w:rsidRPr="00F85370">
        <w:t>Product development requirements</w:t>
      </w:r>
    </w:p>
    <w:p w14:paraId="37D83507" w14:textId="012E2752" w:rsidR="003529C1" w:rsidRPr="00F85370" w:rsidRDefault="0060047B" w:rsidP="0060047B">
      <w:pPr>
        <w:pStyle w:val="Heading5"/>
      </w:pPr>
      <w:r w:rsidRPr="00F85370">
        <w:t>C.7.3.1.1</w:t>
      </w:r>
      <w:r w:rsidRPr="00F85370">
        <w:tab/>
      </w:r>
      <w:r w:rsidR="003529C1" w:rsidRPr="00F85370">
        <w:t>Intended purpose and stakeholder requirements</w:t>
      </w:r>
    </w:p>
    <w:p w14:paraId="62A7323A" w14:textId="77777777" w:rsidR="0060047B" w:rsidRPr="00F85370" w:rsidRDefault="0060047B" w:rsidP="0060047B"/>
    <w:tbl>
      <w:tblPr>
        <w:tblStyle w:val="TableGrid"/>
        <w:tblW w:w="0" w:type="auto"/>
        <w:jc w:val="center"/>
        <w:tblLook w:val="04A0" w:firstRow="1" w:lastRow="0" w:firstColumn="1" w:lastColumn="0" w:noHBand="0" w:noVBand="1"/>
      </w:tblPr>
      <w:tblGrid>
        <w:gridCol w:w="540"/>
        <w:gridCol w:w="3760"/>
        <w:gridCol w:w="730"/>
        <w:gridCol w:w="4599"/>
      </w:tblGrid>
      <w:tr w:rsidR="003529C1" w:rsidRPr="00F85370" w14:paraId="503771D9" w14:textId="77777777" w:rsidTr="0060047B">
        <w:trPr>
          <w:tblHeader/>
          <w:jc w:val="center"/>
        </w:trPr>
        <w:tc>
          <w:tcPr>
            <w:tcW w:w="0" w:type="auto"/>
            <w:shd w:val="clear" w:color="auto" w:fill="auto"/>
            <w:hideMark/>
          </w:tcPr>
          <w:p w14:paraId="7C77189E" w14:textId="77777777" w:rsidR="003529C1" w:rsidRPr="00F85370" w:rsidRDefault="00910C20" w:rsidP="00E9543D">
            <w:pPr>
              <w:pStyle w:val="Tablehead"/>
            </w:pPr>
            <w:r w:rsidRPr="00F85370">
              <w:t>No.</w:t>
            </w:r>
          </w:p>
        </w:tc>
        <w:tc>
          <w:tcPr>
            <w:tcW w:w="0" w:type="auto"/>
            <w:shd w:val="clear" w:color="auto" w:fill="auto"/>
            <w:hideMark/>
          </w:tcPr>
          <w:p w14:paraId="7FF865BF" w14:textId="77777777" w:rsidR="003529C1" w:rsidRPr="00F85370" w:rsidRDefault="003529C1" w:rsidP="00E9543D">
            <w:pPr>
              <w:pStyle w:val="Tablehead"/>
            </w:pPr>
            <w:r w:rsidRPr="00F85370">
              <w:t>Requirement</w:t>
            </w:r>
          </w:p>
        </w:tc>
        <w:tc>
          <w:tcPr>
            <w:tcW w:w="0" w:type="auto"/>
            <w:shd w:val="clear" w:color="auto" w:fill="auto"/>
            <w:hideMark/>
          </w:tcPr>
          <w:p w14:paraId="7764566E" w14:textId="77777777" w:rsidR="003529C1" w:rsidRPr="00F85370" w:rsidRDefault="003529C1" w:rsidP="00897BD9">
            <w:pPr>
              <w:pStyle w:val="Tablehead"/>
            </w:pPr>
            <w:r w:rsidRPr="00F85370">
              <w:t>Level</w:t>
            </w:r>
          </w:p>
        </w:tc>
        <w:tc>
          <w:tcPr>
            <w:tcW w:w="0" w:type="auto"/>
            <w:shd w:val="clear" w:color="auto" w:fill="auto"/>
            <w:hideMark/>
          </w:tcPr>
          <w:p w14:paraId="5F54B883" w14:textId="77777777" w:rsidR="003529C1" w:rsidRPr="00F85370" w:rsidRDefault="003529C1" w:rsidP="00E9543D">
            <w:pPr>
              <w:pStyle w:val="Tablehead"/>
            </w:pPr>
            <w:r w:rsidRPr="00F85370">
              <w:t>Comments</w:t>
            </w:r>
          </w:p>
        </w:tc>
      </w:tr>
      <w:tr w:rsidR="003529C1" w:rsidRPr="00F85370" w14:paraId="25145F9E" w14:textId="77777777" w:rsidTr="0060047B">
        <w:trPr>
          <w:jc w:val="center"/>
        </w:trPr>
        <w:tc>
          <w:tcPr>
            <w:tcW w:w="0" w:type="auto"/>
            <w:shd w:val="clear" w:color="auto" w:fill="auto"/>
            <w:hideMark/>
          </w:tcPr>
          <w:p w14:paraId="7A178020" w14:textId="77777777" w:rsidR="003529C1" w:rsidRPr="00F85370" w:rsidRDefault="00910C20" w:rsidP="00E9543D">
            <w:pPr>
              <w:pStyle w:val="Tabletext"/>
              <w:rPr>
                <w:lang w:eastAsia="de-DE"/>
              </w:rPr>
            </w:pPr>
            <w:r w:rsidRPr="00F85370">
              <w:rPr>
                <w:lang w:eastAsia="de-DE"/>
              </w:rPr>
              <w:t>1</w:t>
            </w:r>
          </w:p>
        </w:tc>
        <w:tc>
          <w:tcPr>
            <w:tcW w:w="0" w:type="auto"/>
            <w:shd w:val="clear" w:color="auto" w:fill="auto"/>
            <w:hideMark/>
          </w:tcPr>
          <w:p w14:paraId="729B33D9" w14:textId="3BE8879F" w:rsidR="003529C1" w:rsidRPr="00F85370" w:rsidRDefault="003529C1" w:rsidP="00E9543D">
            <w:pPr>
              <w:pStyle w:val="Tabletext"/>
            </w:pPr>
            <w:r w:rsidRPr="00F85370">
              <w:t xml:space="preserve">The manufacturer has identified all </w:t>
            </w:r>
            <w:r w:rsidR="00C2405A" w:rsidRPr="00F85370">
              <w:t xml:space="preserve">the </w:t>
            </w:r>
            <w:r w:rsidRPr="00F85370">
              <w:t>neighbouring systems (medical devices, IT systems) that may be connected to the product.</w:t>
            </w:r>
          </w:p>
        </w:tc>
        <w:tc>
          <w:tcPr>
            <w:tcW w:w="0" w:type="auto"/>
            <w:shd w:val="clear" w:color="auto" w:fill="auto"/>
            <w:hideMark/>
          </w:tcPr>
          <w:p w14:paraId="4720FF26" w14:textId="77777777" w:rsidR="003529C1" w:rsidRPr="00F85370" w:rsidRDefault="003529C1" w:rsidP="00897BD9">
            <w:pPr>
              <w:pStyle w:val="Tabletext"/>
              <w:jc w:val="center"/>
            </w:pPr>
            <w:r w:rsidRPr="00F85370">
              <w:t>0</w:t>
            </w:r>
          </w:p>
        </w:tc>
        <w:tc>
          <w:tcPr>
            <w:tcW w:w="0" w:type="auto"/>
            <w:shd w:val="clear" w:color="auto" w:fill="auto"/>
            <w:hideMark/>
          </w:tcPr>
          <w:p w14:paraId="57E91D42" w14:textId="77777777" w:rsidR="003529C1" w:rsidRPr="00F85370" w:rsidRDefault="003529C1" w:rsidP="00E9543D">
            <w:pPr>
              <w:pStyle w:val="Tabletext"/>
              <w:rPr>
                <w:lang w:eastAsia="de-DE"/>
              </w:rPr>
            </w:pPr>
          </w:p>
        </w:tc>
      </w:tr>
      <w:tr w:rsidR="003529C1" w:rsidRPr="00F85370" w14:paraId="646C6265" w14:textId="77777777" w:rsidTr="0060047B">
        <w:trPr>
          <w:jc w:val="center"/>
        </w:trPr>
        <w:tc>
          <w:tcPr>
            <w:tcW w:w="0" w:type="auto"/>
            <w:shd w:val="clear" w:color="auto" w:fill="auto"/>
            <w:hideMark/>
          </w:tcPr>
          <w:p w14:paraId="19A506CB" w14:textId="77777777" w:rsidR="003529C1" w:rsidRPr="00F85370" w:rsidRDefault="00910C20" w:rsidP="00E9543D">
            <w:pPr>
              <w:pStyle w:val="Tabletext"/>
              <w:rPr>
                <w:lang w:eastAsia="de-DE"/>
              </w:rPr>
            </w:pPr>
            <w:r w:rsidRPr="00F85370">
              <w:rPr>
                <w:lang w:eastAsia="de-DE"/>
              </w:rPr>
              <w:t>2</w:t>
            </w:r>
          </w:p>
        </w:tc>
        <w:tc>
          <w:tcPr>
            <w:tcW w:w="0" w:type="auto"/>
            <w:shd w:val="clear" w:color="auto" w:fill="auto"/>
            <w:hideMark/>
          </w:tcPr>
          <w:p w14:paraId="6B025DC7" w14:textId="77777777" w:rsidR="003529C1" w:rsidRPr="00F85370" w:rsidRDefault="003529C1" w:rsidP="00E9543D">
            <w:pPr>
              <w:pStyle w:val="Tabletext"/>
            </w:pPr>
            <w:r w:rsidRPr="00F85370">
              <w:t>The manufacturer has created a list of roles (people, neighbouring systems) that may interact with the product.</w:t>
            </w:r>
          </w:p>
        </w:tc>
        <w:tc>
          <w:tcPr>
            <w:tcW w:w="0" w:type="auto"/>
            <w:shd w:val="clear" w:color="auto" w:fill="auto"/>
            <w:hideMark/>
          </w:tcPr>
          <w:p w14:paraId="54D498CC" w14:textId="77777777" w:rsidR="003529C1" w:rsidRPr="00F85370" w:rsidRDefault="003529C1" w:rsidP="00897BD9">
            <w:pPr>
              <w:pStyle w:val="Tabletext"/>
              <w:jc w:val="center"/>
            </w:pPr>
            <w:r w:rsidRPr="00F85370">
              <w:t>0</w:t>
            </w:r>
          </w:p>
        </w:tc>
        <w:tc>
          <w:tcPr>
            <w:tcW w:w="0" w:type="auto"/>
            <w:shd w:val="clear" w:color="auto" w:fill="auto"/>
            <w:hideMark/>
          </w:tcPr>
          <w:p w14:paraId="7AF6AD89" w14:textId="77777777" w:rsidR="003529C1" w:rsidRPr="00F85370" w:rsidRDefault="003529C1" w:rsidP="00E9543D">
            <w:pPr>
              <w:pStyle w:val="Tabletext"/>
            </w:pPr>
            <w:r w:rsidRPr="00F85370">
              <w:t>Ask for the list of roles to be shown.</w:t>
            </w:r>
          </w:p>
        </w:tc>
      </w:tr>
      <w:tr w:rsidR="003529C1" w:rsidRPr="00F85370" w14:paraId="7BFF3D7B" w14:textId="77777777" w:rsidTr="0060047B">
        <w:trPr>
          <w:jc w:val="center"/>
        </w:trPr>
        <w:tc>
          <w:tcPr>
            <w:tcW w:w="0" w:type="auto"/>
            <w:shd w:val="clear" w:color="auto" w:fill="auto"/>
            <w:hideMark/>
          </w:tcPr>
          <w:p w14:paraId="2D079FD3" w14:textId="77777777" w:rsidR="003529C1" w:rsidRPr="00F85370" w:rsidRDefault="00910C20" w:rsidP="00E9543D">
            <w:pPr>
              <w:pStyle w:val="Tabletext"/>
              <w:rPr>
                <w:lang w:eastAsia="de-DE"/>
              </w:rPr>
            </w:pPr>
            <w:r w:rsidRPr="00F85370">
              <w:rPr>
                <w:lang w:eastAsia="de-DE"/>
              </w:rPr>
              <w:t>3</w:t>
            </w:r>
          </w:p>
        </w:tc>
        <w:tc>
          <w:tcPr>
            <w:tcW w:w="0" w:type="auto"/>
            <w:shd w:val="clear" w:color="auto" w:fill="auto"/>
            <w:hideMark/>
          </w:tcPr>
          <w:p w14:paraId="188B210B" w14:textId="55CC59CE" w:rsidR="003529C1" w:rsidRPr="00F85370" w:rsidRDefault="003529C1" w:rsidP="00E9543D">
            <w:pPr>
              <w:pStyle w:val="Tabletext"/>
            </w:pPr>
            <w:r w:rsidRPr="00F85370">
              <w:t xml:space="preserve">The manufacturer has identified all </w:t>
            </w:r>
            <w:r w:rsidR="00497D50" w:rsidRPr="00F85370">
              <w:t xml:space="preserve">the </w:t>
            </w:r>
            <w:r w:rsidRPr="00F85370">
              <w:t>markets and all the regulatory requirements that are relevant in these markets.</w:t>
            </w:r>
          </w:p>
        </w:tc>
        <w:tc>
          <w:tcPr>
            <w:tcW w:w="0" w:type="auto"/>
            <w:shd w:val="clear" w:color="auto" w:fill="auto"/>
            <w:hideMark/>
          </w:tcPr>
          <w:p w14:paraId="2C7F7019" w14:textId="77777777" w:rsidR="003529C1" w:rsidRPr="00F85370" w:rsidRDefault="003529C1" w:rsidP="00897BD9">
            <w:pPr>
              <w:pStyle w:val="Tabletext"/>
              <w:jc w:val="center"/>
            </w:pPr>
            <w:r w:rsidRPr="00F85370">
              <w:t>0</w:t>
            </w:r>
          </w:p>
        </w:tc>
        <w:tc>
          <w:tcPr>
            <w:tcW w:w="0" w:type="auto"/>
            <w:shd w:val="clear" w:color="auto" w:fill="auto"/>
            <w:hideMark/>
          </w:tcPr>
          <w:p w14:paraId="2FFC4567" w14:textId="77777777" w:rsidR="003529C1" w:rsidRPr="00F85370" w:rsidRDefault="003529C1" w:rsidP="00E9543D">
            <w:pPr>
              <w:pStyle w:val="Tabletext"/>
            </w:pPr>
            <w:r w:rsidRPr="00F85370">
              <w:t>Ask for the list of IT security regulatory requirements to shown.</w:t>
            </w:r>
          </w:p>
        </w:tc>
      </w:tr>
      <w:tr w:rsidR="003529C1" w:rsidRPr="00F85370" w14:paraId="3721002E" w14:textId="77777777" w:rsidTr="0060047B">
        <w:trPr>
          <w:jc w:val="center"/>
        </w:trPr>
        <w:tc>
          <w:tcPr>
            <w:tcW w:w="0" w:type="auto"/>
            <w:shd w:val="clear" w:color="auto" w:fill="auto"/>
            <w:hideMark/>
          </w:tcPr>
          <w:p w14:paraId="09E69950" w14:textId="77777777" w:rsidR="003529C1" w:rsidRPr="00F85370" w:rsidRDefault="00910C20" w:rsidP="00E9543D">
            <w:pPr>
              <w:pStyle w:val="Tabletext"/>
              <w:rPr>
                <w:lang w:eastAsia="de-DE"/>
              </w:rPr>
            </w:pPr>
            <w:r w:rsidRPr="00F85370">
              <w:rPr>
                <w:lang w:eastAsia="de-DE"/>
              </w:rPr>
              <w:lastRenderedPageBreak/>
              <w:t>4</w:t>
            </w:r>
          </w:p>
        </w:tc>
        <w:tc>
          <w:tcPr>
            <w:tcW w:w="0" w:type="auto"/>
            <w:shd w:val="clear" w:color="auto" w:fill="auto"/>
            <w:hideMark/>
          </w:tcPr>
          <w:p w14:paraId="6E944ED4" w14:textId="52E95E32" w:rsidR="003529C1" w:rsidRPr="00F85370" w:rsidRDefault="003529C1" w:rsidP="00E9543D">
            <w:pPr>
              <w:pStyle w:val="Tabletext"/>
            </w:pPr>
            <w:r w:rsidRPr="00F85370">
              <w:t>The manufacturer has identified the intended primary and secondary users with their IT expertise.</w:t>
            </w:r>
            <w:r w:rsidR="00A70D9C" w:rsidRPr="00F85370" w:rsidDel="00A70D9C">
              <w:t xml:space="preserve"> </w:t>
            </w:r>
          </w:p>
        </w:tc>
        <w:tc>
          <w:tcPr>
            <w:tcW w:w="0" w:type="auto"/>
            <w:shd w:val="clear" w:color="auto" w:fill="auto"/>
            <w:hideMark/>
          </w:tcPr>
          <w:p w14:paraId="4AA100C5" w14:textId="77777777" w:rsidR="003529C1" w:rsidRPr="00F85370" w:rsidRDefault="003529C1" w:rsidP="00897BD9">
            <w:pPr>
              <w:pStyle w:val="Tabletext"/>
              <w:jc w:val="center"/>
            </w:pPr>
            <w:r w:rsidRPr="00F85370">
              <w:t>1</w:t>
            </w:r>
          </w:p>
        </w:tc>
        <w:tc>
          <w:tcPr>
            <w:tcW w:w="0" w:type="auto"/>
            <w:shd w:val="clear" w:color="auto" w:fill="auto"/>
            <w:hideMark/>
          </w:tcPr>
          <w:p w14:paraId="1DA752D2" w14:textId="685219F4" w:rsidR="003529C1" w:rsidRPr="00F85370" w:rsidRDefault="000E1A79" w:rsidP="000E1A79">
            <w:pPr>
              <w:pStyle w:val="Tabletext"/>
              <w:rPr>
                <w:lang w:eastAsia="de-DE"/>
              </w:rPr>
            </w:pPr>
            <w:r w:rsidRPr="00F85370">
              <w:rPr>
                <w:lang w:eastAsia="de-DE"/>
              </w:rPr>
              <w:t>Primary users use the product to achieve its intended purpose (e.g., diagnose a patient). Secondary users use the product according to the other intended use (e.g., cleaning, servicing, upgrading, configuring, transporting the product).</w:t>
            </w:r>
          </w:p>
        </w:tc>
      </w:tr>
      <w:tr w:rsidR="003529C1" w:rsidRPr="00F85370" w14:paraId="3A19BF74" w14:textId="77777777" w:rsidTr="0060047B">
        <w:trPr>
          <w:jc w:val="center"/>
        </w:trPr>
        <w:tc>
          <w:tcPr>
            <w:tcW w:w="0" w:type="auto"/>
            <w:shd w:val="clear" w:color="auto" w:fill="auto"/>
            <w:hideMark/>
          </w:tcPr>
          <w:p w14:paraId="0810BFE7" w14:textId="77777777" w:rsidR="003529C1" w:rsidRPr="00F85370" w:rsidRDefault="00910C20" w:rsidP="00E9543D">
            <w:pPr>
              <w:pStyle w:val="Tabletext"/>
              <w:rPr>
                <w:lang w:eastAsia="de-DE"/>
              </w:rPr>
            </w:pPr>
            <w:r w:rsidRPr="00F85370">
              <w:rPr>
                <w:lang w:eastAsia="de-DE"/>
              </w:rPr>
              <w:t>5</w:t>
            </w:r>
          </w:p>
        </w:tc>
        <w:tc>
          <w:tcPr>
            <w:tcW w:w="0" w:type="auto"/>
            <w:shd w:val="clear" w:color="auto" w:fill="auto"/>
            <w:hideMark/>
          </w:tcPr>
          <w:p w14:paraId="059EB692" w14:textId="77777777" w:rsidR="003529C1" w:rsidRPr="00F85370" w:rsidRDefault="003529C1" w:rsidP="00E9543D">
            <w:pPr>
              <w:pStyle w:val="Tabletext"/>
            </w:pPr>
            <w:r w:rsidRPr="00F85370">
              <w:t>The manufacturer has defined the intended user environment.</w:t>
            </w:r>
            <w:hyperlink r:id="rId70" w:anchor="fn4" w:history="1">
              <w:r w:rsidRPr="00F85370">
                <w:rPr>
                  <w:color w:val="4183C4"/>
                  <w:u w:val="single"/>
                  <w:vertAlign w:val="superscript"/>
                </w:rPr>
                <w:t>4</w:t>
              </w:r>
            </w:hyperlink>
          </w:p>
        </w:tc>
        <w:tc>
          <w:tcPr>
            <w:tcW w:w="0" w:type="auto"/>
            <w:shd w:val="clear" w:color="auto" w:fill="auto"/>
            <w:hideMark/>
          </w:tcPr>
          <w:p w14:paraId="34CEB49D" w14:textId="77777777" w:rsidR="003529C1" w:rsidRPr="00F85370" w:rsidRDefault="003529C1" w:rsidP="00897BD9">
            <w:pPr>
              <w:pStyle w:val="Tabletext"/>
              <w:jc w:val="center"/>
            </w:pPr>
            <w:r w:rsidRPr="00F85370">
              <w:t>1</w:t>
            </w:r>
          </w:p>
        </w:tc>
        <w:tc>
          <w:tcPr>
            <w:tcW w:w="0" w:type="auto"/>
            <w:shd w:val="clear" w:color="auto" w:fill="auto"/>
            <w:hideMark/>
          </w:tcPr>
          <w:p w14:paraId="78F3C000" w14:textId="08CF1C73" w:rsidR="003529C1" w:rsidRPr="00F85370" w:rsidRDefault="000E1A79" w:rsidP="00E9543D">
            <w:pPr>
              <w:pStyle w:val="Tabletext"/>
              <w:rPr>
                <w:lang w:eastAsia="de-DE"/>
              </w:rPr>
            </w:pPr>
            <w:r w:rsidRPr="00F85370">
              <w:rPr>
                <w:lang w:eastAsia="de-DE"/>
              </w:rPr>
              <w:t>Aspects of this user environment are covered in the section with the accompanying materials.</w:t>
            </w:r>
          </w:p>
        </w:tc>
      </w:tr>
      <w:tr w:rsidR="003529C1" w:rsidRPr="00F85370" w14:paraId="1A534F74" w14:textId="77777777" w:rsidTr="0060047B">
        <w:trPr>
          <w:jc w:val="center"/>
        </w:trPr>
        <w:tc>
          <w:tcPr>
            <w:tcW w:w="0" w:type="auto"/>
            <w:shd w:val="clear" w:color="auto" w:fill="auto"/>
            <w:hideMark/>
          </w:tcPr>
          <w:p w14:paraId="08D29DEF" w14:textId="77777777" w:rsidR="003529C1" w:rsidRPr="00F85370" w:rsidRDefault="00910C20" w:rsidP="00E9543D">
            <w:pPr>
              <w:pStyle w:val="Tabletext"/>
              <w:rPr>
                <w:lang w:eastAsia="de-DE"/>
              </w:rPr>
            </w:pPr>
            <w:r w:rsidRPr="00F85370">
              <w:rPr>
                <w:lang w:eastAsia="de-DE"/>
              </w:rPr>
              <w:t>6</w:t>
            </w:r>
          </w:p>
        </w:tc>
        <w:tc>
          <w:tcPr>
            <w:tcW w:w="0" w:type="auto"/>
            <w:shd w:val="clear" w:color="auto" w:fill="auto"/>
            <w:hideMark/>
          </w:tcPr>
          <w:p w14:paraId="130196AB" w14:textId="5DCF82B9" w:rsidR="003529C1" w:rsidRPr="00F85370" w:rsidRDefault="003529C1" w:rsidP="00E9543D">
            <w:pPr>
              <w:pStyle w:val="Tabletext"/>
            </w:pPr>
            <w:r w:rsidRPr="00F85370">
              <w:t>The manufacturer has analysed the risks (hazards) that result if the system is used in the specified user environment by someone who is not a specified user.</w:t>
            </w:r>
            <w:r w:rsidR="00A70D9C" w:rsidRPr="00F85370" w:rsidDel="00A70D9C">
              <w:t xml:space="preserve"> </w:t>
            </w:r>
          </w:p>
        </w:tc>
        <w:tc>
          <w:tcPr>
            <w:tcW w:w="0" w:type="auto"/>
            <w:shd w:val="clear" w:color="auto" w:fill="auto"/>
            <w:hideMark/>
          </w:tcPr>
          <w:p w14:paraId="3EFDE47B" w14:textId="77777777" w:rsidR="003529C1" w:rsidRPr="00F85370" w:rsidRDefault="003529C1" w:rsidP="00897BD9">
            <w:pPr>
              <w:pStyle w:val="Tabletext"/>
              <w:jc w:val="center"/>
            </w:pPr>
            <w:r w:rsidRPr="00F85370">
              <w:t>1</w:t>
            </w:r>
          </w:p>
        </w:tc>
        <w:tc>
          <w:tcPr>
            <w:tcW w:w="0" w:type="auto"/>
            <w:shd w:val="clear" w:color="auto" w:fill="auto"/>
            <w:hideMark/>
          </w:tcPr>
          <w:p w14:paraId="0E02AC8D" w14:textId="77777777" w:rsidR="000E1A79" w:rsidRPr="00F85370" w:rsidRDefault="000E1A79" w:rsidP="000E1A79">
            <w:pPr>
              <w:pStyle w:val="Tabletext"/>
              <w:rPr>
                <w:lang w:eastAsia="de-DE"/>
              </w:rPr>
            </w:pPr>
            <w:r w:rsidRPr="00F85370">
              <w:rPr>
                <w:lang w:eastAsia="de-DE"/>
              </w:rPr>
              <w:t>Examples are users that:</w:t>
            </w:r>
          </w:p>
          <w:p w14:paraId="17A250C7" w14:textId="77777777" w:rsidR="000E1A79" w:rsidRPr="00F85370" w:rsidRDefault="000E1A79" w:rsidP="000E1A79">
            <w:pPr>
              <w:pStyle w:val="Tabletext"/>
              <w:rPr>
                <w:lang w:eastAsia="de-DE"/>
              </w:rPr>
            </w:pPr>
            <w:r w:rsidRPr="00F85370">
              <w:rPr>
                <w:lang w:eastAsia="de-DE"/>
              </w:rPr>
              <w:t>•</w:t>
            </w:r>
            <w:r w:rsidRPr="00F85370">
              <w:rPr>
                <w:lang w:eastAsia="de-DE"/>
              </w:rPr>
              <w:tab/>
              <w:t>are not trained according to specification,</w:t>
            </w:r>
          </w:p>
          <w:p w14:paraId="2D330BAA" w14:textId="4FB25E0E" w:rsidR="003529C1" w:rsidRPr="00F85370" w:rsidRDefault="000E1A79" w:rsidP="00E73C70">
            <w:pPr>
              <w:pStyle w:val="Tabletext"/>
              <w:ind w:left="284" w:hanging="284"/>
              <w:rPr>
                <w:lang w:eastAsia="de-DE"/>
              </w:rPr>
            </w:pPr>
            <w:r w:rsidRPr="00F85370">
              <w:rPr>
                <w:lang w:eastAsia="de-DE"/>
              </w:rPr>
              <w:t>•</w:t>
            </w:r>
            <w:r w:rsidRPr="00F85370">
              <w:rPr>
                <w:lang w:eastAsia="de-DE"/>
              </w:rPr>
              <w:tab/>
              <w:t>use the system in a different (technical) environment than the specified (e.g., without malware scanner or unpatched iOS version)</w:t>
            </w:r>
          </w:p>
        </w:tc>
      </w:tr>
      <w:tr w:rsidR="003529C1" w:rsidRPr="00F85370" w14:paraId="095ECE95" w14:textId="77777777" w:rsidTr="0060047B">
        <w:trPr>
          <w:jc w:val="center"/>
        </w:trPr>
        <w:tc>
          <w:tcPr>
            <w:tcW w:w="0" w:type="auto"/>
            <w:shd w:val="clear" w:color="auto" w:fill="auto"/>
            <w:hideMark/>
          </w:tcPr>
          <w:p w14:paraId="091BCEB0" w14:textId="77777777" w:rsidR="003529C1" w:rsidRPr="00F85370" w:rsidRDefault="00910C20" w:rsidP="00E9543D">
            <w:pPr>
              <w:pStyle w:val="Tabletext"/>
              <w:rPr>
                <w:lang w:eastAsia="de-DE"/>
              </w:rPr>
            </w:pPr>
            <w:r w:rsidRPr="00F85370">
              <w:rPr>
                <w:lang w:eastAsia="de-DE"/>
              </w:rPr>
              <w:t>7</w:t>
            </w:r>
          </w:p>
        </w:tc>
        <w:tc>
          <w:tcPr>
            <w:tcW w:w="0" w:type="auto"/>
            <w:shd w:val="clear" w:color="auto" w:fill="auto"/>
            <w:hideMark/>
          </w:tcPr>
          <w:p w14:paraId="0AD4FC99" w14:textId="77777777" w:rsidR="003529C1" w:rsidRPr="00F85370" w:rsidRDefault="003529C1" w:rsidP="00E9543D">
            <w:pPr>
              <w:pStyle w:val="Tabletext"/>
            </w:pPr>
            <w:r w:rsidRPr="00F85370">
              <w:t>The manufacturer has described in the risk management documentation what the IT security threats are and what the consequences would be for patients, users and third parties.</w:t>
            </w:r>
          </w:p>
        </w:tc>
        <w:tc>
          <w:tcPr>
            <w:tcW w:w="0" w:type="auto"/>
            <w:shd w:val="clear" w:color="auto" w:fill="auto"/>
            <w:hideMark/>
          </w:tcPr>
          <w:p w14:paraId="27EB3813" w14:textId="77777777" w:rsidR="003529C1" w:rsidRPr="00F85370" w:rsidRDefault="003529C1" w:rsidP="00897BD9">
            <w:pPr>
              <w:pStyle w:val="Tabletext"/>
              <w:jc w:val="center"/>
            </w:pPr>
            <w:r w:rsidRPr="00F85370">
              <w:t>1</w:t>
            </w:r>
          </w:p>
        </w:tc>
        <w:tc>
          <w:tcPr>
            <w:tcW w:w="0" w:type="auto"/>
            <w:shd w:val="clear" w:color="auto" w:fill="auto"/>
            <w:hideMark/>
          </w:tcPr>
          <w:p w14:paraId="05D2F71D" w14:textId="77777777" w:rsidR="003529C1" w:rsidRPr="00F85370" w:rsidRDefault="003529C1" w:rsidP="00E9543D">
            <w:pPr>
              <w:pStyle w:val="Tabletext"/>
              <w:rPr>
                <w:lang w:eastAsia="de-DE"/>
              </w:rPr>
            </w:pPr>
          </w:p>
        </w:tc>
      </w:tr>
      <w:tr w:rsidR="003529C1" w:rsidRPr="00F85370" w14:paraId="3BA2CC55" w14:textId="77777777" w:rsidTr="0060047B">
        <w:trPr>
          <w:jc w:val="center"/>
        </w:trPr>
        <w:tc>
          <w:tcPr>
            <w:tcW w:w="0" w:type="auto"/>
            <w:shd w:val="clear" w:color="auto" w:fill="auto"/>
            <w:hideMark/>
          </w:tcPr>
          <w:p w14:paraId="1527E2B4" w14:textId="77777777" w:rsidR="003529C1" w:rsidRPr="00F85370" w:rsidRDefault="00910C20" w:rsidP="00E9543D">
            <w:pPr>
              <w:pStyle w:val="Tabletext"/>
              <w:rPr>
                <w:lang w:eastAsia="de-DE"/>
              </w:rPr>
            </w:pPr>
            <w:r w:rsidRPr="00F85370">
              <w:rPr>
                <w:lang w:eastAsia="de-DE"/>
              </w:rPr>
              <w:t>8</w:t>
            </w:r>
          </w:p>
        </w:tc>
        <w:tc>
          <w:tcPr>
            <w:tcW w:w="0" w:type="auto"/>
            <w:shd w:val="clear" w:color="auto" w:fill="auto"/>
            <w:hideMark/>
          </w:tcPr>
          <w:p w14:paraId="3630CC30" w14:textId="77777777" w:rsidR="003529C1" w:rsidRPr="00F85370" w:rsidRDefault="003529C1" w:rsidP="00E9543D">
            <w:pPr>
              <w:pStyle w:val="Tabletext"/>
            </w:pPr>
            <w:r w:rsidRPr="00F85370">
              <w:t>The manufacturer has traceably generated the risk acceptance criteria based on the product</w:t>
            </w:r>
            <w:r w:rsidR="00963167" w:rsidRPr="00F85370">
              <w:t>'</w:t>
            </w:r>
            <w:r w:rsidRPr="00F85370">
              <w:t>s use and the state-of-the-art.</w:t>
            </w:r>
          </w:p>
        </w:tc>
        <w:tc>
          <w:tcPr>
            <w:tcW w:w="0" w:type="auto"/>
            <w:shd w:val="clear" w:color="auto" w:fill="auto"/>
            <w:hideMark/>
          </w:tcPr>
          <w:p w14:paraId="09161B24" w14:textId="77777777" w:rsidR="003529C1" w:rsidRPr="00F85370" w:rsidRDefault="003529C1" w:rsidP="00897BD9">
            <w:pPr>
              <w:pStyle w:val="Tabletext"/>
              <w:jc w:val="center"/>
            </w:pPr>
            <w:r w:rsidRPr="00F85370">
              <w:t>1</w:t>
            </w:r>
          </w:p>
        </w:tc>
        <w:tc>
          <w:tcPr>
            <w:tcW w:w="0" w:type="auto"/>
            <w:shd w:val="clear" w:color="auto" w:fill="auto"/>
            <w:hideMark/>
          </w:tcPr>
          <w:p w14:paraId="301BF56B" w14:textId="77777777" w:rsidR="003529C1" w:rsidRPr="00F85370" w:rsidRDefault="003529C1" w:rsidP="00E9543D">
            <w:pPr>
              <w:pStyle w:val="Tabletext"/>
              <w:rPr>
                <w:lang w:eastAsia="de-DE"/>
              </w:rPr>
            </w:pPr>
          </w:p>
        </w:tc>
      </w:tr>
      <w:tr w:rsidR="003529C1" w:rsidRPr="00F85370" w14:paraId="5FBE2B86" w14:textId="77777777" w:rsidTr="0060047B">
        <w:trPr>
          <w:jc w:val="center"/>
        </w:trPr>
        <w:tc>
          <w:tcPr>
            <w:tcW w:w="0" w:type="auto"/>
            <w:shd w:val="clear" w:color="auto" w:fill="auto"/>
            <w:hideMark/>
          </w:tcPr>
          <w:p w14:paraId="6F85B723" w14:textId="77777777" w:rsidR="003529C1" w:rsidRPr="00F85370" w:rsidRDefault="00910C20" w:rsidP="00E9543D">
            <w:pPr>
              <w:pStyle w:val="Tabletext"/>
              <w:rPr>
                <w:lang w:eastAsia="de-DE"/>
              </w:rPr>
            </w:pPr>
            <w:r w:rsidRPr="00F85370">
              <w:rPr>
                <w:lang w:eastAsia="de-DE"/>
              </w:rPr>
              <w:t>9</w:t>
            </w:r>
          </w:p>
        </w:tc>
        <w:tc>
          <w:tcPr>
            <w:tcW w:w="0" w:type="auto"/>
            <w:shd w:val="clear" w:color="auto" w:fill="auto"/>
            <w:hideMark/>
          </w:tcPr>
          <w:p w14:paraId="77CFA6E2" w14:textId="7CD6D5E2" w:rsidR="003529C1" w:rsidRPr="00F85370" w:rsidRDefault="003529C1" w:rsidP="00E9543D">
            <w:pPr>
              <w:pStyle w:val="Tabletext"/>
            </w:pPr>
            <w:r w:rsidRPr="00F85370">
              <w:t>The manufacturer has developed a system it can use to evaluate IT security-related risks.</w:t>
            </w:r>
            <w:r w:rsidR="00A70D9C" w:rsidRPr="00F85370" w:rsidDel="00A70D9C">
              <w:t xml:space="preserve"> </w:t>
            </w:r>
          </w:p>
        </w:tc>
        <w:tc>
          <w:tcPr>
            <w:tcW w:w="0" w:type="auto"/>
            <w:shd w:val="clear" w:color="auto" w:fill="auto"/>
            <w:hideMark/>
          </w:tcPr>
          <w:p w14:paraId="74421EF7" w14:textId="77777777" w:rsidR="003529C1" w:rsidRPr="00F85370" w:rsidRDefault="003529C1" w:rsidP="00897BD9">
            <w:pPr>
              <w:pStyle w:val="Tabletext"/>
              <w:jc w:val="center"/>
            </w:pPr>
            <w:r w:rsidRPr="00F85370">
              <w:t>2</w:t>
            </w:r>
          </w:p>
        </w:tc>
        <w:tc>
          <w:tcPr>
            <w:tcW w:w="0" w:type="auto"/>
            <w:shd w:val="clear" w:color="auto" w:fill="auto"/>
            <w:hideMark/>
          </w:tcPr>
          <w:p w14:paraId="27AAD51B" w14:textId="55F625F5" w:rsidR="003529C1" w:rsidRPr="00F85370" w:rsidRDefault="000E1A79" w:rsidP="00E9543D">
            <w:pPr>
              <w:pStyle w:val="Tabletext"/>
              <w:rPr>
                <w:lang w:eastAsia="de-DE"/>
              </w:rPr>
            </w:pPr>
            <w:r w:rsidRPr="00F85370">
              <w:rPr>
                <w:lang w:eastAsia="de-DE"/>
              </w:rPr>
              <w:t>Examples of systems to classify risks are DREAD and CVSS. However, these systems do not classify impact on safety.</w:t>
            </w:r>
          </w:p>
        </w:tc>
      </w:tr>
    </w:tbl>
    <w:p w14:paraId="1D988ECB" w14:textId="5D03FD7C" w:rsidR="003529C1" w:rsidRPr="00F85370" w:rsidRDefault="0060047B" w:rsidP="0060047B">
      <w:pPr>
        <w:pStyle w:val="Heading5"/>
      </w:pPr>
      <w:r w:rsidRPr="00F85370">
        <w:t>C.7.3.1.2</w:t>
      </w:r>
      <w:r w:rsidRPr="00F85370">
        <w:tab/>
      </w:r>
      <w:r w:rsidR="003529C1" w:rsidRPr="00F85370">
        <w:t>System and software requirements</w:t>
      </w:r>
    </w:p>
    <w:p w14:paraId="00AAD6CB" w14:textId="529FAA4A" w:rsidR="003529C1" w:rsidRPr="00F85370" w:rsidRDefault="0060047B" w:rsidP="0060047B">
      <w:pPr>
        <w:pStyle w:val="Heading6"/>
      </w:pPr>
      <w:r w:rsidRPr="00F85370">
        <w:t>C.7.3.1.2.1</w:t>
      </w:r>
      <w:r w:rsidRPr="00F85370">
        <w:tab/>
      </w:r>
      <w:r w:rsidR="003529C1" w:rsidRPr="00F85370">
        <w:t>Authentication and authorization</w:t>
      </w:r>
    </w:p>
    <w:p w14:paraId="5254B2A5" w14:textId="77777777" w:rsidR="0060047B" w:rsidRPr="00F85370" w:rsidRDefault="0060047B" w:rsidP="0060047B"/>
    <w:tbl>
      <w:tblPr>
        <w:tblStyle w:val="TableGrid"/>
        <w:tblW w:w="0" w:type="auto"/>
        <w:jc w:val="center"/>
        <w:tblLook w:val="04A0" w:firstRow="1" w:lastRow="0" w:firstColumn="1" w:lastColumn="0" w:noHBand="0" w:noVBand="1"/>
      </w:tblPr>
      <w:tblGrid>
        <w:gridCol w:w="540"/>
        <w:gridCol w:w="5177"/>
        <w:gridCol w:w="730"/>
        <w:gridCol w:w="3182"/>
      </w:tblGrid>
      <w:tr w:rsidR="003529C1" w:rsidRPr="00F85370" w14:paraId="50672B13" w14:textId="77777777" w:rsidTr="0060047B">
        <w:trPr>
          <w:tblHeader/>
          <w:jc w:val="center"/>
        </w:trPr>
        <w:tc>
          <w:tcPr>
            <w:tcW w:w="0" w:type="auto"/>
            <w:shd w:val="clear" w:color="auto" w:fill="auto"/>
            <w:hideMark/>
          </w:tcPr>
          <w:p w14:paraId="34FEE371" w14:textId="77777777" w:rsidR="003529C1" w:rsidRPr="00F85370" w:rsidRDefault="00256514" w:rsidP="00E9543D">
            <w:pPr>
              <w:pStyle w:val="Tablehead"/>
            </w:pPr>
            <w:r w:rsidRPr="00F85370">
              <w:t>No.</w:t>
            </w:r>
          </w:p>
        </w:tc>
        <w:tc>
          <w:tcPr>
            <w:tcW w:w="0" w:type="auto"/>
            <w:shd w:val="clear" w:color="auto" w:fill="auto"/>
            <w:hideMark/>
          </w:tcPr>
          <w:p w14:paraId="31683AA6" w14:textId="77777777" w:rsidR="003529C1" w:rsidRPr="00F85370" w:rsidRDefault="003529C1" w:rsidP="00E9543D">
            <w:pPr>
              <w:pStyle w:val="Tablehead"/>
            </w:pPr>
            <w:r w:rsidRPr="00F85370">
              <w:t>Requirement</w:t>
            </w:r>
          </w:p>
        </w:tc>
        <w:tc>
          <w:tcPr>
            <w:tcW w:w="0" w:type="auto"/>
            <w:shd w:val="clear" w:color="auto" w:fill="auto"/>
            <w:hideMark/>
          </w:tcPr>
          <w:p w14:paraId="069EB40F" w14:textId="77777777" w:rsidR="003529C1" w:rsidRPr="00F85370" w:rsidRDefault="003529C1" w:rsidP="00897BD9">
            <w:pPr>
              <w:pStyle w:val="Tablehead"/>
            </w:pPr>
            <w:r w:rsidRPr="00F85370">
              <w:t>Level</w:t>
            </w:r>
          </w:p>
        </w:tc>
        <w:tc>
          <w:tcPr>
            <w:tcW w:w="0" w:type="auto"/>
            <w:shd w:val="clear" w:color="auto" w:fill="auto"/>
            <w:hideMark/>
          </w:tcPr>
          <w:p w14:paraId="116E52B2" w14:textId="77777777" w:rsidR="003529C1" w:rsidRPr="00F85370" w:rsidRDefault="003529C1" w:rsidP="00E9543D">
            <w:pPr>
              <w:pStyle w:val="Tablehead"/>
            </w:pPr>
            <w:r w:rsidRPr="00F85370">
              <w:t>Comments</w:t>
            </w:r>
          </w:p>
        </w:tc>
      </w:tr>
      <w:tr w:rsidR="003529C1" w:rsidRPr="00F85370" w14:paraId="22ECD4C4" w14:textId="77777777" w:rsidTr="0060047B">
        <w:trPr>
          <w:jc w:val="center"/>
        </w:trPr>
        <w:tc>
          <w:tcPr>
            <w:tcW w:w="0" w:type="auto"/>
            <w:shd w:val="clear" w:color="auto" w:fill="auto"/>
            <w:hideMark/>
          </w:tcPr>
          <w:p w14:paraId="20EC6723" w14:textId="77777777" w:rsidR="003529C1" w:rsidRPr="00F85370" w:rsidRDefault="00256514" w:rsidP="00E9543D">
            <w:pPr>
              <w:pStyle w:val="Tabletext"/>
              <w:rPr>
                <w:lang w:eastAsia="de-DE"/>
              </w:rPr>
            </w:pPr>
            <w:r w:rsidRPr="00F85370">
              <w:rPr>
                <w:lang w:eastAsia="de-DE"/>
              </w:rPr>
              <w:t>1</w:t>
            </w:r>
          </w:p>
        </w:tc>
        <w:tc>
          <w:tcPr>
            <w:tcW w:w="0" w:type="auto"/>
            <w:shd w:val="clear" w:color="auto" w:fill="auto"/>
            <w:hideMark/>
          </w:tcPr>
          <w:p w14:paraId="283D62D0" w14:textId="77777777" w:rsidR="003529C1" w:rsidRPr="00F85370" w:rsidRDefault="003529C1" w:rsidP="00E9543D">
            <w:pPr>
              <w:pStyle w:val="Tabletext"/>
            </w:pPr>
            <w:r w:rsidRPr="00F85370">
              <w:t>The manufacturer has identified all data interfaces.</w:t>
            </w:r>
          </w:p>
        </w:tc>
        <w:tc>
          <w:tcPr>
            <w:tcW w:w="0" w:type="auto"/>
            <w:shd w:val="clear" w:color="auto" w:fill="auto"/>
            <w:hideMark/>
          </w:tcPr>
          <w:p w14:paraId="560488C6" w14:textId="77777777" w:rsidR="003529C1" w:rsidRPr="00F85370" w:rsidRDefault="003529C1" w:rsidP="00897BD9">
            <w:pPr>
              <w:pStyle w:val="Tabletext"/>
              <w:jc w:val="center"/>
            </w:pPr>
            <w:r w:rsidRPr="00F85370">
              <w:t>0</w:t>
            </w:r>
          </w:p>
        </w:tc>
        <w:tc>
          <w:tcPr>
            <w:tcW w:w="0" w:type="auto"/>
            <w:shd w:val="clear" w:color="auto" w:fill="auto"/>
            <w:hideMark/>
          </w:tcPr>
          <w:p w14:paraId="06FFEB26" w14:textId="77777777" w:rsidR="003529C1" w:rsidRPr="00F85370" w:rsidRDefault="003529C1" w:rsidP="00E9543D">
            <w:pPr>
              <w:pStyle w:val="Tabletext"/>
            </w:pPr>
            <w:r w:rsidRPr="00F85370">
              <w:t>Ask for the list of data interfaces (wired, WLAN, USB, etc.) to be shown.</w:t>
            </w:r>
          </w:p>
        </w:tc>
      </w:tr>
      <w:tr w:rsidR="003529C1" w:rsidRPr="00F85370" w14:paraId="69CA74F7" w14:textId="77777777" w:rsidTr="0060047B">
        <w:trPr>
          <w:jc w:val="center"/>
        </w:trPr>
        <w:tc>
          <w:tcPr>
            <w:tcW w:w="0" w:type="auto"/>
            <w:shd w:val="clear" w:color="auto" w:fill="auto"/>
            <w:hideMark/>
          </w:tcPr>
          <w:p w14:paraId="72AB3360" w14:textId="77777777" w:rsidR="003529C1" w:rsidRPr="00F85370" w:rsidRDefault="00256514" w:rsidP="00E9543D">
            <w:pPr>
              <w:pStyle w:val="Tabletext"/>
              <w:rPr>
                <w:lang w:eastAsia="de-DE"/>
              </w:rPr>
            </w:pPr>
            <w:r w:rsidRPr="00F85370">
              <w:rPr>
                <w:lang w:eastAsia="de-DE"/>
              </w:rPr>
              <w:t>2</w:t>
            </w:r>
          </w:p>
        </w:tc>
        <w:tc>
          <w:tcPr>
            <w:tcW w:w="0" w:type="auto"/>
            <w:shd w:val="clear" w:color="auto" w:fill="auto"/>
            <w:hideMark/>
          </w:tcPr>
          <w:p w14:paraId="2CDED15A" w14:textId="58D847C5" w:rsidR="003529C1" w:rsidRPr="00F85370" w:rsidRDefault="003529C1" w:rsidP="00E9543D">
            <w:pPr>
              <w:pStyle w:val="Tabletext"/>
            </w:pPr>
            <w:r w:rsidRPr="00F85370">
              <w:t>The manufacturer has specified the protocols and standards used for each data interface.</w:t>
            </w:r>
            <w:r w:rsidR="00A70D9C" w:rsidRPr="00F85370" w:rsidDel="00A70D9C">
              <w:t xml:space="preserve"> </w:t>
            </w:r>
          </w:p>
        </w:tc>
        <w:tc>
          <w:tcPr>
            <w:tcW w:w="0" w:type="auto"/>
            <w:shd w:val="clear" w:color="auto" w:fill="auto"/>
            <w:hideMark/>
          </w:tcPr>
          <w:p w14:paraId="7B123DB0" w14:textId="77777777" w:rsidR="003529C1" w:rsidRPr="00F85370" w:rsidRDefault="003529C1" w:rsidP="00897BD9">
            <w:pPr>
              <w:pStyle w:val="Tabletext"/>
              <w:jc w:val="center"/>
            </w:pPr>
            <w:r w:rsidRPr="00F85370">
              <w:t>1</w:t>
            </w:r>
          </w:p>
        </w:tc>
        <w:tc>
          <w:tcPr>
            <w:tcW w:w="0" w:type="auto"/>
            <w:shd w:val="clear" w:color="auto" w:fill="auto"/>
            <w:hideMark/>
          </w:tcPr>
          <w:p w14:paraId="5E6D6F4A" w14:textId="77777777" w:rsidR="000E1A79" w:rsidRPr="00F85370" w:rsidRDefault="000E1A79" w:rsidP="000E1A79">
            <w:pPr>
              <w:pStyle w:val="Tabletext"/>
              <w:rPr>
                <w:lang w:eastAsia="de-DE"/>
              </w:rPr>
            </w:pPr>
            <w:r w:rsidRPr="00F85370">
              <w:rPr>
                <w:lang w:eastAsia="de-DE"/>
              </w:rPr>
              <w:t>These standards address all interoperability (IO) layers:</w:t>
            </w:r>
          </w:p>
          <w:p w14:paraId="2753479F" w14:textId="77777777" w:rsidR="000E1A79" w:rsidRPr="00F85370" w:rsidRDefault="000E1A79" w:rsidP="00E73C70">
            <w:pPr>
              <w:pStyle w:val="Tabletext"/>
              <w:ind w:left="284" w:hanging="284"/>
              <w:rPr>
                <w:lang w:eastAsia="de-DE"/>
              </w:rPr>
            </w:pPr>
            <w:r w:rsidRPr="00F85370">
              <w:rPr>
                <w:lang w:eastAsia="de-DE"/>
              </w:rPr>
              <w:t>•</w:t>
            </w:r>
            <w:r w:rsidRPr="00F85370">
              <w:rPr>
                <w:lang w:eastAsia="de-DE"/>
              </w:rPr>
              <w:tab/>
              <w:t>Structural IO: protocols such as TCP/IP, HTTPS, RS232</w:t>
            </w:r>
          </w:p>
          <w:p w14:paraId="40EF5B27" w14:textId="77777777" w:rsidR="000E1A79" w:rsidRPr="00F85370" w:rsidRDefault="000E1A79" w:rsidP="00E73C70">
            <w:pPr>
              <w:pStyle w:val="Tabletext"/>
              <w:ind w:left="284" w:hanging="284"/>
              <w:rPr>
                <w:lang w:eastAsia="de-DE"/>
              </w:rPr>
            </w:pPr>
            <w:r w:rsidRPr="00F85370">
              <w:rPr>
                <w:lang w:eastAsia="de-DE"/>
              </w:rPr>
              <w:t>•</w:t>
            </w:r>
            <w:r w:rsidRPr="00F85370">
              <w:rPr>
                <w:lang w:eastAsia="de-DE"/>
              </w:rPr>
              <w:tab/>
              <w:t>Syntactical IO: formats such as JSON, XML, HL7 V2</w:t>
            </w:r>
          </w:p>
          <w:p w14:paraId="3988D071" w14:textId="77777777" w:rsidR="000E1A79" w:rsidRPr="00F85370" w:rsidRDefault="000E1A79" w:rsidP="00E73C70">
            <w:pPr>
              <w:pStyle w:val="Tabletext"/>
              <w:ind w:left="284" w:hanging="284"/>
              <w:rPr>
                <w:lang w:eastAsia="de-DE"/>
              </w:rPr>
            </w:pPr>
            <w:r w:rsidRPr="00F85370">
              <w:rPr>
                <w:lang w:eastAsia="de-DE"/>
              </w:rPr>
              <w:t>•</w:t>
            </w:r>
            <w:r w:rsidRPr="00F85370">
              <w:rPr>
                <w:lang w:eastAsia="de-DE"/>
              </w:rPr>
              <w:tab/>
              <w:t>Semantic IO: taxonomies and classification systems such as LOINC, ATC, ICD10</w:t>
            </w:r>
          </w:p>
          <w:p w14:paraId="05D57A88" w14:textId="50B160C2" w:rsidR="003529C1" w:rsidRPr="00F85370" w:rsidRDefault="000E1A79" w:rsidP="00E73C70">
            <w:pPr>
              <w:pStyle w:val="Tabletext"/>
              <w:ind w:left="284" w:hanging="284"/>
              <w:rPr>
                <w:lang w:eastAsia="de-DE"/>
              </w:rPr>
            </w:pPr>
            <w:r w:rsidRPr="00F85370">
              <w:rPr>
                <w:lang w:eastAsia="de-DE"/>
              </w:rPr>
              <w:t>•</w:t>
            </w:r>
            <w:r w:rsidRPr="00F85370">
              <w:rPr>
                <w:lang w:eastAsia="de-DE"/>
              </w:rPr>
              <w:tab/>
              <w:t>Organizational IO: standards such as the IHE workflows</w:t>
            </w:r>
          </w:p>
        </w:tc>
      </w:tr>
      <w:tr w:rsidR="003529C1" w:rsidRPr="00F85370" w14:paraId="6C004EA4" w14:textId="77777777" w:rsidTr="0060047B">
        <w:trPr>
          <w:jc w:val="center"/>
        </w:trPr>
        <w:tc>
          <w:tcPr>
            <w:tcW w:w="0" w:type="auto"/>
            <w:shd w:val="clear" w:color="auto" w:fill="auto"/>
            <w:hideMark/>
          </w:tcPr>
          <w:p w14:paraId="16F62577" w14:textId="77777777" w:rsidR="003529C1" w:rsidRPr="00F85370" w:rsidRDefault="00256514" w:rsidP="00E9543D">
            <w:pPr>
              <w:pStyle w:val="Tabletext"/>
              <w:rPr>
                <w:lang w:eastAsia="de-DE"/>
              </w:rPr>
            </w:pPr>
            <w:r w:rsidRPr="00F85370">
              <w:rPr>
                <w:lang w:eastAsia="de-DE"/>
              </w:rPr>
              <w:t>3</w:t>
            </w:r>
          </w:p>
        </w:tc>
        <w:tc>
          <w:tcPr>
            <w:tcW w:w="0" w:type="auto"/>
            <w:shd w:val="clear" w:color="auto" w:fill="auto"/>
            <w:hideMark/>
          </w:tcPr>
          <w:p w14:paraId="7C07F1C3" w14:textId="77777777" w:rsidR="003529C1" w:rsidRPr="00F85370" w:rsidRDefault="003529C1" w:rsidP="00E9543D">
            <w:pPr>
              <w:pStyle w:val="Tabletext"/>
            </w:pPr>
            <w:r w:rsidRPr="00F85370">
              <w:t>For each data interface, the manufacturer has specified the functions offered via the interface.</w:t>
            </w:r>
          </w:p>
        </w:tc>
        <w:tc>
          <w:tcPr>
            <w:tcW w:w="0" w:type="auto"/>
            <w:shd w:val="clear" w:color="auto" w:fill="auto"/>
            <w:hideMark/>
          </w:tcPr>
          <w:p w14:paraId="57D2B422" w14:textId="77777777" w:rsidR="003529C1" w:rsidRPr="00F85370" w:rsidRDefault="003529C1" w:rsidP="00897BD9">
            <w:pPr>
              <w:pStyle w:val="Tabletext"/>
              <w:jc w:val="center"/>
            </w:pPr>
            <w:r w:rsidRPr="00F85370">
              <w:t>0</w:t>
            </w:r>
          </w:p>
        </w:tc>
        <w:tc>
          <w:tcPr>
            <w:tcW w:w="0" w:type="auto"/>
            <w:shd w:val="clear" w:color="auto" w:fill="auto"/>
            <w:hideMark/>
          </w:tcPr>
          <w:p w14:paraId="49556494" w14:textId="77777777" w:rsidR="003529C1" w:rsidRPr="00F85370" w:rsidRDefault="003529C1" w:rsidP="00E9543D">
            <w:pPr>
              <w:pStyle w:val="Tabletext"/>
            </w:pPr>
            <w:r w:rsidRPr="00F85370">
              <w:t>Ask for the list of functions to be shown.</w:t>
            </w:r>
          </w:p>
        </w:tc>
      </w:tr>
      <w:tr w:rsidR="003529C1" w:rsidRPr="00F85370" w14:paraId="5181B0E3" w14:textId="77777777" w:rsidTr="0060047B">
        <w:trPr>
          <w:jc w:val="center"/>
        </w:trPr>
        <w:tc>
          <w:tcPr>
            <w:tcW w:w="0" w:type="auto"/>
            <w:shd w:val="clear" w:color="auto" w:fill="auto"/>
            <w:hideMark/>
          </w:tcPr>
          <w:p w14:paraId="62D5D15A" w14:textId="77777777" w:rsidR="003529C1" w:rsidRPr="00F85370" w:rsidRDefault="00256514" w:rsidP="00E9543D">
            <w:pPr>
              <w:pStyle w:val="Tabletext"/>
              <w:rPr>
                <w:lang w:eastAsia="de-DE"/>
              </w:rPr>
            </w:pPr>
            <w:r w:rsidRPr="00F85370">
              <w:rPr>
                <w:lang w:eastAsia="de-DE"/>
              </w:rPr>
              <w:t>4</w:t>
            </w:r>
          </w:p>
        </w:tc>
        <w:tc>
          <w:tcPr>
            <w:tcW w:w="0" w:type="auto"/>
            <w:shd w:val="clear" w:color="auto" w:fill="auto"/>
            <w:hideMark/>
          </w:tcPr>
          <w:p w14:paraId="3FCD5990" w14:textId="77777777" w:rsidR="003529C1" w:rsidRPr="00F85370" w:rsidRDefault="003529C1" w:rsidP="00E9543D">
            <w:pPr>
              <w:pStyle w:val="Tabletext"/>
            </w:pPr>
            <w:r w:rsidRPr="00F85370">
              <w:t>The manufacturer has analysed each function</w:t>
            </w:r>
            <w:r w:rsidR="00963167" w:rsidRPr="00F85370">
              <w:t>'</w:t>
            </w:r>
            <w:r w:rsidRPr="00F85370">
              <w:t>s security relevance (in terms of hazards).</w:t>
            </w:r>
          </w:p>
        </w:tc>
        <w:tc>
          <w:tcPr>
            <w:tcW w:w="0" w:type="auto"/>
            <w:shd w:val="clear" w:color="auto" w:fill="auto"/>
            <w:hideMark/>
          </w:tcPr>
          <w:p w14:paraId="43F1CA6B" w14:textId="77777777" w:rsidR="003529C1" w:rsidRPr="00F85370" w:rsidRDefault="003529C1" w:rsidP="00897BD9">
            <w:pPr>
              <w:pStyle w:val="Tabletext"/>
              <w:jc w:val="center"/>
            </w:pPr>
            <w:r w:rsidRPr="00F85370">
              <w:t>0</w:t>
            </w:r>
          </w:p>
        </w:tc>
        <w:tc>
          <w:tcPr>
            <w:tcW w:w="0" w:type="auto"/>
            <w:shd w:val="clear" w:color="auto" w:fill="auto"/>
            <w:hideMark/>
          </w:tcPr>
          <w:p w14:paraId="2DEF544C" w14:textId="77777777" w:rsidR="003529C1" w:rsidRPr="00F85370" w:rsidRDefault="003529C1" w:rsidP="00E9543D">
            <w:pPr>
              <w:pStyle w:val="Tabletext"/>
              <w:rPr>
                <w:lang w:eastAsia="de-DE"/>
              </w:rPr>
            </w:pPr>
          </w:p>
        </w:tc>
      </w:tr>
      <w:tr w:rsidR="003529C1" w:rsidRPr="00F85370" w14:paraId="4B6EC99C" w14:textId="77777777" w:rsidTr="0060047B">
        <w:trPr>
          <w:jc w:val="center"/>
        </w:trPr>
        <w:tc>
          <w:tcPr>
            <w:tcW w:w="0" w:type="auto"/>
            <w:shd w:val="clear" w:color="auto" w:fill="auto"/>
            <w:hideMark/>
          </w:tcPr>
          <w:p w14:paraId="776BE707" w14:textId="77777777" w:rsidR="003529C1" w:rsidRPr="00F85370" w:rsidRDefault="00256514" w:rsidP="00E9543D">
            <w:pPr>
              <w:pStyle w:val="Tabletext"/>
              <w:rPr>
                <w:lang w:eastAsia="de-DE"/>
              </w:rPr>
            </w:pPr>
            <w:r w:rsidRPr="00F85370">
              <w:rPr>
                <w:lang w:eastAsia="de-DE"/>
              </w:rPr>
              <w:lastRenderedPageBreak/>
              <w:t>5</w:t>
            </w:r>
          </w:p>
        </w:tc>
        <w:tc>
          <w:tcPr>
            <w:tcW w:w="0" w:type="auto"/>
            <w:shd w:val="clear" w:color="auto" w:fill="auto"/>
            <w:hideMark/>
          </w:tcPr>
          <w:p w14:paraId="018AED56" w14:textId="77777777" w:rsidR="003529C1" w:rsidRPr="00F85370" w:rsidRDefault="003529C1" w:rsidP="00E9543D">
            <w:pPr>
              <w:pStyle w:val="Tabletext"/>
            </w:pPr>
            <w:r w:rsidRPr="00F85370">
              <w:t>The manufacturer has documented the effects of the safety-relevant (in terms of hazards) functions in the risk management documentation.</w:t>
            </w:r>
          </w:p>
        </w:tc>
        <w:tc>
          <w:tcPr>
            <w:tcW w:w="0" w:type="auto"/>
            <w:shd w:val="clear" w:color="auto" w:fill="auto"/>
            <w:hideMark/>
          </w:tcPr>
          <w:p w14:paraId="49BF9E09" w14:textId="77777777" w:rsidR="003529C1" w:rsidRPr="00F85370" w:rsidRDefault="003529C1" w:rsidP="00897BD9">
            <w:pPr>
              <w:pStyle w:val="Tabletext"/>
              <w:jc w:val="center"/>
            </w:pPr>
            <w:r w:rsidRPr="00F85370">
              <w:t>0</w:t>
            </w:r>
          </w:p>
        </w:tc>
        <w:tc>
          <w:tcPr>
            <w:tcW w:w="0" w:type="auto"/>
            <w:shd w:val="clear" w:color="auto" w:fill="auto"/>
            <w:hideMark/>
          </w:tcPr>
          <w:p w14:paraId="571E9609" w14:textId="77777777" w:rsidR="003529C1" w:rsidRPr="00F85370" w:rsidRDefault="003529C1" w:rsidP="00E9543D">
            <w:pPr>
              <w:pStyle w:val="Tabletext"/>
              <w:rPr>
                <w:lang w:eastAsia="de-DE"/>
              </w:rPr>
            </w:pPr>
          </w:p>
        </w:tc>
      </w:tr>
      <w:tr w:rsidR="003529C1" w:rsidRPr="00F85370" w14:paraId="748DF254" w14:textId="77777777" w:rsidTr="0060047B">
        <w:trPr>
          <w:jc w:val="center"/>
        </w:trPr>
        <w:tc>
          <w:tcPr>
            <w:tcW w:w="0" w:type="auto"/>
            <w:shd w:val="clear" w:color="auto" w:fill="auto"/>
            <w:hideMark/>
          </w:tcPr>
          <w:p w14:paraId="7439468D" w14:textId="77777777" w:rsidR="003529C1" w:rsidRPr="00F85370" w:rsidRDefault="00256514" w:rsidP="00E9543D">
            <w:pPr>
              <w:pStyle w:val="Tabletext"/>
              <w:rPr>
                <w:lang w:eastAsia="de-DE"/>
              </w:rPr>
            </w:pPr>
            <w:r w:rsidRPr="00F85370">
              <w:rPr>
                <w:lang w:eastAsia="de-DE"/>
              </w:rPr>
              <w:t>6</w:t>
            </w:r>
          </w:p>
        </w:tc>
        <w:tc>
          <w:tcPr>
            <w:tcW w:w="0" w:type="auto"/>
            <w:shd w:val="clear" w:color="auto" w:fill="auto"/>
            <w:hideMark/>
          </w:tcPr>
          <w:p w14:paraId="54548A1B" w14:textId="7C463664" w:rsidR="003529C1" w:rsidRPr="00F85370" w:rsidRDefault="003529C1" w:rsidP="00E9543D">
            <w:pPr>
              <w:pStyle w:val="Tabletext"/>
            </w:pPr>
            <w:r w:rsidRPr="00F85370">
              <w:t xml:space="preserve">The manufacturer has tested all </w:t>
            </w:r>
            <w:r w:rsidR="00381435" w:rsidRPr="00F85370">
              <w:t xml:space="preserve">the </w:t>
            </w:r>
            <w:r w:rsidRPr="00F85370">
              <w:t>usage scenarios in which risks are generated due to a display of information that has not been specified (</w:t>
            </w:r>
            <w:r w:rsidR="00547CF9" w:rsidRPr="00F85370">
              <w:t>e.g.,</w:t>
            </w:r>
            <w:r w:rsidRPr="00F85370">
              <w:t xml:space="preserve"> no display, incorrect display or display is too late).</w:t>
            </w:r>
          </w:p>
        </w:tc>
        <w:tc>
          <w:tcPr>
            <w:tcW w:w="0" w:type="auto"/>
            <w:shd w:val="clear" w:color="auto" w:fill="auto"/>
            <w:hideMark/>
          </w:tcPr>
          <w:p w14:paraId="4A430374" w14:textId="77777777" w:rsidR="003529C1" w:rsidRPr="00F85370" w:rsidRDefault="003529C1" w:rsidP="00897BD9">
            <w:pPr>
              <w:pStyle w:val="Tabletext"/>
              <w:jc w:val="center"/>
            </w:pPr>
            <w:r w:rsidRPr="00F85370">
              <w:t>1</w:t>
            </w:r>
          </w:p>
        </w:tc>
        <w:tc>
          <w:tcPr>
            <w:tcW w:w="0" w:type="auto"/>
            <w:shd w:val="clear" w:color="auto" w:fill="auto"/>
            <w:hideMark/>
          </w:tcPr>
          <w:p w14:paraId="07E84439" w14:textId="77777777" w:rsidR="003529C1" w:rsidRPr="00F85370" w:rsidRDefault="003529C1" w:rsidP="00E9543D">
            <w:pPr>
              <w:pStyle w:val="Tabletext"/>
            </w:pPr>
            <w:r w:rsidRPr="00F85370">
              <w:t>Ask for this to be shown in the risk management or usability file.</w:t>
            </w:r>
          </w:p>
        </w:tc>
      </w:tr>
      <w:tr w:rsidR="003529C1" w:rsidRPr="00F85370" w14:paraId="1E5E3455" w14:textId="77777777" w:rsidTr="0060047B">
        <w:trPr>
          <w:jc w:val="center"/>
        </w:trPr>
        <w:tc>
          <w:tcPr>
            <w:tcW w:w="0" w:type="auto"/>
            <w:shd w:val="clear" w:color="auto" w:fill="auto"/>
            <w:hideMark/>
          </w:tcPr>
          <w:p w14:paraId="0496867E" w14:textId="77777777" w:rsidR="003529C1" w:rsidRPr="00F85370" w:rsidRDefault="00256514" w:rsidP="00E9543D">
            <w:pPr>
              <w:pStyle w:val="Tabletext"/>
              <w:rPr>
                <w:lang w:eastAsia="de-DE"/>
              </w:rPr>
            </w:pPr>
            <w:r w:rsidRPr="00F85370">
              <w:rPr>
                <w:lang w:eastAsia="de-DE"/>
              </w:rPr>
              <w:t>7</w:t>
            </w:r>
          </w:p>
        </w:tc>
        <w:tc>
          <w:tcPr>
            <w:tcW w:w="0" w:type="auto"/>
            <w:shd w:val="clear" w:color="auto" w:fill="auto"/>
            <w:hideMark/>
          </w:tcPr>
          <w:p w14:paraId="1DB23A8F" w14:textId="77777777" w:rsidR="003529C1" w:rsidRPr="00F85370" w:rsidRDefault="003529C1" w:rsidP="00E9543D">
            <w:pPr>
              <w:pStyle w:val="Tabletext"/>
            </w:pPr>
            <w:r w:rsidRPr="00F85370">
              <w:t>For each role and neighbouring system, the manufacturer has defined the product functions that they may have access to via the corresponding interface.</w:t>
            </w:r>
          </w:p>
        </w:tc>
        <w:tc>
          <w:tcPr>
            <w:tcW w:w="0" w:type="auto"/>
            <w:shd w:val="clear" w:color="auto" w:fill="auto"/>
            <w:hideMark/>
          </w:tcPr>
          <w:p w14:paraId="597D4EEC" w14:textId="77777777" w:rsidR="003529C1" w:rsidRPr="00F85370" w:rsidRDefault="003529C1" w:rsidP="00897BD9">
            <w:pPr>
              <w:pStyle w:val="Tabletext"/>
              <w:jc w:val="center"/>
            </w:pPr>
            <w:r w:rsidRPr="00F85370">
              <w:t>1</w:t>
            </w:r>
          </w:p>
        </w:tc>
        <w:tc>
          <w:tcPr>
            <w:tcW w:w="0" w:type="auto"/>
            <w:shd w:val="clear" w:color="auto" w:fill="auto"/>
            <w:hideMark/>
          </w:tcPr>
          <w:p w14:paraId="37499ECF" w14:textId="5D08E1E4" w:rsidR="003529C1" w:rsidRPr="00F85370" w:rsidRDefault="003529C1" w:rsidP="00E9543D">
            <w:pPr>
              <w:pStyle w:val="Tabletext"/>
            </w:pPr>
            <w:r w:rsidRPr="00F85370">
              <w:t xml:space="preserve">Ask for the "mapping" of roles to functions to be shown, </w:t>
            </w:r>
            <w:r w:rsidR="00547CF9" w:rsidRPr="00F85370">
              <w:t>e.g.,</w:t>
            </w:r>
            <w:r w:rsidRPr="00F85370">
              <w:t xml:space="preserve"> as a table.</w:t>
            </w:r>
          </w:p>
        </w:tc>
      </w:tr>
      <w:tr w:rsidR="003529C1" w:rsidRPr="00F85370" w14:paraId="1B0FCF00" w14:textId="77777777" w:rsidTr="0060047B">
        <w:trPr>
          <w:jc w:val="center"/>
        </w:trPr>
        <w:tc>
          <w:tcPr>
            <w:tcW w:w="0" w:type="auto"/>
            <w:shd w:val="clear" w:color="auto" w:fill="auto"/>
            <w:hideMark/>
          </w:tcPr>
          <w:p w14:paraId="1F0A5F26" w14:textId="77777777" w:rsidR="003529C1" w:rsidRPr="00F85370" w:rsidRDefault="00256514" w:rsidP="00E9543D">
            <w:pPr>
              <w:pStyle w:val="Tabletext"/>
              <w:rPr>
                <w:lang w:eastAsia="de-DE"/>
              </w:rPr>
            </w:pPr>
            <w:r w:rsidRPr="00F85370">
              <w:rPr>
                <w:lang w:eastAsia="de-DE"/>
              </w:rPr>
              <w:t>8</w:t>
            </w:r>
          </w:p>
        </w:tc>
        <w:tc>
          <w:tcPr>
            <w:tcW w:w="0" w:type="auto"/>
            <w:shd w:val="clear" w:color="auto" w:fill="auto"/>
            <w:hideMark/>
          </w:tcPr>
          <w:p w14:paraId="6BF0E61B" w14:textId="1A39666B" w:rsidR="003529C1" w:rsidRPr="00F85370" w:rsidRDefault="003529C1" w:rsidP="00E9543D">
            <w:pPr>
              <w:pStyle w:val="Tabletext"/>
            </w:pPr>
            <w:r w:rsidRPr="00F85370">
              <w:t xml:space="preserve">The manufacturer has justified its choice of authentication procedure (username/password, biometric procedure, token, </w:t>
            </w:r>
            <w:r w:rsidR="00547CF9" w:rsidRPr="00F85370">
              <w:t>e.g.,</w:t>
            </w:r>
            <w:r w:rsidRPr="00F85370">
              <w:t xml:space="preserve"> card) for all </w:t>
            </w:r>
            <w:r w:rsidR="001B5F8F" w:rsidRPr="00F85370">
              <w:t xml:space="preserve">the </w:t>
            </w:r>
            <w:r w:rsidRPr="00F85370">
              <w:t xml:space="preserve">roles and all </w:t>
            </w:r>
            <w:r w:rsidR="001B5F8F" w:rsidRPr="00F85370">
              <w:t xml:space="preserve">the </w:t>
            </w:r>
            <w:r w:rsidRPr="00F85370">
              <w:t>neighbouring systems.</w:t>
            </w:r>
          </w:p>
        </w:tc>
        <w:tc>
          <w:tcPr>
            <w:tcW w:w="0" w:type="auto"/>
            <w:shd w:val="clear" w:color="auto" w:fill="auto"/>
            <w:hideMark/>
          </w:tcPr>
          <w:p w14:paraId="13B88795" w14:textId="77777777" w:rsidR="003529C1" w:rsidRPr="00F85370" w:rsidRDefault="003529C1" w:rsidP="00897BD9">
            <w:pPr>
              <w:pStyle w:val="Tabletext"/>
              <w:jc w:val="center"/>
            </w:pPr>
            <w:r w:rsidRPr="00F85370">
              <w:t>1</w:t>
            </w:r>
          </w:p>
        </w:tc>
        <w:tc>
          <w:tcPr>
            <w:tcW w:w="0" w:type="auto"/>
            <w:shd w:val="clear" w:color="auto" w:fill="auto"/>
            <w:hideMark/>
          </w:tcPr>
          <w:p w14:paraId="293616A7" w14:textId="77777777" w:rsidR="003529C1" w:rsidRPr="00F85370" w:rsidRDefault="003529C1" w:rsidP="00E9543D">
            <w:pPr>
              <w:pStyle w:val="Tabletext"/>
            </w:pPr>
            <w:r w:rsidRPr="00F85370">
              <w:t>The justification should be risk-based.</w:t>
            </w:r>
          </w:p>
        </w:tc>
      </w:tr>
      <w:tr w:rsidR="003529C1" w:rsidRPr="00F85370" w14:paraId="462051B9" w14:textId="77777777" w:rsidTr="0060047B">
        <w:trPr>
          <w:jc w:val="center"/>
        </w:trPr>
        <w:tc>
          <w:tcPr>
            <w:tcW w:w="0" w:type="auto"/>
            <w:shd w:val="clear" w:color="auto" w:fill="auto"/>
            <w:hideMark/>
          </w:tcPr>
          <w:p w14:paraId="4884EDAB" w14:textId="77777777" w:rsidR="003529C1" w:rsidRPr="00F85370" w:rsidRDefault="00910C20" w:rsidP="00E9543D">
            <w:pPr>
              <w:pStyle w:val="Tabletext"/>
              <w:rPr>
                <w:lang w:eastAsia="de-DE"/>
              </w:rPr>
            </w:pPr>
            <w:r w:rsidRPr="00F85370">
              <w:rPr>
                <w:lang w:eastAsia="de-DE"/>
              </w:rPr>
              <w:t>9</w:t>
            </w:r>
          </w:p>
        </w:tc>
        <w:tc>
          <w:tcPr>
            <w:tcW w:w="0" w:type="auto"/>
            <w:shd w:val="clear" w:color="auto" w:fill="auto"/>
            <w:hideMark/>
          </w:tcPr>
          <w:p w14:paraId="2E9E9B94" w14:textId="2CA194C3" w:rsidR="003529C1" w:rsidRPr="00F85370" w:rsidRDefault="003529C1" w:rsidP="00E9543D">
            <w:pPr>
              <w:pStyle w:val="Tabletext"/>
            </w:pPr>
            <w:r w:rsidRPr="00F85370">
              <w:t>Where necessary, the manufacturer has requested additional mechanisms to minimize the probability of unauthorized access.</w:t>
            </w:r>
            <w:r w:rsidR="00A70D9C" w:rsidRPr="00F85370" w:rsidDel="00A70D9C">
              <w:t xml:space="preserve"> </w:t>
            </w:r>
          </w:p>
        </w:tc>
        <w:tc>
          <w:tcPr>
            <w:tcW w:w="0" w:type="auto"/>
            <w:shd w:val="clear" w:color="auto" w:fill="auto"/>
            <w:hideMark/>
          </w:tcPr>
          <w:p w14:paraId="15C34A2B" w14:textId="77777777" w:rsidR="003529C1" w:rsidRPr="00F85370" w:rsidRDefault="003529C1" w:rsidP="00897BD9">
            <w:pPr>
              <w:pStyle w:val="Tabletext"/>
              <w:jc w:val="center"/>
            </w:pPr>
            <w:r w:rsidRPr="00F85370">
              <w:t>2</w:t>
            </w:r>
          </w:p>
        </w:tc>
        <w:tc>
          <w:tcPr>
            <w:tcW w:w="0" w:type="auto"/>
            <w:shd w:val="clear" w:color="auto" w:fill="auto"/>
            <w:hideMark/>
          </w:tcPr>
          <w:p w14:paraId="00011F74" w14:textId="49122231" w:rsidR="003529C1" w:rsidRPr="00F85370" w:rsidRDefault="000E1A79" w:rsidP="00E9543D">
            <w:pPr>
              <w:pStyle w:val="Tabletext"/>
              <w:rPr>
                <w:lang w:eastAsia="de-DE"/>
              </w:rPr>
            </w:pPr>
            <w:r w:rsidRPr="00F85370">
              <w:rPr>
                <w:lang w:eastAsia="de-DE"/>
              </w:rPr>
              <w:t>e.g., limitation of MAC or IP address ranges, limitation of physical access e.g., by locks and doors.</w:t>
            </w:r>
          </w:p>
        </w:tc>
      </w:tr>
      <w:tr w:rsidR="003529C1" w:rsidRPr="00F85370" w14:paraId="412BF166" w14:textId="77777777" w:rsidTr="0060047B">
        <w:trPr>
          <w:jc w:val="center"/>
        </w:trPr>
        <w:tc>
          <w:tcPr>
            <w:tcW w:w="0" w:type="auto"/>
            <w:shd w:val="clear" w:color="auto" w:fill="auto"/>
            <w:hideMark/>
          </w:tcPr>
          <w:p w14:paraId="60EC02F8" w14:textId="77777777" w:rsidR="003529C1" w:rsidRPr="00F85370" w:rsidRDefault="00910C20" w:rsidP="00E9543D">
            <w:pPr>
              <w:pStyle w:val="Tabletext"/>
              <w:rPr>
                <w:lang w:eastAsia="de-DE"/>
              </w:rPr>
            </w:pPr>
            <w:r w:rsidRPr="00F85370">
              <w:rPr>
                <w:lang w:eastAsia="de-DE"/>
              </w:rPr>
              <w:t>10</w:t>
            </w:r>
          </w:p>
        </w:tc>
        <w:tc>
          <w:tcPr>
            <w:tcW w:w="0" w:type="auto"/>
            <w:shd w:val="clear" w:color="auto" w:fill="auto"/>
            <w:hideMark/>
          </w:tcPr>
          <w:p w14:paraId="593AC6D9" w14:textId="781D2FD0" w:rsidR="003529C1" w:rsidRPr="00F85370" w:rsidRDefault="003529C1" w:rsidP="00E9543D">
            <w:pPr>
              <w:pStyle w:val="Tabletext"/>
            </w:pPr>
            <w:r w:rsidRPr="00F85370">
              <w:t>The manufacturer has analysed in the risk management process, the effects on patient safety if a person cannot access patient or device data (</w:t>
            </w:r>
            <w:r w:rsidR="00547CF9" w:rsidRPr="00F85370">
              <w:t>e.g.,</w:t>
            </w:r>
            <w:r w:rsidRPr="00F85370">
              <w:t xml:space="preserve"> no authorization, they forget their password), and defined </w:t>
            </w:r>
            <w:r w:rsidR="00073A30" w:rsidRPr="00F85370">
              <w:t xml:space="preserve">the </w:t>
            </w:r>
            <w:r w:rsidRPr="00F85370">
              <w:t>appropriate measures.</w:t>
            </w:r>
            <w:r w:rsidR="00A70D9C" w:rsidRPr="00F85370" w:rsidDel="00A70D9C">
              <w:t xml:space="preserve"> </w:t>
            </w:r>
          </w:p>
        </w:tc>
        <w:tc>
          <w:tcPr>
            <w:tcW w:w="0" w:type="auto"/>
            <w:shd w:val="clear" w:color="auto" w:fill="auto"/>
            <w:hideMark/>
          </w:tcPr>
          <w:p w14:paraId="3EEB5C1B" w14:textId="77777777" w:rsidR="003529C1" w:rsidRPr="00F85370" w:rsidRDefault="003529C1" w:rsidP="00897BD9">
            <w:pPr>
              <w:pStyle w:val="Tabletext"/>
              <w:jc w:val="center"/>
            </w:pPr>
            <w:r w:rsidRPr="00F85370">
              <w:t>1</w:t>
            </w:r>
          </w:p>
        </w:tc>
        <w:tc>
          <w:tcPr>
            <w:tcW w:w="0" w:type="auto"/>
            <w:shd w:val="clear" w:color="auto" w:fill="auto"/>
            <w:hideMark/>
          </w:tcPr>
          <w:p w14:paraId="51C26FB1" w14:textId="0C8327B2" w:rsidR="000E1A79" w:rsidRPr="00F85370" w:rsidRDefault="000E1A79" w:rsidP="00E9543D">
            <w:pPr>
              <w:pStyle w:val="Tabletext"/>
            </w:pPr>
            <w:r w:rsidRPr="00F85370">
              <w:t>These risks relate to products that behave according to specification.</w:t>
            </w:r>
          </w:p>
          <w:p w14:paraId="66395983" w14:textId="3BAF5E53" w:rsidR="003529C1" w:rsidRPr="00F85370" w:rsidRDefault="003529C1" w:rsidP="00E9543D">
            <w:pPr>
              <w:pStyle w:val="Tabletext"/>
            </w:pPr>
            <w:r w:rsidRPr="00F85370">
              <w:t>This is about balancing the protection goals of "confidentiality" and "safety".</w:t>
            </w:r>
          </w:p>
        </w:tc>
      </w:tr>
    </w:tbl>
    <w:p w14:paraId="4DD8A4BB" w14:textId="12C0346E" w:rsidR="003529C1" w:rsidRPr="00F85370" w:rsidRDefault="0060047B" w:rsidP="0060047B">
      <w:pPr>
        <w:pStyle w:val="Heading6"/>
      </w:pPr>
      <w:r w:rsidRPr="00F85370">
        <w:t>C.7.3.1.2.2</w:t>
      </w:r>
      <w:r w:rsidRPr="00F85370">
        <w:tab/>
      </w:r>
      <w:r w:rsidR="003529C1" w:rsidRPr="00F85370">
        <w:t>Data communication</w:t>
      </w:r>
    </w:p>
    <w:p w14:paraId="0BBECFFE" w14:textId="77777777" w:rsidR="0060047B" w:rsidRPr="00F85370" w:rsidRDefault="0060047B" w:rsidP="0060047B"/>
    <w:tbl>
      <w:tblPr>
        <w:tblStyle w:val="TableGrid"/>
        <w:tblW w:w="0" w:type="auto"/>
        <w:jc w:val="center"/>
        <w:tblLook w:val="04A0" w:firstRow="1" w:lastRow="0" w:firstColumn="1" w:lastColumn="0" w:noHBand="0" w:noVBand="1"/>
      </w:tblPr>
      <w:tblGrid>
        <w:gridCol w:w="540"/>
        <w:gridCol w:w="5847"/>
        <w:gridCol w:w="730"/>
        <w:gridCol w:w="2512"/>
      </w:tblGrid>
      <w:tr w:rsidR="003529C1" w:rsidRPr="00F85370" w14:paraId="1F46E6E6" w14:textId="77777777" w:rsidTr="0060047B">
        <w:trPr>
          <w:tblHeader/>
          <w:jc w:val="center"/>
        </w:trPr>
        <w:tc>
          <w:tcPr>
            <w:tcW w:w="0" w:type="auto"/>
            <w:shd w:val="clear" w:color="auto" w:fill="auto"/>
            <w:hideMark/>
          </w:tcPr>
          <w:p w14:paraId="0B346923" w14:textId="77777777" w:rsidR="003529C1" w:rsidRPr="00F85370" w:rsidRDefault="007E4230" w:rsidP="00E9543D">
            <w:pPr>
              <w:pStyle w:val="Tablehead"/>
            </w:pPr>
            <w:r w:rsidRPr="00F85370">
              <w:t>No.</w:t>
            </w:r>
          </w:p>
        </w:tc>
        <w:tc>
          <w:tcPr>
            <w:tcW w:w="0" w:type="auto"/>
            <w:shd w:val="clear" w:color="auto" w:fill="auto"/>
            <w:hideMark/>
          </w:tcPr>
          <w:p w14:paraId="74B216F7" w14:textId="77777777" w:rsidR="003529C1" w:rsidRPr="00F85370" w:rsidRDefault="003529C1" w:rsidP="00E9543D">
            <w:pPr>
              <w:pStyle w:val="Tablehead"/>
            </w:pPr>
            <w:r w:rsidRPr="00F85370">
              <w:t>Requirement</w:t>
            </w:r>
          </w:p>
        </w:tc>
        <w:tc>
          <w:tcPr>
            <w:tcW w:w="0" w:type="auto"/>
            <w:shd w:val="clear" w:color="auto" w:fill="auto"/>
            <w:hideMark/>
          </w:tcPr>
          <w:p w14:paraId="6F27E4DC" w14:textId="77777777" w:rsidR="003529C1" w:rsidRPr="00F85370" w:rsidRDefault="003529C1" w:rsidP="00897BD9">
            <w:pPr>
              <w:pStyle w:val="Tablehead"/>
            </w:pPr>
            <w:r w:rsidRPr="00F85370">
              <w:t>Level</w:t>
            </w:r>
          </w:p>
        </w:tc>
        <w:tc>
          <w:tcPr>
            <w:tcW w:w="0" w:type="auto"/>
            <w:shd w:val="clear" w:color="auto" w:fill="auto"/>
            <w:hideMark/>
          </w:tcPr>
          <w:p w14:paraId="6883B1BF" w14:textId="77777777" w:rsidR="003529C1" w:rsidRPr="00F85370" w:rsidRDefault="003529C1" w:rsidP="00E9543D">
            <w:pPr>
              <w:pStyle w:val="Tablehead"/>
            </w:pPr>
            <w:r w:rsidRPr="00F85370">
              <w:t>Comments</w:t>
            </w:r>
          </w:p>
        </w:tc>
      </w:tr>
      <w:tr w:rsidR="003529C1" w:rsidRPr="00F85370" w14:paraId="7D534DBE" w14:textId="77777777" w:rsidTr="0060047B">
        <w:trPr>
          <w:jc w:val="center"/>
        </w:trPr>
        <w:tc>
          <w:tcPr>
            <w:tcW w:w="0" w:type="auto"/>
            <w:shd w:val="clear" w:color="auto" w:fill="auto"/>
            <w:hideMark/>
          </w:tcPr>
          <w:p w14:paraId="7E14B85A"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7BF15ABD" w14:textId="72A808CB" w:rsidR="003529C1" w:rsidRPr="00F85370" w:rsidRDefault="003529C1" w:rsidP="00E9543D">
            <w:pPr>
              <w:pStyle w:val="Tabletext"/>
            </w:pPr>
            <w:r w:rsidRPr="00F85370">
              <w:t>The manufacturer has created a list of all data managed by the system.</w:t>
            </w:r>
            <w:r w:rsidR="00A70D9C" w:rsidRPr="00F85370" w:rsidDel="00A70D9C">
              <w:t xml:space="preserve"> </w:t>
            </w:r>
          </w:p>
        </w:tc>
        <w:tc>
          <w:tcPr>
            <w:tcW w:w="0" w:type="auto"/>
            <w:shd w:val="clear" w:color="auto" w:fill="auto"/>
            <w:hideMark/>
          </w:tcPr>
          <w:p w14:paraId="75330336" w14:textId="77777777" w:rsidR="003529C1" w:rsidRPr="00F85370" w:rsidRDefault="003529C1" w:rsidP="00897BD9">
            <w:pPr>
              <w:pStyle w:val="Tabletext"/>
              <w:jc w:val="center"/>
            </w:pPr>
            <w:r w:rsidRPr="00F85370">
              <w:t>1</w:t>
            </w:r>
          </w:p>
        </w:tc>
        <w:tc>
          <w:tcPr>
            <w:tcW w:w="0" w:type="auto"/>
            <w:shd w:val="clear" w:color="auto" w:fill="auto"/>
            <w:hideMark/>
          </w:tcPr>
          <w:p w14:paraId="410F26E1" w14:textId="4F477824" w:rsidR="003529C1" w:rsidRPr="00F85370" w:rsidRDefault="000E1A79" w:rsidP="00E9543D">
            <w:pPr>
              <w:pStyle w:val="Tabletext"/>
              <w:rPr>
                <w:lang w:eastAsia="de-DE"/>
              </w:rPr>
            </w:pPr>
            <w:r w:rsidRPr="00F85370">
              <w:rPr>
                <w:lang w:eastAsia="de-DE"/>
              </w:rPr>
              <w:t>Examples are patient data, treatment data, configuration data, certificates etc.</w:t>
            </w:r>
          </w:p>
        </w:tc>
      </w:tr>
      <w:tr w:rsidR="003529C1" w:rsidRPr="00F85370" w14:paraId="478B370C" w14:textId="77777777" w:rsidTr="0060047B">
        <w:trPr>
          <w:jc w:val="center"/>
        </w:trPr>
        <w:tc>
          <w:tcPr>
            <w:tcW w:w="0" w:type="auto"/>
            <w:shd w:val="clear" w:color="auto" w:fill="auto"/>
            <w:hideMark/>
          </w:tcPr>
          <w:p w14:paraId="7FDA6137"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77D06A19" w14:textId="59969DCF" w:rsidR="003529C1" w:rsidRPr="00F85370" w:rsidRDefault="003529C1" w:rsidP="00E9543D">
            <w:pPr>
              <w:pStyle w:val="Tabletext"/>
            </w:pPr>
            <w:r w:rsidRPr="00F85370">
              <w:t>The manufacturer has assessed how worthy of protection these data are</w:t>
            </w:r>
            <w:r w:rsidR="007B379A" w:rsidRPr="00F85370">
              <w:t>,</w:t>
            </w:r>
            <w:r w:rsidRPr="00F85370">
              <w:t xml:space="preserve"> in relation to confidentiality and their impact on patient safety.</w:t>
            </w:r>
          </w:p>
        </w:tc>
        <w:tc>
          <w:tcPr>
            <w:tcW w:w="0" w:type="auto"/>
            <w:shd w:val="clear" w:color="auto" w:fill="auto"/>
            <w:hideMark/>
          </w:tcPr>
          <w:p w14:paraId="1183294F" w14:textId="77777777" w:rsidR="003529C1" w:rsidRPr="00F85370" w:rsidRDefault="003529C1" w:rsidP="00897BD9">
            <w:pPr>
              <w:pStyle w:val="Tabletext"/>
              <w:jc w:val="center"/>
            </w:pPr>
            <w:r w:rsidRPr="00F85370">
              <w:t>1</w:t>
            </w:r>
          </w:p>
        </w:tc>
        <w:tc>
          <w:tcPr>
            <w:tcW w:w="0" w:type="auto"/>
            <w:shd w:val="clear" w:color="auto" w:fill="auto"/>
            <w:hideMark/>
          </w:tcPr>
          <w:p w14:paraId="6FD488A6" w14:textId="77777777" w:rsidR="003529C1" w:rsidRPr="00F85370" w:rsidRDefault="003529C1" w:rsidP="00E9543D">
            <w:pPr>
              <w:pStyle w:val="Tabletext"/>
              <w:rPr>
                <w:lang w:eastAsia="de-DE"/>
              </w:rPr>
            </w:pPr>
          </w:p>
        </w:tc>
      </w:tr>
      <w:tr w:rsidR="003529C1" w:rsidRPr="00F85370" w14:paraId="551856E4" w14:textId="77777777" w:rsidTr="0060047B">
        <w:trPr>
          <w:jc w:val="center"/>
        </w:trPr>
        <w:tc>
          <w:tcPr>
            <w:tcW w:w="0" w:type="auto"/>
            <w:shd w:val="clear" w:color="auto" w:fill="auto"/>
            <w:hideMark/>
          </w:tcPr>
          <w:p w14:paraId="42CBB32E"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1BA5D42A" w14:textId="77777777" w:rsidR="003529C1" w:rsidRPr="00F85370" w:rsidRDefault="003529C1" w:rsidP="00E9543D">
            <w:pPr>
              <w:pStyle w:val="Tabletext"/>
            </w:pPr>
            <w:r w:rsidRPr="00F85370">
              <w:t>The manufacturer has evaluated, in the context of risk management process, the effect if particularly sensitive data is no longer protected.</w:t>
            </w:r>
          </w:p>
        </w:tc>
        <w:tc>
          <w:tcPr>
            <w:tcW w:w="0" w:type="auto"/>
            <w:shd w:val="clear" w:color="auto" w:fill="auto"/>
            <w:hideMark/>
          </w:tcPr>
          <w:p w14:paraId="43C90AAD" w14:textId="77777777" w:rsidR="003529C1" w:rsidRPr="00F85370" w:rsidRDefault="003529C1" w:rsidP="00897BD9">
            <w:pPr>
              <w:pStyle w:val="Tabletext"/>
              <w:jc w:val="center"/>
            </w:pPr>
            <w:r w:rsidRPr="00F85370">
              <w:t>1</w:t>
            </w:r>
          </w:p>
        </w:tc>
        <w:tc>
          <w:tcPr>
            <w:tcW w:w="0" w:type="auto"/>
            <w:shd w:val="clear" w:color="auto" w:fill="auto"/>
            <w:hideMark/>
          </w:tcPr>
          <w:p w14:paraId="12AB6A43" w14:textId="77777777" w:rsidR="003529C1" w:rsidRPr="00F85370" w:rsidRDefault="003529C1" w:rsidP="00E9543D">
            <w:pPr>
              <w:pStyle w:val="Tabletext"/>
              <w:rPr>
                <w:lang w:eastAsia="de-DE"/>
              </w:rPr>
            </w:pPr>
          </w:p>
        </w:tc>
      </w:tr>
      <w:tr w:rsidR="003529C1" w:rsidRPr="00F85370" w14:paraId="7FC304AC" w14:textId="77777777" w:rsidTr="0060047B">
        <w:trPr>
          <w:jc w:val="center"/>
        </w:trPr>
        <w:tc>
          <w:tcPr>
            <w:tcW w:w="0" w:type="auto"/>
            <w:shd w:val="clear" w:color="auto" w:fill="auto"/>
            <w:hideMark/>
          </w:tcPr>
          <w:p w14:paraId="21CA5EC4"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6BA25B4B" w14:textId="53A09FFE" w:rsidR="003529C1" w:rsidRPr="00F85370" w:rsidRDefault="003529C1" w:rsidP="00E9543D">
            <w:pPr>
              <w:pStyle w:val="Tabletext"/>
            </w:pPr>
            <w:r w:rsidRPr="00F85370">
              <w:t>The manufacturer has investigated, in the context of risk management, the consequences of overloading the system with too many requests</w:t>
            </w:r>
            <w:r w:rsidR="00124454" w:rsidRPr="00F85370">
              <w:t>, for</w:t>
            </w:r>
            <w:r w:rsidRPr="00F85370">
              <w:t xml:space="preserve"> </w:t>
            </w:r>
            <w:r w:rsidR="00547CF9" w:rsidRPr="00F85370">
              <w:t>e</w:t>
            </w:r>
            <w:r w:rsidR="00124454" w:rsidRPr="00F85370">
              <w:t>xample</w:t>
            </w:r>
            <w:r w:rsidR="00547CF9" w:rsidRPr="00F85370">
              <w:t>,</w:t>
            </w:r>
            <w:r w:rsidRPr="00F85370">
              <w:t xml:space="preserve"> </w:t>
            </w:r>
            <w:r w:rsidR="007B379A" w:rsidRPr="00F85370">
              <w:t>dis</w:t>
            </w:r>
            <w:r w:rsidR="000E2CE3" w:rsidRPr="00F85370">
              <w:t>k</w:t>
            </w:r>
            <w:r w:rsidR="007B379A" w:rsidRPr="00F85370">
              <w:t xml:space="preserve"> operating systems (</w:t>
            </w:r>
            <w:r w:rsidRPr="00F85370">
              <w:t>D</w:t>
            </w:r>
            <w:r w:rsidR="007B379A" w:rsidRPr="00F85370">
              <w:t>O</w:t>
            </w:r>
            <w:r w:rsidRPr="00F85370">
              <w:t>S) or requests with volumes that are too large and has defined actions if necessary.</w:t>
            </w:r>
          </w:p>
        </w:tc>
        <w:tc>
          <w:tcPr>
            <w:tcW w:w="0" w:type="auto"/>
            <w:shd w:val="clear" w:color="auto" w:fill="auto"/>
            <w:hideMark/>
          </w:tcPr>
          <w:p w14:paraId="4E954122" w14:textId="77777777" w:rsidR="003529C1" w:rsidRPr="00F85370" w:rsidRDefault="003529C1" w:rsidP="00897BD9">
            <w:pPr>
              <w:pStyle w:val="Tabletext"/>
              <w:jc w:val="center"/>
            </w:pPr>
            <w:r w:rsidRPr="00F85370">
              <w:t>2</w:t>
            </w:r>
          </w:p>
        </w:tc>
        <w:tc>
          <w:tcPr>
            <w:tcW w:w="0" w:type="auto"/>
            <w:shd w:val="clear" w:color="auto" w:fill="auto"/>
            <w:hideMark/>
          </w:tcPr>
          <w:p w14:paraId="4EF09CFA" w14:textId="77777777" w:rsidR="003529C1" w:rsidRPr="00F85370" w:rsidRDefault="003529C1" w:rsidP="00E9543D">
            <w:pPr>
              <w:pStyle w:val="Tabletext"/>
              <w:rPr>
                <w:lang w:eastAsia="de-DE"/>
              </w:rPr>
            </w:pPr>
          </w:p>
        </w:tc>
      </w:tr>
      <w:tr w:rsidR="003529C1" w:rsidRPr="00F85370" w14:paraId="2E9AB602" w14:textId="77777777" w:rsidTr="0060047B">
        <w:trPr>
          <w:jc w:val="center"/>
        </w:trPr>
        <w:tc>
          <w:tcPr>
            <w:tcW w:w="0" w:type="auto"/>
            <w:shd w:val="clear" w:color="auto" w:fill="auto"/>
          </w:tcPr>
          <w:p w14:paraId="7797433A"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tcPr>
          <w:p w14:paraId="00FAF4F2" w14:textId="77777777" w:rsidR="003529C1" w:rsidRPr="00F85370" w:rsidRDefault="003529C1" w:rsidP="00E9543D">
            <w:pPr>
              <w:pStyle w:val="Tabletext"/>
            </w:pPr>
            <w:r w:rsidRPr="00F85370">
              <w:t>The manufacturer has, in the context of risk management, analysed the consequences of the network no longer being available or no longer being available in the expected quality.</w:t>
            </w:r>
          </w:p>
        </w:tc>
        <w:tc>
          <w:tcPr>
            <w:tcW w:w="0" w:type="auto"/>
            <w:shd w:val="clear" w:color="auto" w:fill="auto"/>
          </w:tcPr>
          <w:p w14:paraId="3693988B" w14:textId="77777777" w:rsidR="003529C1" w:rsidRPr="00F85370" w:rsidRDefault="003529C1" w:rsidP="00897BD9">
            <w:pPr>
              <w:pStyle w:val="Tabletext"/>
              <w:jc w:val="center"/>
            </w:pPr>
            <w:r w:rsidRPr="00F85370">
              <w:t>2</w:t>
            </w:r>
          </w:p>
        </w:tc>
        <w:tc>
          <w:tcPr>
            <w:tcW w:w="0" w:type="auto"/>
            <w:shd w:val="clear" w:color="auto" w:fill="auto"/>
          </w:tcPr>
          <w:p w14:paraId="574FE1EA" w14:textId="77777777" w:rsidR="003529C1" w:rsidRPr="00F85370" w:rsidRDefault="003529C1" w:rsidP="00E9543D">
            <w:pPr>
              <w:pStyle w:val="Tabletext"/>
              <w:rPr>
                <w:lang w:eastAsia="de-DE"/>
              </w:rPr>
            </w:pPr>
          </w:p>
        </w:tc>
      </w:tr>
      <w:tr w:rsidR="003529C1" w:rsidRPr="00F85370" w14:paraId="39F4E142" w14:textId="77777777" w:rsidTr="0060047B">
        <w:trPr>
          <w:jc w:val="center"/>
        </w:trPr>
        <w:tc>
          <w:tcPr>
            <w:tcW w:w="0" w:type="auto"/>
            <w:shd w:val="clear" w:color="auto" w:fill="auto"/>
            <w:hideMark/>
          </w:tcPr>
          <w:p w14:paraId="00454911"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7D10B896" w14:textId="77777777" w:rsidR="003529C1" w:rsidRPr="00F85370" w:rsidRDefault="003529C1" w:rsidP="00E9543D">
            <w:pPr>
              <w:pStyle w:val="Tabletext"/>
            </w:pPr>
            <w:r w:rsidRPr="00F85370">
              <w:t>The manufacturer has, in the context of risk management, analysed the consequences of the loss of data and establishes actions, such as making a backup, if necessary.</w:t>
            </w:r>
          </w:p>
        </w:tc>
        <w:tc>
          <w:tcPr>
            <w:tcW w:w="0" w:type="auto"/>
            <w:shd w:val="clear" w:color="auto" w:fill="auto"/>
            <w:hideMark/>
          </w:tcPr>
          <w:p w14:paraId="0586412B" w14:textId="77777777" w:rsidR="003529C1" w:rsidRPr="00F85370" w:rsidRDefault="003529C1" w:rsidP="00897BD9">
            <w:pPr>
              <w:pStyle w:val="Tabletext"/>
              <w:jc w:val="center"/>
            </w:pPr>
            <w:r w:rsidRPr="00F85370">
              <w:t>2</w:t>
            </w:r>
          </w:p>
        </w:tc>
        <w:tc>
          <w:tcPr>
            <w:tcW w:w="0" w:type="auto"/>
            <w:shd w:val="clear" w:color="auto" w:fill="auto"/>
            <w:hideMark/>
          </w:tcPr>
          <w:p w14:paraId="0A7EB510" w14:textId="77777777" w:rsidR="003529C1" w:rsidRPr="00F85370" w:rsidRDefault="003529C1" w:rsidP="00E9543D">
            <w:pPr>
              <w:pStyle w:val="Tabletext"/>
              <w:rPr>
                <w:lang w:eastAsia="de-DE"/>
              </w:rPr>
            </w:pPr>
          </w:p>
        </w:tc>
      </w:tr>
      <w:tr w:rsidR="003529C1" w:rsidRPr="00F85370" w14:paraId="4E3D2A1C" w14:textId="77777777" w:rsidTr="0060047B">
        <w:trPr>
          <w:jc w:val="center"/>
        </w:trPr>
        <w:tc>
          <w:tcPr>
            <w:tcW w:w="0" w:type="auto"/>
            <w:shd w:val="clear" w:color="auto" w:fill="auto"/>
            <w:hideMark/>
          </w:tcPr>
          <w:p w14:paraId="02726E88" w14:textId="77777777" w:rsidR="003529C1" w:rsidRPr="00F85370" w:rsidRDefault="007E4230" w:rsidP="00E9543D">
            <w:pPr>
              <w:pStyle w:val="Tabletext"/>
              <w:rPr>
                <w:lang w:eastAsia="de-DE"/>
              </w:rPr>
            </w:pPr>
            <w:r w:rsidRPr="00F85370">
              <w:rPr>
                <w:lang w:eastAsia="de-DE"/>
              </w:rPr>
              <w:lastRenderedPageBreak/>
              <w:t>7</w:t>
            </w:r>
          </w:p>
        </w:tc>
        <w:tc>
          <w:tcPr>
            <w:tcW w:w="0" w:type="auto"/>
            <w:shd w:val="clear" w:color="auto" w:fill="auto"/>
            <w:hideMark/>
          </w:tcPr>
          <w:p w14:paraId="7B070ACE" w14:textId="6EA8D6B7" w:rsidR="003529C1" w:rsidRPr="00F85370" w:rsidRDefault="003529C1" w:rsidP="00E9543D">
            <w:pPr>
              <w:pStyle w:val="Tabletext"/>
            </w:pPr>
            <w:r w:rsidRPr="00F85370">
              <w:t>The manufacturer has established, in general or for specific products, the criteria for the checking of external data before they are processed further.</w:t>
            </w:r>
            <w:r w:rsidR="00A70D9C" w:rsidRPr="00F85370" w:rsidDel="00A70D9C">
              <w:t xml:space="preserve"> </w:t>
            </w:r>
            <w:r w:rsidR="000E1A79" w:rsidRPr="00F85370">
              <w:t>(e.g., by white-listing of data and data ranges).</w:t>
            </w:r>
          </w:p>
        </w:tc>
        <w:tc>
          <w:tcPr>
            <w:tcW w:w="0" w:type="auto"/>
            <w:shd w:val="clear" w:color="auto" w:fill="auto"/>
            <w:hideMark/>
          </w:tcPr>
          <w:p w14:paraId="583671E7" w14:textId="77777777" w:rsidR="003529C1" w:rsidRPr="00F85370" w:rsidRDefault="003529C1" w:rsidP="00897BD9">
            <w:pPr>
              <w:pStyle w:val="Tabletext"/>
              <w:jc w:val="center"/>
            </w:pPr>
            <w:r w:rsidRPr="00F85370">
              <w:t>2</w:t>
            </w:r>
          </w:p>
        </w:tc>
        <w:tc>
          <w:tcPr>
            <w:tcW w:w="0" w:type="auto"/>
            <w:shd w:val="clear" w:color="auto" w:fill="auto"/>
            <w:hideMark/>
          </w:tcPr>
          <w:p w14:paraId="3BBC9F6F" w14:textId="77777777" w:rsidR="003529C1" w:rsidRPr="00F85370" w:rsidRDefault="003529C1" w:rsidP="00E9543D">
            <w:pPr>
              <w:pStyle w:val="Tabletext"/>
              <w:rPr>
                <w:lang w:eastAsia="de-DE"/>
              </w:rPr>
            </w:pPr>
          </w:p>
        </w:tc>
      </w:tr>
    </w:tbl>
    <w:p w14:paraId="1B854446" w14:textId="711D1CFB" w:rsidR="003529C1" w:rsidRPr="00F85370" w:rsidRDefault="0060047B" w:rsidP="0060047B">
      <w:pPr>
        <w:pStyle w:val="Heading6"/>
      </w:pPr>
      <w:r w:rsidRPr="00F85370">
        <w:t>C.7.3.1.2.3</w:t>
      </w:r>
      <w:r w:rsidRPr="00F85370">
        <w:tab/>
      </w:r>
      <w:r w:rsidR="003529C1" w:rsidRPr="00F85370">
        <w:t>Patches</w:t>
      </w:r>
    </w:p>
    <w:p w14:paraId="04EDAC2B" w14:textId="77777777" w:rsidR="0060047B" w:rsidRPr="00F85370" w:rsidRDefault="0060047B" w:rsidP="0060047B"/>
    <w:tbl>
      <w:tblPr>
        <w:tblStyle w:val="TableGrid"/>
        <w:tblW w:w="0" w:type="auto"/>
        <w:jc w:val="center"/>
        <w:tblLook w:val="04A0" w:firstRow="1" w:lastRow="0" w:firstColumn="1" w:lastColumn="0" w:noHBand="0" w:noVBand="1"/>
      </w:tblPr>
      <w:tblGrid>
        <w:gridCol w:w="540"/>
        <w:gridCol w:w="5334"/>
        <w:gridCol w:w="730"/>
        <w:gridCol w:w="3025"/>
      </w:tblGrid>
      <w:tr w:rsidR="003529C1" w:rsidRPr="00F85370" w14:paraId="422B67F2" w14:textId="77777777" w:rsidTr="0060047B">
        <w:trPr>
          <w:tblHeader/>
          <w:jc w:val="center"/>
        </w:trPr>
        <w:tc>
          <w:tcPr>
            <w:tcW w:w="0" w:type="auto"/>
            <w:shd w:val="clear" w:color="auto" w:fill="auto"/>
            <w:hideMark/>
          </w:tcPr>
          <w:p w14:paraId="6298EB92" w14:textId="77777777" w:rsidR="003529C1" w:rsidRPr="00F85370" w:rsidRDefault="007E4230" w:rsidP="00E9543D">
            <w:pPr>
              <w:pStyle w:val="Tablehead"/>
            </w:pPr>
            <w:r w:rsidRPr="00F85370">
              <w:t>No.</w:t>
            </w:r>
          </w:p>
        </w:tc>
        <w:tc>
          <w:tcPr>
            <w:tcW w:w="0" w:type="auto"/>
            <w:shd w:val="clear" w:color="auto" w:fill="auto"/>
            <w:hideMark/>
          </w:tcPr>
          <w:p w14:paraId="1F923E72" w14:textId="77777777" w:rsidR="003529C1" w:rsidRPr="00F85370" w:rsidRDefault="003529C1" w:rsidP="00E9543D">
            <w:pPr>
              <w:pStyle w:val="Tablehead"/>
            </w:pPr>
            <w:r w:rsidRPr="00F85370">
              <w:t>Requirement</w:t>
            </w:r>
          </w:p>
        </w:tc>
        <w:tc>
          <w:tcPr>
            <w:tcW w:w="0" w:type="auto"/>
            <w:shd w:val="clear" w:color="auto" w:fill="auto"/>
            <w:hideMark/>
          </w:tcPr>
          <w:p w14:paraId="48725F4D" w14:textId="77777777" w:rsidR="003529C1" w:rsidRPr="00F85370" w:rsidRDefault="003529C1" w:rsidP="00897BD9">
            <w:pPr>
              <w:pStyle w:val="Tablehead"/>
            </w:pPr>
            <w:r w:rsidRPr="00F85370">
              <w:t>Level</w:t>
            </w:r>
          </w:p>
        </w:tc>
        <w:tc>
          <w:tcPr>
            <w:tcW w:w="0" w:type="auto"/>
            <w:shd w:val="clear" w:color="auto" w:fill="auto"/>
            <w:hideMark/>
          </w:tcPr>
          <w:p w14:paraId="66BED62D" w14:textId="77777777" w:rsidR="003529C1" w:rsidRPr="00F85370" w:rsidRDefault="003529C1" w:rsidP="00E9543D">
            <w:pPr>
              <w:pStyle w:val="Tablehead"/>
            </w:pPr>
            <w:r w:rsidRPr="00F85370">
              <w:t>Comments</w:t>
            </w:r>
          </w:p>
        </w:tc>
      </w:tr>
      <w:tr w:rsidR="003529C1" w:rsidRPr="00F85370" w14:paraId="3E11F045" w14:textId="77777777" w:rsidTr="0060047B">
        <w:trPr>
          <w:jc w:val="center"/>
        </w:trPr>
        <w:tc>
          <w:tcPr>
            <w:tcW w:w="0" w:type="auto"/>
            <w:shd w:val="clear" w:color="auto" w:fill="auto"/>
            <w:hideMark/>
          </w:tcPr>
          <w:p w14:paraId="163F8276"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1D7CB0A7" w14:textId="77777777" w:rsidR="003529C1" w:rsidRPr="00F85370" w:rsidRDefault="003529C1" w:rsidP="00E9543D">
            <w:pPr>
              <w:pStyle w:val="Tabletext"/>
            </w:pPr>
            <w:r w:rsidRPr="00F85370">
              <w:t>The manufacturer has a documented plan of how patches are applied and removed again. This plan includes the development, distribution, installation and review of patches.</w:t>
            </w:r>
          </w:p>
        </w:tc>
        <w:tc>
          <w:tcPr>
            <w:tcW w:w="0" w:type="auto"/>
            <w:shd w:val="clear" w:color="auto" w:fill="auto"/>
            <w:hideMark/>
          </w:tcPr>
          <w:p w14:paraId="5391AA98" w14:textId="77777777" w:rsidR="003529C1" w:rsidRPr="00F85370" w:rsidRDefault="003529C1" w:rsidP="00897BD9">
            <w:pPr>
              <w:pStyle w:val="Tabletext"/>
              <w:jc w:val="center"/>
            </w:pPr>
            <w:r w:rsidRPr="00F85370">
              <w:t>1</w:t>
            </w:r>
          </w:p>
        </w:tc>
        <w:tc>
          <w:tcPr>
            <w:tcW w:w="0" w:type="auto"/>
            <w:shd w:val="clear" w:color="auto" w:fill="auto"/>
            <w:hideMark/>
          </w:tcPr>
          <w:p w14:paraId="164A5E57" w14:textId="77777777" w:rsidR="003529C1" w:rsidRPr="00F85370" w:rsidRDefault="003529C1" w:rsidP="00E9543D">
            <w:pPr>
              <w:pStyle w:val="Tabletext"/>
            </w:pPr>
            <w:r w:rsidRPr="00F85370">
              <w:t>This plan can be part of the incident response plan (see below).</w:t>
            </w:r>
          </w:p>
        </w:tc>
      </w:tr>
      <w:tr w:rsidR="003529C1" w:rsidRPr="00F85370" w14:paraId="6A429B0D" w14:textId="77777777" w:rsidTr="0060047B">
        <w:trPr>
          <w:jc w:val="center"/>
        </w:trPr>
        <w:tc>
          <w:tcPr>
            <w:tcW w:w="0" w:type="auto"/>
            <w:shd w:val="clear" w:color="auto" w:fill="auto"/>
            <w:hideMark/>
          </w:tcPr>
          <w:p w14:paraId="513B578A"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6C9A261E" w14:textId="1CF0E9A9" w:rsidR="003529C1" w:rsidRPr="00F85370" w:rsidRDefault="003529C1" w:rsidP="00E9543D">
            <w:pPr>
              <w:pStyle w:val="Tabletext"/>
            </w:pPr>
            <w:r w:rsidRPr="00F85370">
              <w:t>The manufacturer has a list of all SOUP</w:t>
            </w:r>
            <w:r w:rsidR="000C30E9" w:rsidRPr="00F85370">
              <w:t xml:space="preserve"> </w:t>
            </w:r>
            <w:r w:rsidRPr="00F85370">
              <w:t>/</w:t>
            </w:r>
            <w:r w:rsidR="000C30E9" w:rsidRPr="00F85370">
              <w:t xml:space="preserve"> </w:t>
            </w:r>
            <w:r w:rsidRPr="00F85370">
              <w:t>OTS components.</w:t>
            </w:r>
          </w:p>
        </w:tc>
        <w:tc>
          <w:tcPr>
            <w:tcW w:w="0" w:type="auto"/>
            <w:shd w:val="clear" w:color="auto" w:fill="auto"/>
            <w:hideMark/>
          </w:tcPr>
          <w:p w14:paraId="70B536B2" w14:textId="77777777" w:rsidR="003529C1" w:rsidRPr="00F85370" w:rsidRDefault="003529C1" w:rsidP="00897BD9">
            <w:pPr>
              <w:pStyle w:val="Tabletext"/>
              <w:jc w:val="center"/>
            </w:pPr>
            <w:r w:rsidRPr="00F85370">
              <w:t>1</w:t>
            </w:r>
          </w:p>
        </w:tc>
        <w:tc>
          <w:tcPr>
            <w:tcW w:w="0" w:type="auto"/>
            <w:shd w:val="clear" w:color="auto" w:fill="auto"/>
            <w:hideMark/>
          </w:tcPr>
          <w:p w14:paraId="730036C8" w14:textId="77777777" w:rsidR="003529C1" w:rsidRPr="00F85370" w:rsidRDefault="003529C1" w:rsidP="00E9543D">
            <w:pPr>
              <w:pStyle w:val="Tabletext"/>
            </w:pPr>
            <w:r w:rsidRPr="00F85370">
              <w:t>This requirement belongs more to the "System and software architecture" section.</w:t>
            </w:r>
          </w:p>
        </w:tc>
      </w:tr>
      <w:tr w:rsidR="003529C1" w:rsidRPr="00F85370" w14:paraId="6652A8CE" w14:textId="77777777" w:rsidTr="0060047B">
        <w:trPr>
          <w:jc w:val="center"/>
        </w:trPr>
        <w:tc>
          <w:tcPr>
            <w:tcW w:w="0" w:type="auto"/>
            <w:shd w:val="clear" w:color="auto" w:fill="auto"/>
          </w:tcPr>
          <w:p w14:paraId="1843406E"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tcPr>
          <w:p w14:paraId="670B755B" w14:textId="77777777" w:rsidR="003529C1" w:rsidRPr="00F85370" w:rsidRDefault="003529C1" w:rsidP="00E9543D">
            <w:pPr>
              <w:pStyle w:val="Tabletext"/>
            </w:pPr>
            <w:r w:rsidRPr="00F85370">
              <w:t>The manufacturer has assessed how often patches are required and how they should be installed.</w:t>
            </w:r>
          </w:p>
        </w:tc>
        <w:tc>
          <w:tcPr>
            <w:tcW w:w="0" w:type="auto"/>
            <w:shd w:val="clear" w:color="auto" w:fill="auto"/>
          </w:tcPr>
          <w:p w14:paraId="3DA20325" w14:textId="77777777" w:rsidR="003529C1" w:rsidRPr="00F85370" w:rsidRDefault="003529C1" w:rsidP="00897BD9">
            <w:pPr>
              <w:pStyle w:val="Tabletext"/>
              <w:jc w:val="center"/>
            </w:pPr>
            <w:r w:rsidRPr="00F85370">
              <w:t>2</w:t>
            </w:r>
          </w:p>
        </w:tc>
        <w:tc>
          <w:tcPr>
            <w:tcW w:w="0" w:type="auto"/>
            <w:shd w:val="clear" w:color="auto" w:fill="auto"/>
          </w:tcPr>
          <w:p w14:paraId="0B5F692D" w14:textId="77777777" w:rsidR="003529C1" w:rsidRPr="00F85370" w:rsidRDefault="003529C1" w:rsidP="00E9543D">
            <w:pPr>
              <w:pStyle w:val="Tabletext"/>
              <w:rPr>
                <w:lang w:eastAsia="de-DE"/>
              </w:rPr>
            </w:pPr>
          </w:p>
        </w:tc>
      </w:tr>
    </w:tbl>
    <w:p w14:paraId="0C22CF4A" w14:textId="6965F102" w:rsidR="003529C1" w:rsidRPr="00F85370" w:rsidRDefault="0060047B" w:rsidP="0060047B">
      <w:pPr>
        <w:pStyle w:val="Heading6"/>
      </w:pPr>
      <w:r w:rsidRPr="00F85370">
        <w:t>C.7.3.1.2.4</w:t>
      </w:r>
      <w:r w:rsidRPr="00F85370">
        <w:tab/>
      </w:r>
      <w:r w:rsidR="003529C1" w:rsidRPr="00F85370">
        <w:t>Other</w:t>
      </w:r>
    </w:p>
    <w:p w14:paraId="5DC1E52A" w14:textId="77777777" w:rsidR="0060047B" w:rsidRPr="00F85370" w:rsidRDefault="0060047B" w:rsidP="0060047B"/>
    <w:tbl>
      <w:tblPr>
        <w:tblStyle w:val="TableGrid"/>
        <w:tblW w:w="9624" w:type="dxa"/>
        <w:jc w:val="center"/>
        <w:tblLook w:val="04A0" w:firstRow="1" w:lastRow="0" w:firstColumn="1" w:lastColumn="0" w:noHBand="0" w:noVBand="1"/>
      </w:tblPr>
      <w:tblGrid>
        <w:gridCol w:w="540"/>
        <w:gridCol w:w="5334"/>
        <w:gridCol w:w="730"/>
        <w:gridCol w:w="3020"/>
      </w:tblGrid>
      <w:tr w:rsidR="003529C1" w:rsidRPr="00F85370" w14:paraId="278257EC" w14:textId="77777777" w:rsidTr="0060047B">
        <w:trPr>
          <w:tblHeader/>
          <w:jc w:val="center"/>
        </w:trPr>
        <w:tc>
          <w:tcPr>
            <w:tcW w:w="0" w:type="auto"/>
            <w:shd w:val="clear" w:color="auto" w:fill="auto"/>
            <w:hideMark/>
          </w:tcPr>
          <w:p w14:paraId="2E77054D" w14:textId="77777777" w:rsidR="003529C1" w:rsidRPr="00F85370" w:rsidRDefault="007E4230" w:rsidP="00E9543D">
            <w:pPr>
              <w:pStyle w:val="Tablehead"/>
            </w:pPr>
            <w:r w:rsidRPr="00F85370">
              <w:t>No.</w:t>
            </w:r>
          </w:p>
        </w:tc>
        <w:tc>
          <w:tcPr>
            <w:tcW w:w="5334" w:type="dxa"/>
            <w:shd w:val="clear" w:color="auto" w:fill="auto"/>
            <w:hideMark/>
          </w:tcPr>
          <w:p w14:paraId="27133663" w14:textId="77777777" w:rsidR="003529C1" w:rsidRPr="00F85370" w:rsidRDefault="003529C1" w:rsidP="00E9543D">
            <w:pPr>
              <w:pStyle w:val="Tablehead"/>
            </w:pPr>
            <w:r w:rsidRPr="00F85370">
              <w:t>Requirement</w:t>
            </w:r>
          </w:p>
        </w:tc>
        <w:tc>
          <w:tcPr>
            <w:tcW w:w="730" w:type="dxa"/>
            <w:shd w:val="clear" w:color="auto" w:fill="auto"/>
            <w:hideMark/>
          </w:tcPr>
          <w:p w14:paraId="271A3E85" w14:textId="77777777" w:rsidR="003529C1" w:rsidRPr="00F85370" w:rsidRDefault="003529C1" w:rsidP="00897BD9">
            <w:pPr>
              <w:pStyle w:val="Tablehead"/>
            </w:pPr>
            <w:r w:rsidRPr="00F85370">
              <w:t>Level</w:t>
            </w:r>
          </w:p>
        </w:tc>
        <w:tc>
          <w:tcPr>
            <w:tcW w:w="3020" w:type="dxa"/>
            <w:shd w:val="clear" w:color="auto" w:fill="auto"/>
            <w:hideMark/>
          </w:tcPr>
          <w:p w14:paraId="34DD43E4" w14:textId="77777777" w:rsidR="003529C1" w:rsidRPr="00F85370" w:rsidRDefault="003529C1" w:rsidP="00E9543D">
            <w:pPr>
              <w:pStyle w:val="Tablehead"/>
            </w:pPr>
            <w:r w:rsidRPr="00F85370">
              <w:t>Comments</w:t>
            </w:r>
          </w:p>
        </w:tc>
      </w:tr>
      <w:tr w:rsidR="003529C1" w:rsidRPr="00F85370" w14:paraId="419D54FE" w14:textId="77777777" w:rsidTr="0060047B">
        <w:trPr>
          <w:jc w:val="center"/>
        </w:trPr>
        <w:tc>
          <w:tcPr>
            <w:tcW w:w="0" w:type="auto"/>
            <w:shd w:val="clear" w:color="auto" w:fill="auto"/>
            <w:hideMark/>
          </w:tcPr>
          <w:p w14:paraId="4E73C742" w14:textId="77777777" w:rsidR="003529C1" w:rsidRPr="00F85370" w:rsidRDefault="007E4230" w:rsidP="00E9543D">
            <w:pPr>
              <w:pStyle w:val="Tabletext"/>
              <w:rPr>
                <w:lang w:eastAsia="de-DE"/>
              </w:rPr>
            </w:pPr>
            <w:r w:rsidRPr="00F85370">
              <w:rPr>
                <w:lang w:eastAsia="de-DE"/>
              </w:rPr>
              <w:t>1</w:t>
            </w:r>
          </w:p>
        </w:tc>
        <w:tc>
          <w:tcPr>
            <w:tcW w:w="5334" w:type="dxa"/>
            <w:shd w:val="clear" w:color="auto" w:fill="auto"/>
            <w:hideMark/>
          </w:tcPr>
          <w:p w14:paraId="4AB0169A" w14:textId="5E422C08" w:rsidR="003529C1" w:rsidRPr="00F85370" w:rsidRDefault="003529C1" w:rsidP="00E9543D">
            <w:pPr>
              <w:pStyle w:val="Tabletext"/>
            </w:pPr>
            <w:r w:rsidRPr="00F85370">
              <w:t xml:space="preserve">The manufacturer has established how the medical device informs the users in the event </w:t>
            </w:r>
            <w:r w:rsidR="00A35251" w:rsidRPr="00F85370">
              <w:t>where</w:t>
            </w:r>
            <w:r w:rsidRPr="00F85370">
              <w:t xml:space="preserve"> cybersecurity is compromised.</w:t>
            </w:r>
          </w:p>
        </w:tc>
        <w:tc>
          <w:tcPr>
            <w:tcW w:w="730" w:type="dxa"/>
            <w:shd w:val="clear" w:color="auto" w:fill="auto"/>
            <w:hideMark/>
          </w:tcPr>
          <w:p w14:paraId="605FF3CD" w14:textId="77777777" w:rsidR="003529C1" w:rsidRPr="00F85370" w:rsidRDefault="003529C1" w:rsidP="00897BD9">
            <w:pPr>
              <w:pStyle w:val="Tabletext"/>
              <w:jc w:val="center"/>
            </w:pPr>
            <w:r w:rsidRPr="00F85370">
              <w:t>2</w:t>
            </w:r>
          </w:p>
        </w:tc>
        <w:tc>
          <w:tcPr>
            <w:tcW w:w="3020" w:type="dxa"/>
            <w:shd w:val="clear" w:color="auto" w:fill="auto"/>
            <w:hideMark/>
          </w:tcPr>
          <w:p w14:paraId="5C18E1DA" w14:textId="77777777" w:rsidR="003529C1" w:rsidRPr="00F85370" w:rsidRDefault="003529C1" w:rsidP="00E9543D">
            <w:pPr>
              <w:pStyle w:val="Tabletext"/>
              <w:rPr>
                <w:lang w:eastAsia="de-DE"/>
              </w:rPr>
            </w:pPr>
          </w:p>
        </w:tc>
      </w:tr>
      <w:tr w:rsidR="003529C1" w:rsidRPr="00F85370" w14:paraId="509ED2AA" w14:textId="77777777" w:rsidTr="0060047B">
        <w:trPr>
          <w:jc w:val="center"/>
        </w:trPr>
        <w:tc>
          <w:tcPr>
            <w:tcW w:w="0" w:type="auto"/>
            <w:shd w:val="clear" w:color="auto" w:fill="auto"/>
          </w:tcPr>
          <w:p w14:paraId="4BD26439" w14:textId="77777777" w:rsidR="003529C1" w:rsidRPr="00F85370" w:rsidRDefault="007E4230" w:rsidP="00E9543D">
            <w:pPr>
              <w:pStyle w:val="Tabletext"/>
              <w:rPr>
                <w:lang w:eastAsia="de-DE"/>
              </w:rPr>
            </w:pPr>
            <w:r w:rsidRPr="00F85370">
              <w:rPr>
                <w:lang w:eastAsia="de-DE"/>
              </w:rPr>
              <w:t>2</w:t>
            </w:r>
          </w:p>
        </w:tc>
        <w:tc>
          <w:tcPr>
            <w:tcW w:w="5334" w:type="dxa"/>
            <w:shd w:val="clear" w:color="auto" w:fill="auto"/>
          </w:tcPr>
          <w:p w14:paraId="615BB147" w14:textId="2BA00AFF" w:rsidR="003529C1" w:rsidRPr="00F85370" w:rsidRDefault="003529C1" w:rsidP="00E9543D">
            <w:pPr>
              <w:pStyle w:val="Tabletext"/>
            </w:pPr>
            <w:r w:rsidRPr="00F85370">
              <w:t xml:space="preserve">The manufacturer has assessed what functionality the medical device must guarantee in the event </w:t>
            </w:r>
            <w:r w:rsidR="009666C3" w:rsidRPr="00F85370">
              <w:t>where</w:t>
            </w:r>
            <w:r w:rsidRPr="00F85370">
              <w:t xml:space="preserve"> cybersecurity is compromised. </w:t>
            </w:r>
          </w:p>
        </w:tc>
        <w:tc>
          <w:tcPr>
            <w:tcW w:w="730" w:type="dxa"/>
            <w:shd w:val="clear" w:color="auto" w:fill="auto"/>
          </w:tcPr>
          <w:p w14:paraId="15ACD114" w14:textId="77777777" w:rsidR="003529C1" w:rsidRPr="00F85370" w:rsidRDefault="003529C1" w:rsidP="00897BD9">
            <w:pPr>
              <w:pStyle w:val="Tabletext"/>
              <w:jc w:val="center"/>
              <w:rPr>
                <w:lang w:eastAsia="de-DE"/>
              </w:rPr>
            </w:pPr>
          </w:p>
        </w:tc>
        <w:tc>
          <w:tcPr>
            <w:tcW w:w="3020" w:type="dxa"/>
            <w:shd w:val="clear" w:color="auto" w:fill="auto"/>
          </w:tcPr>
          <w:p w14:paraId="21DDAF67" w14:textId="77777777" w:rsidR="003529C1" w:rsidRPr="00F85370" w:rsidRDefault="003529C1" w:rsidP="00E9543D">
            <w:pPr>
              <w:pStyle w:val="Tabletext"/>
              <w:rPr>
                <w:lang w:eastAsia="de-DE"/>
              </w:rPr>
            </w:pPr>
          </w:p>
        </w:tc>
      </w:tr>
    </w:tbl>
    <w:p w14:paraId="7804B233" w14:textId="7065F690" w:rsidR="003529C1" w:rsidRPr="00F85370" w:rsidRDefault="0060047B" w:rsidP="0060047B">
      <w:pPr>
        <w:pStyle w:val="Heading5"/>
      </w:pPr>
      <w:r w:rsidRPr="00F85370">
        <w:t>C.7.3.1.</w:t>
      </w:r>
      <w:r w:rsidR="002A566C" w:rsidRPr="00F85370">
        <w:t>3</w:t>
      </w:r>
      <w:r w:rsidRPr="00F85370">
        <w:tab/>
      </w:r>
      <w:r w:rsidR="003529C1" w:rsidRPr="00F85370">
        <w:t>System and software architecture</w:t>
      </w:r>
    </w:p>
    <w:p w14:paraId="12B0E794" w14:textId="77777777" w:rsidR="002A566C" w:rsidRPr="00F85370" w:rsidRDefault="002A566C" w:rsidP="002A566C"/>
    <w:tbl>
      <w:tblPr>
        <w:tblStyle w:val="TableGrid"/>
        <w:tblW w:w="0" w:type="auto"/>
        <w:jc w:val="center"/>
        <w:tblLook w:val="04A0" w:firstRow="1" w:lastRow="0" w:firstColumn="1" w:lastColumn="0" w:noHBand="0" w:noVBand="1"/>
      </w:tblPr>
      <w:tblGrid>
        <w:gridCol w:w="540"/>
        <w:gridCol w:w="4558"/>
        <w:gridCol w:w="730"/>
        <w:gridCol w:w="3801"/>
      </w:tblGrid>
      <w:tr w:rsidR="003529C1" w:rsidRPr="00F85370" w14:paraId="1D827297" w14:textId="77777777" w:rsidTr="00A5426E">
        <w:trPr>
          <w:tblHeader/>
          <w:jc w:val="center"/>
        </w:trPr>
        <w:tc>
          <w:tcPr>
            <w:tcW w:w="0" w:type="auto"/>
            <w:shd w:val="clear" w:color="auto" w:fill="auto"/>
            <w:hideMark/>
          </w:tcPr>
          <w:p w14:paraId="673544B0" w14:textId="77777777" w:rsidR="003529C1" w:rsidRPr="00F85370" w:rsidRDefault="007E4230" w:rsidP="00E9543D">
            <w:pPr>
              <w:pStyle w:val="Tablehead"/>
            </w:pPr>
            <w:r w:rsidRPr="00F85370">
              <w:t>No.</w:t>
            </w:r>
          </w:p>
        </w:tc>
        <w:tc>
          <w:tcPr>
            <w:tcW w:w="0" w:type="auto"/>
            <w:shd w:val="clear" w:color="auto" w:fill="auto"/>
            <w:hideMark/>
          </w:tcPr>
          <w:p w14:paraId="0198FF04" w14:textId="77777777" w:rsidR="003529C1" w:rsidRPr="00F85370" w:rsidRDefault="003529C1" w:rsidP="00E9543D">
            <w:pPr>
              <w:pStyle w:val="Tablehead"/>
            </w:pPr>
            <w:r w:rsidRPr="00F85370">
              <w:t>Requirement</w:t>
            </w:r>
          </w:p>
        </w:tc>
        <w:tc>
          <w:tcPr>
            <w:tcW w:w="0" w:type="auto"/>
            <w:shd w:val="clear" w:color="auto" w:fill="auto"/>
            <w:hideMark/>
          </w:tcPr>
          <w:p w14:paraId="657BDF38" w14:textId="77777777" w:rsidR="003529C1" w:rsidRPr="00F85370" w:rsidRDefault="003529C1" w:rsidP="00897BD9">
            <w:pPr>
              <w:pStyle w:val="Tablehead"/>
            </w:pPr>
            <w:r w:rsidRPr="00F85370">
              <w:t>Level</w:t>
            </w:r>
          </w:p>
        </w:tc>
        <w:tc>
          <w:tcPr>
            <w:tcW w:w="0" w:type="auto"/>
            <w:shd w:val="clear" w:color="auto" w:fill="auto"/>
            <w:hideMark/>
          </w:tcPr>
          <w:p w14:paraId="5C2F4BF9" w14:textId="77777777" w:rsidR="003529C1" w:rsidRPr="00F85370" w:rsidRDefault="003529C1" w:rsidP="00E9543D">
            <w:pPr>
              <w:pStyle w:val="Tablehead"/>
            </w:pPr>
            <w:r w:rsidRPr="00F85370">
              <w:t>Comments</w:t>
            </w:r>
          </w:p>
        </w:tc>
      </w:tr>
      <w:tr w:rsidR="003529C1" w:rsidRPr="00F85370" w14:paraId="639BA8C3" w14:textId="77777777" w:rsidTr="00A5426E">
        <w:trPr>
          <w:jc w:val="center"/>
        </w:trPr>
        <w:tc>
          <w:tcPr>
            <w:tcW w:w="0" w:type="auto"/>
            <w:shd w:val="clear" w:color="auto" w:fill="auto"/>
            <w:hideMark/>
          </w:tcPr>
          <w:p w14:paraId="3072CA3F"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3EC59FFD" w14:textId="35D2952E" w:rsidR="003529C1" w:rsidRPr="00F85370" w:rsidRDefault="003529C1" w:rsidP="00E9543D">
            <w:pPr>
              <w:pStyle w:val="Tabletext"/>
            </w:pPr>
            <w:r w:rsidRPr="00F85370">
              <w:t>The manufacturer has documented all SOUP</w:t>
            </w:r>
            <w:r w:rsidR="002A68F3" w:rsidRPr="00F85370">
              <w:t xml:space="preserve"> </w:t>
            </w:r>
            <w:r w:rsidRPr="00F85370">
              <w:t>/</w:t>
            </w:r>
            <w:r w:rsidR="002A68F3" w:rsidRPr="00F85370">
              <w:t xml:space="preserve"> </w:t>
            </w:r>
            <w:r w:rsidRPr="00F85370">
              <w:t>OTS components (incl</w:t>
            </w:r>
            <w:r w:rsidR="00FA7D16" w:rsidRPr="00F85370">
              <w:t>uding</w:t>
            </w:r>
            <w:r w:rsidRPr="00F85370">
              <w:t xml:space="preserve"> version, manufacturer, reference to information on updates, release notes).</w:t>
            </w:r>
          </w:p>
        </w:tc>
        <w:tc>
          <w:tcPr>
            <w:tcW w:w="0" w:type="auto"/>
            <w:shd w:val="clear" w:color="auto" w:fill="auto"/>
            <w:hideMark/>
          </w:tcPr>
          <w:p w14:paraId="3E97833A" w14:textId="77777777" w:rsidR="003529C1" w:rsidRPr="00F85370" w:rsidRDefault="003529C1" w:rsidP="00897BD9">
            <w:pPr>
              <w:pStyle w:val="Tabletext"/>
              <w:jc w:val="center"/>
            </w:pPr>
            <w:r w:rsidRPr="00F85370">
              <w:t>1</w:t>
            </w:r>
          </w:p>
        </w:tc>
        <w:tc>
          <w:tcPr>
            <w:tcW w:w="0" w:type="auto"/>
            <w:shd w:val="clear" w:color="auto" w:fill="auto"/>
            <w:hideMark/>
          </w:tcPr>
          <w:p w14:paraId="55922B80" w14:textId="4381056A" w:rsidR="003529C1" w:rsidRPr="00F85370" w:rsidRDefault="003529C1" w:rsidP="00E9543D">
            <w:pPr>
              <w:pStyle w:val="Tabletext"/>
            </w:pPr>
            <w:r w:rsidRPr="00F85370">
              <w:t>Ask for the list</w:t>
            </w:r>
            <w:r w:rsidR="00FA7D16" w:rsidRPr="00F85370">
              <w:t xml:space="preserve"> </w:t>
            </w:r>
            <w:r w:rsidRPr="00F85370">
              <w:t>/</w:t>
            </w:r>
            <w:r w:rsidR="00FA7D16" w:rsidRPr="00F85370">
              <w:t xml:space="preserve"> </w:t>
            </w:r>
            <w:r w:rsidRPr="00F85370">
              <w:t xml:space="preserve">table to be shown. The FDA requires a "Cybersecurity </w:t>
            </w:r>
            <w:r w:rsidR="00FA7D16" w:rsidRPr="00F85370">
              <w:t>b</w:t>
            </w:r>
            <w:r w:rsidRPr="00F85370">
              <w:t xml:space="preserve">ill of </w:t>
            </w:r>
            <w:r w:rsidR="00FA7D16" w:rsidRPr="00F85370">
              <w:t>m</w:t>
            </w:r>
            <w:r w:rsidRPr="00F85370">
              <w:t>aterials (CBOM)".</w:t>
            </w:r>
          </w:p>
        </w:tc>
      </w:tr>
      <w:tr w:rsidR="003529C1" w:rsidRPr="00F85370" w14:paraId="1712BBC6" w14:textId="77777777" w:rsidTr="00A5426E">
        <w:trPr>
          <w:jc w:val="center"/>
        </w:trPr>
        <w:tc>
          <w:tcPr>
            <w:tcW w:w="0" w:type="auto"/>
            <w:shd w:val="clear" w:color="auto" w:fill="auto"/>
            <w:hideMark/>
          </w:tcPr>
          <w:p w14:paraId="65A623D1"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31B9071B" w14:textId="41BB0393" w:rsidR="003529C1" w:rsidRPr="00F85370" w:rsidRDefault="003529C1" w:rsidP="00E9543D">
            <w:pPr>
              <w:pStyle w:val="Tabletext"/>
            </w:pPr>
            <w:r w:rsidRPr="00F85370">
              <w:t>The manufacturer has analysed the specific risks resulting from the choice of technologies (in particular programming language, SOUP</w:t>
            </w:r>
            <w:r w:rsidR="00963FCB" w:rsidRPr="00F85370">
              <w:t xml:space="preserve"> </w:t>
            </w:r>
            <w:r w:rsidRPr="00F85370">
              <w:t>/</w:t>
            </w:r>
            <w:r w:rsidR="00963FCB" w:rsidRPr="00F85370">
              <w:t xml:space="preserve"> </w:t>
            </w:r>
            <w:r w:rsidRPr="00F85370">
              <w:t>OTS components).</w:t>
            </w:r>
          </w:p>
        </w:tc>
        <w:tc>
          <w:tcPr>
            <w:tcW w:w="0" w:type="auto"/>
            <w:shd w:val="clear" w:color="auto" w:fill="auto"/>
            <w:hideMark/>
          </w:tcPr>
          <w:p w14:paraId="22526C27" w14:textId="77777777" w:rsidR="003529C1" w:rsidRPr="00F85370" w:rsidRDefault="003529C1" w:rsidP="00897BD9">
            <w:pPr>
              <w:pStyle w:val="Tabletext"/>
              <w:jc w:val="center"/>
            </w:pPr>
            <w:r w:rsidRPr="00F85370">
              <w:t>2</w:t>
            </w:r>
          </w:p>
        </w:tc>
        <w:tc>
          <w:tcPr>
            <w:tcW w:w="0" w:type="auto"/>
            <w:shd w:val="clear" w:color="auto" w:fill="auto"/>
            <w:hideMark/>
          </w:tcPr>
          <w:p w14:paraId="4F0BE9BC" w14:textId="77777777" w:rsidR="003529C1" w:rsidRPr="00F85370" w:rsidRDefault="003529C1" w:rsidP="00E9543D">
            <w:pPr>
              <w:pStyle w:val="Tabletext"/>
              <w:rPr>
                <w:lang w:eastAsia="de-DE"/>
              </w:rPr>
            </w:pPr>
          </w:p>
        </w:tc>
      </w:tr>
      <w:tr w:rsidR="003529C1" w:rsidRPr="00F85370" w14:paraId="6CCA1DB6" w14:textId="77777777" w:rsidTr="00A5426E">
        <w:trPr>
          <w:jc w:val="center"/>
        </w:trPr>
        <w:tc>
          <w:tcPr>
            <w:tcW w:w="0" w:type="auto"/>
            <w:shd w:val="clear" w:color="auto" w:fill="auto"/>
            <w:hideMark/>
          </w:tcPr>
          <w:p w14:paraId="44BA52AD"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3B029615" w14:textId="47B988B3" w:rsidR="003529C1" w:rsidRPr="00F85370" w:rsidRDefault="003529C1" w:rsidP="00E9543D">
            <w:pPr>
              <w:pStyle w:val="Tabletext"/>
            </w:pPr>
            <w:r w:rsidRPr="00F85370">
              <w:t>The manufacturer has taken measures to ensure that the tools used (e.g., development environment, compiler) as well as the platforms and SOUP</w:t>
            </w:r>
            <w:r w:rsidR="00AE22DC" w:rsidRPr="00F85370">
              <w:t xml:space="preserve"> </w:t>
            </w:r>
            <w:r w:rsidRPr="00F85370">
              <w:t>/</w:t>
            </w:r>
            <w:r w:rsidR="00AE22DC" w:rsidRPr="00F85370">
              <w:t xml:space="preserve"> </w:t>
            </w:r>
            <w:r w:rsidRPr="00F85370">
              <w:t>OTS components are free of malicious code.</w:t>
            </w:r>
            <w:r w:rsidR="00A70D9C" w:rsidRPr="00F85370" w:rsidDel="00A70D9C">
              <w:t xml:space="preserve"> </w:t>
            </w:r>
          </w:p>
        </w:tc>
        <w:tc>
          <w:tcPr>
            <w:tcW w:w="0" w:type="auto"/>
            <w:shd w:val="clear" w:color="auto" w:fill="auto"/>
            <w:hideMark/>
          </w:tcPr>
          <w:p w14:paraId="6D44784C" w14:textId="77777777" w:rsidR="003529C1" w:rsidRPr="00F85370" w:rsidRDefault="003529C1" w:rsidP="00897BD9">
            <w:pPr>
              <w:pStyle w:val="Tabletext"/>
              <w:jc w:val="center"/>
            </w:pPr>
            <w:r w:rsidRPr="00F85370">
              <w:t>2</w:t>
            </w:r>
          </w:p>
        </w:tc>
        <w:tc>
          <w:tcPr>
            <w:tcW w:w="0" w:type="auto"/>
            <w:shd w:val="clear" w:color="auto" w:fill="auto"/>
            <w:hideMark/>
          </w:tcPr>
          <w:p w14:paraId="76C7DF30" w14:textId="438622D9" w:rsidR="003529C1" w:rsidRPr="00F85370" w:rsidRDefault="000E1A79" w:rsidP="00E9543D">
            <w:pPr>
              <w:pStyle w:val="Tabletext"/>
              <w:rPr>
                <w:lang w:eastAsia="de-DE"/>
              </w:rPr>
            </w:pPr>
            <w:r w:rsidRPr="00F85370">
              <w:rPr>
                <w:lang w:eastAsia="de-DE"/>
              </w:rPr>
              <w:t>E.g., these tools only may be obtained from reliable sources.</w:t>
            </w:r>
          </w:p>
        </w:tc>
      </w:tr>
      <w:tr w:rsidR="003529C1" w:rsidRPr="00F85370" w14:paraId="7E604F1B" w14:textId="77777777" w:rsidTr="00A5426E">
        <w:trPr>
          <w:jc w:val="center"/>
        </w:trPr>
        <w:tc>
          <w:tcPr>
            <w:tcW w:w="0" w:type="auto"/>
            <w:shd w:val="clear" w:color="auto" w:fill="auto"/>
            <w:hideMark/>
          </w:tcPr>
          <w:p w14:paraId="20E2B0E7"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33A9430B" w14:textId="33BE2906" w:rsidR="003529C1" w:rsidRPr="00F85370" w:rsidRDefault="003529C1" w:rsidP="00E9543D">
            <w:pPr>
              <w:pStyle w:val="Tabletext"/>
            </w:pPr>
            <w:r w:rsidRPr="00F85370">
              <w:t>The manufacturer has created a list of all services that the product offers or uses "externally" (</w:t>
            </w:r>
            <w:r w:rsidR="00547CF9" w:rsidRPr="00F85370">
              <w:t>e.g.,</w:t>
            </w:r>
            <w:r w:rsidRPr="00F85370">
              <w:t xml:space="preserve"> through its operating system).</w:t>
            </w:r>
          </w:p>
        </w:tc>
        <w:tc>
          <w:tcPr>
            <w:tcW w:w="0" w:type="auto"/>
            <w:shd w:val="clear" w:color="auto" w:fill="auto"/>
            <w:hideMark/>
          </w:tcPr>
          <w:p w14:paraId="7F7DCE84" w14:textId="77777777" w:rsidR="003529C1" w:rsidRPr="00F85370" w:rsidRDefault="003529C1" w:rsidP="00897BD9">
            <w:pPr>
              <w:pStyle w:val="Tabletext"/>
              <w:jc w:val="center"/>
            </w:pPr>
            <w:r w:rsidRPr="00F85370">
              <w:t>1</w:t>
            </w:r>
          </w:p>
        </w:tc>
        <w:tc>
          <w:tcPr>
            <w:tcW w:w="0" w:type="auto"/>
            <w:shd w:val="clear" w:color="auto" w:fill="auto"/>
            <w:hideMark/>
          </w:tcPr>
          <w:p w14:paraId="18688FC6" w14:textId="77777777" w:rsidR="003529C1" w:rsidRPr="00F85370" w:rsidRDefault="003529C1" w:rsidP="00E9543D">
            <w:pPr>
              <w:pStyle w:val="Tabletext"/>
            </w:pPr>
            <w:r w:rsidRPr="00F85370">
              <w:t>Ask for this list to be shown.</w:t>
            </w:r>
          </w:p>
        </w:tc>
      </w:tr>
      <w:tr w:rsidR="003529C1" w:rsidRPr="00F85370" w14:paraId="18C1BFD0" w14:textId="77777777" w:rsidTr="00A5426E">
        <w:trPr>
          <w:jc w:val="center"/>
        </w:trPr>
        <w:tc>
          <w:tcPr>
            <w:tcW w:w="0" w:type="auto"/>
            <w:shd w:val="clear" w:color="auto" w:fill="auto"/>
            <w:hideMark/>
          </w:tcPr>
          <w:p w14:paraId="4FC7B725" w14:textId="77777777" w:rsidR="003529C1" w:rsidRPr="00F85370" w:rsidRDefault="007E4230" w:rsidP="00E9543D">
            <w:pPr>
              <w:pStyle w:val="Tabletext"/>
              <w:rPr>
                <w:lang w:eastAsia="de-DE"/>
              </w:rPr>
            </w:pPr>
            <w:r w:rsidRPr="00F85370">
              <w:rPr>
                <w:lang w:eastAsia="de-DE"/>
              </w:rPr>
              <w:lastRenderedPageBreak/>
              <w:t>5</w:t>
            </w:r>
          </w:p>
        </w:tc>
        <w:tc>
          <w:tcPr>
            <w:tcW w:w="0" w:type="auto"/>
            <w:shd w:val="clear" w:color="auto" w:fill="auto"/>
            <w:hideMark/>
          </w:tcPr>
          <w:p w14:paraId="3BC9D57E" w14:textId="77777777" w:rsidR="003529C1" w:rsidRPr="00F85370" w:rsidRDefault="003529C1" w:rsidP="00E9543D">
            <w:pPr>
              <w:pStyle w:val="Tabletext"/>
            </w:pPr>
            <w:r w:rsidRPr="00F85370">
              <w:t>For each service, the manufacturer has justified why it has to be visible externally (no time limitation).</w:t>
            </w:r>
          </w:p>
        </w:tc>
        <w:tc>
          <w:tcPr>
            <w:tcW w:w="0" w:type="auto"/>
            <w:shd w:val="clear" w:color="auto" w:fill="auto"/>
            <w:hideMark/>
          </w:tcPr>
          <w:p w14:paraId="49100E73" w14:textId="77777777" w:rsidR="003529C1" w:rsidRPr="00F85370" w:rsidRDefault="003529C1" w:rsidP="00897BD9">
            <w:pPr>
              <w:pStyle w:val="Tabletext"/>
              <w:jc w:val="center"/>
            </w:pPr>
            <w:r w:rsidRPr="00F85370">
              <w:t>2</w:t>
            </w:r>
          </w:p>
        </w:tc>
        <w:tc>
          <w:tcPr>
            <w:tcW w:w="0" w:type="auto"/>
            <w:shd w:val="clear" w:color="auto" w:fill="auto"/>
            <w:hideMark/>
          </w:tcPr>
          <w:p w14:paraId="08073D27" w14:textId="703408D1" w:rsidR="003529C1" w:rsidRPr="00F85370" w:rsidRDefault="003529C1" w:rsidP="00E9543D">
            <w:pPr>
              <w:pStyle w:val="Tabletext"/>
            </w:pPr>
            <w:r w:rsidRPr="00F85370">
              <w:t>Have the manufacturer explain how</w:t>
            </w:r>
            <w:r w:rsidR="009E160B" w:rsidRPr="00F85370">
              <w:t xml:space="preserve"> </w:t>
            </w:r>
            <w:r w:rsidRPr="00F85370">
              <w:t>/</w:t>
            </w:r>
            <w:r w:rsidR="009E160B" w:rsidRPr="00F85370">
              <w:t xml:space="preserve"> </w:t>
            </w:r>
            <w:r w:rsidRPr="00F85370">
              <w:t xml:space="preserve">where it is required and tested </w:t>
            </w:r>
            <w:r w:rsidR="00636DB2" w:rsidRPr="00F85370">
              <w:t xml:space="preserve">and </w:t>
            </w:r>
            <w:r w:rsidRPr="00F85370">
              <w:t>that services that are not required (no time limit) are not offered (no time limit). The aim of this is "attack surface reduction".</w:t>
            </w:r>
          </w:p>
        </w:tc>
      </w:tr>
      <w:tr w:rsidR="003529C1" w:rsidRPr="00F85370" w14:paraId="5A072EB0" w14:textId="77777777" w:rsidTr="00A5426E">
        <w:trPr>
          <w:jc w:val="center"/>
        </w:trPr>
        <w:tc>
          <w:tcPr>
            <w:tcW w:w="0" w:type="auto"/>
            <w:shd w:val="clear" w:color="auto" w:fill="auto"/>
            <w:hideMark/>
          </w:tcPr>
          <w:p w14:paraId="5BE83C58"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775FD521" w14:textId="77777777" w:rsidR="003529C1" w:rsidRPr="00F85370" w:rsidRDefault="003529C1" w:rsidP="00E9543D">
            <w:pPr>
              <w:pStyle w:val="Tabletext"/>
            </w:pPr>
            <w:r w:rsidRPr="00F85370">
              <w:t>If the product provides an interface, the manufacturer has described how attacks via this interface are controlled in the context of risk management.</w:t>
            </w:r>
          </w:p>
        </w:tc>
        <w:tc>
          <w:tcPr>
            <w:tcW w:w="0" w:type="auto"/>
            <w:shd w:val="clear" w:color="auto" w:fill="auto"/>
            <w:hideMark/>
          </w:tcPr>
          <w:p w14:paraId="32805909" w14:textId="77777777" w:rsidR="003529C1" w:rsidRPr="00F85370" w:rsidRDefault="003529C1" w:rsidP="00897BD9">
            <w:pPr>
              <w:pStyle w:val="Tabletext"/>
              <w:jc w:val="center"/>
            </w:pPr>
            <w:r w:rsidRPr="00F85370">
              <w:t>1</w:t>
            </w:r>
          </w:p>
        </w:tc>
        <w:tc>
          <w:tcPr>
            <w:tcW w:w="0" w:type="auto"/>
            <w:shd w:val="clear" w:color="auto" w:fill="auto"/>
            <w:hideMark/>
          </w:tcPr>
          <w:p w14:paraId="00E48677" w14:textId="77777777" w:rsidR="003529C1" w:rsidRPr="00F85370" w:rsidRDefault="003529C1" w:rsidP="00E9543D">
            <w:pPr>
              <w:pStyle w:val="Tabletext"/>
            </w:pPr>
            <w:r w:rsidRPr="00F85370">
              <w:t>Complete control of these risks is generally not really possible with USB interfaces, but also not necessary in all cases.</w:t>
            </w:r>
          </w:p>
        </w:tc>
      </w:tr>
      <w:tr w:rsidR="003529C1" w:rsidRPr="00F85370" w14:paraId="5C1A7EAE" w14:textId="77777777" w:rsidTr="00A5426E">
        <w:trPr>
          <w:jc w:val="center"/>
        </w:trPr>
        <w:tc>
          <w:tcPr>
            <w:tcW w:w="0" w:type="auto"/>
            <w:shd w:val="clear" w:color="auto" w:fill="auto"/>
            <w:hideMark/>
          </w:tcPr>
          <w:p w14:paraId="6096FD43" w14:textId="77777777" w:rsidR="003529C1" w:rsidRPr="00F85370" w:rsidRDefault="007E4230" w:rsidP="00E9543D">
            <w:pPr>
              <w:pStyle w:val="Tabletext"/>
              <w:rPr>
                <w:lang w:eastAsia="de-DE"/>
              </w:rPr>
            </w:pPr>
            <w:r w:rsidRPr="00F85370">
              <w:rPr>
                <w:lang w:eastAsia="de-DE"/>
              </w:rPr>
              <w:t>7</w:t>
            </w:r>
          </w:p>
        </w:tc>
        <w:tc>
          <w:tcPr>
            <w:tcW w:w="0" w:type="auto"/>
            <w:shd w:val="clear" w:color="auto" w:fill="auto"/>
            <w:hideMark/>
          </w:tcPr>
          <w:p w14:paraId="1B7EEB27" w14:textId="03CC129E" w:rsidR="003529C1" w:rsidRPr="00F85370" w:rsidRDefault="003529C1" w:rsidP="00E9543D">
            <w:pPr>
              <w:pStyle w:val="Tabletext"/>
            </w:pPr>
            <w:r w:rsidRPr="00F85370">
              <w:t>The manufacturer has identified the process offering</w:t>
            </w:r>
            <w:r w:rsidR="003F077C" w:rsidRPr="00F85370">
              <w:t xml:space="preserve"> </w:t>
            </w:r>
            <w:r w:rsidRPr="00F85370">
              <w:t>/</w:t>
            </w:r>
            <w:r w:rsidR="003F077C" w:rsidRPr="00F85370">
              <w:t xml:space="preserve"> </w:t>
            </w:r>
            <w:r w:rsidRPr="00F85370">
              <w:t>running this service for each externally visible service.</w:t>
            </w:r>
          </w:p>
        </w:tc>
        <w:tc>
          <w:tcPr>
            <w:tcW w:w="0" w:type="auto"/>
            <w:shd w:val="clear" w:color="auto" w:fill="auto"/>
            <w:hideMark/>
          </w:tcPr>
          <w:p w14:paraId="6F0FFBA6" w14:textId="77777777" w:rsidR="003529C1" w:rsidRPr="00F85370" w:rsidRDefault="003529C1" w:rsidP="00897BD9">
            <w:pPr>
              <w:pStyle w:val="Tabletext"/>
              <w:jc w:val="center"/>
            </w:pPr>
            <w:r w:rsidRPr="00F85370">
              <w:t>2</w:t>
            </w:r>
          </w:p>
        </w:tc>
        <w:tc>
          <w:tcPr>
            <w:tcW w:w="0" w:type="auto"/>
            <w:shd w:val="clear" w:color="auto" w:fill="auto"/>
            <w:hideMark/>
          </w:tcPr>
          <w:p w14:paraId="53361041" w14:textId="77777777" w:rsidR="003529C1" w:rsidRPr="00F85370" w:rsidRDefault="003529C1" w:rsidP="00E9543D">
            <w:pPr>
              <w:pStyle w:val="Tabletext"/>
              <w:rPr>
                <w:lang w:eastAsia="de-DE"/>
              </w:rPr>
            </w:pPr>
          </w:p>
        </w:tc>
      </w:tr>
      <w:tr w:rsidR="003529C1" w:rsidRPr="00F85370" w14:paraId="64BA5A6E" w14:textId="77777777" w:rsidTr="00A5426E">
        <w:trPr>
          <w:jc w:val="center"/>
        </w:trPr>
        <w:tc>
          <w:tcPr>
            <w:tcW w:w="0" w:type="auto"/>
            <w:shd w:val="clear" w:color="auto" w:fill="auto"/>
            <w:hideMark/>
          </w:tcPr>
          <w:p w14:paraId="7F7AB6B8" w14:textId="77777777" w:rsidR="003529C1" w:rsidRPr="00F85370" w:rsidRDefault="007E4230" w:rsidP="00E9543D">
            <w:pPr>
              <w:pStyle w:val="Tabletext"/>
              <w:rPr>
                <w:lang w:eastAsia="de-DE"/>
              </w:rPr>
            </w:pPr>
            <w:r w:rsidRPr="00F85370">
              <w:rPr>
                <w:lang w:eastAsia="de-DE"/>
              </w:rPr>
              <w:t>8</w:t>
            </w:r>
          </w:p>
        </w:tc>
        <w:tc>
          <w:tcPr>
            <w:tcW w:w="0" w:type="auto"/>
            <w:shd w:val="clear" w:color="auto" w:fill="auto"/>
            <w:hideMark/>
          </w:tcPr>
          <w:p w14:paraId="21C0A50F" w14:textId="21389789" w:rsidR="003529C1" w:rsidRPr="00F85370" w:rsidRDefault="003529C1" w:rsidP="00E9543D">
            <w:pPr>
              <w:pStyle w:val="Tabletext"/>
            </w:pPr>
            <w:r w:rsidRPr="00F85370">
              <w:t xml:space="preserve">For each process, the manufacturer has identified the user (at the operating system level) and, if this user does not run with minimal rights ("worst case" as root), </w:t>
            </w:r>
            <w:r w:rsidR="003913EF" w:rsidRPr="00F85370">
              <w:t xml:space="preserve">it </w:t>
            </w:r>
            <w:r w:rsidRPr="00F85370">
              <w:t>justifie</w:t>
            </w:r>
            <w:r w:rsidR="000E5A2D" w:rsidRPr="00F85370">
              <w:t>s</w:t>
            </w:r>
            <w:r w:rsidRPr="00F85370">
              <w:t xml:space="preserve"> this.</w:t>
            </w:r>
          </w:p>
        </w:tc>
        <w:tc>
          <w:tcPr>
            <w:tcW w:w="0" w:type="auto"/>
            <w:shd w:val="clear" w:color="auto" w:fill="auto"/>
            <w:hideMark/>
          </w:tcPr>
          <w:p w14:paraId="7688FFCC" w14:textId="77777777" w:rsidR="003529C1" w:rsidRPr="00F85370" w:rsidRDefault="003529C1" w:rsidP="00897BD9">
            <w:pPr>
              <w:pStyle w:val="Tabletext"/>
              <w:jc w:val="center"/>
            </w:pPr>
            <w:r w:rsidRPr="00F85370">
              <w:t>2</w:t>
            </w:r>
          </w:p>
        </w:tc>
        <w:tc>
          <w:tcPr>
            <w:tcW w:w="0" w:type="auto"/>
            <w:shd w:val="clear" w:color="auto" w:fill="auto"/>
            <w:hideMark/>
          </w:tcPr>
          <w:p w14:paraId="00CA1CAA" w14:textId="77777777" w:rsidR="003529C1" w:rsidRPr="00F85370" w:rsidRDefault="003529C1" w:rsidP="00E9543D">
            <w:pPr>
              <w:pStyle w:val="Tabletext"/>
              <w:rPr>
                <w:lang w:eastAsia="de-DE"/>
              </w:rPr>
            </w:pPr>
          </w:p>
        </w:tc>
      </w:tr>
      <w:tr w:rsidR="003529C1" w:rsidRPr="00F85370" w14:paraId="5930BF14" w14:textId="77777777" w:rsidTr="00A5426E">
        <w:trPr>
          <w:jc w:val="center"/>
        </w:trPr>
        <w:tc>
          <w:tcPr>
            <w:tcW w:w="0" w:type="auto"/>
            <w:shd w:val="clear" w:color="auto" w:fill="auto"/>
            <w:hideMark/>
          </w:tcPr>
          <w:p w14:paraId="5C2C2266" w14:textId="77777777" w:rsidR="003529C1" w:rsidRPr="00F85370" w:rsidRDefault="007E4230" w:rsidP="00E9543D">
            <w:pPr>
              <w:pStyle w:val="Tabletext"/>
              <w:rPr>
                <w:lang w:eastAsia="de-DE"/>
              </w:rPr>
            </w:pPr>
            <w:r w:rsidRPr="00F85370">
              <w:rPr>
                <w:lang w:eastAsia="de-DE"/>
              </w:rPr>
              <w:t>9</w:t>
            </w:r>
          </w:p>
        </w:tc>
        <w:tc>
          <w:tcPr>
            <w:tcW w:w="0" w:type="auto"/>
            <w:shd w:val="clear" w:color="auto" w:fill="auto"/>
            <w:hideMark/>
          </w:tcPr>
          <w:p w14:paraId="243092B3" w14:textId="77777777" w:rsidR="003529C1" w:rsidRPr="00F85370" w:rsidRDefault="003529C1" w:rsidP="00E9543D">
            <w:pPr>
              <w:pStyle w:val="Tabletext"/>
            </w:pPr>
            <w:r w:rsidRPr="00F85370">
              <w:t>The manufacturer has systematically identified the risks that would be caused by deficient IT security using threat modelling.</w:t>
            </w:r>
          </w:p>
        </w:tc>
        <w:tc>
          <w:tcPr>
            <w:tcW w:w="0" w:type="auto"/>
            <w:shd w:val="clear" w:color="auto" w:fill="auto"/>
            <w:hideMark/>
          </w:tcPr>
          <w:p w14:paraId="7678A93A" w14:textId="77777777" w:rsidR="003529C1" w:rsidRPr="00F85370" w:rsidRDefault="003529C1" w:rsidP="00897BD9">
            <w:pPr>
              <w:pStyle w:val="Tabletext"/>
              <w:jc w:val="center"/>
            </w:pPr>
            <w:r w:rsidRPr="00F85370">
              <w:t>2</w:t>
            </w:r>
          </w:p>
        </w:tc>
        <w:tc>
          <w:tcPr>
            <w:tcW w:w="0" w:type="auto"/>
            <w:shd w:val="clear" w:color="auto" w:fill="auto"/>
            <w:hideMark/>
          </w:tcPr>
          <w:p w14:paraId="0E010BDC" w14:textId="77777777" w:rsidR="003529C1" w:rsidRPr="00F85370" w:rsidRDefault="003529C1" w:rsidP="00E9543D">
            <w:pPr>
              <w:pStyle w:val="Tabletext"/>
            </w:pPr>
            <w:r w:rsidRPr="00F85370">
              <w:t>Have the model show that at least the external actors and/or threats and the threatened objects have to be identified.</w:t>
            </w:r>
          </w:p>
        </w:tc>
      </w:tr>
      <w:tr w:rsidR="003529C1" w:rsidRPr="00F85370" w14:paraId="7220BF9C" w14:textId="77777777" w:rsidTr="00A5426E">
        <w:trPr>
          <w:jc w:val="center"/>
        </w:trPr>
        <w:tc>
          <w:tcPr>
            <w:tcW w:w="0" w:type="auto"/>
            <w:shd w:val="clear" w:color="auto" w:fill="auto"/>
            <w:hideMark/>
          </w:tcPr>
          <w:p w14:paraId="3E1F3908" w14:textId="77777777" w:rsidR="003529C1" w:rsidRPr="00F85370" w:rsidRDefault="007E4230" w:rsidP="00E9543D">
            <w:pPr>
              <w:pStyle w:val="Tabletext"/>
              <w:rPr>
                <w:lang w:eastAsia="de-DE"/>
              </w:rPr>
            </w:pPr>
            <w:r w:rsidRPr="00F85370">
              <w:rPr>
                <w:lang w:eastAsia="de-DE"/>
              </w:rPr>
              <w:t>10</w:t>
            </w:r>
          </w:p>
        </w:tc>
        <w:tc>
          <w:tcPr>
            <w:tcW w:w="0" w:type="auto"/>
            <w:shd w:val="clear" w:color="auto" w:fill="auto"/>
            <w:hideMark/>
          </w:tcPr>
          <w:p w14:paraId="4EDBCEC8" w14:textId="77777777" w:rsidR="003529C1" w:rsidRPr="00F85370" w:rsidRDefault="003529C1" w:rsidP="00E9543D">
            <w:pPr>
              <w:pStyle w:val="Tabletext"/>
            </w:pPr>
            <w:r w:rsidRPr="00F85370">
              <w:t>The manufacturer has analysed the risks that result from the (auto-)update of anti-malware software.</w:t>
            </w:r>
          </w:p>
        </w:tc>
        <w:tc>
          <w:tcPr>
            <w:tcW w:w="0" w:type="auto"/>
            <w:shd w:val="clear" w:color="auto" w:fill="auto"/>
            <w:hideMark/>
          </w:tcPr>
          <w:p w14:paraId="6198B78E" w14:textId="77777777" w:rsidR="003529C1" w:rsidRPr="00F85370" w:rsidRDefault="003529C1" w:rsidP="00897BD9">
            <w:pPr>
              <w:pStyle w:val="Tabletext"/>
              <w:jc w:val="center"/>
            </w:pPr>
            <w:r w:rsidRPr="00F85370">
              <w:t>1</w:t>
            </w:r>
          </w:p>
        </w:tc>
        <w:tc>
          <w:tcPr>
            <w:tcW w:w="0" w:type="auto"/>
            <w:shd w:val="clear" w:color="auto" w:fill="auto"/>
            <w:hideMark/>
          </w:tcPr>
          <w:p w14:paraId="3AC6A7D1" w14:textId="77777777" w:rsidR="003529C1" w:rsidRPr="00F85370" w:rsidRDefault="003529C1" w:rsidP="00E9543D">
            <w:pPr>
              <w:pStyle w:val="Tabletext"/>
              <w:rPr>
                <w:lang w:eastAsia="de-DE"/>
              </w:rPr>
            </w:pPr>
          </w:p>
        </w:tc>
      </w:tr>
      <w:tr w:rsidR="003529C1" w:rsidRPr="00F85370" w14:paraId="6ED6B075" w14:textId="77777777" w:rsidTr="00A5426E">
        <w:trPr>
          <w:jc w:val="center"/>
        </w:trPr>
        <w:tc>
          <w:tcPr>
            <w:tcW w:w="0" w:type="auto"/>
            <w:shd w:val="clear" w:color="auto" w:fill="auto"/>
          </w:tcPr>
          <w:p w14:paraId="6D63B6D6" w14:textId="77777777" w:rsidR="003529C1" w:rsidRPr="00F85370" w:rsidRDefault="007E4230" w:rsidP="00E9543D">
            <w:pPr>
              <w:pStyle w:val="Tabletext"/>
              <w:rPr>
                <w:lang w:eastAsia="de-DE"/>
              </w:rPr>
            </w:pPr>
            <w:r w:rsidRPr="00F85370">
              <w:rPr>
                <w:lang w:eastAsia="de-DE"/>
              </w:rPr>
              <w:t>11</w:t>
            </w:r>
          </w:p>
        </w:tc>
        <w:tc>
          <w:tcPr>
            <w:tcW w:w="0" w:type="auto"/>
            <w:shd w:val="clear" w:color="auto" w:fill="auto"/>
          </w:tcPr>
          <w:p w14:paraId="256A10A0" w14:textId="07353F85" w:rsidR="003529C1" w:rsidRPr="00F85370" w:rsidRDefault="003529C1" w:rsidP="00E9543D">
            <w:pPr>
              <w:pStyle w:val="Tabletext"/>
            </w:pPr>
            <w:r w:rsidRPr="00F85370">
              <w:t>The manufacturer has established how the product detects compromised IT security, document</w:t>
            </w:r>
            <w:r w:rsidR="000F1E50" w:rsidRPr="00F85370">
              <w:t>s</w:t>
            </w:r>
            <w:r w:rsidRPr="00F85370">
              <w:t xml:space="preserve"> (log) this and react</w:t>
            </w:r>
            <w:r w:rsidR="000F1E50" w:rsidRPr="00F85370">
              <w:t>s</w:t>
            </w:r>
            <w:r w:rsidRPr="00F85370">
              <w:t xml:space="preserve"> to it quickly.</w:t>
            </w:r>
          </w:p>
        </w:tc>
        <w:tc>
          <w:tcPr>
            <w:tcW w:w="0" w:type="auto"/>
            <w:shd w:val="clear" w:color="auto" w:fill="auto"/>
          </w:tcPr>
          <w:p w14:paraId="710C9EB7" w14:textId="77777777" w:rsidR="003529C1" w:rsidRPr="00F85370" w:rsidRDefault="003529C1" w:rsidP="00897BD9">
            <w:pPr>
              <w:pStyle w:val="Tabletext"/>
              <w:jc w:val="center"/>
              <w:rPr>
                <w:lang w:eastAsia="de-DE"/>
              </w:rPr>
            </w:pPr>
          </w:p>
        </w:tc>
        <w:tc>
          <w:tcPr>
            <w:tcW w:w="0" w:type="auto"/>
            <w:shd w:val="clear" w:color="auto" w:fill="auto"/>
          </w:tcPr>
          <w:p w14:paraId="0C31D575" w14:textId="77777777" w:rsidR="003529C1" w:rsidRPr="00F85370" w:rsidRDefault="003529C1" w:rsidP="00E9543D">
            <w:pPr>
              <w:pStyle w:val="Tabletext"/>
              <w:rPr>
                <w:lang w:eastAsia="de-DE"/>
              </w:rPr>
            </w:pPr>
          </w:p>
        </w:tc>
      </w:tr>
      <w:tr w:rsidR="003529C1" w:rsidRPr="00F85370" w14:paraId="11623176" w14:textId="77777777" w:rsidTr="00A5426E">
        <w:trPr>
          <w:jc w:val="center"/>
        </w:trPr>
        <w:tc>
          <w:tcPr>
            <w:tcW w:w="0" w:type="auto"/>
            <w:shd w:val="clear" w:color="auto" w:fill="auto"/>
          </w:tcPr>
          <w:p w14:paraId="3D3C793B" w14:textId="77777777" w:rsidR="003529C1" w:rsidRPr="00F85370" w:rsidRDefault="007E4230" w:rsidP="00E9543D">
            <w:pPr>
              <w:pStyle w:val="Tabletext"/>
              <w:rPr>
                <w:lang w:eastAsia="de-DE"/>
              </w:rPr>
            </w:pPr>
            <w:r w:rsidRPr="00F85370">
              <w:rPr>
                <w:lang w:eastAsia="de-DE"/>
              </w:rPr>
              <w:t>12</w:t>
            </w:r>
          </w:p>
        </w:tc>
        <w:tc>
          <w:tcPr>
            <w:tcW w:w="0" w:type="auto"/>
            <w:shd w:val="clear" w:color="auto" w:fill="auto"/>
          </w:tcPr>
          <w:p w14:paraId="5403A8AB" w14:textId="77777777" w:rsidR="003529C1" w:rsidRPr="00F85370" w:rsidRDefault="003529C1" w:rsidP="00E9543D">
            <w:pPr>
              <w:pStyle w:val="Tabletext"/>
            </w:pPr>
            <w:r w:rsidRPr="00F85370">
              <w:t>With regard to the audit log, the manufacturer has determined where its data is stored, how it is protected and updated and how this can be automatically analysed.</w:t>
            </w:r>
          </w:p>
        </w:tc>
        <w:tc>
          <w:tcPr>
            <w:tcW w:w="0" w:type="auto"/>
            <w:shd w:val="clear" w:color="auto" w:fill="auto"/>
          </w:tcPr>
          <w:p w14:paraId="2B6A98F7" w14:textId="77777777" w:rsidR="003529C1" w:rsidRPr="00F85370" w:rsidRDefault="003529C1" w:rsidP="00897BD9">
            <w:pPr>
              <w:pStyle w:val="Tabletext"/>
              <w:jc w:val="center"/>
              <w:rPr>
                <w:lang w:eastAsia="de-DE"/>
              </w:rPr>
            </w:pPr>
          </w:p>
        </w:tc>
        <w:tc>
          <w:tcPr>
            <w:tcW w:w="0" w:type="auto"/>
            <w:shd w:val="clear" w:color="auto" w:fill="auto"/>
          </w:tcPr>
          <w:p w14:paraId="337B0456" w14:textId="77777777" w:rsidR="003529C1" w:rsidRPr="00F85370" w:rsidRDefault="003529C1" w:rsidP="00E9543D">
            <w:pPr>
              <w:pStyle w:val="Tabletext"/>
              <w:rPr>
                <w:lang w:eastAsia="de-DE"/>
              </w:rPr>
            </w:pPr>
          </w:p>
        </w:tc>
      </w:tr>
      <w:tr w:rsidR="003529C1" w:rsidRPr="00F85370" w14:paraId="0920F3C3" w14:textId="77777777" w:rsidTr="00A5426E">
        <w:trPr>
          <w:jc w:val="center"/>
        </w:trPr>
        <w:tc>
          <w:tcPr>
            <w:tcW w:w="0" w:type="auto"/>
            <w:shd w:val="clear" w:color="auto" w:fill="auto"/>
            <w:hideMark/>
          </w:tcPr>
          <w:p w14:paraId="7F1023A7" w14:textId="77777777" w:rsidR="003529C1" w:rsidRPr="00F85370" w:rsidRDefault="007E4230" w:rsidP="00E9543D">
            <w:pPr>
              <w:pStyle w:val="Tabletext"/>
              <w:rPr>
                <w:lang w:eastAsia="de-DE"/>
              </w:rPr>
            </w:pPr>
            <w:r w:rsidRPr="00F85370">
              <w:rPr>
                <w:lang w:eastAsia="de-DE"/>
              </w:rPr>
              <w:t>13</w:t>
            </w:r>
          </w:p>
        </w:tc>
        <w:tc>
          <w:tcPr>
            <w:tcW w:w="0" w:type="auto"/>
            <w:shd w:val="clear" w:color="auto" w:fill="auto"/>
            <w:hideMark/>
          </w:tcPr>
          <w:p w14:paraId="2934A8D1" w14:textId="131A19C5" w:rsidR="003529C1" w:rsidRPr="00F85370" w:rsidRDefault="003529C1" w:rsidP="00E9543D">
            <w:pPr>
              <w:pStyle w:val="Tabletext"/>
            </w:pPr>
            <w:r w:rsidRPr="00F85370">
              <w:t xml:space="preserve">For all software components, </w:t>
            </w:r>
            <w:r w:rsidR="000E1A79" w:rsidRPr="00F85370">
              <w:t xml:space="preserve">(at least top-level components), </w:t>
            </w:r>
            <w:r w:rsidRPr="00F85370">
              <w:t>services and processes, and data and software components, the manufacturer has analysed which risks arise if they do not behave in accordance with the specifications due to a problem with IT security.</w:t>
            </w:r>
          </w:p>
        </w:tc>
        <w:tc>
          <w:tcPr>
            <w:tcW w:w="0" w:type="auto"/>
            <w:shd w:val="clear" w:color="auto" w:fill="auto"/>
            <w:hideMark/>
          </w:tcPr>
          <w:p w14:paraId="643D2A2C" w14:textId="77777777" w:rsidR="003529C1" w:rsidRPr="00F85370" w:rsidRDefault="003529C1" w:rsidP="00897BD9">
            <w:pPr>
              <w:pStyle w:val="Tabletext"/>
              <w:jc w:val="center"/>
            </w:pPr>
            <w:r w:rsidRPr="00F85370">
              <w:t>1</w:t>
            </w:r>
          </w:p>
        </w:tc>
        <w:tc>
          <w:tcPr>
            <w:tcW w:w="0" w:type="auto"/>
            <w:shd w:val="clear" w:color="auto" w:fill="auto"/>
            <w:hideMark/>
          </w:tcPr>
          <w:p w14:paraId="1987C86E" w14:textId="2AAAF834" w:rsidR="003529C1" w:rsidRPr="00F85370" w:rsidRDefault="003529C1" w:rsidP="00E9543D">
            <w:pPr>
              <w:pStyle w:val="Tabletext"/>
            </w:pPr>
            <w:r w:rsidRPr="00F85370">
              <w:t xml:space="preserve">Corresponds to </w:t>
            </w:r>
            <w:r w:rsidR="00D96F31" w:rsidRPr="00F85370">
              <w:t>the</w:t>
            </w:r>
            <w:r w:rsidR="000F1E50" w:rsidRPr="00F85370">
              <w:t xml:space="preserve"> failure modes and effects analysis</w:t>
            </w:r>
            <w:r w:rsidRPr="00F85370">
              <w:t xml:space="preserve"> </w:t>
            </w:r>
            <w:r w:rsidR="000F1E50" w:rsidRPr="00F85370">
              <w:t>(</w:t>
            </w:r>
            <w:r w:rsidRPr="00F85370">
              <w:t>FMEA</w:t>
            </w:r>
            <w:r w:rsidR="000F1E50" w:rsidRPr="00F85370">
              <w:t>)</w:t>
            </w:r>
            <w:r w:rsidRPr="00F85370">
              <w:t xml:space="preserve"> approach.</w:t>
            </w:r>
          </w:p>
        </w:tc>
      </w:tr>
      <w:tr w:rsidR="003529C1" w:rsidRPr="00F85370" w14:paraId="341880B7" w14:textId="77777777" w:rsidTr="00A5426E">
        <w:trPr>
          <w:jc w:val="center"/>
        </w:trPr>
        <w:tc>
          <w:tcPr>
            <w:tcW w:w="0" w:type="auto"/>
            <w:shd w:val="clear" w:color="auto" w:fill="auto"/>
            <w:hideMark/>
          </w:tcPr>
          <w:p w14:paraId="50344479" w14:textId="77777777" w:rsidR="003529C1" w:rsidRPr="00F85370" w:rsidRDefault="007E4230" w:rsidP="00E9543D">
            <w:pPr>
              <w:pStyle w:val="Tabletext"/>
              <w:rPr>
                <w:lang w:eastAsia="de-DE"/>
              </w:rPr>
            </w:pPr>
            <w:r w:rsidRPr="00F85370">
              <w:rPr>
                <w:lang w:eastAsia="de-DE"/>
              </w:rPr>
              <w:t>14</w:t>
            </w:r>
          </w:p>
        </w:tc>
        <w:tc>
          <w:tcPr>
            <w:tcW w:w="0" w:type="auto"/>
            <w:shd w:val="clear" w:color="auto" w:fill="auto"/>
            <w:hideMark/>
          </w:tcPr>
          <w:p w14:paraId="0033BE7C" w14:textId="77777777" w:rsidR="003529C1" w:rsidRPr="00F85370" w:rsidRDefault="003529C1" w:rsidP="00E9543D">
            <w:pPr>
              <w:pStyle w:val="Tabletext"/>
            </w:pPr>
            <w:r w:rsidRPr="00F85370">
              <w:t>The manufacturer has taken the software requirements into account in the software architecture.</w:t>
            </w:r>
          </w:p>
        </w:tc>
        <w:tc>
          <w:tcPr>
            <w:tcW w:w="0" w:type="auto"/>
            <w:shd w:val="clear" w:color="auto" w:fill="auto"/>
            <w:hideMark/>
          </w:tcPr>
          <w:p w14:paraId="5C1F5D6F" w14:textId="77777777" w:rsidR="003529C1" w:rsidRPr="00F85370" w:rsidRDefault="003529C1" w:rsidP="00897BD9">
            <w:pPr>
              <w:pStyle w:val="Tabletext"/>
              <w:jc w:val="center"/>
            </w:pPr>
            <w:r w:rsidRPr="00F85370">
              <w:t>1</w:t>
            </w:r>
          </w:p>
        </w:tc>
        <w:tc>
          <w:tcPr>
            <w:tcW w:w="0" w:type="auto"/>
            <w:shd w:val="clear" w:color="auto" w:fill="auto"/>
            <w:hideMark/>
          </w:tcPr>
          <w:p w14:paraId="3A50429E" w14:textId="77777777" w:rsidR="003529C1" w:rsidRPr="00F85370" w:rsidRDefault="003529C1" w:rsidP="00E9543D">
            <w:pPr>
              <w:pStyle w:val="Tabletext"/>
            </w:pPr>
            <w:r w:rsidRPr="00F85370">
              <w:t>For example, for the above software requirements, ask for the component(s) or technologies in the architecture that implement the requirements to be shown.</w:t>
            </w:r>
          </w:p>
        </w:tc>
      </w:tr>
    </w:tbl>
    <w:p w14:paraId="2B0EB3BD" w14:textId="57B24FFF" w:rsidR="003529C1" w:rsidRPr="00F85370" w:rsidRDefault="00A5426E" w:rsidP="00A5426E">
      <w:pPr>
        <w:pStyle w:val="Heading5"/>
      </w:pPr>
      <w:r w:rsidRPr="00F85370">
        <w:t>C.7.3.1.4</w:t>
      </w:r>
      <w:r w:rsidRPr="00F85370">
        <w:tab/>
      </w:r>
      <w:r w:rsidR="003529C1" w:rsidRPr="00F85370">
        <w:t>Implementation and development of the software</w:t>
      </w:r>
    </w:p>
    <w:p w14:paraId="6EB3C785"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5455"/>
        <w:gridCol w:w="730"/>
        <w:gridCol w:w="2904"/>
      </w:tblGrid>
      <w:tr w:rsidR="003529C1" w:rsidRPr="00F85370" w14:paraId="7C9F6002" w14:textId="77777777" w:rsidTr="00A5426E">
        <w:trPr>
          <w:tblHeader/>
          <w:jc w:val="center"/>
        </w:trPr>
        <w:tc>
          <w:tcPr>
            <w:tcW w:w="0" w:type="auto"/>
            <w:shd w:val="clear" w:color="auto" w:fill="auto"/>
            <w:hideMark/>
          </w:tcPr>
          <w:p w14:paraId="6E122988" w14:textId="77777777" w:rsidR="003529C1" w:rsidRPr="00F85370" w:rsidRDefault="007E4230" w:rsidP="00E9543D">
            <w:pPr>
              <w:pStyle w:val="Tablehead"/>
            </w:pPr>
            <w:r w:rsidRPr="00F85370">
              <w:t>No.</w:t>
            </w:r>
          </w:p>
        </w:tc>
        <w:tc>
          <w:tcPr>
            <w:tcW w:w="0" w:type="auto"/>
            <w:shd w:val="clear" w:color="auto" w:fill="auto"/>
            <w:hideMark/>
          </w:tcPr>
          <w:p w14:paraId="49D0385F" w14:textId="77777777" w:rsidR="003529C1" w:rsidRPr="00F85370" w:rsidRDefault="003529C1" w:rsidP="00E9543D">
            <w:pPr>
              <w:pStyle w:val="Tablehead"/>
            </w:pPr>
            <w:r w:rsidRPr="00F85370">
              <w:t>Requirement</w:t>
            </w:r>
          </w:p>
        </w:tc>
        <w:tc>
          <w:tcPr>
            <w:tcW w:w="0" w:type="auto"/>
            <w:shd w:val="clear" w:color="auto" w:fill="auto"/>
            <w:hideMark/>
          </w:tcPr>
          <w:p w14:paraId="540F78FD" w14:textId="77777777" w:rsidR="003529C1" w:rsidRPr="00F85370" w:rsidRDefault="003529C1" w:rsidP="00897BD9">
            <w:pPr>
              <w:pStyle w:val="Tablehead"/>
            </w:pPr>
            <w:r w:rsidRPr="00F85370">
              <w:t>Level</w:t>
            </w:r>
          </w:p>
        </w:tc>
        <w:tc>
          <w:tcPr>
            <w:tcW w:w="0" w:type="auto"/>
            <w:shd w:val="clear" w:color="auto" w:fill="auto"/>
            <w:hideMark/>
          </w:tcPr>
          <w:p w14:paraId="70A17200" w14:textId="77777777" w:rsidR="003529C1" w:rsidRPr="00F85370" w:rsidRDefault="003529C1" w:rsidP="00E9543D">
            <w:pPr>
              <w:pStyle w:val="Tablehead"/>
            </w:pPr>
            <w:r w:rsidRPr="00F85370">
              <w:t>Comments</w:t>
            </w:r>
          </w:p>
        </w:tc>
      </w:tr>
      <w:tr w:rsidR="003529C1" w:rsidRPr="00F85370" w14:paraId="45E11384" w14:textId="77777777" w:rsidTr="00A5426E">
        <w:trPr>
          <w:jc w:val="center"/>
        </w:trPr>
        <w:tc>
          <w:tcPr>
            <w:tcW w:w="0" w:type="auto"/>
            <w:shd w:val="clear" w:color="auto" w:fill="auto"/>
            <w:hideMark/>
          </w:tcPr>
          <w:p w14:paraId="0933303B"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0BCDF285" w14:textId="7C009C5B" w:rsidR="003529C1" w:rsidRPr="00F85370" w:rsidRDefault="003529C1" w:rsidP="00E9543D">
            <w:pPr>
              <w:pStyle w:val="Tabletext"/>
            </w:pPr>
            <w:r w:rsidRPr="00F85370">
              <w:t>The manufacturer has created coding guidelines that establish specific requirements for IT security.</w:t>
            </w:r>
            <w:r w:rsidR="00A70D9C" w:rsidRPr="00F85370" w:rsidDel="00A70D9C">
              <w:t xml:space="preserve"> </w:t>
            </w:r>
          </w:p>
        </w:tc>
        <w:tc>
          <w:tcPr>
            <w:tcW w:w="0" w:type="auto"/>
            <w:shd w:val="clear" w:color="auto" w:fill="auto"/>
            <w:hideMark/>
          </w:tcPr>
          <w:p w14:paraId="76DD9CCC" w14:textId="77777777" w:rsidR="003529C1" w:rsidRPr="00F85370" w:rsidRDefault="003529C1" w:rsidP="00897BD9">
            <w:pPr>
              <w:pStyle w:val="Tabletext"/>
              <w:jc w:val="center"/>
            </w:pPr>
            <w:r w:rsidRPr="00F85370">
              <w:t>1</w:t>
            </w:r>
          </w:p>
        </w:tc>
        <w:tc>
          <w:tcPr>
            <w:tcW w:w="0" w:type="auto"/>
            <w:shd w:val="clear" w:color="auto" w:fill="auto"/>
            <w:hideMark/>
          </w:tcPr>
          <w:p w14:paraId="3D9F5D75" w14:textId="77777777" w:rsidR="000E1A79" w:rsidRPr="00F85370" w:rsidRDefault="000E1A79" w:rsidP="00E9543D">
            <w:pPr>
              <w:pStyle w:val="Tabletext"/>
            </w:pPr>
            <w:r w:rsidRPr="00F85370">
              <w:t xml:space="preserve">Examples are code metrics, documentation requirements, formatting best-practices. </w:t>
            </w:r>
          </w:p>
          <w:p w14:paraId="2ED53F10" w14:textId="26E86CB7" w:rsidR="003529C1" w:rsidRPr="00F85370" w:rsidRDefault="003529C1" w:rsidP="00E9543D">
            <w:pPr>
              <w:pStyle w:val="Tabletext"/>
            </w:pPr>
            <w:r w:rsidRPr="00F85370">
              <w:lastRenderedPageBreak/>
              <w:t>Ask the manufacturer to show the coding guidelines and corresponding requirements.</w:t>
            </w:r>
          </w:p>
        </w:tc>
      </w:tr>
      <w:tr w:rsidR="003529C1" w:rsidRPr="00F85370" w14:paraId="380CE283" w14:textId="77777777" w:rsidTr="00A5426E">
        <w:trPr>
          <w:jc w:val="center"/>
        </w:trPr>
        <w:tc>
          <w:tcPr>
            <w:tcW w:w="0" w:type="auto"/>
            <w:shd w:val="clear" w:color="auto" w:fill="auto"/>
            <w:hideMark/>
          </w:tcPr>
          <w:p w14:paraId="66B68C76" w14:textId="77777777" w:rsidR="003529C1" w:rsidRPr="00F85370" w:rsidRDefault="007E4230" w:rsidP="00E9543D">
            <w:pPr>
              <w:pStyle w:val="Tabletext"/>
              <w:rPr>
                <w:lang w:eastAsia="de-DE"/>
              </w:rPr>
            </w:pPr>
            <w:r w:rsidRPr="00F85370">
              <w:rPr>
                <w:lang w:eastAsia="de-DE"/>
              </w:rPr>
              <w:lastRenderedPageBreak/>
              <w:t>2</w:t>
            </w:r>
          </w:p>
        </w:tc>
        <w:tc>
          <w:tcPr>
            <w:tcW w:w="0" w:type="auto"/>
            <w:shd w:val="clear" w:color="auto" w:fill="auto"/>
            <w:hideMark/>
          </w:tcPr>
          <w:p w14:paraId="04377F16" w14:textId="3E7B5B7A" w:rsidR="003529C1" w:rsidRPr="00F85370" w:rsidRDefault="003529C1" w:rsidP="00E9543D">
            <w:pPr>
              <w:pStyle w:val="Tabletext"/>
            </w:pPr>
            <w:r w:rsidRPr="00F85370">
              <w:t>The manufacturer only plays code where reverse engineering and RAM readout cannot lead to unacceptable risks.</w:t>
            </w:r>
            <w:r w:rsidR="00A70D9C" w:rsidRPr="00F85370" w:rsidDel="00A70D9C">
              <w:t xml:space="preserve"> </w:t>
            </w:r>
          </w:p>
        </w:tc>
        <w:tc>
          <w:tcPr>
            <w:tcW w:w="0" w:type="auto"/>
            <w:shd w:val="clear" w:color="auto" w:fill="auto"/>
            <w:hideMark/>
          </w:tcPr>
          <w:p w14:paraId="601317E7" w14:textId="77777777" w:rsidR="003529C1" w:rsidRPr="00F85370" w:rsidRDefault="003529C1" w:rsidP="00897BD9">
            <w:pPr>
              <w:pStyle w:val="Tabletext"/>
              <w:jc w:val="center"/>
            </w:pPr>
            <w:r w:rsidRPr="00F85370">
              <w:t>3</w:t>
            </w:r>
          </w:p>
        </w:tc>
        <w:tc>
          <w:tcPr>
            <w:tcW w:w="0" w:type="auto"/>
            <w:shd w:val="clear" w:color="auto" w:fill="auto"/>
            <w:hideMark/>
          </w:tcPr>
          <w:p w14:paraId="5788D980" w14:textId="505039DB" w:rsidR="003529C1" w:rsidRPr="00F85370" w:rsidRDefault="000E1A79" w:rsidP="00E9543D">
            <w:pPr>
              <w:pStyle w:val="Tabletext"/>
              <w:rPr>
                <w:lang w:eastAsia="de-DE"/>
              </w:rPr>
            </w:pPr>
            <w:r w:rsidRPr="00F85370">
              <w:rPr>
                <w:lang w:eastAsia="de-DE"/>
              </w:rPr>
              <w:t>E.g., by restriction of physical access, code obfuscation.</w:t>
            </w:r>
          </w:p>
        </w:tc>
      </w:tr>
      <w:tr w:rsidR="003529C1" w:rsidRPr="00F85370" w14:paraId="3F82CB18" w14:textId="77777777" w:rsidTr="00A5426E">
        <w:trPr>
          <w:jc w:val="center"/>
        </w:trPr>
        <w:tc>
          <w:tcPr>
            <w:tcW w:w="0" w:type="auto"/>
            <w:shd w:val="clear" w:color="auto" w:fill="auto"/>
            <w:hideMark/>
          </w:tcPr>
          <w:p w14:paraId="615A7B5A"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673B1BA3" w14:textId="77777777" w:rsidR="003529C1" w:rsidRPr="00F85370" w:rsidRDefault="003529C1" w:rsidP="00E9543D">
            <w:pPr>
              <w:pStyle w:val="Tabletext"/>
            </w:pPr>
            <w:r w:rsidRPr="00F85370">
              <w:t>The manufacturer either tests the software (source code and binaries) for malicious code before delivery and/or has protected all computers involved in the development and "production" of the software against malware.</w:t>
            </w:r>
          </w:p>
        </w:tc>
        <w:tc>
          <w:tcPr>
            <w:tcW w:w="0" w:type="auto"/>
            <w:shd w:val="clear" w:color="auto" w:fill="auto"/>
            <w:hideMark/>
          </w:tcPr>
          <w:p w14:paraId="61A0244A" w14:textId="77777777" w:rsidR="003529C1" w:rsidRPr="00F85370" w:rsidRDefault="003529C1" w:rsidP="00897BD9">
            <w:pPr>
              <w:pStyle w:val="Tabletext"/>
              <w:jc w:val="center"/>
            </w:pPr>
            <w:r w:rsidRPr="00F85370">
              <w:t>0</w:t>
            </w:r>
          </w:p>
        </w:tc>
        <w:tc>
          <w:tcPr>
            <w:tcW w:w="0" w:type="auto"/>
            <w:shd w:val="clear" w:color="auto" w:fill="auto"/>
            <w:hideMark/>
          </w:tcPr>
          <w:p w14:paraId="579D102F" w14:textId="77777777" w:rsidR="003529C1" w:rsidRPr="00F85370" w:rsidRDefault="003529C1" w:rsidP="00E9543D">
            <w:pPr>
              <w:pStyle w:val="Tabletext"/>
              <w:rPr>
                <w:lang w:eastAsia="de-DE"/>
              </w:rPr>
            </w:pPr>
          </w:p>
        </w:tc>
      </w:tr>
      <w:tr w:rsidR="003529C1" w:rsidRPr="00F85370" w14:paraId="3D82A5F2" w14:textId="77777777" w:rsidTr="00A5426E">
        <w:trPr>
          <w:jc w:val="center"/>
        </w:trPr>
        <w:tc>
          <w:tcPr>
            <w:tcW w:w="0" w:type="auto"/>
            <w:shd w:val="clear" w:color="auto" w:fill="auto"/>
            <w:hideMark/>
          </w:tcPr>
          <w:p w14:paraId="17B62067"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4105CA3D" w14:textId="77777777" w:rsidR="003529C1" w:rsidRPr="00F85370" w:rsidRDefault="003529C1" w:rsidP="00E9543D">
            <w:pPr>
              <w:pStyle w:val="Tabletext"/>
            </w:pPr>
            <w:r w:rsidRPr="00F85370">
              <w:t>The manufacturer has defined measures that can find and eliminate buffer overflows.</w:t>
            </w:r>
          </w:p>
        </w:tc>
        <w:tc>
          <w:tcPr>
            <w:tcW w:w="0" w:type="auto"/>
            <w:shd w:val="clear" w:color="auto" w:fill="auto"/>
            <w:hideMark/>
          </w:tcPr>
          <w:p w14:paraId="162C5031" w14:textId="77777777" w:rsidR="003529C1" w:rsidRPr="00F85370" w:rsidRDefault="003529C1" w:rsidP="00897BD9">
            <w:pPr>
              <w:pStyle w:val="Tabletext"/>
              <w:jc w:val="center"/>
            </w:pPr>
            <w:r w:rsidRPr="00F85370">
              <w:t>2</w:t>
            </w:r>
          </w:p>
        </w:tc>
        <w:tc>
          <w:tcPr>
            <w:tcW w:w="0" w:type="auto"/>
            <w:shd w:val="clear" w:color="auto" w:fill="auto"/>
            <w:hideMark/>
          </w:tcPr>
          <w:p w14:paraId="3D0D2CF6" w14:textId="77777777" w:rsidR="003529C1" w:rsidRPr="00F85370" w:rsidRDefault="003529C1" w:rsidP="00E9543D">
            <w:pPr>
              <w:pStyle w:val="Tabletext"/>
              <w:rPr>
                <w:lang w:eastAsia="de-DE"/>
              </w:rPr>
            </w:pPr>
          </w:p>
        </w:tc>
      </w:tr>
    </w:tbl>
    <w:p w14:paraId="582500D1" w14:textId="2AAE96B1" w:rsidR="003529C1" w:rsidRPr="00F85370" w:rsidRDefault="00A5426E" w:rsidP="00A5426E">
      <w:pPr>
        <w:pStyle w:val="Heading5"/>
      </w:pPr>
      <w:r w:rsidRPr="00F85370">
        <w:t>C.7.3.1.5</w:t>
      </w:r>
      <w:r w:rsidRPr="00F85370">
        <w:tab/>
      </w:r>
      <w:r w:rsidR="003529C1" w:rsidRPr="00F85370">
        <w:t>Evaluation of software units</w:t>
      </w:r>
    </w:p>
    <w:p w14:paraId="06D7C6FE"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4574"/>
        <w:gridCol w:w="730"/>
        <w:gridCol w:w="3785"/>
      </w:tblGrid>
      <w:tr w:rsidR="003529C1" w:rsidRPr="00F85370" w14:paraId="1C61BD16" w14:textId="77777777" w:rsidTr="00A5426E">
        <w:trPr>
          <w:tblHeader/>
          <w:jc w:val="center"/>
        </w:trPr>
        <w:tc>
          <w:tcPr>
            <w:tcW w:w="0" w:type="auto"/>
            <w:shd w:val="clear" w:color="auto" w:fill="auto"/>
            <w:hideMark/>
          </w:tcPr>
          <w:p w14:paraId="1E9D2BD8" w14:textId="77777777" w:rsidR="003529C1" w:rsidRPr="00F85370" w:rsidRDefault="007E4230" w:rsidP="00E9543D">
            <w:pPr>
              <w:pStyle w:val="Tablehead"/>
            </w:pPr>
            <w:r w:rsidRPr="00F85370">
              <w:t>No.</w:t>
            </w:r>
          </w:p>
        </w:tc>
        <w:tc>
          <w:tcPr>
            <w:tcW w:w="0" w:type="auto"/>
            <w:shd w:val="clear" w:color="auto" w:fill="auto"/>
            <w:hideMark/>
          </w:tcPr>
          <w:p w14:paraId="0EA7AFC0" w14:textId="77777777" w:rsidR="003529C1" w:rsidRPr="00F85370" w:rsidRDefault="003529C1" w:rsidP="00E9543D">
            <w:pPr>
              <w:pStyle w:val="Tablehead"/>
            </w:pPr>
            <w:r w:rsidRPr="00F85370">
              <w:t>Requirement</w:t>
            </w:r>
          </w:p>
        </w:tc>
        <w:tc>
          <w:tcPr>
            <w:tcW w:w="0" w:type="auto"/>
            <w:shd w:val="clear" w:color="auto" w:fill="auto"/>
            <w:hideMark/>
          </w:tcPr>
          <w:p w14:paraId="520E07A8" w14:textId="77777777" w:rsidR="003529C1" w:rsidRPr="00F85370" w:rsidRDefault="003529C1" w:rsidP="00897BD9">
            <w:pPr>
              <w:pStyle w:val="Tablehead"/>
            </w:pPr>
            <w:r w:rsidRPr="00F85370">
              <w:t>Level</w:t>
            </w:r>
          </w:p>
        </w:tc>
        <w:tc>
          <w:tcPr>
            <w:tcW w:w="0" w:type="auto"/>
            <w:shd w:val="clear" w:color="auto" w:fill="auto"/>
            <w:hideMark/>
          </w:tcPr>
          <w:p w14:paraId="7F4886A1" w14:textId="77777777" w:rsidR="003529C1" w:rsidRPr="00F85370" w:rsidRDefault="003529C1" w:rsidP="00E9543D">
            <w:pPr>
              <w:pStyle w:val="Tablehead"/>
            </w:pPr>
            <w:r w:rsidRPr="00F85370">
              <w:t>Comments</w:t>
            </w:r>
          </w:p>
        </w:tc>
      </w:tr>
      <w:tr w:rsidR="003529C1" w:rsidRPr="00F85370" w14:paraId="4BADB3C9" w14:textId="77777777" w:rsidTr="00A5426E">
        <w:trPr>
          <w:jc w:val="center"/>
        </w:trPr>
        <w:tc>
          <w:tcPr>
            <w:tcW w:w="0" w:type="auto"/>
            <w:shd w:val="clear" w:color="auto" w:fill="auto"/>
            <w:hideMark/>
          </w:tcPr>
          <w:p w14:paraId="6C9FAC5D"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44A44E8A" w14:textId="77777777" w:rsidR="003529C1" w:rsidRPr="00F85370" w:rsidRDefault="003529C1" w:rsidP="00E9543D">
            <w:pPr>
              <w:pStyle w:val="Tabletext"/>
            </w:pPr>
            <w:r w:rsidRPr="00F85370">
              <w:t>The manufacturer has defined at least one method that is used to check compliance with the coding guidelines.</w:t>
            </w:r>
          </w:p>
        </w:tc>
        <w:tc>
          <w:tcPr>
            <w:tcW w:w="0" w:type="auto"/>
            <w:shd w:val="clear" w:color="auto" w:fill="auto"/>
            <w:hideMark/>
          </w:tcPr>
          <w:p w14:paraId="6E65ED8E" w14:textId="77777777" w:rsidR="003529C1" w:rsidRPr="00F85370" w:rsidRDefault="003529C1" w:rsidP="00897BD9">
            <w:pPr>
              <w:pStyle w:val="Tabletext"/>
              <w:jc w:val="center"/>
            </w:pPr>
            <w:r w:rsidRPr="00F85370">
              <w:t>1</w:t>
            </w:r>
          </w:p>
        </w:tc>
        <w:tc>
          <w:tcPr>
            <w:tcW w:w="0" w:type="auto"/>
            <w:shd w:val="clear" w:color="auto" w:fill="auto"/>
            <w:hideMark/>
          </w:tcPr>
          <w:p w14:paraId="5757503A" w14:textId="77777777" w:rsidR="003529C1" w:rsidRPr="00F85370" w:rsidRDefault="003529C1" w:rsidP="00E9543D">
            <w:pPr>
              <w:pStyle w:val="Tabletext"/>
            </w:pPr>
            <w:r w:rsidRPr="00F85370">
              <w:t>The manufacturer will achieve this if it uses tools for static code analysis and/or establishes specifications for the code reviews.</w:t>
            </w:r>
          </w:p>
        </w:tc>
      </w:tr>
      <w:tr w:rsidR="003529C1" w:rsidRPr="00F85370" w14:paraId="42D43FA6" w14:textId="77777777" w:rsidTr="00A5426E">
        <w:trPr>
          <w:jc w:val="center"/>
        </w:trPr>
        <w:tc>
          <w:tcPr>
            <w:tcW w:w="0" w:type="auto"/>
            <w:shd w:val="clear" w:color="auto" w:fill="auto"/>
            <w:hideMark/>
          </w:tcPr>
          <w:p w14:paraId="61D70361"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10A98685" w14:textId="77777777" w:rsidR="003529C1" w:rsidRPr="00F85370" w:rsidRDefault="003529C1" w:rsidP="00E9543D">
            <w:pPr>
              <w:pStyle w:val="Tabletext"/>
            </w:pPr>
            <w:r w:rsidRPr="00F85370">
              <w:t>The manufacturer requires code reviews for all components that map (IT) security-relevant functions.</w:t>
            </w:r>
          </w:p>
        </w:tc>
        <w:tc>
          <w:tcPr>
            <w:tcW w:w="0" w:type="auto"/>
            <w:shd w:val="clear" w:color="auto" w:fill="auto"/>
            <w:hideMark/>
          </w:tcPr>
          <w:p w14:paraId="529A4D78" w14:textId="77777777" w:rsidR="003529C1" w:rsidRPr="00F85370" w:rsidRDefault="003529C1" w:rsidP="00897BD9">
            <w:pPr>
              <w:pStyle w:val="Tabletext"/>
              <w:jc w:val="center"/>
            </w:pPr>
            <w:r w:rsidRPr="00F85370">
              <w:t>2</w:t>
            </w:r>
          </w:p>
        </w:tc>
        <w:tc>
          <w:tcPr>
            <w:tcW w:w="0" w:type="auto"/>
            <w:shd w:val="clear" w:color="auto" w:fill="auto"/>
            <w:hideMark/>
          </w:tcPr>
          <w:p w14:paraId="049AD46E" w14:textId="77777777" w:rsidR="003529C1" w:rsidRPr="00F85370" w:rsidRDefault="003529C1" w:rsidP="00E9543D">
            <w:pPr>
              <w:pStyle w:val="Tabletext"/>
              <w:rPr>
                <w:lang w:eastAsia="de-DE"/>
              </w:rPr>
            </w:pPr>
          </w:p>
        </w:tc>
      </w:tr>
      <w:tr w:rsidR="003529C1" w:rsidRPr="00F85370" w14:paraId="10D26D72" w14:textId="77777777" w:rsidTr="00A5426E">
        <w:trPr>
          <w:jc w:val="center"/>
        </w:trPr>
        <w:tc>
          <w:tcPr>
            <w:tcW w:w="0" w:type="auto"/>
            <w:shd w:val="clear" w:color="auto" w:fill="auto"/>
            <w:hideMark/>
          </w:tcPr>
          <w:p w14:paraId="639AAC47"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3FD00BFD" w14:textId="1D711A15" w:rsidR="003529C1" w:rsidRPr="00F85370" w:rsidRDefault="003529C1" w:rsidP="00E9543D">
            <w:pPr>
              <w:pStyle w:val="Tabletext"/>
            </w:pPr>
            <w:r w:rsidRPr="00F85370">
              <w:t>The manufacturer has concrete test criteria in its specification documents for the code reviews.</w:t>
            </w:r>
          </w:p>
        </w:tc>
        <w:tc>
          <w:tcPr>
            <w:tcW w:w="0" w:type="auto"/>
            <w:shd w:val="clear" w:color="auto" w:fill="auto"/>
            <w:hideMark/>
          </w:tcPr>
          <w:p w14:paraId="2B68CDD7" w14:textId="77777777" w:rsidR="003529C1" w:rsidRPr="00F85370" w:rsidRDefault="003529C1" w:rsidP="00897BD9">
            <w:pPr>
              <w:pStyle w:val="Tabletext"/>
              <w:jc w:val="center"/>
            </w:pPr>
            <w:r w:rsidRPr="00F85370">
              <w:t>1</w:t>
            </w:r>
          </w:p>
        </w:tc>
        <w:tc>
          <w:tcPr>
            <w:tcW w:w="0" w:type="auto"/>
            <w:shd w:val="clear" w:color="auto" w:fill="auto"/>
            <w:hideMark/>
          </w:tcPr>
          <w:p w14:paraId="6EAD7E47" w14:textId="41A1A815" w:rsidR="003529C1" w:rsidRPr="00F85370" w:rsidRDefault="000E1A79" w:rsidP="00E9543D">
            <w:pPr>
              <w:pStyle w:val="Tabletext"/>
              <w:rPr>
                <w:lang w:eastAsia="de-DE"/>
              </w:rPr>
            </w:pPr>
            <w:r w:rsidRPr="00F85370">
              <w:rPr>
                <w:lang w:eastAsia="de-DE"/>
              </w:rPr>
              <w:t>E.g., no use of unsafe functions, sanitization of all external data inputs.</w:t>
            </w:r>
          </w:p>
        </w:tc>
      </w:tr>
      <w:tr w:rsidR="003529C1" w:rsidRPr="00F85370" w14:paraId="49523725" w14:textId="77777777" w:rsidTr="00A5426E">
        <w:trPr>
          <w:jc w:val="center"/>
        </w:trPr>
        <w:tc>
          <w:tcPr>
            <w:tcW w:w="0" w:type="auto"/>
            <w:shd w:val="clear" w:color="auto" w:fill="auto"/>
            <w:hideMark/>
          </w:tcPr>
          <w:p w14:paraId="73BD676F"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4435EFEE" w14:textId="17026B67" w:rsidR="003529C1" w:rsidRPr="00F85370" w:rsidRDefault="003529C1" w:rsidP="00E9543D">
            <w:pPr>
              <w:pStyle w:val="Tabletext"/>
            </w:pPr>
            <w:r w:rsidRPr="00F85370">
              <w:t>The code reviews are carried out according to the four-eye principle and only by people who have the necessary expertise. The manufacturer has documented this expertise.</w:t>
            </w:r>
            <w:r w:rsidR="00A70D9C" w:rsidRPr="00F85370" w:rsidDel="00A70D9C">
              <w:t xml:space="preserve"> </w:t>
            </w:r>
          </w:p>
        </w:tc>
        <w:tc>
          <w:tcPr>
            <w:tcW w:w="0" w:type="auto"/>
            <w:shd w:val="clear" w:color="auto" w:fill="auto"/>
            <w:hideMark/>
          </w:tcPr>
          <w:p w14:paraId="644258CC" w14:textId="77777777" w:rsidR="003529C1" w:rsidRPr="00F85370" w:rsidRDefault="003529C1" w:rsidP="00897BD9">
            <w:pPr>
              <w:pStyle w:val="Tabletext"/>
              <w:jc w:val="center"/>
            </w:pPr>
            <w:r w:rsidRPr="00F85370">
              <w:t>2</w:t>
            </w:r>
          </w:p>
        </w:tc>
        <w:tc>
          <w:tcPr>
            <w:tcW w:w="0" w:type="auto"/>
            <w:shd w:val="clear" w:color="auto" w:fill="auto"/>
            <w:hideMark/>
          </w:tcPr>
          <w:p w14:paraId="6055740E" w14:textId="43FB9199" w:rsidR="003529C1" w:rsidRPr="00F85370" w:rsidRDefault="000E1A79" w:rsidP="00E9543D">
            <w:pPr>
              <w:pStyle w:val="Tabletext"/>
              <w:rPr>
                <w:lang w:eastAsia="de-DE"/>
              </w:rPr>
            </w:pPr>
            <w:r w:rsidRPr="00F85370">
              <w:rPr>
                <w:lang w:eastAsia="de-DE"/>
              </w:rPr>
              <w:t>Documentation refers to documentation of requirements and documented evidence of competences.</w:t>
            </w:r>
          </w:p>
        </w:tc>
      </w:tr>
      <w:tr w:rsidR="003529C1" w:rsidRPr="00F85370" w14:paraId="5354E605" w14:textId="77777777" w:rsidTr="00A5426E">
        <w:trPr>
          <w:jc w:val="center"/>
        </w:trPr>
        <w:tc>
          <w:tcPr>
            <w:tcW w:w="0" w:type="auto"/>
            <w:shd w:val="clear" w:color="auto" w:fill="auto"/>
            <w:hideMark/>
          </w:tcPr>
          <w:p w14:paraId="721A5C28"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hideMark/>
          </w:tcPr>
          <w:p w14:paraId="784E62F0" w14:textId="52DF04BD" w:rsidR="003529C1" w:rsidRPr="00F85370" w:rsidRDefault="003529C1" w:rsidP="00E9543D">
            <w:pPr>
              <w:pStyle w:val="Tabletext"/>
            </w:pPr>
            <w:r w:rsidRPr="00F85370">
              <w:t>The manufacturer has established which tests (</w:t>
            </w:r>
            <w:r w:rsidR="00547CF9" w:rsidRPr="00F85370">
              <w:t>e.g.,</w:t>
            </w:r>
            <w:r w:rsidRPr="00F85370">
              <w:t xml:space="preserve"> unit tests) are necessary with which test cases and which degrees of coverage are necessary.</w:t>
            </w:r>
          </w:p>
        </w:tc>
        <w:tc>
          <w:tcPr>
            <w:tcW w:w="0" w:type="auto"/>
            <w:shd w:val="clear" w:color="auto" w:fill="auto"/>
            <w:hideMark/>
          </w:tcPr>
          <w:p w14:paraId="72368D7E" w14:textId="77777777" w:rsidR="003529C1" w:rsidRPr="00F85370" w:rsidRDefault="003529C1" w:rsidP="00897BD9">
            <w:pPr>
              <w:pStyle w:val="Tabletext"/>
              <w:jc w:val="center"/>
            </w:pPr>
            <w:r w:rsidRPr="00F85370">
              <w:t>1</w:t>
            </w:r>
          </w:p>
        </w:tc>
        <w:tc>
          <w:tcPr>
            <w:tcW w:w="0" w:type="auto"/>
            <w:shd w:val="clear" w:color="auto" w:fill="auto"/>
            <w:hideMark/>
          </w:tcPr>
          <w:p w14:paraId="31DF01CD" w14:textId="77777777" w:rsidR="003529C1" w:rsidRPr="00F85370" w:rsidRDefault="003529C1" w:rsidP="00E9543D">
            <w:pPr>
              <w:pStyle w:val="Tabletext"/>
              <w:rPr>
                <w:lang w:eastAsia="de-DE"/>
              </w:rPr>
            </w:pPr>
          </w:p>
        </w:tc>
      </w:tr>
      <w:tr w:rsidR="003529C1" w:rsidRPr="00F85370" w14:paraId="37DA438F" w14:textId="77777777" w:rsidTr="00A5426E">
        <w:trPr>
          <w:jc w:val="center"/>
        </w:trPr>
        <w:tc>
          <w:tcPr>
            <w:tcW w:w="0" w:type="auto"/>
            <w:shd w:val="clear" w:color="auto" w:fill="auto"/>
            <w:hideMark/>
          </w:tcPr>
          <w:p w14:paraId="7B0931C4"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2AC7383F" w14:textId="77777777" w:rsidR="003529C1" w:rsidRPr="00F85370" w:rsidRDefault="003529C1" w:rsidP="00E9543D">
            <w:pPr>
              <w:pStyle w:val="Tabletext"/>
            </w:pPr>
            <w:r w:rsidRPr="00F85370">
              <w:t>The manufacturer has described how all SOUP and OTS components have to be verified.</w:t>
            </w:r>
          </w:p>
        </w:tc>
        <w:tc>
          <w:tcPr>
            <w:tcW w:w="0" w:type="auto"/>
            <w:shd w:val="clear" w:color="auto" w:fill="auto"/>
            <w:hideMark/>
          </w:tcPr>
          <w:p w14:paraId="37C58F18" w14:textId="77777777" w:rsidR="003529C1" w:rsidRPr="00F85370" w:rsidRDefault="003529C1" w:rsidP="00897BD9">
            <w:pPr>
              <w:pStyle w:val="Tabletext"/>
              <w:jc w:val="center"/>
            </w:pPr>
            <w:r w:rsidRPr="00F85370">
              <w:t>1</w:t>
            </w:r>
          </w:p>
        </w:tc>
        <w:tc>
          <w:tcPr>
            <w:tcW w:w="0" w:type="auto"/>
            <w:shd w:val="clear" w:color="auto" w:fill="auto"/>
            <w:hideMark/>
          </w:tcPr>
          <w:p w14:paraId="310F6D20" w14:textId="77777777" w:rsidR="003529C1" w:rsidRPr="00F85370" w:rsidRDefault="003529C1" w:rsidP="00E9543D">
            <w:pPr>
              <w:pStyle w:val="Tabletext"/>
              <w:rPr>
                <w:lang w:eastAsia="de-DE"/>
              </w:rPr>
            </w:pPr>
          </w:p>
        </w:tc>
      </w:tr>
    </w:tbl>
    <w:p w14:paraId="4B5EA41C" w14:textId="1C11EEC2" w:rsidR="003529C1" w:rsidRPr="00F85370" w:rsidRDefault="00A5426E" w:rsidP="00A5426E">
      <w:pPr>
        <w:pStyle w:val="Heading5"/>
      </w:pPr>
      <w:r w:rsidRPr="00F85370">
        <w:t>C.7.3.1.6</w:t>
      </w:r>
      <w:r w:rsidRPr="00F85370">
        <w:tab/>
      </w:r>
      <w:r w:rsidR="003529C1" w:rsidRPr="00F85370">
        <w:t>System and software tests</w:t>
      </w:r>
    </w:p>
    <w:p w14:paraId="77014C95"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3852"/>
        <w:gridCol w:w="730"/>
        <w:gridCol w:w="4507"/>
      </w:tblGrid>
      <w:tr w:rsidR="003529C1" w:rsidRPr="00F85370" w14:paraId="6C39DC84" w14:textId="77777777" w:rsidTr="00A5426E">
        <w:trPr>
          <w:tblHeader/>
          <w:jc w:val="center"/>
        </w:trPr>
        <w:tc>
          <w:tcPr>
            <w:tcW w:w="0" w:type="auto"/>
            <w:shd w:val="clear" w:color="auto" w:fill="auto"/>
            <w:hideMark/>
          </w:tcPr>
          <w:p w14:paraId="08CA93E0" w14:textId="77777777" w:rsidR="003529C1" w:rsidRPr="00F85370" w:rsidRDefault="007E4230" w:rsidP="00E9543D">
            <w:pPr>
              <w:pStyle w:val="Tablehead"/>
            </w:pPr>
            <w:r w:rsidRPr="00F85370">
              <w:t>No.</w:t>
            </w:r>
          </w:p>
        </w:tc>
        <w:tc>
          <w:tcPr>
            <w:tcW w:w="0" w:type="auto"/>
            <w:shd w:val="clear" w:color="auto" w:fill="auto"/>
            <w:hideMark/>
          </w:tcPr>
          <w:p w14:paraId="5E97B9B6" w14:textId="77777777" w:rsidR="003529C1" w:rsidRPr="00F85370" w:rsidRDefault="003529C1" w:rsidP="00E9543D">
            <w:pPr>
              <w:pStyle w:val="Tablehead"/>
            </w:pPr>
            <w:r w:rsidRPr="00F85370">
              <w:t>Requirement</w:t>
            </w:r>
          </w:p>
        </w:tc>
        <w:tc>
          <w:tcPr>
            <w:tcW w:w="0" w:type="auto"/>
            <w:shd w:val="clear" w:color="auto" w:fill="auto"/>
            <w:hideMark/>
          </w:tcPr>
          <w:p w14:paraId="7DBC63F0" w14:textId="77777777" w:rsidR="003529C1" w:rsidRPr="00F85370" w:rsidRDefault="003529C1" w:rsidP="00897BD9">
            <w:pPr>
              <w:pStyle w:val="Tablehead"/>
            </w:pPr>
            <w:r w:rsidRPr="00F85370">
              <w:t>Level</w:t>
            </w:r>
          </w:p>
        </w:tc>
        <w:tc>
          <w:tcPr>
            <w:tcW w:w="0" w:type="auto"/>
            <w:shd w:val="clear" w:color="auto" w:fill="auto"/>
            <w:hideMark/>
          </w:tcPr>
          <w:p w14:paraId="3F52F2D0" w14:textId="77777777" w:rsidR="003529C1" w:rsidRPr="00F85370" w:rsidRDefault="003529C1" w:rsidP="00E9543D">
            <w:pPr>
              <w:pStyle w:val="Tablehead"/>
            </w:pPr>
            <w:r w:rsidRPr="00F85370">
              <w:t>Comments</w:t>
            </w:r>
          </w:p>
        </w:tc>
      </w:tr>
      <w:tr w:rsidR="003529C1" w:rsidRPr="00F85370" w14:paraId="3F3177A4" w14:textId="77777777" w:rsidTr="00A5426E">
        <w:trPr>
          <w:jc w:val="center"/>
        </w:trPr>
        <w:tc>
          <w:tcPr>
            <w:tcW w:w="0" w:type="auto"/>
            <w:shd w:val="clear" w:color="auto" w:fill="auto"/>
            <w:hideMark/>
          </w:tcPr>
          <w:p w14:paraId="02CDB4AF"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28995373" w14:textId="50C5BAF3" w:rsidR="003529C1" w:rsidRPr="00F85370" w:rsidRDefault="003529C1" w:rsidP="00E9543D">
            <w:pPr>
              <w:pStyle w:val="Tabletext"/>
            </w:pPr>
            <w:r w:rsidRPr="00F85370">
              <w:t>The manufacture includes port scans at all relevant network interfaces in the test plan and also performs them.</w:t>
            </w:r>
          </w:p>
        </w:tc>
        <w:tc>
          <w:tcPr>
            <w:tcW w:w="0" w:type="auto"/>
            <w:shd w:val="clear" w:color="auto" w:fill="auto"/>
            <w:hideMark/>
          </w:tcPr>
          <w:p w14:paraId="1D232D43" w14:textId="77777777" w:rsidR="003529C1" w:rsidRPr="00F85370" w:rsidRDefault="003529C1" w:rsidP="00897BD9">
            <w:pPr>
              <w:pStyle w:val="Tabletext"/>
              <w:jc w:val="center"/>
            </w:pPr>
            <w:r w:rsidRPr="00F85370">
              <w:t>1</w:t>
            </w:r>
          </w:p>
        </w:tc>
        <w:tc>
          <w:tcPr>
            <w:tcW w:w="0" w:type="auto"/>
            <w:shd w:val="clear" w:color="auto" w:fill="auto"/>
            <w:hideMark/>
          </w:tcPr>
          <w:p w14:paraId="698C1C95" w14:textId="77777777" w:rsidR="003529C1" w:rsidRPr="00F85370" w:rsidRDefault="003529C1" w:rsidP="00E9543D">
            <w:pPr>
              <w:pStyle w:val="Tabletext"/>
              <w:rPr>
                <w:lang w:eastAsia="de-DE"/>
              </w:rPr>
            </w:pPr>
          </w:p>
        </w:tc>
      </w:tr>
      <w:tr w:rsidR="003529C1" w:rsidRPr="00F85370" w14:paraId="38DDDE8D" w14:textId="77777777" w:rsidTr="00A5426E">
        <w:trPr>
          <w:jc w:val="center"/>
        </w:trPr>
        <w:tc>
          <w:tcPr>
            <w:tcW w:w="0" w:type="auto"/>
            <w:shd w:val="clear" w:color="auto" w:fill="auto"/>
            <w:hideMark/>
          </w:tcPr>
          <w:p w14:paraId="67C79D8D"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6FF4154B" w14:textId="4CA1D285" w:rsidR="003529C1" w:rsidRPr="00F85370" w:rsidRDefault="003529C1" w:rsidP="00E9543D">
            <w:pPr>
              <w:pStyle w:val="Tabletext"/>
            </w:pPr>
            <w:r w:rsidRPr="00F85370">
              <w:t>The manufacturer includes penetration tests at all relevant data interfaces and/or for all known vulnerabilities of the OTS components used in the test plan and also performs them.</w:t>
            </w:r>
          </w:p>
        </w:tc>
        <w:tc>
          <w:tcPr>
            <w:tcW w:w="0" w:type="auto"/>
            <w:shd w:val="clear" w:color="auto" w:fill="auto"/>
            <w:hideMark/>
          </w:tcPr>
          <w:p w14:paraId="01E1CDBE" w14:textId="77777777" w:rsidR="003529C1" w:rsidRPr="00F85370" w:rsidRDefault="003529C1" w:rsidP="00897BD9">
            <w:pPr>
              <w:pStyle w:val="Tabletext"/>
              <w:jc w:val="center"/>
            </w:pPr>
            <w:r w:rsidRPr="00F85370">
              <w:t>2</w:t>
            </w:r>
          </w:p>
        </w:tc>
        <w:tc>
          <w:tcPr>
            <w:tcW w:w="0" w:type="auto"/>
            <w:shd w:val="clear" w:color="auto" w:fill="auto"/>
            <w:hideMark/>
          </w:tcPr>
          <w:p w14:paraId="4E9EB04A" w14:textId="4B397C25" w:rsidR="003529C1" w:rsidRPr="00F85370" w:rsidRDefault="003529C1" w:rsidP="00E9543D">
            <w:pPr>
              <w:pStyle w:val="Tabletext"/>
            </w:pPr>
            <w:r w:rsidRPr="00F85370">
              <w:t xml:space="preserve">For a known OTS component in the </w:t>
            </w:r>
            <w:hyperlink r:id="rId71" w:history="1">
              <w:r w:rsidR="001E3979" w:rsidRPr="00F85370">
                <w:rPr>
                  <w:rStyle w:val="Hyperlink"/>
                </w:rPr>
                <w:t xml:space="preserve">NIST Common / National </w:t>
              </w:r>
              <w:r w:rsidR="00693C78" w:rsidRPr="00F85370">
                <w:rPr>
                  <w:rStyle w:val="Hyperlink"/>
                </w:rPr>
                <w:t>v</w:t>
              </w:r>
              <w:r w:rsidR="001E3979" w:rsidRPr="00F85370">
                <w:rPr>
                  <w:rStyle w:val="Hyperlink"/>
                </w:rPr>
                <w:t xml:space="preserve">ulnerability </w:t>
              </w:r>
              <w:r w:rsidR="00693C78" w:rsidRPr="00F85370">
                <w:rPr>
                  <w:rStyle w:val="Hyperlink"/>
                </w:rPr>
                <w:t>d</w:t>
              </w:r>
              <w:r w:rsidR="001E3979" w:rsidRPr="00F85370">
                <w:rPr>
                  <w:rStyle w:val="Hyperlink"/>
                </w:rPr>
                <w:t>atabase</w:t>
              </w:r>
            </w:hyperlink>
            <w:r w:rsidR="001E3979" w:rsidRPr="00F85370">
              <w:t xml:space="preserve">, </w:t>
            </w:r>
            <w:r w:rsidRPr="00F85370">
              <w:t>investigate a vulnerability and have the manufacturer explain how it ensures that it cannot be exploited or why it is not relevant.</w:t>
            </w:r>
          </w:p>
        </w:tc>
      </w:tr>
      <w:tr w:rsidR="003529C1" w:rsidRPr="00F85370" w14:paraId="69D78E44" w14:textId="77777777" w:rsidTr="00A5426E">
        <w:trPr>
          <w:jc w:val="center"/>
        </w:trPr>
        <w:tc>
          <w:tcPr>
            <w:tcW w:w="0" w:type="auto"/>
            <w:shd w:val="clear" w:color="auto" w:fill="auto"/>
          </w:tcPr>
          <w:p w14:paraId="32AFA5A2"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tcPr>
          <w:p w14:paraId="17720C99" w14:textId="77777777" w:rsidR="003529C1" w:rsidRPr="00F85370" w:rsidRDefault="003529C1" w:rsidP="00E9543D">
            <w:pPr>
              <w:pStyle w:val="Tabletext"/>
            </w:pPr>
            <w:r w:rsidRPr="00F85370">
              <w:t>The manufacturer includes the use of "vulnerability scanners" in the test plan.</w:t>
            </w:r>
          </w:p>
        </w:tc>
        <w:tc>
          <w:tcPr>
            <w:tcW w:w="0" w:type="auto"/>
            <w:shd w:val="clear" w:color="auto" w:fill="auto"/>
          </w:tcPr>
          <w:p w14:paraId="0D5A0DC5" w14:textId="77777777" w:rsidR="003529C1" w:rsidRPr="00F85370" w:rsidRDefault="003529C1" w:rsidP="00897BD9">
            <w:pPr>
              <w:pStyle w:val="Tabletext"/>
              <w:jc w:val="center"/>
              <w:rPr>
                <w:lang w:eastAsia="de-DE"/>
              </w:rPr>
            </w:pPr>
          </w:p>
        </w:tc>
        <w:tc>
          <w:tcPr>
            <w:tcW w:w="0" w:type="auto"/>
            <w:shd w:val="clear" w:color="auto" w:fill="auto"/>
          </w:tcPr>
          <w:p w14:paraId="52CEFD48" w14:textId="77777777" w:rsidR="003529C1" w:rsidRPr="00F85370" w:rsidRDefault="003529C1" w:rsidP="00E9543D">
            <w:pPr>
              <w:pStyle w:val="Tabletext"/>
              <w:rPr>
                <w:lang w:eastAsia="de-DE"/>
              </w:rPr>
            </w:pPr>
          </w:p>
        </w:tc>
      </w:tr>
      <w:tr w:rsidR="003529C1" w:rsidRPr="00F85370" w14:paraId="0891327E" w14:textId="77777777" w:rsidTr="00A5426E">
        <w:trPr>
          <w:jc w:val="center"/>
        </w:trPr>
        <w:tc>
          <w:tcPr>
            <w:tcW w:w="0" w:type="auto"/>
            <w:shd w:val="clear" w:color="auto" w:fill="auto"/>
            <w:hideMark/>
          </w:tcPr>
          <w:p w14:paraId="0D79C21D" w14:textId="77777777" w:rsidR="003529C1" w:rsidRPr="00F85370" w:rsidRDefault="007E4230" w:rsidP="00E9543D">
            <w:pPr>
              <w:pStyle w:val="Tabletext"/>
              <w:rPr>
                <w:lang w:eastAsia="de-DE"/>
              </w:rPr>
            </w:pPr>
            <w:r w:rsidRPr="00F85370">
              <w:rPr>
                <w:lang w:eastAsia="de-DE"/>
              </w:rPr>
              <w:lastRenderedPageBreak/>
              <w:t>4</w:t>
            </w:r>
          </w:p>
        </w:tc>
        <w:tc>
          <w:tcPr>
            <w:tcW w:w="0" w:type="auto"/>
            <w:shd w:val="clear" w:color="auto" w:fill="auto"/>
            <w:hideMark/>
          </w:tcPr>
          <w:p w14:paraId="13188C3C" w14:textId="771614C6" w:rsidR="003529C1" w:rsidRPr="00F85370" w:rsidRDefault="003529C1" w:rsidP="00E9543D">
            <w:pPr>
              <w:pStyle w:val="Tabletext"/>
            </w:pPr>
            <w:r w:rsidRPr="00F85370">
              <w:t>The manufacturer includes fuzz tests at all relevant data interfaces with at least one tool in the test plan and also performs them.</w:t>
            </w:r>
            <w:r w:rsidR="00A70D9C" w:rsidRPr="00F85370" w:rsidDel="00A70D9C">
              <w:t xml:space="preserve"> </w:t>
            </w:r>
          </w:p>
        </w:tc>
        <w:tc>
          <w:tcPr>
            <w:tcW w:w="0" w:type="auto"/>
            <w:shd w:val="clear" w:color="auto" w:fill="auto"/>
            <w:hideMark/>
          </w:tcPr>
          <w:p w14:paraId="2FC88807" w14:textId="77777777" w:rsidR="003529C1" w:rsidRPr="00F85370" w:rsidRDefault="003529C1" w:rsidP="00897BD9">
            <w:pPr>
              <w:pStyle w:val="Tabletext"/>
              <w:jc w:val="center"/>
            </w:pPr>
            <w:r w:rsidRPr="00F85370">
              <w:t>2</w:t>
            </w:r>
          </w:p>
        </w:tc>
        <w:tc>
          <w:tcPr>
            <w:tcW w:w="0" w:type="auto"/>
            <w:shd w:val="clear" w:color="auto" w:fill="auto"/>
            <w:hideMark/>
          </w:tcPr>
          <w:p w14:paraId="3B175128" w14:textId="310A166B" w:rsidR="003529C1" w:rsidRPr="00F85370" w:rsidRDefault="00AF2EB7" w:rsidP="00E9543D">
            <w:pPr>
              <w:pStyle w:val="Tabletext"/>
              <w:rPr>
                <w:lang w:eastAsia="de-DE"/>
              </w:rPr>
            </w:pPr>
            <w:r w:rsidRPr="00F85370">
              <w:rPr>
                <w:lang w:eastAsia="de-DE"/>
              </w:rPr>
              <w:t>Focus of fuzz testing should the code, not libraries.</w:t>
            </w:r>
          </w:p>
        </w:tc>
      </w:tr>
      <w:tr w:rsidR="003529C1" w:rsidRPr="00F85370" w14:paraId="7BB31587" w14:textId="77777777" w:rsidTr="00A5426E">
        <w:trPr>
          <w:jc w:val="center"/>
        </w:trPr>
        <w:tc>
          <w:tcPr>
            <w:tcW w:w="0" w:type="auto"/>
            <w:shd w:val="clear" w:color="auto" w:fill="auto"/>
            <w:hideMark/>
          </w:tcPr>
          <w:p w14:paraId="454ABFC6"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hideMark/>
          </w:tcPr>
          <w:p w14:paraId="5FABEB04" w14:textId="2527F5AE" w:rsidR="003529C1" w:rsidRPr="00F85370" w:rsidRDefault="003529C1" w:rsidP="00E9543D">
            <w:pPr>
              <w:pStyle w:val="Tabletext"/>
            </w:pPr>
            <w:r w:rsidRPr="00F85370">
              <w:t>The manufacturer includes a security check against the usual attack vectors in the test plan.</w:t>
            </w:r>
            <w:r w:rsidR="00A70D9C" w:rsidRPr="00F85370" w:rsidDel="00A70D9C">
              <w:t xml:space="preserve"> </w:t>
            </w:r>
          </w:p>
        </w:tc>
        <w:tc>
          <w:tcPr>
            <w:tcW w:w="0" w:type="auto"/>
            <w:shd w:val="clear" w:color="auto" w:fill="auto"/>
            <w:hideMark/>
          </w:tcPr>
          <w:p w14:paraId="6163DB5B" w14:textId="77777777" w:rsidR="003529C1" w:rsidRPr="00F85370" w:rsidRDefault="003529C1" w:rsidP="00897BD9">
            <w:pPr>
              <w:pStyle w:val="Tabletext"/>
              <w:jc w:val="center"/>
            </w:pPr>
            <w:r w:rsidRPr="00F85370">
              <w:t>2</w:t>
            </w:r>
          </w:p>
        </w:tc>
        <w:tc>
          <w:tcPr>
            <w:tcW w:w="0" w:type="auto"/>
            <w:shd w:val="clear" w:color="auto" w:fill="auto"/>
            <w:hideMark/>
          </w:tcPr>
          <w:p w14:paraId="4EE32945" w14:textId="007AE23D" w:rsidR="003529C1" w:rsidRPr="00F85370" w:rsidRDefault="00AF2EB7" w:rsidP="00E9543D">
            <w:pPr>
              <w:pStyle w:val="Tabletext"/>
              <w:rPr>
                <w:lang w:eastAsia="de-DE"/>
              </w:rPr>
            </w:pPr>
            <w:r w:rsidRPr="00F85370">
              <w:rPr>
                <w:lang w:eastAsia="de-DE"/>
              </w:rPr>
              <w:t>According to OWSAP top 10orCWE/SANS top 25.</w:t>
            </w:r>
          </w:p>
        </w:tc>
      </w:tr>
      <w:tr w:rsidR="003529C1" w:rsidRPr="00F85370" w14:paraId="4B3A9E75" w14:textId="77777777" w:rsidTr="00A5426E">
        <w:trPr>
          <w:jc w:val="center"/>
        </w:trPr>
        <w:tc>
          <w:tcPr>
            <w:tcW w:w="0" w:type="auto"/>
            <w:shd w:val="clear" w:color="auto" w:fill="auto"/>
          </w:tcPr>
          <w:p w14:paraId="204DD79A"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tcPr>
          <w:p w14:paraId="6554F6A6" w14:textId="77777777" w:rsidR="003529C1" w:rsidRPr="00F85370" w:rsidRDefault="003529C1" w:rsidP="00E9543D">
            <w:pPr>
              <w:pStyle w:val="Tabletext"/>
            </w:pPr>
            <w:r w:rsidRPr="00F85370">
              <w:t>The manufacturer includes the testing of robustness and performance in the test plan.</w:t>
            </w:r>
          </w:p>
        </w:tc>
        <w:tc>
          <w:tcPr>
            <w:tcW w:w="0" w:type="auto"/>
            <w:shd w:val="clear" w:color="auto" w:fill="auto"/>
          </w:tcPr>
          <w:p w14:paraId="078737FE" w14:textId="77777777" w:rsidR="003529C1" w:rsidRPr="00F85370" w:rsidRDefault="003529C1" w:rsidP="00897BD9">
            <w:pPr>
              <w:pStyle w:val="Tabletext"/>
              <w:jc w:val="center"/>
              <w:rPr>
                <w:lang w:eastAsia="de-DE"/>
              </w:rPr>
            </w:pPr>
          </w:p>
        </w:tc>
        <w:tc>
          <w:tcPr>
            <w:tcW w:w="0" w:type="auto"/>
            <w:shd w:val="clear" w:color="auto" w:fill="auto"/>
          </w:tcPr>
          <w:p w14:paraId="697BBE26" w14:textId="77777777" w:rsidR="003529C1" w:rsidRPr="00F85370" w:rsidRDefault="003529C1" w:rsidP="00E9543D">
            <w:pPr>
              <w:pStyle w:val="Tabletext"/>
              <w:rPr>
                <w:lang w:eastAsia="de-DE"/>
              </w:rPr>
            </w:pPr>
          </w:p>
        </w:tc>
      </w:tr>
      <w:tr w:rsidR="003529C1" w:rsidRPr="00F85370" w14:paraId="44FEA7C3" w14:textId="77777777" w:rsidTr="00A5426E">
        <w:trPr>
          <w:jc w:val="center"/>
        </w:trPr>
        <w:tc>
          <w:tcPr>
            <w:tcW w:w="0" w:type="auto"/>
            <w:shd w:val="clear" w:color="auto" w:fill="auto"/>
            <w:hideMark/>
          </w:tcPr>
          <w:p w14:paraId="22DDC280" w14:textId="77777777" w:rsidR="003529C1" w:rsidRPr="00F85370" w:rsidRDefault="007E4230" w:rsidP="00E9543D">
            <w:pPr>
              <w:pStyle w:val="Tabletext"/>
              <w:rPr>
                <w:lang w:eastAsia="de-DE"/>
              </w:rPr>
            </w:pPr>
            <w:r w:rsidRPr="00F85370">
              <w:rPr>
                <w:lang w:eastAsia="de-DE"/>
              </w:rPr>
              <w:t>7</w:t>
            </w:r>
          </w:p>
        </w:tc>
        <w:tc>
          <w:tcPr>
            <w:tcW w:w="0" w:type="auto"/>
            <w:shd w:val="clear" w:color="auto" w:fill="auto"/>
            <w:hideMark/>
          </w:tcPr>
          <w:p w14:paraId="307B73BB" w14:textId="451080EE" w:rsidR="003529C1" w:rsidRPr="00F85370" w:rsidRDefault="003529C1" w:rsidP="00E9543D">
            <w:pPr>
              <w:pStyle w:val="Tabletext"/>
            </w:pPr>
            <w:r w:rsidRPr="00F85370">
              <w:t>The manufacturer includes the testing of all system</w:t>
            </w:r>
            <w:r w:rsidR="000B2830" w:rsidRPr="00F85370">
              <w:t xml:space="preserve"> </w:t>
            </w:r>
            <w:r w:rsidRPr="00F85370">
              <w:t>/</w:t>
            </w:r>
            <w:r w:rsidR="000B2830" w:rsidRPr="00F85370">
              <w:t xml:space="preserve"> </w:t>
            </w:r>
            <w:r w:rsidRPr="00F85370">
              <w:t>software requirements (see above) in the test plan.</w:t>
            </w:r>
          </w:p>
        </w:tc>
        <w:tc>
          <w:tcPr>
            <w:tcW w:w="0" w:type="auto"/>
            <w:shd w:val="clear" w:color="auto" w:fill="auto"/>
            <w:hideMark/>
          </w:tcPr>
          <w:p w14:paraId="0B138E80" w14:textId="77777777" w:rsidR="003529C1" w:rsidRPr="00F85370" w:rsidRDefault="003529C1" w:rsidP="00897BD9">
            <w:pPr>
              <w:pStyle w:val="Tabletext"/>
              <w:jc w:val="center"/>
            </w:pPr>
            <w:r w:rsidRPr="00F85370">
              <w:t>1</w:t>
            </w:r>
          </w:p>
        </w:tc>
        <w:tc>
          <w:tcPr>
            <w:tcW w:w="0" w:type="auto"/>
            <w:shd w:val="clear" w:color="auto" w:fill="auto"/>
            <w:hideMark/>
          </w:tcPr>
          <w:p w14:paraId="084E7582" w14:textId="77777777" w:rsidR="003529C1" w:rsidRPr="00F85370" w:rsidRDefault="003529C1" w:rsidP="00E9543D">
            <w:pPr>
              <w:pStyle w:val="Tabletext"/>
              <w:rPr>
                <w:lang w:eastAsia="de-DE"/>
              </w:rPr>
            </w:pPr>
          </w:p>
        </w:tc>
      </w:tr>
      <w:tr w:rsidR="003529C1" w:rsidRPr="00F85370" w14:paraId="5A766453" w14:textId="77777777" w:rsidTr="00A5426E">
        <w:trPr>
          <w:jc w:val="center"/>
        </w:trPr>
        <w:tc>
          <w:tcPr>
            <w:tcW w:w="0" w:type="auto"/>
            <w:shd w:val="clear" w:color="auto" w:fill="auto"/>
            <w:hideMark/>
          </w:tcPr>
          <w:p w14:paraId="7876ABC5" w14:textId="77777777" w:rsidR="003529C1" w:rsidRPr="00F85370" w:rsidRDefault="007E4230" w:rsidP="00E9543D">
            <w:pPr>
              <w:pStyle w:val="Tabletext"/>
              <w:rPr>
                <w:lang w:eastAsia="de-DE"/>
              </w:rPr>
            </w:pPr>
            <w:r w:rsidRPr="00F85370">
              <w:rPr>
                <w:lang w:eastAsia="de-DE"/>
              </w:rPr>
              <w:t>8</w:t>
            </w:r>
          </w:p>
        </w:tc>
        <w:tc>
          <w:tcPr>
            <w:tcW w:w="0" w:type="auto"/>
            <w:shd w:val="clear" w:color="auto" w:fill="auto"/>
            <w:hideMark/>
          </w:tcPr>
          <w:p w14:paraId="7BA88CCA" w14:textId="77777777" w:rsidR="003529C1" w:rsidRPr="00F85370" w:rsidRDefault="003529C1" w:rsidP="00E9543D">
            <w:pPr>
              <w:pStyle w:val="Tabletext"/>
            </w:pPr>
            <w:r w:rsidRPr="00F85370">
              <w:t>The manufacturer also has its software checked by IT security experts with regard to the above measures.</w:t>
            </w:r>
          </w:p>
        </w:tc>
        <w:tc>
          <w:tcPr>
            <w:tcW w:w="0" w:type="auto"/>
            <w:shd w:val="clear" w:color="auto" w:fill="auto"/>
            <w:hideMark/>
          </w:tcPr>
          <w:p w14:paraId="0C2E14B3" w14:textId="77777777" w:rsidR="003529C1" w:rsidRPr="00F85370" w:rsidRDefault="003529C1" w:rsidP="00897BD9">
            <w:pPr>
              <w:pStyle w:val="Tabletext"/>
              <w:jc w:val="center"/>
            </w:pPr>
            <w:r w:rsidRPr="00F85370">
              <w:t>3</w:t>
            </w:r>
          </w:p>
        </w:tc>
        <w:tc>
          <w:tcPr>
            <w:tcW w:w="0" w:type="auto"/>
            <w:shd w:val="clear" w:color="auto" w:fill="auto"/>
            <w:hideMark/>
          </w:tcPr>
          <w:p w14:paraId="5EDCDF7B" w14:textId="11CF7240" w:rsidR="003529C1" w:rsidRPr="00F85370" w:rsidRDefault="003529C1" w:rsidP="00E9543D">
            <w:pPr>
              <w:pStyle w:val="Tabletext"/>
            </w:pPr>
            <w:r w:rsidRPr="00F85370">
              <w:t>To reach level 3, this testing must include fuzz and penetration testing as well as analysis of the system</w:t>
            </w:r>
            <w:r w:rsidR="004974C8" w:rsidRPr="00F85370">
              <w:t xml:space="preserve"> </w:t>
            </w:r>
            <w:r w:rsidRPr="00F85370">
              <w:t>/</w:t>
            </w:r>
            <w:r w:rsidR="004974C8" w:rsidRPr="00F85370">
              <w:t xml:space="preserve"> </w:t>
            </w:r>
            <w:r w:rsidRPr="00F85370">
              <w:t>software architecture and the source code.</w:t>
            </w:r>
          </w:p>
        </w:tc>
      </w:tr>
      <w:tr w:rsidR="003529C1" w:rsidRPr="00F85370" w14:paraId="73A2CA17" w14:textId="77777777" w:rsidTr="00A5426E">
        <w:trPr>
          <w:jc w:val="center"/>
        </w:trPr>
        <w:tc>
          <w:tcPr>
            <w:tcW w:w="0" w:type="auto"/>
            <w:shd w:val="clear" w:color="auto" w:fill="auto"/>
          </w:tcPr>
          <w:p w14:paraId="0AF39A8C" w14:textId="77777777" w:rsidR="003529C1" w:rsidRPr="00F85370" w:rsidRDefault="007E4230" w:rsidP="00E9543D">
            <w:pPr>
              <w:pStyle w:val="Tabletext"/>
              <w:rPr>
                <w:lang w:eastAsia="de-DE"/>
              </w:rPr>
            </w:pPr>
            <w:r w:rsidRPr="00F85370">
              <w:rPr>
                <w:lang w:eastAsia="de-DE"/>
              </w:rPr>
              <w:t>9</w:t>
            </w:r>
          </w:p>
        </w:tc>
        <w:tc>
          <w:tcPr>
            <w:tcW w:w="0" w:type="auto"/>
            <w:shd w:val="clear" w:color="auto" w:fill="auto"/>
          </w:tcPr>
          <w:p w14:paraId="3E7CB0E5" w14:textId="3A4CA1C7" w:rsidR="003529C1" w:rsidRPr="00F85370" w:rsidRDefault="003529C1" w:rsidP="00E9543D">
            <w:pPr>
              <w:pStyle w:val="Tabletext"/>
            </w:pPr>
            <w:r w:rsidRPr="00F85370">
              <w:t>The manufacturer includes third-party test reports (</w:t>
            </w:r>
            <w:r w:rsidR="00547CF9" w:rsidRPr="00F85370">
              <w:t>e.g.,</w:t>
            </w:r>
            <w:r w:rsidRPr="00F85370">
              <w:t xml:space="preserve"> from SOUP manufacturers) in the system test (if available).</w:t>
            </w:r>
          </w:p>
        </w:tc>
        <w:tc>
          <w:tcPr>
            <w:tcW w:w="0" w:type="auto"/>
            <w:shd w:val="clear" w:color="auto" w:fill="auto"/>
          </w:tcPr>
          <w:p w14:paraId="509B1855" w14:textId="77777777" w:rsidR="003529C1" w:rsidRPr="00F85370" w:rsidRDefault="003529C1" w:rsidP="00897BD9">
            <w:pPr>
              <w:pStyle w:val="Tabletext"/>
              <w:jc w:val="center"/>
              <w:rPr>
                <w:lang w:eastAsia="de-DE"/>
              </w:rPr>
            </w:pPr>
          </w:p>
        </w:tc>
        <w:tc>
          <w:tcPr>
            <w:tcW w:w="0" w:type="auto"/>
            <w:shd w:val="clear" w:color="auto" w:fill="auto"/>
          </w:tcPr>
          <w:p w14:paraId="6901583B" w14:textId="77777777" w:rsidR="003529C1" w:rsidRPr="00F85370" w:rsidRDefault="003529C1" w:rsidP="00E9543D">
            <w:pPr>
              <w:pStyle w:val="Tabletext"/>
              <w:rPr>
                <w:lang w:eastAsia="de-DE"/>
              </w:rPr>
            </w:pPr>
          </w:p>
        </w:tc>
      </w:tr>
    </w:tbl>
    <w:p w14:paraId="472FBB75" w14:textId="4403B476" w:rsidR="003529C1" w:rsidRPr="00F85370" w:rsidRDefault="00A5426E" w:rsidP="00A5426E">
      <w:pPr>
        <w:pStyle w:val="Heading5"/>
      </w:pPr>
      <w:r w:rsidRPr="00F85370">
        <w:t>C.7.3.1.7</w:t>
      </w:r>
      <w:r w:rsidRPr="00F85370">
        <w:tab/>
      </w:r>
      <w:r w:rsidR="003529C1" w:rsidRPr="00F85370">
        <w:t>Product release</w:t>
      </w:r>
    </w:p>
    <w:p w14:paraId="5D2EE0DE"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4590"/>
        <w:gridCol w:w="730"/>
        <w:gridCol w:w="3769"/>
      </w:tblGrid>
      <w:tr w:rsidR="003529C1" w:rsidRPr="00F85370" w14:paraId="6F1D33BB" w14:textId="77777777" w:rsidTr="00A5426E">
        <w:trPr>
          <w:tblHeader/>
          <w:jc w:val="center"/>
        </w:trPr>
        <w:tc>
          <w:tcPr>
            <w:tcW w:w="0" w:type="auto"/>
            <w:shd w:val="clear" w:color="auto" w:fill="auto"/>
            <w:hideMark/>
          </w:tcPr>
          <w:p w14:paraId="0D374EF3" w14:textId="77777777" w:rsidR="003529C1" w:rsidRPr="00F85370" w:rsidRDefault="007E4230" w:rsidP="00E9543D">
            <w:pPr>
              <w:pStyle w:val="Tablehead"/>
            </w:pPr>
            <w:r w:rsidRPr="00F85370">
              <w:t>No.</w:t>
            </w:r>
          </w:p>
        </w:tc>
        <w:tc>
          <w:tcPr>
            <w:tcW w:w="0" w:type="auto"/>
            <w:shd w:val="clear" w:color="auto" w:fill="auto"/>
            <w:hideMark/>
          </w:tcPr>
          <w:p w14:paraId="1DDC72C8" w14:textId="77777777" w:rsidR="003529C1" w:rsidRPr="00F85370" w:rsidRDefault="003529C1" w:rsidP="00E9543D">
            <w:pPr>
              <w:pStyle w:val="Tablehead"/>
            </w:pPr>
            <w:r w:rsidRPr="00F85370">
              <w:t>Requirement</w:t>
            </w:r>
          </w:p>
        </w:tc>
        <w:tc>
          <w:tcPr>
            <w:tcW w:w="0" w:type="auto"/>
            <w:shd w:val="clear" w:color="auto" w:fill="auto"/>
            <w:hideMark/>
          </w:tcPr>
          <w:p w14:paraId="2D2C2678" w14:textId="77777777" w:rsidR="003529C1" w:rsidRPr="00F85370" w:rsidRDefault="003529C1" w:rsidP="00897BD9">
            <w:pPr>
              <w:pStyle w:val="Tablehead"/>
            </w:pPr>
            <w:r w:rsidRPr="00F85370">
              <w:t>Level</w:t>
            </w:r>
          </w:p>
        </w:tc>
        <w:tc>
          <w:tcPr>
            <w:tcW w:w="0" w:type="auto"/>
            <w:shd w:val="clear" w:color="auto" w:fill="auto"/>
            <w:hideMark/>
          </w:tcPr>
          <w:p w14:paraId="11CC8BD5" w14:textId="77777777" w:rsidR="003529C1" w:rsidRPr="00F85370" w:rsidRDefault="003529C1" w:rsidP="00E9543D">
            <w:pPr>
              <w:pStyle w:val="Tablehead"/>
            </w:pPr>
            <w:r w:rsidRPr="00F85370">
              <w:t>Comments</w:t>
            </w:r>
          </w:p>
        </w:tc>
      </w:tr>
      <w:tr w:rsidR="003529C1" w:rsidRPr="00F85370" w14:paraId="1E545DD7" w14:textId="77777777" w:rsidTr="00A5426E">
        <w:trPr>
          <w:jc w:val="center"/>
        </w:trPr>
        <w:tc>
          <w:tcPr>
            <w:tcW w:w="0" w:type="auto"/>
            <w:shd w:val="clear" w:color="auto" w:fill="auto"/>
            <w:hideMark/>
          </w:tcPr>
          <w:p w14:paraId="4E568677"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6871750B" w14:textId="0908D088" w:rsidR="003529C1" w:rsidRPr="00F85370" w:rsidRDefault="003529C1" w:rsidP="00E9543D">
            <w:pPr>
              <w:pStyle w:val="Tabletext"/>
            </w:pPr>
            <w:r w:rsidRPr="00F85370">
              <w:t>The manufacturer has addressed the most common errors and the resulting hazards in the risk analysis or can at least explain how these risks are controlled.</w:t>
            </w:r>
          </w:p>
        </w:tc>
        <w:tc>
          <w:tcPr>
            <w:tcW w:w="0" w:type="auto"/>
            <w:shd w:val="clear" w:color="auto" w:fill="auto"/>
            <w:hideMark/>
          </w:tcPr>
          <w:p w14:paraId="63A423D3" w14:textId="77777777" w:rsidR="003529C1" w:rsidRPr="00F85370" w:rsidRDefault="003529C1" w:rsidP="00897BD9">
            <w:pPr>
              <w:pStyle w:val="Tabletext"/>
              <w:jc w:val="center"/>
            </w:pPr>
            <w:r w:rsidRPr="00F85370">
              <w:t>1</w:t>
            </w:r>
          </w:p>
        </w:tc>
        <w:tc>
          <w:tcPr>
            <w:tcW w:w="0" w:type="auto"/>
            <w:shd w:val="clear" w:color="auto" w:fill="auto"/>
            <w:hideMark/>
          </w:tcPr>
          <w:p w14:paraId="2AFF4705" w14:textId="77777777" w:rsidR="003529C1" w:rsidRPr="00F85370" w:rsidRDefault="003529C1" w:rsidP="00E9543D">
            <w:pPr>
              <w:pStyle w:val="Tabletext"/>
            </w:pPr>
            <w:r w:rsidRPr="00F85370">
              <w:t>Select an example from one of the linked lists of the most common errors and ask the manufacturer for a justification.</w:t>
            </w:r>
          </w:p>
        </w:tc>
      </w:tr>
      <w:tr w:rsidR="003529C1" w:rsidRPr="00F85370" w14:paraId="413EBC0D" w14:textId="77777777" w:rsidTr="00A5426E">
        <w:trPr>
          <w:jc w:val="center"/>
        </w:trPr>
        <w:tc>
          <w:tcPr>
            <w:tcW w:w="0" w:type="auto"/>
            <w:shd w:val="clear" w:color="auto" w:fill="auto"/>
            <w:hideMark/>
          </w:tcPr>
          <w:p w14:paraId="25A0BE79"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22B7F8BB" w14:textId="77777777" w:rsidR="003529C1" w:rsidRPr="00F85370" w:rsidRDefault="003529C1" w:rsidP="00E9543D">
            <w:pPr>
              <w:pStyle w:val="Tabletext"/>
            </w:pPr>
            <w:r w:rsidRPr="00F85370">
              <w:t>The manufacturer discusses the risks posed by all relevant attack vectors (see above) in the risk analysis and shows how these risks are controlled.</w:t>
            </w:r>
          </w:p>
        </w:tc>
        <w:tc>
          <w:tcPr>
            <w:tcW w:w="0" w:type="auto"/>
            <w:shd w:val="clear" w:color="auto" w:fill="auto"/>
            <w:hideMark/>
          </w:tcPr>
          <w:p w14:paraId="06CDF06F" w14:textId="77777777" w:rsidR="003529C1" w:rsidRPr="00F85370" w:rsidRDefault="003529C1" w:rsidP="00897BD9">
            <w:pPr>
              <w:pStyle w:val="Tabletext"/>
              <w:jc w:val="center"/>
            </w:pPr>
            <w:r w:rsidRPr="00F85370">
              <w:t>1</w:t>
            </w:r>
          </w:p>
        </w:tc>
        <w:tc>
          <w:tcPr>
            <w:tcW w:w="0" w:type="auto"/>
            <w:shd w:val="clear" w:color="auto" w:fill="auto"/>
            <w:hideMark/>
          </w:tcPr>
          <w:p w14:paraId="258D8547" w14:textId="77777777" w:rsidR="003529C1" w:rsidRPr="00F85370" w:rsidRDefault="003529C1" w:rsidP="00E9543D">
            <w:pPr>
              <w:pStyle w:val="Tabletext"/>
              <w:rPr>
                <w:lang w:eastAsia="de-DE"/>
              </w:rPr>
            </w:pPr>
          </w:p>
        </w:tc>
      </w:tr>
      <w:tr w:rsidR="003529C1" w:rsidRPr="00F85370" w14:paraId="554B682F" w14:textId="77777777" w:rsidTr="00A5426E">
        <w:trPr>
          <w:jc w:val="center"/>
        </w:trPr>
        <w:tc>
          <w:tcPr>
            <w:tcW w:w="0" w:type="auto"/>
            <w:shd w:val="clear" w:color="auto" w:fill="auto"/>
            <w:hideMark/>
          </w:tcPr>
          <w:p w14:paraId="1EC10E99"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6F59CF2F" w14:textId="77777777" w:rsidR="003529C1" w:rsidRPr="00F85370" w:rsidRDefault="003529C1" w:rsidP="00E9543D">
            <w:pPr>
              <w:pStyle w:val="Tabletext"/>
            </w:pPr>
            <w:r w:rsidRPr="00F85370">
              <w:t>The manufacturer has checked the effectiveness of all risk-control measures.</w:t>
            </w:r>
          </w:p>
        </w:tc>
        <w:tc>
          <w:tcPr>
            <w:tcW w:w="0" w:type="auto"/>
            <w:shd w:val="clear" w:color="auto" w:fill="auto"/>
            <w:hideMark/>
          </w:tcPr>
          <w:p w14:paraId="636E227A" w14:textId="77777777" w:rsidR="003529C1" w:rsidRPr="00F85370" w:rsidRDefault="003529C1" w:rsidP="00897BD9">
            <w:pPr>
              <w:pStyle w:val="Tabletext"/>
              <w:jc w:val="center"/>
            </w:pPr>
            <w:r w:rsidRPr="00F85370">
              <w:t>1</w:t>
            </w:r>
          </w:p>
        </w:tc>
        <w:tc>
          <w:tcPr>
            <w:tcW w:w="0" w:type="auto"/>
            <w:shd w:val="clear" w:color="auto" w:fill="auto"/>
            <w:hideMark/>
          </w:tcPr>
          <w:p w14:paraId="132D8B73" w14:textId="77777777" w:rsidR="003529C1" w:rsidRPr="00F85370" w:rsidRDefault="003529C1" w:rsidP="00E9543D">
            <w:pPr>
              <w:pStyle w:val="Tabletext"/>
            </w:pPr>
            <w:r w:rsidRPr="00F85370">
              <w:t>E.g.</w:t>
            </w:r>
            <w:r w:rsidR="00897BD9" w:rsidRPr="00F85370">
              <w:t>,</w:t>
            </w:r>
            <w:r w:rsidRPr="00F85370">
              <w:t xml:space="preserve"> ask for references to corresponding tests to be shown.</w:t>
            </w:r>
          </w:p>
        </w:tc>
      </w:tr>
      <w:tr w:rsidR="003529C1" w:rsidRPr="00F85370" w14:paraId="41FB97C2" w14:textId="77777777" w:rsidTr="00A5426E">
        <w:trPr>
          <w:jc w:val="center"/>
        </w:trPr>
        <w:tc>
          <w:tcPr>
            <w:tcW w:w="0" w:type="auto"/>
            <w:shd w:val="clear" w:color="auto" w:fill="auto"/>
          </w:tcPr>
          <w:p w14:paraId="48E8AFC3"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tcPr>
          <w:p w14:paraId="21AB99C4" w14:textId="77777777" w:rsidR="003529C1" w:rsidRPr="00F85370" w:rsidRDefault="003529C1" w:rsidP="00E9543D">
            <w:pPr>
              <w:pStyle w:val="Tabletext"/>
            </w:pPr>
            <w:r w:rsidRPr="00F85370">
              <w:t>The manufacturer has created a traceability matrix it uses to document that there are measures that control all risks related to IT security.</w:t>
            </w:r>
          </w:p>
        </w:tc>
        <w:tc>
          <w:tcPr>
            <w:tcW w:w="0" w:type="auto"/>
            <w:shd w:val="clear" w:color="auto" w:fill="auto"/>
          </w:tcPr>
          <w:p w14:paraId="4F36CA72" w14:textId="77777777" w:rsidR="003529C1" w:rsidRPr="00F85370" w:rsidRDefault="003529C1" w:rsidP="00897BD9">
            <w:pPr>
              <w:pStyle w:val="Tabletext"/>
              <w:jc w:val="center"/>
            </w:pPr>
            <w:r w:rsidRPr="00F85370">
              <w:t>2</w:t>
            </w:r>
          </w:p>
        </w:tc>
        <w:tc>
          <w:tcPr>
            <w:tcW w:w="0" w:type="auto"/>
            <w:shd w:val="clear" w:color="auto" w:fill="auto"/>
          </w:tcPr>
          <w:p w14:paraId="040153E1" w14:textId="77777777" w:rsidR="003529C1" w:rsidRPr="00F85370" w:rsidRDefault="003529C1" w:rsidP="00E9543D">
            <w:pPr>
              <w:pStyle w:val="Tabletext"/>
              <w:rPr>
                <w:lang w:eastAsia="de-DE"/>
              </w:rPr>
            </w:pPr>
          </w:p>
        </w:tc>
      </w:tr>
      <w:tr w:rsidR="003529C1" w:rsidRPr="00F85370" w14:paraId="66DA76E3" w14:textId="77777777" w:rsidTr="00A5426E">
        <w:trPr>
          <w:jc w:val="center"/>
        </w:trPr>
        <w:tc>
          <w:tcPr>
            <w:tcW w:w="0" w:type="auto"/>
            <w:shd w:val="clear" w:color="auto" w:fill="auto"/>
            <w:hideMark/>
          </w:tcPr>
          <w:p w14:paraId="6BF9D014"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hideMark/>
          </w:tcPr>
          <w:p w14:paraId="69B090F7" w14:textId="77777777" w:rsidR="003529C1" w:rsidRPr="00F85370" w:rsidRDefault="003529C1" w:rsidP="00E9543D">
            <w:pPr>
              <w:pStyle w:val="Tabletext"/>
            </w:pPr>
            <w:r w:rsidRPr="00F85370">
              <w:t>The manufacturer has prepared the risk management report and the IT security report.</w:t>
            </w:r>
          </w:p>
        </w:tc>
        <w:tc>
          <w:tcPr>
            <w:tcW w:w="0" w:type="auto"/>
            <w:shd w:val="clear" w:color="auto" w:fill="auto"/>
            <w:hideMark/>
          </w:tcPr>
          <w:p w14:paraId="35B63DC1" w14:textId="77777777" w:rsidR="003529C1" w:rsidRPr="00F85370" w:rsidRDefault="003529C1" w:rsidP="00897BD9">
            <w:pPr>
              <w:pStyle w:val="Tabletext"/>
              <w:jc w:val="center"/>
            </w:pPr>
            <w:r w:rsidRPr="00F85370">
              <w:t>2</w:t>
            </w:r>
          </w:p>
        </w:tc>
        <w:tc>
          <w:tcPr>
            <w:tcW w:w="0" w:type="auto"/>
            <w:shd w:val="clear" w:color="auto" w:fill="auto"/>
            <w:hideMark/>
          </w:tcPr>
          <w:p w14:paraId="2B6BEFC7" w14:textId="77777777" w:rsidR="003529C1" w:rsidRPr="00F85370" w:rsidRDefault="003529C1" w:rsidP="00E9543D">
            <w:pPr>
              <w:pStyle w:val="Tabletext"/>
            </w:pPr>
            <w:r w:rsidRPr="00F85370">
              <w:t>In Europe but not in the USA, the IT security report can be part of the risk management report.</w:t>
            </w:r>
          </w:p>
        </w:tc>
      </w:tr>
      <w:tr w:rsidR="003529C1" w:rsidRPr="00F85370" w14:paraId="7A2BDFC6" w14:textId="77777777" w:rsidTr="00A5426E">
        <w:trPr>
          <w:jc w:val="center"/>
        </w:trPr>
        <w:tc>
          <w:tcPr>
            <w:tcW w:w="0" w:type="auto"/>
            <w:shd w:val="clear" w:color="auto" w:fill="auto"/>
            <w:hideMark/>
          </w:tcPr>
          <w:p w14:paraId="660FDB3F"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095AF89A" w14:textId="44F707FC" w:rsidR="003529C1" w:rsidRPr="00F85370" w:rsidRDefault="003529C1" w:rsidP="00E9543D">
            <w:pPr>
              <w:pStyle w:val="Tabletext"/>
            </w:pPr>
            <w:r w:rsidRPr="00F85370">
              <w:t>The manufacturer has drawn up the necessary plans for the post-development phase (</w:t>
            </w:r>
            <w:r w:rsidR="00547CF9" w:rsidRPr="00F85370">
              <w:t>e.g.,</w:t>
            </w:r>
            <w:r w:rsidRPr="00F85370">
              <w:t xml:space="preserve"> post-market surveillance and incident response plan).</w:t>
            </w:r>
          </w:p>
        </w:tc>
        <w:tc>
          <w:tcPr>
            <w:tcW w:w="0" w:type="auto"/>
            <w:shd w:val="clear" w:color="auto" w:fill="auto"/>
            <w:hideMark/>
          </w:tcPr>
          <w:p w14:paraId="01FFD0F7" w14:textId="77777777" w:rsidR="003529C1" w:rsidRPr="00F85370" w:rsidRDefault="003529C1" w:rsidP="00897BD9">
            <w:pPr>
              <w:pStyle w:val="Tabletext"/>
              <w:jc w:val="center"/>
            </w:pPr>
            <w:r w:rsidRPr="00F85370">
              <w:t>1</w:t>
            </w:r>
          </w:p>
        </w:tc>
        <w:tc>
          <w:tcPr>
            <w:tcW w:w="0" w:type="auto"/>
            <w:shd w:val="clear" w:color="auto" w:fill="auto"/>
            <w:hideMark/>
          </w:tcPr>
          <w:p w14:paraId="4E003CDE" w14:textId="0835FE43" w:rsidR="003529C1" w:rsidRPr="00F85370" w:rsidRDefault="003529C1" w:rsidP="00E9543D">
            <w:pPr>
              <w:pStyle w:val="Tabletext"/>
            </w:pPr>
            <w:r w:rsidRPr="00F85370">
              <w:t>Details below</w:t>
            </w:r>
            <w:r w:rsidR="008C3619" w:rsidRPr="00F85370">
              <w:t xml:space="preserve"> clause C.7.3.2</w:t>
            </w:r>
            <w:r w:rsidRPr="00F85370">
              <w:t>.</w:t>
            </w:r>
          </w:p>
        </w:tc>
      </w:tr>
      <w:tr w:rsidR="003529C1" w:rsidRPr="00F85370" w14:paraId="60B144F6" w14:textId="77777777" w:rsidTr="00A5426E">
        <w:trPr>
          <w:jc w:val="center"/>
        </w:trPr>
        <w:tc>
          <w:tcPr>
            <w:tcW w:w="0" w:type="auto"/>
            <w:shd w:val="clear" w:color="auto" w:fill="auto"/>
          </w:tcPr>
          <w:p w14:paraId="00349895" w14:textId="77777777" w:rsidR="003529C1" w:rsidRPr="00F85370" w:rsidRDefault="007E4230" w:rsidP="00E9543D">
            <w:pPr>
              <w:pStyle w:val="Tabletext"/>
              <w:rPr>
                <w:lang w:eastAsia="de-DE"/>
              </w:rPr>
            </w:pPr>
            <w:r w:rsidRPr="00F85370">
              <w:rPr>
                <w:lang w:eastAsia="de-DE"/>
              </w:rPr>
              <w:t>7</w:t>
            </w:r>
          </w:p>
        </w:tc>
        <w:tc>
          <w:tcPr>
            <w:tcW w:w="0" w:type="auto"/>
            <w:shd w:val="clear" w:color="auto" w:fill="auto"/>
          </w:tcPr>
          <w:p w14:paraId="7CCE4419" w14:textId="77777777" w:rsidR="003529C1" w:rsidRPr="00F85370" w:rsidRDefault="003529C1" w:rsidP="00E9543D">
            <w:pPr>
              <w:pStyle w:val="Tabletext"/>
            </w:pPr>
            <w:r w:rsidRPr="00F85370">
              <w:t>The manufacturer has tested the completeness of the tests using a traceability matrix that links the tests to the requirements.</w:t>
            </w:r>
          </w:p>
        </w:tc>
        <w:tc>
          <w:tcPr>
            <w:tcW w:w="0" w:type="auto"/>
            <w:shd w:val="clear" w:color="auto" w:fill="auto"/>
          </w:tcPr>
          <w:p w14:paraId="1017673A" w14:textId="77777777" w:rsidR="003529C1" w:rsidRPr="00F85370" w:rsidRDefault="003529C1" w:rsidP="00897BD9">
            <w:pPr>
              <w:pStyle w:val="Tabletext"/>
              <w:jc w:val="center"/>
            </w:pPr>
            <w:r w:rsidRPr="00F85370">
              <w:t>2</w:t>
            </w:r>
          </w:p>
        </w:tc>
        <w:tc>
          <w:tcPr>
            <w:tcW w:w="0" w:type="auto"/>
            <w:shd w:val="clear" w:color="auto" w:fill="auto"/>
          </w:tcPr>
          <w:p w14:paraId="6CDFCC66" w14:textId="77777777" w:rsidR="003529C1" w:rsidRPr="00F85370" w:rsidRDefault="003529C1" w:rsidP="00E9543D">
            <w:pPr>
              <w:pStyle w:val="Tabletext"/>
              <w:rPr>
                <w:lang w:eastAsia="de-DE"/>
              </w:rPr>
            </w:pPr>
          </w:p>
        </w:tc>
      </w:tr>
    </w:tbl>
    <w:p w14:paraId="0BAF7E64" w14:textId="6122A9E6" w:rsidR="003529C1" w:rsidRPr="00F85370" w:rsidRDefault="00A5426E" w:rsidP="00A5426E">
      <w:pPr>
        <w:pStyle w:val="Heading4"/>
      </w:pPr>
      <w:r w:rsidRPr="00F85370">
        <w:lastRenderedPageBreak/>
        <w:t>C.7.3.2</w:t>
      </w:r>
      <w:r w:rsidRPr="00F85370">
        <w:tab/>
      </w:r>
      <w:r w:rsidR="003529C1" w:rsidRPr="00F85370">
        <w:t>Requirements for the post-development phases</w:t>
      </w:r>
    </w:p>
    <w:p w14:paraId="669080D1" w14:textId="039E7F95" w:rsidR="003529C1" w:rsidRPr="00F85370" w:rsidRDefault="00A5426E" w:rsidP="00A5426E">
      <w:pPr>
        <w:pStyle w:val="Heading5"/>
      </w:pPr>
      <w:r w:rsidRPr="00F85370">
        <w:t>C.7.3.2.1</w:t>
      </w:r>
      <w:r w:rsidRPr="00F85370">
        <w:tab/>
      </w:r>
      <w:r w:rsidR="003529C1" w:rsidRPr="00F85370">
        <w:t>Production, distribution, installation</w:t>
      </w:r>
    </w:p>
    <w:p w14:paraId="72913504"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4915"/>
        <w:gridCol w:w="730"/>
        <w:gridCol w:w="3444"/>
      </w:tblGrid>
      <w:tr w:rsidR="003529C1" w:rsidRPr="00F85370" w14:paraId="5A58B7F6" w14:textId="77777777" w:rsidTr="00A5426E">
        <w:trPr>
          <w:tblHeader/>
          <w:jc w:val="center"/>
        </w:trPr>
        <w:tc>
          <w:tcPr>
            <w:tcW w:w="0" w:type="auto"/>
            <w:shd w:val="clear" w:color="auto" w:fill="auto"/>
            <w:hideMark/>
          </w:tcPr>
          <w:p w14:paraId="50AABE7F" w14:textId="77777777" w:rsidR="003529C1" w:rsidRPr="00F85370" w:rsidRDefault="007E4230" w:rsidP="00E9543D">
            <w:pPr>
              <w:pStyle w:val="Tablehead"/>
            </w:pPr>
            <w:r w:rsidRPr="00F85370">
              <w:t>No.</w:t>
            </w:r>
          </w:p>
        </w:tc>
        <w:tc>
          <w:tcPr>
            <w:tcW w:w="0" w:type="auto"/>
            <w:shd w:val="clear" w:color="auto" w:fill="auto"/>
            <w:hideMark/>
          </w:tcPr>
          <w:p w14:paraId="415AEF8B" w14:textId="77777777" w:rsidR="003529C1" w:rsidRPr="00F85370" w:rsidRDefault="003529C1" w:rsidP="00E9543D">
            <w:pPr>
              <w:pStyle w:val="Tablehead"/>
            </w:pPr>
            <w:r w:rsidRPr="00F85370">
              <w:t>Requirement</w:t>
            </w:r>
          </w:p>
        </w:tc>
        <w:tc>
          <w:tcPr>
            <w:tcW w:w="0" w:type="auto"/>
            <w:shd w:val="clear" w:color="auto" w:fill="auto"/>
            <w:hideMark/>
          </w:tcPr>
          <w:p w14:paraId="58A4866E" w14:textId="77777777" w:rsidR="003529C1" w:rsidRPr="00F85370" w:rsidRDefault="003529C1" w:rsidP="00897BD9">
            <w:pPr>
              <w:pStyle w:val="Tablehead"/>
            </w:pPr>
            <w:r w:rsidRPr="00F85370">
              <w:t>Level</w:t>
            </w:r>
          </w:p>
        </w:tc>
        <w:tc>
          <w:tcPr>
            <w:tcW w:w="0" w:type="auto"/>
            <w:shd w:val="clear" w:color="auto" w:fill="auto"/>
            <w:hideMark/>
          </w:tcPr>
          <w:p w14:paraId="3AC6091F" w14:textId="77777777" w:rsidR="003529C1" w:rsidRPr="00F85370" w:rsidRDefault="003529C1" w:rsidP="00E9543D">
            <w:pPr>
              <w:pStyle w:val="Tablehead"/>
            </w:pPr>
            <w:r w:rsidRPr="00F85370">
              <w:t>Comments</w:t>
            </w:r>
          </w:p>
        </w:tc>
      </w:tr>
      <w:tr w:rsidR="003529C1" w:rsidRPr="00F85370" w14:paraId="4482423B" w14:textId="77777777" w:rsidTr="00A5426E">
        <w:trPr>
          <w:jc w:val="center"/>
        </w:trPr>
        <w:tc>
          <w:tcPr>
            <w:tcW w:w="0" w:type="auto"/>
            <w:shd w:val="clear" w:color="auto" w:fill="auto"/>
            <w:hideMark/>
          </w:tcPr>
          <w:p w14:paraId="18964012"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5724B500" w14:textId="77777777" w:rsidR="003529C1" w:rsidRPr="00F85370" w:rsidRDefault="003529C1" w:rsidP="00E9543D">
            <w:pPr>
              <w:pStyle w:val="Tabletext"/>
            </w:pPr>
            <w:r w:rsidRPr="00F85370">
              <w:t>The manufacturer has described how it ensures that only the exact intended artifacts (files) in exactly the intended version are delivered in the product or as a product.</w:t>
            </w:r>
          </w:p>
        </w:tc>
        <w:tc>
          <w:tcPr>
            <w:tcW w:w="0" w:type="auto"/>
            <w:shd w:val="clear" w:color="auto" w:fill="auto"/>
            <w:hideMark/>
          </w:tcPr>
          <w:p w14:paraId="36409F43" w14:textId="77777777" w:rsidR="003529C1" w:rsidRPr="00F85370" w:rsidRDefault="003529C1" w:rsidP="00897BD9">
            <w:pPr>
              <w:pStyle w:val="Tabletext"/>
              <w:jc w:val="center"/>
            </w:pPr>
            <w:r w:rsidRPr="00F85370">
              <w:t>1</w:t>
            </w:r>
          </w:p>
        </w:tc>
        <w:tc>
          <w:tcPr>
            <w:tcW w:w="0" w:type="auto"/>
            <w:shd w:val="clear" w:color="auto" w:fill="auto"/>
            <w:hideMark/>
          </w:tcPr>
          <w:p w14:paraId="682A9425" w14:textId="77777777" w:rsidR="003529C1" w:rsidRPr="00F85370" w:rsidRDefault="003529C1" w:rsidP="00E9543D">
            <w:pPr>
              <w:pStyle w:val="Tabletext"/>
            </w:pPr>
            <w:r w:rsidRPr="00F85370">
              <w:t>This is about configuration management. Also relevant for downloads or app stores.</w:t>
            </w:r>
          </w:p>
        </w:tc>
      </w:tr>
      <w:tr w:rsidR="003529C1" w:rsidRPr="00F85370" w14:paraId="64221481" w14:textId="77777777" w:rsidTr="00A5426E">
        <w:trPr>
          <w:jc w:val="center"/>
        </w:trPr>
        <w:tc>
          <w:tcPr>
            <w:tcW w:w="0" w:type="auto"/>
            <w:shd w:val="clear" w:color="auto" w:fill="auto"/>
            <w:hideMark/>
          </w:tcPr>
          <w:p w14:paraId="5433B5C3"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5ED0DBFF" w14:textId="77777777" w:rsidR="003529C1" w:rsidRPr="00F85370" w:rsidRDefault="003529C1" w:rsidP="00E9543D">
            <w:pPr>
              <w:pStyle w:val="Tabletext"/>
            </w:pPr>
            <w:r w:rsidRPr="00F85370">
              <w:t>The manufacturer has described how the people responsible for the installation know which is the latest version and how confusion during installation can be prevented.</w:t>
            </w:r>
          </w:p>
        </w:tc>
        <w:tc>
          <w:tcPr>
            <w:tcW w:w="0" w:type="auto"/>
            <w:shd w:val="clear" w:color="auto" w:fill="auto"/>
            <w:hideMark/>
          </w:tcPr>
          <w:p w14:paraId="0D949D88" w14:textId="77777777" w:rsidR="003529C1" w:rsidRPr="00F85370" w:rsidRDefault="003529C1" w:rsidP="00897BD9">
            <w:pPr>
              <w:pStyle w:val="Tabletext"/>
              <w:jc w:val="center"/>
            </w:pPr>
            <w:r w:rsidRPr="00F85370">
              <w:t>2</w:t>
            </w:r>
          </w:p>
        </w:tc>
        <w:tc>
          <w:tcPr>
            <w:tcW w:w="0" w:type="auto"/>
            <w:shd w:val="clear" w:color="auto" w:fill="auto"/>
            <w:hideMark/>
          </w:tcPr>
          <w:p w14:paraId="196C205B" w14:textId="77777777" w:rsidR="003529C1" w:rsidRPr="00F85370" w:rsidRDefault="003529C1" w:rsidP="00E9543D">
            <w:pPr>
              <w:pStyle w:val="Tabletext"/>
            </w:pPr>
            <w:r w:rsidRPr="00F85370">
              <w:t>This is only relevant for stand-alone software. A procedural or work instruction would be expected here.</w:t>
            </w:r>
          </w:p>
        </w:tc>
      </w:tr>
      <w:tr w:rsidR="003529C1" w:rsidRPr="00F85370" w14:paraId="7BC05869" w14:textId="77777777" w:rsidTr="00A5426E">
        <w:trPr>
          <w:jc w:val="center"/>
        </w:trPr>
        <w:tc>
          <w:tcPr>
            <w:tcW w:w="0" w:type="auto"/>
            <w:shd w:val="clear" w:color="auto" w:fill="auto"/>
            <w:hideMark/>
          </w:tcPr>
          <w:p w14:paraId="0A7983B7"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72BEB7B4" w14:textId="77777777" w:rsidR="003529C1" w:rsidRPr="00F85370" w:rsidRDefault="003529C1" w:rsidP="00E9543D">
            <w:pPr>
              <w:pStyle w:val="Tabletext"/>
            </w:pPr>
            <w:r w:rsidRPr="00F85370">
              <w:t>The manufacturer has described how it ensures during the installation that the requirements specified in the support materials (see above) are actually met.</w:t>
            </w:r>
          </w:p>
        </w:tc>
        <w:tc>
          <w:tcPr>
            <w:tcW w:w="0" w:type="auto"/>
            <w:shd w:val="clear" w:color="auto" w:fill="auto"/>
            <w:hideMark/>
          </w:tcPr>
          <w:p w14:paraId="199A6563" w14:textId="77777777" w:rsidR="003529C1" w:rsidRPr="00F85370" w:rsidRDefault="003529C1" w:rsidP="00897BD9">
            <w:pPr>
              <w:pStyle w:val="Tabletext"/>
              <w:jc w:val="center"/>
            </w:pPr>
            <w:r w:rsidRPr="00F85370">
              <w:t>1</w:t>
            </w:r>
          </w:p>
        </w:tc>
        <w:tc>
          <w:tcPr>
            <w:tcW w:w="0" w:type="auto"/>
            <w:shd w:val="clear" w:color="auto" w:fill="auto"/>
            <w:hideMark/>
          </w:tcPr>
          <w:p w14:paraId="53303725" w14:textId="77777777" w:rsidR="003529C1" w:rsidRPr="00F85370" w:rsidRDefault="003529C1" w:rsidP="00E9543D">
            <w:pPr>
              <w:pStyle w:val="Tabletext"/>
            </w:pPr>
            <w:r w:rsidRPr="00F85370">
              <w:t>A procedural or work instruction would be expected here.</w:t>
            </w:r>
          </w:p>
        </w:tc>
      </w:tr>
      <w:tr w:rsidR="003529C1" w:rsidRPr="00F85370" w14:paraId="3F74D6C3" w14:textId="77777777" w:rsidTr="00A5426E">
        <w:trPr>
          <w:jc w:val="center"/>
        </w:trPr>
        <w:tc>
          <w:tcPr>
            <w:tcW w:w="0" w:type="auto"/>
            <w:shd w:val="clear" w:color="auto" w:fill="auto"/>
            <w:hideMark/>
          </w:tcPr>
          <w:p w14:paraId="1D0CA969"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09CBDEF7" w14:textId="77777777" w:rsidR="003529C1" w:rsidRPr="00F85370" w:rsidRDefault="003529C1" w:rsidP="00E9543D">
            <w:pPr>
              <w:pStyle w:val="Tabletext"/>
            </w:pPr>
            <w:r w:rsidRPr="00F85370">
              <w:t>The manufacturer has established procedures that ensure that it can communicate quickly with operators and users of its products.</w:t>
            </w:r>
          </w:p>
        </w:tc>
        <w:tc>
          <w:tcPr>
            <w:tcW w:w="0" w:type="auto"/>
            <w:shd w:val="clear" w:color="auto" w:fill="auto"/>
            <w:hideMark/>
          </w:tcPr>
          <w:p w14:paraId="6D355796" w14:textId="77777777" w:rsidR="003529C1" w:rsidRPr="00F85370" w:rsidRDefault="003529C1" w:rsidP="00897BD9">
            <w:pPr>
              <w:pStyle w:val="Tabletext"/>
              <w:jc w:val="center"/>
            </w:pPr>
            <w:r w:rsidRPr="00F85370">
              <w:t>1</w:t>
            </w:r>
          </w:p>
        </w:tc>
        <w:tc>
          <w:tcPr>
            <w:tcW w:w="0" w:type="auto"/>
            <w:shd w:val="clear" w:color="auto" w:fill="auto"/>
            <w:hideMark/>
          </w:tcPr>
          <w:p w14:paraId="326DF5A0" w14:textId="77777777" w:rsidR="003529C1" w:rsidRPr="00F85370" w:rsidRDefault="003529C1" w:rsidP="00E9543D">
            <w:pPr>
              <w:pStyle w:val="Tabletext"/>
            </w:pPr>
            <w:r w:rsidRPr="00F85370">
              <w:t>Level 2 is acceptable for non-critical products.</w:t>
            </w:r>
          </w:p>
        </w:tc>
      </w:tr>
    </w:tbl>
    <w:p w14:paraId="005FD64D" w14:textId="5697CB17" w:rsidR="003529C1" w:rsidRPr="00F85370" w:rsidRDefault="00A5426E" w:rsidP="00A5426E">
      <w:pPr>
        <w:pStyle w:val="Heading5"/>
      </w:pPr>
      <w:r w:rsidRPr="00F85370">
        <w:t>C.7.3.2.2</w:t>
      </w:r>
      <w:r w:rsidRPr="00F85370">
        <w:tab/>
      </w:r>
      <w:r w:rsidR="003529C1" w:rsidRPr="00F85370">
        <w:t>Market surveillance</w:t>
      </w:r>
    </w:p>
    <w:p w14:paraId="185707AD"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5196"/>
        <w:gridCol w:w="730"/>
        <w:gridCol w:w="3163"/>
      </w:tblGrid>
      <w:tr w:rsidR="003529C1" w:rsidRPr="00F85370" w14:paraId="0258F316" w14:textId="77777777" w:rsidTr="00A5426E">
        <w:trPr>
          <w:tblHeader/>
          <w:jc w:val="center"/>
        </w:trPr>
        <w:tc>
          <w:tcPr>
            <w:tcW w:w="0" w:type="auto"/>
            <w:shd w:val="clear" w:color="auto" w:fill="auto"/>
            <w:hideMark/>
          </w:tcPr>
          <w:p w14:paraId="77AD0B2E" w14:textId="77777777" w:rsidR="003529C1" w:rsidRPr="00F85370" w:rsidRDefault="007E4230" w:rsidP="00E9543D">
            <w:pPr>
              <w:pStyle w:val="Tablehead"/>
            </w:pPr>
            <w:r w:rsidRPr="00F85370">
              <w:t>No.</w:t>
            </w:r>
          </w:p>
        </w:tc>
        <w:tc>
          <w:tcPr>
            <w:tcW w:w="0" w:type="auto"/>
            <w:shd w:val="clear" w:color="auto" w:fill="auto"/>
            <w:hideMark/>
          </w:tcPr>
          <w:p w14:paraId="4492E14B" w14:textId="77777777" w:rsidR="003529C1" w:rsidRPr="00F85370" w:rsidRDefault="003529C1" w:rsidP="00E9543D">
            <w:pPr>
              <w:pStyle w:val="Tablehead"/>
            </w:pPr>
            <w:r w:rsidRPr="00F85370">
              <w:t>Requirement</w:t>
            </w:r>
          </w:p>
        </w:tc>
        <w:tc>
          <w:tcPr>
            <w:tcW w:w="0" w:type="auto"/>
            <w:shd w:val="clear" w:color="auto" w:fill="auto"/>
            <w:hideMark/>
          </w:tcPr>
          <w:p w14:paraId="51D9CC97" w14:textId="77777777" w:rsidR="003529C1" w:rsidRPr="00F85370" w:rsidRDefault="003529C1" w:rsidP="00897BD9">
            <w:pPr>
              <w:pStyle w:val="Tablehead"/>
            </w:pPr>
            <w:r w:rsidRPr="00F85370">
              <w:t>Level</w:t>
            </w:r>
          </w:p>
        </w:tc>
        <w:tc>
          <w:tcPr>
            <w:tcW w:w="0" w:type="auto"/>
            <w:shd w:val="clear" w:color="auto" w:fill="auto"/>
            <w:hideMark/>
          </w:tcPr>
          <w:p w14:paraId="2B8AAE99" w14:textId="77777777" w:rsidR="003529C1" w:rsidRPr="00F85370" w:rsidRDefault="003529C1" w:rsidP="00E9543D">
            <w:pPr>
              <w:pStyle w:val="Tablehead"/>
            </w:pPr>
            <w:r w:rsidRPr="00F85370">
              <w:t>Comments</w:t>
            </w:r>
          </w:p>
        </w:tc>
      </w:tr>
      <w:tr w:rsidR="003529C1" w:rsidRPr="00F85370" w14:paraId="4692CD55" w14:textId="77777777" w:rsidTr="00A5426E">
        <w:trPr>
          <w:jc w:val="center"/>
        </w:trPr>
        <w:tc>
          <w:tcPr>
            <w:tcW w:w="0" w:type="auto"/>
            <w:shd w:val="clear" w:color="auto" w:fill="auto"/>
            <w:hideMark/>
          </w:tcPr>
          <w:p w14:paraId="29723BC1"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1E6B2DC4" w14:textId="77777777" w:rsidR="003529C1" w:rsidRPr="00F85370" w:rsidRDefault="003529C1" w:rsidP="00E9543D">
            <w:pPr>
              <w:pStyle w:val="Tabletext"/>
            </w:pPr>
            <w:r w:rsidRPr="00F85370">
              <w:t>The manufacturer has created a post-market surveillance plan.</w:t>
            </w:r>
          </w:p>
        </w:tc>
        <w:tc>
          <w:tcPr>
            <w:tcW w:w="0" w:type="auto"/>
            <w:shd w:val="clear" w:color="auto" w:fill="auto"/>
            <w:hideMark/>
          </w:tcPr>
          <w:p w14:paraId="10C769BC" w14:textId="77777777" w:rsidR="003529C1" w:rsidRPr="00F85370" w:rsidRDefault="003529C1" w:rsidP="00897BD9">
            <w:pPr>
              <w:pStyle w:val="Tabletext"/>
              <w:jc w:val="center"/>
            </w:pPr>
            <w:r w:rsidRPr="00F85370">
              <w:t>0</w:t>
            </w:r>
          </w:p>
        </w:tc>
        <w:tc>
          <w:tcPr>
            <w:tcW w:w="0" w:type="auto"/>
            <w:shd w:val="clear" w:color="auto" w:fill="auto"/>
            <w:hideMark/>
          </w:tcPr>
          <w:p w14:paraId="4D30073F" w14:textId="77777777" w:rsidR="003529C1" w:rsidRPr="00F85370" w:rsidRDefault="003529C1" w:rsidP="00E9543D">
            <w:pPr>
              <w:pStyle w:val="Tabletext"/>
              <w:rPr>
                <w:lang w:eastAsia="de-DE"/>
              </w:rPr>
            </w:pPr>
          </w:p>
        </w:tc>
      </w:tr>
      <w:tr w:rsidR="003529C1" w:rsidRPr="00F85370" w14:paraId="59EF24AD" w14:textId="77777777" w:rsidTr="00A5426E">
        <w:trPr>
          <w:jc w:val="center"/>
        </w:trPr>
        <w:tc>
          <w:tcPr>
            <w:tcW w:w="0" w:type="auto"/>
            <w:shd w:val="clear" w:color="auto" w:fill="auto"/>
            <w:hideMark/>
          </w:tcPr>
          <w:p w14:paraId="08DC20BB"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7FE05A28" w14:textId="3234AD5A" w:rsidR="003529C1" w:rsidRPr="00F85370" w:rsidRDefault="003529C1" w:rsidP="00E9543D">
            <w:pPr>
              <w:pStyle w:val="Tabletext"/>
            </w:pPr>
            <w:r w:rsidRPr="00F85370">
              <w:t>The manufacturer has described which information is collected from the downstream phase.</w:t>
            </w:r>
            <w:r w:rsidR="00A70D9C" w:rsidRPr="00F85370" w:rsidDel="00A70D9C">
              <w:t xml:space="preserve"> </w:t>
            </w:r>
          </w:p>
        </w:tc>
        <w:tc>
          <w:tcPr>
            <w:tcW w:w="0" w:type="auto"/>
            <w:shd w:val="clear" w:color="auto" w:fill="auto"/>
            <w:hideMark/>
          </w:tcPr>
          <w:p w14:paraId="5CEFA186" w14:textId="77777777" w:rsidR="003529C1" w:rsidRPr="00F85370" w:rsidRDefault="003529C1" w:rsidP="00897BD9">
            <w:pPr>
              <w:pStyle w:val="Tabletext"/>
              <w:jc w:val="center"/>
            </w:pPr>
            <w:r w:rsidRPr="00F85370">
              <w:t>1</w:t>
            </w:r>
          </w:p>
        </w:tc>
        <w:tc>
          <w:tcPr>
            <w:tcW w:w="0" w:type="auto"/>
            <w:shd w:val="clear" w:color="auto" w:fill="auto"/>
            <w:hideMark/>
          </w:tcPr>
          <w:p w14:paraId="70146838" w14:textId="77777777" w:rsidR="003529C1" w:rsidRPr="00F85370" w:rsidRDefault="003529C1" w:rsidP="00E9543D">
            <w:pPr>
              <w:pStyle w:val="Tabletext"/>
              <w:rPr>
                <w:lang w:eastAsia="de-DE"/>
              </w:rPr>
            </w:pPr>
          </w:p>
        </w:tc>
      </w:tr>
      <w:tr w:rsidR="003529C1" w:rsidRPr="00F85370" w14:paraId="72F7402C" w14:textId="77777777" w:rsidTr="00A5426E">
        <w:trPr>
          <w:jc w:val="center"/>
        </w:trPr>
        <w:tc>
          <w:tcPr>
            <w:tcW w:w="0" w:type="auto"/>
            <w:shd w:val="clear" w:color="auto" w:fill="auto"/>
            <w:hideMark/>
          </w:tcPr>
          <w:p w14:paraId="465EF643"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441A3404" w14:textId="77777777" w:rsidR="003529C1" w:rsidRPr="00F85370" w:rsidRDefault="003529C1" w:rsidP="00E9543D">
            <w:pPr>
              <w:pStyle w:val="Tabletext"/>
            </w:pPr>
            <w:r w:rsidRPr="00F85370">
              <w:t>The manufacturer has described how and through which channels information is collected from the downstream phase.</w:t>
            </w:r>
          </w:p>
        </w:tc>
        <w:tc>
          <w:tcPr>
            <w:tcW w:w="0" w:type="auto"/>
            <w:shd w:val="clear" w:color="auto" w:fill="auto"/>
            <w:hideMark/>
          </w:tcPr>
          <w:p w14:paraId="3C4A68D3" w14:textId="77777777" w:rsidR="003529C1" w:rsidRPr="00F85370" w:rsidRDefault="003529C1" w:rsidP="00897BD9">
            <w:pPr>
              <w:pStyle w:val="Tabletext"/>
              <w:jc w:val="center"/>
            </w:pPr>
            <w:r w:rsidRPr="00F85370">
              <w:t>1</w:t>
            </w:r>
          </w:p>
        </w:tc>
        <w:tc>
          <w:tcPr>
            <w:tcW w:w="0" w:type="auto"/>
            <w:shd w:val="clear" w:color="auto" w:fill="auto"/>
            <w:hideMark/>
          </w:tcPr>
          <w:p w14:paraId="0DA44BA9" w14:textId="77777777" w:rsidR="003529C1" w:rsidRPr="00F85370" w:rsidRDefault="003529C1" w:rsidP="00E9543D">
            <w:pPr>
              <w:pStyle w:val="Tabletext"/>
              <w:rPr>
                <w:lang w:eastAsia="de-DE"/>
              </w:rPr>
            </w:pPr>
          </w:p>
        </w:tc>
      </w:tr>
      <w:tr w:rsidR="003529C1" w:rsidRPr="00F85370" w14:paraId="08662BF9" w14:textId="77777777" w:rsidTr="00A5426E">
        <w:trPr>
          <w:jc w:val="center"/>
        </w:trPr>
        <w:tc>
          <w:tcPr>
            <w:tcW w:w="0" w:type="auto"/>
            <w:shd w:val="clear" w:color="auto" w:fill="auto"/>
            <w:hideMark/>
          </w:tcPr>
          <w:p w14:paraId="1265D784"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68099C6C" w14:textId="77777777" w:rsidR="003529C1" w:rsidRPr="00F85370" w:rsidRDefault="003529C1" w:rsidP="00E9543D">
            <w:pPr>
              <w:pStyle w:val="Tabletext"/>
            </w:pPr>
            <w:r w:rsidRPr="00F85370">
              <w:t xml:space="preserve">The manufacturer has described what information is analysed and evaluated from the downstream phase. </w:t>
            </w:r>
          </w:p>
        </w:tc>
        <w:tc>
          <w:tcPr>
            <w:tcW w:w="0" w:type="auto"/>
            <w:shd w:val="clear" w:color="auto" w:fill="auto"/>
            <w:hideMark/>
          </w:tcPr>
          <w:p w14:paraId="53C2C149" w14:textId="77777777" w:rsidR="003529C1" w:rsidRPr="00F85370" w:rsidRDefault="003529C1" w:rsidP="00897BD9">
            <w:pPr>
              <w:pStyle w:val="Tabletext"/>
              <w:jc w:val="center"/>
            </w:pPr>
            <w:r w:rsidRPr="00F85370">
              <w:t>2</w:t>
            </w:r>
          </w:p>
        </w:tc>
        <w:tc>
          <w:tcPr>
            <w:tcW w:w="0" w:type="auto"/>
            <w:shd w:val="clear" w:color="auto" w:fill="auto"/>
            <w:hideMark/>
          </w:tcPr>
          <w:p w14:paraId="717DF67E" w14:textId="29EB1529" w:rsidR="003529C1" w:rsidRPr="00F85370" w:rsidRDefault="003529C1" w:rsidP="00E9543D">
            <w:pPr>
              <w:pStyle w:val="Tabletext"/>
            </w:pPr>
            <w:r w:rsidRPr="00F85370">
              <w:t>Ask the manufacturer to explain how it recognizes and defines a trend reversal and the threshold values it has set.</w:t>
            </w:r>
            <w:r w:rsidR="00A70D9C" w:rsidRPr="00F85370" w:rsidDel="00A70D9C">
              <w:t xml:space="preserve"> </w:t>
            </w:r>
          </w:p>
        </w:tc>
      </w:tr>
      <w:tr w:rsidR="003529C1" w:rsidRPr="00F85370" w14:paraId="2E44FF6F" w14:textId="77777777" w:rsidTr="00A5426E">
        <w:trPr>
          <w:jc w:val="center"/>
        </w:trPr>
        <w:tc>
          <w:tcPr>
            <w:tcW w:w="0" w:type="auto"/>
            <w:shd w:val="clear" w:color="auto" w:fill="auto"/>
            <w:hideMark/>
          </w:tcPr>
          <w:p w14:paraId="52B1AE05"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hideMark/>
          </w:tcPr>
          <w:p w14:paraId="056DE95C" w14:textId="3A9799F7" w:rsidR="003529C1" w:rsidRPr="00F85370" w:rsidRDefault="003529C1" w:rsidP="00E9543D">
            <w:pPr>
              <w:pStyle w:val="Tabletext"/>
            </w:pPr>
            <w:r w:rsidRPr="00F85370">
              <w:t>The manufacturer has described the resulting measures.</w:t>
            </w:r>
            <w:r w:rsidR="00A70D9C" w:rsidRPr="00F85370" w:rsidDel="00A70D9C">
              <w:t xml:space="preserve"> </w:t>
            </w:r>
            <w:r w:rsidR="00AF2EB7" w:rsidRPr="00F85370">
              <w:t xml:space="preserve"> as required EU-MDR Annex III.</w:t>
            </w:r>
          </w:p>
        </w:tc>
        <w:tc>
          <w:tcPr>
            <w:tcW w:w="0" w:type="auto"/>
            <w:shd w:val="clear" w:color="auto" w:fill="auto"/>
            <w:hideMark/>
          </w:tcPr>
          <w:p w14:paraId="649E2558" w14:textId="77777777" w:rsidR="003529C1" w:rsidRPr="00F85370" w:rsidRDefault="003529C1" w:rsidP="00897BD9">
            <w:pPr>
              <w:pStyle w:val="Tabletext"/>
              <w:jc w:val="center"/>
            </w:pPr>
            <w:r w:rsidRPr="00F85370">
              <w:t>2</w:t>
            </w:r>
          </w:p>
        </w:tc>
        <w:tc>
          <w:tcPr>
            <w:tcW w:w="0" w:type="auto"/>
            <w:shd w:val="clear" w:color="auto" w:fill="auto"/>
            <w:hideMark/>
          </w:tcPr>
          <w:p w14:paraId="220B8048" w14:textId="77777777" w:rsidR="003529C1" w:rsidRPr="00F85370" w:rsidRDefault="003529C1" w:rsidP="00E9543D">
            <w:pPr>
              <w:pStyle w:val="Tabletext"/>
            </w:pPr>
            <w:r w:rsidRPr="00F85370">
              <w:t>Ask for the connection to the corrective and preventive actions in the process descriptions to be shown.</w:t>
            </w:r>
          </w:p>
        </w:tc>
      </w:tr>
      <w:tr w:rsidR="003529C1" w:rsidRPr="00F85370" w14:paraId="2D3001BD" w14:textId="77777777" w:rsidTr="00A5426E">
        <w:trPr>
          <w:jc w:val="center"/>
        </w:trPr>
        <w:tc>
          <w:tcPr>
            <w:tcW w:w="0" w:type="auto"/>
            <w:shd w:val="clear" w:color="auto" w:fill="auto"/>
            <w:hideMark/>
          </w:tcPr>
          <w:p w14:paraId="2807FE6C"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55B83872" w14:textId="64FA6AED" w:rsidR="003529C1" w:rsidRPr="00F85370" w:rsidRDefault="003529C1" w:rsidP="00E9543D">
            <w:pPr>
              <w:pStyle w:val="Tabletext"/>
            </w:pPr>
            <w:r w:rsidRPr="00F85370">
              <w:t xml:space="preserve">For each OTS component, the manufacturer has defined at least one source through which it is informed of </w:t>
            </w:r>
            <w:r w:rsidR="004863E3" w:rsidRPr="00F85370">
              <w:t xml:space="preserve">the </w:t>
            </w:r>
            <w:r w:rsidRPr="00F85370">
              <w:t>IT security problems and how often it is monitored and described the role this analysis performs with which tools.</w:t>
            </w:r>
          </w:p>
        </w:tc>
        <w:tc>
          <w:tcPr>
            <w:tcW w:w="0" w:type="auto"/>
            <w:shd w:val="clear" w:color="auto" w:fill="auto"/>
            <w:hideMark/>
          </w:tcPr>
          <w:p w14:paraId="175A44A2" w14:textId="77777777" w:rsidR="003529C1" w:rsidRPr="00F85370" w:rsidRDefault="003529C1" w:rsidP="00897BD9">
            <w:pPr>
              <w:pStyle w:val="Tabletext"/>
              <w:jc w:val="center"/>
            </w:pPr>
            <w:r w:rsidRPr="00F85370">
              <w:t>2</w:t>
            </w:r>
          </w:p>
        </w:tc>
        <w:tc>
          <w:tcPr>
            <w:tcW w:w="0" w:type="auto"/>
            <w:shd w:val="clear" w:color="auto" w:fill="auto"/>
            <w:hideMark/>
          </w:tcPr>
          <w:p w14:paraId="7D07BECF" w14:textId="43611523" w:rsidR="003529C1" w:rsidRPr="00F85370" w:rsidRDefault="003529C1" w:rsidP="00E9543D">
            <w:pPr>
              <w:pStyle w:val="Tabletext"/>
            </w:pPr>
            <w:r w:rsidRPr="00F85370">
              <w:t xml:space="preserve">These sources should include the websites of the OTS manufacturer and the </w:t>
            </w:r>
            <w:hyperlink r:id="rId72" w:history="1">
              <w:r w:rsidR="00C02A3E" w:rsidRPr="00F85370">
                <w:rPr>
                  <w:rStyle w:val="Hyperlink"/>
                </w:rPr>
                <w:t xml:space="preserve">NIST </w:t>
              </w:r>
              <w:r w:rsidR="0033294B" w:rsidRPr="00F85370">
                <w:rPr>
                  <w:rStyle w:val="Hyperlink"/>
                </w:rPr>
                <w:t>v</w:t>
              </w:r>
              <w:r w:rsidR="00C02A3E" w:rsidRPr="00F85370">
                <w:rPr>
                  <w:rStyle w:val="Hyperlink"/>
                </w:rPr>
                <w:t xml:space="preserve">ulnerability </w:t>
              </w:r>
              <w:r w:rsidR="0033294B" w:rsidRPr="00F85370">
                <w:rPr>
                  <w:rStyle w:val="Hyperlink"/>
                </w:rPr>
                <w:t>d</w:t>
              </w:r>
              <w:r w:rsidR="00C02A3E" w:rsidRPr="00F85370">
                <w:rPr>
                  <w:rStyle w:val="Hyperlink"/>
                </w:rPr>
                <w:t>atabase</w:t>
              </w:r>
            </w:hyperlink>
            <w:r w:rsidRPr="00F85370">
              <w:t>.</w:t>
            </w:r>
          </w:p>
        </w:tc>
      </w:tr>
      <w:tr w:rsidR="003529C1" w:rsidRPr="00F85370" w14:paraId="73F21F2A" w14:textId="77777777" w:rsidTr="00A5426E">
        <w:trPr>
          <w:jc w:val="center"/>
        </w:trPr>
        <w:tc>
          <w:tcPr>
            <w:tcW w:w="0" w:type="auto"/>
            <w:shd w:val="clear" w:color="auto" w:fill="auto"/>
            <w:hideMark/>
          </w:tcPr>
          <w:p w14:paraId="25BF70ED" w14:textId="77777777" w:rsidR="003529C1" w:rsidRPr="00F85370" w:rsidRDefault="007E4230" w:rsidP="00E9543D">
            <w:pPr>
              <w:pStyle w:val="Tabletext"/>
              <w:rPr>
                <w:lang w:eastAsia="de-DE"/>
              </w:rPr>
            </w:pPr>
            <w:r w:rsidRPr="00F85370">
              <w:rPr>
                <w:lang w:eastAsia="de-DE"/>
              </w:rPr>
              <w:t>7</w:t>
            </w:r>
          </w:p>
        </w:tc>
        <w:tc>
          <w:tcPr>
            <w:tcW w:w="0" w:type="auto"/>
            <w:shd w:val="clear" w:color="auto" w:fill="auto"/>
            <w:hideMark/>
          </w:tcPr>
          <w:p w14:paraId="3C5BEF97" w14:textId="75E4E9E6" w:rsidR="003529C1" w:rsidRPr="00F85370" w:rsidRDefault="003529C1" w:rsidP="00E9543D">
            <w:pPr>
              <w:pStyle w:val="Tabletext"/>
            </w:pPr>
            <w:r w:rsidRPr="00F85370">
              <w:t>The manufacturer has described how it monitors the technologies and procedures used (</w:t>
            </w:r>
            <w:r w:rsidR="00547CF9" w:rsidRPr="00F85370">
              <w:t>e.g.,</w:t>
            </w:r>
            <w:r w:rsidRPr="00F85370">
              <w:t xml:space="preserve"> cryptology)</w:t>
            </w:r>
            <w:r w:rsidR="00375BBE" w:rsidRPr="00F85370">
              <w:t xml:space="preserve"> that</w:t>
            </w:r>
            <w:r w:rsidRPr="00F85370">
              <w:t xml:space="preserve"> are still secure.</w:t>
            </w:r>
          </w:p>
        </w:tc>
        <w:tc>
          <w:tcPr>
            <w:tcW w:w="0" w:type="auto"/>
            <w:shd w:val="clear" w:color="auto" w:fill="auto"/>
            <w:hideMark/>
          </w:tcPr>
          <w:p w14:paraId="2E03563D" w14:textId="77777777" w:rsidR="003529C1" w:rsidRPr="00F85370" w:rsidRDefault="003529C1" w:rsidP="00897BD9">
            <w:pPr>
              <w:pStyle w:val="Tabletext"/>
              <w:jc w:val="center"/>
            </w:pPr>
            <w:r w:rsidRPr="00F85370">
              <w:t>2</w:t>
            </w:r>
          </w:p>
        </w:tc>
        <w:tc>
          <w:tcPr>
            <w:tcW w:w="0" w:type="auto"/>
            <w:shd w:val="clear" w:color="auto" w:fill="auto"/>
            <w:hideMark/>
          </w:tcPr>
          <w:p w14:paraId="51102898" w14:textId="77777777" w:rsidR="003529C1" w:rsidRPr="00F85370" w:rsidRDefault="003529C1" w:rsidP="00E9543D">
            <w:pPr>
              <w:pStyle w:val="Tabletext"/>
              <w:rPr>
                <w:lang w:eastAsia="de-DE"/>
              </w:rPr>
            </w:pPr>
          </w:p>
        </w:tc>
      </w:tr>
    </w:tbl>
    <w:p w14:paraId="2AA28732" w14:textId="45A92785" w:rsidR="003529C1" w:rsidRPr="00F85370" w:rsidRDefault="00A5426E" w:rsidP="00A5426E">
      <w:pPr>
        <w:pStyle w:val="Heading5"/>
      </w:pPr>
      <w:r w:rsidRPr="00F85370">
        <w:t>C.7.3.2.3</w:t>
      </w:r>
      <w:r w:rsidRPr="00F85370">
        <w:tab/>
      </w:r>
      <w:r w:rsidR="003529C1" w:rsidRPr="00F85370">
        <w:t>Incident response plan</w:t>
      </w:r>
    </w:p>
    <w:p w14:paraId="3829433C" w14:textId="6E8193D8" w:rsidR="003529C1" w:rsidRPr="00F85370" w:rsidRDefault="003529C1" w:rsidP="003529C1">
      <w:r w:rsidRPr="00F85370">
        <w:t>(</w:t>
      </w:r>
      <w:r w:rsidR="00DE2863" w:rsidRPr="00F85370">
        <w:t>I</w:t>
      </w:r>
      <w:r w:rsidRPr="00F85370">
        <w:t>ncl</w:t>
      </w:r>
      <w:r w:rsidR="00FA070E" w:rsidRPr="00F85370">
        <w:t>udes</w:t>
      </w:r>
      <w:r w:rsidRPr="00F85370">
        <w:t xml:space="preserve"> recalls, patches, customer communication)</w:t>
      </w:r>
    </w:p>
    <w:tbl>
      <w:tblPr>
        <w:tblStyle w:val="TableGrid"/>
        <w:tblW w:w="0" w:type="auto"/>
        <w:jc w:val="center"/>
        <w:tblLook w:val="04A0" w:firstRow="1" w:lastRow="0" w:firstColumn="1" w:lastColumn="0" w:noHBand="0" w:noVBand="1"/>
      </w:tblPr>
      <w:tblGrid>
        <w:gridCol w:w="540"/>
        <w:gridCol w:w="5277"/>
        <w:gridCol w:w="730"/>
        <w:gridCol w:w="3082"/>
      </w:tblGrid>
      <w:tr w:rsidR="003529C1" w:rsidRPr="00F85370" w14:paraId="62B088AC" w14:textId="77777777" w:rsidTr="00A5426E">
        <w:trPr>
          <w:tblHeader/>
          <w:jc w:val="center"/>
        </w:trPr>
        <w:tc>
          <w:tcPr>
            <w:tcW w:w="0" w:type="auto"/>
            <w:shd w:val="clear" w:color="auto" w:fill="auto"/>
            <w:hideMark/>
          </w:tcPr>
          <w:p w14:paraId="220525DF" w14:textId="77777777" w:rsidR="003529C1" w:rsidRPr="00F85370" w:rsidRDefault="007E4230" w:rsidP="00E9543D">
            <w:pPr>
              <w:pStyle w:val="Tablehead"/>
            </w:pPr>
            <w:r w:rsidRPr="00F85370">
              <w:lastRenderedPageBreak/>
              <w:t>No.</w:t>
            </w:r>
          </w:p>
        </w:tc>
        <w:tc>
          <w:tcPr>
            <w:tcW w:w="0" w:type="auto"/>
            <w:shd w:val="clear" w:color="auto" w:fill="auto"/>
            <w:hideMark/>
          </w:tcPr>
          <w:p w14:paraId="3A8AA405" w14:textId="77777777" w:rsidR="003529C1" w:rsidRPr="00F85370" w:rsidRDefault="003529C1" w:rsidP="00E9543D">
            <w:pPr>
              <w:pStyle w:val="Tablehead"/>
            </w:pPr>
            <w:r w:rsidRPr="00F85370">
              <w:t>Requirement</w:t>
            </w:r>
          </w:p>
        </w:tc>
        <w:tc>
          <w:tcPr>
            <w:tcW w:w="0" w:type="auto"/>
            <w:shd w:val="clear" w:color="auto" w:fill="auto"/>
            <w:hideMark/>
          </w:tcPr>
          <w:p w14:paraId="73C31CA5" w14:textId="77777777" w:rsidR="003529C1" w:rsidRPr="00F85370" w:rsidRDefault="003529C1" w:rsidP="00897BD9">
            <w:pPr>
              <w:pStyle w:val="Tablehead"/>
            </w:pPr>
            <w:r w:rsidRPr="00F85370">
              <w:t>Level</w:t>
            </w:r>
          </w:p>
        </w:tc>
        <w:tc>
          <w:tcPr>
            <w:tcW w:w="0" w:type="auto"/>
            <w:shd w:val="clear" w:color="auto" w:fill="auto"/>
            <w:hideMark/>
          </w:tcPr>
          <w:p w14:paraId="1F2ED510" w14:textId="77777777" w:rsidR="003529C1" w:rsidRPr="00F85370" w:rsidRDefault="003529C1" w:rsidP="00E9543D">
            <w:pPr>
              <w:pStyle w:val="Tablehead"/>
            </w:pPr>
            <w:r w:rsidRPr="00F85370">
              <w:t>Comments</w:t>
            </w:r>
          </w:p>
        </w:tc>
      </w:tr>
      <w:tr w:rsidR="003529C1" w:rsidRPr="00F85370" w14:paraId="0989BD04" w14:textId="77777777" w:rsidTr="00A5426E">
        <w:trPr>
          <w:jc w:val="center"/>
        </w:trPr>
        <w:tc>
          <w:tcPr>
            <w:tcW w:w="0" w:type="auto"/>
            <w:shd w:val="clear" w:color="auto" w:fill="auto"/>
            <w:hideMark/>
          </w:tcPr>
          <w:p w14:paraId="297821BA" w14:textId="77777777" w:rsidR="003529C1" w:rsidRPr="00F85370" w:rsidRDefault="007E4230" w:rsidP="00A5426E">
            <w:pPr>
              <w:pStyle w:val="Tabletext"/>
              <w:jc w:val="center"/>
              <w:rPr>
                <w:lang w:eastAsia="de-DE"/>
              </w:rPr>
            </w:pPr>
            <w:r w:rsidRPr="00F85370">
              <w:rPr>
                <w:lang w:eastAsia="de-DE"/>
              </w:rPr>
              <w:t>1</w:t>
            </w:r>
          </w:p>
        </w:tc>
        <w:tc>
          <w:tcPr>
            <w:tcW w:w="0" w:type="auto"/>
            <w:shd w:val="clear" w:color="auto" w:fill="auto"/>
            <w:hideMark/>
          </w:tcPr>
          <w:p w14:paraId="00B29DFD" w14:textId="7C11A61F" w:rsidR="003529C1" w:rsidRPr="00F85370" w:rsidRDefault="003529C1" w:rsidP="00E9543D">
            <w:pPr>
              <w:pStyle w:val="Tabletext"/>
            </w:pPr>
            <w:r w:rsidRPr="00F85370">
              <w:t>The manufacturer has created an incident response plan.</w:t>
            </w:r>
            <w:r w:rsidR="00895F09" w:rsidRPr="00F85370" w:rsidDel="00895F09">
              <w:t xml:space="preserve"> </w:t>
            </w:r>
          </w:p>
        </w:tc>
        <w:tc>
          <w:tcPr>
            <w:tcW w:w="0" w:type="auto"/>
            <w:shd w:val="clear" w:color="auto" w:fill="auto"/>
            <w:hideMark/>
          </w:tcPr>
          <w:p w14:paraId="5F6395FA" w14:textId="77777777" w:rsidR="003529C1" w:rsidRPr="00F85370" w:rsidRDefault="003529C1" w:rsidP="00897BD9">
            <w:pPr>
              <w:pStyle w:val="Tabletext"/>
              <w:jc w:val="center"/>
            </w:pPr>
            <w:r w:rsidRPr="00F85370">
              <w:t>2</w:t>
            </w:r>
          </w:p>
        </w:tc>
        <w:tc>
          <w:tcPr>
            <w:tcW w:w="0" w:type="auto"/>
            <w:shd w:val="clear" w:color="auto" w:fill="auto"/>
            <w:hideMark/>
          </w:tcPr>
          <w:p w14:paraId="0A7D71F7" w14:textId="794D63C2" w:rsidR="003529C1" w:rsidRPr="00F85370" w:rsidRDefault="004837EB" w:rsidP="00E9543D">
            <w:pPr>
              <w:pStyle w:val="Tabletext"/>
              <w:rPr>
                <w:lang w:eastAsia="de-DE"/>
              </w:rPr>
            </w:pPr>
            <w:r w:rsidRPr="00F85370">
              <w:rPr>
                <w:lang w:eastAsia="de-DE"/>
              </w:rPr>
              <w:t>This plan can be part of other plans e.g., vigilance or post-market surveillance plan</w:t>
            </w:r>
          </w:p>
        </w:tc>
      </w:tr>
      <w:tr w:rsidR="003529C1" w:rsidRPr="00F85370" w14:paraId="08AA6F0E" w14:textId="77777777" w:rsidTr="00A5426E">
        <w:trPr>
          <w:jc w:val="center"/>
        </w:trPr>
        <w:tc>
          <w:tcPr>
            <w:tcW w:w="0" w:type="auto"/>
            <w:shd w:val="clear" w:color="auto" w:fill="auto"/>
            <w:hideMark/>
          </w:tcPr>
          <w:p w14:paraId="04250358" w14:textId="77777777" w:rsidR="003529C1" w:rsidRPr="00F85370" w:rsidRDefault="007E4230" w:rsidP="00A5426E">
            <w:pPr>
              <w:pStyle w:val="Tabletext"/>
              <w:jc w:val="center"/>
              <w:rPr>
                <w:lang w:eastAsia="de-DE"/>
              </w:rPr>
            </w:pPr>
            <w:r w:rsidRPr="00F85370">
              <w:rPr>
                <w:lang w:eastAsia="de-DE"/>
              </w:rPr>
              <w:t>2</w:t>
            </w:r>
          </w:p>
        </w:tc>
        <w:tc>
          <w:tcPr>
            <w:tcW w:w="0" w:type="auto"/>
            <w:shd w:val="clear" w:color="auto" w:fill="auto"/>
            <w:hideMark/>
          </w:tcPr>
          <w:p w14:paraId="1AFE05FC" w14:textId="4C1EFFC0" w:rsidR="003529C1" w:rsidRPr="00F85370" w:rsidRDefault="003529C1" w:rsidP="00E9543D">
            <w:pPr>
              <w:pStyle w:val="Tabletext"/>
            </w:pPr>
            <w:r w:rsidRPr="00F85370">
              <w:t>The incident response plan governs the criteria the manufacturer uses to evaluate information from the market and when it implements the emergency plan.</w:t>
            </w:r>
          </w:p>
        </w:tc>
        <w:tc>
          <w:tcPr>
            <w:tcW w:w="0" w:type="auto"/>
            <w:shd w:val="clear" w:color="auto" w:fill="auto"/>
            <w:hideMark/>
          </w:tcPr>
          <w:p w14:paraId="1E38652C" w14:textId="77777777" w:rsidR="003529C1" w:rsidRPr="00F85370" w:rsidRDefault="003529C1" w:rsidP="00897BD9">
            <w:pPr>
              <w:pStyle w:val="Tabletext"/>
              <w:jc w:val="center"/>
            </w:pPr>
            <w:r w:rsidRPr="00F85370">
              <w:t>2</w:t>
            </w:r>
          </w:p>
        </w:tc>
        <w:tc>
          <w:tcPr>
            <w:tcW w:w="0" w:type="auto"/>
            <w:shd w:val="clear" w:color="auto" w:fill="auto"/>
            <w:hideMark/>
          </w:tcPr>
          <w:p w14:paraId="748E0D8A" w14:textId="77777777" w:rsidR="003529C1" w:rsidRPr="00F85370" w:rsidRDefault="003529C1" w:rsidP="00E9543D">
            <w:pPr>
              <w:pStyle w:val="Tabletext"/>
              <w:rPr>
                <w:lang w:eastAsia="de-DE"/>
              </w:rPr>
            </w:pPr>
          </w:p>
        </w:tc>
      </w:tr>
      <w:tr w:rsidR="003529C1" w:rsidRPr="00F85370" w14:paraId="47DB61B9" w14:textId="77777777" w:rsidTr="00A5426E">
        <w:trPr>
          <w:jc w:val="center"/>
        </w:trPr>
        <w:tc>
          <w:tcPr>
            <w:tcW w:w="0" w:type="auto"/>
            <w:shd w:val="clear" w:color="auto" w:fill="auto"/>
            <w:hideMark/>
          </w:tcPr>
          <w:p w14:paraId="0D7332BF" w14:textId="77777777" w:rsidR="003529C1" w:rsidRPr="00F85370" w:rsidRDefault="007E4230" w:rsidP="00A5426E">
            <w:pPr>
              <w:pStyle w:val="Tabletext"/>
              <w:jc w:val="center"/>
              <w:rPr>
                <w:lang w:eastAsia="de-DE"/>
              </w:rPr>
            </w:pPr>
            <w:r w:rsidRPr="00F85370">
              <w:rPr>
                <w:lang w:eastAsia="de-DE"/>
              </w:rPr>
              <w:t>3</w:t>
            </w:r>
          </w:p>
        </w:tc>
        <w:tc>
          <w:tcPr>
            <w:tcW w:w="0" w:type="auto"/>
            <w:shd w:val="clear" w:color="auto" w:fill="auto"/>
            <w:hideMark/>
          </w:tcPr>
          <w:p w14:paraId="176E87E1" w14:textId="77777777" w:rsidR="003529C1" w:rsidRPr="00F85370" w:rsidRDefault="003529C1" w:rsidP="00E9543D">
            <w:pPr>
              <w:pStyle w:val="Tabletext"/>
            </w:pPr>
            <w:r w:rsidRPr="00F85370">
              <w:t>Who develops and releases the patches and how and within what deadlines.</w:t>
            </w:r>
          </w:p>
        </w:tc>
        <w:tc>
          <w:tcPr>
            <w:tcW w:w="0" w:type="auto"/>
            <w:shd w:val="clear" w:color="auto" w:fill="auto"/>
            <w:hideMark/>
          </w:tcPr>
          <w:p w14:paraId="065F88F3" w14:textId="77777777" w:rsidR="003529C1" w:rsidRPr="00F85370" w:rsidRDefault="003529C1" w:rsidP="00897BD9">
            <w:pPr>
              <w:pStyle w:val="Tabletext"/>
              <w:jc w:val="center"/>
            </w:pPr>
            <w:r w:rsidRPr="00F85370">
              <w:t>2</w:t>
            </w:r>
          </w:p>
        </w:tc>
        <w:tc>
          <w:tcPr>
            <w:tcW w:w="0" w:type="auto"/>
            <w:shd w:val="clear" w:color="auto" w:fill="auto"/>
            <w:hideMark/>
          </w:tcPr>
          <w:p w14:paraId="1A158D53" w14:textId="77777777" w:rsidR="003529C1" w:rsidRPr="00F85370" w:rsidRDefault="003529C1" w:rsidP="00E9543D">
            <w:pPr>
              <w:pStyle w:val="Tabletext"/>
              <w:rPr>
                <w:lang w:eastAsia="de-DE"/>
              </w:rPr>
            </w:pPr>
          </w:p>
        </w:tc>
      </w:tr>
      <w:tr w:rsidR="003529C1" w:rsidRPr="00F85370" w14:paraId="0D0EB7B2" w14:textId="77777777" w:rsidTr="00A5426E">
        <w:trPr>
          <w:jc w:val="center"/>
        </w:trPr>
        <w:tc>
          <w:tcPr>
            <w:tcW w:w="0" w:type="auto"/>
            <w:shd w:val="clear" w:color="auto" w:fill="auto"/>
            <w:hideMark/>
          </w:tcPr>
          <w:p w14:paraId="4640D55E" w14:textId="77777777" w:rsidR="003529C1" w:rsidRPr="00F85370" w:rsidRDefault="007E4230" w:rsidP="00A5426E">
            <w:pPr>
              <w:pStyle w:val="Tabletext"/>
              <w:jc w:val="center"/>
              <w:rPr>
                <w:lang w:eastAsia="de-DE"/>
              </w:rPr>
            </w:pPr>
            <w:r w:rsidRPr="00F85370">
              <w:rPr>
                <w:lang w:eastAsia="de-DE"/>
              </w:rPr>
              <w:t>4</w:t>
            </w:r>
          </w:p>
        </w:tc>
        <w:tc>
          <w:tcPr>
            <w:tcW w:w="0" w:type="auto"/>
            <w:shd w:val="clear" w:color="auto" w:fill="auto"/>
            <w:hideMark/>
          </w:tcPr>
          <w:p w14:paraId="404644D9" w14:textId="77777777" w:rsidR="003529C1" w:rsidRPr="00F85370" w:rsidRDefault="003529C1" w:rsidP="00E9543D">
            <w:pPr>
              <w:pStyle w:val="Tabletext"/>
            </w:pPr>
            <w:r w:rsidRPr="00F85370">
              <w:t>How the customer obtains the patches.</w:t>
            </w:r>
          </w:p>
        </w:tc>
        <w:tc>
          <w:tcPr>
            <w:tcW w:w="0" w:type="auto"/>
            <w:shd w:val="clear" w:color="auto" w:fill="auto"/>
            <w:hideMark/>
          </w:tcPr>
          <w:p w14:paraId="62CC2088" w14:textId="77777777" w:rsidR="003529C1" w:rsidRPr="00F85370" w:rsidRDefault="003529C1" w:rsidP="00897BD9">
            <w:pPr>
              <w:pStyle w:val="Tabletext"/>
              <w:jc w:val="center"/>
            </w:pPr>
            <w:r w:rsidRPr="00F85370">
              <w:t>2</w:t>
            </w:r>
          </w:p>
        </w:tc>
        <w:tc>
          <w:tcPr>
            <w:tcW w:w="0" w:type="auto"/>
            <w:shd w:val="clear" w:color="auto" w:fill="auto"/>
            <w:hideMark/>
          </w:tcPr>
          <w:p w14:paraId="4C08EA3B" w14:textId="77777777" w:rsidR="003529C1" w:rsidRPr="00F85370" w:rsidRDefault="003529C1" w:rsidP="00E9543D">
            <w:pPr>
              <w:pStyle w:val="Tabletext"/>
              <w:rPr>
                <w:lang w:eastAsia="de-DE"/>
              </w:rPr>
            </w:pPr>
          </w:p>
        </w:tc>
      </w:tr>
      <w:tr w:rsidR="003529C1" w:rsidRPr="00F85370" w14:paraId="0EC7A02A" w14:textId="77777777" w:rsidTr="00A5426E">
        <w:trPr>
          <w:jc w:val="center"/>
        </w:trPr>
        <w:tc>
          <w:tcPr>
            <w:tcW w:w="0" w:type="auto"/>
            <w:shd w:val="clear" w:color="auto" w:fill="auto"/>
            <w:hideMark/>
          </w:tcPr>
          <w:p w14:paraId="08A9EE7A" w14:textId="77777777" w:rsidR="003529C1" w:rsidRPr="00F85370" w:rsidRDefault="007E4230" w:rsidP="00A5426E">
            <w:pPr>
              <w:pStyle w:val="Tabletext"/>
              <w:jc w:val="center"/>
              <w:rPr>
                <w:lang w:eastAsia="de-DE"/>
              </w:rPr>
            </w:pPr>
            <w:r w:rsidRPr="00F85370">
              <w:rPr>
                <w:lang w:eastAsia="de-DE"/>
              </w:rPr>
              <w:t>5</w:t>
            </w:r>
          </w:p>
        </w:tc>
        <w:tc>
          <w:tcPr>
            <w:tcW w:w="0" w:type="auto"/>
            <w:shd w:val="clear" w:color="auto" w:fill="auto"/>
            <w:hideMark/>
          </w:tcPr>
          <w:p w14:paraId="7A2E6461" w14:textId="77777777" w:rsidR="003529C1" w:rsidRPr="00F85370" w:rsidRDefault="003529C1" w:rsidP="00E9543D">
            <w:pPr>
              <w:pStyle w:val="Tabletext"/>
            </w:pPr>
            <w:r w:rsidRPr="00F85370">
              <w:t>How the manufacturer ensures that the patches are also installed.</w:t>
            </w:r>
          </w:p>
        </w:tc>
        <w:tc>
          <w:tcPr>
            <w:tcW w:w="0" w:type="auto"/>
            <w:shd w:val="clear" w:color="auto" w:fill="auto"/>
            <w:hideMark/>
          </w:tcPr>
          <w:p w14:paraId="60CDE7EE" w14:textId="77777777" w:rsidR="003529C1" w:rsidRPr="00F85370" w:rsidRDefault="003529C1" w:rsidP="00897BD9">
            <w:pPr>
              <w:pStyle w:val="Tabletext"/>
              <w:jc w:val="center"/>
            </w:pPr>
            <w:r w:rsidRPr="00F85370">
              <w:t>2</w:t>
            </w:r>
          </w:p>
        </w:tc>
        <w:tc>
          <w:tcPr>
            <w:tcW w:w="0" w:type="auto"/>
            <w:shd w:val="clear" w:color="auto" w:fill="auto"/>
            <w:hideMark/>
          </w:tcPr>
          <w:p w14:paraId="564777B1" w14:textId="77777777" w:rsidR="003529C1" w:rsidRPr="00F85370" w:rsidRDefault="003529C1" w:rsidP="00E9543D">
            <w:pPr>
              <w:pStyle w:val="Tabletext"/>
              <w:rPr>
                <w:lang w:eastAsia="de-DE"/>
              </w:rPr>
            </w:pPr>
          </w:p>
        </w:tc>
      </w:tr>
      <w:tr w:rsidR="003529C1" w:rsidRPr="00F85370" w14:paraId="2B508837" w14:textId="77777777" w:rsidTr="00A5426E">
        <w:trPr>
          <w:jc w:val="center"/>
        </w:trPr>
        <w:tc>
          <w:tcPr>
            <w:tcW w:w="0" w:type="auto"/>
            <w:shd w:val="clear" w:color="auto" w:fill="auto"/>
            <w:hideMark/>
          </w:tcPr>
          <w:p w14:paraId="1B581D16" w14:textId="77777777" w:rsidR="003529C1" w:rsidRPr="00F85370" w:rsidRDefault="007E4230" w:rsidP="00A5426E">
            <w:pPr>
              <w:pStyle w:val="Tabletext"/>
              <w:jc w:val="center"/>
              <w:rPr>
                <w:lang w:eastAsia="de-DE"/>
              </w:rPr>
            </w:pPr>
            <w:r w:rsidRPr="00F85370">
              <w:rPr>
                <w:lang w:eastAsia="de-DE"/>
              </w:rPr>
              <w:t>6</w:t>
            </w:r>
          </w:p>
        </w:tc>
        <w:tc>
          <w:tcPr>
            <w:tcW w:w="0" w:type="auto"/>
            <w:shd w:val="clear" w:color="auto" w:fill="auto"/>
            <w:hideMark/>
          </w:tcPr>
          <w:p w14:paraId="1E60A6D1" w14:textId="77777777" w:rsidR="003529C1" w:rsidRPr="00F85370" w:rsidRDefault="003529C1" w:rsidP="00E9543D">
            <w:pPr>
              <w:pStyle w:val="Tabletext"/>
            </w:pPr>
            <w:r w:rsidRPr="00F85370">
              <w:t>Who informs the customers, how and within what deadlines.</w:t>
            </w:r>
          </w:p>
        </w:tc>
        <w:tc>
          <w:tcPr>
            <w:tcW w:w="0" w:type="auto"/>
            <w:shd w:val="clear" w:color="auto" w:fill="auto"/>
            <w:hideMark/>
          </w:tcPr>
          <w:p w14:paraId="7CEC60E3" w14:textId="77777777" w:rsidR="003529C1" w:rsidRPr="00F85370" w:rsidRDefault="003529C1" w:rsidP="00897BD9">
            <w:pPr>
              <w:pStyle w:val="Tabletext"/>
              <w:jc w:val="center"/>
            </w:pPr>
            <w:r w:rsidRPr="00F85370">
              <w:t>2</w:t>
            </w:r>
          </w:p>
        </w:tc>
        <w:tc>
          <w:tcPr>
            <w:tcW w:w="0" w:type="auto"/>
            <w:shd w:val="clear" w:color="auto" w:fill="auto"/>
            <w:hideMark/>
          </w:tcPr>
          <w:p w14:paraId="134DD0D0" w14:textId="77777777" w:rsidR="003529C1" w:rsidRPr="00F85370" w:rsidRDefault="003529C1" w:rsidP="00E9543D">
            <w:pPr>
              <w:pStyle w:val="Tabletext"/>
              <w:rPr>
                <w:lang w:eastAsia="de-DE"/>
              </w:rPr>
            </w:pPr>
          </w:p>
        </w:tc>
      </w:tr>
      <w:tr w:rsidR="003529C1" w:rsidRPr="00F85370" w14:paraId="1161F54B" w14:textId="77777777" w:rsidTr="00A5426E">
        <w:trPr>
          <w:jc w:val="center"/>
        </w:trPr>
        <w:tc>
          <w:tcPr>
            <w:tcW w:w="0" w:type="auto"/>
            <w:shd w:val="clear" w:color="auto" w:fill="auto"/>
            <w:hideMark/>
          </w:tcPr>
          <w:p w14:paraId="4B8678DA" w14:textId="77777777" w:rsidR="003529C1" w:rsidRPr="00F85370" w:rsidRDefault="007E4230" w:rsidP="00A5426E">
            <w:pPr>
              <w:pStyle w:val="Tabletext"/>
              <w:jc w:val="center"/>
              <w:rPr>
                <w:lang w:eastAsia="de-DE"/>
              </w:rPr>
            </w:pPr>
            <w:r w:rsidRPr="00F85370">
              <w:rPr>
                <w:lang w:eastAsia="de-DE"/>
              </w:rPr>
              <w:t>7</w:t>
            </w:r>
          </w:p>
        </w:tc>
        <w:tc>
          <w:tcPr>
            <w:tcW w:w="0" w:type="auto"/>
            <w:shd w:val="clear" w:color="auto" w:fill="auto"/>
            <w:hideMark/>
          </w:tcPr>
          <w:p w14:paraId="00D718FE" w14:textId="77777777" w:rsidR="003529C1" w:rsidRPr="00F85370" w:rsidRDefault="003529C1" w:rsidP="00E9543D">
            <w:pPr>
              <w:pStyle w:val="Tabletext"/>
            </w:pPr>
            <w:r w:rsidRPr="00F85370">
              <w:t>In which cases decommissioning or other product recalls is ordered and how.</w:t>
            </w:r>
          </w:p>
        </w:tc>
        <w:tc>
          <w:tcPr>
            <w:tcW w:w="0" w:type="auto"/>
            <w:shd w:val="clear" w:color="auto" w:fill="auto"/>
            <w:hideMark/>
          </w:tcPr>
          <w:p w14:paraId="56E67AED" w14:textId="77777777" w:rsidR="003529C1" w:rsidRPr="00F85370" w:rsidRDefault="003529C1" w:rsidP="00897BD9">
            <w:pPr>
              <w:pStyle w:val="Tabletext"/>
              <w:jc w:val="center"/>
            </w:pPr>
            <w:r w:rsidRPr="00F85370">
              <w:t>2</w:t>
            </w:r>
          </w:p>
        </w:tc>
        <w:tc>
          <w:tcPr>
            <w:tcW w:w="0" w:type="auto"/>
            <w:shd w:val="clear" w:color="auto" w:fill="auto"/>
            <w:hideMark/>
          </w:tcPr>
          <w:p w14:paraId="6306A7D8" w14:textId="77777777" w:rsidR="003529C1" w:rsidRPr="00F85370" w:rsidRDefault="003529C1" w:rsidP="00E9543D">
            <w:pPr>
              <w:pStyle w:val="Tabletext"/>
              <w:rPr>
                <w:lang w:eastAsia="de-DE"/>
              </w:rPr>
            </w:pPr>
          </w:p>
        </w:tc>
      </w:tr>
    </w:tbl>
    <w:p w14:paraId="760C0054" w14:textId="4347CBEA" w:rsidR="003529C1" w:rsidRPr="00F85370" w:rsidRDefault="00A5426E" w:rsidP="00A5426E">
      <w:pPr>
        <w:pStyle w:val="Heading3"/>
      </w:pPr>
      <w:bookmarkStart w:id="568" w:name="_Toc104459265"/>
      <w:bookmarkStart w:id="569" w:name="_Toc120721128"/>
      <w:r w:rsidRPr="00F85370">
        <w:t>C.7.4</w:t>
      </w:r>
      <w:r w:rsidRPr="00F85370">
        <w:tab/>
      </w:r>
      <w:r w:rsidR="003529C1" w:rsidRPr="00F85370">
        <w:t>Product requirements</w:t>
      </w:r>
      <w:bookmarkEnd w:id="568"/>
      <w:bookmarkEnd w:id="569"/>
    </w:p>
    <w:p w14:paraId="45759EA9" w14:textId="0036B1FA" w:rsidR="003529C1" w:rsidRPr="00F85370" w:rsidRDefault="00A5426E" w:rsidP="00A5426E">
      <w:pPr>
        <w:pStyle w:val="Heading4"/>
      </w:pPr>
      <w:r w:rsidRPr="00F85370">
        <w:t>C.7.4.1</w:t>
      </w:r>
      <w:r w:rsidRPr="00F85370">
        <w:tab/>
      </w:r>
      <w:r w:rsidR="003529C1" w:rsidRPr="00F85370">
        <w:t>Preliminary remarks and general requirements</w:t>
      </w:r>
    </w:p>
    <w:p w14:paraId="4C5494E2" w14:textId="7ADD60D7" w:rsidR="003529C1" w:rsidRPr="00F85370" w:rsidRDefault="003529C1" w:rsidP="00A5426E">
      <w:r w:rsidRPr="00F85370">
        <w:t xml:space="preserve">This </w:t>
      </w:r>
      <w:r w:rsidR="00A5426E" w:rsidRPr="00F85370">
        <w:t>clause</w:t>
      </w:r>
      <w:r w:rsidRPr="00F85370">
        <w:t xml:space="preserve"> describes the product's technical functions that support IT security. They must be introduced via the requirement specification (system</w:t>
      </w:r>
      <w:r w:rsidR="00C147A0" w:rsidRPr="00F85370">
        <w:t xml:space="preserve"> </w:t>
      </w:r>
      <w:r w:rsidRPr="00F85370">
        <w:t>/</w:t>
      </w:r>
      <w:r w:rsidR="00C147A0" w:rsidRPr="00F85370">
        <w:t xml:space="preserve"> </w:t>
      </w:r>
      <w:r w:rsidRPr="00F85370">
        <w:t>software requirements) and implemented as requirements.</w:t>
      </w:r>
    </w:p>
    <w:p w14:paraId="63E0739F" w14:textId="5C4658C4" w:rsidR="003529C1" w:rsidRPr="00F85370" w:rsidRDefault="003529C1" w:rsidP="003529C1">
      <w:r w:rsidRPr="00F85370">
        <w:t>The following technical product measures for IT security ("security controls") must, in principle, be appropriate for ensuring the intended purpose, taking into account the intended operating environment: In order to maintain the basic requirements for safety and function, the manufacturer may waive the implementation of individual product measures in justified and documented individual cases. Therefore, for each of the following requirements, instead of implementation, the manufacturer may also include a note in the documentation (</w:t>
      </w:r>
      <w:r w:rsidR="00547CF9" w:rsidRPr="00F85370">
        <w:t>e.g.,</w:t>
      </w:r>
      <w:r w:rsidRPr="00F85370">
        <w:t xml:space="preserve"> performance specifications) explaining why the requirement has not been implemented with regard to the intended purpose and taking into account the operational environment and explaining the residual risk.</w:t>
      </w:r>
    </w:p>
    <w:p w14:paraId="34C08C94" w14:textId="77777777" w:rsidR="003529C1" w:rsidRPr="00F85370" w:rsidRDefault="003529C1" w:rsidP="003529C1">
      <w:r w:rsidRPr="00F85370">
        <w:t>Manufacturers must check each of the measures described below to see whether they introduce new risks which themselves need to be controlled.</w:t>
      </w:r>
    </w:p>
    <w:p w14:paraId="59DDE03B" w14:textId="32840507" w:rsidR="003529C1" w:rsidRPr="00F85370" w:rsidRDefault="00A5426E" w:rsidP="00A5426E">
      <w:pPr>
        <w:pStyle w:val="Heading4"/>
      </w:pPr>
      <w:r w:rsidRPr="00F85370">
        <w:t>C.7.4.2</w:t>
      </w:r>
      <w:r w:rsidRPr="00F85370">
        <w:tab/>
      </w:r>
      <w:r w:rsidR="003529C1" w:rsidRPr="00F85370">
        <w:t>System</w:t>
      </w:r>
      <w:r w:rsidR="00103454" w:rsidRPr="00F85370">
        <w:t xml:space="preserve"> </w:t>
      </w:r>
      <w:r w:rsidR="003529C1" w:rsidRPr="00F85370">
        <w:t>/</w:t>
      </w:r>
      <w:r w:rsidR="00103454" w:rsidRPr="00F85370">
        <w:t xml:space="preserve"> </w:t>
      </w:r>
      <w:r w:rsidR="003529C1" w:rsidRPr="00F85370">
        <w:t>software requirements</w:t>
      </w:r>
    </w:p>
    <w:p w14:paraId="2FF028CD" w14:textId="6C3FF5E2" w:rsidR="003529C1" w:rsidRPr="00F85370" w:rsidRDefault="00A5426E" w:rsidP="00A5426E">
      <w:pPr>
        <w:pStyle w:val="Heading5"/>
      </w:pPr>
      <w:r w:rsidRPr="00F85370">
        <w:t>C.7.4.2.1</w:t>
      </w:r>
      <w:r w:rsidRPr="00F85370">
        <w:tab/>
      </w:r>
      <w:r w:rsidR="003529C1" w:rsidRPr="00F85370">
        <w:t>Authentication</w:t>
      </w:r>
    </w:p>
    <w:p w14:paraId="6CC8CCA5" w14:textId="77777777" w:rsidR="00A5426E" w:rsidRPr="00F85370" w:rsidRDefault="00A5426E" w:rsidP="00A5426E"/>
    <w:tbl>
      <w:tblPr>
        <w:tblStyle w:val="TableGrid"/>
        <w:tblW w:w="0" w:type="auto"/>
        <w:jc w:val="center"/>
        <w:tblLook w:val="04A0" w:firstRow="1" w:lastRow="0" w:firstColumn="1" w:lastColumn="0" w:noHBand="0" w:noVBand="1"/>
      </w:tblPr>
      <w:tblGrid>
        <w:gridCol w:w="540"/>
        <w:gridCol w:w="5057"/>
        <w:gridCol w:w="730"/>
        <w:gridCol w:w="3302"/>
      </w:tblGrid>
      <w:tr w:rsidR="003529C1" w:rsidRPr="00F85370" w14:paraId="5C4D6B6E" w14:textId="77777777" w:rsidTr="00A5426E">
        <w:trPr>
          <w:tblHeader/>
          <w:jc w:val="center"/>
        </w:trPr>
        <w:tc>
          <w:tcPr>
            <w:tcW w:w="0" w:type="auto"/>
            <w:shd w:val="clear" w:color="auto" w:fill="auto"/>
            <w:hideMark/>
          </w:tcPr>
          <w:p w14:paraId="2B5A137F" w14:textId="77777777" w:rsidR="003529C1" w:rsidRPr="00F85370" w:rsidRDefault="007E4230" w:rsidP="00A5426E">
            <w:pPr>
              <w:pStyle w:val="Tablehead"/>
            </w:pPr>
            <w:r w:rsidRPr="00F85370">
              <w:t>No.</w:t>
            </w:r>
          </w:p>
        </w:tc>
        <w:tc>
          <w:tcPr>
            <w:tcW w:w="0" w:type="auto"/>
            <w:shd w:val="clear" w:color="auto" w:fill="auto"/>
            <w:hideMark/>
          </w:tcPr>
          <w:p w14:paraId="39AAAC81" w14:textId="77777777" w:rsidR="003529C1" w:rsidRPr="00F85370" w:rsidRDefault="003529C1" w:rsidP="00E9543D">
            <w:pPr>
              <w:pStyle w:val="Tablehead"/>
            </w:pPr>
            <w:r w:rsidRPr="00F85370">
              <w:t>Requirement</w:t>
            </w:r>
          </w:p>
        </w:tc>
        <w:tc>
          <w:tcPr>
            <w:tcW w:w="0" w:type="auto"/>
            <w:shd w:val="clear" w:color="auto" w:fill="auto"/>
            <w:hideMark/>
          </w:tcPr>
          <w:p w14:paraId="63A8A1A2" w14:textId="77777777" w:rsidR="003529C1" w:rsidRPr="00F85370" w:rsidRDefault="003529C1" w:rsidP="00897BD9">
            <w:pPr>
              <w:pStyle w:val="Tablehead"/>
            </w:pPr>
            <w:r w:rsidRPr="00F85370">
              <w:t>Level</w:t>
            </w:r>
          </w:p>
        </w:tc>
        <w:tc>
          <w:tcPr>
            <w:tcW w:w="0" w:type="auto"/>
            <w:shd w:val="clear" w:color="auto" w:fill="auto"/>
            <w:hideMark/>
          </w:tcPr>
          <w:p w14:paraId="574DBCB6" w14:textId="77777777" w:rsidR="003529C1" w:rsidRPr="00F85370" w:rsidRDefault="003529C1" w:rsidP="00E9543D">
            <w:pPr>
              <w:pStyle w:val="Tablehead"/>
            </w:pPr>
            <w:r w:rsidRPr="00F85370">
              <w:t>Comments</w:t>
            </w:r>
          </w:p>
        </w:tc>
      </w:tr>
      <w:tr w:rsidR="003529C1" w:rsidRPr="00F85370" w14:paraId="470AFE7A" w14:textId="77777777" w:rsidTr="00A5426E">
        <w:trPr>
          <w:jc w:val="center"/>
        </w:trPr>
        <w:tc>
          <w:tcPr>
            <w:tcW w:w="0" w:type="auto"/>
            <w:shd w:val="clear" w:color="auto" w:fill="auto"/>
            <w:hideMark/>
          </w:tcPr>
          <w:p w14:paraId="211F4895" w14:textId="77777777" w:rsidR="003529C1" w:rsidRPr="00F85370" w:rsidRDefault="007E4230" w:rsidP="00A5426E">
            <w:pPr>
              <w:pStyle w:val="Tabletext"/>
              <w:jc w:val="center"/>
              <w:rPr>
                <w:lang w:eastAsia="de-DE"/>
              </w:rPr>
            </w:pPr>
            <w:r w:rsidRPr="00F85370">
              <w:rPr>
                <w:lang w:eastAsia="de-DE"/>
              </w:rPr>
              <w:t>1</w:t>
            </w:r>
          </w:p>
        </w:tc>
        <w:tc>
          <w:tcPr>
            <w:tcW w:w="0" w:type="auto"/>
            <w:shd w:val="clear" w:color="auto" w:fill="auto"/>
            <w:hideMark/>
          </w:tcPr>
          <w:p w14:paraId="48304C01" w14:textId="77777777" w:rsidR="003529C1" w:rsidRPr="00F85370" w:rsidRDefault="003529C1" w:rsidP="00E9543D">
            <w:pPr>
              <w:pStyle w:val="Tabletext"/>
            </w:pPr>
            <w:r w:rsidRPr="00F85370">
              <w:t>The product only allows users to use it if they have authenticated themselves to the product.</w:t>
            </w:r>
          </w:p>
        </w:tc>
        <w:tc>
          <w:tcPr>
            <w:tcW w:w="0" w:type="auto"/>
            <w:shd w:val="clear" w:color="auto" w:fill="auto"/>
            <w:hideMark/>
          </w:tcPr>
          <w:p w14:paraId="7FE08DF6" w14:textId="77777777" w:rsidR="003529C1" w:rsidRPr="00F85370" w:rsidRDefault="003529C1" w:rsidP="00897BD9">
            <w:pPr>
              <w:pStyle w:val="Tabletext"/>
              <w:jc w:val="center"/>
            </w:pPr>
            <w:r w:rsidRPr="00F85370">
              <w:t>0</w:t>
            </w:r>
          </w:p>
        </w:tc>
        <w:tc>
          <w:tcPr>
            <w:tcW w:w="0" w:type="auto"/>
            <w:shd w:val="clear" w:color="auto" w:fill="auto"/>
            <w:hideMark/>
          </w:tcPr>
          <w:p w14:paraId="64B32122" w14:textId="77777777" w:rsidR="003529C1" w:rsidRPr="00F85370" w:rsidRDefault="003529C1" w:rsidP="00E9543D">
            <w:pPr>
              <w:pStyle w:val="Tabletext"/>
            </w:pPr>
            <w:r w:rsidRPr="00F85370">
              <w:t>Ask for the associated test cases to be shown.</w:t>
            </w:r>
          </w:p>
        </w:tc>
      </w:tr>
      <w:tr w:rsidR="003529C1" w:rsidRPr="00F85370" w14:paraId="5FEEB248" w14:textId="77777777" w:rsidTr="00A5426E">
        <w:trPr>
          <w:jc w:val="center"/>
        </w:trPr>
        <w:tc>
          <w:tcPr>
            <w:tcW w:w="0" w:type="auto"/>
            <w:shd w:val="clear" w:color="auto" w:fill="auto"/>
            <w:hideMark/>
          </w:tcPr>
          <w:p w14:paraId="0BD16218" w14:textId="77777777" w:rsidR="003529C1" w:rsidRPr="00F85370" w:rsidRDefault="007E4230" w:rsidP="00A5426E">
            <w:pPr>
              <w:pStyle w:val="Tabletext"/>
              <w:jc w:val="center"/>
              <w:rPr>
                <w:lang w:eastAsia="de-DE"/>
              </w:rPr>
            </w:pPr>
            <w:r w:rsidRPr="00F85370">
              <w:rPr>
                <w:lang w:eastAsia="de-DE"/>
              </w:rPr>
              <w:t>2</w:t>
            </w:r>
          </w:p>
        </w:tc>
        <w:tc>
          <w:tcPr>
            <w:tcW w:w="0" w:type="auto"/>
            <w:shd w:val="clear" w:color="auto" w:fill="auto"/>
            <w:hideMark/>
          </w:tcPr>
          <w:p w14:paraId="7AACE90A" w14:textId="76C98CFB" w:rsidR="003529C1" w:rsidRPr="00F85370" w:rsidRDefault="003529C1" w:rsidP="00E9543D">
            <w:pPr>
              <w:pStyle w:val="Tabletext"/>
            </w:pPr>
            <w:r w:rsidRPr="00F85370">
              <w:t>The product allows the neighbouring systems (</w:t>
            </w:r>
            <w:r w:rsidR="00547CF9" w:rsidRPr="00F85370">
              <w:t>e.g.,</w:t>
            </w:r>
            <w:r w:rsidRPr="00F85370">
              <w:t xml:space="preserve"> other medical devices, IT systems) connected at each data interface to exchange data only if they have been authenticated by the product.</w:t>
            </w:r>
          </w:p>
        </w:tc>
        <w:tc>
          <w:tcPr>
            <w:tcW w:w="0" w:type="auto"/>
            <w:shd w:val="clear" w:color="auto" w:fill="auto"/>
            <w:hideMark/>
          </w:tcPr>
          <w:p w14:paraId="567518EC" w14:textId="77777777" w:rsidR="003529C1" w:rsidRPr="00F85370" w:rsidRDefault="003529C1" w:rsidP="00897BD9">
            <w:pPr>
              <w:pStyle w:val="Tabletext"/>
              <w:jc w:val="center"/>
            </w:pPr>
            <w:r w:rsidRPr="00F85370">
              <w:t>0</w:t>
            </w:r>
          </w:p>
        </w:tc>
        <w:tc>
          <w:tcPr>
            <w:tcW w:w="0" w:type="auto"/>
            <w:shd w:val="clear" w:color="auto" w:fill="auto"/>
            <w:hideMark/>
          </w:tcPr>
          <w:p w14:paraId="6549EBFA" w14:textId="1160296C" w:rsidR="003529C1" w:rsidRPr="00F85370" w:rsidRDefault="003529C1" w:rsidP="00E9543D">
            <w:pPr>
              <w:pStyle w:val="Tabletext"/>
            </w:pPr>
            <w:r w:rsidRPr="00F85370">
              <w:t>Ditto</w:t>
            </w:r>
            <w:r w:rsidR="0002655C" w:rsidRPr="00F85370">
              <w:t>.</w:t>
            </w:r>
            <w:r w:rsidRPr="00F85370">
              <w:t xml:space="preserve"> The requirement that data may only be transmitted in encrypted form is set out below.</w:t>
            </w:r>
          </w:p>
        </w:tc>
      </w:tr>
      <w:tr w:rsidR="003529C1" w:rsidRPr="00F85370" w14:paraId="2A2DD630" w14:textId="77777777" w:rsidTr="00A5426E">
        <w:trPr>
          <w:jc w:val="center"/>
        </w:trPr>
        <w:tc>
          <w:tcPr>
            <w:tcW w:w="0" w:type="auto"/>
            <w:shd w:val="clear" w:color="auto" w:fill="auto"/>
            <w:hideMark/>
          </w:tcPr>
          <w:p w14:paraId="633A538A" w14:textId="77777777" w:rsidR="003529C1" w:rsidRPr="00F85370" w:rsidRDefault="007E4230" w:rsidP="00A5426E">
            <w:pPr>
              <w:pStyle w:val="Tabletext"/>
              <w:jc w:val="center"/>
              <w:rPr>
                <w:lang w:eastAsia="de-DE"/>
              </w:rPr>
            </w:pPr>
            <w:r w:rsidRPr="00F85370">
              <w:rPr>
                <w:lang w:eastAsia="de-DE"/>
              </w:rPr>
              <w:t>3</w:t>
            </w:r>
          </w:p>
        </w:tc>
        <w:tc>
          <w:tcPr>
            <w:tcW w:w="0" w:type="auto"/>
            <w:shd w:val="clear" w:color="auto" w:fill="auto"/>
            <w:hideMark/>
          </w:tcPr>
          <w:p w14:paraId="4FA3B7BD" w14:textId="60649FDF" w:rsidR="003529C1" w:rsidRPr="00F85370" w:rsidRDefault="003529C1" w:rsidP="00E9543D">
            <w:pPr>
              <w:pStyle w:val="Tabletext"/>
            </w:pPr>
            <w:r w:rsidRPr="00F85370">
              <w:t>The product allows password authentication only if this has a defined minimum length of which at least one is a non-alphanumeric character</w:t>
            </w:r>
            <w:r w:rsidR="00D50850" w:rsidRPr="00F85370">
              <w:t>,</w:t>
            </w:r>
            <w:r w:rsidRPr="00F85370">
              <w:t xml:space="preserve"> and it contains at least one uppercase and one lowercase character. </w:t>
            </w:r>
          </w:p>
        </w:tc>
        <w:tc>
          <w:tcPr>
            <w:tcW w:w="0" w:type="auto"/>
            <w:shd w:val="clear" w:color="auto" w:fill="auto"/>
            <w:hideMark/>
          </w:tcPr>
          <w:p w14:paraId="56CCA8FF" w14:textId="77777777" w:rsidR="003529C1" w:rsidRPr="00F85370" w:rsidRDefault="003529C1" w:rsidP="00897BD9">
            <w:pPr>
              <w:pStyle w:val="Tabletext"/>
              <w:jc w:val="center"/>
            </w:pPr>
            <w:r w:rsidRPr="00F85370">
              <w:t>1</w:t>
            </w:r>
          </w:p>
        </w:tc>
        <w:tc>
          <w:tcPr>
            <w:tcW w:w="0" w:type="auto"/>
            <w:shd w:val="clear" w:color="auto" w:fill="auto"/>
            <w:hideMark/>
          </w:tcPr>
          <w:p w14:paraId="047C2897" w14:textId="77777777" w:rsidR="003529C1" w:rsidRPr="00F85370" w:rsidRDefault="003529C1" w:rsidP="00E9543D">
            <w:pPr>
              <w:pStyle w:val="Tabletext"/>
            </w:pPr>
            <w:r w:rsidRPr="00F85370">
              <w:t>The choice of the authentication mechanism has been justified by the manufacturer (see above).</w:t>
            </w:r>
          </w:p>
        </w:tc>
      </w:tr>
      <w:tr w:rsidR="003529C1" w:rsidRPr="00F85370" w14:paraId="3DA3ED5E" w14:textId="77777777" w:rsidTr="00A5426E">
        <w:trPr>
          <w:jc w:val="center"/>
        </w:trPr>
        <w:tc>
          <w:tcPr>
            <w:tcW w:w="0" w:type="auto"/>
            <w:shd w:val="clear" w:color="auto" w:fill="auto"/>
            <w:hideMark/>
          </w:tcPr>
          <w:p w14:paraId="3B7EC528" w14:textId="77777777" w:rsidR="003529C1" w:rsidRPr="00F85370" w:rsidRDefault="007E4230" w:rsidP="00A5426E">
            <w:pPr>
              <w:pStyle w:val="Tabletext"/>
              <w:jc w:val="center"/>
              <w:rPr>
                <w:lang w:eastAsia="de-DE"/>
              </w:rPr>
            </w:pPr>
            <w:r w:rsidRPr="00F85370">
              <w:rPr>
                <w:lang w:eastAsia="de-DE"/>
              </w:rPr>
              <w:lastRenderedPageBreak/>
              <w:t>4</w:t>
            </w:r>
          </w:p>
        </w:tc>
        <w:tc>
          <w:tcPr>
            <w:tcW w:w="0" w:type="auto"/>
            <w:shd w:val="clear" w:color="auto" w:fill="auto"/>
            <w:hideMark/>
          </w:tcPr>
          <w:p w14:paraId="095E6195" w14:textId="77777777" w:rsidR="003529C1" w:rsidRPr="00F85370" w:rsidRDefault="003529C1" w:rsidP="00E9543D">
            <w:pPr>
              <w:pStyle w:val="Tabletext"/>
            </w:pPr>
            <w:r w:rsidRPr="00F85370">
              <w:t>The product does not have a default password or requires that a password be changed during the first use.</w:t>
            </w:r>
          </w:p>
        </w:tc>
        <w:tc>
          <w:tcPr>
            <w:tcW w:w="0" w:type="auto"/>
            <w:shd w:val="clear" w:color="auto" w:fill="auto"/>
            <w:hideMark/>
          </w:tcPr>
          <w:p w14:paraId="04D240A3" w14:textId="77777777" w:rsidR="003529C1" w:rsidRPr="00F85370" w:rsidRDefault="003529C1" w:rsidP="00897BD9">
            <w:pPr>
              <w:pStyle w:val="Tabletext"/>
              <w:jc w:val="center"/>
            </w:pPr>
            <w:r w:rsidRPr="00F85370">
              <w:t>0</w:t>
            </w:r>
          </w:p>
        </w:tc>
        <w:tc>
          <w:tcPr>
            <w:tcW w:w="0" w:type="auto"/>
            <w:shd w:val="clear" w:color="auto" w:fill="auto"/>
            <w:hideMark/>
          </w:tcPr>
          <w:p w14:paraId="110666D7" w14:textId="77777777" w:rsidR="003529C1" w:rsidRPr="00F85370" w:rsidRDefault="003529C1" w:rsidP="00E9543D">
            <w:pPr>
              <w:pStyle w:val="Tabletext"/>
              <w:rPr>
                <w:lang w:eastAsia="de-DE"/>
              </w:rPr>
            </w:pPr>
          </w:p>
        </w:tc>
      </w:tr>
      <w:tr w:rsidR="003529C1" w:rsidRPr="00F85370" w14:paraId="389CD632" w14:textId="77777777" w:rsidTr="00A5426E">
        <w:trPr>
          <w:jc w:val="center"/>
        </w:trPr>
        <w:tc>
          <w:tcPr>
            <w:tcW w:w="0" w:type="auto"/>
            <w:shd w:val="clear" w:color="auto" w:fill="auto"/>
            <w:hideMark/>
          </w:tcPr>
          <w:p w14:paraId="54D60FE1" w14:textId="77777777" w:rsidR="003529C1" w:rsidRPr="00F85370" w:rsidRDefault="007E4230" w:rsidP="00A5426E">
            <w:pPr>
              <w:pStyle w:val="Tabletext"/>
              <w:jc w:val="center"/>
              <w:rPr>
                <w:lang w:eastAsia="de-DE"/>
              </w:rPr>
            </w:pPr>
            <w:r w:rsidRPr="00F85370">
              <w:rPr>
                <w:lang w:eastAsia="de-DE"/>
              </w:rPr>
              <w:t>5</w:t>
            </w:r>
          </w:p>
        </w:tc>
        <w:tc>
          <w:tcPr>
            <w:tcW w:w="0" w:type="auto"/>
            <w:shd w:val="clear" w:color="auto" w:fill="auto"/>
            <w:hideMark/>
          </w:tcPr>
          <w:p w14:paraId="332C17AF" w14:textId="11C84640" w:rsidR="003529C1" w:rsidRPr="00F85370" w:rsidRDefault="003529C1" w:rsidP="00E9543D">
            <w:pPr>
              <w:pStyle w:val="Tabletext"/>
            </w:pPr>
            <w:r w:rsidRPr="00F85370">
              <w:t xml:space="preserve">The product blocks users and neighbouring systems for </w:t>
            </w:r>
            <w:r w:rsidRPr="00F85370">
              <w:rPr>
                <w:i/>
                <w:iCs/>
              </w:rPr>
              <w:t>m</w:t>
            </w:r>
            <w:r w:rsidRPr="00F85370">
              <w:t xml:space="preserve"> minutes after </w:t>
            </w:r>
            <w:r w:rsidRPr="00F85370">
              <w:rPr>
                <w:i/>
                <w:iCs/>
              </w:rPr>
              <w:t>n</w:t>
            </w:r>
            <w:r w:rsidRPr="00F85370">
              <w:t xml:space="preserve"> attempts, with the manufacturer able to define the </w:t>
            </w:r>
            <w:r w:rsidRPr="00F85370">
              <w:rPr>
                <w:i/>
                <w:iCs/>
              </w:rPr>
              <w:t>n</w:t>
            </w:r>
            <w:r w:rsidRPr="00F85370">
              <w:t xml:space="preserve"> and </w:t>
            </w:r>
            <w:r w:rsidRPr="00F85370">
              <w:rPr>
                <w:i/>
                <w:iCs/>
              </w:rPr>
              <w:t>m</w:t>
            </w:r>
            <w:r w:rsidRPr="00F85370">
              <w:t xml:space="preserve"> values or their lower limits. The manufacturer has analysed the "safety-related" risks resulting from such a blocking and, if necessary, has implemented measures to minimize these risks.</w:t>
            </w:r>
            <w:r w:rsidR="00895F09" w:rsidRPr="00F85370" w:rsidDel="00895F09">
              <w:t xml:space="preserve"> </w:t>
            </w:r>
          </w:p>
        </w:tc>
        <w:tc>
          <w:tcPr>
            <w:tcW w:w="0" w:type="auto"/>
            <w:shd w:val="clear" w:color="auto" w:fill="auto"/>
            <w:hideMark/>
          </w:tcPr>
          <w:p w14:paraId="3D957276" w14:textId="77777777" w:rsidR="003529C1" w:rsidRPr="00F85370" w:rsidRDefault="003529C1" w:rsidP="00897BD9">
            <w:pPr>
              <w:pStyle w:val="Tabletext"/>
              <w:jc w:val="center"/>
            </w:pPr>
            <w:r w:rsidRPr="00F85370">
              <w:t>1</w:t>
            </w:r>
          </w:p>
        </w:tc>
        <w:tc>
          <w:tcPr>
            <w:tcW w:w="0" w:type="auto"/>
            <w:shd w:val="clear" w:color="auto" w:fill="auto"/>
            <w:hideMark/>
          </w:tcPr>
          <w:p w14:paraId="2954E333" w14:textId="77777777" w:rsidR="003529C1" w:rsidRPr="00F85370" w:rsidRDefault="003529C1" w:rsidP="00E9543D">
            <w:pPr>
              <w:pStyle w:val="Tabletext"/>
              <w:rPr>
                <w:lang w:eastAsia="de-DE"/>
              </w:rPr>
            </w:pPr>
          </w:p>
        </w:tc>
      </w:tr>
      <w:tr w:rsidR="003529C1" w:rsidRPr="00F85370" w14:paraId="76D9D5D6" w14:textId="77777777" w:rsidTr="00A5426E">
        <w:trPr>
          <w:jc w:val="center"/>
        </w:trPr>
        <w:tc>
          <w:tcPr>
            <w:tcW w:w="0" w:type="auto"/>
            <w:shd w:val="clear" w:color="auto" w:fill="auto"/>
            <w:hideMark/>
          </w:tcPr>
          <w:p w14:paraId="73D21E9E" w14:textId="77777777" w:rsidR="003529C1" w:rsidRPr="00F85370" w:rsidRDefault="007E4230" w:rsidP="00A5426E">
            <w:pPr>
              <w:pStyle w:val="Tabletext"/>
              <w:jc w:val="center"/>
              <w:rPr>
                <w:lang w:eastAsia="de-DE"/>
              </w:rPr>
            </w:pPr>
            <w:r w:rsidRPr="00F85370">
              <w:rPr>
                <w:lang w:eastAsia="de-DE"/>
              </w:rPr>
              <w:t>6</w:t>
            </w:r>
          </w:p>
        </w:tc>
        <w:tc>
          <w:tcPr>
            <w:tcW w:w="0" w:type="auto"/>
            <w:shd w:val="clear" w:color="auto" w:fill="auto"/>
            <w:hideMark/>
          </w:tcPr>
          <w:p w14:paraId="5EED8729" w14:textId="003D2C9F" w:rsidR="003529C1" w:rsidRPr="00F85370" w:rsidRDefault="003529C1" w:rsidP="00E9543D">
            <w:pPr>
              <w:pStyle w:val="Tabletext"/>
            </w:pPr>
            <w:r w:rsidRPr="00F85370">
              <w:t xml:space="preserve">In the event of an unsuccessful login, the product only displays information that does not allow the user to identify the exact cause of the blocking, </w:t>
            </w:r>
            <w:r w:rsidR="00547CF9" w:rsidRPr="00F85370">
              <w:t>e.g.,</w:t>
            </w:r>
            <w:r w:rsidRPr="00F85370">
              <w:t xml:space="preserve"> incorrect username or password.</w:t>
            </w:r>
          </w:p>
        </w:tc>
        <w:tc>
          <w:tcPr>
            <w:tcW w:w="0" w:type="auto"/>
            <w:shd w:val="clear" w:color="auto" w:fill="auto"/>
            <w:hideMark/>
          </w:tcPr>
          <w:p w14:paraId="59672229" w14:textId="77777777" w:rsidR="003529C1" w:rsidRPr="00F85370" w:rsidRDefault="003529C1" w:rsidP="00897BD9">
            <w:pPr>
              <w:pStyle w:val="Tabletext"/>
              <w:jc w:val="center"/>
            </w:pPr>
            <w:r w:rsidRPr="00F85370">
              <w:t>2</w:t>
            </w:r>
          </w:p>
        </w:tc>
        <w:tc>
          <w:tcPr>
            <w:tcW w:w="0" w:type="auto"/>
            <w:shd w:val="clear" w:color="auto" w:fill="auto"/>
            <w:hideMark/>
          </w:tcPr>
          <w:p w14:paraId="649658CE" w14:textId="77777777" w:rsidR="003529C1" w:rsidRPr="00F85370" w:rsidRDefault="003529C1" w:rsidP="00E9543D">
            <w:pPr>
              <w:pStyle w:val="Tabletext"/>
              <w:rPr>
                <w:lang w:eastAsia="de-DE"/>
              </w:rPr>
            </w:pPr>
          </w:p>
        </w:tc>
      </w:tr>
      <w:tr w:rsidR="003529C1" w:rsidRPr="00F85370" w14:paraId="11F3D32B" w14:textId="77777777" w:rsidTr="00A5426E">
        <w:trPr>
          <w:jc w:val="center"/>
        </w:trPr>
        <w:tc>
          <w:tcPr>
            <w:tcW w:w="0" w:type="auto"/>
            <w:shd w:val="clear" w:color="auto" w:fill="auto"/>
            <w:hideMark/>
          </w:tcPr>
          <w:p w14:paraId="1DED6E60" w14:textId="77777777" w:rsidR="003529C1" w:rsidRPr="00F85370" w:rsidRDefault="007E4230" w:rsidP="00A5426E">
            <w:pPr>
              <w:pStyle w:val="Tabletext"/>
              <w:jc w:val="center"/>
              <w:rPr>
                <w:lang w:eastAsia="de-DE"/>
              </w:rPr>
            </w:pPr>
            <w:r w:rsidRPr="00F85370">
              <w:rPr>
                <w:lang w:eastAsia="de-DE"/>
              </w:rPr>
              <w:t>7</w:t>
            </w:r>
          </w:p>
        </w:tc>
        <w:tc>
          <w:tcPr>
            <w:tcW w:w="0" w:type="auto"/>
            <w:shd w:val="clear" w:color="auto" w:fill="auto"/>
            <w:hideMark/>
          </w:tcPr>
          <w:p w14:paraId="38B027A0" w14:textId="77777777" w:rsidR="003529C1" w:rsidRPr="00F85370" w:rsidRDefault="003529C1" w:rsidP="00E9543D">
            <w:pPr>
              <w:pStyle w:val="Tabletext"/>
            </w:pPr>
            <w:r w:rsidRPr="00F85370">
              <w:t xml:space="preserve">The product terminates user and neighbouring system sessions after </w:t>
            </w:r>
            <w:r w:rsidRPr="00F85370">
              <w:rPr>
                <w:i/>
                <w:iCs/>
              </w:rPr>
              <w:t>n</w:t>
            </w:r>
            <w:r w:rsidRPr="00F85370">
              <w:t xml:space="preserve"> minutes of inactivity, with the manufacturer setting the value for </w:t>
            </w:r>
            <w:r w:rsidRPr="00F85370">
              <w:rPr>
                <w:i/>
                <w:iCs/>
              </w:rPr>
              <w:t>n</w:t>
            </w:r>
            <w:r w:rsidRPr="00F85370">
              <w:t xml:space="preserve"> or its upper limit.</w:t>
            </w:r>
          </w:p>
        </w:tc>
        <w:tc>
          <w:tcPr>
            <w:tcW w:w="0" w:type="auto"/>
            <w:shd w:val="clear" w:color="auto" w:fill="auto"/>
            <w:hideMark/>
          </w:tcPr>
          <w:p w14:paraId="58ECFB4B" w14:textId="77777777" w:rsidR="003529C1" w:rsidRPr="00F85370" w:rsidRDefault="003529C1" w:rsidP="00897BD9">
            <w:pPr>
              <w:pStyle w:val="Tabletext"/>
              <w:jc w:val="center"/>
            </w:pPr>
            <w:r w:rsidRPr="00F85370">
              <w:t>2</w:t>
            </w:r>
          </w:p>
        </w:tc>
        <w:tc>
          <w:tcPr>
            <w:tcW w:w="0" w:type="auto"/>
            <w:shd w:val="clear" w:color="auto" w:fill="auto"/>
            <w:hideMark/>
          </w:tcPr>
          <w:p w14:paraId="167141BE" w14:textId="77777777" w:rsidR="003529C1" w:rsidRPr="00F85370" w:rsidRDefault="003529C1" w:rsidP="00E9543D">
            <w:pPr>
              <w:pStyle w:val="Tabletext"/>
              <w:rPr>
                <w:lang w:eastAsia="de-DE"/>
              </w:rPr>
            </w:pPr>
          </w:p>
        </w:tc>
      </w:tr>
      <w:tr w:rsidR="003529C1" w:rsidRPr="00F85370" w14:paraId="748F376F" w14:textId="77777777" w:rsidTr="00A5426E">
        <w:trPr>
          <w:jc w:val="center"/>
        </w:trPr>
        <w:tc>
          <w:tcPr>
            <w:tcW w:w="0" w:type="auto"/>
            <w:shd w:val="clear" w:color="auto" w:fill="auto"/>
            <w:hideMark/>
          </w:tcPr>
          <w:p w14:paraId="51F8D47D" w14:textId="77777777" w:rsidR="003529C1" w:rsidRPr="00F85370" w:rsidRDefault="007E4230" w:rsidP="00A5426E">
            <w:pPr>
              <w:pStyle w:val="Tabletext"/>
              <w:jc w:val="center"/>
              <w:rPr>
                <w:lang w:eastAsia="de-DE"/>
              </w:rPr>
            </w:pPr>
            <w:r w:rsidRPr="00F85370">
              <w:rPr>
                <w:lang w:eastAsia="de-DE"/>
              </w:rPr>
              <w:t>8</w:t>
            </w:r>
          </w:p>
        </w:tc>
        <w:tc>
          <w:tcPr>
            <w:tcW w:w="0" w:type="auto"/>
            <w:shd w:val="clear" w:color="auto" w:fill="auto"/>
            <w:hideMark/>
          </w:tcPr>
          <w:p w14:paraId="51FC9E45" w14:textId="77777777" w:rsidR="003529C1" w:rsidRPr="00F85370" w:rsidRDefault="003529C1" w:rsidP="00E9543D">
            <w:pPr>
              <w:pStyle w:val="Tabletext"/>
            </w:pPr>
            <w:r w:rsidRPr="00F85370">
              <w:t>The product assigns a role to each user and each neighbouring system for authentication.</w:t>
            </w:r>
          </w:p>
        </w:tc>
        <w:tc>
          <w:tcPr>
            <w:tcW w:w="0" w:type="auto"/>
            <w:shd w:val="clear" w:color="auto" w:fill="auto"/>
            <w:hideMark/>
          </w:tcPr>
          <w:p w14:paraId="63509541" w14:textId="77777777" w:rsidR="003529C1" w:rsidRPr="00F85370" w:rsidRDefault="003529C1" w:rsidP="00897BD9">
            <w:pPr>
              <w:pStyle w:val="Tabletext"/>
              <w:jc w:val="center"/>
            </w:pPr>
            <w:r w:rsidRPr="00F85370">
              <w:t>1</w:t>
            </w:r>
          </w:p>
        </w:tc>
        <w:tc>
          <w:tcPr>
            <w:tcW w:w="0" w:type="auto"/>
            <w:shd w:val="clear" w:color="auto" w:fill="auto"/>
            <w:hideMark/>
          </w:tcPr>
          <w:p w14:paraId="257AD6CD" w14:textId="4B3BC011" w:rsidR="003529C1" w:rsidRPr="00F85370" w:rsidRDefault="003529C1" w:rsidP="00E9543D">
            <w:pPr>
              <w:pStyle w:val="Tabletext"/>
            </w:pPr>
            <w:r w:rsidRPr="00F85370">
              <w:t>Ask for an explanation of which software component(s) this functionality will be implemented in and how this is tested. The FDA even requires a hierarchical role strategy</w:t>
            </w:r>
            <w:r w:rsidR="0036422A" w:rsidRPr="00F85370">
              <w:t>.</w:t>
            </w:r>
          </w:p>
        </w:tc>
      </w:tr>
      <w:tr w:rsidR="003529C1" w:rsidRPr="00F85370" w14:paraId="0D5DEA8A" w14:textId="77777777" w:rsidTr="00A5426E">
        <w:trPr>
          <w:jc w:val="center"/>
        </w:trPr>
        <w:tc>
          <w:tcPr>
            <w:tcW w:w="0" w:type="auto"/>
            <w:shd w:val="clear" w:color="auto" w:fill="auto"/>
            <w:hideMark/>
          </w:tcPr>
          <w:p w14:paraId="354E89AC" w14:textId="77777777" w:rsidR="003529C1" w:rsidRPr="00F85370" w:rsidRDefault="007E4230" w:rsidP="00A5426E">
            <w:pPr>
              <w:pStyle w:val="Tabletext"/>
              <w:jc w:val="center"/>
              <w:rPr>
                <w:lang w:eastAsia="de-DE"/>
              </w:rPr>
            </w:pPr>
            <w:r w:rsidRPr="00F85370">
              <w:rPr>
                <w:lang w:eastAsia="de-DE"/>
              </w:rPr>
              <w:t>9</w:t>
            </w:r>
          </w:p>
        </w:tc>
        <w:tc>
          <w:tcPr>
            <w:tcW w:w="0" w:type="auto"/>
            <w:shd w:val="clear" w:color="auto" w:fill="auto"/>
            <w:hideMark/>
          </w:tcPr>
          <w:p w14:paraId="21045823" w14:textId="4E443C91" w:rsidR="003529C1" w:rsidRPr="00F85370" w:rsidRDefault="003529C1" w:rsidP="00E9543D">
            <w:pPr>
              <w:pStyle w:val="Tabletext"/>
            </w:pPr>
            <w:r w:rsidRPr="00F85370">
              <w:t>The product allows each role to access only the functions it is authorized for. This applies in particular for product updates</w:t>
            </w:r>
            <w:r w:rsidR="00C95CD5" w:rsidRPr="00F85370">
              <w:t xml:space="preserve"> and </w:t>
            </w:r>
            <w:r w:rsidRPr="00F85370">
              <w:t>upgrades.</w:t>
            </w:r>
          </w:p>
        </w:tc>
        <w:tc>
          <w:tcPr>
            <w:tcW w:w="0" w:type="auto"/>
            <w:shd w:val="clear" w:color="auto" w:fill="auto"/>
            <w:hideMark/>
          </w:tcPr>
          <w:p w14:paraId="3EB60996" w14:textId="77777777" w:rsidR="003529C1" w:rsidRPr="00F85370" w:rsidRDefault="003529C1" w:rsidP="00897BD9">
            <w:pPr>
              <w:pStyle w:val="Tabletext"/>
              <w:jc w:val="center"/>
            </w:pPr>
            <w:r w:rsidRPr="00F85370">
              <w:t>1</w:t>
            </w:r>
          </w:p>
        </w:tc>
        <w:tc>
          <w:tcPr>
            <w:tcW w:w="0" w:type="auto"/>
            <w:shd w:val="clear" w:color="auto" w:fill="auto"/>
            <w:hideMark/>
          </w:tcPr>
          <w:p w14:paraId="689A9548" w14:textId="6BFC96F1" w:rsidR="003529C1" w:rsidRPr="00F85370" w:rsidRDefault="003529C1" w:rsidP="00E9543D">
            <w:pPr>
              <w:pStyle w:val="Tabletext"/>
            </w:pPr>
            <w:r w:rsidRPr="00F85370">
              <w:t>Ditto.</w:t>
            </w:r>
          </w:p>
        </w:tc>
      </w:tr>
      <w:tr w:rsidR="003529C1" w:rsidRPr="00F85370" w14:paraId="6E498934" w14:textId="77777777" w:rsidTr="00A5426E">
        <w:trPr>
          <w:jc w:val="center"/>
        </w:trPr>
        <w:tc>
          <w:tcPr>
            <w:tcW w:w="0" w:type="auto"/>
            <w:shd w:val="clear" w:color="auto" w:fill="auto"/>
            <w:hideMark/>
          </w:tcPr>
          <w:p w14:paraId="66FB5B84" w14:textId="77777777" w:rsidR="003529C1" w:rsidRPr="00F85370" w:rsidRDefault="007E4230" w:rsidP="00A5426E">
            <w:pPr>
              <w:pStyle w:val="Tabletext"/>
              <w:jc w:val="center"/>
              <w:rPr>
                <w:lang w:eastAsia="de-DE"/>
              </w:rPr>
            </w:pPr>
            <w:r w:rsidRPr="00F85370">
              <w:rPr>
                <w:lang w:eastAsia="de-DE"/>
              </w:rPr>
              <w:t>10</w:t>
            </w:r>
          </w:p>
        </w:tc>
        <w:tc>
          <w:tcPr>
            <w:tcW w:w="0" w:type="auto"/>
            <w:shd w:val="clear" w:color="auto" w:fill="auto"/>
            <w:hideMark/>
          </w:tcPr>
          <w:p w14:paraId="53F2B74F" w14:textId="77777777" w:rsidR="003529C1" w:rsidRPr="00F85370" w:rsidRDefault="003529C1" w:rsidP="00E9543D">
            <w:pPr>
              <w:pStyle w:val="Tabletext"/>
            </w:pPr>
            <w:r w:rsidRPr="00F85370">
              <w:t xml:space="preserve">The product allows authorized users to block other users and neighbouring systems. </w:t>
            </w:r>
          </w:p>
        </w:tc>
        <w:tc>
          <w:tcPr>
            <w:tcW w:w="0" w:type="auto"/>
            <w:shd w:val="clear" w:color="auto" w:fill="auto"/>
            <w:hideMark/>
          </w:tcPr>
          <w:p w14:paraId="216F422B" w14:textId="77777777" w:rsidR="003529C1" w:rsidRPr="00F85370" w:rsidRDefault="003529C1" w:rsidP="00897BD9">
            <w:pPr>
              <w:pStyle w:val="Tabletext"/>
              <w:jc w:val="center"/>
            </w:pPr>
            <w:r w:rsidRPr="00F85370">
              <w:t>1</w:t>
            </w:r>
          </w:p>
        </w:tc>
        <w:tc>
          <w:tcPr>
            <w:tcW w:w="0" w:type="auto"/>
            <w:shd w:val="clear" w:color="auto" w:fill="auto"/>
            <w:hideMark/>
          </w:tcPr>
          <w:p w14:paraId="444A37C0" w14:textId="77777777" w:rsidR="003529C1" w:rsidRPr="00F85370" w:rsidRDefault="003529C1" w:rsidP="00E9543D">
            <w:pPr>
              <w:pStyle w:val="Tabletext"/>
              <w:rPr>
                <w:lang w:eastAsia="de-DE"/>
              </w:rPr>
            </w:pPr>
          </w:p>
        </w:tc>
      </w:tr>
      <w:tr w:rsidR="003529C1" w:rsidRPr="00F85370" w14:paraId="5894F4FC" w14:textId="77777777" w:rsidTr="00A5426E">
        <w:trPr>
          <w:jc w:val="center"/>
        </w:trPr>
        <w:tc>
          <w:tcPr>
            <w:tcW w:w="0" w:type="auto"/>
            <w:shd w:val="clear" w:color="auto" w:fill="auto"/>
            <w:hideMark/>
          </w:tcPr>
          <w:p w14:paraId="16218289" w14:textId="77777777" w:rsidR="003529C1" w:rsidRPr="00F85370" w:rsidRDefault="007E4230" w:rsidP="00A5426E">
            <w:pPr>
              <w:pStyle w:val="Tabletext"/>
              <w:jc w:val="center"/>
              <w:rPr>
                <w:lang w:eastAsia="de-DE"/>
              </w:rPr>
            </w:pPr>
            <w:r w:rsidRPr="00F85370">
              <w:rPr>
                <w:lang w:eastAsia="de-DE"/>
              </w:rPr>
              <w:t>11</w:t>
            </w:r>
          </w:p>
        </w:tc>
        <w:tc>
          <w:tcPr>
            <w:tcW w:w="0" w:type="auto"/>
            <w:shd w:val="clear" w:color="auto" w:fill="auto"/>
            <w:hideMark/>
          </w:tcPr>
          <w:p w14:paraId="1E9971F3" w14:textId="77777777" w:rsidR="003529C1" w:rsidRPr="00F85370" w:rsidRDefault="003529C1" w:rsidP="00E9543D">
            <w:pPr>
              <w:pStyle w:val="Tabletext"/>
            </w:pPr>
            <w:r w:rsidRPr="00F85370">
              <w:t>The product allows authorized users to reset the authentication of any required elements (passwords, cryptographic keys, certificates) of other users and neighbouring systems.</w:t>
            </w:r>
          </w:p>
        </w:tc>
        <w:tc>
          <w:tcPr>
            <w:tcW w:w="0" w:type="auto"/>
            <w:shd w:val="clear" w:color="auto" w:fill="auto"/>
            <w:hideMark/>
          </w:tcPr>
          <w:p w14:paraId="7FB5493F" w14:textId="77777777" w:rsidR="003529C1" w:rsidRPr="00F85370" w:rsidRDefault="003529C1" w:rsidP="00897BD9">
            <w:pPr>
              <w:pStyle w:val="Tabletext"/>
              <w:jc w:val="center"/>
            </w:pPr>
            <w:r w:rsidRPr="00F85370">
              <w:t>1</w:t>
            </w:r>
          </w:p>
        </w:tc>
        <w:tc>
          <w:tcPr>
            <w:tcW w:w="0" w:type="auto"/>
            <w:shd w:val="clear" w:color="auto" w:fill="auto"/>
            <w:hideMark/>
          </w:tcPr>
          <w:p w14:paraId="68C7EB26" w14:textId="77777777" w:rsidR="003529C1" w:rsidRPr="00F85370" w:rsidRDefault="003529C1" w:rsidP="00E9543D">
            <w:pPr>
              <w:pStyle w:val="Tabletext"/>
              <w:rPr>
                <w:lang w:eastAsia="de-DE"/>
              </w:rPr>
            </w:pPr>
          </w:p>
        </w:tc>
      </w:tr>
      <w:tr w:rsidR="003529C1" w:rsidRPr="00F85370" w14:paraId="23D06CD9" w14:textId="77777777" w:rsidTr="00A5426E">
        <w:trPr>
          <w:jc w:val="center"/>
        </w:trPr>
        <w:tc>
          <w:tcPr>
            <w:tcW w:w="0" w:type="auto"/>
            <w:shd w:val="clear" w:color="auto" w:fill="auto"/>
            <w:hideMark/>
          </w:tcPr>
          <w:p w14:paraId="65873BC4" w14:textId="77777777" w:rsidR="003529C1" w:rsidRPr="00F85370" w:rsidRDefault="007E4230" w:rsidP="00A5426E">
            <w:pPr>
              <w:pStyle w:val="Tabletext"/>
              <w:jc w:val="center"/>
              <w:rPr>
                <w:lang w:eastAsia="de-DE"/>
              </w:rPr>
            </w:pPr>
            <w:r w:rsidRPr="00F85370">
              <w:rPr>
                <w:lang w:eastAsia="de-DE"/>
              </w:rPr>
              <w:t>12</w:t>
            </w:r>
          </w:p>
        </w:tc>
        <w:tc>
          <w:tcPr>
            <w:tcW w:w="0" w:type="auto"/>
            <w:shd w:val="clear" w:color="auto" w:fill="auto"/>
            <w:hideMark/>
          </w:tcPr>
          <w:p w14:paraId="100CAE57" w14:textId="77777777" w:rsidR="003529C1" w:rsidRPr="00F85370" w:rsidRDefault="003529C1" w:rsidP="00E9543D">
            <w:pPr>
              <w:pStyle w:val="Tabletext"/>
            </w:pPr>
            <w:r w:rsidRPr="00F85370">
              <w:t>The product allows authorized users to delete other users and neighbouring systems.</w:t>
            </w:r>
          </w:p>
        </w:tc>
        <w:tc>
          <w:tcPr>
            <w:tcW w:w="0" w:type="auto"/>
            <w:shd w:val="clear" w:color="auto" w:fill="auto"/>
            <w:hideMark/>
          </w:tcPr>
          <w:p w14:paraId="5188F4CE" w14:textId="77777777" w:rsidR="003529C1" w:rsidRPr="00F85370" w:rsidRDefault="003529C1" w:rsidP="00897BD9">
            <w:pPr>
              <w:pStyle w:val="Tabletext"/>
              <w:jc w:val="center"/>
            </w:pPr>
            <w:r w:rsidRPr="00F85370">
              <w:t>1</w:t>
            </w:r>
          </w:p>
        </w:tc>
        <w:tc>
          <w:tcPr>
            <w:tcW w:w="0" w:type="auto"/>
            <w:shd w:val="clear" w:color="auto" w:fill="auto"/>
            <w:hideMark/>
          </w:tcPr>
          <w:p w14:paraId="0E245B54" w14:textId="77777777" w:rsidR="003529C1" w:rsidRPr="00F85370" w:rsidRDefault="003529C1" w:rsidP="00E9543D">
            <w:pPr>
              <w:pStyle w:val="Tabletext"/>
              <w:rPr>
                <w:lang w:eastAsia="de-DE"/>
              </w:rPr>
            </w:pPr>
          </w:p>
        </w:tc>
      </w:tr>
      <w:tr w:rsidR="003529C1" w:rsidRPr="00F85370" w14:paraId="7318225B" w14:textId="77777777" w:rsidTr="00A5426E">
        <w:trPr>
          <w:jc w:val="center"/>
        </w:trPr>
        <w:tc>
          <w:tcPr>
            <w:tcW w:w="0" w:type="auto"/>
            <w:shd w:val="clear" w:color="auto" w:fill="auto"/>
            <w:hideMark/>
          </w:tcPr>
          <w:p w14:paraId="0DEC97AD" w14:textId="77777777" w:rsidR="003529C1" w:rsidRPr="00F85370" w:rsidRDefault="007E4230" w:rsidP="00A5426E">
            <w:pPr>
              <w:pStyle w:val="Tabletext"/>
              <w:jc w:val="center"/>
              <w:rPr>
                <w:lang w:eastAsia="de-DE"/>
              </w:rPr>
            </w:pPr>
            <w:r w:rsidRPr="00F85370">
              <w:rPr>
                <w:lang w:eastAsia="de-DE"/>
              </w:rPr>
              <w:t>13</w:t>
            </w:r>
          </w:p>
        </w:tc>
        <w:tc>
          <w:tcPr>
            <w:tcW w:w="0" w:type="auto"/>
            <w:shd w:val="clear" w:color="auto" w:fill="auto"/>
            <w:hideMark/>
          </w:tcPr>
          <w:p w14:paraId="48838F54" w14:textId="77777777" w:rsidR="003529C1" w:rsidRPr="00F85370" w:rsidRDefault="003529C1" w:rsidP="00E9543D">
            <w:pPr>
              <w:pStyle w:val="Tabletext"/>
            </w:pPr>
            <w:r w:rsidRPr="00F85370">
              <w:t>The product does not allow users to change their own permissions.</w:t>
            </w:r>
          </w:p>
        </w:tc>
        <w:tc>
          <w:tcPr>
            <w:tcW w:w="0" w:type="auto"/>
            <w:shd w:val="clear" w:color="auto" w:fill="auto"/>
            <w:hideMark/>
          </w:tcPr>
          <w:p w14:paraId="7A1E6E4A" w14:textId="77777777" w:rsidR="003529C1" w:rsidRPr="00F85370" w:rsidRDefault="003529C1" w:rsidP="00897BD9">
            <w:pPr>
              <w:pStyle w:val="Tabletext"/>
              <w:jc w:val="center"/>
            </w:pPr>
            <w:r w:rsidRPr="00F85370">
              <w:t>2</w:t>
            </w:r>
          </w:p>
        </w:tc>
        <w:tc>
          <w:tcPr>
            <w:tcW w:w="0" w:type="auto"/>
            <w:shd w:val="clear" w:color="auto" w:fill="auto"/>
            <w:hideMark/>
          </w:tcPr>
          <w:p w14:paraId="7C7A18D8" w14:textId="77777777" w:rsidR="003529C1" w:rsidRPr="00F85370" w:rsidRDefault="003529C1" w:rsidP="00E9543D">
            <w:pPr>
              <w:pStyle w:val="Tabletext"/>
              <w:rPr>
                <w:lang w:eastAsia="de-DE"/>
              </w:rPr>
            </w:pPr>
          </w:p>
        </w:tc>
      </w:tr>
      <w:tr w:rsidR="003529C1" w:rsidRPr="00F85370" w14:paraId="46BE78FA" w14:textId="77777777" w:rsidTr="00A5426E">
        <w:trPr>
          <w:jc w:val="center"/>
        </w:trPr>
        <w:tc>
          <w:tcPr>
            <w:tcW w:w="0" w:type="auto"/>
            <w:shd w:val="clear" w:color="auto" w:fill="auto"/>
            <w:hideMark/>
          </w:tcPr>
          <w:p w14:paraId="7FEB020E" w14:textId="77777777" w:rsidR="003529C1" w:rsidRPr="00F85370" w:rsidRDefault="007E4230" w:rsidP="00A5426E">
            <w:pPr>
              <w:pStyle w:val="Tabletext"/>
              <w:jc w:val="center"/>
              <w:rPr>
                <w:lang w:eastAsia="de-DE"/>
              </w:rPr>
            </w:pPr>
            <w:r w:rsidRPr="00F85370">
              <w:rPr>
                <w:lang w:eastAsia="de-DE"/>
              </w:rPr>
              <w:t>14</w:t>
            </w:r>
          </w:p>
        </w:tc>
        <w:tc>
          <w:tcPr>
            <w:tcW w:w="0" w:type="auto"/>
            <w:shd w:val="clear" w:color="auto" w:fill="auto"/>
            <w:hideMark/>
          </w:tcPr>
          <w:p w14:paraId="75BABCCF" w14:textId="43597532" w:rsidR="003529C1" w:rsidRPr="00F85370" w:rsidRDefault="003529C1" w:rsidP="00E9543D">
            <w:pPr>
              <w:pStyle w:val="Tabletext"/>
            </w:pPr>
            <w:r w:rsidRPr="00F85370">
              <w:t>The product allows permissions to be cancelled ("breaking the glass") and identifies</w:t>
            </w:r>
            <w:r w:rsidR="00B33F49" w:rsidRPr="00F85370">
              <w:t xml:space="preserve"> </w:t>
            </w:r>
            <w:r w:rsidRPr="00F85370">
              <w:t>/</w:t>
            </w:r>
            <w:r w:rsidR="00B33F49" w:rsidRPr="00F85370">
              <w:t xml:space="preserve"> </w:t>
            </w:r>
            <w:r w:rsidRPr="00F85370">
              <w:t xml:space="preserve">documents the person and the reasons. </w:t>
            </w:r>
          </w:p>
        </w:tc>
        <w:tc>
          <w:tcPr>
            <w:tcW w:w="0" w:type="auto"/>
            <w:shd w:val="clear" w:color="auto" w:fill="auto"/>
            <w:hideMark/>
          </w:tcPr>
          <w:p w14:paraId="17EA366E" w14:textId="77777777" w:rsidR="003529C1" w:rsidRPr="00F85370" w:rsidRDefault="003529C1" w:rsidP="00897BD9">
            <w:pPr>
              <w:pStyle w:val="Tabletext"/>
              <w:jc w:val="center"/>
            </w:pPr>
            <w:r w:rsidRPr="00F85370">
              <w:t>2</w:t>
            </w:r>
          </w:p>
        </w:tc>
        <w:tc>
          <w:tcPr>
            <w:tcW w:w="0" w:type="auto"/>
            <w:shd w:val="clear" w:color="auto" w:fill="auto"/>
            <w:hideMark/>
          </w:tcPr>
          <w:p w14:paraId="0F36DCBA" w14:textId="77777777" w:rsidR="003529C1" w:rsidRPr="00F85370" w:rsidRDefault="003529C1" w:rsidP="00E9543D">
            <w:pPr>
              <w:pStyle w:val="Tabletext"/>
              <w:rPr>
                <w:lang w:eastAsia="de-DE"/>
              </w:rPr>
            </w:pPr>
          </w:p>
        </w:tc>
      </w:tr>
      <w:tr w:rsidR="003529C1" w:rsidRPr="00F85370" w14:paraId="3ED137B1" w14:textId="77777777" w:rsidTr="00A5426E">
        <w:trPr>
          <w:jc w:val="center"/>
        </w:trPr>
        <w:tc>
          <w:tcPr>
            <w:tcW w:w="0" w:type="auto"/>
            <w:shd w:val="clear" w:color="auto" w:fill="auto"/>
            <w:hideMark/>
          </w:tcPr>
          <w:p w14:paraId="1433EB82" w14:textId="77777777" w:rsidR="003529C1" w:rsidRPr="00F85370" w:rsidRDefault="007E4230" w:rsidP="00A5426E">
            <w:pPr>
              <w:pStyle w:val="Tabletext"/>
              <w:jc w:val="center"/>
              <w:rPr>
                <w:lang w:eastAsia="de-DE"/>
              </w:rPr>
            </w:pPr>
            <w:r w:rsidRPr="00F85370">
              <w:rPr>
                <w:lang w:eastAsia="de-DE"/>
              </w:rPr>
              <w:t>15</w:t>
            </w:r>
          </w:p>
        </w:tc>
        <w:tc>
          <w:tcPr>
            <w:tcW w:w="0" w:type="auto"/>
            <w:shd w:val="clear" w:color="auto" w:fill="auto"/>
            <w:hideMark/>
          </w:tcPr>
          <w:p w14:paraId="26DEA827" w14:textId="77777777" w:rsidR="003529C1" w:rsidRPr="00F85370" w:rsidRDefault="003529C1" w:rsidP="00E9543D">
            <w:pPr>
              <w:pStyle w:val="Tabletext"/>
            </w:pPr>
            <w:r w:rsidRPr="00F85370">
              <w:t>In a client-server architecture, all cybersecurity measures are determined and checked on the server side.</w:t>
            </w:r>
          </w:p>
        </w:tc>
        <w:tc>
          <w:tcPr>
            <w:tcW w:w="0" w:type="auto"/>
            <w:shd w:val="clear" w:color="auto" w:fill="auto"/>
            <w:hideMark/>
          </w:tcPr>
          <w:p w14:paraId="46E5B669" w14:textId="77777777" w:rsidR="003529C1" w:rsidRPr="00F85370" w:rsidRDefault="003529C1" w:rsidP="00897BD9">
            <w:pPr>
              <w:pStyle w:val="Tabletext"/>
              <w:jc w:val="center"/>
            </w:pPr>
            <w:r w:rsidRPr="00F85370">
              <w:t>2</w:t>
            </w:r>
          </w:p>
        </w:tc>
        <w:tc>
          <w:tcPr>
            <w:tcW w:w="0" w:type="auto"/>
            <w:shd w:val="clear" w:color="auto" w:fill="auto"/>
            <w:hideMark/>
          </w:tcPr>
          <w:p w14:paraId="7593B69A" w14:textId="77777777" w:rsidR="003529C1" w:rsidRPr="00F85370" w:rsidRDefault="003529C1" w:rsidP="00E9543D">
            <w:pPr>
              <w:pStyle w:val="Tabletext"/>
              <w:rPr>
                <w:lang w:eastAsia="de-DE"/>
              </w:rPr>
            </w:pPr>
          </w:p>
        </w:tc>
      </w:tr>
      <w:tr w:rsidR="003529C1" w:rsidRPr="00F85370" w14:paraId="55DF78C7" w14:textId="77777777" w:rsidTr="00A5426E">
        <w:trPr>
          <w:jc w:val="center"/>
        </w:trPr>
        <w:tc>
          <w:tcPr>
            <w:tcW w:w="0" w:type="auto"/>
            <w:shd w:val="clear" w:color="auto" w:fill="auto"/>
            <w:hideMark/>
          </w:tcPr>
          <w:p w14:paraId="7B5263FA" w14:textId="77777777" w:rsidR="003529C1" w:rsidRPr="00F85370" w:rsidRDefault="007E4230" w:rsidP="00A5426E">
            <w:pPr>
              <w:pStyle w:val="Tabletext"/>
              <w:jc w:val="center"/>
              <w:rPr>
                <w:lang w:eastAsia="de-DE"/>
              </w:rPr>
            </w:pPr>
            <w:r w:rsidRPr="00F85370">
              <w:rPr>
                <w:lang w:eastAsia="de-DE"/>
              </w:rPr>
              <w:t>16</w:t>
            </w:r>
          </w:p>
        </w:tc>
        <w:tc>
          <w:tcPr>
            <w:tcW w:w="0" w:type="auto"/>
            <w:shd w:val="clear" w:color="auto" w:fill="auto"/>
            <w:hideMark/>
          </w:tcPr>
          <w:p w14:paraId="22D2767E" w14:textId="77777777" w:rsidR="003529C1" w:rsidRPr="00F85370" w:rsidRDefault="003529C1" w:rsidP="00E9543D">
            <w:pPr>
              <w:pStyle w:val="Tabletext"/>
            </w:pPr>
            <w:r w:rsidRPr="00F85370">
              <w:t>In a client-server architecture, all client inputs are checked on the server side.</w:t>
            </w:r>
          </w:p>
        </w:tc>
        <w:tc>
          <w:tcPr>
            <w:tcW w:w="0" w:type="auto"/>
            <w:shd w:val="clear" w:color="auto" w:fill="auto"/>
            <w:hideMark/>
          </w:tcPr>
          <w:p w14:paraId="7F187F3C" w14:textId="77777777" w:rsidR="003529C1" w:rsidRPr="00F85370" w:rsidRDefault="003529C1" w:rsidP="00897BD9">
            <w:pPr>
              <w:pStyle w:val="Tabletext"/>
              <w:jc w:val="center"/>
            </w:pPr>
            <w:r w:rsidRPr="00F85370">
              <w:t>2</w:t>
            </w:r>
          </w:p>
        </w:tc>
        <w:tc>
          <w:tcPr>
            <w:tcW w:w="0" w:type="auto"/>
            <w:shd w:val="clear" w:color="auto" w:fill="auto"/>
            <w:hideMark/>
          </w:tcPr>
          <w:p w14:paraId="69D61B3A" w14:textId="77777777" w:rsidR="003529C1" w:rsidRPr="00F85370" w:rsidRDefault="003529C1" w:rsidP="00E9543D">
            <w:pPr>
              <w:pStyle w:val="Tabletext"/>
              <w:rPr>
                <w:lang w:eastAsia="de-DE"/>
              </w:rPr>
            </w:pPr>
          </w:p>
        </w:tc>
      </w:tr>
    </w:tbl>
    <w:p w14:paraId="79295C08" w14:textId="26BA5A28" w:rsidR="003529C1" w:rsidRPr="00F85370" w:rsidRDefault="00B530F8" w:rsidP="00B530F8">
      <w:pPr>
        <w:pStyle w:val="Heading5"/>
      </w:pPr>
      <w:r w:rsidRPr="00F85370">
        <w:t>C.7.4.2.2</w:t>
      </w:r>
      <w:r w:rsidRPr="00F85370">
        <w:tab/>
      </w:r>
      <w:r w:rsidR="003529C1" w:rsidRPr="00F85370">
        <w:t>Communication and storage</w:t>
      </w:r>
    </w:p>
    <w:p w14:paraId="7D81791C" w14:textId="77777777" w:rsidR="00B530F8" w:rsidRPr="00F85370" w:rsidRDefault="00B530F8" w:rsidP="00B530F8"/>
    <w:tbl>
      <w:tblPr>
        <w:tblStyle w:val="TableGrid"/>
        <w:tblW w:w="0" w:type="auto"/>
        <w:jc w:val="center"/>
        <w:tblLook w:val="04A0" w:firstRow="1" w:lastRow="0" w:firstColumn="1" w:lastColumn="0" w:noHBand="0" w:noVBand="1"/>
      </w:tblPr>
      <w:tblGrid>
        <w:gridCol w:w="540"/>
        <w:gridCol w:w="4231"/>
        <w:gridCol w:w="730"/>
        <w:gridCol w:w="4128"/>
      </w:tblGrid>
      <w:tr w:rsidR="003529C1" w:rsidRPr="00F85370" w14:paraId="026EAFD8" w14:textId="77777777" w:rsidTr="00B530F8">
        <w:trPr>
          <w:tblHeader/>
          <w:jc w:val="center"/>
        </w:trPr>
        <w:tc>
          <w:tcPr>
            <w:tcW w:w="0" w:type="auto"/>
            <w:shd w:val="clear" w:color="auto" w:fill="auto"/>
            <w:hideMark/>
          </w:tcPr>
          <w:p w14:paraId="42BC94C5" w14:textId="77777777" w:rsidR="003529C1" w:rsidRPr="00F85370" w:rsidRDefault="007E4230" w:rsidP="00E9543D">
            <w:pPr>
              <w:pStyle w:val="Tablehead"/>
            </w:pPr>
            <w:r w:rsidRPr="00F85370">
              <w:t>No.</w:t>
            </w:r>
          </w:p>
        </w:tc>
        <w:tc>
          <w:tcPr>
            <w:tcW w:w="0" w:type="auto"/>
            <w:shd w:val="clear" w:color="auto" w:fill="auto"/>
            <w:hideMark/>
          </w:tcPr>
          <w:p w14:paraId="57A418C4" w14:textId="77777777" w:rsidR="003529C1" w:rsidRPr="00F85370" w:rsidRDefault="003529C1" w:rsidP="00E9543D">
            <w:pPr>
              <w:pStyle w:val="Tablehead"/>
            </w:pPr>
            <w:r w:rsidRPr="00F85370">
              <w:t>Requirement</w:t>
            </w:r>
          </w:p>
        </w:tc>
        <w:tc>
          <w:tcPr>
            <w:tcW w:w="0" w:type="auto"/>
            <w:shd w:val="clear" w:color="auto" w:fill="auto"/>
            <w:hideMark/>
          </w:tcPr>
          <w:p w14:paraId="4D56F0D1" w14:textId="77777777" w:rsidR="003529C1" w:rsidRPr="00F85370" w:rsidRDefault="003529C1" w:rsidP="00897BD9">
            <w:pPr>
              <w:pStyle w:val="Tablehead"/>
            </w:pPr>
            <w:r w:rsidRPr="00F85370">
              <w:t>Level</w:t>
            </w:r>
          </w:p>
        </w:tc>
        <w:tc>
          <w:tcPr>
            <w:tcW w:w="0" w:type="auto"/>
            <w:shd w:val="clear" w:color="auto" w:fill="auto"/>
            <w:hideMark/>
          </w:tcPr>
          <w:p w14:paraId="1B61650F" w14:textId="77777777" w:rsidR="003529C1" w:rsidRPr="00F85370" w:rsidRDefault="003529C1" w:rsidP="00E9543D">
            <w:pPr>
              <w:pStyle w:val="Tablehead"/>
            </w:pPr>
            <w:r w:rsidRPr="00F85370">
              <w:t>Comments</w:t>
            </w:r>
          </w:p>
        </w:tc>
      </w:tr>
      <w:tr w:rsidR="003529C1" w:rsidRPr="00F85370" w14:paraId="1A7CB7DE" w14:textId="77777777" w:rsidTr="00B530F8">
        <w:trPr>
          <w:jc w:val="center"/>
        </w:trPr>
        <w:tc>
          <w:tcPr>
            <w:tcW w:w="0" w:type="auto"/>
            <w:shd w:val="clear" w:color="auto" w:fill="auto"/>
            <w:hideMark/>
          </w:tcPr>
          <w:p w14:paraId="6B5C9834" w14:textId="77777777" w:rsidR="003529C1" w:rsidRPr="00F85370" w:rsidRDefault="007E4230" w:rsidP="00E9543D">
            <w:pPr>
              <w:pStyle w:val="Tabletext"/>
              <w:rPr>
                <w:lang w:eastAsia="de-DE"/>
              </w:rPr>
            </w:pPr>
            <w:r w:rsidRPr="00F85370">
              <w:rPr>
                <w:lang w:eastAsia="de-DE"/>
              </w:rPr>
              <w:t>1</w:t>
            </w:r>
          </w:p>
        </w:tc>
        <w:tc>
          <w:tcPr>
            <w:tcW w:w="0" w:type="auto"/>
            <w:shd w:val="clear" w:color="auto" w:fill="auto"/>
            <w:hideMark/>
          </w:tcPr>
          <w:p w14:paraId="5A47FF93" w14:textId="0FFFB750" w:rsidR="003529C1" w:rsidRPr="00F85370" w:rsidRDefault="003529C1" w:rsidP="00E9543D">
            <w:pPr>
              <w:pStyle w:val="Tabletext"/>
            </w:pPr>
            <w:r w:rsidRPr="00F85370">
              <w:t xml:space="preserve">The product allows users to permanently delete all patient-specific data. The product </w:t>
            </w:r>
            <w:r w:rsidRPr="00F85370">
              <w:lastRenderedPageBreak/>
              <w:t>allows you to restrict permissions to do this (</w:t>
            </w:r>
            <w:r w:rsidR="00547CF9" w:rsidRPr="00F85370">
              <w:t>e.g.,</w:t>
            </w:r>
            <w:r w:rsidRPr="00F85370">
              <w:t xml:space="preserve"> to roles).</w:t>
            </w:r>
          </w:p>
        </w:tc>
        <w:tc>
          <w:tcPr>
            <w:tcW w:w="0" w:type="auto"/>
            <w:shd w:val="clear" w:color="auto" w:fill="auto"/>
            <w:hideMark/>
          </w:tcPr>
          <w:p w14:paraId="17247E8D" w14:textId="77777777" w:rsidR="003529C1" w:rsidRPr="00F85370" w:rsidRDefault="003529C1" w:rsidP="00897BD9">
            <w:pPr>
              <w:pStyle w:val="Tabletext"/>
              <w:jc w:val="center"/>
            </w:pPr>
            <w:r w:rsidRPr="00F85370">
              <w:lastRenderedPageBreak/>
              <w:t>2</w:t>
            </w:r>
          </w:p>
        </w:tc>
        <w:tc>
          <w:tcPr>
            <w:tcW w:w="0" w:type="auto"/>
            <w:shd w:val="clear" w:color="auto" w:fill="auto"/>
            <w:hideMark/>
          </w:tcPr>
          <w:p w14:paraId="6E179A06" w14:textId="77777777" w:rsidR="003529C1" w:rsidRPr="00F85370" w:rsidRDefault="003529C1" w:rsidP="00E9543D">
            <w:pPr>
              <w:pStyle w:val="Tabletext"/>
              <w:rPr>
                <w:lang w:eastAsia="de-DE"/>
              </w:rPr>
            </w:pPr>
          </w:p>
        </w:tc>
      </w:tr>
      <w:tr w:rsidR="003529C1" w:rsidRPr="00F85370" w14:paraId="4FB7A9B4" w14:textId="77777777" w:rsidTr="00B530F8">
        <w:trPr>
          <w:jc w:val="center"/>
        </w:trPr>
        <w:tc>
          <w:tcPr>
            <w:tcW w:w="0" w:type="auto"/>
            <w:shd w:val="clear" w:color="auto" w:fill="auto"/>
            <w:hideMark/>
          </w:tcPr>
          <w:p w14:paraId="3DA6717A" w14:textId="77777777" w:rsidR="003529C1" w:rsidRPr="00F85370" w:rsidRDefault="007E4230" w:rsidP="00E9543D">
            <w:pPr>
              <w:pStyle w:val="Tabletext"/>
              <w:rPr>
                <w:lang w:eastAsia="de-DE"/>
              </w:rPr>
            </w:pPr>
            <w:r w:rsidRPr="00F85370">
              <w:rPr>
                <w:lang w:eastAsia="de-DE"/>
              </w:rPr>
              <w:t>2</w:t>
            </w:r>
          </w:p>
        </w:tc>
        <w:tc>
          <w:tcPr>
            <w:tcW w:w="0" w:type="auto"/>
            <w:shd w:val="clear" w:color="auto" w:fill="auto"/>
            <w:hideMark/>
          </w:tcPr>
          <w:p w14:paraId="355C2725" w14:textId="77777777" w:rsidR="003529C1" w:rsidRPr="00F85370" w:rsidRDefault="003529C1" w:rsidP="00E9543D">
            <w:pPr>
              <w:pStyle w:val="Tabletext"/>
            </w:pPr>
            <w:r w:rsidRPr="00F85370">
              <w:t xml:space="preserve">The product protects data from accidental deletion. </w:t>
            </w:r>
          </w:p>
        </w:tc>
        <w:tc>
          <w:tcPr>
            <w:tcW w:w="0" w:type="auto"/>
            <w:shd w:val="clear" w:color="auto" w:fill="auto"/>
            <w:hideMark/>
          </w:tcPr>
          <w:p w14:paraId="2B567768" w14:textId="77777777" w:rsidR="003529C1" w:rsidRPr="00F85370" w:rsidRDefault="003529C1" w:rsidP="00897BD9">
            <w:pPr>
              <w:pStyle w:val="Tabletext"/>
              <w:jc w:val="center"/>
            </w:pPr>
            <w:r w:rsidRPr="00F85370">
              <w:t>2</w:t>
            </w:r>
          </w:p>
        </w:tc>
        <w:tc>
          <w:tcPr>
            <w:tcW w:w="0" w:type="auto"/>
            <w:shd w:val="clear" w:color="auto" w:fill="auto"/>
            <w:hideMark/>
          </w:tcPr>
          <w:p w14:paraId="2F2F96C4" w14:textId="0079FA8B" w:rsidR="003529C1" w:rsidRPr="00F85370" w:rsidRDefault="003529C1" w:rsidP="00E9543D">
            <w:pPr>
              <w:pStyle w:val="Tabletext"/>
            </w:pPr>
            <w:r w:rsidRPr="00F85370">
              <w:t xml:space="preserve">Manufacturers must check that there is no higher value security objective that prevents this, </w:t>
            </w:r>
            <w:r w:rsidR="00547CF9" w:rsidRPr="00F85370">
              <w:t>e.g.,</w:t>
            </w:r>
            <w:r w:rsidRPr="00F85370">
              <w:t xml:space="preserve"> the above requirement.</w:t>
            </w:r>
          </w:p>
        </w:tc>
      </w:tr>
      <w:tr w:rsidR="003529C1" w:rsidRPr="00F85370" w14:paraId="723BF8D7" w14:textId="77777777" w:rsidTr="00B530F8">
        <w:trPr>
          <w:jc w:val="center"/>
        </w:trPr>
        <w:tc>
          <w:tcPr>
            <w:tcW w:w="0" w:type="auto"/>
            <w:shd w:val="clear" w:color="auto" w:fill="auto"/>
            <w:hideMark/>
          </w:tcPr>
          <w:p w14:paraId="53F649B0" w14:textId="77777777" w:rsidR="003529C1" w:rsidRPr="00F85370" w:rsidRDefault="007E4230" w:rsidP="00E9543D">
            <w:pPr>
              <w:pStyle w:val="Tabletext"/>
              <w:rPr>
                <w:lang w:eastAsia="de-DE"/>
              </w:rPr>
            </w:pPr>
            <w:r w:rsidRPr="00F85370">
              <w:rPr>
                <w:lang w:eastAsia="de-DE"/>
              </w:rPr>
              <w:t>3</w:t>
            </w:r>
          </w:p>
        </w:tc>
        <w:tc>
          <w:tcPr>
            <w:tcW w:w="0" w:type="auto"/>
            <w:shd w:val="clear" w:color="auto" w:fill="auto"/>
            <w:hideMark/>
          </w:tcPr>
          <w:p w14:paraId="2A75C2F9" w14:textId="550167A4" w:rsidR="003529C1" w:rsidRPr="00F85370" w:rsidRDefault="003529C1" w:rsidP="00E9543D">
            <w:pPr>
              <w:pStyle w:val="Tabletext"/>
            </w:pPr>
            <w:r w:rsidRPr="00F85370">
              <w:t xml:space="preserve">The product only transmits data (or at least security-related data) via its data interfaces in </w:t>
            </w:r>
            <w:r w:rsidR="00170178" w:rsidRPr="00F85370">
              <w:t xml:space="preserve">an </w:t>
            </w:r>
            <w:r w:rsidRPr="00F85370">
              <w:t xml:space="preserve">encrypted form. This also applies to storage on </w:t>
            </w:r>
            <w:r w:rsidR="00322AAD" w:rsidRPr="00F85370">
              <w:t xml:space="preserve">an </w:t>
            </w:r>
            <w:r w:rsidRPr="00F85370">
              <w:t>external data carrier.</w:t>
            </w:r>
          </w:p>
        </w:tc>
        <w:tc>
          <w:tcPr>
            <w:tcW w:w="0" w:type="auto"/>
            <w:shd w:val="clear" w:color="auto" w:fill="auto"/>
            <w:hideMark/>
          </w:tcPr>
          <w:p w14:paraId="02C5A2BA" w14:textId="77777777" w:rsidR="003529C1" w:rsidRPr="00F85370" w:rsidRDefault="003529C1" w:rsidP="00897BD9">
            <w:pPr>
              <w:pStyle w:val="Tabletext"/>
              <w:jc w:val="center"/>
            </w:pPr>
            <w:r w:rsidRPr="00F85370">
              <w:t>1</w:t>
            </w:r>
          </w:p>
        </w:tc>
        <w:tc>
          <w:tcPr>
            <w:tcW w:w="0" w:type="auto"/>
            <w:shd w:val="clear" w:color="auto" w:fill="auto"/>
            <w:hideMark/>
          </w:tcPr>
          <w:p w14:paraId="73006BFF" w14:textId="77777777" w:rsidR="003529C1" w:rsidRPr="00F85370" w:rsidRDefault="003529C1" w:rsidP="00E9543D">
            <w:pPr>
              <w:pStyle w:val="Tabletext"/>
            </w:pPr>
            <w:r w:rsidRPr="00F85370">
              <w:t>Ask which encryption is used and how the initial key exchange is done.</w:t>
            </w:r>
          </w:p>
        </w:tc>
      </w:tr>
      <w:tr w:rsidR="003529C1" w:rsidRPr="00F85370" w14:paraId="3BD2D268" w14:textId="77777777" w:rsidTr="00B530F8">
        <w:trPr>
          <w:jc w:val="center"/>
        </w:trPr>
        <w:tc>
          <w:tcPr>
            <w:tcW w:w="0" w:type="auto"/>
            <w:shd w:val="clear" w:color="auto" w:fill="auto"/>
            <w:hideMark/>
          </w:tcPr>
          <w:p w14:paraId="01C653E9" w14:textId="77777777" w:rsidR="003529C1" w:rsidRPr="00F85370" w:rsidRDefault="007E4230" w:rsidP="00E9543D">
            <w:pPr>
              <w:pStyle w:val="Tabletext"/>
              <w:rPr>
                <w:lang w:eastAsia="de-DE"/>
              </w:rPr>
            </w:pPr>
            <w:r w:rsidRPr="00F85370">
              <w:rPr>
                <w:lang w:eastAsia="de-DE"/>
              </w:rPr>
              <w:t>4</w:t>
            </w:r>
          </w:p>
        </w:tc>
        <w:tc>
          <w:tcPr>
            <w:tcW w:w="0" w:type="auto"/>
            <w:shd w:val="clear" w:color="auto" w:fill="auto"/>
            <w:hideMark/>
          </w:tcPr>
          <w:p w14:paraId="308DB23D" w14:textId="608E3BFC" w:rsidR="003529C1" w:rsidRPr="00F85370" w:rsidRDefault="003529C1" w:rsidP="00E9543D">
            <w:pPr>
              <w:pStyle w:val="Tabletext"/>
            </w:pPr>
            <w:r w:rsidRPr="00F85370">
              <w:t xml:space="preserve">The product protects the integrity of the data against unwanted modification, </w:t>
            </w:r>
            <w:r w:rsidR="00547CF9" w:rsidRPr="00F85370">
              <w:t>e.g.,</w:t>
            </w:r>
            <w:r w:rsidRPr="00F85370">
              <w:t xml:space="preserve"> through cryptographic procedures.</w:t>
            </w:r>
          </w:p>
        </w:tc>
        <w:tc>
          <w:tcPr>
            <w:tcW w:w="0" w:type="auto"/>
            <w:shd w:val="clear" w:color="auto" w:fill="auto"/>
            <w:hideMark/>
          </w:tcPr>
          <w:p w14:paraId="46FBA887" w14:textId="77777777" w:rsidR="003529C1" w:rsidRPr="00F85370" w:rsidRDefault="003529C1" w:rsidP="00897BD9">
            <w:pPr>
              <w:pStyle w:val="Tabletext"/>
              <w:jc w:val="center"/>
            </w:pPr>
            <w:r w:rsidRPr="00F85370">
              <w:t>2</w:t>
            </w:r>
          </w:p>
        </w:tc>
        <w:tc>
          <w:tcPr>
            <w:tcW w:w="0" w:type="auto"/>
            <w:shd w:val="clear" w:color="auto" w:fill="auto"/>
            <w:hideMark/>
          </w:tcPr>
          <w:p w14:paraId="3F7D0FC5" w14:textId="2AD47233" w:rsidR="003529C1" w:rsidRPr="00F85370" w:rsidRDefault="003529C1" w:rsidP="00E9543D">
            <w:pPr>
              <w:pStyle w:val="Tabletext"/>
            </w:pPr>
            <w:r w:rsidRPr="00F85370">
              <w:t xml:space="preserve">This applies in particular to security-relevant data, </w:t>
            </w:r>
            <w:r w:rsidR="00B070EE" w:rsidRPr="00F85370">
              <w:t>e.g., patient-specific data</w:t>
            </w:r>
            <w:r w:rsidRPr="00F85370">
              <w:t xml:space="preserve"> </w:t>
            </w:r>
          </w:p>
        </w:tc>
      </w:tr>
      <w:tr w:rsidR="003529C1" w:rsidRPr="00F85370" w14:paraId="7CBD1F49" w14:textId="77777777" w:rsidTr="00B530F8">
        <w:trPr>
          <w:jc w:val="center"/>
        </w:trPr>
        <w:tc>
          <w:tcPr>
            <w:tcW w:w="0" w:type="auto"/>
            <w:shd w:val="clear" w:color="auto" w:fill="auto"/>
          </w:tcPr>
          <w:p w14:paraId="21DEB175" w14:textId="77777777" w:rsidR="003529C1" w:rsidRPr="00F85370" w:rsidRDefault="007E4230" w:rsidP="00E9543D">
            <w:pPr>
              <w:pStyle w:val="Tabletext"/>
              <w:rPr>
                <w:lang w:eastAsia="de-DE"/>
              </w:rPr>
            </w:pPr>
            <w:r w:rsidRPr="00F85370">
              <w:rPr>
                <w:lang w:eastAsia="de-DE"/>
              </w:rPr>
              <w:t>5</w:t>
            </w:r>
          </w:p>
        </w:tc>
        <w:tc>
          <w:tcPr>
            <w:tcW w:w="0" w:type="auto"/>
            <w:shd w:val="clear" w:color="auto" w:fill="auto"/>
          </w:tcPr>
          <w:p w14:paraId="774A8887" w14:textId="5B3807E3" w:rsidR="003529C1" w:rsidRPr="00F85370" w:rsidRDefault="003529C1" w:rsidP="00E9543D">
            <w:pPr>
              <w:pStyle w:val="Tabletext"/>
            </w:pPr>
            <w:r w:rsidRPr="00F85370">
              <w:t>By default, the product rejects all incoming connections (</w:t>
            </w:r>
            <w:r w:rsidR="00547CF9" w:rsidRPr="00F85370">
              <w:t>e.g.,</w:t>
            </w:r>
            <w:r w:rsidRPr="00F85370">
              <w:t xml:space="preserve"> USB, TCP, Bluetooth).</w:t>
            </w:r>
          </w:p>
        </w:tc>
        <w:tc>
          <w:tcPr>
            <w:tcW w:w="0" w:type="auto"/>
            <w:shd w:val="clear" w:color="auto" w:fill="auto"/>
          </w:tcPr>
          <w:p w14:paraId="016497A3" w14:textId="77777777" w:rsidR="003529C1" w:rsidRPr="00F85370" w:rsidRDefault="003529C1" w:rsidP="00897BD9">
            <w:pPr>
              <w:pStyle w:val="Tabletext"/>
              <w:jc w:val="center"/>
            </w:pPr>
            <w:r w:rsidRPr="00F85370">
              <w:t>1</w:t>
            </w:r>
          </w:p>
        </w:tc>
        <w:tc>
          <w:tcPr>
            <w:tcW w:w="0" w:type="auto"/>
            <w:shd w:val="clear" w:color="auto" w:fill="auto"/>
          </w:tcPr>
          <w:p w14:paraId="0B19ED9C" w14:textId="77777777" w:rsidR="003529C1" w:rsidRPr="00F85370" w:rsidRDefault="003529C1" w:rsidP="00E9543D">
            <w:pPr>
              <w:pStyle w:val="Tabletext"/>
            </w:pPr>
            <w:r w:rsidRPr="00F85370">
              <w:t>FDA requirement.</w:t>
            </w:r>
          </w:p>
        </w:tc>
      </w:tr>
      <w:tr w:rsidR="003529C1" w:rsidRPr="00F85370" w14:paraId="763E54D3" w14:textId="77777777" w:rsidTr="00B530F8">
        <w:trPr>
          <w:jc w:val="center"/>
        </w:trPr>
        <w:tc>
          <w:tcPr>
            <w:tcW w:w="0" w:type="auto"/>
            <w:shd w:val="clear" w:color="auto" w:fill="auto"/>
            <w:hideMark/>
          </w:tcPr>
          <w:p w14:paraId="7E661FE6" w14:textId="77777777" w:rsidR="003529C1" w:rsidRPr="00F85370" w:rsidRDefault="007E4230" w:rsidP="00E9543D">
            <w:pPr>
              <w:pStyle w:val="Tabletext"/>
              <w:rPr>
                <w:lang w:eastAsia="de-DE"/>
              </w:rPr>
            </w:pPr>
            <w:r w:rsidRPr="00F85370">
              <w:rPr>
                <w:lang w:eastAsia="de-DE"/>
              </w:rPr>
              <w:t>6</w:t>
            </w:r>
          </w:p>
        </w:tc>
        <w:tc>
          <w:tcPr>
            <w:tcW w:w="0" w:type="auto"/>
            <w:shd w:val="clear" w:color="auto" w:fill="auto"/>
            <w:hideMark/>
          </w:tcPr>
          <w:p w14:paraId="2EE2C433" w14:textId="77777777" w:rsidR="003529C1" w:rsidRPr="00F85370" w:rsidRDefault="003529C1" w:rsidP="00E9543D">
            <w:pPr>
              <w:pStyle w:val="Tabletext"/>
            </w:pPr>
            <w:r w:rsidRPr="00F85370">
              <w:t xml:space="preserve">The product checks all user inputs and all incoming data on the basis of verification criteria defined by the manufacturer (see above) before further processing. </w:t>
            </w:r>
          </w:p>
        </w:tc>
        <w:tc>
          <w:tcPr>
            <w:tcW w:w="0" w:type="auto"/>
            <w:shd w:val="clear" w:color="auto" w:fill="auto"/>
            <w:hideMark/>
          </w:tcPr>
          <w:p w14:paraId="4C8DA5EE" w14:textId="77777777" w:rsidR="003529C1" w:rsidRPr="00F85370" w:rsidRDefault="003529C1" w:rsidP="00897BD9">
            <w:pPr>
              <w:pStyle w:val="Tabletext"/>
              <w:jc w:val="center"/>
            </w:pPr>
            <w:r w:rsidRPr="00F85370">
              <w:t>1</w:t>
            </w:r>
          </w:p>
        </w:tc>
        <w:tc>
          <w:tcPr>
            <w:tcW w:w="0" w:type="auto"/>
            <w:shd w:val="clear" w:color="auto" w:fill="auto"/>
            <w:hideMark/>
          </w:tcPr>
          <w:p w14:paraId="71236749" w14:textId="77777777" w:rsidR="003529C1" w:rsidRPr="00F85370" w:rsidRDefault="003529C1" w:rsidP="00E9543D">
            <w:pPr>
              <w:pStyle w:val="Tabletext"/>
            </w:pPr>
            <w:r w:rsidRPr="00F85370">
              <w:t>Select an example of a data input at the user interface and the data interface and ask for the check to be shown in the code.</w:t>
            </w:r>
          </w:p>
        </w:tc>
      </w:tr>
      <w:tr w:rsidR="003529C1" w:rsidRPr="00F85370" w14:paraId="765DD773" w14:textId="77777777" w:rsidTr="00B530F8">
        <w:trPr>
          <w:jc w:val="center"/>
        </w:trPr>
        <w:tc>
          <w:tcPr>
            <w:tcW w:w="0" w:type="auto"/>
            <w:shd w:val="clear" w:color="auto" w:fill="auto"/>
            <w:hideMark/>
          </w:tcPr>
          <w:p w14:paraId="504925DA" w14:textId="77777777" w:rsidR="003529C1" w:rsidRPr="00F85370" w:rsidRDefault="007E4230" w:rsidP="00E9543D">
            <w:pPr>
              <w:pStyle w:val="Tabletext"/>
              <w:rPr>
                <w:lang w:eastAsia="de-DE"/>
              </w:rPr>
            </w:pPr>
            <w:r w:rsidRPr="00F85370">
              <w:rPr>
                <w:lang w:eastAsia="de-DE"/>
              </w:rPr>
              <w:t>7</w:t>
            </w:r>
          </w:p>
        </w:tc>
        <w:tc>
          <w:tcPr>
            <w:tcW w:w="0" w:type="auto"/>
            <w:shd w:val="clear" w:color="auto" w:fill="auto"/>
            <w:hideMark/>
          </w:tcPr>
          <w:p w14:paraId="213DF822" w14:textId="77777777" w:rsidR="003529C1" w:rsidRPr="00F85370" w:rsidRDefault="003529C1" w:rsidP="00E9543D">
            <w:pPr>
              <w:pStyle w:val="Tabletext"/>
            </w:pPr>
            <w:r w:rsidRPr="00F85370">
              <w:t>The product does not use wireless transmission for the transmission of time-critical data relevant to patient safety.</w:t>
            </w:r>
          </w:p>
        </w:tc>
        <w:tc>
          <w:tcPr>
            <w:tcW w:w="0" w:type="auto"/>
            <w:shd w:val="clear" w:color="auto" w:fill="auto"/>
            <w:hideMark/>
          </w:tcPr>
          <w:p w14:paraId="61650552" w14:textId="77777777" w:rsidR="003529C1" w:rsidRPr="00F85370" w:rsidRDefault="003529C1" w:rsidP="00897BD9">
            <w:pPr>
              <w:pStyle w:val="Tabletext"/>
              <w:jc w:val="center"/>
            </w:pPr>
            <w:r w:rsidRPr="00F85370">
              <w:t>2</w:t>
            </w:r>
          </w:p>
        </w:tc>
        <w:tc>
          <w:tcPr>
            <w:tcW w:w="0" w:type="auto"/>
            <w:shd w:val="clear" w:color="auto" w:fill="auto"/>
            <w:hideMark/>
          </w:tcPr>
          <w:p w14:paraId="7B89F3E0" w14:textId="77777777" w:rsidR="003529C1" w:rsidRPr="00F85370" w:rsidRDefault="003529C1" w:rsidP="00E9543D">
            <w:pPr>
              <w:pStyle w:val="Tabletext"/>
              <w:rPr>
                <w:lang w:eastAsia="de-DE"/>
              </w:rPr>
            </w:pPr>
          </w:p>
        </w:tc>
      </w:tr>
      <w:tr w:rsidR="003529C1" w:rsidRPr="00F85370" w14:paraId="6B308AA0" w14:textId="77777777" w:rsidTr="00B530F8">
        <w:trPr>
          <w:jc w:val="center"/>
        </w:trPr>
        <w:tc>
          <w:tcPr>
            <w:tcW w:w="0" w:type="auto"/>
            <w:shd w:val="clear" w:color="auto" w:fill="auto"/>
            <w:hideMark/>
          </w:tcPr>
          <w:p w14:paraId="091F5962" w14:textId="77777777" w:rsidR="003529C1" w:rsidRPr="00F85370" w:rsidRDefault="007E4230" w:rsidP="00E9543D">
            <w:pPr>
              <w:pStyle w:val="Tabletext"/>
              <w:rPr>
                <w:lang w:eastAsia="de-DE"/>
              </w:rPr>
            </w:pPr>
            <w:r w:rsidRPr="00F85370">
              <w:rPr>
                <w:lang w:eastAsia="de-DE"/>
              </w:rPr>
              <w:t>8</w:t>
            </w:r>
          </w:p>
        </w:tc>
        <w:tc>
          <w:tcPr>
            <w:tcW w:w="0" w:type="auto"/>
            <w:shd w:val="clear" w:color="auto" w:fill="auto"/>
            <w:hideMark/>
          </w:tcPr>
          <w:p w14:paraId="12B4A8CC" w14:textId="77777777" w:rsidR="003529C1" w:rsidRPr="00F85370" w:rsidRDefault="003529C1" w:rsidP="00E9543D">
            <w:pPr>
              <w:pStyle w:val="Tabletext"/>
            </w:pPr>
            <w:r w:rsidRPr="00F85370">
              <w:t>The product stores passwords as "salted hash" only.</w:t>
            </w:r>
          </w:p>
        </w:tc>
        <w:tc>
          <w:tcPr>
            <w:tcW w:w="0" w:type="auto"/>
            <w:shd w:val="clear" w:color="auto" w:fill="auto"/>
            <w:hideMark/>
          </w:tcPr>
          <w:p w14:paraId="37BC4352" w14:textId="77777777" w:rsidR="003529C1" w:rsidRPr="00F85370" w:rsidRDefault="003529C1" w:rsidP="00897BD9">
            <w:pPr>
              <w:pStyle w:val="Tabletext"/>
              <w:jc w:val="center"/>
            </w:pPr>
            <w:r w:rsidRPr="00F85370">
              <w:t>2</w:t>
            </w:r>
          </w:p>
        </w:tc>
        <w:tc>
          <w:tcPr>
            <w:tcW w:w="0" w:type="auto"/>
            <w:shd w:val="clear" w:color="auto" w:fill="auto"/>
            <w:hideMark/>
          </w:tcPr>
          <w:p w14:paraId="4C6F76E2" w14:textId="274C8F37" w:rsidR="003529C1" w:rsidRPr="00F85370" w:rsidRDefault="00547CF9" w:rsidP="00E9543D">
            <w:pPr>
              <w:pStyle w:val="Tabletext"/>
            </w:pPr>
            <w:r w:rsidRPr="00F85370">
              <w:t>E.g.,</w:t>
            </w:r>
            <w:r w:rsidR="003529C1" w:rsidRPr="00F85370">
              <w:t xml:space="preserve"> ask about the hash procedure and, if necessary, ask for it to be shown.</w:t>
            </w:r>
          </w:p>
        </w:tc>
      </w:tr>
      <w:tr w:rsidR="003529C1" w:rsidRPr="00F85370" w14:paraId="313C9A73" w14:textId="77777777" w:rsidTr="00B530F8">
        <w:trPr>
          <w:jc w:val="center"/>
        </w:trPr>
        <w:tc>
          <w:tcPr>
            <w:tcW w:w="0" w:type="auto"/>
            <w:shd w:val="clear" w:color="auto" w:fill="auto"/>
            <w:hideMark/>
          </w:tcPr>
          <w:p w14:paraId="404303C0" w14:textId="77777777" w:rsidR="003529C1" w:rsidRPr="00F85370" w:rsidRDefault="007E4230" w:rsidP="00E9543D">
            <w:pPr>
              <w:pStyle w:val="Tabletext"/>
              <w:rPr>
                <w:lang w:eastAsia="de-DE"/>
              </w:rPr>
            </w:pPr>
            <w:r w:rsidRPr="00F85370">
              <w:rPr>
                <w:lang w:eastAsia="de-DE"/>
              </w:rPr>
              <w:t>9</w:t>
            </w:r>
          </w:p>
        </w:tc>
        <w:tc>
          <w:tcPr>
            <w:tcW w:w="0" w:type="auto"/>
            <w:shd w:val="clear" w:color="auto" w:fill="auto"/>
            <w:hideMark/>
          </w:tcPr>
          <w:p w14:paraId="65F3BEAE" w14:textId="77777777" w:rsidR="003529C1" w:rsidRPr="00F85370" w:rsidRDefault="003529C1" w:rsidP="00E9543D">
            <w:pPr>
              <w:pStyle w:val="Tabletext"/>
            </w:pPr>
            <w:r w:rsidRPr="00F85370">
              <w:t>The product stores characteristics that could be used to identify a person in encrypted form only.</w:t>
            </w:r>
          </w:p>
        </w:tc>
        <w:tc>
          <w:tcPr>
            <w:tcW w:w="0" w:type="auto"/>
            <w:shd w:val="clear" w:color="auto" w:fill="auto"/>
            <w:hideMark/>
          </w:tcPr>
          <w:p w14:paraId="52E7028F" w14:textId="77777777" w:rsidR="003529C1" w:rsidRPr="00F85370" w:rsidRDefault="003529C1" w:rsidP="00897BD9">
            <w:pPr>
              <w:pStyle w:val="Tabletext"/>
              <w:jc w:val="center"/>
            </w:pPr>
            <w:r w:rsidRPr="00F85370">
              <w:t>2</w:t>
            </w:r>
          </w:p>
        </w:tc>
        <w:tc>
          <w:tcPr>
            <w:tcW w:w="0" w:type="auto"/>
            <w:shd w:val="clear" w:color="auto" w:fill="auto"/>
            <w:hideMark/>
          </w:tcPr>
          <w:p w14:paraId="035A10A1" w14:textId="77777777" w:rsidR="003529C1" w:rsidRPr="00F85370" w:rsidRDefault="003529C1" w:rsidP="00E9543D">
            <w:pPr>
              <w:pStyle w:val="Tabletext"/>
            </w:pPr>
            <w:r w:rsidRPr="00F85370">
              <w:t>Ask for an explanation as to what the manufacturer defines as characteristics that could be used to identify a person and which encryption mechanism it uses.</w:t>
            </w:r>
          </w:p>
        </w:tc>
      </w:tr>
      <w:tr w:rsidR="003529C1" w:rsidRPr="00F85370" w14:paraId="159CC757" w14:textId="77777777" w:rsidTr="00B530F8">
        <w:trPr>
          <w:jc w:val="center"/>
        </w:trPr>
        <w:tc>
          <w:tcPr>
            <w:tcW w:w="0" w:type="auto"/>
            <w:shd w:val="clear" w:color="auto" w:fill="auto"/>
            <w:hideMark/>
          </w:tcPr>
          <w:p w14:paraId="7CFDFCD3" w14:textId="77777777" w:rsidR="003529C1" w:rsidRPr="00F85370" w:rsidRDefault="007E4230" w:rsidP="00E9543D">
            <w:pPr>
              <w:pStyle w:val="Tabletext"/>
              <w:rPr>
                <w:lang w:eastAsia="de-DE"/>
              </w:rPr>
            </w:pPr>
            <w:r w:rsidRPr="00F85370">
              <w:rPr>
                <w:lang w:eastAsia="de-DE"/>
              </w:rPr>
              <w:t>10</w:t>
            </w:r>
          </w:p>
        </w:tc>
        <w:tc>
          <w:tcPr>
            <w:tcW w:w="0" w:type="auto"/>
            <w:shd w:val="clear" w:color="auto" w:fill="auto"/>
            <w:hideMark/>
          </w:tcPr>
          <w:p w14:paraId="36D91CB2" w14:textId="77777777" w:rsidR="003529C1" w:rsidRPr="00F85370" w:rsidRDefault="003529C1" w:rsidP="00E9543D">
            <w:pPr>
              <w:pStyle w:val="Tabletext"/>
            </w:pPr>
            <w:r w:rsidRPr="00F85370">
              <w:t>The product protects critical data against accidental change and loss.</w:t>
            </w:r>
          </w:p>
        </w:tc>
        <w:tc>
          <w:tcPr>
            <w:tcW w:w="0" w:type="auto"/>
            <w:shd w:val="clear" w:color="auto" w:fill="auto"/>
            <w:hideMark/>
          </w:tcPr>
          <w:p w14:paraId="422E9DD3" w14:textId="77777777" w:rsidR="003529C1" w:rsidRPr="00F85370" w:rsidRDefault="003529C1" w:rsidP="00897BD9">
            <w:pPr>
              <w:pStyle w:val="Tabletext"/>
              <w:jc w:val="center"/>
            </w:pPr>
            <w:r w:rsidRPr="00F85370">
              <w:t>2</w:t>
            </w:r>
          </w:p>
        </w:tc>
        <w:tc>
          <w:tcPr>
            <w:tcW w:w="0" w:type="auto"/>
            <w:shd w:val="clear" w:color="auto" w:fill="auto"/>
            <w:hideMark/>
          </w:tcPr>
          <w:p w14:paraId="1169743B" w14:textId="77777777" w:rsidR="003529C1" w:rsidRPr="00F85370" w:rsidRDefault="003529C1" w:rsidP="00E9543D">
            <w:pPr>
              <w:pStyle w:val="Tabletext"/>
              <w:rPr>
                <w:lang w:eastAsia="de-DE"/>
              </w:rPr>
            </w:pPr>
          </w:p>
        </w:tc>
      </w:tr>
      <w:tr w:rsidR="003529C1" w:rsidRPr="00F85370" w14:paraId="2D79F207" w14:textId="77777777" w:rsidTr="00B530F8">
        <w:trPr>
          <w:jc w:val="center"/>
        </w:trPr>
        <w:tc>
          <w:tcPr>
            <w:tcW w:w="0" w:type="auto"/>
            <w:shd w:val="clear" w:color="auto" w:fill="auto"/>
            <w:hideMark/>
          </w:tcPr>
          <w:p w14:paraId="3A980828" w14:textId="77777777" w:rsidR="003529C1" w:rsidRPr="00F85370" w:rsidRDefault="007E4230" w:rsidP="00E9543D">
            <w:pPr>
              <w:pStyle w:val="Tabletext"/>
              <w:rPr>
                <w:lang w:eastAsia="de-DE"/>
              </w:rPr>
            </w:pPr>
            <w:r w:rsidRPr="00F85370">
              <w:rPr>
                <w:lang w:eastAsia="de-DE"/>
              </w:rPr>
              <w:t>11</w:t>
            </w:r>
          </w:p>
        </w:tc>
        <w:tc>
          <w:tcPr>
            <w:tcW w:w="0" w:type="auto"/>
            <w:shd w:val="clear" w:color="auto" w:fill="auto"/>
            <w:hideMark/>
          </w:tcPr>
          <w:p w14:paraId="757DBF2B" w14:textId="77777777" w:rsidR="003529C1" w:rsidRPr="00F85370" w:rsidRDefault="003529C1" w:rsidP="00E9543D">
            <w:pPr>
              <w:pStyle w:val="Tabletext"/>
            </w:pPr>
            <w:r w:rsidRPr="00F85370">
              <w:t>Every time the program is restarted, it checks whether the mechanisms used to protect the data against loss and modification are in sync.</w:t>
            </w:r>
          </w:p>
        </w:tc>
        <w:tc>
          <w:tcPr>
            <w:tcW w:w="0" w:type="auto"/>
            <w:shd w:val="clear" w:color="auto" w:fill="auto"/>
            <w:hideMark/>
          </w:tcPr>
          <w:p w14:paraId="741BD040" w14:textId="77777777" w:rsidR="003529C1" w:rsidRPr="00F85370" w:rsidRDefault="003529C1" w:rsidP="00897BD9">
            <w:pPr>
              <w:pStyle w:val="Tabletext"/>
              <w:jc w:val="center"/>
              <w:rPr>
                <w:lang w:eastAsia="de-DE"/>
              </w:rPr>
            </w:pPr>
          </w:p>
        </w:tc>
        <w:tc>
          <w:tcPr>
            <w:tcW w:w="0" w:type="auto"/>
            <w:shd w:val="clear" w:color="auto" w:fill="auto"/>
            <w:hideMark/>
          </w:tcPr>
          <w:p w14:paraId="6A111C5C" w14:textId="77777777" w:rsidR="003529C1" w:rsidRPr="00F85370" w:rsidRDefault="003529C1" w:rsidP="00E9543D">
            <w:pPr>
              <w:pStyle w:val="Tabletext"/>
              <w:rPr>
                <w:lang w:eastAsia="de-DE"/>
              </w:rPr>
            </w:pPr>
          </w:p>
        </w:tc>
      </w:tr>
      <w:tr w:rsidR="003529C1" w:rsidRPr="00F85370" w14:paraId="07394EA0" w14:textId="77777777" w:rsidTr="00B530F8">
        <w:trPr>
          <w:jc w:val="center"/>
        </w:trPr>
        <w:tc>
          <w:tcPr>
            <w:tcW w:w="0" w:type="auto"/>
            <w:shd w:val="clear" w:color="auto" w:fill="auto"/>
            <w:hideMark/>
          </w:tcPr>
          <w:p w14:paraId="3A46D301" w14:textId="77777777" w:rsidR="003529C1" w:rsidRPr="00F85370" w:rsidRDefault="007E4230" w:rsidP="00E9543D">
            <w:pPr>
              <w:pStyle w:val="Tabletext"/>
              <w:rPr>
                <w:lang w:eastAsia="de-DE"/>
              </w:rPr>
            </w:pPr>
            <w:r w:rsidRPr="00F85370">
              <w:rPr>
                <w:lang w:eastAsia="de-DE"/>
              </w:rPr>
              <w:t>12</w:t>
            </w:r>
          </w:p>
        </w:tc>
        <w:tc>
          <w:tcPr>
            <w:tcW w:w="0" w:type="auto"/>
            <w:shd w:val="clear" w:color="auto" w:fill="auto"/>
            <w:hideMark/>
          </w:tcPr>
          <w:p w14:paraId="4A19ACBF" w14:textId="2076DF6F" w:rsidR="003529C1" w:rsidRPr="00F85370" w:rsidRDefault="003529C1" w:rsidP="00E9543D">
            <w:pPr>
              <w:pStyle w:val="Tabletext"/>
            </w:pPr>
            <w:r w:rsidRPr="00F85370">
              <w:t>The product allows users to deactivate data interfaces (</w:t>
            </w:r>
            <w:r w:rsidR="00547CF9" w:rsidRPr="00F85370">
              <w:t>e.g.,</w:t>
            </w:r>
            <w:r w:rsidRPr="00F85370">
              <w:t xml:space="preserve"> USB, remote access).</w:t>
            </w:r>
          </w:p>
        </w:tc>
        <w:tc>
          <w:tcPr>
            <w:tcW w:w="0" w:type="auto"/>
            <w:shd w:val="clear" w:color="auto" w:fill="auto"/>
            <w:hideMark/>
          </w:tcPr>
          <w:p w14:paraId="5604FDFE" w14:textId="77777777" w:rsidR="003529C1" w:rsidRPr="00F85370" w:rsidRDefault="003529C1" w:rsidP="00897BD9">
            <w:pPr>
              <w:pStyle w:val="Tabletext"/>
              <w:jc w:val="center"/>
            </w:pPr>
            <w:r w:rsidRPr="00F85370">
              <w:t>2</w:t>
            </w:r>
          </w:p>
        </w:tc>
        <w:tc>
          <w:tcPr>
            <w:tcW w:w="0" w:type="auto"/>
            <w:shd w:val="clear" w:color="auto" w:fill="auto"/>
            <w:hideMark/>
          </w:tcPr>
          <w:p w14:paraId="1890D49D" w14:textId="77777777" w:rsidR="003529C1" w:rsidRPr="00F85370" w:rsidRDefault="003529C1" w:rsidP="00E9543D">
            <w:pPr>
              <w:pStyle w:val="Tabletext"/>
              <w:rPr>
                <w:lang w:eastAsia="de-DE"/>
              </w:rPr>
            </w:pPr>
          </w:p>
        </w:tc>
      </w:tr>
      <w:tr w:rsidR="003529C1" w:rsidRPr="00F85370" w14:paraId="252F392B" w14:textId="77777777" w:rsidTr="00B530F8">
        <w:trPr>
          <w:jc w:val="center"/>
        </w:trPr>
        <w:tc>
          <w:tcPr>
            <w:tcW w:w="0" w:type="auto"/>
            <w:shd w:val="clear" w:color="auto" w:fill="auto"/>
            <w:hideMark/>
          </w:tcPr>
          <w:p w14:paraId="3C89FD75" w14:textId="77777777" w:rsidR="003529C1" w:rsidRPr="00F85370" w:rsidRDefault="007E4230" w:rsidP="00E9543D">
            <w:pPr>
              <w:pStyle w:val="Tabletext"/>
              <w:rPr>
                <w:lang w:eastAsia="de-DE"/>
              </w:rPr>
            </w:pPr>
            <w:r w:rsidRPr="00F85370">
              <w:rPr>
                <w:lang w:eastAsia="de-DE"/>
              </w:rPr>
              <w:t>13</w:t>
            </w:r>
          </w:p>
        </w:tc>
        <w:tc>
          <w:tcPr>
            <w:tcW w:w="0" w:type="auto"/>
            <w:shd w:val="clear" w:color="auto" w:fill="auto"/>
            <w:hideMark/>
          </w:tcPr>
          <w:p w14:paraId="14CD473A" w14:textId="77777777" w:rsidR="003529C1" w:rsidRPr="00F85370" w:rsidRDefault="003529C1" w:rsidP="00E9543D">
            <w:pPr>
              <w:pStyle w:val="Tabletext"/>
            </w:pPr>
            <w:r w:rsidRPr="00F85370">
              <w:t>The product checks the integrity of the program code every time it is restarted.</w:t>
            </w:r>
          </w:p>
        </w:tc>
        <w:tc>
          <w:tcPr>
            <w:tcW w:w="0" w:type="auto"/>
            <w:shd w:val="clear" w:color="auto" w:fill="auto"/>
            <w:hideMark/>
          </w:tcPr>
          <w:p w14:paraId="223227C1" w14:textId="77777777" w:rsidR="003529C1" w:rsidRPr="00F85370" w:rsidRDefault="003529C1" w:rsidP="00897BD9">
            <w:pPr>
              <w:pStyle w:val="Tabletext"/>
              <w:jc w:val="center"/>
            </w:pPr>
            <w:r w:rsidRPr="00F85370">
              <w:t>2</w:t>
            </w:r>
          </w:p>
        </w:tc>
        <w:tc>
          <w:tcPr>
            <w:tcW w:w="0" w:type="auto"/>
            <w:shd w:val="clear" w:color="auto" w:fill="auto"/>
            <w:hideMark/>
          </w:tcPr>
          <w:p w14:paraId="792BECFA" w14:textId="77777777" w:rsidR="003529C1" w:rsidRPr="00F85370" w:rsidRDefault="003529C1" w:rsidP="00E9543D">
            <w:pPr>
              <w:pStyle w:val="Tabletext"/>
              <w:rPr>
                <w:lang w:eastAsia="de-DE"/>
              </w:rPr>
            </w:pPr>
          </w:p>
        </w:tc>
      </w:tr>
      <w:tr w:rsidR="003529C1" w:rsidRPr="00F85370" w14:paraId="5EFCDF41" w14:textId="77777777" w:rsidTr="00B530F8">
        <w:trPr>
          <w:jc w:val="center"/>
        </w:trPr>
        <w:tc>
          <w:tcPr>
            <w:tcW w:w="0" w:type="auto"/>
            <w:shd w:val="clear" w:color="auto" w:fill="auto"/>
            <w:hideMark/>
          </w:tcPr>
          <w:p w14:paraId="1FB0F453" w14:textId="77777777" w:rsidR="003529C1" w:rsidRPr="00F85370" w:rsidRDefault="007E4230" w:rsidP="00E9543D">
            <w:pPr>
              <w:pStyle w:val="Tabletext"/>
              <w:rPr>
                <w:lang w:eastAsia="de-DE"/>
              </w:rPr>
            </w:pPr>
            <w:r w:rsidRPr="00F85370">
              <w:rPr>
                <w:lang w:eastAsia="de-DE"/>
              </w:rPr>
              <w:t>14</w:t>
            </w:r>
          </w:p>
        </w:tc>
        <w:tc>
          <w:tcPr>
            <w:tcW w:w="0" w:type="auto"/>
            <w:shd w:val="clear" w:color="auto" w:fill="auto"/>
            <w:hideMark/>
          </w:tcPr>
          <w:p w14:paraId="6299D57D" w14:textId="332DDB1B" w:rsidR="003529C1" w:rsidRPr="00F85370" w:rsidRDefault="003529C1" w:rsidP="00E9543D">
            <w:pPr>
              <w:pStyle w:val="Tabletext"/>
            </w:pPr>
            <w:r w:rsidRPr="00F85370">
              <w:t xml:space="preserve">In the event of that security </w:t>
            </w:r>
            <w:r w:rsidR="003A3D60" w:rsidRPr="00F85370">
              <w:t>being</w:t>
            </w:r>
            <w:r w:rsidRPr="00F85370">
              <w:t xml:space="preserve"> compromised, the product provides an emergency mode for functions that have an effect on patient safety.</w:t>
            </w:r>
          </w:p>
        </w:tc>
        <w:tc>
          <w:tcPr>
            <w:tcW w:w="0" w:type="auto"/>
            <w:shd w:val="clear" w:color="auto" w:fill="auto"/>
            <w:hideMark/>
          </w:tcPr>
          <w:p w14:paraId="42A0053C" w14:textId="77777777" w:rsidR="003529C1" w:rsidRPr="00F85370" w:rsidRDefault="003529C1" w:rsidP="00897BD9">
            <w:pPr>
              <w:pStyle w:val="Tabletext"/>
              <w:jc w:val="center"/>
            </w:pPr>
            <w:r w:rsidRPr="00F85370">
              <w:t>2</w:t>
            </w:r>
          </w:p>
        </w:tc>
        <w:tc>
          <w:tcPr>
            <w:tcW w:w="0" w:type="auto"/>
            <w:shd w:val="clear" w:color="auto" w:fill="auto"/>
            <w:hideMark/>
          </w:tcPr>
          <w:p w14:paraId="0FF5AD0F" w14:textId="77777777" w:rsidR="003529C1" w:rsidRPr="00F85370" w:rsidRDefault="003529C1" w:rsidP="00E9543D">
            <w:pPr>
              <w:pStyle w:val="Tabletext"/>
              <w:rPr>
                <w:lang w:eastAsia="de-DE"/>
              </w:rPr>
            </w:pPr>
          </w:p>
        </w:tc>
      </w:tr>
    </w:tbl>
    <w:p w14:paraId="260DB368" w14:textId="201FED26" w:rsidR="003529C1" w:rsidRPr="00F85370" w:rsidRDefault="00B530F8" w:rsidP="00B530F8">
      <w:pPr>
        <w:pStyle w:val="Heading5"/>
      </w:pPr>
      <w:r w:rsidRPr="00F85370">
        <w:t>C.7.4.2.3</w:t>
      </w:r>
      <w:r w:rsidRPr="00F85370">
        <w:tab/>
      </w:r>
      <w:r w:rsidR="003529C1" w:rsidRPr="00F85370">
        <w:t>Patches</w:t>
      </w:r>
    </w:p>
    <w:p w14:paraId="6F30F54C" w14:textId="77777777" w:rsidR="00B530F8" w:rsidRPr="00F85370" w:rsidRDefault="00B530F8" w:rsidP="00B530F8"/>
    <w:tbl>
      <w:tblPr>
        <w:tblStyle w:val="TableGrid"/>
        <w:tblW w:w="0" w:type="auto"/>
        <w:jc w:val="center"/>
        <w:tblLook w:val="04A0" w:firstRow="1" w:lastRow="0" w:firstColumn="1" w:lastColumn="0" w:noHBand="0" w:noVBand="1"/>
      </w:tblPr>
      <w:tblGrid>
        <w:gridCol w:w="540"/>
        <w:gridCol w:w="4393"/>
        <w:gridCol w:w="730"/>
        <w:gridCol w:w="3966"/>
      </w:tblGrid>
      <w:tr w:rsidR="003529C1" w:rsidRPr="00F85370" w14:paraId="0DCAFE06" w14:textId="77777777" w:rsidTr="00B530F8">
        <w:trPr>
          <w:tblHeader/>
          <w:jc w:val="center"/>
        </w:trPr>
        <w:tc>
          <w:tcPr>
            <w:tcW w:w="0" w:type="auto"/>
            <w:shd w:val="clear" w:color="auto" w:fill="auto"/>
            <w:hideMark/>
          </w:tcPr>
          <w:p w14:paraId="76A85ABE" w14:textId="77777777" w:rsidR="003529C1" w:rsidRPr="00F85370" w:rsidRDefault="007E4230" w:rsidP="00B530F8">
            <w:pPr>
              <w:pStyle w:val="Tablehead"/>
            </w:pPr>
            <w:r w:rsidRPr="00F85370">
              <w:t>No.</w:t>
            </w:r>
          </w:p>
        </w:tc>
        <w:tc>
          <w:tcPr>
            <w:tcW w:w="0" w:type="auto"/>
            <w:shd w:val="clear" w:color="auto" w:fill="auto"/>
            <w:hideMark/>
          </w:tcPr>
          <w:p w14:paraId="33AE338B" w14:textId="77777777" w:rsidR="003529C1" w:rsidRPr="00F85370" w:rsidRDefault="003529C1" w:rsidP="00E9543D">
            <w:pPr>
              <w:pStyle w:val="Tablehead"/>
            </w:pPr>
            <w:r w:rsidRPr="00F85370">
              <w:t>Requirement</w:t>
            </w:r>
          </w:p>
        </w:tc>
        <w:tc>
          <w:tcPr>
            <w:tcW w:w="0" w:type="auto"/>
            <w:shd w:val="clear" w:color="auto" w:fill="auto"/>
            <w:hideMark/>
          </w:tcPr>
          <w:p w14:paraId="3CFC338A" w14:textId="77777777" w:rsidR="003529C1" w:rsidRPr="00F85370" w:rsidRDefault="003529C1" w:rsidP="00897BD9">
            <w:pPr>
              <w:pStyle w:val="Tablehead"/>
            </w:pPr>
            <w:r w:rsidRPr="00F85370">
              <w:t>Level</w:t>
            </w:r>
          </w:p>
        </w:tc>
        <w:tc>
          <w:tcPr>
            <w:tcW w:w="0" w:type="auto"/>
            <w:shd w:val="clear" w:color="auto" w:fill="auto"/>
            <w:hideMark/>
          </w:tcPr>
          <w:p w14:paraId="3251F905" w14:textId="77777777" w:rsidR="003529C1" w:rsidRPr="00F85370" w:rsidRDefault="003529C1" w:rsidP="00E9543D">
            <w:pPr>
              <w:pStyle w:val="Tablehead"/>
            </w:pPr>
            <w:r w:rsidRPr="00F85370">
              <w:t>Comments</w:t>
            </w:r>
          </w:p>
        </w:tc>
      </w:tr>
      <w:tr w:rsidR="003529C1" w:rsidRPr="00F85370" w14:paraId="169DE14F" w14:textId="77777777" w:rsidTr="00B530F8">
        <w:trPr>
          <w:jc w:val="center"/>
        </w:trPr>
        <w:tc>
          <w:tcPr>
            <w:tcW w:w="0" w:type="auto"/>
            <w:shd w:val="clear" w:color="auto" w:fill="auto"/>
            <w:hideMark/>
          </w:tcPr>
          <w:p w14:paraId="3F7FF16A" w14:textId="77777777" w:rsidR="003529C1" w:rsidRPr="00F85370" w:rsidRDefault="007E4230" w:rsidP="00B530F8">
            <w:pPr>
              <w:pStyle w:val="Tabletext"/>
              <w:jc w:val="center"/>
              <w:rPr>
                <w:lang w:eastAsia="de-DE"/>
              </w:rPr>
            </w:pPr>
            <w:r w:rsidRPr="00F85370">
              <w:rPr>
                <w:lang w:eastAsia="de-DE"/>
              </w:rPr>
              <w:t>1</w:t>
            </w:r>
          </w:p>
        </w:tc>
        <w:tc>
          <w:tcPr>
            <w:tcW w:w="0" w:type="auto"/>
            <w:shd w:val="clear" w:color="auto" w:fill="auto"/>
            <w:hideMark/>
          </w:tcPr>
          <w:p w14:paraId="2A5D430E" w14:textId="1EED1500" w:rsidR="003529C1" w:rsidRPr="00F85370" w:rsidRDefault="003529C1" w:rsidP="00E9543D">
            <w:pPr>
              <w:pStyle w:val="Tabletext"/>
            </w:pPr>
            <w:r w:rsidRPr="00F85370">
              <w:t>The product allows patches (own code, SOUP</w:t>
            </w:r>
            <w:r w:rsidR="00500991" w:rsidRPr="00F85370">
              <w:t xml:space="preserve"> </w:t>
            </w:r>
            <w:r w:rsidRPr="00F85370">
              <w:t>/</w:t>
            </w:r>
            <w:r w:rsidR="00500991" w:rsidRPr="00F85370">
              <w:t xml:space="preserve"> </w:t>
            </w:r>
            <w:r w:rsidRPr="00F85370">
              <w:t>OTS components) to be applied.</w:t>
            </w:r>
          </w:p>
        </w:tc>
        <w:tc>
          <w:tcPr>
            <w:tcW w:w="0" w:type="auto"/>
            <w:shd w:val="clear" w:color="auto" w:fill="auto"/>
            <w:hideMark/>
          </w:tcPr>
          <w:p w14:paraId="56E237DE" w14:textId="77777777" w:rsidR="003529C1" w:rsidRPr="00F85370" w:rsidRDefault="003529C1" w:rsidP="00897BD9">
            <w:pPr>
              <w:pStyle w:val="Tabletext"/>
              <w:jc w:val="center"/>
            </w:pPr>
            <w:r w:rsidRPr="00F85370">
              <w:t>1</w:t>
            </w:r>
          </w:p>
        </w:tc>
        <w:tc>
          <w:tcPr>
            <w:tcW w:w="0" w:type="auto"/>
            <w:shd w:val="clear" w:color="auto" w:fill="auto"/>
            <w:hideMark/>
          </w:tcPr>
          <w:p w14:paraId="3F8619F0" w14:textId="77777777" w:rsidR="003529C1" w:rsidRPr="00F85370" w:rsidRDefault="003529C1" w:rsidP="00E9543D">
            <w:pPr>
              <w:pStyle w:val="Tabletext"/>
            </w:pPr>
            <w:r w:rsidRPr="00F85370">
              <w:t>Manufacturers should be able to justify exceptions and to explain whether patching may or must be done remotely.</w:t>
            </w:r>
          </w:p>
        </w:tc>
      </w:tr>
      <w:tr w:rsidR="003529C1" w:rsidRPr="00F85370" w14:paraId="110E9662" w14:textId="77777777" w:rsidTr="00B530F8">
        <w:trPr>
          <w:jc w:val="center"/>
        </w:trPr>
        <w:tc>
          <w:tcPr>
            <w:tcW w:w="0" w:type="auto"/>
            <w:shd w:val="clear" w:color="auto" w:fill="auto"/>
            <w:hideMark/>
          </w:tcPr>
          <w:p w14:paraId="41D9545D" w14:textId="77777777" w:rsidR="003529C1" w:rsidRPr="00F85370" w:rsidRDefault="007E4230" w:rsidP="00B530F8">
            <w:pPr>
              <w:pStyle w:val="Tabletext"/>
              <w:jc w:val="center"/>
              <w:rPr>
                <w:lang w:eastAsia="de-DE"/>
              </w:rPr>
            </w:pPr>
            <w:r w:rsidRPr="00F85370">
              <w:rPr>
                <w:lang w:eastAsia="de-DE"/>
              </w:rPr>
              <w:lastRenderedPageBreak/>
              <w:t>2</w:t>
            </w:r>
          </w:p>
        </w:tc>
        <w:tc>
          <w:tcPr>
            <w:tcW w:w="0" w:type="auto"/>
            <w:shd w:val="clear" w:color="auto" w:fill="auto"/>
            <w:hideMark/>
          </w:tcPr>
          <w:p w14:paraId="49864442" w14:textId="77777777" w:rsidR="003529C1" w:rsidRPr="00F85370" w:rsidRDefault="003529C1" w:rsidP="00E9543D">
            <w:pPr>
              <w:pStyle w:val="Tabletext"/>
            </w:pPr>
            <w:r w:rsidRPr="00F85370">
              <w:t>The product allows you to remove defective patches again ("roll-back").</w:t>
            </w:r>
          </w:p>
        </w:tc>
        <w:tc>
          <w:tcPr>
            <w:tcW w:w="0" w:type="auto"/>
            <w:shd w:val="clear" w:color="auto" w:fill="auto"/>
            <w:hideMark/>
          </w:tcPr>
          <w:p w14:paraId="3EF574F7" w14:textId="77777777" w:rsidR="003529C1" w:rsidRPr="00F85370" w:rsidRDefault="003529C1" w:rsidP="00897BD9">
            <w:pPr>
              <w:pStyle w:val="Tabletext"/>
              <w:jc w:val="center"/>
            </w:pPr>
            <w:r w:rsidRPr="00F85370">
              <w:t>2</w:t>
            </w:r>
          </w:p>
        </w:tc>
        <w:tc>
          <w:tcPr>
            <w:tcW w:w="0" w:type="auto"/>
            <w:shd w:val="clear" w:color="auto" w:fill="auto"/>
            <w:hideMark/>
          </w:tcPr>
          <w:p w14:paraId="6994EB2A" w14:textId="77777777" w:rsidR="003529C1" w:rsidRPr="00F85370" w:rsidRDefault="003529C1" w:rsidP="00E9543D">
            <w:pPr>
              <w:pStyle w:val="Tabletext"/>
              <w:rPr>
                <w:lang w:eastAsia="de-DE"/>
              </w:rPr>
            </w:pPr>
          </w:p>
        </w:tc>
      </w:tr>
      <w:tr w:rsidR="003529C1" w:rsidRPr="00F85370" w14:paraId="628ACB36" w14:textId="77777777" w:rsidTr="00B530F8">
        <w:trPr>
          <w:jc w:val="center"/>
        </w:trPr>
        <w:tc>
          <w:tcPr>
            <w:tcW w:w="0" w:type="auto"/>
            <w:shd w:val="clear" w:color="auto" w:fill="auto"/>
            <w:hideMark/>
          </w:tcPr>
          <w:p w14:paraId="77ABE532" w14:textId="77777777" w:rsidR="003529C1" w:rsidRPr="00F85370" w:rsidRDefault="007E4230" w:rsidP="00B530F8">
            <w:pPr>
              <w:pStyle w:val="Tabletext"/>
              <w:jc w:val="center"/>
              <w:rPr>
                <w:lang w:eastAsia="de-DE"/>
              </w:rPr>
            </w:pPr>
            <w:r w:rsidRPr="00F85370">
              <w:rPr>
                <w:lang w:eastAsia="de-DE"/>
              </w:rPr>
              <w:t>3</w:t>
            </w:r>
          </w:p>
        </w:tc>
        <w:tc>
          <w:tcPr>
            <w:tcW w:w="0" w:type="auto"/>
            <w:shd w:val="clear" w:color="auto" w:fill="auto"/>
            <w:hideMark/>
          </w:tcPr>
          <w:p w14:paraId="1884A6D4" w14:textId="77777777" w:rsidR="003529C1" w:rsidRPr="00F85370" w:rsidRDefault="003529C1" w:rsidP="00E9543D">
            <w:pPr>
              <w:pStyle w:val="Tabletext"/>
            </w:pPr>
            <w:r w:rsidRPr="00F85370">
              <w:t xml:space="preserve">The product limits the ability to apply or remove patches to users with the corresponding permissions (authenticated and authorized). </w:t>
            </w:r>
          </w:p>
        </w:tc>
        <w:tc>
          <w:tcPr>
            <w:tcW w:w="0" w:type="auto"/>
            <w:shd w:val="clear" w:color="auto" w:fill="auto"/>
            <w:hideMark/>
          </w:tcPr>
          <w:p w14:paraId="3400C9A4" w14:textId="77777777" w:rsidR="003529C1" w:rsidRPr="00F85370" w:rsidRDefault="003529C1" w:rsidP="00897BD9">
            <w:pPr>
              <w:pStyle w:val="Tabletext"/>
              <w:jc w:val="center"/>
            </w:pPr>
            <w:r w:rsidRPr="00F85370">
              <w:t>2</w:t>
            </w:r>
          </w:p>
        </w:tc>
        <w:tc>
          <w:tcPr>
            <w:tcW w:w="0" w:type="auto"/>
            <w:shd w:val="clear" w:color="auto" w:fill="auto"/>
            <w:hideMark/>
          </w:tcPr>
          <w:p w14:paraId="1D445C04" w14:textId="77777777" w:rsidR="003529C1" w:rsidRPr="00F85370" w:rsidRDefault="003529C1" w:rsidP="00E9543D">
            <w:pPr>
              <w:pStyle w:val="Tabletext"/>
              <w:rPr>
                <w:lang w:eastAsia="de-DE"/>
              </w:rPr>
            </w:pPr>
          </w:p>
        </w:tc>
      </w:tr>
      <w:tr w:rsidR="003529C1" w:rsidRPr="00F85370" w14:paraId="1A8B82BA" w14:textId="77777777" w:rsidTr="00B530F8">
        <w:trPr>
          <w:jc w:val="center"/>
        </w:trPr>
        <w:tc>
          <w:tcPr>
            <w:tcW w:w="0" w:type="auto"/>
            <w:shd w:val="clear" w:color="auto" w:fill="auto"/>
            <w:hideMark/>
          </w:tcPr>
          <w:p w14:paraId="01A2B495" w14:textId="77777777" w:rsidR="003529C1" w:rsidRPr="00F85370" w:rsidRDefault="007E4230" w:rsidP="00B530F8">
            <w:pPr>
              <w:pStyle w:val="Tabletext"/>
              <w:jc w:val="center"/>
              <w:rPr>
                <w:lang w:eastAsia="de-DE"/>
              </w:rPr>
            </w:pPr>
            <w:r w:rsidRPr="00F85370">
              <w:rPr>
                <w:lang w:eastAsia="de-DE"/>
              </w:rPr>
              <w:t>4</w:t>
            </w:r>
          </w:p>
        </w:tc>
        <w:tc>
          <w:tcPr>
            <w:tcW w:w="0" w:type="auto"/>
            <w:shd w:val="clear" w:color="auto" w:fill="auto"/>
            <w:hideMark/>
          </w:tcPr>
          <w:p w14:paraId="59F66310" w14:textId="013B66B7" w:rsidR="003529C1" w:rsidRPr="00F85370" w:rsidRDefault="003529C1" w:rsidP="00E9543D">
            <w:pPr>
              <w:pStyle w:val="Tabletext"/>
            </w:pPr>
            <w:r w:rsidRPr="00F85370">
              <w:t xml:space="preserve">The product checks changed program code (patches) for integrity before first use and when </w:t>
            </w:r>
            <w:r w:rsidR="00F27C72" w:rsidRPr="00F85370">
              <w:t xml:space="preserve">it is </w:t>
            </w:r>
            <w:r w:rsidRPr="00F85370">
              <w:t>restarted.</w:t>
            </w:r>
            <w:r w:rsidR="00895F09" w:rsidRPr="00F85370" w:rsidDel="00895F09">
              <w:t xml:space="preserve"> </w:t>
            </w:r>
          </w:p>
        </w:tc>
        <w:tc>
          <w:tcPr>
            <w:tcW w:w="0" w:type="auto"/>
            <w:shd w:val="clear" w:color="auto" w:fill="auto"/>
            <w:hideMark/>
          </w:tcPr>
          <w:p w14:paraId="5C4339B9" w14:textId="77777777" w:rsidR="003529C1" w:rsidRPr="00F85370" w:rsidRDefault="003529C1" w:rsidP="00897BD9">
            <w:pPr>
              <w:pStyle w:val="Tabletext"/>
              <w:jc w:val="center"/>
            </w:pPr>
            <w:r w:rsidRPr="00F85370">
              <w:t>2</w:t>
            </w:r>
          </w:p>
        </w:tc>
        <w:tc>
          <w:tcPr>
            <w:tcW w:w="0" w:type="auto"/>
            <w:shd w:val="clear" w:color="auto" w:fill="auto"/>
            <w:hideMark/>
          </w:tcPr>
          <w:p w14:paraId="1A0A5C81" w14:textId="77777777" w:rsidR="003529C1" w:rsidRPr="00F85370" w:rsidRDefault="003529C1" w:rsidP="00E9543D">
            <w:pPr>
              <w:pStyle w:val="Tabletext"/>
            </w:pPr>
            <w:r w:rsidRPr="00F85370">
              <w:t>These checks are usually carried out using signatures, which themselves must be protected against forgery.</w:t>
            </w:r>
          </w:p>
        </w:tc>
      </w:tr>
    </w:tbl>
    <w:p w14:paraId="7522E672" w14:textId="652ECB68" w:rsidR="003529C1" w:rsidRPr="00F85370" w:rsidRDefault="00B530F8" w:rsidP="00B530F8">
      <w:pPr>
        <w:pStyle w:val="Heading5"/>
      </w:pPr>
      <w:r w:rsidRPr="00F85370">
        <w:t>C.7.4.2.4</w:t>
      </w:r>
      <w:r w:rsidRPr="00F85370">
        <w:tab/>
      </w:r>
      <w:r w:rsidR="003529C1" w:rsidRPr="00F85370">
        <w:t>Other</w:t>
      </w:r>
    </w:p>
    <w:p w14:paraId="4F3E4BEB" w14:textId="77777777" w:rsidR="00B530F8" w:rsidRPr="00F85370" w:rsidRDefault="00B530F8" w:rsidP="00B530F8"/>
    <w:tbl>
      <w:tblPr>
        <w:tblStyle w:val="TableGrid"/>
        <w:tblW w:w="9626" w:type="dxa"/>
        <w:jc w:val="center"/>
        <w:tblLook w:val="04A0" w:firstRow="1" w:lastRow="0" w:firstColumn="1" w:lastColumn="0" w:noHBand="0" w:noVBand="1"/>
      </w:tblPr>
      <w:tblGrid>
        <w:gridCol w:w="540"/>
        <w:gridCol w:w="4076"/>
        <w:gridCol w:w="730"/>
        <w:gridCol w:w="4280"/>
      </w:tblGrid>
      <w:tr w:rsidR="003529C1" w:rsidRPr="00F85370" w14:paraId="2A07829A" w14:textId="77777777" w:rsidTr="00E73C70">
        <w:trPr>
          <w:tblHeader/>
          <w:jc w:val="center"/>
        </w:trPr>
        <w:tc>
          <w:tcPr>
            <w:tcW w:w="0" w:type="auto"/>
            <w:shd w:val="clear" w:color="auto" w:fill="auto"/>
            <w:hideMark/>
          </w:tcPr>
          <w:p w14:paraId="56EF8B30" w14:textId="77777777" w:rsidR="003529C1" w:rsidRPr="00F85370" w:rsidRDefault="007E4230" w:rsidP="00E9543D">
            <w:pPr>
              <w:pStyle w:val="Tablehead"/>
            </w:pPr>
            <w:r w:rsidRPr="00F85370">
              <w:t>No.</w:t>
            </w:r>
          </w:p>
        </w:tc>
        <w:tc>
          <w:tcPr>
            <w:tcW w:w="4076" w:type="dxa"/>
            <w:shd w:val="clear" w:color="auto" w:fill="auto"/>
            <w:hideMark/>
          </w:tcPr>
          <w:p w14:paraId="3EBBA04E" w14:textId="77777777" w:rsidR="003529C1" w:rsidRPr="00F85370" w:rsidRDefault="003529C1" w:rsidP="00E9543D">
            <w:pPr>
              <w:pStyle w:val="Tablehead"/>
            </w:pPr>
            <w:r w:rsidRPr="00F85370">
              <w:t>Requirement</w:t>
            </w:r>
          </w:p>
        </w:tc>
        <w:tc>
          <w:tcPr>
            <w:tcW w:w="0" w:type="auto"/>
            <w:shd w:val="clear" w:color="auto" w:fill="auto"/>
            <w:hideMark/>
          </w:tcPr>
          <w:p w14:paraId="3F01B172" w14:textId="77777777" w:rsidR="003529C1" w:rsidRPr="00F85370" w:rsidRDefault="003529C1" w:rsidP="00897BD9">
            <w:pPr>
              <w:pStyle w:val="Tablehead"/>
            </w:pPr>
            <w:r w:rsidRPr="00F85370">
              <w:t>Level</w:t>
            </w:r>
          </w:p>
        </w:tc>
        <w:tc>
          <w:tcPr>
            <w:tcW w:w="4280" w:type="dxa"/>
            <w:shd w:val="clear" w:color="auto" w:fill="auto"/>
            <w:hideMark/>
          </w:tcPr>
          <w:p w14:paraId="3F01257A" w14:textId="77777777" w:rsidR="003529C1" w:rsidRPr="00F85370" w:rsidRDefault="003529C1" w:rsidP="00E9543D">
            <w:pPr>
              <w:pStyle w:val="Tablehead"/>
            </w:pPr>
            <w:r w:rsidRPr="00F85370">
              <w:t>Comments</w:t>
            </w:r>
          </w:p>
        </w:tc>
      </w:tr>
      <w:tr w:rsidR="003529C1" w:rsidRPr="00F85370" w14:paraId="45078BCA" w14:textId="77777777" w:rsidTr="00E73C70">
        <w:trPr>
          <w:jc w:val="center"/>
        </w:trPr>
        <w:tc>
          <w:tcPr>
            <w:tcW w:w="0" w:type="auto"/>
            <w:shd w:val="clear" w:color="auto" w:fill="auto"/>
            <w:hideMark/>
          </w:tcPr>
          <w:p w14:paraId="7D2A1A25" w14:textId="77777777" w:rsidR="003529C1" w:rsidRPr="00F85370" w:rsidRDefault="007E4230" w:rsidP="00B530F8">
            <w:pPr>
              <w:pStyle w:val="Tabletext"/>
              <w:jc w:val="center"/>
              <w:rPr>
                <w:lang w:eastAsia="de-DE"/>
              </w:rPr>
            </w:pPr>
            <w:r w:rsidRPr="00F85370">
              <w:rPr>
                <w:lang w:eastAsia="de-DE"/>
              </w:rPr>
              <w:t>1</w:t>
            </w:r>
          </w:p>
        </w:tc>
        <w:tc>
          <w:tcPr>
            <w:tcW w:w="4076" w:type="dxa"/>
            <w:shd w:val="clear" w:color="auto" w:fill="auto"/>
            <w:hideMark/>
          </w:tcPr>
          <w:p w14:paraId="5339F33A" w14:textId="5EE02E08" w:rsidR="003529C1" w:rsidRPr="00F85370" w:rsidRDefault="003529C1" w:rsidP="00E9543D">
            <w:pPr>
              <w:pStyle w:val="Tabletext"/>
            </w:pPr>
            <w:r w:rsidRPr="00F85370">
              <w:t>The product logs all essential actions on/in the system in an audit log, including day and time and actor (user, system).</w:t>
            </w:r>
          </w:p>
        </w:tc>
        <w:tc>
          <w:tcPr>
            <w:tcW w:w="0" w:type="auto"/>
            <w:shd w:val="clear" w:color="auto" w:fill="auto"/>
            <w:hideMark/>
          </w:tcPr>
          <w:p w14:paraId="7134E696" w14:textId="77777777" w:rsidR="003529C1" w:rsidRPr="00F85370" w:rsidRDefault="003529C1" w:rsidP="00897BD9">
            <w:pPr>
              <w:pStyle w:val="Tabletext"/>
              <w:jc w:val="center"/>
            </w:pPr>
            <w:r w:rsidRPr="00F85370">
              <w:t>2</w:t>
            </w:r>
          </w:p>
        </w:tc>
        <w:tc>
          <w:tcPr>
            <w:tcW w:w="4280" w:type="dxa"/>
            <w:shd w:val="clear" w:color="auto" w:fill="auto"/>
            <w:hideMark/>
          </w:tcPr>
          <w:p w14:paraId="157F05A0" w14:textId="77777777" w:rsidR="003529C1" w:rsidRPr="00F85370" w:rsidRDefault="003529C1" w:rsidP="00E9543D">
            <w:pPr>
              <w:pStyle w:val="Tabletext"/>
              <w:rPr>
                <w:lang w:eastAsia="de-DE"/>
              </w:rPr>
            </w:pPr>
          </w:p>
        </w:tc>
      </w:tr>
      <w:tr w:rsidR="003529C1" w:rsidRPr="00F85370" w14:paraId="333F411C" w14:textId="77777777" w:rsidTr="00E73C70">
        <w:trPr>
          <w:jc w:val="center"/>
        </w:trPr>
        <w:tc>
          <w:tcPr>
            <w:tcW w:w="0" w:type="auto"/>
            <w:shd w:val="clear" w:color="auto" w:fill="auto"/>
            <w:hideMark/>
          </w:tcPr>
          <w:p w14:paraId="4D8A94DB" w14:textId="77777777" w:rsidR="003529C1" w:rsidRPr="00F85370" w:rsidRDefault="007E4230" w:rsidP="00B530F8">
            <w:pPr>
              <w:pStyle w:val="Tabletext"/>
              <w:jc w:val="center"/>
              <w:rPr>
                <w:lang w:eastAsia="de-DE"/>
              </w:rPr>
            </w:pPr>
            <w:r w:rsidRPr="00F85370">
              <w:rPr>
                <w:lang w:eastAsia="de-DE"/>
              </w:rPr>
              <w:t>2</w:t>
            </w:r>
          </w:p>
        </w:tc>
        <w:tc>
          <w:tcPr>
            <w:tcW w:w="4076" w:type="dxa"/>
            <w:shd w:val="clear" w:color="auto" w:fill="auto"/>
            <w:hideMark/>
          </w:tcPr>
          <w:p w14:paraId="587D728B" w14:textId="77777777" w:rsidR="003529C1" w:rsidRPr="00F85370" w:rsidRDefault="003529C1" w:rsidP="00E9543D">
            <w:pPr>
              <w:pStyle w:val="Tabletext"/>
            </w:pPr>
            <w:r w:rsidRPr="00F85370">
              <w:t>The product ensures that it has the correct system time.</w:t>
            </w:r>
          </w:p>
        </w:tc>
        <w:tc>
          <w:tcPr>
            <w:tcW w:w="0" w:type="auto"/>
            <w:shd w:val="clear" w:color="auto" w:fill="auto"/>
            <w:hideMark/>
          </w:tcPr>
          <w:p w14:paraId="5FA0284B" w14:textId="77777777" w:rsidR="003529C1" w:rsidRPr="00F85370" w:rsidRDefault="003529C1" w:rsidP="00897BD9">
            <w:pPr>
              <w:pStyle w:val="Tabletext"/>
              <w:jc w:val="center"/>
            </w:pPr>
            <w:r w:rsidRPr="00F85370">
              <w:t>3</w:t>
            </w:r>
          </w:p>
        </w:tc>
        <w:tc>
          <w:tcPr>
            <w:tcW w:w="4280" w:type="dxa"/>
            <w:shd w:val="clear" w:color="auto" w:fill="auto"/>
            <w:hideMark/>
          </w:tcPr>
          <w:p w14:paraId="1E36B15F" w14:textId="5952C18C" w:rsidR="003529C1" w:rsidRPr="00F85370" w:rsidRDefault="003529C1" w:rsidP="00E9543D">
            <w:pPr>
              <w:pStyle w:val="Tabletext"/>
            </w:pPr>
            <w:r w:rsidRPr="00F85370">
              <w:t>Have the mechanism explained. And how it is ensured that the user cannot unintentionally change the time without noticing.</w:t>
            </w:r>
          </w:p>
        </w:tc>
      </w:tr>
      <w:tr w:rsidR="003529C1" w:rsidRPr="00F85370" w14:paraId="7E9F9714" w14:textId="77777777" w:rsidTr="00E73C70">
        <w:trPr>
          <w:jc w:val="center"/>
        </w:trPr>
        <w:tc>
          <w:tcPr>
            <w:tcW w:w="0" w:type="auto"/>
            <w:shd w:val="clear" w:color="auto" w:fill="auto"/>
            <w:hideMark/>
          </w:tcPr>
          <w:p w14:paraId="1CB1A079" w14:textId="77777777" w:rsidR="003529C1" w:rsidRPr="00F85370" w:rsidRDefault="007E4230" w:rsidP="00B530F8">
            <w:pPr>
              <w:pStyle w:val="Tabletext"/>
              <w:jc w:val="center"/>
              <w:rPr>
                <w:lang w:eastAsia="de-DE"/>
              </w:rPr>
            </w:pPr>
            <w:r w:rsidRPr="00F85370">
              <w:rPr>
                <w:lang w:eastAsia="de-DE"/>
              </w:rPr>
              <w:t>3</w:t>
            </w:r>
          </w:p>
        </w:tc>
        <w:tc>
          <w:tcPr>
            <w:tcW w:w="4076" w:type="dxa"/>
            <w:shd w:val="clear" w:color="auto" w:fill="auto"/>
            <w:hideMark/>
          </w:tcPr>
          <w:p w14:paraId="6565F881" w14:textId="77777777" w:rsidR="003529C1" w:rsidRPr="00F85370" w:rsidRDefault="003529C1" w:rsidP="00E9543D">
            <w:pPr>
              <w:pStyle w:val="Tabletext"/>
            </w:pPr>
            <w:r w:rsidRPr="00F85370">
              <w:t>The product protects the audit log against change.</w:t>
            </w:r>
          </w:p>
        </w:tc>
        <w:tc>
          <w:tcPr>
            <w:tcW w:w="0" w:type="auto"/>
            <w:shd w:val="clear" w:color="auto" w:fill="auto"/>
            <w:hideMark/>
          </w:tcPr>
          <w:p w14:paraId="13FB4FB2" w14:textId="77777777" w:rsidR="003529C1" w:rsidRPr="00F85370" w:rsidRDefault="003529C1" w:rsidP="00897BD9">
            <w:pPr>
              <w:pStyle w:val="Tabletext"/>
              <w:jc w:val="center"/>
            </w:pPr>
            <w:r w:rsidRPr="00F85370">
              <w:t>2</w:t>
            </w:r>
          </w:p>
        </w:tc>
        <w:tc>
          <w:tcPr>
            <w:tcW w:w="4280" w:type="dxa"/>
            <w:shd w:val="clear" w:color="auto" w:fill="auto"/>
            <w:hideMark/>
          </w:tcPr>
          <w:p w14:paraId="2B2D298C" w14:textId="77777777" w:rsidR="003529C1" w:rsidRPr="00F85370" w:rsidRDefault="003529C1" w:rsidP="00E9543D">
            <w:pPr>
              <w:pStyle w:val="Tabletext"/>
            </w:pPr>
            <w:r w:rsidRPr="00F85370">
              <w:t>Have the manufacturer explain how the protection is ensured and how a change to the audit log is identified by the system. If necessary, even ask for the</w:t>
            </w:r>
            <w:r w:rsidR="007E4230" w:rsidRPr="00F85370">
              <w:t xml:space="preserve"> </w:t>
            </w:r>
            <w:r w:rsidRPr="00F85370">
              <w:t>responsible software components to be shown.</w:t>
            </w:r>
          </w:p>
        </w:tc>
      </w:tr>
      <w:tr w:rsidR="003529C1" w:rsidRPr="00F85370" w14:paraId="65B794F1" w14:textId="77777777" w:rsidTr="00E73C70">
        <w:trPr>
          <w:jc w:val="center"/>
        </w:trPr>
        <w:tc>
          <w:tcPr>
            <w:tcW w:w="0" w:type="auto"/>
            <w:shd w:val="clear" w:color="auto" w:fill="auto"/>
            <w:hideMark/>
          </w:tcPr>
          <w:p w14:paraId="4B73D573" w14:textId="77777777" w:rsidR="003529C1" w:rsidRPr="00F85370" w:rsidRDefault="007E4230" w:rsidP="00B530F8">
            <w:pPr>
              <w:pStyle w:val="Tabletext"/>
              <w:jc w:val="center"/>
              <w:rPr>
                <w:lang w:eastAsia="de-DE"/>
              </w:rPr>
            </w:pPr>
            <w:r w:rsidRPr="00F85370">
              <w:rPr>
                <w:lang w:eastAsia="de-DE"/>
              </w:rPr>
              <w:t>4</w:t>
            </w:r>
          </w:p>
        </w:tc>
        <w:tc>
          <w:tcPr>
            <w:tcW w:w="4076" w:type="dxa"/>
            <w:shd w:val="clear" w:color="auto" w:fill="auto"/>
            <w:hideMark/>
          </w:tcPr>
          <w:p w14:paraId="35D067EE" w14:textId="3668A5CD" w:rsidR="003529C1" w:rsidRPr="00F85370" w:rsidRDefault="003529C1" w:rsidP="00E9543D">
            <w:pPr>
              <w:pStyle w:val="Tabletext"/>
            </w:pPr>
            <w:r w:rsidRPr="00F85370">
              <w:t>The product implements mechanisms that can detect penetration or an attack and react to them.</w:t>
            </w:r>
            <w:r w:rsidR="00895F09" w:rsidRPr="00F85370" w:rsidDel="00895F09">
              <w:t xml:space="preserve"> </w:t>
            </w:r>
          </w:p>
        </w:tc>
        <w:tc>
          <w:tcPr>
            <w:tcW w:w="0" w:type="auto"/>
            <w:shd w:val="clear" w:color="auto" w:fill="auto"/>
            <w:hideMark/>
          </w:tcPr>
          <w:p w14:paraId="172FF66C" w14:textId="77777777" w:rsidR="003529C1" w:rsidRPr="00F85370" w:rsidRDefault="003529C1" w:rsidP="00897BD9">
            <w:pPr>
              <w:pStyle w:val="Tabletext"/>
              <w:jc w:val="center"/>
            </w:pPr>
            <w:r w:rsidRPr="00F85370">
              <w:t>3</w:t>
            </w:r>
          </w:p>
        </w:tc>
        <w:tc>
          <w:tcPr>
            <w:tcW w:w="4280" w:type="dxa"/>
            <w:shd w:val="clear" w:color="auto" w:fill="auto"/>
            <w:hideMark/>
          </w:tcPr>
          <w:p w14:paraId="260D425C" w14:textId="77777777" w:rsidR="003529C1" w:rsidRPr="00F85370" w:rsidRDefault="003529C1" w:rsidP="00E9543D">
            <w:pPr>
              <w:pStyle w:val="Tabletext"/>
              <w:rPr>
                <w:lang w:eastAsia="de-DE"/>
              </w:rPr>
            </w:pPr>
          </w:p>
        </w:tc>
      </w:tr>
      <w:tr w:rsidR="003529C1" w:rsidRPr="00F85370" w14:paraId="6208BD6A" w14:textId="77777777" w:rsidTr="00E73C70">
        <w:trPr>
          <w:jc w:val="center"/>
        </w:trPr>
        <w:tc>
          <w:tcPr>
            <w:tcW w:w="0" w:type="auto"/>
            <w:shd w:val="clear" w:color="auto" w:fill="auto"/>
            <w:hideMark/>
          </w:tcPr>
          <w:p w14:paraId="4ED9D35E" w14:textId="77777777" w:rsidR="003529C1" w:rsidRPr="00F85370" w:rsidRDefault="007E4230" w:rsidP="00B530F8">
            <w:pPr>
              <w:pStyle w:val="Tabletext"/>
              <w:jc w:val="center"/>
              <w:rPr>
                <w:lang w:eastAsia="de-DE"/>
              </w:rPr>
            </w:pPr>
            <w:r w:rsidRPr="00F85370">
              <w:rPr>
                <w:lang w:eastAsia="de-DE"/>
              </w:rPr>
              <w:t>5</w:t>
            </w:r>
          </w:p>
        </w:tc>
        <w:tc>
          <w:tcPr>
            <w:tcW w:w="4076" w:type="dxa"/>
            <w:shd w:val="clear" w:color="auto" w:fill="auto"/>
            <w:hideMark/>
          </w:tcPr>
          <w:p w14:paraId="158E939E" w14:textId="77777777" w:rsidR="003529C1" w:rsidRPr="00F85370" w:rsidRDefault="003529C1" w:rsidP="00E9543D">
            <w:pPr>
              <w:pStyle w:val="Tabletext"/>
            </w:pPr>
            <w:r w:rsidRPr="00F85370">
              <w:t>The product allows the exchange of certificates.</w:t>
            </w:r>
          </w:p>
        </w:tc>
        <w:tc>
          <w:tcPr>
            <w:tcW w:w="0" w:type="auto"/>
            <w:shd w:val="clear" w:color="auto" w:fill="auto"/>
            <w:hideMark/>
          </w:tcPr>
          <w:p w14:paraId="19C1DF68" w14:textId="77777777" w:rsidR="003529C1" w:rsidRPr="00F85370" w:rsidRDefault="003529C1" w:rsidP="00897BD9">
            <w:pPr>
              <w:pStyle w:val="Tabletext"/>
              <w:jc w:val="center"/>
            </w:pPr>
            <w:r w:rsidRPr="00F85370">
              <w:t>2</w:t>
            </w:r>
          </w:p>
        </w:tc>
        <w:tc>
          <w:tcPr>
            <w:tcW w:w="4280" w:type="dxa"/>
            <w:shd w:val="clear" w:color="auto" w:fill="auto"/>
            <w:hideMark/>
          </w:tcPr>
          <w:p w14:paraId="3DA44570" w14:textId="77777777" w:rsidR="003529C1" w:rsidRPr="00F85370" w:rsidRDefault="003529C1" w:rsidP="00E9543D">
            <w:pPr>
              <w:pStyle w:val="Tabletext"/>
              <w:rPr>
                <w:lang w:eastAsia="de-DE"/>
              </w:rPr>
            </w:pPr>
          </w:p>
        </w:tc>
      </w:tr>
    </w:tbl>
    <w:p w14:paraId="045782A6" w14:textId="4FCF7CC0" w:rsidR="003529C1" w:rsidRPr="00F85370" w:rsidRDefault="00B530F8" w:rsidP="00B530F8">
      <w:pPr>
        <w:pStyle w:val="Heading4"/>
      </w:pPr>
      <w:r w:rsidRPr="00F85370">
        <w:t>C.7.4.3</w:t>
      </w:r>
      <w:r w:rsidRPr="00F85370">
        <w:tab/>
      </w:r>
      <w:r w:rsidR="003529C1" w:rsidRPr="00F85370">
        <w:t>System</w:t>
      </w:r>
      <w:r w:rsidR="00B11592" w:rsidRPr="00F85370">
        <w:t xml:space="preserve"> </w:t>
      </w:r>
      <w:r w:rsidR="003529C1" w:rsidRPr="00F85370">
        <w:t>/</w:t>
      </w:r>
      <w:r w:rsidR="00B11592" w:rsidRPr="00F85370">
        <w:t xml:space="preserve"> </w:t>
      </w:r>
      <w:r w:rsidR="003529C1" w:rsidRPr="00F85370">
        <w:t>software architecture</w:t>
      </w:r>
    </w:p>
    <w:p w14:paraId="0D6E4495" w14:textId="77777777" w:rsidR="00B530F8" w:rsidRPr="00F85370" w:rsidRDefault="00B530F8" w:rsidP="00B530F8"/>
    <w:tbl>
      <w:tblPr>
        <w:tblStyle w:val="TableGrid"/>
        <w:tblW w:w="0" w:type="auto"/>
        <w:jc w:val="center"/>
        <w:tblLook w:val="04A0" w:firstRow="1" w:lastRow="0" w:firstColumn="1" w:lastColumn="0" w:noHBand="0" w:noVBand="1"/>
      </w:tblPr>
      <w:tblGrid>
        <w:gridCol w:w="540"/>
        <w:gridCol w:w="4077"/>
        <w:gridCol w:w="730"/>
        <w:gridCol w:w="4282"/>
      </w:tblGrid>
      <w:tr w:rsidR="003529C1" w:rsidRPr="00F85370" w14:paraId="206054F8" w14:textId="77777777" w:rsidTr="00B530F8">
        <w:trPr>
          <w:tblHeader/>
          <w:jc w:val="center"/>
        </w:trPr>
        <w:tc>
          <w:tcPr>
            <w:tcW w:w="0" w:type="auto"/>
            <w:shd w:val="clear" w:color="auto" w:fill="auto"/>
            <w:hideMark/>
          </w:tcPr>
          <w:p w14:paraId="2C3BC670" w14:textId="77777777" w:rsidR="003529C1" w:rsidRPr="00F85370" w:rsidRDefault="007E4230" w:rsidP="00E9543D">
            <w:pPr>
              <w:pStyle w:val="Tablehead"/>
            </w:pPr>
            <w:r w:rsidRPr="00F85370">
              <w:t>No.</w:t>
            </w:r>
          </w:p>
        </w:tc>
        <w:tc>
          <w:tcPr>
            <w:tcW w:w="0" w:type="auto"/>
            <w:shd w:val="clear" w:color="auto" w:fill="auto"/>
            <w:hideMark/>
          </w:tcPr>
          <w:p w14:paraId="0C389001" w14:textId="77777777" w:rsidR="003529C1" w:rsidRPr="00F85370" w:rsidRDefault="003529C1" w:rsidP="00E9543D">
            <w:pPr>
              <w:pStyle w:val="Tablehead"/>
            </w:pPr>
            <w:r w:rsidRPr="00F85370">
              <w:t>Requirement</w:t>
            </w:r>
          </w:p>
        </w:tc>
        <w:tc>
          <w:tcPr>
            <w:tcW w:w="0" w:type="auto"/>
            <w:shd w:val="clear" w:color="auto" w:fill="auto"/>
            <w:hideMark/>
          </w:tcPr>
          <w:p w14:paraId="70F93D9E" w14:textId="77777777" w:rsidR="003529C1" w:rsidRPr="00F85370" w:rsidRDefault="003529C1" w:rsidP="00897BD9">
            <w:pPr>
              <w:pStyle w:val="Tablehead"/>
            </w:pPr>
            <w:r w:rsidRPr="00F85370">
              <w:t>Level</w:t>
            </w:r>
          </w:p>
        </w:tc>
        <w:tc>
          <w:tcPr>
            <w:tcW w:w="0" w:type="auto"/>
            <w:shd w:val="clear" w:color="auto" w:fill="auto"/>
            <w:hideMark/>
          </w:tcPr>
          <w:p w14:paraId="24BDCCA3" w14:textId="77777777" w:rsidR="003529C1" w:rsidRPr="00F85370" w:rsidRDefault="003529C1" w:rsidP="00E9543D">
            <w:pPr>
              <w:pStyle w:val="Tablehead"/>
            </w:pPr>
            <w:r w:rsidRPr="00F85370">
              <w:t>Comments</w:t>
            </w:r>
          </w:p>
        </w:tc>
      </w:tr>
      <w:tr w:rsidR="003529C1" w:rsidRPr="00F85370" w14:paraId="55C0CE8E" w14:textId="77777777" w:rsidTr="00B530F8">
        <w:trPr>
          <w:jc w:val="center"/>
        </w:trPr>
        <w:tc>
          <w:tcPr>
            <w:tcW w:w="0" w:type="auto"/>
            <w:shd w:val="clear" w:color="auto" w:fill="auto"/>
            <w:hideMark/>
          </w:tcPr>
          <w:p w14:paraId="2AA87A13" w14:textId="77777777" w:rsidR="003529C1" w:rsidRPr="00F85370" w:rsidRDefault="007E4230" w:rsidP="00B530F8">
            <w:pPr>
              <w:pStyle w:val="Tabletext"/>
              <w:jc w:val="center"/>
              <w:rPr>
                <w:lang w:eastAsia="de-DE"/>
              </w:rPr>
            </w:pPr>
            <w:r w:rsidRPr="00F85370">
              <w:rPr>
                <w:lang w:eastAsia="de-DE"/>
              </w:rPr>
              <w:t>1</w:t>
            </w:r>
          </w:p>
        </w:tc>
        <w:tc>
          <w:tcPr>
            <w:tcW w:w="0" w:type="auto"/>
            <w:shd w:val="clear" w:color="auto" w:fill="auto"/>
            <w:hideMark/>
          </w:tcPr>
          <w:p w14:paraId="1C5FE56D" w14:textId="27E1E0C0" w:rsidR="003529C1" w:rsidRPr="00F85370" w:rsidRDefault="003529C1" w:rsidP="00E9543D">
            <w:pPr>
              <w:pStyle w:val="Tabletext"/>
            </w:pPr>
            <w:r w:rsidRPr="00F85370">
              <w:t>The software only uses tried and tested libraries</w:t>
            </w:r>
            <w:r w:rsidR="00A7143C" w:rsidRPr="00F85370">
              <w:t xml:space="preserve"> </w:t>
            </w:r>
            <w:r w:rsidRPr="00F85370">
              <w:t>/</w:t>
            </w:r>
            <w:r w:rsidR="00A7143C" w:rsidRPr="00F85370">
              <w:t xml:space="preserve"> </w:t>
            </w:r>
            <w:r w:rsidRPr="00F85370">
              <w:t>components (no self-implementation) for all cryptographic functions (</w:t>
            </w:r>
            <w:r w:rsidR="00547CF9" w:rsidRPr="00F85370">
              <w:t>e.g.,</w:t>
            </w:r>
            <w:r w:rsidRPr="00F85370">
              <w:t xml:space="preserve"> encryption, signing). </w:t>
            </w:r>
          </w:p>
        </w:tc>
        <w:tc>
          <w:tcPr>
            <w:tcW w:w="0" w:type="auto"/>
            <w:shd w:val="clear" w:color="auto" w:fill="auto"/>
            <w:hideMark/>
          </w:tcPr>
          <w:p w14:paraId="25F134C1" w14:textId="77777777" w:rsidR="003529C1" w:rsidRPr="00F85370" w:rsidRDefault="003529C1" w:rsidP="00897BD9">
            <w:pPr>
              <w:pStyle w:val="Tabletext"/>
              <w:jc w:val="center"/>
            </w:pPr>
            <w:r w:rsidRPr="00F85370">
              <w:t>1</w:t>
            </w:r>
          </w:p>
        </w:tc>
        <w:tc>
          <w:tcPr>
            <w:tcW w:w="0" w:type="auto"/>
            <w:shd w:val="clear" w:color="auto" w:fill="auto"/>
            <w:hideMark/>
          </w:tcPr>
          <w:p w14:paraId="3181A5C2" w14:textId="3B279F7E" w:rsidR="003529C1" w:rsidRPr="00F85370" w:rsidRDefault="003529C1" w:rsidP="00E9543D">
            <w:pPr>
              <w:pStyle w:val="Tabletext"/>
            </w:pPr>
            <w:r w:rsidRPr="00F85370">
              <w:t>The library must be included in the list of SOUP</w:t>
            </w:r>
            <w:r w:rsidR="0084693D" w:rsidRPr="00F85370">
              <w:t xml:space="preserve"> </w:t>
            </w:r>
            <w:r w:rsidRPr="00F85370">
              <w:t>/</w:t>
            </w:r>
            <w:r w:rsidR="0084693D" w:rsidRPr="00F85370">
              <w:t xml:space="preserve"> </w:t>
            </w:r>
            <w:r w:rsidRPr="00F85370">
              <w:t>OTS components. Ask the manufacturer to explain the selection (criteria) to you.</w:t>
            </w:r>
          </w:p>
        </w:tc>
      </w:tr>
      <w:tr w:rsidR="003529C1" w:rsidRPr="00F85370" w14:paraId="2ACCD86D" w14:textId="77777777" w:rsidTr="00B530F8">
        <w:trPr>
          <w:jc w:val="center"/>
        </w:trPr>
        <w:tc>
          <w:tcPr>
            <w:tcW w:w="0" w:type="auto"/>
            <w:shd w:val="clear" w:color="auto" w:fill="auto"/>
            <w:hideMark/>
          </w:tcPr>
          <w:p w14:paraId="60C0F793" w14:textId="77777777" w:rsidR="003529C1" w:rsidRPr="00F85370" w:rsidRDefault="007E4230" w:rsidP="00B530F8">
            <w:pPr>
              <w:pStyle w:val="Tabletext"/>
              <w:jc w:val="center"/>
              <w:rPr>
                <w:lang w:eastAsia="de-DE"/>
              </w:rPr>
            </w:pPr>
            <w:r w:rsidRPr="00F85370">
              <w:rPr>
                <w:lang w:eastAsia="de-DE"/>
              </w:rPr>
              <w:t>2</w:t>
            </w:r>
          </w:p>
        </w:tc>
        <w:tc>
          <w:tcPr>
            <w:tcW w:w="0" w:type="auto"/>
            <w:shd w:val="clear" w:color="auto" w:fill="auto"/>
            <w:hideMark/>
          </w:tcPr>
          <w:p w14:paraId="65E6A202" w14:textId="36CB2CBB" w:rsidR="003529C1" w:rsidRPr="00F85370" w:rsidRDefault="003529C1" w:rsidP="00E9543D">
            <w:pPr>
              <w:pStyle w:val="Tabletext"/>
            </w:pPr>
            <w:r w:rsidRPr="00F85370">
              <w:t>The software uses different technologies or keys for different functions (</w:t>
            </w:r>
            <w:r w:rsidR="00547CF9" w:rsidRPr="00F85370">
              <w:t>e.g.,</w:t>
            </w:r>
            <w:r w:rsidRPr="00F85370">
              <w:t xml:space="preserve"> encryption of communication, encryption of data).</w:t>
            </w:r>
          </w:p>
        </w:tc>
        <w:tc>
          <w:tcPr>
            <w:tcW w:w="0" w:type="auto"/>
            <w:shd w:val="clear" w:color="auto" w:fill="auto"/>
            <w:hideMark/>
          </w:tcPr>
          <w:p w14:paraId="5BE21E3C" w14:textId="77777777" w:rsidR="003529C1" w:rsidRPr="00F85370" w:rsidRDefault="003529C1" w:rsidP="00897BD9">
            <w:pPr>
              <w:pStyle w:val="Tabletext"/>
              <w:jc w:val="center"/>
            </w:pPr>
            <w:r w:rsidRPr="00F85370">
              <w:t>3</w:t>
            </w:r>
          </w:p>
        </w:tc>
        <w:tc>
          <w:tcPr>
            <w:tcW w:w="0" w:type="auto"/>
            <w:shd w:val="clear" w:color="auto" w:fill="auto"/>
            <w:hideMark/>
          </w:tcPr>
          <w:p w14:paraId="0CAED923" w14:textId="77777777" w:rsidR="003529C1" w:rsidRPr="00F85370" w:rsidRDefault="003529C1" w:rsidP="00E9543D">
            <w:pPr>
              <w:pStyle w:val="Tabletext"/>
              <w:rPr>
                <w:lang w:eastAsia="de-DE"/>
              </w:rPr>
            </w:pPr>
          </w:p>
        </w:tc>
      </w:tr>
      <w:tr w:rsidR="003529C1" w:rsidRPr="00F85370" w14:paraId="3F6675DA" w14:textId="77777777" w:rsidTr="00B530F8">
        <w:trPr>
          <w:jc w:val="center"/>
        </w:trPr>
        <w:tc>
          <w:tcPr>
            <w:tcW w:w="0" w:type="auto"/>
            <w:shd w:val="clear" w:color="auto" w:fill="auto"/>
            <w:hideMark/>
          </w:tcPr>
          <w:p w14:paraId="0F9796BB" w14:textId="77777777" w:rsidR="003529C1" w:rsidRPr="00F85370" w:rsidRDefault="007E4230" w:rsidP="00B530F8">
            <w:pPr>
              <w:pStyle w:val="Tabletext"/>
              <w:jc w:val="center"/>
              <w:rPr>
                <w:lang w:eastAsia="de-DE"/>
              </w:rPr>
            </w:pPr>
            <w:r w:rsidRPr="00F85370">
              <w:rPr>
                <w:lang w:eastAsia="de-DE"/>
              </w:rPr>
              <w:t>3</w:t>
            </w:r>
          </w:p>
        </w:tc>
        <w:tc>
          <w:tcPr>
            <w:tcW w:w="0" w:type="auto"/>
            <w:shd w:val="clear" w:color="auto" w:fill="auto"/>
            <w:hideMark/>
          </w:tcPr>
          <w:p w14:paraId="457E4233" w14:textId="7B116D62" w:rsidR="003529C1" w:rsidRPr="00F85370" w:rsidRDefault="003529C1" w:rsidP="00E9543D">
            <w:pPr>
              <w:pStyle w:val="Tabletext"/>
            </w:pPr>
            <w:r w:rsidRPr="00F85370">
              <w:t xml:space="preserve">The software is protected against malware (viruses, worms etc.) as far as </w:t>
            </w:r>
            <w:r w:rsidR="006C7DE7" w:rsidRPr="00F85370">
              <w:t xml:space="preserve">it </w:t>
            </w:r>
            <w:r w:rsidRPr="00F85370">
              <w:t>is technically possible.</w:t>
            </w:r>
          </w:p>
        </w:tc>
        <w:tc>
          <w:tcPr>
            <w:tcW w:w="0" w:type="auto"/>
            <w:shd w:val="clear" w:color="auto" w:fill="auto"/>
            <w:hideMark/>
          </w:tcPr>
          <w:p w14:paraId="17BE7632" w14:textId="77777777" w:rsidR="003529C1" w:rsidRPr="00F85370" w:rsidRDefault="003529C1" w:rsidP="00897BD9">
            <w:pPr>
              <w:pStyle w:val="Tabletext"/>
              <w:jc w:val="center"/>
            </w:pPr>
            <w:r w:rsidRPr="00F85370">
              <w:t>1</w:t>
            </w:r>
          </w:p>
        </w:tc>
        <w:tc>
          <w:tcPr>
            <w:tcW w:w="0" w:type="auto"/>
            <w:shd w:val="clear" w:color="auto" w:fill="auto"/>
            <w:hideMark/>
          </w:tcPr>
          <w:p w14:paraId="00C92393" w14:textId="77777777" w:rsidR="003529C1" w:rsidRPr="00F85370" w:rsidRDefault="003529C1" w:rsidP="00E9543D">
            <w:pPr>
              <w:pStyle w:val="Tabletext"/>
            </w:pPr>
            <w:r w:rsidRPr="00F85370">
              <w:t>Ask for an explanation of how the system is protected against malware and how this protection is maintained.</w:t>
            </w:r>
          </w:p>
        </w:tc>
      </w:tr>
      <w:tr w:rsidR="003529C1" w:rsidRPr="00F85370" w14:paraId="4890271C" w14:textId="77777777" w:rsidTr="00B530F8">
        <w:trPr>
          <w:jc w:val="center"/>
        </w:trPr>
        <w:tc>
          <w:tcPr>
            <w:tcW w:w="0" w:type="auto"/>
            <w:shd w:val="clear" w:color="auto" w:fill="auto"/>
            <w:hideMark/>
          </w:tcPr>
          <w:p w14:paraId="58C3EF8E" w14:textId="77777777" w:rsidR="003529C1" w:rsidRPr="00F85370" w:rsidRDefault="007E4230" w:rsidP="00B530F8">
            <w:pPr>
              <w:pStyle w:val="Tabletext"/>
              <w:jc w:val="center"/>
              <w:rPr>
                <w:lang w:eastAsia="de-DE"/>
              </w:rPr>
            </w:pPr>
            <w:r w:rsidRPr="00F85370">
              <w:rPr>
                <w:lang w:eastAsia="de-DE"/>
              </w:rPr>
              <w:t>4</w:t>
            </w:r>
          </w:p>
        </w:tc>
        <w:tc>
          <w:tcPr>
            <w:tcW w:w="0" w:type="auto"/>
            <w:shd w:val="clear" w:color="auto" w:fill="auto"/>
            <w:hideMark/>
          </w:tcPr>
          <w:p w14:paraId="6FCA0B33" w14:textId="7D7D55AE" w:rsidR="003529C1" w:rsidRPr="00F85370" w:rsidRDefault="003529C1" w:rsidP="00E9543D">
            <w:pPr>
              <w:pStyle w:val="Tabletext"/>
            </w:pPr>
            <w:r w:rsidRPr="00F85370">
              <w:t>The software is based on versions of the SOUP</w:t>
            </w:r>
            <w:r w:rsidR="007D0359" w:rsidRPr="00F85370">
              <w:t xml:space="preserve"> </w:t>
            </w:r>
            <w:r w:rsidRPr="00F85370">
              <w:t>/</w:t>
            </w:r>
            <w:r w:rsidR="007D0359" w:rsidRPr="00F85370">
              <w:t xml:space="preserve"> </w:t>
            </w:r>
            <w:r w:rsidRPr="00F85370">
              <w:t>OTS components that do not contain any security vulnerabilities. Exceptions are justified.</w:t>
            </w:r>
          </w:p>
        </w:tc>
        <w:tc>
          <w:tcPr>
            <w:tcW w:w="0" w:type="auto"/>
            <w:shd w:val="clear" w:color="auto" w:fill="auto"/>
            <w:hideMark/>
          </w:tcPr>
          <w:p w14:paraId="351CA3F5" w14:textId="77777777" w:rsidR="003529C1" w:rsidRPr="00F85370" w:rsidRDefault="003529C1" w:rsidP="00897BD9">
            <w:pPr>
              <w:pStyle w:val="Tabletext"/>
              <w:jc w:val="center"/>
            </w:pPr>
            <w:r w:rsidRPr="00F85370">
              <w:t>1</w:t>
            </w:r>
          </w:p>
        </w:tc>
        <w:tc>
          <w:tcPr>
            <w:tcW w:w="0" w:type="auto"/>
            <w:shd w:val="clear" w:color="auto" w:fill="auto"/>
            <w:hideMark/>
          </w:tcPr>
          <w:p w14:paraId="26CAAE5F" w14:textId="30B86721" w:rsidR="003529C1" w:rsidRPr="00F85370" w:rsidRDefault="003529C1" w:rsidP="00E9543D">
            <w:pPr>
              <w:pStyle w:val="Tabletext"/>
            </w:pPr>
            <w:r w:rsidRPr="00F85370">
              <w:t xml:space="preserve">Pick an example from the SOUP list and research which version the manufacturer has and check which vulnerabilities have been patched in </w:t>
            </w:r>
            <w:r w:rsidR="0084693D" w:rsidRPr="00F85370">
              <w:t xml:space="preserve">the </w:t>
            </w:r>
            <w:r w:rsidRPr="00F85370">
              <w:t>subsequent versions.</w:t>
            </w:r>
          </w:p>
        </w:tc>
      </w:tr>
    </w:tbl>
    <w:p w14:paraId="5D394AA4" w14:textId="38BCF8A3" w:rsidR="003529C1" w:rsidRPr="00F85370" w:rsidRDefault="00B530F8" w:rsidP="00B530F8">
      <w:pPr>
        <w:pStyle w:val="Heading4"/>
      </w:pPr>
      <w:r w:rsidRPr="00F85370">
        <w:lastRenderedPageBreak/>
        <w:t>C.7.4.4</w:t>
      </w:r>
      <w:r w:rsidRPr="00F85370">
        <w:tab/>
      </w:r>
      <w:r w:rsidR="003529C1" w:rsidRPr="00F85370">
        <w:t>Support materials</w:t>
      </w:r>
    </w:p>
    <w:p w14:paraId="79F15DE0" w14:textId="77777777" w:rsidR="003529C1" w:rsidRPr="00F85370" w:rsidRDefault="003529C1" w:rsidP="00B530F8">
      <w:r w:rsidRPr="00F85370">
        <w:t>The support materials refer primarily to the instructions for use and installation. If necessary, the manufacturers must also provide training materials.</w:t>
      </w: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911"/>
        <w:gridCol w:w="730"/>
        <w:gridCol w:w="2448"/>
      </w:tblGrid>
      <w:tr w:rsidR="003529C1" w:rsidRPr="00F85370" w14:paraId="3633D036" w14:textId="77777777" w:rsidTr="00B530F8">
        <w:trPr>
          <w:tblHeader/>
          <w:jc w:val="center"/>
        </w:trPr>
        <w:tc>
          <w:tcPr>
            <w:tcW w:w="0" w:type="auto"/>
            <w:shd w:val="clear" w:color="auto" w:fill="auto"/>
            <w:hideMark/>
          </w:tcPr>
          <w:p w14:paraId="3BAB5495" w14:textId="77777777" w:rsidR="003529C1" w:rsidRPr="00F85370" w:rsidRDefault="007E4230" w:rsidP="00B530F8">
            <w:pPr>
              <w:pStyle w:val="Tablehead"/>
            </w:pPr>
            <w:r w:rsidRPr="00F85370">
              <w:t>No.</w:t>
            </w:r>
          </w:p>
        </w:tc>
        <w:tc>
          <w:tcPr>
            <w:tcW w:w="0" w:type="auto"/>
            <w:shd w:val="clear" w:color="auto" w:fill="auto"/>
            <w:hideMark/>
          </w:tcPr>
          <w:p w14:paraId="36D8BBDC" w14:textId="77777777" w:rsidR="003529C1" w:rsidRPr="00F85370" w:rsidRDefault="003529C1" w:rsidP="00E9543D">
            <w:pPr>
              <w:pStyle w:val="Tablehead"/>
            </w:pPr>
            <w:r w:rsidRPr="00F85370">
              <w:t>Requirement</w:t>
            </w:r>
          </w:p>
        </w:tc>
        <w:tc>
          <w:tcPr>
            <w:tcW w:w="0" w:type="auto"/>
            <w:shd w:val="clear" w:color="auto" w:fill="auto"/>
            <w:hideMark/>
          </w:tcPr>
          <w:p w14:paraId="33ABB7B2" w14:textId="77777777" w:rsidR="003529C1" w:rsidRPr="00F85370" w:rsidRDefault="003529C1" w:rsidP="00897BD9">
            <w:pPr>
              <w:pStyle w:val="Tablehead"/>
            </w:pPr>
            <w:r w:rsidRPr="00F85370">
              <w:t>Level</w:t>
            </w:r>
          </w:p>
        </w:tc>
        <w:tc>
          <w:tcPr>
            <w:tcW w:w="0" w:type="auto"/>
            <w:shd w:val="clear" w:color="auto" w:fill="auto"/>
            <w:hideMark/>
          </w:tcPr>
          <w:p w14:paraId="5DB2FA29" w14:textId="77777777" w:rsidR="003529C1" w:rsidRPr="00F85370" w:rsidRDefault="003529C1" w:rsidP="00E9543D">
            <w:pPr>
              <w:pStyle w:val="Tablehead"/>
            </w:pPr>
            <w:r w:rsidRPr="00F85370">
              <w:t>Comments</w:t>
            </w:r>
          </w:p>
        </w:tc>
      </w:tr>
      <w:tr w:rsidR="003529C1" w:rsidRPr="00F85370" w14:paraId="1627427E" w14:textId="77777777" w:rsidTr="00B530F8">
        <w:trPr>
          <w:jc w:val="center"/>
        </w:trPr>
        <w:tc>
          <w:tcPr>
            <w:tcW w:w="0" w:type="auto"/>
            <w:shd w:val="clear" w:color="auto" w:fill="auto"/>
            <w:hideMark/>
          </w:tcPr>
          <w:p w14:paraId="7CC76EDF" w14:textId="77777777" w:rsidR="003529C1" w:rsidRPr="00F85370" w:rsidRDefault="007E4230" w:rsidP="00B530F8">
            <w:pPr>
              <w:pStyle w:val="Tabletext"/>
              <w:jc w:val="center"/>
              <w:rPr>
                <w:lang w:eastAsia="de-DE"/>
              </w:rPr>
            </w:pPr>
            <w:r w:rsidRPr="00F85370">
              <w:rPr>
                <w:lang w:eastAsia="de-DE"/>
              </w:rPr>
              <w:t>1</w:t>
            </w:r>
          </w:p>
        </w:tc>
        <w:tc>
          <w:tcPr>
            <w:tcW w:w="0" w:type="auto"/>
            <w:shd w:val="clear" w:color="auto" w:fill="auto"/>
            <w:hideMark/>
          </w:tcPr>
          <w:p w14:paraId="09F55741" w14:textId="67AD875B" w:rsidR="003529C1" w:rsidRPr="00F85370" w:rsidRDefault="003529C1" w:rsidP="00E9543D">
            <w:pPr>
              <w:pStyle w:val="Tabletext"/>
            </w:pPr>
            <w:r w:rsidRPr="00F85370">
              <w:t>The instructions for use establish the intended IT environment for operation.</w:t>
            </w:r>
            <w:r w:rsidR="00895F09" w:rsidRPr="00F85370" w:rsidDel="00895F09">
              <w:t xml:space="preserve"> </w:t>
            </w:r>
          </w:p>
        </w:tc>
        <w:tc>
          <w:tcPr>
            <w:tcW w:w="0" w:type="auto"/>
            <w:shd w:val="clear" w:color="auto" w:fill="auto"/>
            <w:hideMark/>
          </w:tcPr>
          <w:p w14:paraId="2420FE01" w14:textId="77777777" w:rsidR="003529C1" w:rsidRPr="00F85370" w:rsidRDefault="003529C1" w:rsidP="00897BD9">
            <w:pPr>
              <w:pStyle w:val="Tabletext"/>
              <w:jc w:val="center"/>
            </w:pPr>
            <w:r w:rsidRPr="00F85370">
              <w:t>1</w:t>
            </w:r>
          </w:p>
        </w:tc>
        <w:tc>
          <w:tcPr>
            <w:tcW w:w="0" w:type="auto"/>
            <w:shd w:val="clear" w:color="auto" w:fill="auto"/>
            <w:hideMark/>
          </w:tcPr>
          <w:p w14:paraId="20BD3858" w14:textId="77777777" w:rsidR="003529C1" w:rsidRPr="00F85370" w:rsidRDefault="003529C1" w:rsidP="00E9543D">
            <w:pPr>
              <w:pStyle w:val="Tabletext"/>
              <w:rPr>
                <w:lang w:eastAsia="de-DE"/>
              </w:rPr>
            </w:pPr>
          </w:p>
        </w:tc>
      </w:tr>
      <w:tr w:rsidR="003529C1" w:rsidRPr="00F85370" w14:paraId="0CA4B0CB" w14:textId="77777777" w:rsidTr="00B530F8">
        <w:trPr>
          <w:jc w:val="center"/>
        </w:trPr>
        <w:tc>
          <w:tcPr>
            <w:tcW w:w="0" w:type="auto"/>
            <w:shd w:val="clear" w:color="auto" w:fill="auto"/>
            <w:hideMark/>
          </w:tcPr>
          <w:p w14:paraId="7B2E89ED" w14:textId="77777777" w:rsidR="003529C1" w:rsidRPr="00F85370" w:rsidRDefault="007E4230" w:rsidP="00B530F8">
            <w:pPr>
              <w:pStyle w:val="Tabletext"/>
              <w:jc w:val="center"/>
              <w:rPr>
                <w:lang w:eastAsia="de-DE"/>
              </w:rPr>
            </w:pPr>
            <w:r w:rsidRPr="00F85370">
              <w:rPr>
                <w:lang w:eastAsia="de-DE"/>
              </w:rPr>
              <w:t>2</w:t>
            </w:r>
          </w:p>
        </w:tc>
        <w:tc>
          <w:tcPr>
            <w:tcW w:w="0" w:type="auto"/>
            <w:shd w:val="clear" w:color="auto" w:fill="auto"/>
            <w:hideMark/>
          </w:tcPr>
          <w:p w14:paraId="436E451B" w14:textId="072E9EC1" w:rsidR="003529C1" w:rsidRPr="00F85370" w:rsidRDefault="003529C1" w:rsidP="00E9543D">
            <w:pPr>
              <w:pStyle w:val="Tabletext"/>
            </w:pPr>
            <w:r w:rsidRPr="00F85370">
              <w:t>The instructions for use specify which activities the operator must perform, as well as how and how often they should be performed.</w:t>
            </w:r>
          </w:p>
        </w:tc>
        <w:tc>
          <w:tcPr>
            <w:tcW w:w="0" w:type="auto"/>
            <w:shd w:val="clear" w:color="auto" w:fill="auto"/>
            <w:hideMark/>
          </w:tcPr>
          <w:p w14:paraId="785DE7F5" w14:textId="77777777" w:rsidR="003529C1" w:rsidRPr="00F85370" w:rsidRDefault="003529C1" w:rsidP="00897BD9">
            <w:pPr>
              <w:pStyle w:val="Tabletext"/>
              <w:jc w:val="center"/>
            </w:pPr>
            <w:r w:rsidRPr="00F85370">
              <w:t>1</w:t>
            </w:r>
          </w:p>
        </w:tc>
        <w:tc>
          <w:tcPr>
            <w:tcW w:w="0" w:type="auto"/>
            <w:shd w:val="clear" w:color="auto" w:fill="auto"/>
            <w:hideMark/>
          </w:tcPr>
          <w:p w14:paraId="4598A953" w14:textId="77777777" w:rsidR="003529C1" w:rsidRPr="00F85370" w:rsidRDefault="003529C1" w:rsidP="00E9543D">
            <w:pPr>
              <w:pStyle w:val="Tabletext"/>
              <w:rPr>
                <w:lang w:eastAsia="de-DE"/>
              </w:rPr>
            </w:pPr>
          </w:p>
        </w:tc>
      </w:tr>
      <w:tr w:rsidR="003529C1" w:rsidRPr="00F85370" w14:paraId="3A8EC3E9" w14:textId="77777777" w:rsidTr="00B530F8">
        <w:trPr>
          <w:jc w:val="center"/>
        </w:trPr>
        <w:tc>
          <w:tcPr>
            <w:tcW w:w="0" w:type="auto"/>
            <w:shd w:val="clear" w:color="auto" w:fill="auto"/>
            <w:hideMark/>
          </w:tcPr>
          <w:p w14:paraId="251F14D8" w14:textId="77777777" w:rsidR="003529C1" w:rsidRPr="00F85370" w:rsidRDefault="007E4230" w:rsidP="00B530F8">
            <w:pPr>
              <w:pStyle w:val="Tabletext"/>
              <w:jc w:val="center"/>
              <w:rPr>
                <w:lang w:eastAsia="de-DE"/>
              </w:rPr>
            </w:pPr>
            <w:r w:rsidRPr="00F85370">
              <w:rPr>
                <w:lang w:eastAsia="de-DE"/>
              </w:rPr>
              <w:t>3</w:t>
            </w:r>
          </w:p>
        </w:tc>
        <w:tc>
          <w:tcPr>
            <w:tcW w:w="0" w:type="auto"/>
            <w:shd w:val="clear" w:color="auto" w:fill="auto"/>
            <w:hideMark/>
          </w:tcPr>
          <w:p w14:paraId="346F65AE" w14:textId="228D0CC9" w:rsidR="003529C1" w:rsidRPr="00F85370" w:rsidRDefault="003529C1" w:rsidP="00E9543D">
            <w:pPr>
              <w:pStyle w:val="Tabletext"/>
            </w:pPr>
            <w:r w:rsidRPr="00F85370">
              <w:t>The installation and service instructions establish which other roles (operator, service technician) are responsible for which activities and how often they have to be performed.</w:t>
            </w:r>
          </w:p>
        </w:tc>
        <w:tc>
          <w:tcPr>
            <w:tcW w:w="0" w:type="auto"/>
            <w:shd w:val="clear" w:color="auto" w:fill="auto"/>
            <w:hideMark/>
          </w:tcPr>
          <w:p w14:paraId="309C9B6E" w14:textId="77777777" w:rsidR="003529C1" w:rsidRPr="00F85370" w:rsidRDefault="003529C1" w:rsidP="00897BD9">
            <w:pPr>
              <w:pStyle w:val="Tabletext"/>
              <w:jc w:val="center"/>
            </w:pPr>
            <w:r w:rsidRPr="00F85370">
              <w:t>1</w:t>
            </w:r>
          </w:p>
        </w:tc>
        <w:tc>
          <w:tcPr>
            <w:tcW w:w="0" w:type="auto"/>
            <w:shd w:val="clear" w:color="auto" w:fill="auto"/>
            <w:hideMark/>
          </w:tcPr>
          <w:p w14:paraId="03038EED" w14:textId="77777777" w:rsidR="003529C1" w:rsidRPr="00F85370" w:rsidRDefault="003529C1" w:rsidP="00E9543D">
            <w:pPr>
              <w:pStyle w:val="Tabletext"/>
              <w:rPr>
                <w:lang w:eastAsia="de-DE"/>
              </w:rPr>
            </w:pPr>
          </w:p>
        </w:tc>
      </w:tr>
      <w:tr w:rsidR="003529C1" w:rsidRPr="00F85370" w14:paraId="78747127" w14:textId="77777777" w:rsidTr="00B530F8">
        <w:trPr>
          <w:jc w:val="center"/>
        </w:trPr>
        <w:tc>
          <w:tcPr>
            <w:tcW w:w="0" w:type="auto"/>
            <w:shd w:val="clear" w:color="auto" w:fill="auto"/>
            <w:hideMark/>
          </w:tcPr>
          <w:p w14:paraId="11FE82C3" w14:textId="77777777" w:rsidR="003529C1" w:rsidRPr="00F85370" w:rsidRDefault="007E4230" w:rsidP="00B530F8">
            <w:pPr>
              <w:pStyle w:val="Tabletext"/>
              <w:jc w:val="center"/>
              <w:rPr>
                <w:lang w:eastAsia="de-DE"/>
              </w:rPr>
            </w:pPr>
            <w:r w:rsidRPr="00F85370">
              <w:rPr>
                <w:lang w:eastAsia="de-DE"/>
              </w:rPr>
              <w:t>4</w:t>
            </w:r>
          </w:p>
        </w:tc>
        <w:tc>
          <w:tcPr>
            <w:tcW w:w="0" w:type="auto"/>
            <w:shd w:val="clear" w:color="auto" w:fill="auto"/>
            <w:hideMark/>
          </w:tcPr>
          <w:p w14:paraId="6BEB3766" w14:textId="62BA7120" w:rsidR="003529C1" w:rsidRPr="00F85370" w:rsidRDefault="003529C1" w:rsidP="00E9543D">
            <w:pPr>
              <w:pStyle w:val="Tabletext"/>
            </w:pPr>
            <w:r w:rsidRPr="00F85370">
              <w:t>The support materials describe how to deal with lost or stolen authentication elements (</w:t>
            </w:r>
            <w:r w:rsidR="00547CF9" w:rsidRPr="00F85370">
              <w:t>e.g.,</w:t>
            </w:r>
            <w:r w:rsidRPr="00F85370">
              <w:t xml:space="preserve"> cards, certificates, cryptographic keys) and forgotten passwords.</w:t>
            </w:r>
          </w:p>
        </w:tc>
        <w:tc>
          <w:tcPr>
            <w:tcW w:w="0" w:type="auto"/>
            <w:shd w:val="clear" w:color="auto" w:fill="auto"/>
            <w:hideMark/>
          </w:tcPr>
          <w:p w14:paraId="39B9259D" w14:textId="77777777" w:rsidR="003529C1" w:rsidRPr="00F85370" w:rsidRDefault="003529C1" w:rsidP="00897BD9">
            <w:pPr>
              <w:pStyle w:val="Tabletext"/>
              <w:jc w:val="center"/>
            </w:pPr>
            <w:r w:rsidRPr="00F85370">
              <w:t>1</w:t>
            </w:r>
          </w:p>
        </w:tc>
        <w:tc>
          <w:tcPr>
            <w:tcW w:w="0" w:type="auto"/>
            <w:shd w:val="clear" w:color="auto" w:fill="auto"/>
            <w:hideMark/>
          </w:tcPr>
          <w:p w14:paraId="0EE4BEB2" w14:textId="77777777" w:rsidR="003529C1" w:rsidRPr="00F85370" w:rsidRDefault="003529C1" w:rsidP="00E9543D">
            <w:pPr>
              <w:pStyle w:val="Tabletext"/>
              <w:rPr>
                <w:lang w:eastAsia="de-DE"/>
              </w:rPr>
            </w:pPr>
          </w:p>
        </w:tc>
      </w:tr>
      <w:tr w:rsidR="003529C1" w:rsidRPr="00F85370" w14:paraId="029DAFC9" w14:textId="77777777" w:rsidTr="00B530F8">
        <w:trPr>
          <w:jc w:val="center"/>
        </w:trPr>
        <w:tc>
          <w:tcPr>
            <w:tcW w:w="0" w:type="auto"/>
            <w:shd w:val="clear" w:color="auto" w:fill="auto"/>
            <w:hideMark/>
          </w:tcPr>
          <w:p w14:paraId="2625D1BE" w14:textId="77777777" w:rsidR="003529C1" w:rsidRPr="00F85370" w:rsidRDefault="007E4230" w:rsidP="00B530F8">
            <w:pPr>
              <w:pStyle w:val="Tabletext"/>
              <w:jc w:val="center"/>
              <w:rPr>
                <w:lang w:eastAsia="de-DE"/>
              </w:rPr>
            </w:pPr>
            <w:r w:rsidRPr="00F85370">
              <w:rPr>
                <w:lang w:eastAsia="de-DE"/>
              </w:rPr>
              <w:t>5</w:t>
            </w:r>
          </w:p>
        </w:tc>
        <w:tc>
          <w:tcPr>
            <w:tcW w:w="0" w:type="auto"/>
            <w:shd w:val="clear" w:color="auto" w:fill="auto"/>
            <w:hideMark/>
          </w:tcPr>
          <w:p w14:paraId="13EC2125" w14:textId="77777777" w:rsidR="003529C1" w:rsidRPr="00F85370" w:rsidRDefault="003529C1" w:rsidP="00E9543D">
            <w:pPr>
              <w:pStyle w:val="Tabletext"/>
            </w:pPr>
            <w:r w:rsidRPr="00F85370">
              <w:t>The support materials describe how users can recognize an IT security problem with the product and what to do in this case.</w:t>
            </w:r>
          </w:p>
        </w:tc>
        <w:tc>
          <w:tcPr>
            <w:tcW w:w="0" w:type="auto"/>
            <w:shd w:val="clear" w:color="auto" w:fill="auto"/>
            <w:hideMark/>
          </w:tcPr>
          <w:p w14:paraId="64C047FB" w14:textId="77777777" w:rsidR="003529C1" w:rsidRPr="00F85370" w:rsidRDefault="003529C1" w:rsidP="00897BD9">
            <w:pPr>
              <w:pStyle w:val="Tabletext"/>
              <w:jc w:val="center"/>
            </w:pPr>
            <w:r w:rsidRPr="00F85370">
              <w:t>2</w:t>
            </w:r>
          </w:p>
        </w:tc>
        <w:tc>
          <w:tcPr>
            <w:tcW w:w="0" w:type="auto"/>
            <w:shd w:val="clear" w:color="auto" w:fill="auto"/>
            <w:hideMark/>
          </w:tcPr>
          <w:p w14:paraId="3F964339" w14:textId="77777777" w:rsidR="003529C1" w:rsidRPr="00F85370" w:rsidRDefault="003529C1" w:rsidP="00E9543D">
            <w:pPr>
              <w:pStyle w:val="Tabletext"/>
            </w:pPr>
            <w:r w:rsidRPr="00F85370">
              <w:t>This means that the product implements this detection.</w:t>
            </w:r>
          </w:p>
        </w:tc>
      </w:tr>
      <w:tr w:rsidR="003529C1" w:rsidRPr="00F85370" w14:paraId="6A45C3A0" w14:textId="77777777" w:rsidTr="00B530F8">
        <w:trPr>
          <w:jc w:val="center"/>
        </w:trPr>
        <w:tc>
          <w:tcPr>
            <w:tcW w:w="0" w:type="auto"/>
            <w:shd w:val="clear" w:color="auto" w:fill="auto"/>
            <w:hideMark/>
          </w:tcPr>
          <w:p w14:paraId="766D6FD5" w14:textId="77777777" w:rsidR="003529C1" w:rsidRPr="00F85370" w:rsidRDefault="007E4230" w:rsidP="00B530F8">
            <w:pPr>
              <w:pStyle w:val="Tabletext"/>
              <w:jc w:val="center"/>
              <w:rPr>
                <w:lang w:eastAsia="de-DE"/>
              </w:rPr>
            </w:pPr>
            <w:r w:rsidRPr="00F85370">
              <w:rPr>
                <w:lang w:eastAsia="de-DE"/>
              </w:rPr>
              <w:t>6</w:t>
            </w:r>
          </w:p>
        </w:tc>
        <w:tc>
          <w:tcPr>
            <w:tcW w:w="0" w:type="auto"/>
            <w:shd w:val="clear" w:color="auto" w:fill="auto"/>
            <w:hideMark/>
          </w:tcPr>
          <w:p w14:paraId="5F6838F6" w14:textId="0C223F60" w:rsidR="003529C1" w:rsidRPr="00F85370" w:rsidRDefault="003529C1" w:rsidP="00E9543D">
            <w:pPr>
              <w:pStyle w:val="Tabletext"/>
            </w:pPr>
            <w:r w:rsidRPr="00F85370">
              <w:t>The support materials describe which anti-malware software has been approved for the product and where (</w:t>
            </w:r>
            <w:r w:rsidR="00547CF9" w:rsidRPr="00F85370">
              <w:t>e.g.,</w:t>
            </w:r>
            <w:r w:rsidRPr="00F85370">
              <w:t xml:space="preserve"> link) it can be obtained and who is responsible for updating it.</w:t>
            </w:r>
          </w:p>
        </w:tc>
        <w:tc>
          <w:tcPr>
            <w:tcW w:w="0" w:type="auto"/>
            <w:shd w:val="clear" w:color="auto" w:fill="auto"/>
            <w:hideMark/>
          </w:tcPr>
          <w:p w14:paraId="3C5E2C94" w14:textId="77777777" w:rsidR="003529C1" w:rsidRPr="00F85370" w:rsidRDefault="003529C1" w:rsidP="00897BD9">
            <w:pPr>
              <w:pStyle w:val="Tabletext"/>
              <w:jc w:val="center"/>
            </w:pPr>
            <w:r w:rsidRPr="00F85370">
              <w:t>2</w:t>
            </w:r>
          </w:p>
        </w:tc>
        <w:tc>
          <w:tcPr>
            <w:tcW w:w="0" w:type="auto"/>
            <w:shd w:val="clear" w:color="auto" w:fill="auto"/>
            <w:hideMark/>
          </w:tcPr>
          <w:p w14:paraId="03E1033C" w14:textId="77777777" w:rsidR="003529C1" w:rsidRPr="00F85370" w:rsidRDefault="003529C1" w:rsidP="00E9543D">
            <w:pPr>
              <w:pStyle w:val="Tabletext"/>
            </w:pPr>
            <w:r w:rsidRPr="00F85370">
              <w:t>Only to the extent applicable.</w:t>
            </w:r>
          </w:p>
        </w:tc>
      </w:tr>
      <w:tr w:rsidR="003529C1" w:rsidRPr="00F85370" w14:paraId="5BD991AF" w14:textId="77777777" w:rsidTr="00B530F8">
        <w:trPr>
          <w:jc w:val="center"/>
        </w:trPr>
        <w:tc>
          <w:tcPr>
            <w:tcW w:w="0" w:type="auto"/>
            <w:shd w:val="clear" w:color="auto" w:fill="auto"/>
            <w:hideMark/>
          </w:tcPr>
          <w:p w14:paraId="116EBF1F" w14:textId="77777777" w:rsidR="003529C1" w:rsidRPr="00F85370" w:rsidRDefault="007E4230" w:rsidP="00B530F8">
            <w:pPr>
              <w:pStyle w:val="Tabletext"/>
              <w:jc w:val="center"/>
              <w:rPr>
                <w:lang w:eastAsia="de-DE"/>
              </w:rPr>
            </w:pPr>
            <w:r w:rsidRPr="00F85370">
              <w:rPr>
                <w:lang w:eastAsia="de-DE"/>
              </w:rPr>
              <w:t>7</w:t>
            </w:r>
          </w:p>
        </w:tc>
        <w:tc>
          <w:tcPr>
            <w:tcW w:w="0" w:type="auto"/>
            <w:shd w:val="clear" w:color="auto" w:fill="auto"/>
            <w:hideMark/>
          </w:tcPr>
          <w:p w14:paraId="60A6D49D" w14:textId="7D4581AB" w:rsidR="003529C1" w:rsidRPr="00F85370" w:rsidRDefault="003529C1" w:rsidP="00E9543D">
            <w:pPr>
              <w:pStyle w:val="Tabletext"/>
            </w:pPr>
            <w:r w:rsidRPr="00F85370">
              <w:t xml:space="preserve">The support materials contain the manufacturer's contact details, which can be used to contact the manufacturer, for example, in the event of problems with </w:t>
            </w:r>
            <w:r w:rsidR="001C203F" w:rsidRPr="00F85370">
              <w:t xml:space="preserve">the </w:t>
            </w:r>
            <w:r w:rsidRPr="00F85370">
              <w:t xml:space="preserve">IT security. </w:t>
            </w:r>
          </w:p>
        </w:tc>
        <w:tc>
          <w:tcPr>
            <w:tcW w:w="0" w:type="auto"/>
            <w:shd w:val="clear" w:color="auto" w:fill="auto"/>
            <w:hideMark/>
          </w:tcPr>
          <w:p w14:paraId="7B376864" w14:textId="77777777" w:rsidR="003529C1" w:rsidRPr="00F85370" w:rsidRDefault="003529C1" w:rsidP="00897BD9">
            <w:pPr>
              <w:pStyle w:val="Tabletext"/>
              <w:jc w:val="center"/>
            </w:pPr>
            <w:r w:rsidRPr="00F85370">
              <w:t>1</w:t>
            </w:r>
          </w:p>
        </w:tc>
        <w:tc>
          <w:tcPr>
            <w:tcW w:w="0" w:type="auto"/>
            <w:shd w:val="clear" w:color="auto" w:fill="auto"/>
            <w:hideMark/>
          </w:tcPr>
          <w:p w14:paraId="17ACD0F9" w14:textId="77777777" w:rsidR="003529C1" w:rsidRPr="00F85370" w:rsidRDefault="003529C1" w:rsidP="00E9543D">
            <w:pPr>
              <w:pStyle w:val="Tabletext"/>
              <w:rPr>
                <w:lang w:eastAsia="de-DE"/>
              </w:rPr>
            </w:pPr>
          </w:p>
        </w:tc>
      </w:tr>
      <w:tr w:rsidR="003529C1" w:rsidRPr="00F85370" w14:paraId="6DE39612" w14:textId="77777777" w:rsidTr="00B530F8">
        <w:trPr>
          <w:jc w:val="center"/>
        </w:trPr>
        <w:tc>
          <w:tcPr>
            <w:tcW w:w="0" w:type="auto"/>
            <w:shd w:val="clear" w:color="auto" w:fill="auto"/>
          </w:tcPr>
          <w:p w14:paraId="44B6CD60" w14:textId="77777777" w:rsidR="003529C1" w:rsidRPr="00F85370" w:rsidRDefault="007E4230" w:rsidP="00B530F8">
            <w:pPr>
              <w:pStyle w:val="Tabletext"/>
              <w:jc w:val="center"/>
              <w:rPr>
                <w:lang w:eastAsia="de-DE"/>
              </w:rPr>
            </w:pPr>
            <w:r w:rsidRPr="00F85370">
              <w:rPr>
                <w:lang w:eastAsia="de-DE"/>
              </w:rPr>
              <w:t>8</w:t>
            </w:r>
          </w:p>
        </w:tc>
        <w:tc>
          <w:tcPr>
            <w:tcW w:w="0" w:type="auto"/>
            <w:shd w:val="clear" w:color="auto" w:fill="auto"/>
          </w:tcPr>
          <w:p w14:paraId="33F1BDCF" w14:textId="77777777" w:rsidR="003529C1" w:rsidRPr="00F85370" w:rsidRDefault="003529C1" w:rsidP="00E9543D">
            <w:pPr>
              <w:pStyle w:val="Tabletext"/>
            </w:pPr>
            <w:r w:rsidRPr="00F85370">
              <w:t xml:space="preserve">The support materials also give a technical description of the product. </w:t>
            </w:r>
          </w:p>
        </w:tc>
        <w:tc>
          <w:tcPr>
            <w:tcW w:w="0" w:type="auto"/>
            <w:shd w:val="clear" w:color="auto" w:fill="auto"/>
          </w:tcPr>
          <w:p w14:paraId="5C0B712F" w14:textId="77777777" w:rsidR="003529C1" w:rsidRPr="00F85370" w:rsidRDefault="003529C1" w:rsidP="00897BD9">
            <w:pPr>
              <w:pStyle w:val="Tabletext"/>
              <w:jc w:val="center"/>
            </w:pPr>
            <w:r w:rsidRPr="00F85370">
              <w:t>2</w:t>
            </w:r>
          </w:p>
        </w:tc>
        <w:tc>
          <w:tcPr>
            <w:tcW w:w="0" w:type="auto"/>
            <w:shd w:val="clear" w:color="auto" w:fill="auto"/>
          </w:tcPr>
          <w:p w14:paraId="3E0200C0" w14:textId="77777777" w:rsidR="003529C1" w:rsidRPr="00F85370" w:rsidRDefault="003529C1" w:rsidP="00E9543D">
            <w:pPr>
              <w:pStyle w:val="Tabletext"/>
            </w:pPr>
            <w:r w:rsidRPr="00F85370">
              <w:t>This is an FDA requirement in particular.</w:t>
            </w:r>
          </w:p>
        </w:tc>
      </w:tr>
    </w:tbl>
    <w:p w14:paraId="4F0125F3" w14:textId="73C8621E" w:rsidR="003529C1" w:rsidRPr="00F85370" w:rsidRDefault="00B530F8" w:rsidP="00B530F8">
      <w:pPr>
        <w:pStyle w:val="Heading3"/>
      </w:pPr>
      <w:bookmarkStart w:id="570" w:name="_Toc104459266"/>
      <w:bookmarkStart w:id="571" w:name="_Toc120721129"/>
      <w:r w:rsidRPr="00F85370">
        <w:t>C.7.5</w:t>
      </w:r>
      <w:r w:rsidRPr="00F85370">
        <w:tab/>
      </w:r>
      <w:r w:rsidR="003529C1" w:rsidRPr="00F85370">
        <w:t>Prioritization</w:t>
      </w:r>
      <w:bookmarkEnd w:id="570"/>
      <w:bookmarkEnd w:id="571"/>
    </w:p>
    <w:p w14:paraId="7A19CD64" w14:textId="0FDAC711" w:rsidR="003529C1" w:rsidRPr="00F85370" w:rsidRDefault="00B530F8" w:rsidP="00B530F8">
      <w:pPr>
        <w:pStyle w:val="Heading4"/>
      </w:pPr>
      <w:r w:rsidRPr="00F85370">
        <w:t>C.7.5.1</w:t>
      </w:r>
      <w:r w:rsidRPr="00F85370">
        <w:tab/>
      </w:r>
      <w:r w:rsidR="003529C1" w:rsidRPr="00F85370">
        <w:t>Prioritization</w:t>
      </w:r>
    </w:p>
    <w:p w14:paraId="4AE967AB" w14:textId="77777777" w:rsidR="003529C1" w:rsidRPr="00F85370" w:rsidRDefault="003529C1" w:rsidP="00B530F8">
      <w:r w:rsidRPr="00F85370">
        <w:t>When prioritizing requirements, the guidelines take the following dimensions into account:</w:t>
      </w:r>
    </w:p>
    <w:p w14:paraId="773AEC26" w14:textId="2484314A" w:rsidR="003529C1" w:rsidRPr="00F85370" w:rsidRDefault="00B530F8" w:rsidP="00B530F8">
      <w:pPr>
        <w:pStyle w:val="enumlev1"/>
      </w:pPr>
      <w:r w:rsidRPr="00F85370">
        <w:t>–</w:t>
      </w:r>
      <w:r w:rsidRPr="00F85370">
        <w:tab/>
      </w:r>
      <w:r w:rsidR="003529C1" w:rsidRPr="00F85370">
        <w:t>Risk for an individual patient (combination of severity and probability of harm)</w:t>
      </w:r>
    </w:p>
    <w:p w14:paraId="2A8276A0" w14:textId="346C9605" w:rsidR="003529C1" w:rsidRPr="00F85370" w:rsidRDefault="00B530F8" w:rsidP="00B530F8">
      <w:pPr>
        <w:pStyle w:val="enumlev1"/>
      </w:pPr>
      <w:r w:rsidRPr="00F85370">
        <w:t>–</w:t>
      </w:r>
      <w:r w:rsidRPr="00F85370">
        <w:tab/>
      </w:r>
      <w:r w:rsidR="003529C1" w:rsidRPr="00F85370">
        <w:t>Scope (only one patient, whole hospital, etc.)</w:t>
      </w:r>
    </w:p>
    <w:p w14:paraId="6A0DA5AC" w14:textId="06839D59" w:rsidR="003529C1" w:rsidRPr="00F85370" w:rsidRDefault="00B530F8" w:rsidP="00B530F8">
      <w:pPr>
        <w:pStyle w:val="enumlev1"/>
      </w:pPr>
      <w:r w:rsidRPr="00F85370">
        <w:t>–</w:t>
      </w:r>
      <w:r w:rsidRPr="00F85370">
        <w:tab/>
      </w:r>
      <w:r w:rsidR="003529C1" w:rsidRPr="00F85370">
        <w:t>Feasibility (financial and time expenditure, requirements in terms of tools)</w:t>
      </w:r>
      <w:r w:rsidRPr="00F85370">
        <w:t>.</w:t>
      </w:r>
    </w:p>
    <w:p w14:paraId="2899B79D" w14:textId="0546C1C0" w:rsidR="003529C1" w:rsidRPr="00F85370" w:rsidRDefault="003529C1" w:rsidP="00B530F8">
      <w:r w:rsidRPr="00F85370">
        <w:t>Prioritization leads to the following maturity levels</w:t>
      </w:r>
      <w:r w:rsidR="00B530F8" w:rsidRPr="00F85370">
        <w:t>:</w:t>
      </w:r>
    </w:p>
    <w:p w14:paraId="2C25CCBD" w14:textId="4AEA1D13" w:rsidR="003529C1" w:rsidRPr="00F85370" w:rsidRDefault="00B530F8" w:rsidP="00B530F8">
      <w:pPr>
        <w:pStyle w:val="enumlev1"/>
      </w:pPr>
      <w:r w:rsidRPr="00F85370">
        <w:t>–</w:t>
      </w:r>
      <w:r w:rsidRPr="00F85370">
        <w:tab/>
      </w:r>
      <w:r w:rsidR="003529C1" w:rsidRPr="00F85370">
        <w:rPr>
          <w:b/>
          <w:bCs/>
        </w:rPr>
        <w:t>Level 0 ("Layperson level")</w:t>
      </w:r>
      <w:r w:rsidR="003529C1" w:rsidRPr="00F85370">
        <w:t>: Even most laypeople would comply with this requirement. Anyone who does not even meet the requirements of this level should not be developing medical devices. An auditor may and must expect these requirements to be met in the very first audit.</w:t>
      </w:r>
    </w:p>
    <w:p w14:paraId="412C4C2C" w14:textId="3CE638BC" w:rsidR="003529C1" w:rsidRPr="00F85370" w:rsidRDefault="00B530F8" w:rsidP="00B530F8">
      <w:pPr>
        <w:pStyle w:val="enumlev1"/>
      </w:pPr>
      <w:r w:rsidRPr="00F85370">
        <w:t>–</w:t>
      </w:r>
      <w:r w:rsidRPr="00F85370">
        <w:tab/>
      </w:r>
      <w:r w:rsidR="003529C1" w:rsidRPr="00F85370">
        <w:rPr>
          <w:b/>
          <w:bCs/>
        </w:rPr>
        <w:t>Level 1 ("Advanced beginner" level)</w:t>
      </w:r>
      <w:r w:rsidR="003529C1" w:rsidRPr="00F85370">
        <w:t>: The manufacturer has already addressed the issue of IT security. This level can be accepted for less critical products and the initial audits. However, an improvement is expected in each subsequent year until level 2 is reached.</w:t>
      </w:r>
    </w:p>
    <w:p w14:paraId="5B7301D5" w14:textId="48B58751" w:rsidR="003529C1" w:rsidRPr="00F85370" w:rsidRDefault="00B530F8" w:rsidP="00B530F8">
      <w:pPr>
        <w:pStyle w:val="enumlev1"/>
      </w:pPr>
      <w:r w:rsidRPr="00F85370">
        <w:t>–</w:t>
      </w:r>
      <w:r w:rsidRPr="00F85370">
        <w:tab/>
      </w:r>
      <w:r w:rsidR="003529C1" w:rsidRPr="00F85370">
        <w:rPr>
          <w:b/>
          <w:bCs/>
        </w:rPr>
        <w:t>Level 2 ("State-of-the-art")</w:t>
      </w:r>
      <w:r w:rsidR="003529C1" w:rsidRPr="00F85370">
        <w:t>: This is the level that manufacturers generally have to reach in the long run. However, it does not yet reflect the state of scientific knowledge.</w:t>
      </w:r>
    </w:p>
    <w:p w14:paraId="661A3E04" w14:textId="3151A331" w:rsidR="003529C1" w:rsidRPr="00F85370" w:rsidRDefault="00B530F8" w:rsidP="00B530F8">
      <w:pPr>
        <w:pStyle w:val="enumlev1"/>
      </w:pPr>
      <w:r w:rsidRPr="00F85370">
        <w:t>–</w:t>
      </w:r>
      <w:r w:rsidRPr="00F85370">
        <w:tab/>
      </w:r>
      <w:r w:rsidR="003529C1" w:rsidRPr="00F85370">
        <w:rPr>
          <w:b/>
          <w:bCs/>
        </w:rPr>
        <w:t>Level 3 ("Expert level")</w:t>
      </w:r>
      <w:r w:rsidR="003529C1" w:rsidRPr="00F85370">
        <w:t>: This level is reached by professional IT security experts. It goes beyond what an auditor can normally expect from medical devices. Energy suppliers, intelligence services and the military would have to operate at this level.</w:t>
      </w:r>
    </w:p>
    <w:p w14:paraId="17CA000A" w14:textId="1830371D" w:rsidR="003529C1" w:rsidRPr="00F85370" w:rsidRDefault="003529C1" w:rsidP="00B530F8">
      <w:pPr>
        <w:rPr>
          <w:color w:val="000000"/>
        </w:rPr>
      </w:pPr>
      <w:r w:rsidRPr="00F85370">
        <w:rPr>
          <w:color w:val="000000"/>
        </w:rPr>
        <w:lastRenderedPageBreak/>
        <w:t>Depending on the risk posed by a product, an auditor or test may require a certain level from the outset.</w:t>
      </w:r>
    </w:p>
    <w:p w14:paraId="3B703847" w14:textId="26D6994F" w:rsidR="003529C1" w:rsidRPr="00F85370" w:rsidRDefault="00B530F8" w:rsidP="00B530F8">
      <w:pPr>
        <w:pStyle w:val="Heading4"/>
      </w:pPr>
      <w:r w:rsidRPr="00F85370">
        <w:t>C.7.5.2</w:t>
      </w:r>
      <w:r w:rsidRPr="00F85370">
        <w:tab/>
      </w:r>
      <w:r w:rsidR="003529C1" w:rsidRPr="00F85370">
        <w:t>Further reading</w:t>
      </w:r>
    </w:p>
    <w:p w14:paraId="5B2BE1EB" w14:textId="309E5CF6" w:rsidR="003529C1" w:rsidRPr="00F85370" w:rsidRDefault="003529C1" w:rsidP="00B530F8">
      <w:pPr>
        <w:pStyle w:val="enumlev1"/>
      </w:pPr>
      <w:r w:rsidRPr="00F85370">
        <w:t>a)</w:t>
      </w:r>
      <w:r w:rsidR="00B530F8" w:rsidRPr="00F85370">
        <w:tab/>
      </w:r>
      <w:r w:rsidRPr="00F85370">
        <w:t>Laws</w:t>
      </w:r>
    </w:p>
    <w:p w14:paraId="3D86E450" w14:textId="0A70AE50" w:rsidR="003529C1" w:rsidRPr="00F85370" w:rsidRDefault="00B530F8" w:rsidP="00B530F8">
      <w:pPr>
        <w:pStyle w:val="enumlev2"/>
      </w:pPr>
      <w:r w:rsidRPr="00F85370">
        <w:t>–</w:t>
      </w:r>
      <w:r w:rsidRPr="00F85370">
        <w:tab/>
      </w:r>
      <w:r w:rsidR="003529C1" w:rsidRPr="00F85370">
        <w:t>MDR</w:t>
      </w:r>
    </w:p>
    <w:p w14:paraId="7AF1B922" w14:textId="12DCC16A" w:rsidR="003529C1" w:rsidRPr="00F85370" w:rsidRDefault="00B530F8" w:rsidP="00B530F8">
      <w:pPr>
        <w:pStyle w:val="enumlev2"/>
      </w:pPr>
      <w:r w:rsidRPr="00F85370">
        <w:t>–</w:t>
      </w:r>
      <w:r w:rsidRPr="00F85370">
        <w:tab/>
      </w:r>
      <w:r w:rsidR="003529C1" w:rsidRPr="00F85370">
        <w:t>IVDR</w:t>
      </w:r>
    </w:p>
    <w:p w14:paraId="26585905" w14:textId="0F066FC0" w:rsidR="003529C1" w:rsidRPr="00F85370" w:rsidRDefault="00B530F8" w:rsidP="00B530F8">
      <w:pPr>
        <w:pStyle w:val="enumlev2"/>
      </w:pPr>
      <w:r w:rsidRPr="00F85370">
        <w:t>–</w:t>
      </w:r>
      <w:r w:rsidRPr="00F85370">
        <w:tab/>
      </w:r>
      <w:r w:rsidR="003529C1" w:rsidRPr="00F85370">
        <w:t>GDPR</w:t>
      </w:r>
    </w:p>
    <w:p w14:paraId="265BDE79" w14:textId="6D384760" w:rsidR="003529C1" w:rsidRPr="00F85370" w:rsidRDefault="00B530F8" w:rsidP="00B530F8">
      <w:pPr>
        <w:pStyle w:val="enumlev2"/>
      </w:pPr>
      <w:r w:rsidRPr="00F85370">
        <w:t>–</w:t>
      </w:r>
      <w:r w:rsidRPr="00F85370">
        <w:tab/>
      </w:r>
      <w:r w:rsidR="003529C1" w:rsidRPr="00F85370">
        <w:t>21 CFR Part 11</w:t>
      </w:r>
    </w:p>
    <w:p w14:paraId="2D7290A4" w14:textId="50F14721" w:rsidR="003529C1" w:rsidRPr="00F85370" w:rsidRDefault="003529C1" w:rsidP="00B530F8">
      <w:pPr>
        <w:pStyle w:val="enumlev1"/>
      </w:pPr>
      <w:r w:rsidRPr="00F85370">
        <w:t xml:space="preserve">b) </w:t>
      </w:r>
      <w:r w:rsidR="00B530F8" w:rsidRPr="00F85370">
        <w:tab/>
      </w:r>
      <w:r w:rsidRPr="00F85370">
        <w:t>Standards and best practice guides</w:t>
      </w:r>
    </w:p>
    <w:p w14:paraId="1F239E66" w14:textId="77A3BD59" w:rsidR="003529C1" w:rsidRPr="00F85370" w:rsidRDefault="00B530F8" w:rsidP="00B530F8">
      <w:pPr>
        <w:pStyle w:val="enumlev2"/>
      </w:pPr>
      <w:r w:rsidRPr="00F85370">
        <w:t>–</w:t>
      </w:r>
      <w:r w:rsidRPr="00F85370">
        <w:tab/>
      </w:r>
      <w:r w:rsidR="003529C1" w:rsidRPr="00F85370">
        <w:t>AAMI/TIR57</w:t>
      </w:r>
    </w:p>
    <w:p w14:paraId="34807916" w14:textId="790766C1" w:rsidR="003529C1" w:rsidRPr="00F85370" w:rsidRDefault="00B530F8" w:rsidP="00B530F8">
      <w:pPr>
        <w:pStyle w:val="enumlev2"/>
      </w:pPr>
      <w:r w:rsidRPr="00F85370">
        <w:t>–</w:t>
      </w:r>
      <w:r w:rsidRPr="00F85370">
        <w:tab/>
      </w:r>
      <w:r w:rsidR="003529C1" w:rsidRPr="00F85370">
        <w:t>EN IEC 60601-1</w:t>
      </w:r>
    </w:p>
    <w:p w14:paraId="3FB20627" w14:textId="4F666A48" w:rsidR="003529C1" w:rsidRPr="00F85370" w:rsidRDefault="00B530F8" w:rsidP="00B530F8">
      <w:pPr>
        <w:pStyle w:val="enumlev2"/>
      </w:pPr>
      <w:r w:rsidRPr="00F85370">
        <w:t>–</w:t>
      </w:r>
      <w:r w:rsidRPr="00F85370">
        <w:tab/>
      </w:r>
      <w:r w:rsidR="003529C1" w:rsidRPr="00F85370">
        <w:t>IEC 62443-2-1</w:t>
      </w:r>
    </w:p>
    <w:p w14:paraId="2BA2D2BF" w14:textId="4D843970" w:rsidR="003529C1" w:rsidRPr="00F85370" w:rsidRDefault="00B530F8" w:rsidP="00B530F8">
      <w:pPr>
        <w:pStyle w:val="enumlev2"/>
      </w:pPr>
      <w:r w:rsidRPr="00F85370">
        <w:t>–</w:t>
      </w:r>
      <w:r w:rsidRPr="00F85370">
        <w:tab/>
      </w:r>
      <w:r w:rsidR="003529C1" w:rsidRPr="00F85370">
        <w:t>IEC 62443-4-1</w:t>
      </w:r>
    </w:p>
    <w:p w14:paraId="207BB54B" w14:textId="54807677" w:rsidR="003529C1" w:rsidRPr="00F85370" w:rsidRDefault="00B530F8" w:rsidP="00B530F8">
      <w:pPr>
        <w:pStyle w:val="enumlev2"/>
      </w:pPr>
      <w:r w:rsidRPr="00F85370">
        <w:t>–</w:t>
      </w:r>
      <w:r w:rsidRPr="00F85370">
        <w:tab/>
      </w:r>
      <w:r w:rsidR="003529C1" w:rsidRPr="00F85370">
        <w:t>IEC 62443-4-2</w:t>
      </w:r>
    </w:p>
    <w:p w14:paraId="44E6B1CC" w14:textId="580AEAEE" w:rsidR="003529C1" w:rsidRPr="00F85370" w:rsidRDefault="00B530F8" w:rsidP="00B530F8">
      <w:pPr>
        <w:pStyle w:val="enumlev2"/>
      </w:pPr>
      <w:r w:rsidRPr="00F85370">
        <w:t>–</w:t>
      </w:r>
      <w:r w:rsidRPr="00F85370">
        <w:tab/>
      </w:r>
      <w:r w:rsidR="003529C1" w:rsidRPr="00F85370">
        <w:t>IEC 82304-1</w:t>
      </w:r>
    </w:p>
    <w:p w14:paraId="613FB7BF" w14:textId="391169C1" w:rsidR="003529C1" w:rsidRPr="00F85370" w:rsidRDefault="00B530F8" w:rsidP="00B530F8">
      <w:pPr>
        <w:pStyle w:val="enumlev2"/>
      </w:pPr>
      <w:r w:rsidRPr="00F85370">
        <w:t>–</w:t>
      </w:r>
      <w:r w:rsidRPr="00F85370">
        <w:tab/>
      </w:r>
      <w:r w:rsidR="003529C1" w:rsidRPr="00F85370">
        <w:t>IEC 80001-1</w:t>
      </w:r>
    </w:p>
    <w:p w14:paraId="64791604" w14:textId="1FEBD021" w:rsidR="003529C1" w:rsidRPr="00F85370" w:rsidRDefault="00B530F8" w:rsidP="00B530F8">
      <w:pPr>
        <w:pStyle w:val="enumlev2"/>
      </w:pPr>
      <w:r w:rsidRPr="00F85370">
        <w:t>–</w:t>
      </w:r>
      <w:r w:rsidRPr="00F85370">
        <w:tab/>
      </w:r>
      <w:r w:rsidR="003529C1" w:rsidRPr="00F85370">
        <w:t>IEC/TR 80001-2-2</w:t>
      </w:r>
    </w:p>
    <w:p w14:paraId="144E8C6B" w14:textId="57BC95C6" w:rsidR="003529C1" w:rsidRPr="00F85370" w:rsidRDefault="00B530F8" w:rsidP="00B530F8">
      <w:pPr>
        <w:pStyle w:val="enumlev2"/>
      </w:pPr>
      <w:r w:rsidRPr="00F85370">
        <w:t>–</w:t>
      </w:r>
      <w:r w:rsidRPr="00F85370">
        <w:tab/>
      </w:r>
      <w:r w:rsidR="003529C1" w:rsidRPr="00F85370">
        <w:t>IEC/TR 80001-2-8</w:t>
      </w:r>
    </w:p>
    <w:p w14:paraId="246DAD1B" w14:textId="6A8E7F74" w:rsidR="003529C1" w:rsidRPr="00F85370" w:rsidRDefault="00B530F8" w:rsidP="00B530F8">
      <w:pPr>
        <w:pStyle w:val="enumlev2"/>
      </w:pPr>
      <w:r w:rsidRPr="00F85370">
        <w:t>–</w:t>
      </w:r>
      <w:r w:rsidRPr="00F85370">
        <w:tab/>
      </w:r>
      <w:r w:rsidR="003529C1" w:rsidRPr="00F85370">
        <w:t>UL 2900-1</w:t>
      </w:r>
    </w:p>
    <w:p w14:paraId="1E969C2F" w14:textId="5AED6DF7" w:rsidR="003529C1" w:rsidRPr="00F85370" w:rsidRDefault="00B530F8" w:rsidP="00B530F8">
      <w:pPr>
        <w:pStyle w:val="enumlev2"/>
      </w:pPr>
      <w:r w:rsidRPr="00F85370">
        <w:t>–</w:t>
      </w:r>
      <w:r w:rsidRPr="00F85370">
        <w:tab/>
      </w:r>
      <w:r w:rsidR="003529C1" w:rsidRPr="00F85370">
        <w:t>UL 2900-2-1</w:t>
      </w:r>
    </w:p>
    <w:p w14:paraId="12F27378" w14:textId="3C229627" w:rsidR="003529C1" w:rsidRPr="00F85370" w:rsidRDefault="00B530F8" w:rsidP="00B530F8">
      <w:pPr>
        <w:pStyle w:val="enumlev2"/>
      </w:pPr>
      <w:r w:rsidRPr="00F85370">
        <w:t>–</w:t>
      </w:r>
      <w:r w:rsidRPr="00F85370">
        <w:tab/>
      </w:r>
      <w:r w:rsidR="003529C1" w:rsidRPr="00F85370">
        <w:t>BSI-CS 132</w:t>
      </w:r>
    </w:p>
    <w:p w14:paraId="7A448580" w14:textId="50A916F9" w:rsidR="003529C1" w:rsidRPr="00F85370" w:rsidRDefault="00B530F8" w:rsidP="00B530F8">
      <w:pPr>
        <w:pStyle w:val="enumlev2"/>
      </w:pPr>
      <w:r w:rsidRPr="00F85370">
        <w:t>–</w:t>
      </w:r>
      <w:r w:rsidRPr="00F85370">
        <w:tab/>
      </w:r>
      <w:r w:rsidR="003529C1" w:rsidRPr="00F85370">
        <w:t>ISO/IEC 29147:</w:t>
      </w:r>
      <w:r w:rsidR="00821539" w:rsidRPr="00F85370">
        <w:t>2018</w:t>
      </w:r>
      <w:r w:rsidR="003529C1" w:rsidRPr="00F85370">
        <w:t xml:space="preserve"> Information technology – Security techniques – Vulnerability disclosure</w:t>
      </w:r>
    </w:p>
    <w:p w14:paraId="31C28792" w14:textId="1B5F6304" w:rsidR="003529C1" w:rsidRPr="00F85370" w:rsidRDefault="00B530F8" w:rsidP="00B530F8">
      <w:pPr>
        <w:pStyle w:val="enumlev2"/>
      </w:pPr>
      <w:r w:rsidRPr="00F85370">
        <w:t>–</w:t>
      </w:r>
      <w:r w:rsidRPr="00F85370">
        <w:tab/>
      </w:r>
      <w:r w:rsidR="003529C1" w:rsidRPr="00F85370">
        <w:t xml:space="preserve">FDA </w:t>
      </w:r>
      <w:r w:rsidR="0067002D" w:rsidRPr="00F85370">
        <w:t>g</w:t>
      </w:r>
      <w:r w:rsidR="003529C1" w:rsidRPr="00F85370">
        <w:t xml:space="preserve">uidance </w:t>
      </w:r>
      <w:r w:rsidR="0067002D" w:rsidRPr="00F85370">
        <w:t>d</w:t>
      </w:r>
      <w:r w:rsidR="003529C1" w:rsidRPr="00F85370">
        <w:t>ocuments</w:t>
      </w:r>
    </w:p>
    <w:p w14:paraId="0ED7C07D" w14:textId="4875650C" w:rsidR="003529C1" w:rsidRPr="00F85370" w:rsidRDefault="00B530F8" w:rsidP="00B530F8">
      <w:pPr>
        <w:pStyle w:val="enumlev3"/>
      </w:pPr>
      <w:r w:rsidRPr="00F85370">
        <w:t>•</w:t>
      </w:r>
      <w:r w:rsidRPr="00F85370">
        <w:tab/>
      </w:r>
      <w:r w:rsidR="003529C1" w:rsidRPr="00F85370">
        <w:t xml:space="preserve">"Content of </w:t>
      </w:r>
      <w:r w:rsidR="0017498C" w:rsidRPr="00F85370">
        <w:t>p</w:t>
      </w:r>
      <w:r w:rsidR="003529C1" w:rsidRPr="00F85370">
        <w:t xml:space="preserve">remarket </w:t>
      </w:r>
      <w:r w:rsidR="0017498C" w:rsidRPr="00F85370">
        <w:t>s</w:t>
      </w:r>
      <w:r w:rsidR="003529C1" w:rsidRPr="00F85370">
        <w:t xml:space="preserve">ubmissions for </w:t>
      </w:r>
      <w:r w:rsidR="0017498C" w:rsidRPr="00F85370">
        <w:t>m</w:t>
      </w:r>
      <w:r w:rsidR="003529C1" w:rsidRPr="00F85370">
        <w:t xml:space="preserve">anagement of </w:t>
      </w:r>
      <w:r w:rsidR="007C36E4" w:rsidRPr="00F85370">
        <w:t>c</w:t>
      </w:r>
      <w:r w:rsidR="003529C1" w:rsidRPr="00F85370">
        <w:t xml:space="preserve">ybersecurity in </w:t>
      </w:r>
      <w:r w:rsidR="007C36E4" w:rsidRPr="00F85370">
        <w:t>m</w:t>
      </w:r>
      <w:r w:rsidR="003529C1" w:rsidRPr="00F85370">
        <w:t xml:space="preserve">edical </w:t>
      </w:r>
      <w:r w:rsidR="0074356A" w:rsidRPr="00F85370">
        <w:t>d</w:t>
      </w:r>
      <w:r w:rsidR="003529C1" w:rsidRPr="00F85370">
        <w:t>evices"</w:t>
      </w:r>
    </w:p>
    <w:p w14:paraId="060023BA" w14:textId="12224649" w:rsidR="003529C1" w:rsidRPr="00F85370" w:rsidRDefault="00B530F8" w:rsidP="00B530F8">
      <w:pPr>
        <w:pStyle w:val="enumlev3"/>
      </w:pPr>
      <w:r w:rsidRPr="00F85370">
        <w:t>•</w:t>
      </w:r>
      <w:r w:rsidRPr="00F85370">
        <w:tab/>
      </w:r>
      <w:r w:rsidR="003529C1" w:rsidRPr="00F85370">
        <w:t xml:space="preserve">"Postmarket </w:t>
      </w:r>
      <w:r w:rsidR="006B6DB8" w:rsidRPr="00F85370">
        <w:t>m</w:t>
      </w:r>
      <w:r w:rsidR="003529C1" w:rsidRPr="00F85370">
        <w:t xml:space="preserve">anagement of </w:t>
      </w:r>
      <w:r w:rsidR="00907360" w:rsidRPr="00F85370">
        <w:t>c</w:t>
      </w:r>
      <w:r w:rsidR="003529C1" w:rsidRPr="00F85370">
        <w:t xml:space="preserve">ybersecurity in </w:t>
      </w:r>
      <w:r w:rsidR="00907360" w:rsidRPr="00F85370">
        <w:t>m</w:t>
      </w:r>
      <w:r w:rsidR="003529C1" w:rsidRPr="00F85370">
        <w:t xml:space="preserve">edical </w:t>
      </w:r>
      <w:r w:rsidR="00724428" w:rsidRPr="00F85370">
        <w:t>d</w:t>
      </w:r>
      <w:r w:rsidR="003529C1" w:rsidRPr="00F85370">
        <w:t>evices"</w:t>
      </w:r>
    </w:p>
    <w:p w14:paraId="4E673F68" w14:textId="7D4B486B" w:rsidR="003529C1" w:rsidRPr="00F85370" w:rsidRDefault="003529C1" w:rsidP="00B530F8">
      <w:pPr>
        <w:pStyle w:val="enumlev3"/>
      </w:pPr>
      <w:r w:rsidRPr="00F85370">
        <w:t xml:space="preserve">"Design </w:t>
      </w:r>
      <w:r w:rsidR="0060313F" w:rsidRPr="00F85370">
        <w:t>c</w:t>
      </w:r>
      <w:r w:rsidRPr="00F85370">
        <w:t xml:space="preserve">onsiderations and </w:t>
      </w:r>
      <w:r w:rsidR="0053213B" w:rsidRPr="00F85370">
        <w:t>p</w:t>
      </w:r>
      <w:r w:rsidRPr="00F85370">
        <w:t xml:space="preserve">remarket </w:t>
      </w:r>
      <w:r w:rsidR="0053213B" w:rsidRPr="00F85370">
        <w:t>s</w:t>
      </w:r>
      <w:r w:rsidRPr="00F85370">
        <w:t xml:space="preserve">ubmissions </w:t>
      </w:r>
      <w:r w:rsidR="0053213B" w:rsidRPr="00F85370">
        <w:t>r</w:t>
      </w:r>
      <w:r w:rsidRPr="00F85370">
        <w:t xml:space="preserve">ecommendations for </w:t>
      </w:r>
      <w:r w:rsidR="0053213B" w:rsidRPr="00F85370">
        <w:t>i</w:t>
      </w:r>
      <w:r w:rsidRPr="00F85370">
        <w:t xml:space="preserve">nteroperable </w:t>
      </w:r>
      <w:r w:rsidR="0060313F" w:rsidRPr="00F85370">
        <w:t>m</w:t>
      </w:r>
      <w:r w:rsidRPr="00F85370">
        <w:t xml:space="preserve">edical </w:t>
      </w:r>
      <w:r w:rsidR="0053213B" w:rsidRPr="00F85370">
        <w:t>d</w:t>
      </w:r>
      <w:r w:rsidRPr="00F85370">
        <w:t>evices"</w:t>
      </w:r>
    </w:p>
    <w:p w14:paraId="69F85265" w14:textId="4AB67134" w:rsidR="003529C1" w:rsidRPr="00F85370" w:rsidRDefault="00B530F8" w:rsidP="00B530F8">
      <w:pPr>
        <w:pStyle w:val="enumlev3"/>
      </w:pPr>
      <w:r w:rsidRPr="00F85370">
        <w:t>•</w:t>
      </w:r>
      <w:r w:rsidRPr="00F85370">
        <w:tab/>
      </w:r>
      <w:r w:rsidR="003529C1" w:rsidRPr="00F85370">
        <w:t xml:space="preserve">"Wireless </w:t>
      </w:r>
      <w:r w:rsidR="00685E1B" w:rsidRPr="00F85370">
        <w:t>m</w:t>
      </w:r>
      <w:r w:rsidR="003529C1" w:rsidRPr="00F85370">
        <w:t xml:space="preserve">edical </w:t>
      </w:r>
      <w:r w:rsidR="00685E1B" w:rsidRPr="00F85370">
        <w:t>t</w:t>
      </w:r>
      <w:r w:rsidR="003529C1" w:rsidRPr="00F85370">
        <w:t xml:space="preserve">elemetry </w:t>
      </w:r>
      <w:r w:rsidR="00685E1B" w:rsidRPr="00F85370">
        <w:t>r</w:t>
      </w:r>
      <w:r w:rsidR="003529C1" w:rsidRPr="00F85370">
        <w:t xml:space="preserve">isks and </w:t>
      </w:r>
      <w:r w:rsidR="00685E1B" w:rsidRPr="00F85370">
        <w:t>r</w:t>
      </w:r>
      <w:r w:rsidR="003529C1" w:rsidRPr="00F85370">
        <w:t>ecommendations"</w:t>
      </w:r>
    </w:p>
    <w:p w14:paraId="767DCFD2" w14:textId="5421AD28" w:rsidR="003529C1" w:rsidRPr="00F85370" w:rsidRDefault="00B530F8" w:rsidP="00B530F8">
      <w:pPr>
        <w:pStyle w:val="enumlev2"/>
        <w:rPr>
          <w:color w:val="000000"/>
        </w:rPr>
      </w:pPr>
      <w:r w:rsidRPr="00F85370">
        <w:t>–</w:t>
      </w:r>
      <w:r w:rsidRPr="00F85370">
        <w:tab/>
      </w:r>
      <w:r w:rsidR="006047FD" w:rsidRPr="00F85370">
        <w:t xml:space="preserve">BSI </w:t>
      </w:r>
      <w:hyperlink r:id="rId73" w:history="1">
        <w:r w:rsidR="006047FD" w:rsidRPr="00F85370">
          <w:rPr>
            <w:rStyle w:val="Hyperlink"/>
          </w:rPr>
          <w:t>Cyber-Sicherheitsanforderungen an netzwerkfähigeMedizinprodukte</w:t>
        </w:r>
      </w:hyperlink>
      <w:r w:rsidR="006047FD" w:rsidRPr="00F85370">
        <w:t xml:space="preserve"> [Cyber </w:t>
      </w:r>
      <w:r w:rsidR="00863536" w:rsidRPr="00F85370">
        <w:t>s</w:t>
      </w:r>
      <w:r w:rsidR="006047FD" w:rsidRPr="00F85370">
        <w:t xml:space="preserve">ecurity </w:t>
      </w:r>
      <w:r w:rsidR="00863536" w:rsidRPr="00F85370">
        <w:t>r</w:t>
      </w:r>
      <w:r w:rsidR="006047FD" w:rsidRPr="00F85370">
        <w:t xml:space="preserve">equirements for </w:t>
      </w:r>
      <w:r w:rsidR="00863536" w:rsidRPr="00F85370">
        <w:t>n</w:t>
      </w:r>
      <w:r w:rsidR="006047FD" w:rsidRPr="00F85370">
        <w:t>etwork-</w:t>
      </w:r>
      <w:r w:rsidR="00863536" w:rsidRPr="00F85370">
        <w:t>c</w:t>
      </w:r>
      <w:r w:rsidR="006047FD" w:rsidRPr="00F85370">
        <w:t xml:space="preserve">ompatible </w:t>
      </w:r>
      <w:r w:rsidR="00863536" w:rsidRPr="00F85370">
        <w:t>m</w:t>
      </w:r>
      <w:r w:rsidR="006047FD" w:rsidRPr="00F85370">
        <w:t xml:space="preserve">edical </w:t>
      </w:r>
      <w:r w:rsidR="00863536" w:rsidRPr="00F85370">
        <w:t>d</w:t>
      </w:r>
      <w:r w:rsidR="006047FD" w:rsidRPr="00F85370">
        <w:t>evices]</w:t>
      </w:r>
    </w:p>
    <w:p w14:paraId="539A910A" w14:textId="501F3CCC" w:rsidR="003529C1" w:rsidRPr="00F85370" w:rsidRDefault="003529C1" w:rsidP="00B530F8">
      <w:pPr>
        <w:pStyle w:val="enumlev1"/>
      </w:pPr>
      <w:r w:rsidRPr="00F85370">
        <w:t xml:space="preserve">c) </w:t>
      </w:r>
      <w:r w:rsidR="00B530F8" w:rsidRPr="00F85370">
        <w:tab/>
      </w:r>
      <w:r w:rsidRPr="00F85370">
        <w:t>Specialist literature, textbooks</w:t>
      </w:r>
    </w:p>
    <w:p w14:paraId="6BBB203F" w14:textId="3F3DEC5E" w:rsidR="003529C1" w:rsidRPr="00F85370" w:rsidRDefault="00B530F8" w:rsidP="00B530F8">
      <w:pPr>
        <w:pStyle w:val="enumlev2"/>
        <w:rPr>
          <w:color w:val="000000"/>
        </w:rPr>
      </w:pPr>
      <w:r w:rsidRPr="00F85370">
        <w:t>–</w:t>
      </w:r>
      <w:r w:rsidRPr="00F85370">
        <w:tab/>
      </w:r>
      <w:r w:rsidR="003529C1" w:rsidRPr="00F85370">
        <w:rPr>
          <w:color w:val="000000"/>
        </w:rPr>
        <w:t xml:space="preserve">Eckert: </w:t>
      </w:r>
      <w:r w:rsidR="00082633" w:rsidRPr="00F85370">
        <w:rPr>
          <w:color w:val="000000" w:themeColor="text1"/>
        </w:rPr>
        <w:t>IT-Sicherheit: Konzepte - Verfahren - Protokolle (</w:t>
      </w:r>
      <w:hyperlink r:id="rId74" w:history="1">
        <w:r w:rsidR="00082633" w:rsidRPr="00F85370">
          <w:rPr>
            <w:rStyle w:val="Hyperlink"/>
          </w:rPr>
          <w:t>De Gruyter Studium</w:t>
        </w:r>
      </w:hyperlink>
      <w:r w:rsidR="00082633" w:rsidRPr="00F85370">
        <w:rPr>
          <w:color w:val="000000" w:themeColor="text1"/>
        </w:rPr>
        <w:t>)</w:t>
      </w:r>
    </w:p>
    <w:p w14:paraId="04D0F525" w14:textId="4584A52C" w:rsidR="003529C1" w:rsidRPr="00F85370" w:rsidRDefault="00B530F8" w:rsidP="00B530F8">
      <w:pPr>
        <w:pStyle w:val="enumlev2"/>
        <w:rPr>
          <w:color w:val="000000"/>
        </w:rPr>
      </w:pPr>
      <w:r w:rsidRPr="00F85370">
        <w:t>–</w:t>
      </w:r>
      <w:r w:rsidRPr="00F85370">
        <w:tab/>
      </w:r>
      <w:r w:rsidR="003529C1" w:rsidRPr="00F85370">
        <w:rPr>
          <w:color w:val="000000"/>
        </w:rPr>
        <w:t xml:space="preserve">Johner Institute: </w:t>
      </w:r>
      <w:hyperlink r:id="rId75" w:history="1">
        <w:r w:rsidR="002939D5" w:rsidRPr="00F85370">
          <w:rPr>
            <w:rStyle w:val="Hyperlink"/>
          </w:rPr>
          <w:t>Video trainings on the IT security of medical devices</w:t>
        </w:r>
      </w:hyperlink>
    </w:p>
    <w:p w14:paraId="5F59416A" w14:textId="2A411710" w:rsidR="003529C1" w:rsidRPr="00F85370" w:rsidRDefault="00B530F8" w:rsidP="00B530F8">
      <w:pPr>
        <w:pStyle w:val="enumlev2"/>
        <w:rPr>
          <w:color w:val="000000"/>
        </w:rPr>
      </w:pPr>
      <w:r w:rsidRPr="00F85370">
        <w:t>–</w:t>
      </w:r>
      <w:r w:rsidRPr="00F85370">
        <w:tab/>
      </w:r>
      <w:r w:rsidR="003529C1" w:rsidRPr="00F85370">
        <w:rPr>
          <w:color w:val="000000"/>
        </w:rPr>
        <w:t xml:space="preserve">Current trends in </w:t>
      </w:r>
      <w:hyperlink r:id="rId76" w:history="1">
        <w:r w:rsidR="00396BF4" w:rsidRPr="00F85370">
          <w:rPr>
            <w:rStyle w:val="Hyperlink"/>
          </w:rPr>
          <w:t>Bruce Schneier's blog</w:t>
        </w:r>
      </w:hyperlink>
      <w:r w:rsidR="00B5440A" w:rsidRPr="00F85370">
        <w:rPr>
          <w:color w:val="000000" w:themeColor="text1"/>
        </w:rPr>
        <w:t>.</w:t>
      </w:r>
    </w:p>
    <w:p w14:paraId="7E2F6974" w14:textId="7C651E59" w:rsidR="003529C1" w:rsidRPr="00F85370" w:rsidRDefault="00B530F8" w:rsidP="00B530F8">
      <w:pPr>
        <w:pStyle w:val="Heading4"/>
      </w:pPr>
      <w:r w:rsidRPr="00F85370">
        <w:t>C.7.5.3</w:t>
      </w:r>
      <w:r w:rsidRPr="00F85370">
        <w:tab/>
      </w:r>
      <w:r w:rsidR="003529C1" w:rsidRPr="00F85370">
        <w:t>Considerations</w:t>
      </w:r>
    </w:p>
    <w:p w14:paraId="7BED8132" w14:textId="48B8AD95" w:rsidR="003529C1" w:rsidRPr="00F85370" w:rsidRDefault="00B530F8" w:rsidP="00B530F8">
      <w:pPr>
        <w:pStyle w:val="enumlev1"/>
      </w:pPr>
      <w:r w:rsidRPr="00F85370">
        <w:t>1)</w:t>
      </w:r>
      <w:r w:rsidRPr="00F85370">
        <w:tab/>
      </w:r>
      <w:r w:rsidR="003529C1" w:rsidRPr="00F85370">
        <w:t>Manufacturers are developing more and more networked medical devices. As a result, the risks resulting from inadequate IT security (</w:t>
      </w:r>
      <w:r w:rsidR="00547CF9" w:rsidRPr="00F85370">
        <w:t>e.g.,</w:t>
      </w:r>
      <w:r w:rsidR="003529C1" w:rsidRPr="00F85370">
        <w:t xml:space="preserve"> against cyberattacks) have increased. Customers are not informed about the state of the art during the procurement process and are responsible for the costs of security </w:t>
      </w:r>
      <w:r w:rsidRPr="00F85370">
        <w:t>–</w:t>
      </w:r>
      <w:r w:rsidR="003529C1" w:rsidRPr="00F85370">
        <w:t xml:space="preserve"> before or after IT incidents. The number of IT incidents </w:t>
      </w:r>
      <w:r w:rsidR="003529C1" w:rsidRPr="00F85370">
        <w:lastRenderedPageBreak/>
        <w:t>is increasing as the professionalism of attackers is rapidly increasing. Many manufacturers do not take sufficient account of this.</w:t>
      </w:r>
    </w:p>
    <w:p w14:paraId="61825752" w14:textId="45A1AFE2" w:rsidR="003529C1" w:rsidRPr="00F85370" w:rsidRDefault="00B530F8" w:rsidP="00B530F8">
      <w:pPr>
        <w:pStyle w:val="enumlev1"/>
      </w:pPr>
      <w:r w:rsidRPr="00F85370">
        <w:t>2)</w:t>
      </w:r>
      <w:r w:rsidRPr="00F85370">
        <w:tab/>
      </w:r>
      <w:r w:rsidR="003529C1" w:rsidRPr="00F85370">
        <w:t xml:space="preserve">The EU regulations (MDR, IVDR) explicitly demand IT security. The EU directives demand it indirectly. These requirements can be found in the respective Annex I with the basic (safety and performance) requirements. The IT security risk analysis goes beyond the analysis of intended usage scenarios. IT security should cover scenarios outside the intended use. Therefore, the concept of foreseeable misuse must be analysed more precisely because the manufacturer now has to take all </w:t>
      </w:r>
      <w:r w:rsidR="00610BAB" w:rsidRPr="00F85370">
        <w:t xml:space="preserve">the </w:t>
      </w:r>
      <w:r w:rsidR="003529C1" w:rsidRPr="00F85370">
        <w:t>technical possibilities of invasion into the networked medical device into account.</w:t>
      </w:r>
    </w:p>
    <w:p w14:paraId="605CBDE1" w14:textId="1096580B" w:rsidR="003529C1" w:rsidRPr="00F85370" w:rsidRDefault="00B530F8" w:rsidP="00B530F8">
      <w:pPr>
        <w:pStyle w:val="enumlev1"/>
      </w:pPr>
      <w:r w:rsidRPr="00F85370">
        <w:t>3)</w:t>
      </w:r>
      <w:r w:rsidRPr="00F85370">
        <w:tab/>
      </w:r>
      <w:r w:rsidR="003529C1" w:rsidRPr="00F85370">
        <w:t>In contrast to most other basic requirements, there are no harmonized standards on IT security. Therefore, there is no canonical catalogue of requirements that is recognized as reflecting the required state of the art.</w:t>
      </w:r>
    </w:p>
    <w:p w14:paraId="60ED3974" w14:textId="167634C9" w:rsidR="001C1089" w:rsidRPr="00F85370" w:rsidRDefault="00B530F8" w:rsidP="00B530F8">
      <w:pPr>
        <w:pStyle w:val="enumlev1"/>
      </w:pPr>
      <w:r w:rsidRPr="00F85370">
        <w:t>4)</w:t>
      </w:r>
      <w:r w:rsidRPr="00F85370">
        <w:tab/>
      </w:r>
      <w:r w:rsidR="003529C1" w:rsidRPr="00F85370">
        <w:t xml:space="preserve">The FDA has published several guidance documents as well as standards such as </w:t>
      </w:r>
      <w:r w:rsidR="00993C95" w:rsidRPr="00F85370">
        <w:t>[b-</w:t>
      </w:r>
      <w:r w:rsidR="003529C1" w:rsidRPr="00F85370">
        <w:t>UL</w:t>
      </w:r>
      <w:r w:rsidRPr="00F85370">
        <w:t> </w:t>
      </w:r>
      <w:r w:rsidR="00F92FBB" w:rsidRPr="00F85370">
        <w:t xml:space="preserve">Standard </w:t>
      </w:r>
      <w:r w:rsidR="003529C1" w:rsidRPr="00F85370">
        <w:t>2900</w:t>
      </w:r>
      <w:r w:rsidRPr="00F85370">
        <w:noBreakHyphen/>
      </w:r>
      <w:r w:rsidR="003529C1" w:rsidRPr="00F85370">
        <w:t>2</w:t>
      </w:r>
      <w:r w:rsidRPr="00F85370">
        <w:noBreakHyphen/>
      </w:r>
      <w:r w:rsidR="003529C1" w:rsidRPr="00F85370">
        <w:t>1</w:t>
      </w:r>
      <w:r w:rsidR="00993C95" w:rsidRPr="00F85370">
        <w:t>]</w:t>
      </w:r>
      <w:r w:rsidR="003529C1" w:rsidRPr="00F85370">
        <w:t>. These specifications are inconsistent in terms of granularity, completeness and conceptual integrity. They only meet the requirements that are usually placed on the quality of a standard to a limited extent.</w:t>
      </w:r>
    </w:p>
    <w:p w14:paraId="07C1F362" w14:textId="799761FB" w:rsidR="003529C1" w:rsidRPr="00F85370" w:rsidRDefault="00B530F8" w:rsidP="00B530F8">
      <w:pPr>
        <w:pStyle w:val="enumlev1"/>
      </w:pPr>
      <w:r w:rsidRPr="00F85370">
        <w:t>5)</w:t>
      </w:r>
      <w:r w:rsidRPr="00F85370">
        <w:tab/>
      </w:r>
      <w:r w:rsidR="003529C1" w:rsidRPr="00F85370">
        <w:t>A lot of standards are subject to charges (despite some questionable quality). In the authors</w:t>
      </w:r>
      <w:r w:rsidR="00963167" w:rsidRPr="00F85370">
        <w:t>'</w:t>
      </w:r>
      <w:r w:rsidR="003529C1" w:rsidRPr="00F85370">
        <w:t xml:space="preserve"> opinion, manufacturers should have free access to regulatory requirements.</w:t>
      </w:r>
    </w:p>
    <w:p w14:paraId="36A29AB8" w14:textId="66E553DB" w:rsidR="003529C1" w:rsidRPr="00F85370" w:rsidRDefault="00B530F8" w:rsidP="00B530F8">
      <w:pPr>
        <w:pStyle w:val="enumlev1"/>
      </w:pPr>
      <w:r w:rsidRPr="00F85370">
        <w:t>6)</w:t>
      </w:r>
      <w:r w:rsidRPr="00F85370">
        <w:tab/>
      </w:r>
      <w:r w:rsidR="00BF6005" w:rsidRPr="00F85370">
        <w:t>Since</w:t>
      </w:r>
      <w:r w:rsidR="003529C1" w:rsidRPr="00F85370">
        <w:t xml:space="preserve"> most medical device manufacturers do not deal with IT security at all or only deal with it inadequately, they only meet the basic requirements. There is no consensus in Europe with regard to which technical and procedural obligations concern the manufacturer.</w:t>
      </w:r>
    </w:p>
    <w:p w14:paraId="17164D74" w14:textId="49BA8A16" w:rsidR="003529C1" w:rsidRPr="00F85370" w:rsidRDefault="00B530F8" w:rsidP="00B530F8">
      <w:pPr>
        <w:pStyle w:val="enumlev1"/>
      </w:pPr>
      <w:r w:rsidRPr="00F85370">
        <w:t>7)</w:t>
      </w:r>
      <w:r w:rsidRPr="00F85370">
        <w:tab/>
      </w:r>
      <w:r w:rsidR="003529C1" w:rsidRPr="00F85370">
        <w:t>For most manufacturers, it would not be feasible in terms of time or in terms of finance to reach an IT security level in one fell swoop, as required by UL 2900. Therefore, manufacturers should gradually strive for and reach the state-of-the-art level with regard to IT security. The aim of these guidelines is to have the initial improvements implemented quickly rather than to do nothing due to excessive demands.</w:t>
      </w:r>
    </w:p>
    <w:p w14:paraId="4DA60EFE" w14:textId="14504270" w:rsidR="003529C1" w:rsidRPr="00F85370" w:rsidRDefault="00B530F8" w:rsidP="00B530F8">
      <w:pPr>
        <w:pStyle w:val="enumlev1"/>
      </w:pPr>
      <w:r w:rsidRPr="00F85370">
        <w:t>8)</w:t>
      </w:r>
      <w:r w:rsidRPr="00F85370">
        <w:tab/>
      </w:r>
      <w:r w:rsidR="003529C1" w:rsidRPr="00F85370">
        <w:t>IT security has to be taken into account in all phases of the product life cycle process. Limiting it to testing is not enough. Together with technical product measures ("controls") and documentation, the guideline aims to refer to the three pillars of IT security: Requirements, process</w:t>
      </w:r>
      <w:r w:rsidR="006F748A" w:rsidRPr="00F85370">
        <w:t xml:space="preserve"> and</w:t>
      </w:r>
      <w:r w:rsidR="003529C1" w:rsidRPr="00F85370">
        <w:t xml:space="preserve"> documentation. The structure of these guidelines reflects these pillars and will continue to apply even after the foreseeable technological adjustments.</w:t>
      </w:r>
    </w:p>
    <w:p w14:paraId="7699F46C" w14:textId="070A077B" w:rsidR="001C1089" w:rsidRPr="00F85370" w:rsidRDefault="00B530F8" w:rsidP="00B530F8">
      <w:pPr>
        <w:pStyle w:val="enumlev1"/>
      </w:pPr>
      <w:r w:rsidRPr="00F85370">
        <w:t>9)</w:t>
      </w:r>
      <w:r w:rsidRPr="00F85370">
        <w:tab/>
      </w:r>
      <w:r w:rsidR="003529C1" w:rsidRPr="00F85370">
        <w:t>It must be expected that standards will be developed and harmonized for medical device IT security, but this may still take years. Therefore, a guideline is needed in this intermediate phase (only).</w:t>
      </w:r>
    </w:p>
    <w:p w14:paraId="0B42BE63" w14:textId="4B026BFC" w:rsidR="003529C1" w:rsidRPr="00F85370" w:rsidRDefault="00B530F8" w:rsidP="00B530F8">
      <w:pPr>
        <w:pStyle w:val="enumlev1"/>
      </w:pPr>
      <w:r w:rsidRPr="00F85370">
        <w:t>10)</w:t>
      </w:r>
      <w:r w:rsidRPr="00F85370">
        <w:tab/>
      </w:r>
      <w:r w:rsidR="003529C1" w:rsidRPr="00F85370">
        <w:t xml:space="preserve">These guidelines </w:t>
      </w:r>
      <w:r w:rsidR="00166F92" w:rsidRPr="00F85370">
        <w:t>are made</w:t>
      </w:r>
      <w:r w:rsidR="003529C1" w:rsidRPr="00F85370">
        <w:t xml:space="preserve"> available (by November 2018) so </w:t>
      </w:r>
      <w:r w:rsidR="00042DF4" w:rsidRPr="00F85370">
        <w:t xml:space="preserve">that </w:t>
      </w:r>
      <w:r w:rsidR="003529C1" w:rsidRPr="00F85370">
        <w:t>they can provide guidance to manufacturers in the short term and allow them to act immediately. The speed of its development makes compromises in terms of cooperation with as many parties as possible unavoidable.</w:t>
      </w:r>
    </w:p>
    <w:p w14:paraId="1A8E85DA" w14:textId="2E9B3EAB" w:rsidR="003529C1" w:rsidRPr="00F85370" w:rsidRDefault="00B530F8" w:rsidP="00B530F8">
      <w:pPr>
        <w:pStyle w:val="enumlev1"/>
      </w:pPr>
      <w:r w:rsidRPr="00F85370">
        <w:t>11)</w:t>
      </w:r>
      <w:r w:rsidRPr="00F85370">
        <w:tab/>
      </w:r>
      <w:r w:rsidR="003529C1" w:rsidRPr="00F85370">
        <w:t>As the guidelines are based on a step-by-step convergence with the state of the art and have also been produced in a very short time, it cannot claim to be exhaustive.</w:t>
      </w:r>
    </w:p>
    <w:p w14:paraId="68B1C446" w14:textId="405383B3" w:rsidR="003529C1" w:rsidRPr="00F85370" w:rsidRDefault="00B530F8" w:rsidP="00B530F8">
      <w:pPr>
        <w:pStyle w:val="enumlev1"/>
      </w:pPr>
      <w:r w:rsidRPr="00F85370">
        <w:t>12)</w:t>
      </w:r>
      <w:r w:rsidRPr="00F85370">
        <w:tab/>
      </w:r>
      <w:r w:rsidR="003529C1" w:rsidRPr="00F85370">
        <w:t>However, the guidelines should represent an extensive and generally accepted level of requirements. The selection and priority of its requirements must therefore be as transparent as possible.</w:t>
      </w:r>
    </w:p>
    <w:p w14:paraId="06C3A798" w14:textId="5F912B06" w:rsidR="003529C1" w:rsidRPr="00F85370" w:rsidRDefault="00B530F8" w:rsidP="00B530F8">
      <w:pPr>
        <w:pStyle w:val="enumlev1"/>
      </w:pPr>
      <w:r w:rsidRPr="00F85370">
        <w:t>13)</w:t>
      </w:r>
      <w:r w:rsidRPr="00F85370">
        <w:tab/>
      </w:r>
      <w:r w:rsidR="003529C1" w:rsidRPr="00F85370">
        <w:t xml:space="preserve">Such guidelines must take into account the specifics of </w:t>
      </w:r>
      <w:r w:rsidR="00C23C2D" w:rsidRPr="00F85370">
        <w:t xml:space="preserve">the </w:t>
      </w:r>
      <w:r w:rsidR="003529C1" w:rsidRPr="00F85370">
        <w:t>medical devices, including the principles of patient safety and a risk-based approach. In this particular case, selected IT security measures ("controls") may conflict with the basic requirements. For this reason, there cannot be a fixed list of controls for medical devices. The medical device's intended purpose as defined by the manufacturer is vital in each case.</w:t>
      </w:r>
    </w:p>
    <w:p w14:paraId="1B0136DB" w14:textId="36F57C29" w:rsidR="001C1089" w:rsidRPr="00F85370" w:rsidRDefault="00B530F8" w:rsidP="00B530F8">
      <w:pPr>
        <w:pStyle w:val="enumlev1"/>
      </w:pPr>
      <w:r w:rsidRPr="00F85370">
        <w:lastRenderedPageBreak/>
        <w:t>14)</w:t>
      </w:r>
      <w:r w:rsidRPr="00F85370">
        <w:tab/>
      </w:r>
      <w:r w:rsidR="003529C1" w:rsidRPr="00F85370">
        <w:t>For guidelines to have the intended positive effect on IT security, it is vital that they are easy to understand and implement. Therefore, these guidelines do not set any abstract or "high level"</w:t>
      </w:r>
      <w:r w:rsidR="005A1F16" w:rsidRPr="00F85370">
        <w:t xml:space="preserve"> </w:t>
      </w:r>
      <w:r w:rsidR="003529C1" w:rsidRPr="00F85370">
        <w:t>requirements but give binary test criteria.</w:t>
      </w:r>
    </w:p>
    <w:p w14:paraId="18A231B9" w14:textId="2B720FEF" w:rsidR="003529C1" w:rsidRPr="00F85370" w:rsidRDefault="005A1F16" w:rsidP="00B530F8">
      <w:pPr>
        <w:pStyle w:val="enumlev1"/>
      </w:pPr>
      <w:r w:rsidRPr="00F85370">
        <w:t>15)</w:t>
      </w:r>
      <w:r w:rsidRPr="00F85370">
        <w:tab/>
      </w:r>
      <w:r w:rsidR="003529C1" w:rsidRPr="00F85370">
        <w:t xml:space="preserve">In order to make them easier to implement, the authors </w:t>
      </w:r>
      <w:r w:rsidR="00075E16" w:rsidRPr="00F85370">
        <w:t xml:space="preserve">should </w:t>
      </w:r>
      <w:r w:rsidR="003529C1" w:rsidRPr="00F85370">
        <w:t xml:space="preserve">also avoid bringing together as many requirements as possible. Instead, they </w:t>
      </w:r>
      <w:r w:rsidR="00935C8B" w:rsidRPr="00F85370">
        <w:t xml:space="preserve">must </w:t>
      </w:r>
      <w:r w:rsidR="003529C1" w:rsidRPr="00F85370">
        <w:t xml:space="preserve">limit themselves to requirements </w:t>
      </w:r>
      <w:r w:rsidR="007968B9" w:rsidRPr="00F85370">
        <w:t xml:space="preserve">that </w:t>
      </w:r>
      <w:r w:rsidR="003529C1" w:rsidRPr="00F85370">
        <w:t>they consider to be particularly relevant and feasible.</w:t>
      </w:r>
    </w:p>
    <w:p w14:paraId="215A4898" w14:textId="2E4EE24D" w:rsidR="001C1089" w:rsidRPr="00F85370" w:rsidRDefault="00EC779E" w:rsidP="00B530F8">
      <w:pPr>
        <w:pStyle w:val="enumlev1"/>
      </w:pPr>
      <w:r w:rsidRPr="00F85370">
        <w:t>16)</w:t>
      </w:r>
      <w:r w:rsidRPr="00F85370">
        <w:tab/>
      </w:r>
      <w:r w:rsidR="003529C1" w:rsidRPr="00F85370">
        <w:t>These guidelines should also be and remain available free of charge in order to encourage their distribution and increase awareness of them.</w:t>
      </w:r>
    </w:p>
    <w:p w14:paraId="1F9FC683" w14:textId="68F25B97" w:rsidR="003529C1" w:rsidRPr="00F85370" w:rsidRDefault="00EC779E" w:rsidP="00B530F8">
      <w:pPr>
        <w:pStyle w:val="enumlev1"/>
      </w:pPr>
      <w:r w:rsidRPr="00F85370">
        <w:t>17)</w:t>
      </w:r>
      <w:r w:rsidRPr="00F85370">
        <w:tab/>
      </w:r>
      <w:r w:rsidR="003529C1" w:rsidRPr="00F85370">
        <w:t>These guidelines deliberately do not require any specific technologies or processes. On the one hand, such technologies and processes are subject to too much change, and on the other hand, the authors of the guide do not presume to decide for manufacturers which technologies and processes are best for the specific application.</w:t>
      </w:r>
    </w:p>
    <w:p w14:paraId="4F8F5A84" w14:textId="3D81CC64" w:rsidR="003529C1" w:rsidRPr="00F85370" w:rsidRDefault="00EC779E" w:rsidP="00B530F8">
      <w:pPr>
        <w:pStyle w:val="enumlev1"/>
      </w:pPr>
      <w:r w:rsidRPr="00F85370">
        <w:t>18)</w:t>
      </w:r>
      <w:r w:rsidRPr="00F85370">
        <w:tab/>
      </w:r>
      <w:r w:rsidR="003529C1" w:rsidRPr="00F85370">
        <w:t>These guidelines should be available in German and English.</w:t>
      </w:r>
    </w:p>
    <w:p w14:paraId="49906C5E" w14:textId="47FF417B" w:rsidR="003529C1" w:rsidRPr="00F85370" w:rsidRDefault="00EC779E" w:rsidP="00B530F8">
      <w:pPr>
        <w:pStyle w:val="enumlev1"/>
      </w:pPr>
      <w:r w:rsidRPr="00F85370">
        <w:t>19)</w:t>
      </w:r>
      <w:r w:rsidRPr="00F85370">
        <w:tab/>
      </w:r>
      <w:r w:rsidR="003529C1" w:rsidRPr="00F85370">
        <w:t>The focus is on the IT security of medical devices, not on IT security for organizations such as hospitals and medical device manufacturers. The authors of these guidelines are aware that attacks are increasingly affecting medical device manufacturers</w:t>
      </w:r>
      <w:r w:rsidR="00963167" w:rsidRPr="00F85370">
        <w:t>'</w:t>
      </w:r>
      <w:r w:rsidR="003529C1" w:rsidRPr="00F85370">
        <w:t xml:space="preserve"> supply chains. Future versions of these guidelines will have to take this into account by establishing requirements for organizations.</w:t>
      </w:r>
    </w:p>
    <w:p w14:paraId="6BAFE265" w14:textId="51DA10ED" w:rsidR="003529C1" w:rsidRPr="00F85370" w:rsidRDefault="00EC779E" w:rsidP="00EC779E">
      <w:pPr>
        <w:pStyle w:val="Heading2"/>
      </w:pPr>
      <w:bookmarkStart w:id="572" w:name="_Toc51056163"/>
      <w:bookmarkStart w:id="573" w:name="_Toc51958070"/>
      <w:bookmarkStart w:id="574" w:name="_Toc104459267"/>
      <w:bookmarkStart w:id="575" w:name="_Toc120721130"/>
      <w:bookmarkStart w:id="576" w:name="_Toc123650525"/>
      <w:r w:rsidRPr="00F85370">
        <w:t>C.8</w:t>
      </w:r>
      <w:r w:rsidRPr="00F85370">
        <w:tab/>
      </w:r>
      <w:r w:rsidR="003529C1" w:rsidRPr="00F85370">
        <w:t>Cybersecurity</w:t>
      </w:r>
      <w:bookmarkEnd w:id="572"/>
      <w:bookmarkEnd w:id="573"/>
      <w:bookmarkEnd w:id="574"/>
      <w:bookmarkEnd w:id="575"/>
      <w:bookmarkEnd w:id="576"/>
    </w:p>
    <w:p w14:paraId="558D3912" w14:textId="4F7E59E2" w:rsidR="003529C1" w:rsidRPr="00F85370" w:rsidRDefault="003529C1" w:rsidP="00EC779E">
      <w:r w:rsidRPr="00F85370">
        <w:t>The purpose of this a</w:t>
      </w:r>
      <w:r w:rsidR="009B3512" w:rsidRPr="00F85370">
        <w:t>nnex</w:t>
      </w:r>
      <w:r w:rsidRPr="00F85370">
        <w:t xml:space="preserve"> is to provide a brief introduction to cybersecurity. There have been many published reports, guidance, and standards relating to cybersecurity and health systems</w:t>
      </w:r>
      <w:r w:rsidR="00AD6853" w:rsidRPr="00F85370">
        <w:t>.</w:t>
      </w:r>
      <w:r w:rsidRPr="00F85370">
        <w:t xml:space="preserve"> This a</w:t>
      </w:r>
      <w:r w:rsidR="00AD6853" w:rsidRPr="00F85370">
        <w:t>nnex</w:t>
      </w:r>
      <w:r w:rsidRPr="00F85370">
        <w:t xml:space="preserve"> does not intend to replace those documents, but rather to provide an explanation about why cybersecurity is important and to give references for further reading. It is also important to note that cybersecurity is distinct from data privacy. This a</w:t>
      </w:r>
      <w:r w:rsidR="00C61A11" w:rsidRPr="00F85370">
        <w:t>nnex also</w:t>
      </w:r>
      <w:r w:rsidRPr="00F85370">
        <w:t xml:space="preserve"> does not provide information on data privacy.</w:t>
      </w:r>
    </w:p>
    <w:p w14:paraId="25D35576" w14:textId="77777777" w:rsidR="001C1089" w:rsidRPr="00F85370" w:rsidRDefault="003529C1" w:rsidP="00EC779E">
      <w:r w:rsidRPr="00F85370">
        <w:t>Cybersecurity can be thought of as the measures taken to protect a computer system against unauthorized access or attack. Since AI solutions depend upon computer systems to function, cybersecurity is a concern for health system that utilize AI algorithms. Attackers, known as hackers, are the primary source of cybersecurity risk.</w:t>
      </w:r>
    </w:p>
    <w:p w14:paraId="37825540" w14:textId="5A66AFDE" w:rsidR="001C1089" w:rsidRPr="00F85370" w:rsidRDefault="003529C1" w:rsidP="00EC779E">
      <w:r w:rsidRPr="00F85370">
        <w:t xml:space="preserve">For the device developer, risk of such an attack is often difficult to quantify. Predicting the likelihood of a mechanical or electrical part failing is usually straightforward – </w:t>
      </w:r>
      <w:r w:rsidR="008B7941" w:rsidRPr="00F85370">
        <w:t>i.e.,</w:t>
      </w:r>
      <w:r w:rsidRPr="00F85370">
        <w:t xml:space="preserve"> how often a part is used, under what environmental conditions, the stress that it will be under</w:t>
      </w:r>
      <w:r w:rsidR="00DB07C5" w:rsidRPr="00F85370">
        <w:t xml:space="preserve">, </w:t>
      </w:r>
      <w:r w:rsidRPr="00F85370">
        <w:t xml:space="preserve">and </w:t>
      </w:r>
      <w:r w:rsidR="000338EC" w:rsidRPr="00F85370">
        <w:t>one</w:t>
      </w:r>
      <w:r w:rsidRPr="00F85370">
        <w:t xml:space="preserve"> can </w:t>
      </w:r>
      <w:r w:rsidR="000338EC" w:rsidRPr="00F85370">
        <w:t xml:space="preserve">then </w:t>
      </w:r>
      <w:r w:rsidRPr="00F85370">
        <w:t xml:space="preserve">design the part accordingly. However, for cybersecurity, the likelihood of something being compromised is a function of many external and qualitative criteria: How attractive of a target is your data? How secure is the network where the device is installed? How often software vulnerabilities </w:t>
      </w:r>
      <w:r w:rsidR="00500E7B" w:rsidRPr="00F85370">
        <w:t xml:space="preserve">are </w:t>
      </w:r>
      <w:r w:rsidRPr="00F85370">
        <w:t>identified and addressed? What is the cybersecurity expertise of the user?</w:t>
      </w:r>
    </w:p>
    <w:p w14:paraId="1E0D59BC" w14:textId="3075ACD8" w:rsidR="001C1089" w:rsidRPr="00F85370" w:rsidRDefault="003529C1" w:rsidP="00EC779E">
      <w:r w:rsidRPr="00F85370">
        <w:t xml:space="preserve">The risk management process described in the </w:t>
      </w:r>
      <w:r w:rsidR="00932DD9" w:rsidRPr="00F85370">
        <w:t>[</w:t>
      </w:r>
      <w:r w:rsidRPr="00F85370">
        <w:t>ISO 14971</w:t>
      </w:r>
      <w:r w:rsidR="00932DD9" w:rsidRPr="00F85370">
        <w:t>]</w:t>
      </w:r>
      <w:r w:rsidRPr="00F85370">
        <w:t>, "Medical devices – Application of risk management to medical devices" standard includes process steps to identify potential risks, evaluate those risks, take action to minimize those identified risks, evaluate any residual risks, and continue to monitor product performance and potential new risks.</w:t>
      </w:r>
    </w:p>
    <w:p w14:paraId="013840D7" w14:textId="14AEEE79" w:rsidR="003529C1" w:rsidRPr="00F85370" w:rsidRDefault="003529C1" w:rsidP="00EC779E">
      <w:r w:rsidRPr="00F85370">
        <w:t xml:space="preserve">A security management process is very similar – identify threat sources, identify vulnerabilities, evaluate those risks, take action to minimize those risks, evaluate residual risks, and continue to monitor the product and the cybersecurity environment for potential new risks. The NIST </w:t>
      </w:r>
      <w:r w:rsidR="001B5BE7" w:rsidRPr="00F85370">
        <w:t>c</w:t>
      </w:r>
      <w:r w:rsidRPr="00F85370">
        <w:t xml:space="preserve">ybersecurity </w:t>
      </w:r>
      <w:r w:rsidR="001B5BE7" w:rsidRPr="00F85370">
        <w:t>f</w:t>
      </w:r>
      <w:r w:rsidRPr="00F85370">
        <w:t>ramework is an internationally recognized document that explores these concepts in more detail.</w:t>
      </w:r>
    </w:p>
    <w:p w14:paraId="661C2CC7" w14:textId="78B663F3" w:rsidR="003529C1" w:rsidRPr="00F85370" w:rsidRDefault="003529C1" w:rsidP="00EC779E">
      <w:r w:rsidRPr="00F85370">
        <w:t>Many regulatory jurisdictions enforce certain cybersecurity requirements or publish guidance for medical device manufacturers to consider</w:t>
      </w:r>
      <w:r w:rsidR="00084937" w:rsidRPr="00F85370">
        <w:t xml:space="preserve"> </w:t>
      </w:r>
      <w:r w:rsidRPr="00F85370">
        <w:t>(reference).</w:t>
      </w:r>
    </w:p>
    <w:p w14:paraId="1FB16F94" w14:textId="3F82E1A6" w:rsidR="003529C1" w:rsidRPr="00F85370" w:rsidRDefault="003529C1" w:rsidP="00EC779E">
      <w:pPr>
        <w:pStyle w:val="Headingb"/>
      </w:pPr>
      <w:r w:rsidRPr="00F85370">
        <w:lastRenderedPageBreak/>
        <w:t>References</w:t>
      </w:r>
    </w:p>
    <w:p w14:paraId="5C036E46" w14:textId="7B8E7762" w:rsidR="00A755AB" w:rsidRPr="00F85370" w:rsidRDefault="00A755AB" w:rsidP="009B7A42">
      <w:pPr>
        <w:pStyle w:val="Reftext"/>
        <w:tabs>
          <w:tab w:val="clear" w:pos="794"/>
          <w:tab w:val="clear" w:pos="1191"/>
          <w:tab w:val="clear" w:pos="1588"/>
          <w:tab w:val="clear" w:pos="1985"/>
          <w:tab w:val="left" w:pos="1701"/>
        </w:tabs>
        <w:ind w:left="1701" w:hanging="1701"/>
        <w:rPr>
          <w:szCs w:val="24"/>
        </w:rPr>
      </w:pPr>
      <w:r w:rsidRPr="00F85370">
        <w:t>[AAMI TIR57]</w:t>
      </w:r>
      <w:r w:rsidR="00446225" w:rsidRPr="00F85370">
        <w:tab/>
        <w:t>AAMI TIR57:2016/(R)2019</w:t>
      </w:r>
      <w:r w:rsidR="00E8711E" w:rsidRPr="00F85370">
        <w:t xml:space="preserve"> Principles for medical device information security risk management – Risk management. </w:t>
      </w:r>
      <w:r w:rsidR="00DF76EE" w:rsidRPr="00F85370">
        <w:t>&lt;</w:t>
      </w:r>
      <w:hyperlink r:id="rId77" w:anchor="/store/browse/detail/a152E000006j60WQAQ" w:history="1">
        <w:r w:rsidR="00DF76EE" w:rsidRPr="00F85370">
          <w:rPr>
            <w:rStyle w:val="Hyperlink"/>
            <w:rFonts w:ascii="Arial" w:hAnsi="Arial" w:cs="Arial"/>
            <w:sz w:val="18"/>
            <w:szCs w:val="18"/>
          </w:rPr>
          <w:t>https://store.aami.org/s/store#/store/browse/detail/a152E000006j60WQAQ</w:t>
        </w:r>
      </w:hyperlink>
      <w:r w:rsidR="00DF76EE" w:rsidRPr="00F85370">
        <w:rPr>
          <w:szCs w:val="24"/>
        </w:rPr>
        <w:t>&gt;</w:t>
      </w:r>
    </w:p>
    <w:p w14:paraId="04902C3E" w14:textId="56C43944" w:rsidR="00D75ECF" w:rsidRPr="00F85370" w:rsidRDefault="00CF1322" w:rsidP="009B7A42">
      <w:pPr>
        <w:pStyle w:val="Reftext"/>
        <w:tabs>
          <w:tab w:val="clear" w:pos="794"/>
          <w:tab w:val="clear" w:pos="1191"/>
          <w:tab w:val="clear" w:pos="1588"/>
          <w:tab w:val="clear" w:pos="1985"/>
          <w:tab w:val="left" w:pos="1701"/>
        </w:tabs>
        <w:ind w:left="1701" w:hanging="1701"/>
      </w:pPr>
      <w:r w:rsidRPr="00F85370">
        <w:t>[</w:t>
      </w:r>
      <w:r w:rsidR="001C1716" w:rsidRPr="00F85370">
        <w:t>Morgan]</w:t>
      </w:r>
      <w:r w:rsidR="00B602A9" w:rsidRPr="00F85370">
        <w:tab/>
      </w:r>
      <w:r w:rsidR="003327EF" w:rsidRPr="00F85370">
        <w:t xml:space="preserve">Morgan, C. (2021), </w:t>
      </w:r>
      <w:r w:rsidR="003327EF" w:rsidRPr="00F85370">
        <w:rPr>
          <w:i/>
          <w:iCs/>
        </w:rPr>
        <w:t>Medical Device Cybersecurity Regulatory Publications</w:t>
      </w:r>
      <w:r w:rsidR="003327EF" w:rsidRPr="00F85370">
        <w:t xml:space="preserve">. </w:t>
      </w:r>
      <w:r w:rsidR="00743D26" w:rsidRPr="00F85370">
        <w:t xml:space="preserve">Apraciti. </w:t>
      </w:r>
    </w:p>
    <w:p w14:paraId="7085D0C4" w14:textId="612D0FB1" w:rsidR="00CF1322" w:rsidRPr="00F85370" w:rsidRDefault="00D75ECF" w:rsidP="00E73C70">
      <w:pPr>
        <w:pStyle w:val="Reftext"/>
        <w:tabs>
          <w:tab w:val="clear" w:pos="794"/>
          <w:tab w:val="clear" w:pos="1191"/>
          <w:tab w:val="clear" w:pos="1588"/>
          <w:tab w:val="clear" w:pos="1985"/>
          <w:tab w:val="left" w:pos="1701"/>
        </w:tabs>
        <w:spacing w:before="0"/>
        <w:ind w:left="1701" w:hanging="1701"/>
        <w:rPr>
          <w:szCs w:val="24"/>
        </w:rPr>
      </w:pPr>
      <w:r w:rsidRPr="00F85370">
        <w:tab/>
      </w:r>
      <w:r w:rsidR="003856C7" w:rsidRPr="00F85370">
        <w:t>&lt;</w:t>
      </w:r>
      <w:hyperlink r:id="rId78" w:history="1">
        <w:r w:rsidR="003856C7" w:rsidRPr="00F85370">
          <w:rPr>
            <w:rStyle w:val="Hyperlink"/>
            <w:rFonts w:ascii="Arial" w:hAnsi="Arial" w:cs="Arial"/>
            <w:sz w:val="18"/>
            <w:szCs w:val="18"/>
          </w:rPr>
          <w:t>https://apraciti.com/2021/01/22/medical-device-cybersecurity-regulatory-publications/</w:t>
        </w:r>
      </w:hyperlink>
      <w:r w:rsidR="003856C7" w:rsidRPr="00F85370">
        <w:rPr>
          <w:szCs w:val="24"/>
        </w:rPr>
        <w:t>&gt;</w:t>
      </w:r>
    </w:p>
    <w:p w14:paraId="0E0290C5" w14:textId="721E95BD" w:rsidR="00B83F79" w:rsidRPr="00F85370" w:rsidRDefault="007D700A" w:rsidP="009B7A42">
      <w:pPr>
        <w:pStyle w:val="Reftext"/>
        <w:tabs>
          <w:tab w:val="clear" w:pos="794"/>
          <w:tab w:val="clear" w:pos="1191"/>
          <w:tab w:val="clear" w:pos="1588"/>
          <w:tab w:val="clear" w:pos="1985"/>
          <w:tab w:val="left" w:pos="1701"/>
        </w:tabs>
        <w:ind w:left="1701" w:hanging="1701"/>
      </w:pPr>
      <w:r w:rsidRPr="00F85370">
        <w:t>[OneTrust]</w:t>
      </w:r>
      <w:r w:rsidR="003D0A18" w:rsidRPr="00F85370">
        <w:tab/>
      </w:r>
      <w:r w:rsidR="00B22C00" w:rsidRPr="00F85370">
        <w:t xml:space="preserve">OneTrust DataGuidance (2019), </w:t>
      </w:r>
      <w:r w:rsidR="001B18ED" w:rsidRPr="00F85370">
        <w:rPr>
          <w:i/>
          <w:iCs/>
        </w:rPr>
        <w:t>China:</w:t>
      </w:r>
      <w:r w:rsidR="009C34F1" w:rsidRPr="00F85370">
        <w:rPr>
          <w:i/>
          <w:iCs/>
        </w:rPr>
        <w:t xml:space="preserve"> CAICT publishes white paper on cybersecurity</w:t>
      </w:r>
      <w:r w:rsidR="009C34F1" w:rsidRPr="00F85370">
        <w:t xml:space="preserve">. </w:t>
      </w:r>
    </w:p>
    <w:p w14:paraId="6B055B56" w14:textId="32344A7F" w:rsidR="007D700A" w:rsidRPr="00F85370" w:rsidRDefault="00B83F79" w:rsidP="00E73C70">
      <w:pPr>
        <w:pStyle w:val="Reftext"/>
        <w:tabs>
          <w:tab w:val="clear" w:pos="794"/>
          <w:tab w:val="clear" w:pos="1191"/>
          <w:tab w:val="clear" w:pos="1588"/>
          <w:tab w:val="clear" w:pos="1985"/>
          <w:tab w:val="left" w:pos="1701"/>
        </w:tabs>
        <w:spacing w:before="0"/>
        <w:ind w:left="1701" w:hanging="1701"/>
        <w:rPr>
          <w:rFonts w:ascii="Arial" w:hAnsi="Arial" w:cs="Arial"/>
          <w:sz w:val="18"/>
          <w:szCs w:val="18"/>
        </w:rPr>
      </w:pPr>
      <w:r w:rsidRPr="00F85370">
        <w:rPr>
          <w:szCs w:val="24"/>
        </w:rPr>
        <w:tab/>
        <w:t>&lt;</w:t>
      </w:r>
      <w:hyperlink r:id="rId79" w:history="1">
        <w:r w:rsidRPr="00F85370">
          <w:rPr>
            <w:rStyle w:val="Hyperlink"/>
            <w:rFonts w:ascii="Arial" w:hAnsi="Arial" w:cs="Arial"/>
            <w:sz w:val="18"/>
            <w:szCs w:val="18"/>
          </w:rPr>
          <w:t>https://www.dataguidance.com/news/china-caict-publishes-white-paper-cybersecurity</w:t>
        </w:r>
      </w:hyperlink>
      <w:r w:rsidRPr="00F85370">
        <w:rPr>
          <w:szCs w:val="24"/>
        </w:rPr>
        <w:t>&gt;</w:t>
      </w:r>
    </w:p>
    <w:p w14:paraId="5A1F9584" w14:textId="041AB5DC" w:rsidR="003529C1" w:rsidRPr="00F85370" w:rsidRDefault="004837EB" w:rsidP="009B7A42">
      <w:pPr>
        <w:pStyle w:val="Reftext"/>
        <w:tabs>
          <w:tab w:val="clear" w:pos="794"/>
          <w:tab w:val="clear" w:pos="1191"/>
          <w:tab w:val="clear" w:pos="1588"/>
          <w:tab w:val="clear" w:pos="1985"/>
          <w:tab w:val="left" w:pos="1701"/>
        </w:tabs>
        <w:ind w:left="1701" w:hanging="1701"/>
      </w:pPr>
      <w:r w:rsidRPr="00F85370">
        <w:t>[CyberReg]</w:t>
      </w:r>
      <w:r w:rsidRPr="00F85370">
        <w:tab/>
      </w:r>
      <w:r w:rsidR="003529C1" w:rsidRPr="00F85370">
        <w:t xml:space="preserve">Pretty good list of medical cyber regulations: </w:t>
      </w:r>
      <w:r w:rsidRPr="00F85370">
        <w:t>&lt;</w:t>
      </w:r>
      <w:hyperlink r:id="rId80" w:history="1">
        <w:r w:rsidRPr="00F85370">
          <w:rPr>
            <w:rStyle w:val="Hyperlink"/>
            <w:rFonts w:ascii="Arial" w:hAnsi="Arial" w:cs="Arial"/>
            <w:sz w:val="18"/>
            <w:szCs w:val="18"/>
          </w:rPr>
          <w:t>https://www.apraciti.com/blog/2019/11/25/global-regulatory-authority-publications-on-medical-device-cybersecurity</w:t>
        </w:r>
      </w:hyperlink>
      <w:r w:rsidRPr="00F85370">
        <w:rPr>
          <w:rFonts w:ascii="Arial" w:hAnsi="Arial" w:cs="Arial"/>
          <w:sz w:val="18"/>
          <w:szCs w:val="18"/>
        </w:rPr>
        <w:t>&gt;</w:t>
      </w:r>
    </w:p>
    <w:p w14:paraId="08B7D77A" w14:textId="0FBF789D" w:rsidR="003529C1" w:rsidRPr="00F85370" w:rsidRDefault="004837EB" w:rsidP="009B7A42">
      <w:pPr>
        <w:pStyle w:val="Reftext"/>
        <w:tabs>
          <w:tab w:val="clear" w:pos="794"/>
          <w:tab w:val="clear" w:pos="1191"/>
          <w:tab w:val="clear" w:pos="1588"/>
          <w:tab w:val="clear" w:pos="1985"/>
          <w:tab w:val="left" w:pos="1701"/>
        </w:tabs>
        <w:ind w:left="1701" w:hanging="1701"/>
        <w:rPr>
          <w:rStyle w:val="Hyperlink"/>
          <w:rFonts w:ascii="Arial" w:hAnsi="Arial" w:cs="Arial"/>
          <w:sz w:val="18"/>
          <w:szCs w:val="18"/>
        </w:rPr>
      </w:pPr>
      <w:r w:rsidRPr="00F85370">
        <w:t>[CAICT Cyber]</w:t>
      </w:r>
      <w:r w:rsidRPr="00F85370">
        <w:tab/>
      </w:r>
      <w:r w:rsidR="003529C1" w:rsidRPr="00F85370">
        <w:t xml:space="preserve">CAICT white paper on cybersecurity: </w:t>
      </w:r>
      <w:hyperlink r:id="rId81" w:history="1">
        <w:r w:rsidRPr="00F85370">
          <w:rPr>
            <w:rStyle w:val="Hyperlink"/>
            <w:rFonts w:ascii="Arial" w:hAnsi="Arial" w:cs="Arial"/>
            <w:sz w:val="18"/>
            <w:szCs w:val="18"/>
          </w:rPr>
          <w:t>https://www.dataguidance.com/news/china-caict-publishes-white-paper-cybersecurity</w:t>
        </w:r>
      </w:hyperlink>
    </w:p>
    <w:p w14:paraId="6F880087" w14:textId="29D6C8B9" w:rsidR="004837EB" w:rsidRPr="00F85370" w:rsidRDefault="004837EB" w:rsidP="009B7A42">
      <w:pPr>
        <w:pStyle w:val="Reftext"/>
        <w:tabs>
          <w:tab w:val="clear" w:pos="794"/>
          <w:tab w:val="clear" w:pos="1191"/>
          <w:tab w:val="clear" w:pos="1588"/>
          <w:tab w:val="clear" w:pos="1985"/>
          <w:tab w:val="left" w:pos="1701"/>
        </w:tabs>
        <w:ind w:left="1701" w:hanging="1701"/>
      </w:pPr>
      <w:r w:rsidRPr="00F85370">
        <w:t xml:space="preserve">[ML RiskMng] </w:t>
      </w:r>
      <w:r w:rsidRPr="00F85370">
        <w:tab/>
        <w:t>Collections of methods and examples of machine learning risk management in health applications:</w:t>
      </w:r>
    </w:p>
    <w:p w14:paraId="4F89249E" w14:textId="54F9AD1A"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Oala, Luis, Jana Fehr, Luca Gilli, Pradeep Balachandran, Alixandro Werneck Leite, Saul Calderon-Ramirez, Danny Xie Li et al. "Ml4h auditing: From paper to practice." In Machine learning for health, pp. 280-317. PMLR, 2020.</w:t>
      </w:r>
    </w:p>
    <w:p w14:paraId="5B4E98B0" w14:textId="2C78EAE3"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Parziale, Antonio, Monica Agrawal, Shengpu Tang, Kristen Severson, Luis Oala, Adarsh Subbaswamy, Sayantan Kumar et al. "Machine Learning for Health (ML4H) 2022." In Machine Learning for Health, pp. 1-11. PMLR, 2022.</w:t>
      </w:r>
    </w:p>
    <w:p w14:paraId="7144893A" w14:textId="70B65E99"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Roy, Subhrajit, Stephen Pfohl, Girmaw Abebe Tadesse, Luis Oala, Fabian Falck, Yuyin Zhou, Liyue Shen et al. "Machine learning for health (ml4h) 2021." In Machine Learning for Health, pp. 1-12. PMLR, 2021.</w:t>
      </w:r>
    </w:p>
    <w:p w14:paraId="6D51687C" w14:textId="1F5800FB"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Oala, Luis, Andrew G. Murchison, Pradeep Balachandran, Shruti Choudhary, Jana Fehr, Alixandro Werneck Leite, Peter G. Goldschmidt et al. "Machine learning for health: algorithm auditing &amp; quality control." Journal of medical systems 45 (2021): 1-8.</w:t>
      </w:r>
    </w:p>
    <w:p w14:paraId="672244F8" w14:textId="0E2A5828"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Parziale, Antonio, Monica Agrawal, Shalmali Joshi, Irene Y. Chen, Shengpu Tang, Luis Oala, and Adarsh Subbaswamy. "Machine Learning for Health symposium 2022--Extended Abstract track." arXiv preprint arXiv:2211.15564 (2022).</w:t>
      </w:r>
    </w:p>
    <w:p w14:paraId="28BCDBE6" w14:textId="0984A823"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Falck, Fabian, Yuyin Zhou, Emma Rocheteau, Liyue Shen, Luis Oala, Girmaw Abebe, Subhrajit Roy, Stephen Pfohl, Emily Alsentzer, and Matthew McDermott. "A collection of the accepted abstracts for the Machine Learning for Health (ML4H) symposium 2021." arXiv e-prints (2021): arXiv-2112.</w:t>
      </w:r>
    </w:p>
    <w:p w14:paraId="704CDF6B" w14:textId="413303A2"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Oala, Luis, Marco Aversa, Gabriel Nobis, Kurt Willis, Yoan Neuenschwander, Michèle Buck, Christian Matek et al. "Data Models for Dataset Drift Controls in Machine Learning With Images." arXiv preprint arXiv:2211.02578 (2022).</w:t>
      </w:r>
    </w:p>
    <w:p w14:paraId="5023F60B" w14:textId="2A549457"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Fehr, Jana, Giovanna Jaramillo-Gutierrez, Luis Oala, Matthias I. Gröschel, Manuel Bierwirth, Pradeep Balachandran, Alixandro Werneck-Leite, and Christoph Lippert. "Piloting a Survey-Based Assessment of Transparency and Trustworthiness with Three Medical AI Tools." In Healthcare, vol. 10, no. 10, p.</w:t>
      </w:r>
      <w:r w:rsidR="00E73C70" w:rsidRPr="00F85370">
        <w:t> </w:t>
      </w:r>
      <w:r w:rsidR="004837EB" w:rsidRPr="00F85370">
        <w:t>1923. MDPI, 2022.</w:t>
      </w:r>
    </w:p>
    <w:p w14:paraId="0EA2ECAD" w14:textId="0FC84893"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lastRenderedPageBreak/>
        <w:t>–</w:t>
      </w:r>
      <w:r w:rsidRPr="00F85370">
        <w:tab/>
      </w:r>
      <w:r w:rsidR="004837EB" w:rsidRPr="00F85370">
        <w:t>Calderon-Ramirez, Saul, Shengxiang Yang, Armaghan Moemeni, Simon Colreavy-Donnelly, David A. Elizondo, Luis Oala, Jorge Rodríguez-Capitán, Manuel Jiménez-Navarro, Ezequiel López-Rubio, and Miguel A. Molina-Cabello. "Improving uncertainty estimation with semi-supervised deep learning for covid-19 detection using chest x-ray images." Ieee Access 9 (2021): 85442-85454.</w:t>
      </w:r>
    </w:p>
    <w:p w14:paraId="1B5E52CF" w14:textId="1194E01C"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Willis, Kurt, and Luis Oala. "Post-hoc domain adaptation via guided data homogenization." arXiv preprint arXiv:2104.03624 (2021).</w:t>
      </w:r>
    </w:p>
    <w:p w14:paraId="0C9B9E41" w14:textId="17664833"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Ramirez, Saul Calderon, Luis Oala, Jordina Torrentes-Barrena, Shengxiang Yang, David Elizondo, Armaghan Moemeni, Simon Colreavy-Donnelly, Wojciech Samek, Miguel Molina-Cabello, and Ezequiel Lopez-Rubio. "Dataset similarity to assess semi-supervised learning under distribution mismatch between the labelled and unlabelled datasets." IEEE Transactions on Artificial Intelligence (2022).</w:t>
      </w:r>
    </w:p>
    <w:p w14:paraId="4912C8ED" w14:textId="49EC7E94" w:rsidR="004837EB" w:rsidRPr="00F85370" w:rsidRDefault="009B7A42" w:rsidP="00E73C70">
      <w:pPr>
        <w:pStyle w:val="Reftext"/>
        <w:tabs>
          <w:tab w:val="clear" w:pos="794"/>
          <w:tab w:val="clear" w:pos="1191"/>
          <w:tab w:val="clear" w:pos="1588"/>
          <w:tab w:val="clear" w:pos="1985"/>
          <w:tab w:val="left" w:pos="1701"/>
        </w:tabs>
        <w:ind w:left="1701" w:hanging="1701"/>
        <w:jc w:val="both"/>
      </w:pPr>
      <w:r w:rsidRPr="00F85370">
        <w:t>–</w:t>
      </w:r>
      <w:r w:rsidRPr="00F85370">
        <w:tab/>
      </w:r>
      <w:r w:rsidR="004837EB" w:rsidRPr="00F85370">
        <w:t>Oala, Luis, Cosmas Heiß, Jan Macdonald, Maximilian März, Gitta Kutyniok, and Wojciech Samek. "Detecting failure modes in image reconstructions with interval neural network uncertainty." International Journal of Computer Assisted Radiology and Surgery 16 (2021): 2089-2097.</w:t>
      </w:r>
    </w:p>
    <w:p w14:paraId="0FD213BA" w14:textId="77777777" w:rsidR="003529C1" w:rsidRPr="00F85370" w:rsidRDefault="003529C1" w:rsidP="003529C1"/>
    <w:p w14:paraId="094B8716" w14:textId="77777777" w:rsidR="003529C1" w:rsidRPr="00F85370" w:rsidRDefault="003529C1" w:rsidP="003529C1">
      <w:pPr>
        <w:spacing w:before="0"/>
      </w:pPr>
      <w:r w:rsidRPr="00F85370">
        <w:br w:type="page"/>
      </w:r>
    </w:p>
    <w:p w14:paraId="318A1988" w14:textId="0BE801E7" w:rsidR="003529C1" w:rsidRPr="00F85370" w:rsidRDefault="00EC779E" w:rsidP="00EC779E">
      <w:pPr>
        <w:pStyle w:val="AnnexNoTitle0"/>
        <w:rPr>
          <w:lang w:bidi="ar-DZ"/>
        </w:rPr>
      </w:pPr>
      <w:bookmarkStart w:id="577" w:name="_Toc123650526"/>
      <w:r w:rsidRPr="00F85370">
        <w:rPr>
          <w:lang w:bidi="ar-DZ"/>
        </w:rPr>
        <w:lastRenderedPageBreak/>
        <w:t>Annex D</w:t>
      </w:r>
      <w:r w:rsidRPr="00F85370">
        <w:rPr>
          <w:lang w:bidi="ar-DZ"/>
        </w:rPr>
        <w:br/>
      </w:r>
      <w:r w:rsidR="003529C1" w:rsidRPr="00F85370">
        <w:rPr>
          <w:lang w:bidi="ar-DZ"/>
        </w:rPr>
        <w:br/>
      </w:r>
      <w:bookmarkStart w:id="578" w:name="_Ref101197821"/>
      <w:bookmarkStart w:id="579" w:name="_Toc104459268"/>
      <w:bookmarkStart w:id="580" w:name="_Toc120721131"/>
      <w:r w:rsidR="003529C1" w:rsidRPr="00F85370">
        <w:rPr>
          <w:lang w:bidi="ar-DZ"/>
        </w:rPr>
        <w:t xml:space="preserve">Template for </w:t>
      </w:r>
      <w:r w:rsidR="00DF2A62" w:rsidRPr="00F85370">
        <w:rPr>
          <w:lang w:bidi="ar-DZ"/>
        </w:rPr>
        <w:t>s</w:t>
      </w:r>
      <w:r w:rsidR="003529C1" w:rsidRPr="00F85370">
        <w:rPr>
          <w:lang w:bidi="ar-DZ"/>
        </w:rPr>
        <w:t xml:space="preserve">ubmitting </w:t>
      </w:r>
      <w:r w:rsidR="00DF2A62" w:rsidRPr="00F85370">
        <w:rPr>
          <w:lang w:bidi="ar-DZ"/>
        </w:rPr>
        <w:t>f</w:t>
      </w:r>
      <w:r w:rsidR="003529C1" w:rsidRPr="00F85370">
        <w:rPr>
          <w:lang w:bidi="ar-DZ"/>
        </w:rPr>
        <w:t>eedback</w:t>
      </w:r>
      <w:bookmarkEnd w:id="577"/>
      <w:bookmarkEnd w:id="578"/>
      <w:bookmarkEnd w:id="579"/>
      <w:bookmarkEnd w:id="580"/>
    </w:p>
    <w:p w14:paraId="1A023546" w14:textId="5E9DAE51" w:rsidR="003529C1" w:rsidRPr="00F85370" w:rsidRDefault="003529C1" w:rsidP="00EC779E">
      <w:pPr>
        <w:pStyle w:val="Normalaftertitle"/>
      </w:pPr>
      <w:r w:rsidRPr="00F85370">
        <w:t xml:space="preserve">Feedback on this </w:t>
      </w:r>
      <w:r w:rsidR="00DE0E3C" w:rsidRPr="00F85370">
        <w:t>Technical Report</w:t>
      </w:r>
      <w:r w:rsidRPr="00F85370">
        <w:t xml:space="preserve"> may be submitted</w:t>
      </w:r>
    </w:p>
    <w:p w14:paraId="61C2811D" w14:textId="60D54DD3" w:rsidR="001C1089" w:rsidRPr="00F85370" w:rsidRDefault="003529C1" w:rsidP="00EC779E">
      <w:pPr>
        <w:pStyle w:val="enumlev1"/>
      </w:pPr>
      <w:r w:rsidRPr="00F85370">
        <w:t xml:space="preserve">1) </w:t>
      </w:r>
      <w:r w:rsidR="00EC779E" w:rsidRPr="00F85370">
        <w:tab/>
      </w:r>
      <w:r w:rsidRPr="00F85370">
        <w:t>by completing the online template</w:t>
      </w:r>
      <w:r w:rsidR="00EC779E" w:rsidRPr="00F85370">
        <w:t xml:space="preserve"> </w:t>
      </w:r>
      <w:r w:rsidRPr="00F85370">
        <w:t>(TBD)</w:t>
      </w:r>
      <w:r w:rsidR="002D6609" w:rsidRPr="00F85370">
        <w:t>,</w:t>
      </w:r>
      <w:r w:rsidRPr="00F85370">
        <w:t xml:space="preserve"> or</w:t>
      </w:r>
    </w:p>
    <w:p w14:paraId="7DE028B2" w14:textId="27EC6997" w:rsidR="003529C1" w:rsidRPr="00F85370" w:rsidRDefault="003529C1" w:rsidP="00EC779E">
      <w:pPr>
        <w:pStyle w:val="enumlev1"/>
      </w:pPr>
      <w:r w:rsidRPr="00F85370">
        <w:t xml:space="preserve">2) </w:t>
      </w:r>
      <w:r w:rsidR="00EC779E" w:rsidRPr="00F85370">
        <w:tab/>
      </w:r>
      <w:r w:rsidRPr="00F85370">
        <w:t>emailing a scan of the completed printed template</w:t>
      </w:r>
      <w:r w:rsidR="00EC779E" w:rsidRPr="00F85370">
        <w:t xml:space="preserve"> </w:t>
      </w:r>
      <w:r w:rsidRPr="00F85370">
        <w:t>(TBD).</w:t>
      </w:r>
    </w:p>
    <w:p w14:paraId="07B24E4C" w14:textId="77777777" w:rsidR="001C1089" w:rsidRPr="00F85370" w:rsidRDefault="003529C1" w:rsidP="00EC779E">
      <w:r w:rsidRPr="00F85370">
        <w:t>= Complete the online version of the template at [(TBD)]</w:t>
      </w:r>
    </w:p>
    <w:p w14:paraId="5E726D02" w14:textId="77777777" w:rsidR="003529C1" w:rsidRPr="00F85370" w:rsidRDefault="003529C1" w:rsidP="00EC779E">
      <w:r w:rsidRPr="00F85370">
        <w:t>= Email feedback to [email address (TBD)].</w:t>
      </w:r>
    </w:p>
    <w:p w14:paraId="5B590741" w14:textId="43B5F950" w:rsidR="003529C1" w:rsidRPr="00F85370" w:rsidRDefault="00EC779E" w:rsidP="00EC779E">
      <w:pPr>
        <w:pStyle w:val="enumlev1"/>
        <w:rPr>
          <w:i/>
          <w:iCs/>
        </w:rPr>
      </w:pPr>
      <w:r w:rsidRPr="00F85370">
        <w:t>–</w:t>
      </w:r>
      <w:r w:rsidRPr="00F85370">
        <w:rPr>
          <w:i/>
          <w:iCs/>
        </w:rPr>
        <w:tab/>
      </w:r>
      <w:r w:rsidR="003529C1" w:rsidRPr="00F85370">
        <w:rPr>
          <w:i/>
          <w:iCs/>
        </w:rPr>
        <w:t>If questions, please email them to the above-referenced email address.</w:t>
      </w:r>
    </w:p>
    <w:p w14:paraId="01783CD5" w14:textId="59009C73" w:rsidR="003529C1" w:rsidRPr="00F85370" w:rsidRDefault="00EC779E" w:rsidP="00EC779E">
      <w:pPr>
        <w:pStyle w:val="enumlev1"/>
        <w:rPr>
          <w:i/>
          <w:iCs/>
        </w:rPr>
      </w:pPr>
      <w:r w:rsidRPr="00F85370">
        <w:t>–</w:t>
      </w:r>
      <w:r w:rsidRPr="00F85370">
        <w:rPr>
          <w:i/>
          <w:iCs/>
        </w:rPr>
        <w:tab/>
      </w:r>
      <w:r w:rsidR="003529C1" w:rsidRPr="00F85370">
        <w:rPr>
          <w:i/>
          <w:iCs/>
        </w:rPr>
        <w:t>Receipt of feedback will be acknowledged. Further communications about feedback or its eventual disposition are not possible.</w:t>
      </w:r>
    </w:p>
    <w:p w14:paraId="47F4D777" w14:textId="77777777" w:rsidR="003529C1" w:rsidRPr="00F85370" w:rsidRDefault="003529C1" w:rsidP="00EC779E">
      <w:pPr>
        <w:pStyle w:val="Headingb"/>
      </w:pPr>
      <w:r w:rsidRPr="00F85370">
        <w:t>Template</w:t>
      </w:r>
    </w:p>
    <w:p w14:paraId="30AAC93E" w14:textId="62354A7E" w:rsidR="003529C1" w:rsidRPr="00F85370" w:rsidRDefault="003529C1" w:rsidP="003529C1">
      <w:r w:rsidRPr="00F85370">
        <w:rPr>
          <w:b/>
          <w:bCs/>
          <w:i/>
          <w:iCs/>
        </w:rPr>
        <w:t xml:space="preserve">Please submit feedback </w:t>
      </w:r>
      <w:r w:rsidR="002D6609" w:rsidRPr="00F85370">
        <w:rPr>
          <w:b/>
          <w:bCs/>
          <w:i/>
          <w:iCs/>
        </w:rPr>
        <w:t xml:space="preserve">one item </w:t>
      </w:r>
      <w:r w:rsidRPr="00F85370">
        <w:rPr>
          <w:b/>
          <w:bCs/>
          <w:i/>
          <w:iCs/>
        </w:rPr>
        <w:t>at a time, to enable its proper processing.</w:t>
      </w:r>
    </w:p>
    <w:p w14:paraId="22F72684" w14:textId="77777777" w:rsidR="003529C1" w:rsidRPr="00F85370" w:rsidRDefault="003529C1" w:rsidP="003529C1">
      <w:r w:rsidRPr="00F85370">
        <w:rPr>
          <w:b/>
          <w:bCs/>
          <w:i/>
          <w:iCs/>
        </w:rPr>
        <w:t>Submit as many completed templates as needed to provide all feedback.</w:t>
      </w:r>
    </w:p>
    <w:p w14:paraId="7E8D6B5E" w14:textId="500367C9" w:rsidR="003529C1" w:rsidRPr="00F85370" w:rsidRDefault="00EC779E" w:rsidP="00EC779E">
      <w:pPr>
        <w:pStyle w:val="enumlev1"/>
        <w:rPr>
          <w:i/>
          <w:iCs/>
        </w:rPr>
      </w:pPr>
      <w:r w:rsidRPr="00F85370">
        <w:t>–</w:t>
      </w:r>
      <w:r w:rsidRPr="00F85370">
        <w:tab/>
      </w:r>
      <w:r w:rsidR="003529C1" w:rsidRPr="00F85370">
        <w:rPr>
          <w:i/>
          <w:iCs/>
        </w:rPr>
        <w:t>Do not include trade-secret, propriety, confidential, or any other similar information.</w:t>
      </w:r>
    </w:p>
    <w:p w14:paraId="13A4CACA" w14:textId="77777777" w:rsidR="003529C1" w:rsidRPr="00F85370" w:rsidRDefault="003529C1" w:rsidP="003529C1">
      <w:r w:rsidRPr="00F85370">
        <w:rPr>
          <w:i/>
          <w:iCs/>
        </w:rPr>
        <w:t>1. Feedback is about (check one of the following):</w:t>
      </w:r>
    </w:p>
    <w:p w14:paraId="34046679" w14:textId="493ADF23" w:rsidR="003529C1" w:rsidRPr="00F85370" w:rsidRDefault="003529C1" w:rsidP="003529C1">
      <w:r w:rsidRPr="00F85370">
        <w:sym w:font="Wingdings" w:char="F0A8"/>
      </w:r>
      <w:r w:rsidR="00EC779E" w:rsidRPr="00F85370">
        <w:tab/>
      </w:r>
      <w:r w:rsidRPr="00F85370">
        <w:t>Contents – go to section 2</w:t>
      </w:r>
    </w:p>
    <w:p w14:paraId="27DC078D" w14:textId="728F16D5" w:rsidR="003529C1" w:rsidRPr="00F85370" w:rsidRDefault="003529C1" w:rsidP="003529C1">
      <w:r w:rsidRPr="00F85370">
        <w:sym w:font="Wingdings" w:char="F0A8"/>
      </w:r>
      <w:r w:rsidR="00EC779E" w:rsidRPr="00F85370">
        <w:tab/>
      </w:r>
      <w:r w:rsidRPr="00F85370">
        <w:t>Usability – go to section 3</w:t>
      </w:r>
    </w:p>
    <w:p w14:paraId="3F1A6CA9" w14:textId="766BD067" w:rsidR="003529C1" w:rsidRPr="00F85370" w:rsidRDefault="003529C1" w:rsidP="003529C1">
      <w:r w:rsidRPr="00F85370">
        <w:sym w:font="Wingdings" w:char="F0A8"/>
      </w:r>
      <w:r w:rsidR="00EC779E" w:rsidRPr="00F85370">
        <w:tab/>
      </w:r>
      <w:r w:rsidRPr="00F85370">
        <w:t>Something else (or not sure) – go to section 4.</w:t>
      </w:r>
    </w:p>
    <w:p w14:paraId="45536680" w14:textId="77777777" w:rsidR="003529C1" w:rsidRPr="00F85370" w:rsidRDefault="003529C1" w:rsidP="003529C1">
      <w:r w:rsidRPr="00F85370">
        <w:rPr>
          <w:i/>
          <w:iCs/>
        </w:rPr>
        <w:t>2. Feedback is about the following guidelines</w:t>
      </w:r>
      <w:r w:rsidR="00963167" w:rsidRPr="00F85370">
        <w:rPr>
          <w:i/>
          <w:iCs/>
        </w:rPr>
        <w:t>'</w:t>
      </w:r>
      <w:r w:rsidRPr="00F85370">
        <w:rPr>
          <w:i/>
          <w:iCs/>
        </w:rPr>
        <w:t xml:space="preserve"> contents (check one item):</w:t>
      </w:r>
    </w:p>
    <w:p w14:paraId="2B902554" w14:textId="3561A307" w:rsidR="003529C1" w:rsidRPr="00F85370" w:rsidRDefault="003529C1" w:rsidP="00EC779E">
      <w:pPr>
        <w:ind w:left="794" w:hanging="794"/>
      </w:pPr>
      <w:r w:rsidRPr="00F85370">
        <w:sym w:font="Wingdings" w:char="F0A8"/>
      </w:r>
      <w:r w:rsidR="00EC779E" w:rsidRPr="00F85370">
        <w:tab/>
      </w:r>
      <w:r w:rsidRPr="00F85370">
        <w:t>Change to an included guideline because it was revised by the source, e</w:t>
      </w:r>
      <w:r w:rsidR="00AA35D3" w:rsidRPr="00F85370">
        <w:t>.</w:t>
      </w:r>
      <w:r w:rsidRPr="00F85370">
        <w:t>g</w:t>
      </w:r>
      <w:r w:rsidR="00AA35D3" w:rsidRPr="00F85370">
        <w:t>.</w:t>
      </w:r>
      <w:r w:rsidRPr="00F85370">
        <w:t>, regulatory</w:t>
      </w:r>
      <w:r w:rsidR="003C251E" w:rsidRPr="00F85370">
        <w:t xml:space="preserve"> </w:t>
      </w:r>
      <w:r w:rsidRPr="00F85370">
        <w:t>authority.</w:t>
      </w:r>
    </w:p>
    <w:p w14:paraId="53F4BF69" w14:textId="3177A149" w:rsidR="003529C1" w:rsidRPr="00F85370" w:rsidRDefault="003529C1" w:rsidP="00EC779E">
      <w:pPr>
        <w:ind w:left="794" w:hanging="794"/>
      </w:pPr>
      <w:r w:rsidRPr="00F85370">
        <w:sym w:font="Wingdings" w:char="F0A8"/>
      </w:r>
      <w:r w:rsidR="00EC779E" w:rsidRPr="00F85370">
        <w:tab/>
      </w:r>
      <w:r w:rsidRPr="00F85370">
        <w:t>Applicable guideline added by a regulatory authority, etc</w:t>
      </w:r>
      <w:r w:rsidR="00AA2BA6" w:rsidRPr="00F85370">
        <w:t>.</w:t>
      </w:r>
      <w:r w:rsidRPr="00F85370">
        <w:t xml:space="preserve"> in revisions to an existing source, additional regulation, or otherwise.</w:t>
      </w:r>
    </w:p>
    <w:p w14:paraId="6F600C50" w14:textId="27854523" w:rsidR="003529C1" w:rsidRPr="00F85370" w:rsidRDefault="003529C1" w:rsidP="00EC779E">
      <w:pPr>
        <w:ind w:left="794" w:hanging="794"/>
      </w:pPr>
      <w:r w:rsidRPr="00F85370">
        <w:sym w:font="Wingdings" w:char="F0A8"/>
      </w:r>
      <w:r w:rsidR="00EC779E" w:rsidRPr="00F85370">
        <w:tab/>
      </w:r>
      <w:r w:rsidRPr="00F85370">
        <w:t>Needed but missing guideline (not in any source; expert suggestion to fill identified</w:t>
      </w:r>
      <w:r w:rsidR="00967BE7" w:rsidRPr="00F85370">
        <w:t xml:space="preserve"> </w:t>
      </w:r>
      <w:r w:rsidRPr="00F85370">
        <w:t>gap).</w:t>
      </w:r>
    </w:p>
    <w:p w14:paraId="52C54BDA" w14:textId="1C0646B3" w:rsidR="003529C1" w:rsidRPr="00F85370" w:rsidRDefault="003529C1" w:rsidP="00EC779E">
      <w:pPr>
        <w:ind w:left="794" w:hanging="794"/>
      </w:pPr>
      <w:r w:rsidRPr="00F85370">
        <w:sym w:font="Wingdings" w:char="F0A8"/>
      </w:r>
      <w:r w:rsidR="00EC779E" w:rsidRPr="00F85370">
        <w:tab/>
      </w:r>
      <w:r w:rsidRPr="00F85370">
        <w:t>Update wording to a guideline because it was misstated in this document, source was misidentified, or similar editorial error.</w:t>
      </w:r>
    </w:p>
    <w:p w14:paraId="75FBCE85" w14:textId="2C5C402A" w:rsidR="003529C1" w:rsidRPr="00F85370" w:rsidRDefault="003529C1" w:rsidP="00EC779E">
      <w:pPr>
        <w:ind w:left="794" w:hanging="794"/>
      </w:pPr>
      <w:r w:rsidRPr="00F85370">
        <w:sym w:font="Wingdings" w:char="F0A8"/>
      </w:r>
      <w:r w:rsidR="00EC779E" w:rsidRPr="00F85370">
        <w:tab/>
      </w:r>
      <w:r w:rsidRPr="00F85370">
        <w:t>Request to change characterization, classification, etc</w:t>
      </w:r>
      <w:r w:rsidR="001206DF" w:rsidRPr="00F85370">
        <w:t>.</w:t>
      </w:r>
      <w:r w:rsidRPr="00F85370">
        <w:t xml:space="preserve"> of </w:t>
      </w:r>
      <w:r w:rsidR="001206DF" w:rsidRPr="00F85370">
        <w:t xml:space="preserve">the </w:t>
      </w:r>
      <w:r w:rsidRPr="00F85370">
        <w:t>guideline in this document,</w:t>
      </w:r>
      <w:r w:rsidR="004E59F7" w:rsidRPr="00F85370">
        <w:t xml:space="preserve"> </w:t>
      </w:r>
      <w:r w:rsidRPr="00F85370">
        <w:t>including change to its priority score.</w:t>
      </w:r>
    </w:p>
    <w:p w14:paraId="582ECCD6" w14:textId="6D4A5BBD" w:rsidR="003529C1" w:rsidRPr="00F85370" w:rsidRDefault="003529C1" w:rsidP="00EC779E">
      <w:pPr>
        <w:ind w:left="794" w:hanging="794"/>
      </w:pPr>
      <w:r w:rsidRPr="00F85370">
        <w:sym w:font="Wingdings" w:char="F0A8"/>
      </w:r>
      <w:r w:rsidR="00EC779E" w:rsidRPr="00F85370">
        <w:tab/>
      </w:r>
      <w:r w:rsidRPr="00F85370">
        <w:t>Guideline should be deleted, e</w:t>
      </w:r>
      <w:r w:rsidR="00897BD9" w:rsidRPr="00F85370">
        <w:t>.</w:t>
      </w:r>
      <w:r w:rsidRPr="00F85370">
        <w:t>g</w:t>
      </w:r>
      <w:r w:rsidR="00897BD9" w:rsidRPr="00F85370">
        <w:t>.</w:t>
      </w:r>
      <w:r w:rsidRPr="00F85370">
        <w:t>, because it does not apply within the stated</w:t>
      </w:r>
      <w:r w:rsidR="003E4362" w:rsidRPr="00F85370">
        <w:t xml:space="preserve"> </w:t>
      </w:r>
      <w:r w:rsidRPr="00F85370">
        <w:t>purpose</w:t>
      </w:r>
      <w:r w:rsidR="003E4362" w:rsidRPr="00F85370">
        <w:t xml:space="preserve"> </w:t>
      </w:r>
      <w:r w:rsidRPr="00F85370">
        <w:t>/</w:t>
      </w:r>
      <w:r w:rsidR="003E4362" w:rsidRPr="00F85370">
        <w:t xml:space="preserve"> </w:t>
      </w:r>
      <w:r w:rsidRPr="00F85370">
        <w:t>scope of this document.</w:t>
      </w:r>
    </w:p>
    <w:p w14:paraId="167505C9" w14:textId="738DE985" w:rsidR="003529C1" w:rsidRPr="00F85370" w:rsidRDefault="003529C1" w:rsidP="00EC779E">
      <w:pPr>
        <w:ind w:left="794" w:hanging="794"/>
      </w:pPr>
      <w:r w:rsidRPr="00F85370">
        <w:sym w:font="Wingdings" w:char="F0A8"/>
      </w:r>
      <w:r w:rsidR="00EC779E" w:rsidRPr="00F85370">
        <w:tab/>
      </w:r>
      <w:r w:rsidRPr="00F85370">
        <w:t>Other contents consideration.</w:t>
      </w:r>
    </w:p>
    <w:p w14:paraId="226BB3E8" w14:textId="77777777" w:rsidR="003529C1" w:rsidRPr="00F85370" w:rsidRDefault="003529C1" w:rsidP="003529C1">
      <w:r w:rsidRPr="00F85370">
        <w:t>Go to section 4.</w:t>
      </w:r>
    </w:p>
    <w:p w14:paraId="210A44A5" w14:textId="4BCB28E1" w:rsidR="003529C1" w:rsidRPr="00F85370" w:rsidRDefault="003529C1" w:rsidP="003529C1">
      <w:r w:rsidRPr="00F85370">
        <w:rPr>
          <w:i/>
          <w:iCs/>
        </w:rPr>
        <w:t>3. Feedback is about the following aspect of usability, i</w:t>
      </w:r>
      <w:r w:rsidR="00833697" w:rsidRPr="00F85370">
        <w:rPr>
          <w:i/>
          <w:iCs/>
        </w:rPr>
        <w:t>.</w:t>
      </w:r>
      <w:r w:rsidRPr="00F85370">
        <w:rPr>
          <w:i/>
          <w:iCs/>
        </w:rPr>
        <w:t>e</w:t>
      </w:r>
      <w:r w:rsidR="00833697" w:rsidRPr="00F85370">
        <w:rPr>
          <w:i/>
          <w:iCs/>
        </w:rPr>
        <w:t>.</w:t>
      </w:r>
      <w:r w:rsidRPr="00F85370">
        <w:rPr>
          <w:i/>
          <w:iCs/>
        </w:rPr>
        <w:t>, the organization and/or presentation of guidelines and other information in the document (check one item):</w:t>
      </w:r>
    </w:p>
    <w:p w14:paraId="21F8417D" w14:textId="3286A093" w:rsidR="003529C1" w:rsidRPr="00F85370" w:rsidRDefault="003529C1" w:rsidP="003529C1">
      <w:r w:rsidRPr="00F85370">
        <w:sym w:font="Wingdings" w:char="F0A8"/>
      </w:r>
      <w:r w:rsidR="00EC779E" w:rsidRPr="00F85370">
        <w:tab/>
      </w:r>
      <w:r w:rsidRPr="00F85370">
        <w:t>Organization of guidelines, including explanation of organization.</w:t>
      </w:r>
    </w:p>
    <w:p w14:paraId="4BF52031" w14:textId="0BE517A8" w:rsidR="003529C1" w:rsidRPr="00F85370" w:rsidRDefault="003529C1" w:rsidP="003529C1">
      <w:r w:rsidRPr="00F85370">
        <w:sym w:font="Wingdings" w:char="F0A8"/>
      </w:r>
      <w:r w:rsidRPr="00F85370">
        <w:t xml:space="preserve"> </w:t>
      </w:r>
      <w:r w:rsidR="00EC779E" w:rsidRPr="00F85370">
        <w:tab/>
      </w:r>
      <w:r w:rsidRPr="00F85370">
        <w:t xml:space="preserve">Presentation of guidelines, </w:t>
      </w:r>
      <w:r w:rsidR="00547CF9" w:rsidRPr="00F85370">
        <w:t>e.g.,</w:t>
      </w:r>
      <w:r w:rsidRPr="00F85370">
        <w:t xml:space="preserve"> in </w:t>
      </w:r>
      <w:r w:rsidR="00F70DD7" w:rsidRPr="00F85370">
        <w:t xml:space="preserve">the </w:t>
      </w:r>
      <w:r w:rsidRPr="00F85370">
        <w:t>tables.</w:t>
      </w:r>
    </w:p>
    <w:p w14:paraId="15E0D218" w14:textId="12A92310" w:rsidR="003529C1" w:rsidRPr="00F85370" w:rsidRDefault="003529C1" w:rsidP="003529C1">
      <w:r w:rsidRPr="00F85370">
        <w:sym w:font="Wingdings" w:char="F0A8"/>
      </w:r>
      <w:r w:rsidR="00EC779E" w:rsidRPr="00F85370">
        <w:tab/>
      </w:r>
      <w:r w:rsidRPr="00F85370">
        <w:t xml:space="preserve">Clarity and completeness of </w:t>
      </w:r>
      <w:r w:rsidR="006F2D9C" w:rsidRPr="00F85370">
        <w:t xml:space="preserve">the </w:t>
      </w:r>
      <w:r w:rsidRPr="00F85370">
        <w:t>descriptive material.</w:t>
      </w:r>
    </w:p>
    <w:p w14:paraId="6CE89179" w14:textId="7296F8F2" w:rsidR="003529C1" w:rsidRPr="00F85370" w:rsidRDefault="003529C1" w:rsidP="003529C1">
      <w:r w:rsidRPr="00F85370">
        <w:sym w:font="Wingdings" w:char="F0A8"/>
      </w:r>
      <w:r w:rsidR="00EC779E" w:rsidRPr="00F85370">
        <w:tab/>
      </w:r>
      <w:r w:rsidRPr="00F85370">
        <w:t>Annex, including existence, organization, contents, etc.</w:t>
      </w:r>
    </w:p>
    <w:p w14:paraId="3121B5FC" w14:textId="24D95AD8" w:rsidR="003529C1" w:rsidRPr="00F85370" w:rsidRDefault="003529C1" w:rsidP="003529C1">
      <w:r w:rsidRPr="00F85370">
        <w:lastRenderedPageBreak/>
        <w:sym w:font="Wingdings" w:char="F0A8"/>
      </w:r>
      <w:r w:rsidR="00EC779E" w:rsidRPr="00F85370">
        <w:tab/>
      </w:r>
      <w:r w:rsidRPr="00F85370">
        <w:t>Type fonts, faces, style, size, etc.</w:t>
      </w:r>
    </w:p>
    <w:p w14:paraId="754F5518" w14:textId="417EDEEB" w:rsidR="003529C1" w:rsidRPr="00F85370" w:rsidRDefault="003529C1" w:rsidP="003529C1">
      <w:r w:rsidRPr="00F85370">
        <w:sym w:font="Wingdings" w:char="F0A8"/>
      </w:r>
      <w:r w:rsidR="00EC779E" w:rsidRPr="00F85370">
        <w:tab/>
      </w:r>
      <w:r w:rsidRPr="00F85370">
        <w:t>Needed but missing descriptive information, explanations, etc.</w:t>
      </w:r>
    </w:p>
    <w:p w14:paraId="7F805DAB" w14:textId="5798F885" w:rsidR="003529C1" w:rsidRPr="00F85370" w:rsidRDefault="003529C1" w:rsidP="00EC779E">
      <w:pPr>
        <w:ind w:left="794" w:hanging="794"/>
      </w:pPr>
      <w:r w:rsidRPr="00F85370">
        <w:sym w:font="Wingdings" w:char="F0A8"/>
      </w:r>
      <w:r w:rsidR="00EC779E" w:rsidRPr="00F85370">
        <w:tab/>
      </w:r>
      <w:r w:rsidRPr="00F85370">
        <w:t>Superfluous material (that can be deleted without affecting or thereby improving usability).</w:t>
      </w:r>
    </w:p>
    <w:p w14:paraId="7A96754F" w14:textId="2282E853" w:rsidR="003529C1" w:rsidRPr="00F85370" w:rsidRDefault="003529C1" w:rsidP="003529C1">
      <w:r w:rsidRPr="00F85370">
        <w:sym w:font="Wingdings" w:char="F0A8"/>
      </w:r>
      <w:r w:rsidR="00EC779E" w:rsidRPr="00F85370">
        <w:tab/>
      </w:r>
      <w:r w:rsidRPr="00F85370">
        <w:t>Other usability and/or editorial consideration.</w:t>
      </w:r>
    </w:p>
    <w:p w14:paraId="791F5234" w14:textId="77777777" w:rsidR="003529C1" w:rsidRPr="00F85370" w:rsidRDefault="003529C1" w:rsidP="003529C1">
      <w:r w:rsidRPr="00F85370">
        <w:t>Go to section 4</w:t>
      </w:r>
    </w:p>
    <w:p w14:paraId="6ECA8C7F" w14:textId="55733B5E" w:rsidR="003529C1" w:rsidRPr="00F85370" w:rsidRDefault="003529C1" w:rsidP="00EC779E">
      <w:r w:rsidRPr="00F85370">
        <w:t>4. Please elaborate on the contents or usability item checked above. Provide such information as 1) purpose and nature of the proposed change (or of improvement); 2) if applicable, reference to the pertinent regulation, standard, or other source document; 3) if no</w:t>
      </w:r>
      <w:r w:rsidR="00BF3C24" w:rsidRPr="00F85370">
        <w:t xml:space="preserve"> </w:t>
      </w:r>
      <w:r w:rsidRPr="00F85370">
        <w:t>change</w:t>
      </w:r>
      <w:r w:rsidR="00BF3C24" w:rsidRPr="00F85370">
        <w:t xml:space="preserve"> is proposed</w:t>
      </w:r>
      <w:r w:rsidRPr="00F85370">
        <w:t>, identify the problem (and, if possible, ways in which it might be resolved); 4) any other pertinent information.</w:t>
      </w:r>
    </w:p>
    <w:p w14:paraId="6B7CE576" w14:textId="77777777" w:rsidR="003529C1" w:rsidRPr="00F85370" w:rsidRDefault="003529C1" w:rsidP="003529C1"/>
    <w:p w14:paraId="317BCD7D" w14:textId="77777777" w:rsidR="003529C1" w:rsidRPr="00F85370" w:rsidRDefault="003529C1" w:rsidP="003529C1">
      <w:r w:rsidRPr="00F85370">
        <w:t>______</w:t>
      </w:r>
    </w:p>
    <w:p w14:paraId="7587045B" w14:textId="77777777" w:rsidR="003529C1" w:rsidRPr="00F85370" w:rsidRDefault="003529C1" w:rsidP="003529C1"/>
    <w:p w14:paraId="57BF0FFE" w14:textId="77777777" w:rsidR="003529C1" w:rsidRPr="00F85370" w:rsidRDefault="003529C1" w:rsidP="003529C1">
      <w:r w:rsidRPr="00F85370">
        <w:t>______</w:t>
      </w:r>
    </w:p>
    <w:p w14:paraId="57D563B4" w14:textId="77777777" w:rsidR="003529C1" w:rsidRPr="00F85370" w:rsidRDefault="003529C1" w:rsidP="003529C1"/>
    <w:p w14:paraId="305EE7D4" w14:textId="77777777" w:rsidR="003529C1" w:rsidRPr="00F85370" w:rsidRDefault="003529C1" w:rsidP="003529C1">
      <w:r w:rsidRPr="00F85370">
        <w:t>______</w:t>
      </w:r>
    </w:p>
    <w:p w14:paraId="43F07806" w14:textId="77777777" w:rsidR="003529C1" w:rsidRPr="00F85370" w:rsidRDefault="003529C1" w:rsidP="003529C1">
      <w:r w:rsidRPr="00F85370">
        <w:t>Go to section 5.</w:t>
      </w:r>
    </w:p>
    <w:p w14:paraId="5F6606D8" w14:textId="77777777" w:rsidR="003529C1" w:rsidRPr="00F85370" w:rsidRDefault="003529C1" w:rsidP="003529C1">
      <w:pPr>
        <w:spacing w:before="0"/>
      </w:pPr>
    </w:p>
    <w:p w14:paraId="682174B1" w14:textId="77777777" w:rsidR="003529C1" w:rsidRPr="00F85370" w:rsidRDefault="003529C1" w:rsidP="003529C1">
      <w:pPr>
        <w:spacing w:before="0"/>
      </w:pPr>
      <w:r w:rsidRPr="00F85370">
        <w:t>5. Attestation</w:t>
      </w:r>
    </w:p>
    <w:p w14:paraId="66869D8A" w14:textId="77777777" w:rsidR="003529C1" w:rsidRPr="00F85370" w:rsidRDefault="003529C1" w:rsidP="003529C1">
      <w:pPr>
        <w:spacing w:before="0"/>
      </w:pPr>
    </w:p>
    <w:p w14:paraId="55569EE8" w14:textId="77777777" w:rsidR="003529C1" w:rsidRPr="00F85370" w:rsidRDefault="003529C1" w:rsidP="003529C1">
      <w:pPr>
        <w:spacing w:before="0"/>
      </w:pPr>
      <w:r w:rsidRPr="00F85370">
        <w:t>In order for comments and suggestions to be considered, the submitter must sign the following attestation:</w:t>
      </w:r>
    </w:p>
    <w:p w14:paraId="771B1A12" w14:textId="4B5041A1" w:rsidR="003529C1" w:rsidRPr="00F85370" w:rsidRDefault="00EC779E" w:rsidP="00EC779E">
      <w:pPr>
        <w:pStyle w:val="enumlev1"/>
      </w:pPr>
      <w:r w:rsidRPr="00F85370">
        <w:t>–</w:t>
      </w:r>
      <w:r w:rsidRPr="00F85370">
        <w:tab/>
      </w:r>
      <w:r w:rsidR="003529C1" w:rsidRPr="00F85370">
        <w:t xml:space="preserve">The individual or entity submitting feedback is identified below (and referred to here as the </w:t>
      </w:r>
      <w:r w:rsidR="00963167" w:rsidRPr="00F85370">
        <w:t>"</w:t>
      </w:r>
      <w:r w:rsidR="003529C1" w:rsidRPr="00F85370">
        <w:t>reader</w:t>
      </w:r>
      <w:r w:rsidR="00963167" w:rsidRPr="00F85370">
        <w:t>"</w:t>
      </w:r>
      <w:r w:rsidR="003529C1" w:rsidRPr="00F85370">
        <w:t>); anonymous feedback cannot be accepted.</w:t>
      </w:r>
    </w:p>
    <w:p w14:paraId="65C4250A" w14:textId="1BD7801B" w:rsidR="003529C1" w:rsidRPr="00F85370" w:rsidRDefault="00EC779E" w:rsidP="00EC779E">
      <w:pPr>
        <w:pStyle w:val="enumlev1"/>
      </w:pPr>
      <w:r w:rsidRPr="00F85370">
        <w:t>–</w:t>
      </w:r>
      <w:r w:rsidRPr="00F85370">
        <w:tab/>
      </w:r>
      <w:r w:rsidR="003529C1" w:rsidRPr="00F85370">
        <w:t>The reader affirms and warrants that none of the feedback provided is confidential, propriety, trade-secret, or otherwise restricted.</w:t>
      </w:r>
    </w:p>
    <w:p w14:paraId="30CDDE41" w14:textId="025349B1" w:rsidR="003529C1" w:rsidRPr="00F85370" w:rsidRDefault="00EC779E" w:rsidP="00EC779E">
      <w:pPr>
        <w:pStyle w:val="enumlev1"/>
      </w:pPr>
      <w:r w:rsidRPr="00F85370">
        <w:t>–</w:t>
      </w:r>
      <w:r w:rsidRPr="00F85370">
        <w:tab/>
      </w:r>
      <w:r w:rsidR="003529C1" w:rsidRPr="00F85370">
        <w:t>If feedback is being submitted by an organization, the reader is authorized to submit it on the organization's behalf.</w:t>
      </w:r>
    </w:p>
    <w:p w14:paraId="64D4337C" w14:textId="10C5CA22" w:rsidR="003529C1" w:rsidRPr="00F85370" w:rsidRDefault="00EC779E" w:rsidP="00EC779E">
      <w:pPr>
        <w:pStyle w:val="enumlev1"/>
      </w:pPr>
      <w:r w:rsidRPr="00F85370">
        <w:t>–</w:t>
      </w:r>
      <w:r w:rsidRPr="00F85370">
        <w:tab/>
      </w:r>
      <w:r w:rsidR="003529C1" w:rsidRPr="00F85370">
        <w:t>The reader gives the publisher of any and all future editions of the guidelines permission to use the feedback as the publisher sees fit; There is no guarantee that any future edition of the guidelines will incorporate the reader</w:t>
      </w:r>
      <w:r w:rsidR="00963167" w:rsidRPr="00F85370">
        <w:t>'</w:t>
      </w:r>
      <w:r w:rsidR="003529C1" w:rsidRPr="00F85370">
        <w:t>s comments or suggestions.</w:t>
      </w:r>
    </w:p>
    <w:p w14:paraId="3BC80E03" w14:textId="77777777" w:rsidR="003529C1" w:rsidRPr="00F85370" w:rsidRDefault="003529C1" w:rsidP="003529C1">
      <w:pPr>
        <w:spacing w:before="0"/>
      </w:pPr>
    </w:p>
    <w:p w14:paraId="04CE6D7F" w14:textId="77777777" w:rsidR="003529C1" w:rsidRPr="00F85370" w:rsidRDefault="003529C1" w:rsidP="003529C1">
      <w:pPr>
        <w:spacing w:before="0"/>
      </w:pPr>
      <w:r w:rsidRPr="00F85370">
        <w:t>Name of individual or entity submitting feedback:</w:t>
      </w:r>
    </w:p>
    <w:p w14:paraId="7E4B63E5" w14:textId="77777777" w:rsidR="003529C1" w:rsidRPr="00F85370" w:rsidRDefault="003529C1" w:rsidP="003529C1">
      <w:pPr>
        <w:spacing w:before="0"/>
      </w:pPr>
    </w:p>
    <w:p w14:paraId="2D444253" w14:textId="77777777" w:rsidR="003529C1" w:rsidRPr="00F85370" w:rsidRDefault="003529C1" w:rsidP="003529C1">
      <w:pPr>
        <w:spacing w:before="0"/>
      </w:pPr>
      <w:r w:rsidRPr="00F85370">
        <w:t>Email address (for acknowledgment):</w:t>
      </w:r>
    </w:p>
    <w:p w14:paraId="2EB146FD" w14:textId="77777777" w:rsidR="003529C1" w:rsidRPr="00F85370" w:rsidRDefault="003529C1" w:rsidP="003529C1">
      <w:pPr>
        <w:spacing w:before="0"/>
      </w:pPr>
    </w:p>
    <w:p w14:paraId="61FD33C5" w14:textId="27F7645D" w:rsidR="003529C1" w:rsidRPr="00F85370" w:rsidRDefault="003529C1" w:rsidP="003529C1">
      <w:pPr>
        <w:spacing w:before="0"/>
      </w:pPr>
      <w:r w:rsidRPr="00F85370">
        <w:t>Signature /</w:t>
      </w:r>
      <w:r w:rsidR="00FC7A14" w:rsidRPr="00F85370">
        <w:t xml:space="preserve"> </w:t>
      </w:r>
      <w:r w:rsidRPr="00F85370">
        <w:t>date:</w:t>
      </w:r>
    </w:p>
    <w:p w14:paraId="00B50C4B" w14:textId="77777777" w:rsidR="00EC779E" w:rsidRPr="00F85370" w:rsidRDefault="00EC779E" w:rsidP="00EC779E">
      <w:pPr>
        <w:pStyle w:val="AnnexNoTitle0"/>
        <w:rPr>
          <w:lang w:bidi="ar-DZ"/>
        </w:rPr>
      </w:pPr>
      <w:bookmarkStart w:id="581" w:name="_Toc51056164"/>
      <w:bookmarkStart w:id="582" w:name="_Toc51958071"/>
      <w:r w:rsidRPr="00F85370">
        <w:rPr>
          <w:lang w:bidi="ar-DZ"/>
        </w:rPr>
        <w:br w:type="page"/>
      </w:r>
    </w:p>
    <w:p w14:paraId="330887AC" w14:textId="709434A8" w:rsidR="003529C1" w:rsidRPr="00F85370" w:rsidRDefault="00EC779E" w:rsidP="00EC779E">
      <w:pPr>
        <w:pStyle w:val="AnnexNoTitle0"/>
        <w:rPr>
          <w:lang w:bidi="ar-DZ"/>
        </w:rPr>
      </w:pPr>
      <w:bookmarkStart w:id="583" w:name="_Toc123650527"/>
      <w:r w:rsidRPr="00F85370">
        <w:rPr>
          <w:lang w:bidi="ar-DZ"/>
        </w:rPr>
        <w:lastRenderedPageBreak/>
        <w:t>Annex E</w:t>
      </w:r>
      <w:r w:rsidRPr="00F85370">
        <w:rPr>
          <w:lang w:bidi="ar-DZ"/>
        </w:rPr>
        <w:br/>
      </w:r>
      <w:r w:rsidR="003529C1" w:rsidRPr="00F85370">
        <w:rPr>
          <w:lang w:bidi="ar-DZ"/>
        </w:rPr>
        <w:br/>
      </w:r>
      <w:bookmarkStart w:id="584" w:name="_Toc104459269"/>
      <w:bookmarkStart w:id="585" w:name="_Toc120721132"/>
      <w:r w:rsidR="003529C1" w:rsidRPr="00F85370">
        <w:rPr>
          <w:lang w:bidi="ar-DZ"/>
        </w:rPr>
        <w:t>AI4H project deliverables reference</w:t>
      </w:r>
      <w:bookmarkEnd w:id="581"/>
      <w:bookmarkEnd w:id="582"/>
      <w:bookmarkEnd w:id="583"/>
      <w:bookmarkEnd w:id="584"/>
      <w:bookmarkEnd w:id="585"/>
    </w:p>
    <w:p w14:paraId="6949A9D3" w14:textId="3EE0A184" w:rsidR="003529C1" w:rsidRPr="00F85370" w:rsidRDefault="003529C1" w:rsidP="00EC779E">
      <w:pPr>
        <w:pStyle w:val="Normalaftertitle"/>
      </w:pPr>
      <w:r w:rsidRPr="00F85370">
        <w:t xml:space="preserve">Figure </w:t>
      </w:r>
      <w:r w:rsidR="00EC779E" w:rsidRPr="00F85370">
        <w:t>E</w:t>
      </w:r>
      <w:r w:rsidRPr="00F85370">
        <w:t xml:space="preserve">.1 shows the generic as well as the AI specific aspects that need to be considered under the regulatory roadmap of medical devices. From Figure </w:t>
      </w:r>
      <w:r w:rsidR="00EC779E" w:rsidRPr="00F85370">
        <w:t>E</w:t>
      </w:r>
      <w:r w:rsidRPr="00F85370">
        <w:t>.1, it can be inferred that AI-MD, as continuous learning or adaptive systems, are subject to modifications throughout its lifecycle and this result</w:t>
      </w:r>
      <w:r w:rsidR="00E52794" w:rsidRPr="00F85370">
        <w:t>s</w:t>
      </w:r>
      <w:r w:rsidRPr="00F85370">
        <w:t xml:space="preserve"> in unforeseen outcomes for the device including change of core device functionality and risk levels. These aspects pose additional challenges to the device manufacturers in terms of managing rapid development cycles, frequent software update and distribution cycles. Hence change management considerations tailored for AI-MDs are expected to have appropriate level of controls to manage these changes.</w:t>
      </w:r>
    </w:p>
    <w:p w14:paraId="4A04E369" w14:textId="224F5FF5" w:rsidR="003529C1" w:rsidRPr="00F85370" w:rsidRDefault="003529C1" w:rsidP="003529C1">
      <w:r w:rsidRPr="00F85370">
        <w:t xml:space="preserve">Figure </w:t>
      </w:r>
      <w:r w:rsidR="00EC779E" w:rsidRPr="00F85370">
        <w:t>E.</w:t>
      </w:r>
      <w:r w:rsidRPr="00F85370">
        <w:t>2 shows the relevant AI-MD specific deliverables produced as part of the AI4H FG project. It can be seen that these AI4H deliverables include the necessary product development life-cycle processes that support the regulatory roadmap scope for AI-MDs. Document identifiers of AI4H deliverables are listed in Table</w:t>
      </w:r>
      <w:r w:rsidR="00EC779E" w:rsidRPr="00F85370">
        <w:t xml:space="preserve"> E.</w:t>
      </w:r>
      <w:r w:rsidRPr="00F85370">
        <w:t>1</w:t>
      </w:r>
      <w:r w:rsidR="00EC779E" w:rsidRPr="00F85370">
        <w:t xml:space="preserve"> –</w:t>
      </w:r>
      <w:r w:rsidRPr="00F85370">
        <w:t xml:space="preserve"> AI4H </w:t>
      </w:r>
      <w:r w:rsidR="002840D2" w:rsidRPr="00F85370">
        <w:t>p</w:t>
      </w:r>
      <w:r w:rsidRPr="00F85370">
        <w:t xml:space="preserve">roject </w:t>
      </w:r>
      <w:r w:rsidR="00860519" w:rsidRPr="00F85370">
        <w:t>d</w:t>
      </w:r>
      <w:r w:rsidRPr="00F85370">
        <w:t xml:space="preserve">eliverables </w:t>
      </w:r>
      <w:r w:rsidR="00860519" w:rsidRPr="00F85370">
        <w:t>r</w:t>
      </w:r>
      <w:r w:rsidRPr="00F85370">
        <w:t>eference ID for further reference.</w:t>
      </w:r>
    </w:p>
    <w:p w14:paraId="3895123B" w14:textId="77777777" w:rsidR="003529C1" w:rsidRPr="00F85370" w:rsidRDefault="003529C1" w:rsidP="003529C1">
      <w:pPr>
        <w:pStyle w:val="Figure"/>
        <w:rPr>
          <w:rFonts w:eastAsia="MS Mincho"/>
        </w:rPr>
      </w:pPr>
      <w:r w:rsidRPr="00F85370">
        <w:drawing>
          <wp:inline distT="0" distB="0" distL="0" distR="0" wp14:anchorId="2FE2FB5D" wp14:editId="31D1DB7A">
            <wp:extent cx="6115685" cy="3145790"/>
            <wp:effectExtent l="0" t="0" r="0" b="0"/>
            <wp:docPr id="7" name="Image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82"/>
                    <a:stretch>
                      <a:fillRect/>
                    </a:stretch>
                  </pic:blipFill>
                  <pic:spPr bwMode="auto">
                    <a:xfrm>
                      <a:off x="0" y="0"/>
                      <a:ext cx="6115685" cy="3145790"/>
                    </a:xfrm>
                    <a:prstGeom prst="rect">
                      <a:avLst/>
                    </a:prstGeom>
                    <a:ln w="6350">
                      <a:solidFill>
                        <a:srgbClr val="000000"/>
                      </a:solidFill>
                    </a:ln>
                  </pic:spPr>
                </pic:pic>
              </a:graphicData>
            </a:graphic>
          </wp:inline>
        </w:drawing>
      </w:r>
    </w:p>
    <w:p w14:paraId="49E9282A" w14:textId="5A20F9C4" w:rsidR="003529C1" w:rsidRPr="00F85370" w:rsidRDefault="003529C1" w:rsidP="00EC779E">
      <w:pPr>
        <w:pStyle w:val="FigureNoTitle"/>
        <w:rPr>
          <w:lang w:bidi="ar-DZ"/>
        </w:rPr>
      </w:pPr>
      <w:bookmarkStart w:id="586" w:name="_Toc45613737"/>
      <w:bookmarkStart w:id="587" w:name="_Toc44853400"/>
      <w:bookmarkStart w:id="588" w:name="_Toc43979550"/>
      <w:bookmarkStart w:id="589" w:name="_Toc51022777"/>
      <w:bookmarkStart w:id="590" w:name="_Toc51958148"/>
      <w:bookmarkStart w:id="591" w:name="_Toc104459314"/>
      <w:bookmarkStart w:id="592" w:name="_Toc120634941"/>
      <w:r w:rsidRPr="00F85370">
        <w:rPr>
          <w:lang w:bidi="ar-DZ"/>
        </w:rPr>
        <w:t xml:space="preserve">Figure </w:t>
      </w:r>
      <w:r w:rsidR="00E9782B" w:rsidRPr="00F85370">
        <w:rPr>
          <w:lang w:bidi="ar-DZ"/>
        </w:rPr>
        <w:t>E</w:t>
      </w:r>
      <w:r w:rsidRPr="00F85370">
        <w:rPr>
          <w:lang w:bidi="ar-DZ"/>
        </w:rPr>
        <w:t>.1</w:t>
      </w:r>
      <w:r w:rsidR="00EC779E" w:rsidRPr="00F85370">
        <w:rPr>
          <w:lang w:bidi="ar-DZ"/>
        </w:rPr>
        <w:t xml:space="preserve"> –</w:t>
      </w:r>
      <w:r w:rsidRPr="00F85370">
        <w:rPr>
          <w:lang w:bidi="ar-DZ"/>
        </w:rPr>
        <w:t xml:space="preserve"> Regulatory roadmap-AI-medical device scope</w:t>
      </w:r>
      <w:bookmarkEnd w:id="586"/>
      <w:bookmarkEnd w:id="587"/>
      <w:bookmarkEnd w:id="588"/>
      <w:bookmarkEnd w:id="589"/>
      <w:bookmarkEnd w:id="590"/>
      <w:bookmarkEnd w:id="591"/>
      <w:bookmarkEnd w:id="592"/>
    </w:p>
    <w:p w14:paraId="10B6BF15" w14:textId="77777777" w:rsidR="003529C1" w:rsidRPr="00F85370" w:rsidRDefault="003529C1" w:rsidP="003529C1">
      <w:pPr>
        <w:pStyle w:val="Figure"/>
      </w:pPr>
      <w:r w:rsidRPr="00F85370">
        <w:lastRenderedPageBreak/>
        <w:drawing>
          <wp:inline distT="0" distB="0" distL="0" distR="0" wp14:anchorId="5ADDB61A" wp14:editId="069FFB09">
            <wp:extent cx="6115685" cy="3299460"/>
            <wp:effectExtent l="0" t="0" r="0" b="0"/>
            <wp:docPr id="8" name="Image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83"/>
                    <a:stretch>
                      <a:fillRect/>
                    </a:stretch>
                  </pic:blipFill>
                  <pic:spPr bwMode="auto">
                    <a:xfrm>
                      <a:off x="0" y="0"/>
                      <a:ext cx="6115685" cy="3299460"/>
                    </a:xfrm>
                    <a:prstGeom prst="rect">
                      <a:avLst/>
                    </a:prstGeom>
                    <a:ln w="9525">
                      <a:solidFill>
                        <a:srgbClr val="000000"/>
                      </a:solidFill>
                    </a:ln>
                  </pic:spPr>
                </pic:pic>
              </a:graphicData>
            </a:graphic>
          </wp:inline>
        </w:drawing>
      </w:r>
    </w:p>
    <w:p w14:paraId="4DCD4AB7" w14:textId="23E3A785" w:rsidR="003529C1" w:rsidRPr="00F85370" w:rsidRDefault="003529C1" w:rsidP="00EC779E">
      <w:pPr>
        <w:pStyle w:val="FigureNoTitle"/>
        <w:rPr>
          <w:lang w:bidi="ar-DZ"/>
        </w:rPr>
      </w:pPr>
      <w:bookmarkStart w:id="593" w:name="_Toc45613738"/>
      <w:bookmarkStart w:id="594" w:name="_Toc44853401"/>
      <w:bookmarkStart w:id="595" w:name="_Toc43979551"/>
      <w:bookmarkStart w:id="596" w:name="_Toc51022778"/>
      <w:bookmarkStart w:id="597" w:name="_Toc51958149"/>
      <w:bookmarkStart w:id="598" w:name="_Toc104459315"/>
      <w:bookmarkStart w:id="599" w:name="_Toc120634942"/>
      <w:r w:rsidRPr="00F85370">
        <w:rPr>
          <w:lang w:bidi="ar-DZ"/>
        </w:rPr>
        <w:t xml:space="preserve">Figure </w:t>
      </w:r>
      <w:r w:rsidR="009A338C" w:rsidRPr="00F85370">
        <w:rPr>
          <w:lang w:bidi="ar-DZ"/>
        </w:rPr>
        <w:t>E</w:t>
      </w:r>
      <w:r w:rsidRPr="00F85370">
        <w:rPr>
          <w:lang w:bidi="ar-DZ"/>
        </w:rPr>
        <w:t>.2</w:t>
      </w:r>
      <w:r w:rsidR="00EC779E" w:rsidRPr="00F85370">
        <w:rPr>
          <w:lang w:bidi="ar-DZ"/>
        </w:rPr>
        <w:t xml:space="preserve"> –</w:t>
      </w:r>
      <w:r w:rsidRPr="00F85370">
        <w:rPr>
          <w:lang w:bidi="ar-DZ"/>
        </w:rPr>
        <w:t xml:space="preserve"> Regulatory roadmap-AI4H </w:t>
      </w:r>
      <w:r w:rsidRPr="00F85370">
        <w:t>project</w:t>
      </w:r>
      <w:r w:rsidRPr="00F85370">
        <w:rPr>
          <w:lang w:bidi="ar-DZ"/>
        </w:rPr>
        <w:t xml:space="preserve"> deliverables scope</w:t>
      </w:r>
      <w:bookmarkEnd w:id="593"/>
      <w:bookmarkEnd w:id="594"/>
      <w:bookmarkEnd w:id="595"/>
      <w:bookmarkEnd w:id="596"/>
      <w:bookmarkEnd w:id="597"/>
      <w:bookmarkEnd w:id="598"/>
      <w:bookmarkEnd w:id="599"/>
    </w:p>
    <w:p w14:paraId="57B83043" w14:textId="78332275" w:rsidR="003529C1" w:rsidRPr="00F85370" w:rsidRDefault="003529C1" w:rsidP="00EC779E">
      <w:pPr>
        <w:pStyle w:val="TableNoTitle0"/>
      </w:pPr>
      <w:bookmarkStart w:id="600" w:name="_Toc45613779"/>
      <w:bookmarkStart w:id="601" w:name="_Toc44853437"/>
      <w:bookmarkStart w:id="602" w:name="_Toc104459307"/>
      <w:bookmarkStart w:id="603" w:name="_Toc120721170"/>
      <w:r w:rsidRPr="00F85370">
        <w:t xml:space="preserve">Table </w:t>
      </w:r>
      <w:r w:rsidR="00AB213E" w:rsidRPr="00F85370">
        <w:t>E</w:t>
      </w:r>
      <w:r w:rsidRPr="00F85370">
        <w:t>.1</w:t>
      </w:r>
      <w:r w:rsidR="00EC779E" w:rsidRPr="00F85370">
        <w:t xml:space="preserve"> –</w:t>
      </w:r>
      <w:r w:rsidRPr="00F85370">
        <w:t xml:space="preserve"> AI4H </w:t>
      </w:r>
      <w:r w:rsidR="00DF53F9" w:rsidRPr="00F85370">
        <w:t>p</w:t>
      </w:r>
      <w:r w:rsidRPr="00F85370">
        <w:t xml:space="preserve">roject </w:t>
      </w:r>
      <w:r w:rsidR="00883FEB" w:rsidRPr="00F85370">
        <w:t>d</w:t>
      </w:r>
      <w:r w:rsidRPr="00F85370">
        <w:t xml:space="preserve">eliverables </w:t>
      </w:r>
      <w:r w:rsidR="00883FEB" w:rsidRPr="00F85370">
        <w:t>r</w:t>
      </w:r>
      <w:r w:rsidRPr="00F85370">
        <w:t>eference ID</w:t>
      </w:r>
      <w:bookmarkEnd w:id="600"/>
      <w:bookmarkEnd w:id="601"/>
      <w:bookmarkEnd w:id="602"/>
      <w:bookmarkEnd w:id="603"/>
    </w:p>
    <w:tbl>
      <w:tblPr>
        <w:tblStyle w:val="TableGridLigh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3109"/>
      </w:tblGrid>
      <w:tr w:rsidR="003529C1" w:rsidRPr="00F85370" w14:paraId="5D754AB2" w14:textId="77777777" w:rsidTr="00EC779E">
        <w:trPr>
          <w:tblHeader/>
          <w:jc w:val="center"/>
        </w:trPr>
        <w:tc>
          <w:tcPr>
            <w:tcW w:w="6506" w:type="dxa"/>
            <w:shd w:val="clear" w:color="auto" w:fill="auto"/>
          </w:tcPr>
          <w:p w14:paraId="502055C0" w14:textId="78B284D4" w:rsidR="003529C1" w:rsidRPr="00F85370" w:rsidRDefault="003529C1" w:rsidP="00E9543D">
            <w:pPr>
              <w:pStyle w:val="Tablehead"/>
            </w:pPr>
            <w:r w:rsidRPr="00F85370">
              <w:t xml:space="preserve">AI4H </w:t>
            </w:r>
            <w:r w:rsidR="006B5BBB" w:rsidRPr="00F85370">
              <w:t>p</w:t>
            </w:r>
            <w:r w:rsidRPr="00F85370">
              <w:t xml:space="preserve">roject </w:t>
            </w:r>
            <w:r w:rsidR="006B5BBB" w:rsidRPr="00F85370">
              <w:t>d</w:t>
            </w:r>
            <w:r w:rsidRPr="00F85370">
              <w:t xml:space="preserve">eliverable </w:t>
            </w:r>
          </w:p>
        </w:tc>
        <w:tc>
          <w:tcPr>
            <w:tcW w:w="3103" w:type="dxa"/>
            <w:shd w:val="clear" w:color="auto" w:fill="auto"/>
          </w:tcPr>
          <w:p w14:paraId="038697AC" w14:textId="2754B7C9" w:rsidR="003529C1" w:rsidRPr="00F85370" w:rsidRDefault="003529C1" w:rsidP="00E9543D">
            <w:pPr>
              <w:pStyle w:val="Tablehead"/>
            </w:pPr>
            <w:r w:rsidRPr="00F85370">
              <w:t xml:space="preserve">ITU </w:t>
            </w:r>
            <w:r w:rsidR="00B07474" w:rsidRPr="00F85370">
              <w:t>d</w:t>
            </w:r>
            <w:r w:rsidRPr="00F85370">
              <w:t xml:space="preserve">ocument </w:t>
            </w:r>
            <w:r w:rsidR="00D15CF5" w:rsidRPr="00F85370">
              <w:t>r</w:t>
            </w:r>
            <w:r w:rsidRPr="00F85370">
              <w:t>eference ID</w:t>
            </w:r>
          </w:p>
        </w:tc>
      </w:tr>
      <w:tr w:rsidR="003529C1" w:rsidRPr="00F85370" w14:paraId="1EC328A1" w14:textId="77777777" w:rsidTr="00EC779E">
        <w:trPr>
          <w:jc w:val="center"/>
        </w:trPr>
        <w:tc>
          <w:tcPr>
            <w:tcW w:w="6506" w:type="dxa"/>
            <w:shd w:val="clear" w:color="auto" w:fill="auto"/>
          </w:tcPr>
          <w:p w14:paraId="77BF64C1" w14:textId="122621D0" w:rsidR="003529C1" w:rsidRPr="00F85370" w:rsidRDefault="003529C1" w:rsidP="00E9543D">
            <w:pPr>
              <w:pStyle w:val="Tabletext"/>
            </w:pPr>
            <w:r w:rsidRPr="00F85370">
              <w:t xml:space="preserve">AI </w:t>
            </w:r>
            <w:r w:rsidR="00FB5E89" w:rsidRPr="00F85370">
              <w:t>s</w:t>
            </w:r>
            <w:r w:rsidRPr="00F85370">
              <w:t xml:space="preserve">oftware </w:t>
            </w:r>
            <w:r w:rsidR="00FB5E89" w:rsidRPr="00F85370">
              <w:t>l</w:t>
            </w:r>
            <w:r w:rsidRPr="00F85370">
              <w:t xml:space="preserve">ife </w:t>
            </w:r>
            <w:r w:rsidR="00FB5E89" w:rsidRPr="00F85370">
              <w:t>c</w:t>
            </w:r>
            <w:r w:rsidRPr="00F85370">
              <w:t xml:space="preserve">ycle </w:t>
            </w:r>
            <w:r w:rsidR="00FB5E89" w:rsidRPr="00F85370">
              <w:t>s</w:t>
            </w:r>
            <w:r w:rsidRPr="00F85370">
              <w:t xml:space="preserve">pecification </w:t>
            </w:r>
          </w:p>
        </w:tc>
        <w:tc>
          <w:tcPr>
            <w:tcW w:w="3103" w:type="dxa"/>
            <w:shd w:val="clear" w:color="auto" w:fill="auto"/>
          </w:tcPr>
          <w:p w14:paraId="04893501" w14:textId="77777777" w:rsidR="003529C1" w:rsidRPr="00F85370" w:rsidRDefault="003529C1" w:rsidP="00E9543D">
            <w:pPr>
              <w:pStyle w:val="Tabletext"/>
            </w:pPr>
            <w:r w:rsidRPr="00F85370">
              <w:t xml:space="preserve">FG-AI4H DEL4 </w:t>
            </w:r>
          </w:p>
        </w:tc>
      </w:tr>
      <w:tr w:rsidR="003529C1" w:rsidRPr="00F85370" w14:paraId="6F035F1B" w14:textId="77777777" w:rsidTr="00EC779E">
        <w:trPr>
          <w:jc w:val="center"/>
        </w:trPr>
        <w:tc>
          <w:tcPr>
            <w:tcW w:w="6506" w:type="dxa"/>
            <w:shd w:val="clear" w:color="auto" w:fill="auto"/>
          </w:tcPr>
          <w:p w14:paraId="3FFA63FB" w14:textId="77777777" w:rsidR="003529C1" w:rsidRPr="00F85370" w:rsidRDefault="003529C1" w:rsidP="00E9543D">
            <w:pPr>
              <w:pStyle w:val="Tabletext"/>
            </w:pPr>
            <w:r w:rsidRPr="00F85370">
              <w:t xml:space="preserve">AI4H regulatory [best practices | considerations] </w:t>
            </w:r>
          </w:p>
        </w:tc>
        <w:tc>
          <w:tcPr>
            <w:tcW w:w="3103" w:type="dxa"/>
            <w:shd w:val="clear" w:color="auto" w:fill="auto"/>
          </w:tcPr>
          <w:p w14:paraId="03DA7692" w14:textId="77777777" w:rsidR="003529C1" w:rsidRPr="00F85370" w:rsidRDefault="003529C1" w:rsidP="00E9543D">
            <w:pPr>
              <w:pStyle w:val="Tabletext"/>
            </w:pPr>
            <w:r w:rsidRPr="00F85370">
              <w:t>FG-AI4H DEL2</w:t>
            </w:r>
          </w:p>
        </w:tc>
      </w:tr>
      <w:tr w:rsidR="003529C1" w:rsidRPr="00F85370" w14:paraId="6F4F539B" w14:textId="77777777" w:rsidTr="00EC779E">
        <w:trPr>
          <w:jc w:val="center"/>
        </w:trPr>
        <w:tc>
          <w:tcPr>
            <w:tcW w:w="6506" w:type="dxa"/>
            <w:shd w:val="clear" w:color="auto" w:fill="auto"/>
          </w:tcPr>
          <w:p w14:paraId="6F64851E" w14:textId="715F7356" w:rsidR="003529C1" w:rsidRPr="00F85370" w:rsidRDefault="003529C1" w:rsidP="00E9543D">
            <w:pPr>
              <w:pStyle w:val="Tabletext"/>
            </w:pPr>
            <w:r w:rsidRPr="00F85370">
              <w:t xml:space="preserve">Mapping of IMDRF </w:t>
            </w:r>
            <w:r w:rsidR="0065742C" w:rsidRPr="00F85370">
              <w:t>e</w:t>
            </w:r>
            <w:r w:rsidRPr="00F85370">
              <w:t xml:space="preserve">ssential </w:t>
            </w:r>
            <w:r w:rsidR="0065742C" w:rsidRPr="00F85370">
              <w:t>p</w:t>
            </w:r>
            <w:r w:rsidRPr="00F85370">
              <w:t xml:space="preserve">rinciples to AI for </w:t>
            </w:r>
            <w:r w:rsidR="00186B1A" w:rsidRPr="00F85370">
              <w:t>h</w:t>
            </w:r>
            <w:r w:rsidRPr="00F85370">
              <w:t xml:space="preserve">ealth </w:t>
            </w:r>
            <w:r w:rsidR="00186B1A" w:rsidRPr="00F85370">
              <w:t>s</w:t>
            </w:r>
            <w:r w:rsidRPr="00F85370">
              <w:t xml:space="preserve">oftware </w:t>
            </w:r>
          </w:p>
        </w:tc>
        <w:tc>
          <w:tcPr>
            <w:tcW w:w="3103" w:type="dxa"/>
            <w:shd w:val="clear" w:color="auto" w:fill="auto"/>
          </w:tcPr>
          <w:p w14:paraId="7E53C8E7" w14:textId="77777777" w:rsidR="003529C1" w:rsidRPr="00F85370" w:rsidRDefault="003529C1" w:rsidP="00E9543D">
            <w:pPr>
              <w:pStyle w:val="Tabletext"/>
            </w:pPr>
            <w:r w:rsidRPr="00F85370">
              <w:t>FG-AI4H DEL2</w:t>
            </w:r>
            <w:r w:rsidR="00897BD9" w:rsidRPr="00F85370">
              <w:t>.</w:t>
            </w:r>
            <w:r w:rsidRPr="00F85370">
              <w:t>1</w:t>
            </w:r>
          </w:p>
        </w:tc>
      </w:tr>
      <w:tr w:rsidR="003529C1" w:rsidRPr="00F85370" w14:paraId="71008076" w14:textId="77777777" w:rsidTr="00EC779E">
        <w:trPr>
          <w:jc w:val="center"/>
        </w:trPr>
        <w:tc>
          <w:tcPr>
            <w:tcW w:w="6506" w:type="dxa"/>
            <w:shd w:val="clear" w:color="auto" w:fill="auto"/>
          </w:tcPr>
          <w:p w14:paraId="51474DBB" w14:textId="0FC25EC2" w:rsidR="003529C1" w:rsidRPr="00F85370" w:rsidRDefault="003529C1" w:rsidP="00E9543D">
            <w:pPr>
              <w:pStyle w:val="Tabletext"/>
            </w:pPr>
            <w:r w:rsidRPr="00F85370">
              <w:t xml:space="preserve">Data </w:t>
            </w:r>
            <w:r w:rsidR="00991600" w:rsidRPr="00F85370">
              <w:t>a</w:t>
            </w:r>
            <w:r w:rsidRPr="00F85370">
              <w:t xml:space="preserve">nnotation </w:t>
            </w:r>
            <w:r w:rsidR="00991600" w:rsidRPr="00F85370">
              <w:t>s</w:t>
            </w:r>
            <w:r w:rsidRPr="00F85370">
              <w:t xml:space="preserve">pecification </w:t>
            </w:r>
          </w:p>
        </w:tc>
        <w:tc>
          <w:tcPr>
            <w:tcW w:w="3103" w:type="dxa"/>
            <w:shd w:val="clear" w:color="auto" w:fill="auto"/>
          </w:tcPr>
          <w:p w14:paraId="377DD27B" w14:textId="77777777" w:rsidR="003529C1" w:rsidRPr="00F85370" w:rsidRDefault="003529C1" w:rsidP="00E9543D">
            <w:pPr>
              <w:pStyle w:val="Tabletext"/>
            </w:pPr>
            <w:r w:rsidRPr="00F85370">
              <w:t>FG-AI4H DEL5</w:t>
            </w:r>
            <w:r w:rsidR="00897BD9" w:rsidRPr="00F85370">
              <w:t>.</w:t>
            </w:r>
            <w:r w:rsidRPr="00F85370">
              <w:t>3</w:t>
            </w:r>
          </w:p>
        </w:tc>
      </w:tr>
      <w:tr w:rsidR="003529C1" w:rsidRPr="00F85370" w14:paraId="6F462738" w14:textId="77777777" w:rsidTr="00EC779E">
        <w:trPr>
          <w:jc w:val="center"/>
        </w:trPr>
        <w:tc>
          <w:tcPr>
            <w:tcW w:w="6506" w:type="dxa"/>
            <w:shd w:val="clear" w:color="auto" w:fill="auto"/>
          </w:tcPr>
          <w:p w14:paraId="3B4D2F85" w14:textId="53A04531" w:rsidR="003529C1" w:rsidRPr="00F85370" w:rsidRDefault="003529C1" w:rsidP="00E9543D">
            <w:pPr>
              <w:pStyle w:val="Tabletext"/>
            </w:pPr>
            <w:r w:rsidRPr="00F85370">
              <w:t xml:space="preserve">AI4H </w:t>
            </w:r>
            <w:r w:rsidR="00484411" w:rsidRPr="00F85370">
              <w:t>t</w:t>
            </w:r>
            <w:r w:rsidRPr="00F85370">
              <w:t xml:space="preserve">raining </w:t>
            </w:r>
            <w:r w:rsidR="00484411" w:rsidRPr="00F85370">
              <w:t>b</w:t>
            </w:r>
            <w:r w:rsidRPr="00F85370">
              <w:t xml:space="preserve">est </w:t>
            </w:r>
            <w:r w:rsidR="00403EA8" w:rsidRPr="00F85370">
              <w:t>p</w:t>
            </w:r>
            <w:r w:rsidRPr="00F85370">
              <w:t xml:space="preserve">ractices </w:t>
            </w:r>
            <w:r w:rsidR="00403EA8" w:rsidRPr="00F85370">
              <w:t>s</w:t>
            </w:r>
            <w:r w:rsidRPr="00F85370">
              <w:t xml:space="preserve">pecification </w:t>
            </w:r>
          </w:p>
        </w:tc>
        <w:tc>
          <w:tcPr>
            <w:tcW w:w="3103" w:type="dxa"/>
            <w:shd w:val="clear" w:color="auto" w:fill="auto"/>
          </w:tcPr>
          <w:p w14:paraId="1B24D683" w14:textId="77777777" w:rsidR="003529C1" w:rsidRPr="00F85370" w:rsidRDefault="003529C1" w:rsidP="00E9543D">
            <w:pPr>
              <w:pStyle w:val="Tabletext"/>
            </w:pPr>
            <w:r w:rsidRPr="00F85370">
              <w:t>FG-AI4H DEL6</w:t>
            </w:r>
          </w:p>
        </w:tc>
      </w:tr>
      <w:tr w:rsidR="003529C1" w:rsidRPr="00F85370" w14:paraId="3BA7096C" w14:textId="77777777" w:rsidTr="00EC779E">
        <w:trPr>
          <w:jc w:val="center"/>
        </w:trPr>
        <w:tc>
          <w:tcPr>
            <w:tcW w:w="6506" w:type="dxa"/>
            <w:shd w:val="clear" w:color="auto" w:fill="auto"/>
          </w:tcPr>
          <w:p w14:paraId="715B820E" w14:textId="5653C9C3" w:rsidR="003529C1" w:rsidRPr="00F85370" w:rsidRDefault="003529C1" w:rsidP="00E9543D">
            <w:pPr>
              <w:pStyle w:val="Tabletext"/>
            </w:pPr>
            <w:r w:rsidRPr="00F85370">
              <w:t xml:space="preserve">AI4H </w:t>
            </w:r>
            <w:r w:rsidR="007425E0" w:rsidRPr="00F85370">
              <w:t>e</w:t>
            </w:r>
            <w:r w:rsidRPr="00F85370">
              <w:t xml:space="preserve">valuation </w:t>
            </w:r>
            <w:r w:rsidR="007425E0" w:rsidRPr="00F85370">
              <w:t>p</w:t>
            </w:r>
            <w:r w:rsidRPr="00F85370">
              <w:t xml:space="preserve">rocess </w:t>
            </w:r>
            <w:r w:rsidR="007425E0" w:rsidRPr="00F85370">
              <w:t>d</w:t>
            </w:r>
            <w:r w:rsidRPr="00F85370">
              <w:t xml:space="preserve">escription </w:t>
            </w:r>
          </w:p>
        </w:tc>
        <w:tc>
          <w:tcPr>
            <w:tcW w:w="3103" w:type="dxa"/>
            <w:shd w:val="clear" w:color="auto" w:fill="auto"/>
          </w:tcPr>
          <w:p w14:paraId="5E9956E2" w14:textId="77777777" w:rsidR="003529C1" w:rsidRPr="00F85370" w:rsidRDefault="003529C1" w:rsidP="00E9543D">
            <w:pPr>
              <w:pStyle w:val="Tabletext"/>
            </w:pPr>
            <w:r w:rsidRPr="00F85370">
              <w:t>FG-AI4H DEL7</w:t>
            </w:r>
            <w:r w:rsidR="00897BD9" w:rsidRPr="00F85370">
              <w:t>.</w:t>
            </w:r>
            <w:r w:rsidRPr="00F85370">
              <w:t>1</w:t>
            </w:r>
          </w:p>
        </w:tc>
      </w:tr>
      <w:tr w:rsidR="003529C1" w:rsidRPr="00F85370" w14:paraId="4BB8C607" w14:textId="77777777" w:rsidTr="00EC779E">
        <w:trPr>
          <w:jc w:val="center"/>
        </w:trPr>
        <w:tc>
          <w:tcPr>
            <w:tcW w:w="6506" w:type="dxa"/>
            <w:shd w:val="clear" w:color="auto" w:fill="auto"/>
          </w:tcPr>
          <w:p w14:paraId="12214E9A" w14:textId="0A527413" w:rsidR="003529C1" w:rsidRPr="00F85370" w:rsidRDefault="003529C1" w:rsidP="00E9543D">
            <w:pPr>
              <w:pStyle w:val="Tabletext"/>
            </w:pPr>
            <w:r w:rsidRPr="00F85370">
              <w:t xml:space="preserve">AI </w:t>
            </w:r>
            <w:r w:rsidR="004652D3" w:rsidRPr="00F85370">
              <w:t>t</w:t>
            </w:r>
            <w:r w:rsidRPr="00F85370">
              <w:t xml:space="preserve">echnical </w:t>
            </w:r>
            <w:r w:rsidR="00744787" w:rsidRPr="00F85370">
              <w:t>t</w:t>
            </w:r>
            <w:r w:rsidRPr="00F85370">
              <w:t xml:space="preserve">est </w:t>
            </w:r>
            <w:r w:rsidR="00744787" w:rsidRPr="00F85370">
              <w:t>s</w:t>
            </w:r>
            <w:r w:rsidRPr="00F85370">
              <w:t xml:space="preserve">pecification </w:t>
            </w:r>
          </w:p>
        </w:tc>
        <w:tc>
          <w:tcPr>
            <w:tcW w:w="3103" w:type="dxa"/>
            <w:shd w:val="clear" w:color="auto" w:fill="auto"/>
          </w:tcPr>
          <w:p w14:paraId="22D11FAC" w14:textId="77777777" w:rsidR="003529C1" w:rsidRPr="00F85370" w:rsidRDefault="003529C1" w:rsidP="00E9543D">
            <w:pPr>
              <w:pStyle w:val="Tabletext"/>
            </w:pPr>
            <w:r w:rsidRPr="00F85370">
              <w:t>FG-AI4H DEL7</w:t>
            </w:r>
            <w:r w:rsidR="00897BD9" w:rsidRPr="00F85370">
              <w:t>.</w:t>
            </w:r>
            <w:r w:rsidRPr="00F85370">
              <w:t>2</w:t>
            </w:r>
          </w:p>
        </w:tc>
      </w:tr>
      <w:tr w:rsidR="003529C1" w:rsidRPr="00F85370" w14:paraId="7A3D04F0" w14:textId="77777777" w:rsidTr="00EC779E">
        <w:trPr>
          <w:jc w:val="center"/>
        </w:trPr>
        <w:tc>
          <w:tcPr>
            <w:tcW w:w="6506" w:type="dxa"/>
            <w:shd w:val="clear" w:color="auto" w:fill="auto"/>
          </w:tcPr>
          <w:p w14:paraId="0A91CB65" w14:textId="477F6D2A" w:rsidR="003529C1" w:rsidRPr="00F85370" w:rsidRDefault="003529C1" w:rsidP="00E9543D">
            <w:pPr>
              <w:pStyle w:val="Tabletext"/>
            </w:pPr>
            <w:r w:rsidRPr="00F85370">
              <w:t xml:space="preserve">AI4H </w:t>
            </w:r>
            <w:r w:rsidR="004652D3" w:rsidRPr="00F85370">
              <w:t>e</w:t>
            </w:r>
            <w:r w:rsidRPr="00F85370">
              <w:t xml:space="preserve">thics </w:t>
            </w:r>
            <w:r w:rsidR="004E33A8" w:rsidRPr="00F85370">
              <w:t>c</w:t>
            </w:r>
            <w:r w:rsidRPr="00F85370">
              <w:t xml:space="preserve">onsiderations </w:t>
            </w:r>
          </w:p>
        </w:tc>
        <w:tc>
          <w:tcPr>
            <w:tcW w:w="3103" w:type="dxa"/>
            <w:shd w:val="clear" w:color="auto" w:fill="auto"/>
          </w:tcPr>
          <w:p w14:paraId="163494CC" w14:textId="77777777" w:rsidR="003529C1" w:rsidRPr="00F85370" w:rsidRDefault="003529C1" w:rsidP="00E9543D">
            <w:pPr>
              <w:pStyle w:val="Tabletext"/>
            </w:pPr>
            <w:r w:rsidRPr="00F85370">
              <w:t>FG-AI4H DEL1</w:t>
            </w:r>
          </w:p>
        </w:tc>
      </w:tr>
      <w:tr w:rsidR="003529C1" w:rsidRPr="00F85370" w14:paraId="0B022EF6" w14:textId="77777777" w:rsidTr="00EC779E">
        <w:trPr>
          <w:jc w:val="center"/>
        </w:trPr>
        <w:tc>
          <w:tcPr>
            <w:tcW w:w="6506" w:type="dxa"/>
            <w:shd w:val="clear" w:color="auto" w:fill="auto"/>
          </w:tcPr>
          <w:p w14:paraId="11F3592F" w14:textId="53A68421" w:rsidR="003529C1" w:rsidRPr="00F85370" w:rsidRDefault="003529C1" w:rsidP="00E9543D">
            <w:pPr>
              <w:pStyle w:val="Tabletext"/>
            </w:pPr>
            <w:r w:rsidRPr="00F85370">
              <w:t xml:space="preserve">AI4H </w:t>
            </w:r>
            <w:r w:rsidR="004652D3" w:rsidRPr="00F85370">
              <w:t>a</w:t>
            </w:r>
            <w:r w:rsidRPr="00F85370">
              <w:t xml:space="preserve">pplications and </w:t>
            </w:r>
            <w:r w:rsidR="004E33A8" w:rsidRPr="00F85370">
              <w:t>p</w:t>
            </w:r>
            <w:r w:rsidRPr="00F85370">
              <w:t xml:space="preserve">latform </w:t>
            </w:r>
          </w:p>
        </w:tc>
        <w:tc>
          <w:tcPr>
            <w:tcW w:w="3103" w:type="dxa"/>
            <w:shd w:val="clear" w:color="auto" w:fill="auto"/>
          </w:tcPr>
          <w:p w14:paraId="3FB12C6D" w14:textId="77777777" w:rsidR="003529C1" w:rsidRPr="00F85370" w:rsidRDefault="003529C1" w:rsidP="00E9543D">
            <w:pPr>
              <w:pStyle w:val="Tabletext"/>
            </w:pPr>
            <w:r w:rsidRPr="00F85370">
              <w:t>FG-AI4H DEL9</w:t>
            </w:r>
          </w:p>
        </w:tc>
      </w:tr>
      <w:tr w:rsidR="003529C1" w:rsidRPr="00F85370" w14:paraId="677A4E51" w14:textId="77777777" w:rsidTr="00EC779E">
        <w:trPr>
          <w:jc w:val="center"/>
        </w:trPr>
        <w:tc>
          <w:tcPr>
            <w:tcW w:w="6506" w:type="dxa"/>
            <w:shd w:val="clear" w:color="auto" w:fill="auto"/>
          </w:tcPr>
          <w:p w14:paraId="6DD05347" w14:textId="30F95708" w:rsidR="003529C1" w:rsidRPr="00F85370" w:rsidRDefault="003529C1" w:rsidP="00E9543D">
            <w:pPr>
              <w:pStyle w:val="Tabletext"/>
            </w:pPr>
            <w:r w:rsidRPr="00F85370">
              <w:t xml:space="preserve">AI4H </w:t>
            </w:r>
            <w:r w:rsidR="004652D3" w:rsidRPr="00F85370">
              <w:t>s</w:t>
            </w:r>
            <w:r w:rsidRPr="00F85370">
              <w:t xml:space="preserve">cale-up and </w:t>
            </w:r>
            <w:r w:rsidR="005039F3" w:rsidRPr="00F85370">
              <w:t>a</w:t>
            </w:r>
            <w:r w:rsidRPr="00F85370">
              <w:t xml:space="preserve">doption </w:t>
            </w:r>
          </w:p>
        </w:tc>
        <w:tc>
          <w:tcPr>
            <w:tcW w:w="3103" w:type="dxa"/>
            <w:shd w:val="clear" w:color="auto" w:fill="auto"/>
          </w:tcPr>
          <w:p w14:paraId="6C17C8AC" w14:textId="77777777" w:rsidR="003529C1" w:rsidRPr="00F85370" w:rsidRDefault="003529C1" w:rsidP="00E9543D">
            <w:pPr>
              <w:pStyle w:val="Tabletext"/>
            </w:pPr>
            <w:r w:rsidRPr="00F85370">
              <w:t>FG-AI4H DEL8</w:t>
            </w:r>
          </w:p>
        </w:tc>
      </w:tr>
    </w:tbl>
    <w:p w14:paraId="5A1B5F8D" w14:textId="77777777" w:rsidR="003529C1" w:rsidRPr="00F85370" w:rsidRDefault="003529C1" w:rsidP="003529C1"/>
    <w:p w14:paraId="1F4FE56C" w14:textId="77777777" w:rsidR="009D081C" w:rsidRPr="00F85370" w:rsidRDefault="009D081C">
      <w:pPr>
        <w:tabs>
          <w:tab w:val="clear" w:pos="794"/>
          <w:tab w:val="clear" w:pos="1191"/>
          <w:tab w:val="clear" w:pos="1588"/>
          <w:tab w:val="clear" w:pos="1985"/>
        </w:tabs>
        <w:overflowPunct/>
        <w:autoSpaceDE/>
        <w:autoSpaceDN/>
        <w:adjustRightInd/>
        <w:spacing w:before="0"/>
        <w:jc w:val="left"/>
        <w:textAlignment w:val="auto"/>
        <w:rPr>
          <w:b/>
          <w:bCs/>
        </w:rPr>
      </w:pPr>
      <w:r w:rsidRPr="00F85370">
        <w:rPr>
          <w:b/>
          <w:bCs/>
        </w:rPr>
        <w:br w:type="page"/>
      </w:r>
    </w:p>
    <w:p w14:paraId="0EDA925E" w14:textId="534BD5A4" w:rsidR="00C31F71" w:rsidRPr="00F85370" w:rsidRDefault="00C31F71" w:rsidP="0038753F">
      <w:pPr>
        <w:jc w:val="center"/>
        <w:rPr>
          <w:b/>
          <w:bCs/>
        </w:rPr>
      </w:pPr>
      <w:r w:rsidRPr="00F85370">
        <w:rPr>
          <w:b/>
          <w:bCs/>
        </w:rPr>
        <w:lastRenderedPageBreak/>
        <w:t>Bibliography</w:t>
      </w:r>
    </w:p>
    <w:p w14:paraId="76E5A4DE" w14:textId="17A40B2D" w:rsidR="00495327" w:rsidRPr="00F85370" w:rsidRDefault="00495327" w:rsidP="00C31F71">
      <w:pPr>
        <w:pStyle w:val="Reftext"/>
        <w:tabs>
          <w:tab w:val="clear" w:pos="794"/>
          <w:tab w:val="clear" w:pos="1191"/>
          <w:tab w:val="clear" w:pos="1588"/>
          <w:tab w:val="clear" w:pos="1985"/>
        </w:tabs>
        <w:ind w:left="2835" w:hanging="2835"/>
        <w:rPr>
          <w:bCs/>
          <w:lang w:bidi="ar-DZ"/>
        </w:rPr>
      </w:pPr>
      <w:r w:rsidRPr="00F85370">
        <w:rPr>
          <w:bCs/>
          <w:lang w:bidi="ar-DZ"/>
        </w:rPr>
        <w:t>[b-ISO/IEC 20889]</w:t>
      </w:r>
      <w:r w:rsidRPr="00F85370">
        <w:rPr>
          <w:bCs/>
          <w:lang w:bidi="ar-DZ"/>
        </w:rPr>
        <w:tab/>
      </w:r>
      <w:r w:rsidR="004B5AA6" w:rsidRPr="00F85370">
        <w:rPr>
          <w:bCs/>
          <w:lang w:bidi="ar-DZ"/>
        </w:rPr>
        <w:t xml:space="preserve">ISO/IEC 20889:2018(en), </w:t>
      </w:r>
      <w:r w:rsidR="0087428A" w:rsidRPr="00F85370">
        <w:rPr>
          <w:bCs/>
          <w:i/>
          <w:iCs/>
          <w:lang w:bidi="ar-DZ"/>
        </w:rPr>
        <w:t>Privacy enhancing data de-identification terminology and classification of techniques</w:t>
      </w:r>
      <w:r w:rsidR="0087428A" w:rsidRPr="00F85370">
        <w:rPr>
          <w:bCs/>
          <w:lang w:bidi="ar-DZ"/>
        </w:rPr>
        <w:t>. &lt;</w:t>
      </w:r>
      <w:hyperlink r:id="rId84" w:anchor="iso:std:iso-iec:20889:ed-1:v1:en" w:history="1">
        <w:r w:rsidR="0087428A" w:rsidRPr="00F85370">
          <w:rPr>
            <w:rStyle w:val="Hyperlink"/>
            <w:rFonts w:ascii="Arial" w:hAnsi="Arial" w:cs="Arial"/>
            <w:sz w:val="18"/>
            <w:szCs w:val="18"/>
          </w:rPr>
          <w:t>https://www.iso.org/obp/ui/#iso:std:iso-iec:20889:ed-1:v1:en</w:t>
        </w:r>
      </w:hyperlink>
      <w:r w:rsidR="0087428A" w:rsidRPr="00F85370">
        <w:rPr>
          <w:bCs/>
          <w:lang w:bidi="ar-DZ"/>
        </w:rPr>
        <w:t>&gt;</w:t>
      </w:r>
    </w:p>
    <w:p w14:paraId="655A84D3" w14:textId="0C7B7289" w:rsidR="00737428" w:rsidRPr="00F85370" w:rsidRDefault="00737428" w:rsidP="00C31F71">
      <w:pPr>
        <w:pStyle w:val="Reftext"/>
        <w:tabs>
          <w:tab w:val="clear" w:pos="794"/>
          <w:tab w:val="clear" w:pos="1191"/>
          <w:tab w:val="clear" w:pos="1588"/>
          <w:tab w:val="clear" w:pos="1985"/>
        </w:tabs>
        <w:ind w:left="2835" w:hanging="2835"/>
        <w:rPr>
          <w:bCs/>
          <w:lang w:bidi="ar-DZ"/>
        </w:rPr>
      </w:pPr>
      <w:r w:rsidRPr="00F85370">
        <w:rPr>
          <w:bCs/>
          <w:lang w:bidi="ar-DZ"/>
        </w:rPr>
        <w:t>[</w:t>
      </w:r>
      <w:r w:rsidR="008D03F2" w:rsidRPr="00F85370">
        <w:rPr>
          <w:bCs/>
          <w:lang w:bidi="ar-DZ"/>
        </w:rPr>
        <w:t>b-</w:t>
      </w:r>
      <w:r w:rsidRPr="00F85370">
        <w:rPr>
          <w:bCs/>
          <w:lang w:bidi="ar-DZ"/>
        </w:rPr>
        <w:t>ISO/IEC 22989]</w:t>
      </w:r>
      <w:r w:rsidRPr="00F85370">
        <w:rPr>
          <w:bCs/>
          <w:lang w:bidi="ar-DZ"/>
        </w:rPr>
        <w:tab/>
        <w:t>ISO/IEC</w:t>
      </w:r>
      <w:r w:rsidR="00790611" w:rsidRPr="00F85370">
        <w:rPr>
          <w:bCs/>
          <w:lang w:bidi="ar-DZ"/>
        </w:rPr>
        <w:t xml:space="preserve"> 22989:2022(en), </w:t>
      </w:r>
      <w:r w:rsidR="00790611" w:rsidRPr="00F85370">
        <w:rPr>
          <w:bCs/>
          <w:i/>
          <w:iCs/>
          <w:lang w:bidi="ar-DZ"/>
        </w:rPr>
        <w:t>Information technology – Artificial intelligence – Artificial intelligence concepts and terminology</w:t>
      </w:r>
      <w:r w:rsidR="00790611" w:rsidRPr="00F85370">
        <w:rPr>
          <w:bCs/>
          <w:lang w:bidi="ar-DZ"/>
        </w:rPr>
        <w:t>.</w:t>
      </w:r>
      <w:r w:rsidR="004C7244" w:rsidRPr="00F85370">
        <w:rPr>
          <w:bCs/>
          <w:lang w:bidi="ar-DZ"/>
        </w:rPr>
        <w:t xml:space="preserve"> &lt;</w:t>
      </w:r>
      <w:hyperlink r:id="rId85" w:anchor="iso:std:iso-iec:22989:ed-1:v1:en" w:history="1">
        <w:r w:rsidR="004C7244" w:rsidRPr="00F85370">
          <w:rPr>
            <w:rStyle w:val="Hyperlink"/>
            <w:rFonts w:ascii="Arial" w:hAnsi="Arial" w:cs="Arial"/>
            <w:sz w:val="18"/>
            <w:szCs w:val="18"/>
          </w:rPr>
          <w:t>https://www.iso.org/obp/ui/#iso:std:iso-iec:22989:ed-1:v1:en</w:t>
        </w:r>
      </w:hyperlink>
      <w:r w:rsidR="004C7244" w:rsidRPr="00F85370">
        <w:rPr>
          <w:bCs/>
          <w:lang w:bidi="ar-DZ"/>
        </w:rPr>
        <w:t>&gt;</w:t>
      </w:r>
    </w:p>
    <w:p w14:paraId="6F678D1E" w14:textId="7EC30736" w:rsidR="00BB74F6" w:rsidRPr="00F85370" w:rsidRDefault="00BB74F6" w:rsidP="00C31F71">
      <w:pPr>
        <w:pStyle w:val="Reftext"/>
        <w:tabs>
          <w:tab w:val="clear" w:pos="794"/>
          <w:tab w:val="clear" w:pos="1191"/>
          <w:tab w:val="clear" w:pos="1588"/>
          <w:tab w:val="clear" w:pos="1985"/>
        </w:tabs>
        <w:ind w:left="2835" w:hanging="2835"/>
        <w:rPr>
          <w:bCs/>
          <w:lang w:bidi="ar-DZ"/>
        </w:rPr>
      </w:pPr>
      <w:r w:rsidRPr="00F85370">
        <w:rPr>
          <w:bCs/>
          <w:lang w:bidi="ar-DZ"/>
        </w:rPr>
        <w:t>[b-ISO/IEC 23053]</w:t>
      </w:r>
      <w:r w:rsidR="00C87B82" w:rsidRPr="00F85370">
        <w:rPr>
          <w:bCs/>
          <w:lang w:bidi="ar-DZ"/>
        </w:rPr>
        <w:tab/>
        <w:t xml:space="preserve">ISO/IEC 23053:2022, </w:t>
      </w:r>
      <w:r w:rsidR="00C87B82" w:rsidRPr="00F85370">
        <w:rPr>
          <w:bCs/>
          <w:i/>
          <w:iCs/>
          <w:lang w:bidi="ar-DZ"/>
        </w:rPr>
        <w:t xml:space="preserve">Framework for Artificial Intelligence (AI) </w:t>
      </w:r>
      <w:r w:rsidR="002036C4" w:rsidRPr="00F85370">
        <w:rPr>
          <w:bCs/>
          <w:i/>
          <w:iCs/>
          <w:lang w:bidi="ar-DZ"/>
        </w:rPr>
        <w:t>Systems Using Machine Learning (ML).</w:t>
      </w:r>
      <w:r w:rsidR="002036C4" w:rsidRPr="00F85370">
        <w:rPr>
          <w:bCs/>
          <w:lang w:bidi="ar-DZ"/>
        </w:rPr>
        <w:t xml:space="preserve"> &lt;</w:t>
      </w:r>
      <w:hyperlink r:id="rId86" w:history="1">
        <w:r w:rsidR="002036C4" w:rsidRPr="00F85370">
          <w:rPr>
            <w:rStyle w:val="Hyperlink"/>
            <w:rFonts w:ascii="Arial" w:hAnsi="Arial" w:cs="Arial"/>
            <w:sz w:val="18"/>
            <w:szCs w:val="18"/>
          </w:rPr>
          <w:t>https://www.iso.org/standard/74438.html</w:t>
        </w:r>
      </w:hyperlink>
      <w:r w:rsidR="002036C4" w:rsidRPr="00F85370">
        <w:rPr>
          <w:bCs/>
          <w:lang w:bidi="ar-DZ"/>
        </w:rPr>
        <w:t>&gt;</w:t>
      </w:r>
    </w:p>
    <w:p w14:paraId="2D02147D" w14:textId="37AF8B94" w:rsidR="005A33CC" w:rsidRPr="00F85370" w:rsidRDefault="005A33CC" w:rsidP="00C31F71">
      <w:pPr>
        <w:pStyle w:val="Reftext"/>
        <w:tabs>
          <w:tab w:val="clear" w:pos="794"/>
          <w:tab w:val="clear" w:pos="1191"/>
          <w:tab w:val="clear" w:pos="1588"/>
          <w:tab w:val="clear" w:pos="1985"/>
        </w:tabs>
        <w:ind w:left="2835" w:hanging="2835"/>
      </w:pPr>
      <w:r w:rsidRPr="00F85370">
        <w:t>[</w:t>
      </w:r>
      <w:r w:rsidR="00AA29F6" w:rsidRPr="00F85370">
        <w:t>b-</w:t>
      </w:r>
      <w:r w:rsidRPr="00F85370">
        <w:t>ISO/IEC 25010]</w:t>
      </w:r>
      <w:r w:rsidR="00516862" w:rsidRPr="00F85370">
        <w:tab/>
        <w:t xml:space="preserve">ISO/IEC 25010:2011, </w:t>
      </w:r>
      <w:r w:rsidR="008B089D" w:rsidRPr="00F85370">
        <w:rPr>
          <w:i/>
          <w:iCs/>
        </w:rPr>
        <w:t>Systems and software engineering – Systems and software Quality Requirements and Evaluation (SQuaRE) – System and software quality models</w:t>
      </w:r>
      <w:r w:rsidR="008B089D" w:rsidRPr="00F85370">
        <w:t>. &lt;</w:t>
      </w:r>
      <w:hyperlink r:id="rId87" w:history="1">
        <w:r w:rsidR="008B089D" w:rsidRPr="00F85370">
          <w:rPr>
            <w:rStyle w:val="Hyperlink"/>
            <w:rFonts w:ascii="Arial" w:hAnsi="Arial" w:cs="Arial"/>
            <w:sz w:val="18"/>
            <w:szCs w:val="18"/>
          </w:rPr>
          <w:t>https://www.iso.org/standard/35733.html</w:t>
        </w:r>
      </w:hyperlink>
      <w:r w:rsidR="008B089D" w:rsidRPr="00F85370">
        <w:t>&gt;</w:t>
      </w:r>
    </w:p>
    <w:p w14:paraId="28968B16" w14:textId="078C50BD" w:rsidR="000B590A" w:rsidRPr="00F85370" w:rsidRDefault="000B590A" w:rsidP="00C31F71">
      <w:pPr>
        <w:pStyle w:val="Reftext"/>
        <w:tabs>
          <w:tab w:val="clear" w:pos="794"/>
          <w:tab w:val="clear" w:pos="1191"/>
          <w:tab w:val="clear" w:pos="1588"/>
          <w:tab w:val="clear" w:pos="1985"/>
        </w:tabs>
        <w:ind w:left="2835" w:hanging="2835"/>
      </w:pPr>
      <w:r w:rsidRPr="00F85370">
        <w:t>[</w:t>
      </w:r>
      <w:r w:rsidR="008D03F2" w:rsidRPr="00F85370">
        <w:t>b-</w:t>
      </w:r>
      <w:r w:rsidRPr="00F85370">
        <w:t>ISO/IEC Guide 2]</w:t>
      </w:r>
      <w:r w:rsidR="000D065B" w:rsidRPr="00F85370">
        <w:tab/>
        <w:t>ISO/IEC Guide 2:2004</w:t>
      </w:r>
      <w:r w:rsidR="00C456CC" w:rsidRPr="00F85370">
        <w:t>,</w:t>
      </w:r>
      <w:r w:rsidR="00A25CD5" w:rsidRPr="00F85370">
        <w:t xml:space="preserve"> </w:t>
      </w:r>
      <w:r w:rsidR="00A25CD5" w:rsidRPr="00F85370">
        <w:rPr>
          <w:i/>
          <w:iCs/>
        </w:rPr>
        <w:t>Standardization and related activities – General vocabulary</w:t>
      </w:r>
      <w:r w:rsidR="00A25CD5" w:rsidRPr="00F85370">
        <w:t>. &lt;</w:t>
      </w:r>
      <w:hyperlink r:id="rId88" w:history="1">
        <w:r w:rsidR="00A25CD5" w:rsidRPr="00F85370">
          <w:rPr>
            <w:rStyle w:val="Hyperlink"/>
            <w:rFonts w:ascii="Arial" w:hAnsi="Arial" w:cs="Arial"/>
            <w:sz w:val="18"/>
            <w:szCs w:val="18"/>
          </w:rPr>
          <w:t>https://www.electropedia.org/iev/iev.nsf/display?openform&amp;ievref=901-05-01</w:t>
        </w:r>
      </w:hyperlink>
      <w:r w:rsidR="00A25CD5" w:rsidRPr="00F85370">
        <w:t>&gt;</w:t>
      </w:r>
    </w:p>
    <w:p w14:paraId="20C36D0E" w14:textId="77777777" w:rsidR="00BF2137" w:rsidRPr="00F85370" w:rsidRDefault="00A75FEC" w:rsidP="00C31F71">
      <w:pPr>
        <w:pStyle w:val="Reftext"/>
        <w:tabs>
          <w:tab w:val="clear" w:pos="794"/>
          <w:tab w:val="clear" w:pos="1191"/>
          <w:tab w:val="clear" w:pos="1588"/>
          <w:tab w:val="clear" w:pos="1985"/>
        </w:tabs>
        <w:ind w:left="2835" w:hanging="2835"/>
      </w:pPr>
      <w:r w:rsidRPr="00F85370">
        <w:t>[b-ISO/IEC Guide 51]</w:t>
      </w:r>
      <w:r w:rsidR="0018431D" w:rsidRPr="00F85370">
        <w:tab/>
        <w:t>ISO/IEC Guide 51:2014</w:t>
      </w:r>
      <w:r w:rsidR="00BF2137" w:rsidRPr="00F85370">
        <w:t xml:space="preserve">, </w:t>
      </w:r>
      <w:r w:rsidR="00BF2137" w:rsidRPr="00F85370">
        <w:rPr>
          <w:i/>
          <w:iCs/>
        </w:rPr>
        <w:t>Safety aspects – Guidelines for their inclusion in standards</w:t>
      </w:r>
      <w:r w:rsidR="00BF2137" w:rsidRPr="00F85370">
        <w:t xml:space="preserve">. </w:t>
      </w:r>
    </w:p>
    <w:p w14:paraId="048F0513" w14:textId="266FAC76" w:rsidR="00EE5EF0" w:rsidRPr="00F85370" w:rsidRDefault="00BF2137" w:rsidP="00E73C70">
      <w:pPr>
        <w:pStyle w:val="Reftext"/>
        <w:tabs>
          <w:tab w:val="clear" w:pos="794"/>
          <w:tab w:val="clear" w:pos="1191"/>
          <w:tab w:val="clear" w:pos="1588"/>
          <w:tab w:val="clear" w:pos="1985"/>
        </w:tabs>
        <w:spacing w:before="0"/>
        <w:ind w:left="2268" w:firstLine="567"/>
      </w:pPr>
      <w:r w:rsidRPr="00F85370">
        <w:t>&lt;</w:t>
      </w:r>
      <w:hyperlink r:id="rId89" w:history="1">
        <w:r w:rsidRPr="00F85370">
          <w:rPr>
            <w:rStyle w:val="Hyperlink"/>
            <w:rFonts w:ascii="Arial" w:hAnsi="Arial" w:cs="Arial"/>
            <w:sz w:val="18"/>
            <w:szCs w:val="18"/>
          </w:rPr>
          <w:t>https://www.iso.org/standard/53940.html</w:t>
        </w:r>
      </w:hyperlink>
      <w:r w:rsidRPr="00F85370">
        <w:t>&gt;</w:t>
      </w:r>
    </w:p>
    <w:p w14:paraId="14DB17FE" w14:textId="69D0DFAD" w:rsidR="00D64FA6" w:rsidRPr="00F85370" w:rsidRDefault="00EE5EF0" w:rsidP="008930D5">
      <w:pPr>
        <w:pStyle w:val="Reftext"/>
        <w:tabs>
          <w:tab w:val="clear" w:pos="794"/>
          <w:tab w:val="clear" w:pos="1191"/>
          <w:tab w:val="clear" w:pos="1588"/>
          <w:tab w:val="clear" w:pos="1985"/>
        </w:tabs>
        <w:ind w:left="2835" w:hanging="2835"/>
      </w:pPr>
      <w:r w:rsidRPr="00F85370">
        <w:t>[b-</w:t>
      </w:r>
      <w:r w:rsidR="003B782F" w:rsidRPr="00F85370">
        <w:t>ISO/IEC TR 9126</w:t>
      </w:r>
      <w:r w:rsidR="00E3582F" w:rsidRPr="00F85370">
        <w:t>-2</w:t>
      </w:r>
      <w:r w:rsidR="003B782F" w:rsidRPr="00F85370">
        <w:t>]</w:t>
      </w:r>
      <w:r w:rsidR="00747DE4" w:rsidRPr="00F85370">
        <w:tab/>
      </w:r>
      <w:r w:rsidR="00747DE4" w:rsidRPr="00F85370">
        <w:tab/>
        <w:t>ISO</w:t>
      </w:r>
      <w:r w:rsidR="00394525" w:rsidRPr="00F85370">
        <w:t>/IEC TR 9126-2:2003(en)</w:t>
      </w:r>
      <w:r w:rsidR="008930D5" w:rsidRPr="00F85370">
        <w:t xml:space="preserve">, </w:t>
      </w:r>
      <w:r w:rsidR="008930D5" w:rsidRPr="00F85370">
        <w:rPr>
          <w:i/>
          <w:iCs/>
        </w:rPr>
        <w:t>Software engineering – Product quality – Part 2: External metrics</w:t>
      </w:r>
      <w:r w:rsidR="008930D5" w:rsidRPr="00F85370">
        <w:t>.</w:t>
      </w:r>
      <w:r w:rsidR="00D64FA6" w:rsidRPr="00F85370">
        <w:t xml:space="preserve"> </w:t>
      </w:r>
    </w:p>
    <w:p w14:paraId="3C8FC876" w14:textId="144D6E2D" w:rsidR="003E440A" w:rsidRPr="00F85370" w:rsidRDefault="00D64FA6" w:rsidP="00E73C70">
      <w:pPr>
        <w:pStyle w:val="Reftext"/>
        <w:tabs>
          <w:tab w:val="clear" w:pos="794"/>
          <w:tab w:val="clear" w:pos="1191"/>
          <w:tab w:val="clear" w:pos="1588"/>
          <w:tab w:val="clear" w:pos="1985"/>
        </w:tabs>
        <w:spacing w:before="0"/>
        <w:ind w:left="2835" w:firstLine="0"/>
      </w:pPr>
      <w:r w:rsidRPr="00F85370">
        <w:t>&lt;</w:t>
      </w:r>
      <w:hyperlink r:id="rId90" w:anchor="iso:std:iso-iec:tr:9126:-2:ed-2:v1:en" w:history="1">
        <w:r w:rsidRPr="00F85370">
          <w:rPr>
            <w:rStyle w:val="Hyperlink"/>
            <w:rFonts w:ascii="Arial" w:hAnsi="Arial" w:cs="Arial"/>
            <w:sz w:val="18"/>
            <w:szCs w:val="18"/>
          </w:rPr>
          <w:t>https://www.iso.org/obp/ui/#iso:std:iso-iec:tr:9126:-2:ed-2:v1:en</w:t>
        </w:r>
      </w:hyperlink>
      <w:r w:rsidRPr="00F85370">
        <w:t>&gt;</w:t>
      </w:r>
    </w:p>
    <w:p w14:paraId="6713B85A" w14:textId="77777777" w:rsidR="00DB5EA6" w:rsidRPr="00F85370" w:rsidRDefault="00586CDC" w:rsidP="00CC76DB">
      <w:pPr>
        <w:pStyle w:val="Reftext"/>
        <w:tabs>
          <w:tab w:val="clear" w:pos="794"/>
          <w:tab w:val="clear" w:pos="1191"/>
          <w:tab w:val="clear" w:pos="1588"/>
          <w:tab w:val="clear" w:pos="1985"/>
        </w:tabs>
        <w:ind w:left="2835" w:hanging="2835"/>
      </w:pPr>
      <w:r w:rsidRPr="00F85370">
        <w:t>[b-ISO/IEC TR 9126-4]</w:t>
      </w:r>
      <w:r w:rsidR="0090551C" w:rsidRPr="00F85370">
        <w:tab/>
        <w:t>ISO/IEC TR 9126-4</w:t>
      </w:r>
      <w:r w:rsidR="00EB6271" w:rsidRPr="00F85370">
        <w:t xml:space="preserve">:2004, </w:t>
      </w:r>
      <w:r w:rsidR="00EB6271" w:rsidRPr="00F85370">
        <w:rPr>
          <w:i/>
          <w:iCs/>
        </w:rPr>
        <w:t xml:space="preserve">Software engineering – Product </w:t>
      </w:r>
      <w:r w:rsidR="00C52EFD" w:rsidRPr="00F85370">
        <w:rPr>
          <w:i/>
          <w:iCs/>
        </w:rPr>
        <w:t>quality – Part 4: Quality in use metrics</w:t>
      </w:r>
      <w:r w:rsidR="00C52EFD" w:rsidRPr="00F85370">
        <w:t xml:space="preserve">. </w:t>
      </w:r>
    </w:p>
    <w:p w14:paraId="79886905" w14:textId="61AA8DED" w:rsidR="008C519B" w:rsidRPr="00F85370" w:rsidRDefault="00B14E78" w:rsidP="00E73C70">
      <w:pPr>
        <w:pStyle w:val="Reftext"/>
        <w:tabs>
          <w:tab w:val="clear" w:pos="794"/>
          <w:tab w:val="clear" w:pos="1191"/>
          <w:tab w:val="clear" w:pos="1588"/>
          <w:tab w:val="clear" w:pos="1985"/>
        </w:tabs>
        <w:spacing w:before="0"/>
        <w:ind w:left="2835" w:firstLine="0"/>
      </w:pPr>
      <w:r w:rsidRPr="00F85370">
        <w:t>&lt;</w:t>
      </w:r>
      <w:hyperlink r:id="rId91" w:history="1">
        <w:r w:rsidRPr="00F85370">
          <w:rPr>
            <w:rStyle w:val="Hyperlink"/>
            <w:rFonts w:ascii="Arial" w:hAnsi="Arial" w:cs="Arial"/>
            <w:sz w:val="18"/>
            <w:szCs w:val="18"/>
          </w:rPr>
          <w:t>https://www.iso.org/standard/39752.html</w:t>
        </w:r>
      </w:hyperlink>
      <w:r w:rsidRPr="00F85370">
        <w:t>&gt;</w:t>
      </w:r>
    </w:p>
    <w:p w14:paraId="247EAE13" w14:textId="6A40000F" w:rsidR="000D7561" w:rsidRPr="00F85370" w:rsidRDefault="000D7561" w:rsidP="000D7561">
      <w:pPr>
        <w:pStyle w:val="Reftext"/>
        <w:tabs>
          <w:tab w:val="clear" w:pos="794"/>
          <w:tab w:val="clear" w:pos="1191"/>
          <w:tab w:val="clear" w:pos="1588"/>
          <w:tab w:val="clear" w:pos="1985"/>
        </w:tabs>
        <w:ind w:left="2835" w:hanging="2835"/>
      </w:pPr>
      <w:r w:rsidRPr="00F85370">
        <w:rPr>
          <w:bCs/>
          <w:lang w:bidi="ar-DZ"/>
        </w:rPr>
        <w:t>[b-ISO/IEC TR 24028]</w:t>
      </w:r>
      <w:r w:rsidRPr="00F85370">
        <w:rPr>
          <w:bCs/>
          <w:lang w:bidi="ar-DZ"/>
        </w:rPr>
        <w:tab/>
        <w:t xml:space="preserve">ISO/IEC TR 24028:2020(en), </w:t>
      </w:r>
      <w:r w:rsidRPr="00F85370">
        <w:rPr>
          <w:bCs/>
          <w:i/>
          <w:iCs/>
          <w:lang w:bidi="ar-DZ"/>
        </w:rPr>
        <w:t>Information technology – Artifical intelligence – Overview of trustworthiness in artificial intelligence</w:t>
      </w:r>
      <w:r w:rsidRPr="00F85370">
        <w:rPr>
          <w:bCs/>
          <w:lang w:bidi="ar-DZ"/>
        </w:rPr>
        <w:t>. &lt;</w:t>
      </w:r>
      <w:hyperlink r:id="rId92" w:anchor="iso:std:iso-iec:tr:24028:ed-1:v1:en" w:history="1">
        <w:r w:rsidRPr="00F85370">
          <w:rPr>
            <w:rStyle w:val="Hyperlink"/>
            <w:rFonts w:ascii="Arial" w:hAnsi="Arial" w:cs="Arial"/>
            <w:sz w:val="18"/>
            <w:szCs w:val="18"/>
          </w:rPr>
          <w:t>https://www.iso.org/obp/ui/#iso:std:iso-iec:tr:24028:ed-1:v1:en</w:t>
        </w:r>
      </w:hyperlink>
      <w:r w:rsidRPr="00F85370">
        <w:rPr>
          <w:bCs/>
          <w:lang w:bidi="ar-DZ"/>
        </w:rPr>
        <w:t xml:space="preserve">&gt; </w:t>
      </w:r>
    </w:p>
    <w:p w14:paraId="5FE16EB1" w14:textId="77777777" w:rsidR="00011B26" w:rsidRPr="00F85370" w:rsidRDefault="003E440A" w:rsidP="00C31F71">
      <w:pPr>
        <w:pStyle w:val="Reftext"/>
        <w:tabs>
          <w:tab w:val="clear" w:pos="794"/>
          <w:tab w:val="clear" w:pos="1191"/>
          <w:tab w:val="clear" w:pos="1588"/>
          <w:tab w:val="clear" w:pos="1985"/>
        </w:tabs>
        <w:ind w:left="2835" w:hanging="2835"/>
      </w:pPr>
      <w:r w:rsidRPr="00F85370">
        <w:t>[b-ISO/TR 31004]</w:t>
      </w:r>
      <w:r w:rsidR="00FB76EB" w:rsidRPr="00F85370">
        <w:tab/>
        <w:t xml:space="preserve">ISO/TR 31004:2013, </w:t>
      </w:r>
      <w:r w:rsidR="00FB76EB" w:rsidRPr="00F85370">
        <w:rPr>
          <w:i/>
          <w:iCs/>
        </w:rPr>
        <w:t>Risk management – Guidance for the implementation of ISO 31000</w:t>
      </w:r>
      <w:r w:rsidR="00FB76EB" w:rsidRPr="00F85370">
        <w:t xml:space="preserve">. </w:t>
      </w:r>
    </w:p>
    <w:p w14:paraId="796F0763" w14:textId="592D4C05" w:rsidR="00D16F9F" w:rsidRPr="00F85370" w:rsidRDefault="00FB76EB" w:rsidP="00E73C70">
      <w:pPr>
        <w:pStyle w:val="Reftext"/>
        <w:tabs>
          <w:tab w:val="clear" w:pos="794"/>
          <w:tab w:val="clear" w:pos="1191"/>
          <w:tab w:val="clear" w:pos="1588"/>
          <w:tab w:val="clear" w:pos="1985"/>
        </w:tabs>
        <w:spacing w:before="0"/>
        <w:ind w:left="2835" w:firstLine="0"/>
      </w:pPr>
      <w:r w:rsidRPr="00F85370">
        <w:t>&lt;</w:t>
      </w:r>
      <w:hyperlink r:id="rId93" w:history="1">
        <w:r w:rsidRPr="00F85370">
          <w:rPr>
            <w:rStyle w:val="Hyperlink"/>
            <w:rFonts w:ascii="Arial" w:hAnsi="Arial" w:cs="Arial"/>
            <w:sz w:val="18"/>
            <w:szCs w:val="18"/>
          </w:rPr>
          <w:t>https://www.iso.org/standard/56610.html</w:t>
        </w:r>
      </w:hyperlink>
      <w:r w:rsidRPr="00F85370">
        <w:t>&gt;</w:t>
      </w:r>
    </w:p>
    <w:p w14:paraId="39CA434B" w14:textId="5C2361D0" w:rsidR="00497320" w:rsidRPr="00F85370" w:rsidRDefault="00497320" w:rsidP="007C3B2F">
      <w:pPr>
        <w:pStyle w:val="Reftext"/>
        <w:tabs>
          <w:tab w:val="clear" w:pos="794"/>
          <w:tab w:val="clear" w:pos="1191"/>
          <w:tab w:val="clear" w:pos="1588"/>
          <w:tab w:val="clear" w:pos="1985"/>
        </w:tabs>
        <w:ind w:left="2835" w:hanging="2835"/>
      </w:pPr>
      <w:r w:rsidRPr="00F85370">
        <w:t>[b-ISO 2911]</w:t>
      </w:r>
      <w:r w:rsidR="006D6EC5" w:rsidRPr="00F85370">
        <w:tab/>
      </w:r>
      <w:r w:rsidR="006D6EC5" w:rsidRPr="00F85370">
        <w:tab/>
        <w:t xml:space="preserve">ISO 2911:2004(en), </w:t>
      </w:r>
      <w:r w:rsidR="00E65FCB" w:rsidRPr="00F85370">
        <w:rPr>
          <w:i/>
          <w:iCs/>
        </w:rPr>
        <w:t>Sweetened condensed milk – Determination of sucrose</w:t>
      </w:r>
      <w:r w:rsidR="007C5B5A" w:rsidRPr="00F85370">
        <w:rPr>
          <w:i/>
          <w:iCs/>
        </w:rPr>
        <w:t xml:space="preserve"> content – Polarimetric method</w:t>
      </w:r>
      <w:r w:rsidR="007C5B5A" w:rsidRPr="00F85370">
        <w:t xml:space="preserve">. </w:t>
      </w:r>
      <w:r w:rsidR="00F85BCE" w:rsidRPr="00F85370">
        <w:t>&lt;</w:t>
      </w:r>
      <w:hyperlink r:id="rId94" w:anchor="iso:std:iso:2911:ed-2:v1:en" w:history="1">
        <w:r w:rsidR="00F85BCE" w:rsidRPr="00F85370">
          <w:rPr>
            <w:rStyle w:val="Hyperlink"/>
            <w:rFonts w:ascii="Arial" w:hAnsi="Arial" w:cs="Arial"/>
            <w:sz w:val="18"/>
            <w:szCs w:val="18"/>
          </w:rPr>
          <w:t>https://www.iso.org/obp/ui/#iso:std:iso:2911:ed-2:v1:en</w:t>
        </w:r>
      </w:hyperlink>
      <w:r w:rsidR="00F85BCE" w:rsidRPr="00F85370">
        <w:t>&gt;</w:t>
      </w:r>
    </w:p>
    <w:p w14:paraId="5251D58A" w14:textId="77777777" w:rsidR="00B77ADA" w:rsidRPr="00F85370" w:rsidRDefault="00D16F9F" w:rsidP="00C31F71">
      <w:pPr>
        <w:pStyle w:val="Reftext"/>
        <w:tabs>
          <w:tab w:val="clear" w:pos="794"/>
          <w:tab w:val="clear" w:pos="1191"/>
          <w:tab w:val="clear" w:pos="1588"/>
          <w:tab w:val="clear" w:pos="1985"/>
        </w:tabs>
        <w:ind w:left="2835" w:hanging="2835"/>
      </w:pPr>
      <w:r w:rsidRPr="00F85370">
        <w:t>[b-ISO 7396</w:t>
      </w:r>
      <w:r w:rsidR="009B1578" w:rsidRPr="00F85370">
        <w:t>-2]</w:t>
      </w:r>
      <w:r w:rsidR="00815EA0" w:rsidRPr="00F85370">
        <w:tab/>
      </w:r>
      <w:r w:rsidR="00F271CF" w:rsidRPr="00F85370">
        <w:t>ISO 7396-2</w:t>
      </w:r>
      <w:r w:rsidR="00BB4781" w:rsidRPr="00F85370">
        <w:t xml:space="preserve">:2007, </w:t>
      </w:r>
      <w:r w:rsidR="00BB4781" w:rsidRPr="00F85370">
        <w:rPr>
          <w:i/>
          <w:iCs/>
        </w:rPr>
        <w:t>Medical gas pipeline systems – Part 2</w:t>
      </w:r>
      <w:r w:rsidR="006B2B83" w:rsidRPr="00F85370">
        <w:rPr>
          <w:i/>
          <w:iCs/>
        </w:rPr>
        <w:t>: Anaesthetic gas scavenging disposal systems</w:t>
      </w:r>
      <w:r w:rsidR="006B2B83" w:rsidRPr="00F85370">
        <w:t xml:space="preserve">. </w:t>
      </w:r>
    </w:p>
    <w:p w14:paraId="437314C0" w14:textId="6BD1394F" w:rsidR="00D16F9F" w:rsidRPr="00F85370" w:rsidRDefault="0043373B" w:rsidP="005259E6">
      <w:pPr>
        <w:pStyle w:val="Reftext"/>
        <w:tabs>
          <w:tab w:val="clear" w:pos="794"/>
          <w:tab w:val="clear" w:pos="1191"/>
          <w:tab w:val="clear" w:pos="1588"/>
          <w:tab w:val="clear" w:pos="1985"/>
        </w:tabs>
        <w:ind w:left="2835" w:firstLine="0"/>
      </w:pPr>
      <w:r w:rsidRPr="00F85370">
        <w:t>&lt;</w:t>
      </w:r>
      <w:hyperlink r:id="rId95" w:history="1">
        <w:r w:rsidRPr="00F85370">
          <w:rPr>
            <w:rStyle w:val="Hyperlink"/>
            <w:rFonts w:ascii="Arial" w:hAnsi="Arial" w:cs="Arial"/>
            <w:sz w:val="18"/>
            <w:szCs w:val="18"/>
          </w:rPr>
          <w:t>https://www.iso.org/standard/41945.html</w:t>
        </w:r>
      </w:hyperlink>
      <w:r w:rsidRPr="00F85370">
        <w:t>&gt;</w:t>
      </w:r>
      <w:r w:rsidR="006B2B83" w:rsidRPr="00F85370">
        <w:t xml:space="preserve"> </w:t>
      </w:r>
      <w:r w:rsidR="00BB4781" w:rsidRPr="00F85370">
        <w:t xml:space="preserve"> </w:t>
      </w:r>
    </w:p>
    <w:p w14:paraId="1D799589" w14:textId="77777777" w:rsidR="00BB4B98" w:rsidRPr="00F85370" w:rsidRDefault="00D5249F" w:rsidP="00C31F71">
      <w:pPr>
        <w:pStyle w:val="Reftext"/>
        <w:tabs>
          <w:tab w:val="clear" w:pos="794"/>
          <w:tab w:val="clear" w:pos="1191"/>
          <w:tab w:val="clear" w:pos="1588"/>
          <w:tab w:val="clear" w:pos="1985"/>
        </w:tabs>
        <w:ind w:left="2835" w:hanging="2835"/>
      </w:pPr>
      <w:r w:rsidRPr="00F85370">
        <w:t>[b-ISO 9000]</w:t>
      </w:r>
      <w:r w:rsidRPr="00F85370">
        <w:tab/>
      </w:r>
      <w:r w:rsidR="00A3169C" w:rsidRPr="00F85370">
        <w:t xml:space="preserve">ISO 9000:2000, </w:t>
      </w:r>
      <w:r w:rsidR="00A3169C" w:rsidRPr="00F85370">
        <w:rPr>
          <w:i/>
          <w:iCs/>
        </w:rPr>
        <w:t>Quality management systems – Fundamentals and vocabulary</w:t>
      </w:r>
      <w:r w:rsidR="00A3169C" w:rsidRPr="00F85370">
        <w:t xml:space="preserve">. </w:t>
      </w:r>
    </w:p>
    <w:p w14:paraId="5B0F8D88" w14:textId="0DECB2E8" w:rsidR="00D5249F" w:rsidRPr="00F85370" w:rsidRDefault="00A3169C" w:rsidP="00E73C70">
      <w:pPr>
        <w:pStyle w:val="Reftext"/>
        <w:tabs>
          <w:tab w:val="clear" w:pos="794"/>
          <w:tab w:val="clear" w:pos="1191"/>
          <w:tab w:val="clear" w:pos="1588"/>
          <w:tab w:val="clear" w:pos="1985"/>
        </w:tabs>
        <w:spacing w:before="0"/>
        <w:ind w:left="2835" w:firstLine="0"/>
      </w:pPr>
      <w:r w:rsidRPr="00F85370">
        <w:t>&lt;</w:t>
      </w:r>
      <w:hyperlink r:id="rId96" w:history="1">
        <w:r w:rsidRPr="00F85370">
          <w:rPr>
            <w:rStyle w:val="Hyperlink"/>
            <w:rFonts w:ascii="Arial" w:hAnsi="Arial" w:cs="Arial"/>
            <w:sz w:val="18"/>
            <w:szCs w:val="18"/>
          </w:rPr>
          <w:t>https://www.iso.org/standard/29280.html</w:t>
        </w:r>
      </w:hyperlink>
      <w:r w:rsidRPr="00F85370">
        <w:t>&gt;</w:t>
      </w:r>
    </w:p>
    <w:p w14:paraId="1CF59116" w14:textId="77777777" w:rsidR="005D7C07" w:rsidRPr="00F85370" w:rsidRDefault="00B93F33" w:rsidP="00B93F33">
      <w:pPr>
        <w:pStyle w:val="Reftext"/>
        <w:tabs>
          <w:tab w:val="clear" w:pos="794"/>
          <w:tab w:val="clear" w:pos="1191"/>
          <w:tab w:val="clear" w:pos="1588"/>
          <w:tab w:val="clear" w:pos="1985"/>
        </w:tabs>
        <w:ind w:left="2835" w:hanging="2835"/>
      </w:pPr>
      <w:r w:rsidRPr="00F85370">
        <w:t>[b-ISO 13407]</w:t>
      </w:r>
      <w:r w:rsidRPr="00F85370">
        <w:tab/>
        <w:t>ISO 13407:1999(en),</w:t>
      </w:r>
      <w:r w:rsidR="00D326AF" w:rsidRPr="00F85370">
        <w:rPr>
          <w:i/>
          <w:iCs/>
        </w:rPr>
        <w:t xml:space="preserve"> Human-centred design processes for interactive systems</w:t>
      </w:r>
      <w:r w:rsidRPr="00F85370">
        <w:t>.</w:t>
      </w:r>
      <w:r w:rsidR="00BA2DB2" w:rsidRPr="00F85370">
        <w:t xml:space="preserve"> </w:t>
      </w:r>
    </w:p>
    <w:p w14:paraId="7D86CF36" w14:textId="63ED2D73" w:rsidR="00B93F33" w:rsidRPr="00F85370" w:rsidRDefault="00BA2DB2" w:rsidP="00E73C70">
      <w:pPr>
        <w:pStyle w:val="Reftext"/>
        <w:tabs>
          <w:tab w:val="clear" w:pos="794"/>
          <w:tab w:val="clear" w:pos="1191"/>
          <w:tab w:val="clear" w:pos="1588"/>
          <w:tab w:val="clear" w:pos="1985"/>
        </w:tabs>
        <w:spacing w:before="0"/>
        <w:ind w:left="2835" w:firstLine="0"/>
      </w:pPr>
      <w:r w:rsidRPr="00F85370">
        <w:t>&lt;</w:t>
      </w:r>
      <w:hyperlink r:id="rId97" w:anchor="iso:std:iso:13407:ed-1:v1:en" w:history="1">
        <w:r w:rsidRPr="00F85370">
          <w:rPr>
            <w:rStyle w:val="Hyperlink"/>
            <w:rFonts w:ascii="Arial" w:hAnsi="Arial" w:cs="Arial"/>
            <w:sz w:val="18"/>
            <w:szCs w:val="18"/>
          </w:rPr>
          <w:t>https://www.iso.org/obp/ui/#iso:std:iso:13407:ed-1:v1:en</w:t>
        </w:r>
      </w:hyperlink>
      <w:r w:rsidRPr="00F85370">
        <w:t>&gt;</w:t>
      </w:r>
      <w:r w:rsidR="00B93F33" w:rsidRPr="00F85370">
        <w:t xml:space="preserve"> </w:t>
      </w:r>
    </w:p>
    <w:p w14:paraId="5B9845A1" w14:textId="406FE278" w:rsidR="00C15F9B" w:rsidRPr="00F85370" w:rsidRDefault="00C15F9B" w:rsidP="00C31F71">
      <w:pPr>
        <w:pStyle w:val="Reftext"/>
        <w:tabs>
          <w:tab w:val="clear" w:pos="794"/>
          <w:tab w:val="clear" w:pos="1191"/>
          <w:tab w:val="clear" w:pos="1588"/>
          <w:tab w:val="clear" w:pos="1985"/>
        </w:tabs>
        <w:ind w:left="2835" w:hanging="2835"/>
      </w:pPr>
      <w:r w:rsidRPr="00F85370">
        <w:lastRenderedPageBreak/>
        <w:t>[b-IEC 31010]</w:t>
      </w:r>
      <w:r w:rsidR="00F65750" w:rsidRPr="00F85370">
        <w:tab/>
        <w:t xml:space="preserve">IEC 31010:2019, Risk management – Risk assessment techniques. </w:t>
      </w:r>
      <w:r w:rsidR="00A33E53" w:rsidRPr="00F85370">
        <w:t>&lt;</w:t>
      </w:r>
      <w:hyperlink r:id="rId98" w:history="1">
        <w:r w:rsidR="00A33E53" w:rsidRPr="00F85370">
          <w:rPr>
            <w:rStyle w:val="Hyperlink"/>
            <w:rFonts w:ascii="Arial" w:hAnsi="Arial" w:cs="Arial"/>
            <w:sz w:val="18"/>
            <w:szCs w:val="18"/>
          </w:rPr>
          <w:t>https://www.iso.org/standard/72140.html</w:t>
        </w:r>
      </w:hyperlink>
      <w:r w:rsidR="00A33E53" w:rsidRPr="00F85370">
        <w:t>&gt;</w:t>
      </w:r>
    </w:p>
    <w:p w14:paraId="58B7F77A" w14:textId="087DC26B" w:rsidR="00BA6BDE" w:rsidRPr="00F85370" w:rsidRDefault="00B52FD7" w:rsidP="00C31F71">
      <w:pPr>
        <w:pStyle w:val="Reftext"/>
        <w:tabs>
          <w:tab w:val="clear" w:pos="794"/>
          <w:tab w:val="clear" w:pos="1191"/>
          <w:tab w:val="clear" w:pos="1588"/>
          <w:tab w:val="clear" w:pos="1985"/>
        </w:tabs>
        <w:ind w:left="2835" w:hanging="2835"/>
      </w:pPr>
      <w:r w:rsidRPr="00F85370">
        <w:t>[b-IEC 60050-351]</w:t>
      </w:r>
      <w:r w:rsidR="001D250C" w:rsidRPr="00F85370">
        <w:tab/>
      </w:r>
      <w:r w:rsidR="004356ED" w:rsidRPr="00F85370">
        <w:t xml:space="preserve">IEC 60050-351:2013, </w:t>
      </w:r>
      <w:r w:rsidR="004356ED" w:rsidRPr="00F85370">
        <w:rPr>
          <w:i/>
          <w:iCs/>
        </w:rPr>
        <w:t>International Electrotechnical Vocabulary (IEV) – Part 351: Control technology</w:t>
      </w:r>
      <w:r w:rsidR="004356ED" w:rsidRPr="00F85370">
        <w:t xml:space="preserve">. </w:t>
      </w:r>
    </w:p>
    <w:p w14:paraId="58D9061F" w14:textId="65B82AFA" w:rsidR="00C31F71" w:rsidRPr="00F85370" w:rsidRDefault="004356ED" w:rsidP="00E73C70">
      <w:pPr>
        <w:pStyle w:val="Reftext"/>
        <w:tabs>
          <w:tab w:val="clear" w:pos="794"/>
          <w:tab w:val="clear" w:pos="1191"/>
          <w:tab w:val="clear" w:pos="1588"/>
          <w:tab w:val="clear" w:pos="1985"/>
        </w:tabs>
        <w:spacing w:before="0"/>
        <w:ind w:left="2268" w:firstLine="567"/>
      </w:pPr>
      <w:r w:rsidRPr="00F85370">
        <w:t>&lt;</w:t>
      </w:r>
      <w:hyperlink r:id="rId99" w:history="1">
        <w:r w:rsidR="00902DF4" w:rsidRPr="00F85370">
          <w:rPr>
            <w:rStyle w:val="Hyperlink"/>
            <w:rFonts w:ascii="Arial" w:hAnsi="Arial" w:cs="Arial"/>
            <w:sz w:val="18"/>
            <w:szCs w:val="18"/>
          </w:rPr>
          <w:t>https://webstore.iec.ch/publication/194</w:t>
        </w:r>
      </w:hyperlink>
      <w:r w:rsidRPr="00F85370">
        <w:t>&gt;</w:t>
      </w:r>
    </w:p>
    <w:p w14:paraId="4E72B063" w14:textId="77777777" w:rsidR="00A12D1D" w:rsidRPr="00F85370" w:rsidRDefault="000B2B8D" w:rsidP="000B2B8D">
      <w:pPr>
        <w:pStyle w:val="Reftext"/>
        <w:tabs>
          <w:tab w:val="clear" w:pos="794"/>
          <w:tab w:val="clear" w:pos="1191"/>
          <w:tab w:val="clear" w:pos="1588"/>
          <w:tab w:val="clear" w:pos="1985"/>
        </w:tabs>
        <w:ind w:left="2835" w:hanging="2835"/>
      </w:pPr>
      <w:r w:rsidRPr="00F85370">
        <w:t>[b-IEEE 610]</w:t>
      </w:r>
      <w:r w:rsidRPr="00F85370">
        <w:tab/>
        <w:t xml:space="preserve">IEEE Xplore 610.12-1990 – </w:t>
      </w:r>
      <w:r w:rsidRPr="00F85370">
        <w:rPr>
          <w:i/>
          <w:iCs/>
        </w:rPr>
        <w:t>IEEE Standard Glossary of Software Engineering Terminology</w:t>
      </w:r>
      <w:r w:rsidR="003D50EB" w:rsidRPr="00F85370">
        <w:t>.</w:t>
      </w:r>
      <w:r w:rsidRPr="00F85370">
        <w:t xml:space="preserve"> </w:t>
      </w:r>
    </w:p>
    <w:p w14:paraId="65559EB9" w14:textId="5D787D55" w:rsidR="003D37E9" w:rsidRPr="00F85370" w:rsidRDefault="000B2B8D" w:rsidP="00E73C70">
      <w:pPr>
        <w:pStyle w:val="Reftext"/>
        <w:tabs>
          <w:tab w:val="clear" w:pos="794"/>
          <w:tab w:val="clear" w:pos="1191"/>
          <w:tab w:val="clear" w:pos="1588"/>
          <w:tab w:val="clear" w:pos="1985"/>
        </w:tabs>
        <w:spacing w:before="0"/>
        <w:ind w:left="2835" w:firstLine="0"/>
      </w:pPr>
      <w:r w:rsidRPr="00F85370">
        <w:t>&lt;</w:t>
      </w:r>
      <w:hyperlink r:id="rId100" w:history="1">
        <w:r w:rsidRPr="00F85370">
          <w:rPr>
            <w:rStyle w:val="Hyperlink"/>
            <w:rFonts w:ascii="Arial" w:hAnsi="Arial" w:cs="Arial"/>
            <w:sz w:val="18"/>
            <w:szCs w:val="18"/>
          </w:rPr>
          <w:t>https://ieeexplore.ieee.org/document/159342</w:t>
        </w:r>
      </w:hyperlink>
      <w:r w:rsidRPr="00F85370">
        <w:t>&gt;</w:t>
      </w:r>
    </w:p>
    <w:p w14:paraId="240D138D" w14:textId="0E8B7EE5" w:rsidR="00AB708E" w:rsidRPr="00F85370" w:rsidRDefault="00714979" w:rsidP="00517CD6">
      <w:pPr>
        <w:pStyle w:val="Reftext"/>
        <w:tabs>
          <w:tab w:val="clear" w:pos="794"/>
          <w:tab w:val="clear" w:pos="1191"/>
          <w:tab w:val="clear" w:pos="1588"/>
          <w:tab w:val="clear" w:pos="1985"/>
        </w:tabs>
        <w:ind w:left="2835" w:hanging="2835"/>
      </w:pPr>
      <w:r w:rsidRPr="00F85370">
        <w:t>[b-EU-Regulation 207/2012]</w:t>
      </w:r>
      <w:r w:rsidR="005032E0" w:rsidRPr="00F85370">
        <w:tab/>
      </w:r>
      <w:r w:rsidR="00CD65D5" w:rsidRPr="00F85370">
        <w:t xml:space="preserve">Office Journal of the European Union, </w:t>
      </w:r>
      <w:r w:rsidR="005032E0" w:rsidRPr="00F85370">
        <w:rPr>
          <w:i/>
          <w:iCs/>
        </w:rPr>
        <w:t xml:space="preserve">COMMISSION REGULATION (EU) </w:t>
      </w:r>
      <w:r w:rsidR="00517CD6" w:rsidRPr="00F85370">
        <w:rPr>
          <w:i/>
          <w:iCs/>
        </w:rPr>
        <w:t>No 207/2012 of 9 March 2012 on electronic</w:t>
      </w:r>
      <w:r w:rsidR="00380A3A" w:rsidRPr="00F85370">
        <w:rPr>
          <w:i/>
          <w:iCs/>
        </w:rPr>
        <w:t xml:space="preserve"> instructions for use of medical devices</w:t>
      </w:r>
      <w:r w:rsidR="00380A3A" w:rsidRPr="00F85370">
        <w:t>.</w:t>
      </w:r>
      <w:r w:rsidR="00CD65D5" w:rsidRPr="00F85370">
        <w:t xml:space="preserve"> </w:t>
      </w:r>
    </w:p>
    <w:p w14:paraId="726D08C8" w14:textId="40F57818" w:rsidR="00714979" w:rsidRPr="00F85370" w:rsidRDefault="0070295D" w:rsidP="00E73C70">
      <w:pPr>
        <w:pStyle w:val="Reftext"/>
        <w:tabs>
          <w:tab w:val="clear" w:pos="794"/>
          <w:tab w:val="clear" w:pos="1191"/>
          <w:tab w:val="clear" w:pos="1588"/>
          <w:tab w:val="clear" w:pos="1985"/>
        </w:tabs>
        <w:spacing w:before="0"/>
        <w:ind w:left="2835" w:firstLine="0"/>
      </w:pPr>
      <w:r w:rsidRPr="00F85370">
        <w:t>&lt;</w:t>
      </w:r>
      <w:hyperlink r:id="rId101" w:history="1">
        <w:r w:rsidRPr="00F85370">
          <w:rPr>
            <w:rStyle w:val="Hyperlink"/>
            <w:rFonts w:ascii="Arial" w:hAnsi="Arial" w:cs="Arial"/>
            <w:sz w:val="18"/>
            <w:szCs w:val="18"/>
          </w:rPr>
          <w:t>https://eur-lex.europa.eu/LexUriServ/LexUriServ.do?uri=OJ:L:2012:072:0028:0031:en:PDF</w:t>
        </w:r>
      </w:hyperlink>
      <w:r w:rsidRPr="00F85370">
        <w:t>&gt;</w:t>
      </w:r>
      <w:r w:rsidR="00517CD6" w:rsidRPr="00F85370">
        <w:t xml:space="preserve"> </w:t>
      </w:r>
    </w:p>
    <w:p w14:paraId="304869CC" w14:textId="327A301A" w:rsidR="00B54901" w:rsidRPr="00F85370" w:rsidRDefault="003C79C2" w:rsidP="000B2B8D">
      <w:pPr>
        <w:pStyle w:val="Reftext"/>
        <w:tabs>
          <w:tab w:val="clear" w:pos="794"/>
          <w:tab w:val="clear" w:pos="1191"/>
          <w:tab w:val="clear" w:pos="1588"/>
          <w:tab w:val="clear" w:pos="1985"/>
        </w:tabs>
        <w:ind w:left="2835" w:hanging="2835"/>
      </w:pPr>
      <w:r w:rsidRPr="00F85370">
        <w:t>[b-21 CFR 801]</w:t>
      </w:r>
      <w:r w:rsidR="00D1246A" w:rsidRPr="00F85370">
        <w:tab/>
      </w:r>
      <w:r w:rsidR="00AC400E" w:rsidRPr="00F85370">
        <w:t>21 CFR 801</w:t>
      </w:r>
      <w:r w:rsidR="002672E0" w:rsidRPr="00F85370">
        <w:t xml:space="preserve"> (2022)</w:t>
      </w:r>
      <w:r w:rsidR="00AC400E" w:rsidRPr="00F85370">
        <w:t xml:space="preserve">, </w:t>
      </w:r>
      <w:r w:rsidR="00AC400E" w:rsidRPr="00F85370">
        <w:rPr>
          <w:i/>
          <w:iCs/>
        </w:rPr>
        <w:t>Labeling</w:t>
      </w:r>
      <w:r w:rsidR="00022028" w:rsidRPr="00F85370">
        <w:rPr>
          <w:i/>
          <w:iCs/>
        </w:rPr>
        <w:t xml:space="preserve"> – FDA</w:t>
      </w:r>
      <w:r w:rsidR="00AC400E" w:rsidRPr="00F85370">
        <w:t xml:space="preserve">. </w:t>
      </w:r>
    </w:p>
    <w:p w14:paraId="459079C6" w14:textId="4A134ADD" w:rsidR="003C79C2" w:rsidRPr="00F85370" w:rsidRDefault="00AC400E" w:rsidP="00E73C70">
      <w:pPr>
        <w:pStyle w:val="Reftext"/>
        <w:tabs>
          <w:tab w:val="clear" w:pos="794"/>
          <w:tab w:val="clear" w:pos="1191"/>
          <w:tab w:val="clear" w:pos="1588"/>
          <w:tab w:val="clear" w:pos="1985"/>
        </w:tabs>
        <w:spacing w:before="0"/>
        <w:ind w:left="2835" w:firstLine="0"/>
      </w:pPr>
      <w:r w:rsidRPr="00F85370">
        <w:t>&lt;</w:t>
      </w:r>
      <w:hyperlink r:id="rId102" w:history="1">
        <w:r w:rsidRPr="00F85370">
          <w:rPr>
            <w:rStyle w:val="Hyperlink"/>
            <w:rFonts w:ascii="Arial" w:hAnsi="Arial" w:cs="Arial"/>
            <w:sz w:val="18"/>
            <w:szCs w:val="18"/>
          </w:rPr>
          <w:t>https://www.govinfo.gov/content/pkg/CFR-2022-title21-vol8/pdf/CFR-2022-title21-vol8-part801.pdf</w:t>
        </w:r>
      </w:hyperlink>
      <w:r w:rsidRPr="00F85370">
        <w:t>&gt;</w:t>
      </w:r>
    </w:p>
    <w:p w14:paraId="00320E8F" w14:textId="305B9C85" w:rsidR="0072474C" w:rsidRPr="00F85370" w:rsidRDefault="00B93BE9" w:rsidP="000B2B8D">
      <w:pPr>
        <w:pStyle w:val="Reftext"/>
        <w:tabs>
          <w:tab w:val="clear" w:pos="794"/>
          <w:tab w:val="clear" w:pos="1191"/>
          <w:tab w:val="clear" w:pos="1588"/>
          <w:tab w:val="clear" w:pos="1985"/>
        </w:tabs>
        <w:ind w:left="2835" w:hanging="2835"/>
      </w:pPr>
      <w:r w:rsidRPr="00F85370">
        <w:t>[b-21 CFR 814.20]</w:t>
      </w:r>
      <w:r w:rsidR="0096178A" w:rsidRPr="00F85370">
        <w:tab/>
      </w:r>
      <w:r w:rsidR="005D1471" w:rsidRPr="00F85370">
        <w:t>21 CFR 814.20</w:t>
      </w:r>
      <w:r w:rsidR="00745DAE" w:rsidRPr="00F85370">
        <w:t xml:space="preserve"> (2006), </w:t>
      </w:r>
      <w:r w:rsidR="008072A5" w:rsidRPr="00F85370">
        <w:rPr>
          <w:i/>
          <w:iCs/>
        </w:rPr>
        <w:t>Premarket Approval of Medical Devices</w:t>
      </w:r>
      <w:r w:rsidR="00745DAE" w:rsidRPr="00F85370">
        <w:rPr>
          <w:i/>
          <w:iCs/>
        </w:rPr>
        <w:t xml:space="preserve"> – FDA</w:t>
      </w:r>
      <w:r w:rsidR="00745DAE" w:rsidRPr="00F85370">
        <w:t xml:space="preserve">. </w:t>
      </w:r>
    </w:p>
    <w:p w14:paraId="2CC3D905" w14:textId="5B5FAB0E" w:rsidR="00B93BE9" w:rsidRPr="00F85370" w:rsidRDefault="00745DAE" w:rsidP="00E73C70">
      <w:pPr>
        <w:pStyle w:val="Reftext"/>
        <w:tabs>
          <w:tab w:val="clear" w:pos="794"/>
          <w:tab w:val="clear" w:pos="1191"/>
          <w:tab w:val="clear" w:pos="1588"/>
          <w:tab w:val="clear" w:pos="1985"/>
        </w:tabs>
        <w:spacing w:before="0"/>
        <w:ind w:left="2835" w:firstLine="0"/>
      </w:pPr>
      <w:r w:rsidRPr="00F85370">
        <w:t>&lt;</w:t>
      </w:r>
      <w:hyperlink r:id="rId103" w:history="1">
        <w:r w:rsidR="0060721D" w:rsidRPr="00F85370">
          <w:rPr>
            <w:rStyle w:val="Hyperlink"/>
            <w:rFonts w:ascii="Arial" w:hAnsi="Arial" w:cs="Arial"/>
            <w:sz w:val="18"/>
            <w:szCs w:val="18"/>
          </w:rPr>
          <w:t>https://www.govinfo.gov/content/pkg/CFR-1996-title21-vol8/pdf/CFR-1996-title21-vol8-sec814-20.pdf</w:t>
        </w:r>
      </w:hyperlink>
      <w:r w:rsidRPr="00F85370">
        <w:t>&gt;</w:t>
      </w:r>
    </w:p>
    <w:p w14:paraId="2BC8FF57" w14:textId="60591A24" w:rsidR="00017188" w:rsidRPr="00F85370" w:rsidRDefault="00017188" w:rsidP="000B2B8D">
      <w:pPr>
        <w:pStyle w:val="Reftext"/>
        <w:tabs>
          <w:tab w:val="clear" w:pos="794"/>
          <w:tab w:val="clear" w:pos="1191"/>
          <w:tab w:val="clear" w:pos="1588"/>
          <w:tab w:val="clear" w:pos="1985"/>
        </w:tabs>
        <w:ind w:left="2835" w:hanging="2835"/>
      </w:pPr>
      <w:r w:rsidRPr="00F85370">
        <w:t>[b-21 CFR 820.30]</w:t>
      </w:r>
      <w:r w:rsidR="001230D3" w:rsidRPr="00F85370">
        <w:tab/>
        <w:t xml:space="preserve">21 CFR 820.30 (2017), </w:t>
      </w:r>
      <w:r w:rsidR="001230D3" w:rsidRPr="00F85370">
        <w:rPr>
          <w:i/>
          <w:iCs/>
        </w:rPr>
        <w:t>Subpart C–Design Controls</w:t>
      </w:r>
      <w:r w:rsidR="0042614A" w:rsidRPr="00F85370">
        <w:t xml:space="preserve"> </w:t>
      </w:r>
      <w:r w:rsidR="0042614A" w:rsidRPr="00F85370">
        <w:rPr>
          <w:i/>
          <w:iCs/>
        </w:rPr>
        <w:t>– FDA</w:t>
      </w:r>
      <w:r w:rsidR="00B37255" w:rsidRPr="00F85370">
        <w:t>. &lt;</w:t>
      </w:r>
      <w:hyperlink r:id="rId104" w:history="1">
        <w:r w:rsidR="00B37255" w:rsidRPr="00F85370">
          <w:rPr>
            <w:rStyle w:val="Hyperlink"/>
            <w:rFonts w:ascii="Arial" w:hAnsi="Arial" w:cs="Arial"/>
            <w:sz w:val="18"/>
            <w:szCs w:val="18"/>
          </w:rPr>
          <w:t>https://www.govinfo.gov/content/pkg/CFR-2017-title21-vol8/pdf/CFR-2017-title21-vol8-sec820-30.pdf</w:t>
        </w:r>
      </w:hyperlink>
      <w:r w:rsidR="00B37255" w:rsidRPr="00F85370">
        <w:t>&gt;</w:t>
      </w:r>
      <w:r w:rsidR="001230D3" w:rsidRPr="00F85370">
        <w:t xml:space="preserve">  </w:t>
      </w:r>
    </w:p>
    <w:p w14:paraId="554CC359" w14:textId="1A9E4862" w:rsidR="008E025B" w:rsidRPr="00F85370" w:rsidRDefault="008E025B" w:rsidP="000B2B8D">
      <w:pPr>
        <w:pStyle w:val="Reftext"/>
        <w:tabs>
          <w:tab w:val="clear" w:pos="794"/>
          <w:tab w:val="clear" w:pos="1191"/>
          <w:tab w:val="clear" w:pos="1588"/>
          <w:tab w:val="clear" w:pos="1985"/>
        </w:tabs>
        <w:ind w:left="2835" w:hanging="2835"/>
      </w:pPr>
      <w:r w:rsidRPr="00F85370">
        <w:t>[b-21 CFR 820.120]</w:t>
      </w:r>
      <w:r w:rsidR="009D31CB" w:rsidRPr="00F85370">
        <w:tab/>
        <w:t xml:space="preserve">21 CFR 820.120 (2022), </w:t>
      </w:r>
      <w:r w:rsidR="008F4CF1" w:rsidRPr="00F85370">
        <w:rPr>
          <w:i/>
          <w:iCs/>
        </w:rPr>
        <w:t>Device labelling – FDA</w:t>
      </w:r>
      <w:r w:rsidR="008F4CF1" w:rsidRPr="00F85370">
        <w:t>. &lt;</w:t>
      </w:r>
      <w:hyperlink r:id="rId105" w:history="1">
        <w:r w:rsidR="008F4CF1" w:rsidRPr="00F85370">
          <w:rPr>
            <w:rStyle w:val="Hyperlink"/>
            <w:rFonts w:ascii="Arial" w:hAnsi="Arial" w:cs="Arial"/>
            <w:sz w:val="18"/>
            <w:szCs w:val="18"/>
          </w:rPr>
          <w:t>https://www.accessdata.fda.gov/scripts/cdrh/cfdocs/cfcfr/CFRSearch.cfm?fr=820.120</w:t>
        </w:r>
      </w:hyperlink>
      <w:r w:rsidR="008F4CF1" w:rsidRPr="00F85370">
        <w:t>&gt;</w:t>
      </w:r>
    </w:p>
    <w:p w14:paraId="454B9C16" w14:textId="61D1549C" w:rsidR="00B9731D" w:rsidRPr="00F85370" w:rsidRDefault="00B9731D" w:rsidP="000B2B8D">
      <w:pPr>
        <w:pStyle w:val="Reftext"/>
        <w:tabs>
          <w:tab w:val="clear" w:pos="794"/>
          <w:tab w:val="clear" w:pos="1191"/>
          <w:tab w:val="clear" w:pos="1588"/>
          <w:tab w:val="clear" w:pos="1985"/>
        </w:tabs>
        <w:ind w:left="2835" w:hanging="2835"/>
      </w:pPr>
      <w:r w:rsidRPr="00F85370">
        <w:t>[b-21 CFR 820.170]</w:t>
      </w:r>
      <w:r w:rsidR="002670E1" w:rsidRPr="00F85370">
        <w:tab/>
        <w:t xml:space="preserve">21 CFR 820.170 (2023), </w:t>
      </w:r>
      <w:r w:rsidR="002721BF" w:rsidRPr="00F85370">
        <w:rPr>
          <w:i/>
          <w:iCs/>
        </w:rPr>
        <w:t>Installation – FDA</w:t>
      </w:r>
      <w:r w:rsidR="002721BF" w:rsidRPr="00F85370">
        <w:t>.</w:t>
      </w:r>
    </w:p>
    <w:p w14:paraId="36A7C555" w14:textId="416CC1D5" w:rsidR="005D16EE" w:rsidRPr="00F85370" w:rsidRDefault="005D16EE" w:rsidP="00E73C70">
      <w:pPr>
        <w:pStyle w:val="Reftext"/>
        <w:tabs>
          <w:tab w:val="clear" w:pos="794"/>
          <w:tab w:val="clear" w:pos="1191"/>
          <w:tab w:val="clear" w:pos="1588"/>
          <w:tab w:val="clear" w:pos="1985"/>
        </w:tabs>
        <w:spacing w:before="0"/>
        <w:ind w:left="2835" w:hanging="2835"/>
      </w:pPr>
      <w:r w:rsidRPr="00F85370">
        <w:tab/>
      </w:r>
      <w:r w:rsidRPr="00F85370">
        <w:tab/>
        <w:t>&lt;</w:t>
      </w:r>
      <w:hyperlink r:id="rId106" w:history="1">
        <w:r w:rsidRPr="00F85370">
          <w:rPr>
            <w:rStyle w:val="Hyperlink"/>
            <w:rFonts w:ascii="Arial" w:hAnsi="Arial" w:cs="Arial"/>
            <w:sz w:val="18"/>
            <w:szCs w:val="18"/>
          </w:rPr>
          <w:t>https://www.ecfr.gov/current/title-21/chapter-I/subchapter-H/part-820/subpart-L/section-820.170</w:t>
        </w:r>
      </w:hyperlink>
      <w:r w:rsidRPr="00F85370">
        <w:t>&gt;</w:t>
      </w:r>
    </w:p>
    <w:p w14:paraId="0454CD2B" w14:textId="289EDD30" w:rsidR="008C071F" w:rsidRPr="00F85370" w:rsidRDefault="008C071F" w:rsidP="000B2B8D">
      <w:pPr>
        <w:pStyle w:val="Reftext"/>
        <w:tabs>
          <w:tab w:val="clear" w:pos="794"/>
          <w:tab w:val="clear" w:pos="1191"/>
          <w:tab w:val="clear" w:pos="1588"/>
          <w:tab w:val="clear" w:pos="1985"/>
        </w:tabs>
        <w:ind w:left="2835" w:hanging="2835"/>
      </w:pPr>
      <w:r w:rsidRPr="00F85370">
        <w:t>[b-21 CFR 822]</w:t>
      </w:r>
      <w:r w:rsidR="00E92378" w:rsidRPr="00F85370">
        <w:tab/>
        <w:t xml:space="preserve">21 CFR 822 (2023), </w:t>
      </w:r>
      <w:r w:rsidR="00E92378" w:rsidRPr="00F85370">
        <w:rPr>
          <w:i/>
          <w:iCs/>
        </w:rPr>
        <w:t>Postmarket Surveillance – FDA</w:t>
      </w:r>
      <w:r w:rsidR="00E92378" w:rsidRPr="00F85370">
        <w:t xml:space="preserve">. </w:t>
      </w:r>
    </w:p>
    <w:p w14:paraId="71984CDB" w14:textId="3E9E7047" w:rsidR="00E92378" w:rsidRPr="00F85370" w:rsidRDefault="00E92378" w:rsidP="00E73C70">
      <w:pPr>
        <w:pStyle w:val="Reftext"/>
        <w:tabs>
          <w:tab w:val="clear" w:pos="794"/>
          <w:tab w:val="clear" w:pos="1191"/>
          <w:tab w:val="clear" w:pos="1588"/>
          <w:tab w:val="clear" w:pos="1985"/>
        </w:tabs>
        <w:spacing w:before="0"/>
        <w:ind w:left="2835" w:hanging="2835"/>
      </w:pPr>
      <w:r w:rsidRPr="00F85370">
        <w:tab/>
      </w:r>
      <w:r w:rsidRPr="00F85370">
        <w:tab/>
        <w:t>&lt;</w:t>
      </w:r>
      <w:hyperlink r:id="rId107" w:history="1">
        <w:r w:rsidRPr="00F85370">
          <w:rPr>
            <w:rStyle w:val="Hyperlink"/>
            <w:rFonts w:ascii="Arial" w:hAnsi="Arial" w:cs="Arial"/>
            <w:sz w:val="18"/>
            <w:szCs w:val="18"/>
          </w:rPr>
          <w:t>https://www.ecfr.gov/current/title-21/chapter-I/subchapter-H/part-822</w:t>
        </w:r>
      </w:hyperlink>
      <w:r w:rsidRPr="00F85370">
        <w:t>&gt;</w:t>
      </w:r>
    </w:p>
    <w:p w14:paraId="366AD88B" w14:textId="77777777" w:rsidR="00E73C70" w:rsidRPr="00F85370" w:rsidRDefault="00E73C70" w:rsidP="00E73C70">
      <w:pPr>
        <w:pStyle w:val="Reftext"/>
        <w:tabs>
          <w:tab w:val="clear" w:pos="794"/>
          <w:tab w:val="clear" w:pos="1191"/>
          <w:tab w:val="clear" w:pos="1588"/>
          <w:tab w:val="clear" w:pos="1985"/>
        </w:tabs>
        <w:ind w:left="2835" w:hanging="2835"/>
      </w:pPr>
      <w:r w:rsidRPr="00F85370">
        <w:t>[b-AAMI TIR57]</w:t>
      </w:r>
      <w:r w:rsidRPr="00F85370">
        <w:tab/>
        <w:t xml:space="preserve">AAMI TIR57:2016 / (R)2019, </w:t>
      </w:r>
      <w:r w:rsidRPr="00F85370">
        <w:rPr>
          <w:i/>
          <w:iCs/>
        </w:rPr>
        <w:t>Principles for medical device security – Risk management</w:t>
      </w:r>
      <w:r w:rsidRPr="00F85370">
        <w:t>. &lt;</w:t>
      </w:r>
      <w:hyperlink r:id="rId108" w:anchor="/store/browse/detail/a152E000006j60WQAQ" w:history="1">
        <w:r w:rsidRPr="00F85370">
          <w:rPr>
            <w:rStyle w:val="Hyperlink"/>
            <w:rFonts w:ascii="Arial" w:hAnsi="Arial" w:cs="Arial"/>
            <w:sz w:val="18"/>
            <w:szCs w:val="18"/>
          </w:rPr>
          <w:t>https://store.aami.org/s/store#/store/browse/detail/a152E000006j60WQAQ</w:t>
        </w:r>
      </w:hyperlink>
      <w:r w:rsidRPr="00F85370">
        <w:t>&gt;</w:t>
      </w:r>
    </w:p>
    <w:p w14:paraId="6060F205" w14:textId="77777777" w:rsidR="00E73C70" w:rsidRPr="00F85370" w:rsidRDefault="00E73C70" w:rsidP="00E73C70">
      <w:pPr>
        <w:pStyle w:val="Reftext"/>
        <w:tabs>
          <w:tab w:val="clear" w:pos="794"/>
          <w:tab w:val="clear" w:pos="1191"/>
          <w:tab w:val="clear" w:pos="1588"/>
          <w:tab w:val="clear" w:pos="1985"/>
        </w:tabs>
        <w:ind w:left="2835" w:hanging="2835"/>
      </w:pPr>
      <w:r w:rsidRPr="00F85370">
        <w:t>[b-Ethics AI]</w:t>
      </w:r>
      <w:r w:rsidRPr="00F85370">
        <w:tab/>
        <w:t>Report / Study (2019), Ethics guidelines for trustworthy AI. &lt;</w:t>
      </w:r>
      <w:hyperlink r:id="rId109" w:history="1">
        <w:r w:rsidRPr="00F85370">
          <w:rPr>
            <w:rStyle w:val="Hyperlink"/>
            <w:rFonts w:ascii="Arial" w:hAnsi="Arial" w:cs="Arial"/>
            <w:sz w:val="18"/>
            <w:szCs w:val="18"/>
          </w:rPr>
          <w:t>https://digital-strategy.ec.europa.eu/en/library/ethics-guidelines-trustworthy-ai</w:t>
        </w:r>
      </w:hyperlink>
      <w:r w:rsidRPr="00F85370">
        <w:t xml:space="preserve">&gt; </w:t>
      </w:r>
    </w:p>
    <w:p w14:paraId="53AE2F1F" w14:textId="0F3DC8D4" w:rsidR="001D58AD" w:rsidRPr="00F85370" w:rsidRDefault="001E0680" w:rsidP="000B2B8D">
      <w:pPr>
        <w:pStyle w:val="Reftext"/>
        <w:tabs>
          <w:tab w:val="clear" w:pos="794"/>
          <w:tab w:val="clear" w:pos="1191"/>
          <w:tab w:val="clear" w:pos="1588"/>
          <w:tab w:val="clear" w:pos="1985"/>
        </w:tabs>
        <w:ind w:left="2835" w:hanging="2835"/>
      </w:pPr>
      <w:r w:rsidRPr="00F85370">
        <w:t>[b-FDA Cybersecurity]</w:t>
      </w:r>
      <w:r w:rsidRPr="00F85370">
        <w:tab/>
        <w:t xml:space="preserve">FDA Guidance document (2022), </w:t>
      </w:r>
      <w:r w:rsidR="001D58AD" w:rsidRPr="00F85370">
        <w:rPr>
          <w:i/>
          <w:iCs/>
        </w:rPr>
        <w:t>Cybersecurity in Medical Devices: Quality System Considerations and Content of Premarket Submissions</w:t>
      </w:r>
      <w:r w:rsidR="001D58AD" w:rsidRPr="00F85370">
        <w:t xml:space="preserve">. </w:t>
      </w:r>
    </w:p>
    <w:p w14:paraId="6EA48C71" w14:textId="5537C77E" w:rsidR="001E0680" w:rsidRPr="00F85370" w:rsidRDefault="001D58AD" w:rsidP="00E73C70">
      <w:pPr>
        <w:pStyle w:val="Reftext"/>
        <w:tabs>
          <w:tab w:val="clear" w:pos="794"/>
          <w:tab w:val="clear" w:pos="1191"/>
          <w:tab w:val="clear" w:pos="1588"/>
          <w:tab w:val="clear" w:pos="1985"/>
        </w:tabs>
        <w:spacing w:before="0"/>
        <w:ind w:left="2835" w:firstLine="0"/>
      </w:pPr>
      <w:r w:rsidRPr="00F85370">
        <w:t>&lt;</w:t>
      </w:r>
      <w:hyperlink r:id="rId110" w:history="1">
        <w:r w:rsidRPr="00F85370">
          <w:rPr>
            <w:rStyle w:val="Hyperlink"/>
            <w:rFonts w:ascii="Arial" w:hAnsi="Arial" w:cs="Arial"/>
            <w:sz w:val="18"/>
            <w:szCs w:val="18"/>
          </w:rPr>
          <w:t>https://www.fda.gov/media/119933/download</w:t>
        </w:r>
      </w:hyperlink>
      <w:r w:rsidRPr="00F85370">
        <w:t>&gt;</w:t>
      </w:r>
    </w:p>
    <w:p w14:paraId="159A9B16" w14:textId="57CB6035" w:rsidR="00137A8A" w:rsidRPr="00F85370" w:rsidRDefault="00137A8A" w:rsidP="000B2B8D">
      <w:pPr>
        <w:pStyle w:val="Reftext"/>
        <w:tabs>
          <w:tab w:val="clear" w:pos="794"/>
          <w:tab w:val="clear" w:pos="1191"/>
          <w:tab w:val="clear" w:pos="1588"/>
          <w:tab w:val="clear" w:pos="1985"/>
        </w:tabs>
        <w:ind w:left="2835" w:hanging="2835"/>
      </w:pPr>
      <w:r w:rsidRPr="00F85370">
        <w:t xml:space="preserve">[b-FDA </w:t>
      </w:r>
      <w:r w:rsidR="00EF058E" w:rsidRPr="00F85370">
        <w:t>D</w:t>
      </w:r>
      <w:r w:rsidRPr="00F85370">
        <w:t>igital health]</w:t>
      </w:r>
      <w:r w:rsidR="00CF40D7" w:rsidRPr="00F85370">
        <w:tab/>
        <w:t xml:space="preserve">FDA </w:t>
      </w:r>
      <w:r w:rsidR="00E73C70" w:rsidRPr="00F85370">
        <w:t>–</w:t>
      </w:r>
      <w:r w:rsidR="00CF40D7" w:rsidRPr="00F85370">
        <w:t xml:space="preserve"> </w:t>
      </w:r>
      <w:r w:rsidR="00CF40D7" w:rsidRPr="00F85370">
        <w:rPr>
          <w:i/>
          <w:iCs/>
        </w:rPr>
        <w:t>Guidances with Digital Health Content.</w:t>
      </w:r>
      <w:r w:rsidR="00CF40D7" w:rsidRPr="00F85370">
        <w:t xml:space="preserve"> &lt;</w:t>
      </w:r>
      <w:hyperlink r:id="rId111" w:history="1">
        <w:r w:rsidR="00CF40D7" w:rsidRPr="00F85370">
          <w:rPr>
            <w:rStyle w:val="Hyperlink"/>
            <w:rFonts w:ascii="Arial" w:hAnsi="Arial" w:cs="Arial"/>
            <w:sz w:val="18"/>
            <w:szCs w:val="18"/>
          </w:rPr>
          <w:t>https://www.fda.gov/medical-devices/digital-health-center-excellence/guidances-digital-health-content</w:t>
        </w:r>
      </w:hyperlink>
      <w:r w:rsidR="00CF40D7" w:rsidRPr="00F85370">
        <w:t>&gt;</w:t>
      </w:r>
    </w:p>
    <w:p w14:paraId="663D400D" w14:textId="4C3F6AD6" w:rsidR="000532E7" w:rsidRPr="00F85370" w:rsidRDefault="000532E7" w:rsidP="000B2B8D">
      <w:pPr>
        <w:pStyle w:val="Reftext"/>
        <w:tabs>
          <w:tab w:val="clear" w:pos="794"/>
          <w:tab w:val="clear" w:pos="1191"/>
          <w:tab w:val="clear" w:pos="1588"/>
          <w:tab w:val="clear" w:pos="1985"/>
        </w:tabs>
        <w:ind w:left="2835" w:hanging="2835"/>
      </w:pPr>
      <w:r w:rsidRPr="00F85370">
        <w:t>[b-FDA HFE]</w:t>
      </w:r>
      <w:r w:rsidRPr="00F85370">
        <w:tab/>
      </w:r>
      <w:r w:rsidR="00B5676F" w:rsidRPr="00F85370">
        <w:t xml:space="preserve">FDA HFE (2016), </w:t>
      </w:r>
      <w:r w:rsidR="00AB044B" w:rsidRPr="00F85370">
        <w:rPr>
          <w:i/>
          <w:iCs/>
        </w:rPr>
        <w:t>Applying Human Factors and Usability Engineering to Medical Devices</w:t>
      </w:r>
      <w:r w:rsidR="00AB044B" w:rsidRPr="00F85370">
        <w:t xml:space="preserve">. </w:t>
      </w:r>
      <w:r w:rsidR="007442C9" w:rsidRPr="00F85370">
        <w:t>&lt;</w:t>
      </w:r>
      <w:hyperlink r:id="rId112" w:history="1">
        <w:r w:rsidR="007442C9" w:rsidRPr="00F85370">
          <w:rPr>
            <w:rStyle w:val="Hyperlink"/>
            <w:rFonts w:ascii="Arial" w:hAnsi="Arial" w:cs="Arial"/>
            <w:sz w:val="18"/>
            <w:szCs w:val="18"/>
          </w:rPr>
          <w:t>https://www.fda.gov/media/80481/download</w:t>
        </w:r>
      </w:hyperlink>
      <w:r w:rsidR="007442C9" w:rsidRPr="00F85370">
        <w:t>&gt;</w:t>
      </w:r>
    </w:p>
    <w:p w14:paraId="251FB588" w14:textId="1D74162C" w:rsidR="00C53623" w:rsidRPr="00F85370" w:rsidRDefault="00C53623" w:rsidP="000B2B8D">
      <w:pPr>
        <w:pStyle w:val="Reftext"/>
        <w:tabs>
          <w:tab w:val="clear" w:pos="794"/>
          <w:tab w:val="clear" w:pos="1191"/>
          <w:tab w:val="clear" w:pos="1588"/>
          <w:tab w:val="clear" w:pos="1985"/>
        </w:tabs>
        <w:ind w:left="2835" w:hanging="2835"/>
      </w:pPr>
      <w:r w:rsidRPr="00F85370">
        <w:lastRenderedPageBreak/>
        <w:t>[b-FDA OTS]</w:t>
      </w:r>
      <w:r w:rsidR="00513CCC" w:rsidRPr="00F85370">
        <w:tab/>
        <w:t xml:space="preserve">FDA OTS (2019), </w:t>
      </w:r>
      <w:r w:rsidR="00A6473A" w:rsidRPr="00F85370">
        <w:rPr>
          <w:i/>
          <w:iCs/>
        </w:rPr>
        <w:t>Off-The-Shelf Software Use in Medical Devices</w:t>
      </w:r>
      <w:r w:rsidR="00A6473A" w:rsidRPr="00F85370">
        <w:t>. &lt;</w:t>
      </w:r>
      <w:hyperlink r:id="rId113" w:history="1">
        <w:r w:rsidR="00A6473A" w:rsidRPr="00F85370">
          <w:rPr>
            <w:rStyle w:val="Hyperlink"/>
            <w:rFonts w:ascii="Arial" w:hAnsi="Arial" w:cs="Arial"/>
            <w:sz w:val="18"/>
            <w:szCs w:val="18"/>
          </w:rPr>
          <w:t>https://www.fda.gov/media/71794/download</w:t>
        </w:r>
      </w:hyperlink>
      <w:r w:rsidR="00A6473A" w:rsidRPr="00F85370">
        <w:t>&gt;</w:t>
      </w:r>
    </w:p>
    <w:p w14:paraId="1E83BE70" w14:textId="3799F3C1" w:rsidR="001E0408" w:rsidRPr="00F85370" w:rsidRDefault="001E0408" w:rsidP="000B2B8D">
      <w:pPr>
        <w:pStyle w:val="Reftext"/>
        <w:tabs>
          <w:tab w:val="clear" w:pos="794"/>
          <w:tab w:val="clear" w:pos="1191"/>
          <w:tab w:val="clear" w:pos="1588"/>
          <w:tab w:val="clear" w:pos="1985"/>
        </w:tabs>
        <w:ind w:left="2835" w:hanging="2835"/>
      </w:pPr>
      <w:r w:rsidRPr="00F85370">
        <w:t>[b-FD&amp;C]</w:t>
      </w:r>
      <w:r w:rsidRPr="00F85370">
        <w:tab/>
        <w:t xml:space="preserve">FD&amp;C Act 522, </w:t>
      </w:r>
      <w:r w:rsidRPr="00F85370">
        <w:rPr>
          <w:i/>
          <w:iCs/>
        </w:rPr>
        <w:t>Postmarket Surveillance Under Section 522 of the Federal Food, Drug</w:t>
      </w:r>
      <w:r w:rsidR="005051A8" w:rsidRPr="00F85370">
        <w:rPr>
          <w:i/>
          <w:iCs/>
        </w:rPr>
        <w:t>, and Cosmetic Act</w:t>
      </w:r>
      <w:r w:rsidR="005051A8" w:rsidRPr="00F85370">
        <w:t>. &lt;</w:t>
      </w:r>
      <w:hyperlink r:id="rId114" w:history="1">
        <w:r w:rsidR="005051A8" w:rsidRPr="00F85370">
          <w:rPr>
            <w:rStyle w:val="Hyperlink"/>
            <w:rFonts w:ascii="Arial" w:hAnsi="Arial" w:cs="Arial"/>
            <w:sz w:val="18"/>
            <w:szCs w:val="18"/>
          </w:rPr>
          <w:t>https://www.fda.gov/media/81015/download</w:t>
        </w:r>
      </w:hyperlink>
      <w:r w:rsidR="005051A8" w:rsidRPr="00F85370">
        <w:t>&gt;</w:t>
      </w:r>
    </w:p>
    <w:p w14:paraId="315D78C9" w14:textId="77777777" w:rsidR="002C4BC7" w:rsidRPr="00F85370" w:rsidRDefault="00B205BF" w:rsidP="000B2B8D">
      <w:pPr>
        <w:pStyle w:val="Reftext"/>
        <w:tabs>
          <w:tab w:val="clear" w:pos="794"/>
          <w:tab w:val="clear" w:pos="1191"/>
          <w:tab w:val="clear" w:pos="1588"/>
          <w:tab w:val="clear" w:pos="1985"/>
        </w:tabs>
        <w:ind w:left="2835" w:hanging="2835"/>
      </w:pPr>
      <w:r w:rsidRPr="00F85370">
        <w:t>[b-HIPAA]</w:t>
      </w:r>
      <w:r w:rsidR="004B26CE" w:rsidRPr="00F85370">
        <w:tab/>
      </w:r>
      <w:r w:rsidR="007A03B3" w:rsidRPr="00F85370">
        <w:t xml:space="preserve">HIPAA (1996), </w:t>
      </w:r>
      <w:r w:rsidR="00A5675F" w:rsidRPr="00F85370">
        <w:rPr>
          <w:i/>
          <w:iCs/>
        </w:rPr>
        <w:t>Health Insurance Portability and Accountability Act of 1996</w:t>
      </w:r>
      <w:r w:rsidR="00A5675F" w:rsidRPr="00F85370">
        <w:t xml:space="preserve">. </w:t>
      </w:r>
    </w:p>
    <w:p w14:paraId="282905D6" w14:textId="758F4353" w:rsidR="00B205BF" w:rsidRPr="00F85370" w:rsidRDefault="00A5675F" w:rsidP="00E73C70">
      <w:pPr>
        <w:pStyle w:val="Reftext"/>
        <w:tabs>
          <w:tab w:val="clear" w:pos="794"/>
          <w:tab w:val="clear" w:pos="1191"/>
          <w:tab w:val="clear" w:pos="1588"/>
          <w:tab w:val="clear" w:pos="1985"/>
        </w:tabs>
        <w:spacing w:before="0"/>
        <w:ind w:left="2835" w:firstLine="0"/>
      </w:pPr>
      <w:r w:rsidRPr="00F85370">
        <w:t>&lt;</w:t>
      </w:r>
      <w:hyperlink r:id="rId115" w:history="1">
        <w:r w:rsidRPr="00F85370">
          <w:rPr>
            <w:rStyle w:val="Hyperlink"/>
            <w:rFonts w:ascii="Arial" w:hAnsi="Arial" w:cs="Arial"/>
            <w:sz w:val="18"/>
            <w:szCs w:val="18"/>
          </w:rPr>
          <w:t>https://www.cdc.gov/phlp/publications/topic/hipaa.html</w:t>
        </w:r>
      </w:hyperlink>
      <w:r w:rsidRPr="00F85370">
        <w:t>&gt;</w:t>
      </w:r>
    </w:p>
    <w:p w14:paraId="72E3F722" w14:textId="77777777" w:rsidR="00E73C70" w:rsidRPr="00F85370" w:rsidRDefault="00E73C70" w:rsidP="00E73C70">
      <w:pPr>
        <w:pStyle w:val="Reftext"/>
        <w:tabs>
          <w:tab w:val="clear" w:pos="794"/>
          <w:tab w:val="clear" w:pos="1191"/>
          <w:tab w:val="clear" w:pos="1588"/>
          <w:tab w:val="clear" w:pos="1985"/>
        </w:tabs>
        <w:ind w:left="2835" w:hanging="2835"/>
      </w:pPr>
      <w:r w:rsidRPr="00F85370">
        <w:t>[b-MEDDEV 2.7/1]</w:t>
      </w:r>
      <w:r w:rsidRPr="00F85370">
        <w:tab/>
        <w:t xml:space="preserve">MEDDEV 2.7/1 (2016), </w:t>
      </w:r>
      <w:r w:rsidRPr="00F85370">
        <w:rPr>
          <w:i/>
          <w:iCs/>
        </w:rPr>
        <w:t>Clinical Evaluation: A Guide For Manufacturers And Notified Bodies Under Directives 93/42/EEC and 90/385/EEC</w:t>
      </w:r>
      <w:r w:rsidRPr="00F85370">
        <w:t>. &lt;</w:t>
      </w:r>
      <w:hyperlink r:id="rId116" w:history="1">
        <w:r w:rsidRPr="00F85370">
          <w:rPr>
            <w:rStyle w:val="Hyperlink"/>
            <w:rFonts w:ascii="Arial" w:hAnsi="Arial" w:cs="Arial"/>
            <w:sz w:val="18"/>
            <w:szCs w:val="18"/>
          </w:rPr>
          <w:t>https://www.google.com/url?sa=i&amp;rct=j&amp;q=&amp;esrc=s&amp;source=web&amp;cd=&amp;cad=rja&amp;uact=8&amp;ved=0CAMQw7AJahcKEwjI6vWZ-Zj9AhUAAAAAHQAAAAAQAg&amp;url=https%3A%2F%2Fec.europa.eu%2Fdocsroom%2Fdocuments%2F17522%2Fattachments%2F1%2Ftranslations%2Fen%2Frenditions%2Fnative&amp;psig=AO</w:t>
        </w:r>
      </w:hyperlink>
      <w:r w:rsidRPr="00F85370">
        <w:t xml:space="preserve">&gt; </w:t>
      </w:r>
    </w:p>
    <w:p w14:paraId="4588B111" w14:textId="77777777" w:rsidR="00E73C70" w:rsidRPr="00F85370" w:rsidRDefault="00E73C70" w:rsidP="00E73C70">
      <w:pPr>
        <w:pStyle w:val="Reftext"/>
        <w:tabs>
          <w:tab w:val="clear" w:pos="794"/>
          <w:tab w:val="clear" w:pos="1191"/>
          <w:tab w:val="clear" w:pos="1588"/>
          <w:tab w:val="clear" w:pos="1985"/>
        </w:tabs>
        <w:ind w:left="2835" w:hanging="2835"/>
      </w:pPr>
      <w:r w:rsidRPr="00F85370">
        <w:t>[b-Moons, 2019]</w:t>
      </w:r>
      <w:r w:rsidRPr="00F85370">
        <w:tab/>
      </w:r>
      <w:r w:rsidRPr="00F85370">
        <w:tab/>
        <w:t xml:space="preserve">Moons, K.G.M., Wolff, R.F., Riley, R.D., Whiting, P.F., Westwood, M., Collins, G.S., Reitsma, J.B., Kleijnen, J. and Mallett, S. (2019), </w:t>
      </w:r>
      <w:r w:rsidRPr="00F85370">
        <w:rPr>
          <w:i/>
          <w:iCs/>
        </w:rPr>
        <w:t>PROBAST: A Tool to Assess Risk of Bias and Applicability of Prediction Model Studies: Explanation and Elaboration</w:t>
      </w:r>
      <w:r w:rsidRPr="00F85370">
        <w:t xml:space="preserve">. Ann Intern Med. </w:t>
      </w:r>
    </w:p>
    <w:p w14:paraId="27FDB39E" w14:textId="77777777" w:rsidR="00E73C70" w:rsidRPr="00F85370" w:rsidRDefault="00E73C70" w:rsidP="00E73C70">
      <w:pPr>
        <w:pStyle w:val="Reftext"/>
        <w:tabs>
          <w:tab w:val="clear" w:pos="794"/>
          <w:tab w:val="clear" w:pos="1191"/>
          <w:tab w:val="clear" w:pos="1588"/>
          <w:tab w:val="clear" w:pos="1985"/>
        </w:tabs>
        <w:spacing w:before="0"/>
        <w:ind w:left="2835" w:firstLine="0"/>
      </w:pPr>
      <w:r w:rsidRPr="00F85370">
        <w:t>&lt;</w:t>
      </w:r>
      <w:hyperlink r:id="rId117" w:history="1">
        <w:r w:rsidRPr="00F85370">
          <w:rPr>
            <w:rStyle w:val="Hyperlink"/>
            <w:rFonts w:ascii="Arial" w:hAnsi="Arial" w:cs="Arial"/>
            <w:sz w:val="18"/>
            <w:szCs w:val="18"/>
          </w:rPr>
          <w:t>https://pubmed.ncbi.nlm.nih.gov/30596876/</w:t>
        </w:r>
      </w:hyperlink>
      <w:r w:rsidRPr="00F85370">
        <w:t xml:space="preserve">&gt; </w:t>
      </w:r>
    </w:p>
    <w:p w14:paraId="5BBE323D" w14:textId="6D51DB0B" w:rsidR="00E73C70" w:rsidRPr="00F85370" w:rsidRDefault="00E73C70" w:rsidP="00E73C70">
      <w:pPr>
        <w:pStyle w:val="Reftext"/>
        <w:tabs>
          <w:tab w:val="clear" w:pos="794"/>
          <w:tab w:val="clear" w:pos="1191"/>
          <w:tab w:val="clear" w:pos="1588"/>
          <w:tab w:val="clear" w:pos="1985"/>
        </w:tabs>
        <w:ind w:left="2835" w:hanging="2835"/>
        <w:rPr>
          <w:rFonts w:ascii="Arial" w:hAnsi="Arial" w:cs="Arial"/>
          <w:sz w:val="18"/>
          <w:szCs w:val="18"/>
        </w:rPr>
      </w:pPr>
      <w:r w:rsidRPr="00F85370">
        <w:t>[b-OECD]</w:t>
      </w:r>
      <w:r w:rsidRPr="00F85370">
        <w:tab/>
        <w:t xml:space="preserve">OECD (2002), </w:t>
      </w:r>
      <w:r w:rsidRPr="00F85370">
        <w:rPr>
          <w:i/>
          <w:iCs/>
        </w:rPr>
        <w:t>Guidelines for th e Security of Information Systems and Networks: Towards a Culture of Security</w:t>
      </w:r>
      <w:r w:rsidRPr="00F85370">
        <w:t xml:space="preserve">. </w:t>
      </w:r>
      <w:hyperlink r:id="rId118" w:history="1">
        <w:r w:rsidRPr="00F85370">
          <w:rPr>
            <w:rStyle w:val="Hyperlink"/>
            <w:rFonts w:ascii="Arial" w:hAnsi="Arial" w:cs="Arial"/>
            <w:sz w:val="18"/>
            <w:szCs w:val="18"/>
          </w:rPr>
          <w:t>https://www.oecd.org/sti/ieconomy/oecdguidelinesforthesecurityofinformationsystemsandnetworkstowardsacultureofsecurity.htm</w:t>
        </w:r>
      </w:hyperlink>
    </w:p>
    <w:p w14:paraId="2A9A3F61" w14:textId="77777777" w:rsidR="00E73C70" w:rsidRPr="00F85370" w:rsidRDefault="00E73C70" w:rsidP="00E73C70">
      <w:pPr>
        <w:pStyle w:val="Reftext"/>
        <w:tabs>
          <w:tab w:val="clear" w:pos="794"/>
          <w:tab w:val="clear" w:pos="1191"/>
          <w:tab w:val="clear" w:pos="1588"/>
          <w:tab w:val="clear" w:pos="1985"/>
        </w:tabs>
        <w:ind w:left="2835" w:hanging="2835"/>
      </w:pPr>
      <w:r w:rsidRPr="00F85370">
        <w:t>[b-OECD PF]</w:t>
      </w:r>
      <w:r w:rsidRPr="00F85370">
        <w:tab/>
        <w:t>Organisation for economic co-operation and development (2013), The OECD Privacy Framework. &lt;</w:t>
      </w:r>
      <w:hyperlink r:id="rId119" w:history="1">
        <w:r w:rsidRPr="00F85370">
          <w:rPr>
            <w:rStyle w:val="Hyperlink"/>
            <w:rFonts w:ascii="Arial" w:hAnsi="Arial" w:cs="Arial"/>
            <w:sz w:val="18"/>
            <w:szCs w:val="18"/>
          </w:rPr>
          <w:t>https://www.oecd.org/sti/ieconomy/oecd_privacy_framework.pdf</w:t>
        </w:r>
      </w:hyperlink>
      <w:r w:rsidRPr="00F85370">
        <w:t>&gt;</w:t>
      </w:r>
    </w:p>
    <w:p w14:paraId="063BEEEA" w14:textId="77777777" w:rsidR="00E73C70" w:rsidRPr="00F85370" w:rsidRDefault="00E73C70" w:rsidP="00E73C70">
      <w:pPr>
        <w:pStyle w:val="Reftext"/>
        <w:tabs>
          <w:tab w:val="clear" w:pos="794"/>
          <w:tab w:val="clear" w:pos="1191"/>
          <w:tab w:val="clear" w:pos="1588"/>
          <w:tab w:val="clear" w:pos="1985"/>
        </w:tabs>
        <w:ind w:left="2835" w:hanging="2835"/>
      </w:pPr>
      <w:r w:rsidRPr="00F85370">
        <w:t>[b-PSO NAVIGATOR]</w:t>
      </w:r>
      <w:r w:rsidRPr="00F85370">
        <w:tab/>
        <w:t>PSO NAVIGATOR™ (2015), Wrong-Record, Wrong-Data Errors with Health IT Systems. ECRI Institute. &lt;</w:t>
      </w:r>
      <w:hyperlink r:id="rId120" w:history="1">
        <w:r w:rsidRPr="00F85370">
          <w:rPr>
            <w:rStyle w:val="Hyperlink"/>
            <w:rFonts w:ascii="Arial" w:hAnsi="Arial" w:cs="Arial"/>
            <w:sz w:val="18"/>
            <w:szCs w:val="18"/>
          </w:rPr>
          <w:t>https://www.ecri.org/Resources/In_the_News/PSONavigator_Data_Errors_in_Health_IT_Systems.pdf</w:t>
        </w:r>
      </w:hyperlink>
      <w:r w:rsidRPr="00F85370">
        <w:t>&gt;</w:t>
      </w:r>
    </w:p>
    <w:p w14:paraId="381656EC" w14:textId="43EDF3A5" w:rsidR="00745D97" w:rsidRPr="00F85370" w:rsidRDefault="00745D97" w:rsidP="000B2B8D">
      <w:pPr>
        <w:pStyle w:val="Reftext"/>
        <w:tabs>
          <w:tab w:val="clear" w:pos="794"/>
          <w:tab w:val="clear" w:pos="1191"/>
          <w:tab w:val="clear" w:pos="1588"/>
          <w:tab w:val="clear" w:pos="1985"/>
        </w:tabs>
        <w:ind w:left="2835" w:hanging="2835"/>
      </w:pPr>
      <w:r w:rsidRPr="00F85370">
        <w:t>[b-UL Standard 2900-1]</w:t>
      </w:r>
      <w:r w:rsidR="004A51BD" w:rsidRPr="00F85370">
        <w:tab/>
        <w:t xml:space="preserve">ANSI/CAN/UL </w:t>
      </w:r>
      <w:r w:rsidR="004662C5" w:rsidRPr="00F85370">
        <w:t xml:space="preserve">(2017), </w:t>
      </w:r>
      <w:r w:rsidR="004A51BD" w:rsidRPr="00F85370">
        <w:rPr>
          <w:i/>
          <w:iCs/>
        </w:rPr>
        <w:t>Standard for Software Cybersecurity for Network-Connectable Products, Part1: General Requirements</w:t>
      </w:r>
      <w:r w:rsidR="004A51BD" w:rsidRPr="00F85370">
        <w:t>. &lt;</w:t>
      </w:r>
      <w:hyperlink r:id="rId121" w:history="1">
        <w:r w:rsidR="004A51BD" w:rsidRPr="00F85370">
          <w:rPr>
            <w:rStyle w:val="Hyperlink"/>
            <w:rFonts w:ascii="Arial" w:hAnsi="Arial" w:cs="Arial"/>
            <w:sz w:val="18"/>
            <w:szCs w:val="18"/>
          </w:rPr>
          <w:t>https://www.shopulstandards.com/ProductDetail.aspx?productId=UL2900-1_1_S_20170705</w:t>
        </w:r>
      </w:hyperlink>
      <w:r w:rsidR="004A51BD" w:rsidRPr="00F85370">
        <w:t>&gt;</w:t>
      </w:r>
    </w:p>
    <w:p w14:paraId="3E36E1FA" w14:textId="20DA2426" w:rsidR="00A26FB9" w:rsidRPr="00F85370" w:rsidRDefault="00A26FB9" w:rsidP="000B2B8D">
      <w:pPr>
        <w:pStyle w:val="Reftext"/>
        <w:tabs>
          <w:tab w:val="clear" w:pos="794"/>
          <w:tab w:val="clear" w:pos="1191"/>
          <w:tab w:val="clear" w:pos="1588"/>
          <w:tab w:val="clear" w:pos="1985"/>
        </w:tabs>
        <w:ind w:left="2835" w:hanging="2835"/>
      </w:pPr>
      <w:r w:rsidRPr="00F85370">
        <w:t>[b-UL Standard 2900-2-1]</w:t>
      </w:r>
      <w:r w:rsidR="00BE2731" w:rsidRPr="00F85370">
        <w:tab/>
      </w:r>
      <w:r w:rsidR="003D4EF3" w:rsidRPr="00F85370">
        <w:t xml:space="preserve">UL Standard (2017), </w:t>
      </w:r>
      <w:r w:rsidR="00BE2731" w:rsidRPr="00F85370">
        <w:rPr>
          <w:i/>
          <w:iCs/>
        </w:rPr>
        <w:t xml:space="preserve">Software Cybersecurity </w:t>
      </w:r>
      <w:r w:rsidR="00334AC3" w:rsidRPr="00F85370">
        <w:rPr>
          <w:i/>
          <w:iCs/>
        </w:rPr>
        <w:t>for Network-Connectable Products</w:t>
      </w:r>
      <w:r w:rsidR="00D83D2B" w:rsidRPr="00F85370">
        <w:rPr>
          <w:i/>
          <w:iCs/>
        </w:rPr>
        <w:t>, Part 2-1: Particular Requirements for Network Connectable Components of Healthcare and Wellness Systems</w:t>
      </w:r>
      <w:r w:rsidR="00D83D2B" w:rsidRPr="00F85370">
        <w:t xml:space="preserve">. </w:t>
      </w:r>
      <w:r w:rsidR="009D0F11" w:rsidRPr="00F85370">
        <w:t>&lt;</w:t>
      </w:r>
      <w:hyperlink r:id="rId122" w:history="1">
        <w:r w:rsidR="009D0F11" w:rsidRPr="00F85370">
          <w:rPr>
            <w:rStyle w:val="Hyperlink"/>
            <w:rFonts w:ascii="Arial" w:hAnsi="Arial" w:cs="Arial"/>
            <w:sz w:val="18"/>
            <w:szCs w:val="18"/>
          </w:rPr>
          <w:t>https://www.shopulstandards.com/ProductDetail.aspx?UniqueKey=33295</w:t>
        </w:r>
      </w:hyperlink>
      <w:r w:rsidR="009D0F11" w:rsidRPr="00F85370">
        <w:t>&gt;</w:t>
      </w:r>
    </w:p>
    <w:p w14:paraId="5B4ED1B6" w14:textId="0B272E80" w:rsidR="00797CDA" w:rsidRPr="00F85370" w:rsidRDefault="00797CDA" w:rsidP="000B2B8D">
      <w:pPr>
        <w:pStyle w:val="Reftext"/>
        <w:tabs>
          <w:tab w:val="clear" w:pos="794"/>
          <w:tab w:val="clear" w:pos="1191"/>
          <w:tab w:val="clear" w:pos="1588"/>
          <w:tab w:val="clear" w:pos="1985"/>
        </w:tabs>
        <w:ind w:left="2835" w:hanging="2835"/>
      </w:pPr>
      <w:r w:rsidRPr="00F85370">
        <w:t>[</w:t>
      </w:r>
      <w:r w:rsidR="00E24A00" w:rsidRPr="00F85370">
        <w:t>b-</w:t>
      </w:r>
      <w:r w:rsidRPr="00F85370">
        <w:t>XAVIER]</w:t>
      </w:r>
      <w:r w:rsidR="00C14F9E" w:rsidRPr="00F85370">
        <w:tab/>
        <w:t xml:space="preserve">XAVIER (2018), </w:t>
      </w:r>
      <w:r w:rsidR="00C14F9E" w:rsidRPr="00F85370">
        <w:rPr>
          <w:i/>
          <w:iCs/>
        </w:rPr>
        <w:t xml:space="preserve">Perspectives </w:t>
      </w:r>
      <w:r w:rsidR="00BA79D0" w:rsidRPr="00F85370">
        <w:rPr>
          <w:i/>
          <w:iCs/>
        </w:rPr>
        <w:t>and Good Practices for AI</w:t>
      </w:r>
      <w:r w:rsidR="005A3BB9" w:rsidRPr="00F85370">
        <w:rPr>
          <w:i/>
          <w:iCs/>
        </w:rPr>
        <w:t xml:space="preserve"> and Continuously Learning Systems in Healthcare</w:t>
      </w:r>
      <w:r w:rsidR="005A3BB9" w:rsidRPr="00F85370">
        <w:t>. &lt;</w:t>
      </w:r>
      <w:hyperlink r:id="rId123" w:history="1">
        <w:r w:rsidR="005A3BB9" w:rsidRPr="00F85370">
          <w:rPr>
            <w:rStyle w:val="Hyperlink"/>
            <w:rFonts w:ascii="Arial" w:hAnsi="Arial" w:cs="Arial"/>
            <w:sz w:val="18"/>
            <w:szCs w:val="18"/>
          </w:rPr>
          <w:t>https://www.healthcareproducts.org/wp-content/uploads/2022/04/AI_WhitePaper_GoodPractices.pdf</w:t>
        </w:r>
      </w:hyperlink>
      <w:r w:rsidR="005A3BB9" w:rsidRPr="00F85370">
        <w:t>&gt;</w:t>
      </w:r>
    </w:p>
    <w:p w14:paraId="584A1606" w14:textId="4036878C" w:rsidR="004D0EAD" w:rsidRPr="00F85370" w:rsidRDefault="00DC71E3" w:rsidP="000B2B8D">
      <w:pPr>
        <w:pStyle w:val="Reftext"/>
        <w:tabs>
          <w:tab w:val="clear" w:pos="794"/>
          <w:tab w:val="clear" w:pos="1191"/>
          <w:tab w:val="clear" w:pos="1588"/>
          <w:tab w:val="clear" w:pos="1985"/>
        </w:tabs>
        <w:ind w:left="2835" w:hanging="2835"/>
      </w:pPr>
      <w:r w:rsidRPr="00F85370">
        <w:t>[</w:t>
      </w:r>
      <w:r w:rsidR="00E24A00" w:rsidRPr="00F85370">
        <w:t>b-</w:t>
      </w:r>
      <w:r w:rsidRPr="00F85370">
        <w:t>XAVIER University]</w:t>
      </w:r>
      <w:r w:rsidRPr="00F85370">
        <w:tab/>
        <w:t xml:space="preserve">XAVIER University (2019), </w:t>
      </w:r>
      <w:r w:rsidRPr="00F85370">
        <w:rPr>
          <w:i/>
          <w:iCs/>
        </w:rPr>
        <w:t xml:space="preserve">Building Explainability and Trust for AI </w:t>
      </w:r>
      <w:r w:rsidR="00007685" w:rsidRPr="00F85370">
        <w:rPr>
          <w:i/>
          <w:iCs/>
        </w:rPr>
        <w:t>in Healthcare</w:t>
      </w:r>
      <w:r w:rsidR="00007685" w:rsidRPr="00F85370">
        <w:t xml:space="preserve">. </w:t>
      </w:r>
    </w:p>
    <w:p w14:paraId="7EACE8D4" w14:textId="1A1F66B7" w:rsidR="007F7EB2" w:rsidRPr="00F85370" w:rsidRDefault="00007685" w:rsidP="00E73C70">
      <w:pPr>
        <w:pStyle w:val="Reftext"/>
        <w:tabs>
          <w:tab w:val="clear" w:pos="794"/>
          <w:tab w:val="clear" w:pos="1191"/>
          <w:tab w:val="clear" w:pos="1588"/>
          <w:tab w:val="clear" w:pos="1985"/>
        </w:tabs>
        <w:spacing w:before="0"/>
        <w:ind w:left="2835" w:firstLine="0"/>
      </w:pPr>
      <w:r w:rsidRPr="00F85370">
        <w:t>&lt;</w:t>
      </w:r>
      <w:hyperlink r:id="rId124" w:history="1">
        <w:r w:rsidRPr="00F85370">
          <w:rPr>
            <w:rStyle w:val="Hyperlink"/>
            <w:rFonts w:ascii="Arial" w:hAnsi="Arial" w:cs="Arial"/>
            <w:sz w:val="18"/>
            <w:szCs w:val="18"/>
          </w:rPr>
          <w:t>https://www.healthcareproducts.org/wp-content/uploads/2022/04/AI_Whitepaper_BuildingExplainability_final3.pdf</w:t>
        </w:r>
      </w:hyperlink>
      <w:r w:rsidRPr="00F85370">
        <w:t>&gt;</w:t>
      </w:r>
      <w:r w:rsidR="00DC71E3" w:rsidRPr="00F85370">
        <w:t xml:space="preserve"> </w:t>
      </w:r>
    </w:p>
    <w:p w14:paraId="58AA7883" w14:textId="6668B079" w:rsidR="007F7EB2" w:rsidRPr="00F85370" w:rsidRDefault="007F7EB2" w:rsidP="007F7EB2">
      <w:pPr>
        <w:pStyle w:val="Reftext"/>
        <w:tabs>
          <w:tab w:val="clear" w:pos="794"/>
          <w:tab w:val="clear" w:pos="1191"/>
          <w:tab w:val="clear" w:pos="1588"/>
          <w:tab w:val="clear" w:pos="1985"/>
        </w:tabs>
        <w:ind w:left="2835" w:hanging="2835"/>
      </w:pPr>
      <w:r w:rsidRPr="00F85370">
        <w:lastRenderedPageBreak/>
        <w:t>[b-</w:t>
      </w:r>
      <w:r w:rsidR="0063543F" w:rsidRPr="00F85370">
        <w:t>Whiting, 2011</w:t>
      </w:r>
      <w:r w:rsidRPr="00F85370">
        <w:t>]</w:t>
      </w:r>
      <w:r w:rsidRPr="00F85370">
        <w:tab/>
      </w:r>
      <w:r w:rsidR="00C07988" w:rsidRPr="00F85370">
        <w:t xml:space="preserve">Whiting, P.F., Rutjes, A.W.S., Westwood, M.E, Mallett, S., </w:t>
      </w:r>
      <w:r w:rsidR="00C76728" w:rsidRPr="00F85370">
        <w:t>Deeks, J.J., Reitsma, J.B., Leeflang, M.M.G., Sterne, J.A.C., and Bossuyt, P.M.M</w:t>
      </w:r>
      <w:r w:rsidRPr="00F85370">
        <w:t>.</w:t>
      </w:r>
      <w:r w:rsidR="00C76728" w:rsidRPr="00F85370">
        <w:t xml:space="preserve"> (2011), </w:t>
      </w:r>
      <w:r w:rsidR="00C76728" w:rsidRPr="00F85370">
        <w:rPr>
          <w:i/>
          <w:iCs/>
        </w:rPr>
        <w:t>QUADAS-2</w:t>
      </w:r>
      <w:r w:rsidR="00421B28" w:rsidRPr="00F85370">
        <w:rPr>
          <w:i/>
          <w:iCs/>
        </w:rPr>
        <w:t xml:space="preserve">: a revised tool for the quality </w:t>
      </w:r>
      <w:r w:rsidR="00421B28" w:rsidRPr="00F85370">
        <w:rPr>
          <w:i/>
          <w:iCs/>
        </w:rPr>
        <w:tab/>
        <w:t>assessment of diagnostic accuracy studies</w:t>
      </w:r>
      <w:r w:rsidR="00421B28" w:rsidRPr="00F85370">
        <w:t>. Ann Intern Med. &lt;</w:t>
      </w:r>
      <w:hyperlink r:id="rId125" w:history="1">
        <w:r w:rsidR="00421B28" w:rsidRPr="00F85370">
          <w:rPr>
            <w:rStyle w:val="Hyperlink"/>
            <w:rFonts w:ascii="Arial" w:hAnsi="Arial" w:cs="Arial"/>
            <w:sz w:val="18"/>
            <w:szCs w:val="18"/>
          </w:rPr>
          <w:t>https://pubmed.ncbi.nlm.nih.gov/22007046/</w:t>
        </w:r>
      </w:hyperlink>
      <w:r w:rsidR="00421B28" w:rsidRPr="00F85370">
        <w:t>&gt;</w:t>
      </w:r>
      <w:r w:rsidRPr="00F85370">
        <w:t xml:space="preserve"> </w:t>
      </w:r>
    </w:p>
    <w:p w14:paraId="64987192" w14:textId="77777777" w:rsidR="00835E44" w:rsidRPr="00F85370" w:rsidRDefault="00835E44" w:rsidP="005259E6">
      <w:pPr>
        <w:pStyle w:val="Reftext"/>
        <w:tabs>
          <w:tab w:val="clear" w:pos="794"/>
          <w:tab w:val="clear" w:pos="1191"/>
          <w:tab w:val="clear" w:pos="1588"/>
          <w:tab w:val="clear" w:pos="1985"/>
        </w:tabs>
        <w:ind w:left="0" w:firstLine="0"/>
      </w:pPr>
    </w:p>
    <w:p w14:paraId="672D942A" w14:textId="28C8FA2B" w:rsidR="00BC1D31" w:rsidRPr="00F85370" w:rsidRDefault="00E73C70" w:rsidP="0038753F">
      <w:pPr>
        <w:jc w:val="center"/>
      </w:pPr>
      <w:r w:rsidRPr="00F85370">
        <w:t>_____________</w:t>
      </w:r>
    </w:p>
    <w:sectPr w:rsidR="00BC1D31" w:rsidRPr="00F85370" w:rsidSect="00003B48">
      <w:footerReference w:type="even" r:id="rId126"/>
      <w:footerReference w:type="default" r:id="rId12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E88D" w14:textId="77777777" w:rsidR="008C1C70" w:rsidRDefault="008C1C70" w:rsidP="007B7733">
      <w:pPr>
        <w:spacing w:before="0"/>
      </w:pPr>
      <w:r>
        <w:separator/>
      </w:r>
    </w:p>
  </w:endnote>
  <w:endnote w:type="continuationSeparator" w:id="0">
    <w:p w14:paraId="033AD926" w14:textId="77777777" w:rsidR="008C1C70" w:rsidRDefault="008C1C7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DejaVu Sans">
    <w:altName w:val="Arial"/>
    <w:panose1 w:val="00000000000000000000"/>
    <w:charset w:val="00"/>
    <w:family w:val="roman"/>
    <w:notTrueType/>
    <w:pitch w:val="default"/>
  </w:font>
  <w:font w:name="Courier 10cpi">
    <w:altName w:val="Times New Roman"/>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F04A" w14:textId="4347CD56" w:rsidR="00AF293B" w:rsidRPr="00747126" w:rsidRDefault="00AF293B" w:rsidP="00AF293B">
    <w:pPr>
      <w:pStyle w:val="Footer"/>
      <w:tabs>
        <w:tab w:val="clear" w:pos="5954"/>
        <w:tab w:val="left" w:pos="851"/>
        <w:tab w:val="right" w:pos="9072"/>
      </w:tabs>
      <w:jc w:val="left"/>
      <w:rPr>
        <w:b/>
        <w:bCs/>
        <w:sz w:val="20"/>
      </w:rPr>
    </w:pP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ii</w:t>
    </w:r>
    <w:r w:rsidRPr="00747126">
      <w:rPr>
        <w:rStyle w:val="PageNumber"/>
        <w:b/>
        <w:bCs/>
        <w:sz w:val="20"/>
      </w:rPr>
      <w:fldChar w:fldCharType="end"/>
    </w:r>
    <w:r w:rsidRPr="00747126">
      <w:rPr>
        <w:sz w:val="20"/>
      </w:rPr>
      <w:tab/>
    </w:r>
    <w:r w:rsidR="00406634" w:rsidRPr="00406634">
      <w:rPr>
        <w:b/>
        <w:bCs/>
        <w:sz w:val="20"/>
      </w:rPr>
      <w:t xml:space="preserve">FG-AI4H DEL2.2 </w:t>
    </w:r>
    <w:r w:rsidR="00406634" w:rsidRPr="00747126">
      <w:rPr>
        <w:b/>
        <w:bCs/>
        <w:sz w:val="20"/>
      </w:rPr>
      <w:t>(2022-09)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5EA7" w14:textId="6A0511CF" w:rsidR="00B676C7" w:rsidRPr="00657F4D" w:rsidRDefault="00B676C7" w:rsidP="00B676C7">
    <w:pPr>
      <w:pStyle w:val="Footer"/>
      <w:tabs>
        <w:tab w:val="clear" w:pos="5954"/>
        <w:tab w:val="left" w:pos="851"/>
        <w:tab w:val="right" w:pos="9072"/>
      </w:tabs>
      <w:jc w:val="left"/>
      <w:rPr>
        <w:b/>
        <w:bCs/>
        <w:sz w:val="20"/>
      </w:rPr>
    </w:pPr>
    <w:r w:rsidRPr="00657F4D">
      <w:rPr>
        <w:rStyle w:val="PageNumber"/>
        <w:b/>
        <w:bCs/>
        <w:sz w:val="20"/>
      </w:rPr>
      <w:fldChar w:fldCharType="begin"/>
    </w:r>
    <w:r w:rsidRPr="00657F4D">
      <w:rPr>
        <w:rStyle w:val="PageNumber"/>
        <w:b/>
        <w:bCs/>
        <w:sz w:val="20"/>
      </w:rPr>
      <w:instrText xml:space="preserve"> PAGE </w:instrText>
    </w:r>
    <w:r w:rsidRPr="00657F4D">
      <w:rPr>
        <w:rStyle w:val="PageNumber"/>
        <w:b/>
        <w:bCs/>
        <w:sz w:val="20"/>
      </w:rPr>
      <w:fldChar w:fldCharType="separate"/>
    </w:r>
    <w:r w:rsidRPr="00657F4D">
      <w:rPr>
        <w:rStyle w:val="PageNumber"/>
        <w:b/>
        <w:bCs/>
        <w:sz w:val="20"/>
      </w:rPr>
      <w:t>96</w:t>
    </w:r>
    <w:r w:rsidRPr="00657F4D">
      <w:rPr>
        <w:rStyle w:val="PageNumber"/>
        <w:b/>
        <w:bCs/>
        <w:sz w:val="20"/>
      </w:rPr>
      <w:fldChar w:fldCharType="end"/>
    </w:r>
    <w:r w:rsidRPr="00657F4D">
      <w:rPr>
        <w:sz w:val="20"/>
      </w:rPr>
      <w:tab/>
    </w:r>
    <w:r w:rsidR="00406634" w:rsidRPr="00406634">
      <w:rPr>
        <w:b/>
        <w:bCs/>
        <w:sz w:val="20"/>
      </w:rPr>
      <w:t xml:space="preserve">FG-AI4H DEL2.2 </w:t>
    </w:r>
    <w:r w:rsidR="00406634" w:rsidRPr="00747126">
      <w:rPr>
        <w:b/>
        <w:bCs/>
        <w:sz w:val="20"/>
      </w:rPr>
      <w:t>(2022-09)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658" w14:textId="7C9454C5" w:rsidR="00B676C7" w:rsidRPr="00657F4D" w:rsidRDefault="00B676C7" w:rsidP="00AF293B">
    <w:pPr>
      <w:pStyle w:val="Footer"/>
      <w:tabs>
        <w:tab w:val="clear" w:pos="5954"/>
        <w:tab w:val="left" w:pos="851"/>
        <w:tab w:val="right" w:pos="9072"/>
      </w:tabs>
      <w:jc w:val="left"/>
      <w:rPr>
        <w:b/>
        <w:bCs/>
        <w:sz w:val="20"/>
      </w:rPr>
    </w:pPr>
    <w:r w:rsidRPr="00657F4D">
      <w:rPr>
        <w:rStyle w:val="PageNumber"/>
        <w:b/>
        <w:bCs/>
        <w:sz w:val="20"/>
      </w:rPr>
      <w:fldChar w:fldCharType="begin"/>
    </w:r>
    <w:r w:rsidRPr="00657F4D">
      <w:rPr>
        <w:rStyle w:val="PageNumber"/>
        <w:b/>
        <w:bCs/>
        <w:sz w:val="20"/>
      </w:rPr>
      <w:instrText xml:space="preserve"> PAGE </w:instrText>
    </w:r>
    <w:r w:rsidRPr="00657F4D">
      <w:rPr>
        <w:rStyle w:val="PageNumber"/>
        <w:b/>
        <w:bCs/>
        <w:sz w:val="20"/>
      </w:rPr>
      <w:fldChar w:fldCharType="separate"/>
    </w:r>
    <w:r w:rsidRPr="00657F4D">
      <w:rPr>
        <w:rStyle w:val="PageNumber"/>
        <w:b/>
        <w:bCs/>
        <w:sz w:val="20"/>
      </w:rPr>
      <w:t>ii</w:t>
    </w:r>
    <w:r w:rsidRPr="00657F4D">
      <w:rPr>
        <w:rStyle w:val="PageNumber"/>
        <w:b/>
        <w:bCs/>
        <w:sz w:val="20"/>
      </w:rPr>
      <w:fldChar w:fldCharType="end"/>
    </w:r>
    <w:r w:rsidRPr="00657F4D">
      <w:rPr>
        <w:sz w:val="20"/>
      </w:rPr>
      <w:tab/>
    </w:r>
    <w:r w:rsidR="00406634" w:rsidRPr="00406634">
      <w:rPr>
        <w:b/>
        <w:bCs/>
        <w:sz w:val="20"/>
      </w:rPr>
      <w:t xml:space="preserve">FG-AI4H DEL2.2 </w:t>
    </w:r>
    <w:r w:rsidR="00406634" w:rsidRPr="00747126">
      <w:rPr>
        <w:b/>
        <w:bCs/>
        <w:sz w:val="20"/>
      </w:rPr>
      <w:t>(2022-09)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2365" w14:textId="2857A508" w:rsidR="00B676C7" w:rsidRPr="008F0E27" w:rsidRDefault="00B676C7" w:rsidP="00AF293B">
    <w:pPr>
      <w:pStyle w:val="Footer"/>
      <w:tabs>
        <w:tab w:val="clear" w:pos="5954"/>
        <w:tab w:val="right" w:pos="8789"/>
      </w:tabs>
      <w:jc w:val="right"/>
      <w:rPr>
        <w:b/>
        <w:bCs/>
      </w:rPr>
    </w:pPr>
    <w:r w:rsidRPr="00657F4D">
      <w:rPr>
        <w:b/>
        <w:bCs/>
        <w:sz w:val="20"/>
      </w:rPr>
      <w:tab/>
    </w:r>
    <w:r w:rsidR="00406634" w:rsidRPr="00406634">
      <w:rPr>
        <w:b/>
        <w:bCs/>
        <w:sz w:val="20"/>
      </w:rPr>
      <w:t xml:space="preserve">FG-AI4H DEL2.2 </w:t>
    </w:r>
    <w:r w:rsidR="00406634" w:rsidRPr="00747126">
      <w:rPr>
        <w:b/>
        <w:bCs/>
        <w:sz w:val="20"/>
      </w:rPr>
      <w:t>(2022-09)</w:t>
    </w:r>
    <w:r w:rsidRPr="00657F4D">
      <w:rPr>
        <w:b/>
        <w:bCs/>
        <w:sz w:val="20"/>
      </w:rPr>
      <w:tab/>
    </w:r>
    <w:r w:rsidRPr="00657F4D">
      <w:rPr>
        <w:rStyle w:val="PageNumber"/>
        <w:b/>
        <w:bCs/>
        <w:sz w:val="20"/>
      </w:rPr>
      <w:fldChar w:fldCharType="begin"/>
    </w:r>
    <w:r w:rsidRPr="00657F4D">
      <w:rPr>
        <w:rStyle w:val="PageNumber"/>
        <w:b/>
        <w:bCs/>
        <w:sz w:val="20"/>
      </w:rPr>
      <w:instrText xml:space="preserve"> PAGE </w:instrText>
    </w:r>
    <w:r w:rsidRPr="00657F4D">
      <w:rPr>
        <w:rStyle w:val="PageNumber"/>
        <w:b/>
        <w:bCs/>
        <w:sz w:val="20"/>
      </w:rPr>
      <w:fldChar w:fldCharType="separate"/>
    </w:r>
    <w:r w:rsidRPr="00657F4D">
      <w:rPr>
        <w:rStyle w:val="PageNumber"/>
        <w:b/>
        <w:bCs/>
        <w:sz w:val="20"/>
      </w:rPr>
      <w:t>i</w:t>
    </w:r>
    <w:r w:rsidRPr="00657F4D">
      <w:rPr>
        <w:rStyle w:val="PageNumber"/>
        <w:b/>
        <w:bCs/>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545F" w14:textId="4C16E532" w:rsidR="00B676C7" w:rsidRPr="0025772F" w:rsidRDefault="00B676C7" w:rsidP="00AF293B">
    <w:pPr>
      <w:pStyle w:val="Footer"/>
      <w:tabs>
        <w:tab w:val="clear" w:pos="5954"/>
        <w:tab w:val="left" w:pos="851"/>
        <w:tab w:val="right" w:pos="9072"/>
      </w:tabs>
      <w:jc w:val="left"/>
      <w:rPr>
        <w:b/>
        <w:bCs/>
        <w:sz w:val="20"/>
      </w:rPr>
    </w:pPr>
    <w:r w:rsidRPr="0025772F">
      <w:rPr>
        <w:rStyle w:val="PageNumber"/>
        <w:b/>
        <w:bCs/>
        <w:sz w:val="20"/>
      </w:rPr>
      <w:fldChar w:fldCharType="begin"/>
    </w:r>
    <w:r w:rsidRPr="0025772F">
      <w:rPr>
        <w:rStyle w:val="PageNumber"/>
        <w:b/>
        <w:bCs/>
        <w:sz w:val="20"/>
      </w:rPr>
      <w:instrText xml:space="preserve"> PAGE </w:instrText>
    </w:r>
    <w:r w:rsidRPr="0025772F">
      <w:rPr>
        <w:rStyle w:val="PageNumber"/>
        <w:b/>
        <w:bCs/>
        <w:sz w:val="20"/>
      </w:rPr>
      <w:fldChar w:fldCharType="separate"/>
    </w:r>
    <w:r w:rsidRPr="0025772F">
      <w:rPr>
        <w:rStyle w:val="PageNumber"/>
        <w:b/>
        <w:bCs/>
        <w:sz w:val="20"/>
      </w:rPr>
      <w:t>ii</w:t>
    </w:r>
    <w:r w:rsidRPr="0025772F">
      <w:rPr>
        <w:rStyle w:val="PageNumber"/>
        <w:b/>
        <w:bCs/>
        <w:sz w:val="20"/>
      </w:rPr>
      <w:fldChar w:fldCharType="end"/>
    </w:r>
    <w:r w:rsidRPr="0025772F">
      <w:rPr>
        <w:sz w:val="20"/>
      </w:rPr>
      <w:tab/>
    </w:r>
    <w:r w:rsidR="00406634" w:rsidRPr="00406634">
      <w:rPr>
        <w:b/>
        <w:bCs/>
        <w:sz w:val="20"/>
      </w:rPr>
      <w:t xml:space="preserve">FG-AI4H DEL2.2 </w:t>
    </w:r>
    <w:r w:rsidR="00406634" w:rsidRPr="00747126">
      <w:rPr>
        <w:b/>
        <w:bCs/>
        <w:sz w:val="20"/>
      </w:rPr>
      <w:t>(2022-09)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B784" w14:textId="46702C59" w:rsidR="00B676C7" w:rsidRPr="0025772F" w:rsidRDefault="00B676C7" w:rsidP="00B676C7">
    <w:pPr>
      <w:pStyle w:val="Footer"/>
      <w:tabs>
        <w:tab w:val="clear" w:pos="5954"/>
        <w:tab w:val="left" w:pos="851"/>
        <w:tab w:val="right" w:pos="9072"/>
      </w:tabs>
      <w:jc w:val="left"/>
      <w:rPr>
        <w:b/>
        <w:bCs/>
        <w:sz w:val="20"/>
      </w:rPr>
    </w:pPr>
    <w:r w:rsidRPr="0025772F">
      <w:rPr>
        <w:rStyle w:val="PageNumber"/>
        <w:b/>
        <w:bCs/>
        <w:sz w:val="20"/>
      </w:rPr>
      <w:fldChar w:fldCharType="begin"/>
    </w:r>
    <w:r w:rsidRPr="0025772F">
      <w:rPr>
        <w:rStyle w:val="PageNumber"/>
        <w:b/>
        <w:bCs/>
        <w:sz w:val="20"/>
      </w:rPr>
      <w:instrText xml:space="preserve"> PAGE </w:instrText>
    </w:r>
    <w:r w:rsidRPr="0025772F">
      <w:rPr>
        <w:rStyle w:val="PageNumber"/>
        <w:b/>
        <w:bCs/>
        <w:sz w:val="20"/>
      </w:rPr>
      <w:fldChar w:fldCharType="separate"/>
    </w:r>
    <w:r w:rsidRPr="0025772F">
      <w:rPr>
        <w:rStyle w:val="PageNumber"/>
        <w:b/>
        <w:bCs/>
        <w:sz w:val="20"/>
      </w:rPr>
      <w:t>96</w:t>
    </w:r>
    <w:r w:rsidRPr="0025772F">
      <w:rPr>
        <w:rStyle w:val="PageNumber"/>
        <w:b/>
        <w:bCs/>
        <w:sz w:val="20"/>
      </w:rPr>
      <w:fldChar w:fldCharType="end"/>
    </w:r>
    <w:r w:rsidRPr="0025772F">
      <w:rPr>
        <w:sz w:val="20"/>
      </w:rPr>
      <w:tab/>
    </w:r>
    <w:r w:rsidR="00406634" w:rsidRPr="00406634">
      <w:rPr>
        <w:b/>
        <w:bCs/>
        <w:sz w:val="20"/>
      </w:rPr>
      <w:t xml:space="preserve">FG-AI4H DEL2.2 </w:t>
    </w:r>
    <w:r w:rsidR="00406634" w:rsidRPr="00747126">
      <w:rPr>
        <w:b/>
        <w:bCs/>
        <w:sz w:val="20"/>
      </w:rPr>
      <w:t>(2022-09)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7EDD" w14:textId="76B11B5A" w:rsidR="00B676C7" w:rsidRPr="0025772F" w:rsidRDefault="00B676C7" w:rsidP="00AF293B">
    <w:pPr>
      <w:pStyle w:val="Footer"/>
      <w:tabs>
        <w:tab w:val="clear" w:pos="5954"/>
        <w:tab w:val="left" w:pos="851"/>
        <w:tab w:val="right" w:pos="9072"/>
      </w:tabs>
      <w:jc w:val="left"/>
      <w:rPr>
        <w:b/>
        <w:bCs/>
        <w:sz w:val="20"/>
      </w:rPr>
    </w:pPr>
    <w:r w:rsidRPr="0025772F">
      <w:rPr>
        <w:rStyle w:val="PageNumber"/>
        <w:b/>
        <w:bCs/>
        <w:sz w:val="20"/>
      </w:rPr>
      <w:fldChar w:fldCharType="begin"/>
    </w:r>
    <w:r w:rsidRPr="0025772F">
      <w:rPr>
        <w:rStyle w:val="PageNumber"/>
        <w:b/>
        <w:bCs/>
        <w:sz w:val="20"/>
      </w:rPr>
      <w:instrText xml:space="preserve"> PAGE </w:instrText>
    </w:r>
    <w:r w:rsidRPr="0025772F">
      <w:rPr>
        <w:rStyle w:val="PageNumber"/>
        <w:b/>
        <w:bCs/>
        <w:sz w:val="20"/>
      </w:rPr>
      <w:fldChar w:fldCharType="separate"/>
    </w:r>
    <w:r w:rsidRPr="0025772F">
      <w:rPr>
        <w:rStyle w:val="PageNumber"/>
        <w:b/>
        <w:bCs/>
        <w:sz w:val="20"/>
      </w:rPr>
      <w:t>ii</w:t>
    </w:r>
    <w:r w:rsidRPr="0025772F">
      <w:rPr>
        <w:rStyle w:val="PageNumber"/>
        <w:b/>
        <w:bCs/>
        <w:sz w:val="20"/>
      </w:rPr>
      <w:fldChar w:fldCharType="end"/>
    </w:r>
    <w:r w:rsidRPr="0025772F">
      <w:rPr>
        <w:sz w:val="20"/>
      </w:rPr>
      <w:tab/>
    </w:r>
    <w:r w:rsidR="00406634" w:rsidRPr="00406634">
      <w:rPr>
        <w:b/>
        <w:bCs/>
        <w:sz w:val="20"/>
      </w:rPr>
      <w:t xml:space="preserve">FG-AI4H DEL2.2 </w:t>
    </w:r>
    <w:r w:rsidR="00406634" w:rsidRPr="00747126">
      <w:rPr>
        <w:b/>
        <w:bCs/>
        <w:sz w:val="20"/>
      </w:rPr>
      <w:t>(2022-09)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8C9C" w14:textId="76DAC367" w:rsidR="00B676C7" w:rsidRPr="008F0E27" w:rsidRDefault="00B676C7" w:rsidP="00AF293B">
    <w:pPr>
      <w:pStyle w:val="Footer"/>
      <w:tabs>
        <w:tab w:val="clear" w:pos="5954"/>
        <w:tab w:val="right" w:pos="8789"/>
      </w:tabs>
      <w:jc w:val="right"/>
      <w:rPr>
        <w:b/>
        <w:bCs/>
      </w:rPr>
    </w:pPr>
    <w:r w:rsidRPr="0025772F">
      <w:rPr>
        <w:b/>
        <w:bCs/>
        <w:sz w:val="20"/>
      </w:rPr>
      <w:tab/>
    </w:r>
    <w:r w:rsidR="00406634" w:rsidRPr="00406634">
      <w:rPr>
        <w:b/>
        <w:bCs/>
        <w:sz w:val="20"/>
      </w:rPr>
      <w:t xml:space="preserve">FG-AI4H DEL2.2 </w:t>
    </w:r>
    <w:r w:rsidR="00406634" w:rsidRPr="00747126">
      <w:rPr>
        <w:b/>
        <w:bCs/>
        <w:sz w:val="20"/>
      </w:rPr>
      <w:t>(2022-09)</w:t>
    </w:r>
    <w:r w:rsidRPr="0025772F">
      <w:rPr>
        <w:b/>
        <w:bCs/>
        <w:sz w:val="20"/>
      </w:rPr>
      <w:tab/>
    </w:r>
    <w:r w:rsidRPr="0025772F">
      <w:rPr>
        <w:rStyle w:val="PageNumber"/>
        <w:b/>
        <w:bCs/>
        <w:sz w:val="20"/>
      </w:rPr>
      <w:fldChar w:fldCharType="begin"/>
    </w:r>
    <w:r w:rsidRPr="0025772F">
      <w:rPr>
        <w:rStyle w:val="PageNumber"/>
        <w:b/>
        <w:bCs/>
        <w:sz w:val="20"/>
      </w:rPr>
      <w:instrText xml:space="preserve"> PAGE </w:instrText>
    </w:r>
    <w:r w:rsidRPr="0025772F">
      <w:rPr>
        <w:rStyle w:val="PageNumber"/>
        <w:b/>
        <w:bCs/>
        <w:sz w:val="20"/>
      </w:rPr>
      <w:fldChar w:fldCharType="separate"/>
    </w:r>
    <w:r w:rsidRPr="0025772F">
      <w:rPr>
        <w:rStyle w:val="PageNumber"/>
        <w:b/>
        <w:bCs/>
        <w:sz w:val="20"/>
      </w:rPr>
      <w:t>i</w:t>
    </w:r>
    <w:r w:rsidRPr="0025772F">
      <w:rPr>
        <w:rStyle w:val="PageNumber"/>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528B" w14:textId="77777777" w:rsidR="0017356D" w:rsidRDefault="0017356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DDA6" w14:textId="181551C0" w:rsidR="00AF293B" w:rsidRPr="008F0E27" w:rsidRDefault="00AF293B" w:rsidP="00AF293B">
    <w:pPr>
      <w:pStyle w:val="Footer"/>
      <w:tabs>
        <w:tab w:val="clear" w:pos="5954"/>
        <w:tab w:val="right" w:pos="8789"/>
      </w:tabs>
      <w:jc w:val="right"/>
      <w:rPr>
        <w:b/>
        <w:bCs/>
      </w:rPr>
    </w:pPr>
    <w:bookmarkStart w:id="8" w:name="c1tite" w:colFirst="1" w:colLast="1"/>
    <w:r w:rsidRPr="00926B6C">
      <w:rPr>
        <w:b/>
        <w:bCs/>
      </w:rPr>
      <w:tab/>
    </w:r>
    <w:bookmarkStart w:id="9" w:name="_Hlk122687399"/>
    <w:r w:rsidR="00406634" w:rsidRPr="00406634">
      <w:rPr>
        <w:b/>
        <w:bCs/>
        <w:sz w:val="20"/>
      </w:rPr>
      <w:t xml:space="preserve">FG-AI4H DEL2.2 </w:t>
    </w:r>
    <w:r w:rsidRPr="00747126">
      <w:rPr>
        <w:b/>
        <w:bCs/>
        <w:sz w:val="20"/>
      </w:rPr>
      <w:t>(2022-09)</w:t>
    </w:r>
    <w:bookmarkEnd w:id="9"/>
    <w:r w:rsidRPr="00747126">
      <w:rPr>
        <w:b/>
        <w:bCs/>
        <w:sz w:val="20"/>
      </w:rPr>
      <w:tab/>
    </w: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i</w:t>
    </w:r>
    <w:r w:rsidRPr="00747126">
      <w:rPr>
        <w:rStyle w:val="PageNumber"/>
        <w:b/>
        <w:bCs/>
        <w:sz w:val="20"/>
      </w:rPr>
      <w:fldChar w:fldCharType="end"/>
    </w:r>
    <w:bookmarkEnd w:id="8"/>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B6F5" w14:textId="77777777" w:rsidR="00E9543D" w:rsidRDefault="00E9543D">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sidR="00521EAC">
      <w:rPr>
        <w:rStyle w:val="PageNumber"/>
        <w:b/>
        <w:bCs/>
      </w:rPr>
      <w:fldChar w:fldCharType="begin"/>
    </w:r>
    <w:r>
      <w:rPr>
        <w:rStyle w:val="PageNumber"/>
        <w:b/>
        <w:bCs/>
      </w:rPr>
      <w:instrText xml:space="preserve"> PAGE </w:instrText>
    </w:r>
    <w:r w:rsidR="00521EAC">
      <w:rPr>
        <w:rStyle w:val="PageNumber"/>
        <w:b/>
        <w:bCs/>
      </w:rPr>
      <w:fldChar w:fldCharType="separate"/>
    </w:r>
    <w:r>
      <w:rPr>
        <w:rStyle w:val="PageNumber"/>
        <w:b/>
        <w:bCs/>
      </w:rPr>
      <w:t>25</w:t>
    </w:r>
    <w:r w:rsidR="00521EAC">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D39D" w14:textId="0FA084C0" w:rsidR="00B676C7" w:rsidRPr="00747126" w:rsidRDefault="00B676C7" w:rsidP="00AF293B">
    <w:pPr>
      <w:pStyle w:val="Footer"/>
      <w:tabs>
        <w:tab w:val="clear" w:pos="5954"/>
        <w:tab w:val="left" w:pos="851"/>
        <w:tab w:val="right" w:pos="9072"/>
      </w:tabs>
      <w:jc w:val="left"/>
      <w:rPr>
        <w:b/>
        <w:bCs/>
        <w:sz w:val="20"/>
      </w:rPr>
    </w:pP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ii</w:t>
    </w:r>
    <w:r w:rsidRPr="00747126">
      <w:rPr>
        <w:rStyle w:val="PageNumber"/>
        <w:b/>
        <w:bCs/>
        <w:sz w:val="20"/>
      </w:rPr>
      <w:fldChar w:fldCharType="end"/>
    </w:r>
    <w:r w:rsidRPr="00747126">
      <w:rPr>
        <w:sz w:val="20"/>
      </w:rPr>
      <w:tab/>
    </w:r>
    <w:r w:rsidR="00406634" w:rsidRPr="00406634">
      <w:rPr>
        <w:b/>
        <w:bCs/>
        <w:sz w:val="20"/>
      </w:rPr>
      <w:t xml:space="preserve">FG-AI4H DEL2.2 </w:t>
    </w:r>
    <w:r w:rsidR="00406634" w:rsidRPr="00747126">
      <w:rPr>
        <w:b/>
        <w:bCs/>
        <w:sz w:val="20"/>
      </w:rPr>
      <w:t>(2022-09)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410A" w14:textId="64F6CBF6" w:rsidR="00B676C7" w:rsidRPr="00747126" w:rsidRDefault="00B676C7" w:rsidP="00B676C7">
    <w:pPr>
      <w:pStyle w:val="Footer"/>
      <w:tabs>
        <w:tab w:val="clear" w:pos="5954"/>
        <w:tab w:val="left" w:pos="851"/>
        <w:tab w:val="right" w:pos="9072"/>
      </w:tabs>
      <w:jc w:val="left"/>
      <w:rPr>
        <w:b/>
        <w:bCs/>
        <w:sz w:val="20"/>
      </w:rPr>
    </w:pP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96</w:t>
    </w:r>
    <w:r w:rsidRPr="00747126">
      <w:rPr>
        <w:rStyle w:val="PageNumber"/>
        <w:b/>
        <w:bCs/>
        <w:sz w:val="20"/>
      </w:rPr>
      <w:fldChar w:fldCharType="end"/>
    </w:r>
    <w:r w:rsidRPr="00747126">
      <w:rPr>
        <w:sz w:val="20"/>
      </w:rPr>
      <w:tab/>
    </w:r>
    <w:r w:rsidR="00406634" w:rsidRPr="00406634">
      <w:rPr>
        <w:b/>
        <w:bCs/>
        <w:sz w:val="20"/>
      </w:rPr>
      <w:t xml:space="preserve">FG-AI4H DEL2.2 </w:t>
    </w:r>
    <w:r w:rsidR="00406634" w:rsidRPr="00747126">
      <w:rPr>
        <w:b/>
        <w:bCs/>
        <w:sz w:val="20"/>
      </w:rPr>
      <w:t>(2022-09)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EE18" w14:textId="5105E678" w:rsidR="00B676C7" w:rsidRPr="00747126" w:rsidRDefault="00B676C7" w:rsidP="00AF293B">
    <w:pPr>
      <w:pStyle w:val="Footer"/>
      <w:tabs>
        <w:tab w:val="clear" w:pos="5954"/>
        <w:tab w:val="left" w:pos="851"/>
        <w:tab w:val="right" w:pos="9072"/>
      </w:tabs>
      <w:jc w:val="left"/>
      <w:rPr>
        <w:b/>
        <w:bCs/>
        <w:sz w:val="20"/>
      </w:rPr>
    </w:pP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ii</w:t>
    </w:r>
    <w:r w:rsidRPr="00747126">
      <w:rPr>
        <w:rStyle w:val="PageNumber"/>
        <w:b/>
        <w:bCs/>
        <w:sz w:val="20"/>
      </w:rPr>
      <w:fldChar w:fldCharType="end"/>
    </w:r>
    <w:r w:rsidRPr="00747126">
      <w:rPr>
        <w:sz w:val="20"/>
      </w:rPr>
      <w:tab/>
    </w:r>
    <w:r w:rsidR="00406634" w:rsidRPr="00406634">
      <w:rPr>
        <w:b/>
        <w:bCs/>
        <w:sz w:val="20"/>
      </w:rPr>
      <w:t xml:space="preserve">FG-AI4H DEL2.2 </w:t>
    </w:r>
    <w:r w:rsidR="00406634" w:rsidRPr="00747126">
      <w:rPr>
        <w:b/>
        <w:bCs/>
        <w:sz w:val="20"/>
      </w:rPr>
      <w:t>(2022-09)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C6D2" w14:textId="1DE24E08" w:rsidR="00B676C7" w:rsidRPr="008F0E27" w:rsidRDefault="00B676C7" w:rsidP="00AF293B">
    <w:pPr>
      <w:pStyle w:val="Footer"/>
      <w:tabs>
        <w:tab w:val="clear" w:pos="5954"/>
        <w:tab w:val="right" w:pos="8789"/>
      </w:tabs>
      <w:jc w:val="right"/>
      <w:rPr>
        <w:b/>
        <w:bCs/>
      </w:rPr>
    </w:pPr>
    <w:r w:rsidRPr="00747126">
      <w:rPr>
        <w:b/>
        <w:bCs/>
        <w:sz w:val="20"/>
      </w:rPr>
      <w:tab/>
    </w:r>
    <w:r w:rsidR="00406634" w:rsidRPr="00406634">
      <w:rPr>
        <w:b/>
        <w:bCs/>
        <w:sz w:val="20"/>
      </w:rPr>
      <w:t xml:space="preserve">FG-AI4H DEL2.2 </w:t>
    </w:r>
    <w:r w:rsidR="00406634" w:rsidRPr="00747126">
      <w:rPr>
        <w:b/>
        <w:bCs/>
        <w:sz w:val="20"/>
      </w:rPr>
      <w:t>(2022-09)</w:t>
    </w:r>
    <w:r w:rsidRPr="00747126">
      <w:rPr>
        <w:b/>
        <w:bCs/>
        <w:sz w:val="20"/>
      </w:rPr>
      <w:tab/>
    </w:r>
    <w:r w:rsidRPr="00747126">
      <w:rPr>
        <w:rStyle w:val="PageNumber"/>
        <w:b/>
        <w:bCs/>
        <w:sz w:val="20"/>
      </w:rPr>
      <w:fldChar w:fldCharType="begin"/>
    </w:r>
    <w:r w:rsidRPr="00747126">
      <w:rPr>
        <w:rStyle w:val="PageNumber"/>
        <w:b/>
        <w:bCs/>
        <w:sz w:val="20"/>
      </w:rPr>
      <w:instrText xml:space="preserve"> PAGE </w:instrText>
    </w:r>
    <w:r w:rsidRPr="00747126">
      <w:rPr>
        <w:rStyle w:val="PageNumber"/>
        <w:b/>
        <w:bCs/>
        <w:sz w:val="20"/>
      </w:rPr>
      <w:fldChar w:fldCharType="separate"/>
    </w:r>
    <w:r w:rsidRPr="00747126">
      <w:rPr>
        <w:rStyle w:val="PageNumber"/>
        <w:b/>
        <w:bCs/>
        <w:sz w:val="20"/>
      </w:rPr>
      <w:t>i</w:t>
    </w:r>
    <w:r w:rsidRPr="00747126">
      <w:rPr>
        <w:rStyle w:val="PageNumber"/>
        <w:b/>
        <w:bCs/>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BA41" w14:textId="3B241230" w:rsidR="00B676C7" w:rsidRPr="00657F4D" w:rsidRDefault="00B676C7" w:rsidP="00AF293B">
    <w:pPr>
      <w:pStyle w:val="Footer"/>
      <w:tabs>
        <w:tab w:val="clear" w:pos="5954"/>
        <w:tab w:val="left" w:pos="851"/>
        <w:tab w:val="right" w:pos="9072"/>
      </w:tabs>
      <w:jc w:val="left"/>
      <w:rPr>
        <w:b/>
        <w:bCs/>
        <w:sz w:val="20"/>
      </w:rPr>
    </w:pPr>
    <w:r w:rsidRPr="00657F4D">
      <w:rPr>
        <w:rStyle w:val="PageNumber"/>
        <w:b/>
        <w:bCs/>
        <w:sz w:val="20"/>
      </w:rPr>
      <w:fldChar w:fldCharType="begin"/>
    </w:r>
    <w:r w:rsidRPr="00657F4D">
      <w:rPr>
        <w:rStyle w:val="PageNumber"/>
        <w:b/>
        <w:bCs/>
        <w:sz w:val="20"/>
      </w:rPr>
      <w:instrText xml:space="preserve"> PAGE </w:instrText>
    </w:r>
    <w:r w:rsidRPr="00657F4D">
      <w:rPr>
        <w:rStyle w:val="PageNumber"/>
        <w:b/>
        <w:bCs/>
        <w:sz w:val="20"/>
      </w:rPr>
      <w:fldChar w:fldCharType="separate"/>
    </w:r>
    <w:r w:rsidRPr="00657F4D">
      <w:rPr>
        <w:rStyle w:val="PageNumber"/>
        <w:b/>
        <w:bCs/>
        <w:sz w:val="20"/>
      </w:rPr>
      <w:t>ii</w:t>
    </w:r>
    <w:r w:rsidRPr="00657F4D">
      <w:rPr>
        <w:rStyle w:val="PageNumber"/>
        <w:b/>
        <w:bCs/>
        <w:sz w:val="20"/>
      </w:rPr>
      <w:fldChar w:fldCharType="end"/>
    </w:r>
    <w:r w:rsidRPr="00657F4D">
      <w:rPr>
        <w:sz w:val="20"/>
      </w:rPr>
      <w:tab/>
    </w:r>
    <w:r w:rsidR="00406634" w:rsidRPr="00406634">
      <w:rPr>
        <w:b/>
        <w:bCs/>
        <w:sz w:val="20"/>
      </w:rPr>
      <w:t xml:space="preserve">FG-AI4H DEL2.2 </w:t>
    </w:r>
    <w:r w:rsidR="00406634" w:rsidRPr="00747126">
      <w:rPr>
        <w:b/>
        <w:bCs/>
        <w:sz w:val="20"/>
      </w:rPr>
      <w:t>(2022-09)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7B13B" w14:textId="77777777" w:rsidR="008C1C70" w:rsidRDefault="008C1C70" w:rsidP="007B7733">
      <w:pPr>
        <w:spacing w:before="0"/>
      </w:pPr>
      <w:r>
        <w:separator/>
      </w:r>
    </w:p>
  </w:footnote>
  <w:footnote w:type="continuationSeparator" w:id="0">
    <w:p w14:paraId="11E6A491" w14:textId="77777777" w:rsidR="008C1C70" w:rsidRDefault="008C1C70" w:rsidP="007B7733">
      <w:pPr>
        <w:spacing w:before="0"/>
      </w:pPr>
      <w:r>
        <w:continuationSeparator/>
      </w:r>
    </w:p>
  </w:footnote>
  <w:footnote w:id="1">
    <w:p w14:paraId="082EB3F1" w14:textId="6A4BD5CB" w:rsidR="00E9543D" w:rsidRPr="00B45E6A" w:rsidRDefault="00E9543D" w:rsidP="003529C1">
      <w:pPr>
        <w:pStyle w:val="FootnoteText"/>
        <w:rPr>
          <w:lang w:val="en-US"/>
        </w:rPr>
      </w:pPr>
      <w:r>
        <w:rPr>
          <w:rStyle w:val="FootnoteReference"/>
        </w:rPr>
        <w:footnoteRef/>
      </w:r>
      <w:r w:rsidR="00494842">
        <w:rPr>
          <w:lang w:val="en-US"/>
        </w:rPr>
        <w:tab/>
      </w:r>
      <w:r>
        <w:rPr>
          <w:lang w:val="en-US"/>
        </w:rPr>
        <w:t xml:space="preserve">Standard </w:t>
      </w:r>
      <w:r w:rsidR="00342695">
        <w:rPr>
          <w:lang w:val="en-US"/>
        </w:rPr>
        <w:t>o</w:t>
      </w:r>
      <w:r>
        <w:rPr>
          <w:lang w:val="en-US"/>
        </w:rPr>
        <w:t xml:space="preserve">perating </w:t>
      </w:r>
      <w:r w:rsidR="00342695">
        <w:rPr>
          <w:lang w:val="en-US"/>
        </w:rPr>
        <w:t>p</w:t>
      </w:r>
      <w:r>
        <w:rPr>
          <w:lang w:val="en-US"/>
        </w:rPr>
        <w:t>rocedure. All SOPs have to be approved and be under version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6B75" w14:textId="77777777" w:rsidR="0017356D" w:rsidRDefault="0017356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944C" w14:textId="77777777" w:rsidR="0017356D" w:rsidRDefault="0017356D"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D84F" w14:textId="77777777" w:rsidR="00E9543D" w:rsidRDefault="00E954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A00F" w14:textId="77777777" w:rsidR="00E9543D" w:rsidRPr="00F90C49" w:rsidRDefault="00E9543D" w:rsidP="00F90C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F83F" w14:textId="77777777" w:rsidR="00E9543D" w:rsidRPr="00B22DA4" w:rsidRDefault="00E9543D" w:rsidP="00E95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40570"/>
    <w:multiLevelType w:val="multilevel"/>
    <w:tmpl w:val="7FBCEC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176260"/>
    <w:multiLevelType w:val="multilevel"/>
    <w:tmpl w:val="A874EFEA"/>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5262BC5"/>
    <w:multiLevelType w:val="hybridMultilevel"/>
    <w:tmpl w:val="DE0AE0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077538DA"/>
    <w:multiLevelType w:val="multilevel"/>
    <w:tmpl w:val="A5121F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82647A8"/>
    <w:multiLevelType w:val="multilevel"/>
    <w:tmpl w:val="6270C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40375A"/>
    <w:multiLevelType w:val="hybridMultilevel"/>
    <w:tmpl w:val="02C6A9A0"/>
    <w:lvl w:ilvl="0" w:tplc="653E6CA8">
      <w:start w:val="1"/>
      <w:numFmt w:val="bullet"/>
      <w:lvlRestart w:val="0"/>
      <w:lvlText w:val="–"/>
      <w:lvlJc w:val="left"/>
      <w:pPr>
        <w:ind w:left="720" w:hanging="36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D30B00"/>
    <w:multiLevelType w:val="multilevel"/>
    <w:tmpl w:val="4E96635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B3A6CD5"/>
    <w:multiLevelType w:val="multilevel"/>
    <w:tmpl w:val="08ACF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7A7D9B"/>
    <w:multiLevelType w:val="multilevel"/>
    <w:tmpl w:val="531CEF8A"/>
    <w:lvl w:ilvl="0">
      <w:start w:val="1"/>
      <w:numFmt w:val="upperRoman"/>
      <w:pStyle w:val="ITUAppendix1"/>
      <w:suff w:val="space"/>
      <w:lvlText w:val="Appendi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ppendix2"/>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ITUAppendix3"/>
      <w:suff w:val="space"/>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ppendix4"/>
      <w:suff w:val="space"/>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ppendix5"/>
      <w:suff w:val="space"/>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ppendix6"/>
      <w:suff w:val="space"/>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ppendix7"/>
      <w:suff w:val="space"/>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ppendix8"/>
      <w:suff w:val="space"/>
      <w:lvlText w:val="%1.%2.%3.%4.%5.%6.%7.%8"/>
      <w:lvlJc w:val="left"/>
      <w:pPr>
        <w:ind w:left="0" w:firstLine="0"/>
      </w:pPr>
      <w:rPr>
        <w:rFonts w:ascii="Times New Roman" w:hAnsi="Times New Roman" w:hint="default"/>
        <w:b/>
        <w:i w:val="0"/>
        <w:iCs w:val="0"/>
        <w:caps w:val="0"/>
        <w:smallCaps w:val="0"/>
        <w:strike w:val="0"/>
        <w:dstrike w:val="0"/>
        <w:vanish w:val="0"/>
        <w:color w:val="auto"/>
        <w:spacing w:val="0"/>
        <w:kern w:val="0"/>
        <w:position w:val="0"/>
        <w:sz w:val="24"/>
        <w:u w:val="none"/>
        <w:effect w:val="none"/>
        <w:vertAlign w:val="baseline"/>
        <w:em w:val="none"/>
      </w:rPr>
    </w:lvl>
    <w:lvl w:ilvl="8">
      <w:start w:val="1"/>
      <w:numFmt w:val="decimal"/>
      <w:pStyle w:val="ITUAppendi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20" w15:restartNumberingAfterBreak="0">
    <w:nsid w:val="0DB51CCF"/>
    <w:multiLevelType w:val="hybridMultilevel"/>
    <w:tmpl w:val="B31E37FC"/>
    <w:lvl w:ilvl="0" w:tplc="82AEA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E66102"/>
    <w:multiLevelType w:val="hybridMultilevel"/>
    <w:tmpl w:val="95485F16"/>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1F2FFF"/>
    <w:multiLevelType w:val="hybridMultilevel"/>
    <w:tmpl w:val="20EEA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29740B"/>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E246EC"/>
    <w:multiLevelType w:val="hybridMultilevel"/>
    <w:tmpl w:val="FBB610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15E76386"/>
    <w:multiLevelType w:val="multilevel"/>
    <w:tmpl w:val="9866F57A"/>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7D691E"/>
    <w:multiLevelType w:val="hybridMultilevel"/>
    <w:tmpl w:val="074AE802"/>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9657F7"/>
    <w:multiLevelType w:val="multilevel"/>
    <w:tmpl w:val="047EC0B4"/>
    <w:styleLink w:val="CurrentList1"/>
    <w:lvl w:ilvl="0">
      <w:start w:val="1"/>
      <w:numFmt w:val="bullet"/>
      <w:lvlRestart w:val="0"/>
      <w:lvlText w:val="–"/>
      <w:lvlJc w:val="left"/>
      <w:pPr>
        <w:ind w:left="720" w:hanging="363"/>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9EE065C"/>
    <w:multiLevelType w:val="hybridMultilevel"/>
    <w:tmpl w:val="5D5E5BEA"/>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2E60F0"/>
    <w:multiLevelType w:val="hybridMultilevel"/>
    <w:tmpl w:val="68E8EEA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0" w15:restartNumberingAfterBreak="0">
    <w:nsid w:val="1B345EF5"/>
    <w:multiLevelType w:val="hybridMultilevel"/>
    <w:tmpl w:val="383E16B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1F5D600C"/>
    <w:multiLevelType w:val="multilevel"/>
    <w:tmpl w:val="0C1A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F762FD1"/>
    <w:multiLevelType w:val="hybridMultilevel"/>
    <w:tmpl w:val="393E4B4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1F7A55D0"/>
    <w:multiLevelType w:val="multilevel"/>
    <w:tmpl w:val="BA9ECA90"/>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F8D2AB3"/>
    <w:multiLevelType w:val="hybridMultilevel"/>
    <w:tmpl w:val="81503834"/>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FC182C"/>
    <w:multiLevelType w:val="hybridMultilevel"/>
    <w:tmpl w:val="E9BC808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2181036A"/>
    <w:multiLevelType w:val="hybridMultilevel"/>
    <w:tmpl w:val="75F8501E"/>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D914DF"/>
    <w:multiLevelType w:val="hybridMultilevel"/>
    <w:tmpl w:val="E4C2616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24B444B8"/>
    <w:multiLevelType w:val="multilevel"/>
    <w:tmpl w:val="FF9E0F9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4E81CA9"/>
    <w:multiLevelType w:val="multilevel"/>
    <w:tmpl w:val="5A1EA9BC"/>
    <w:lvl w:ilvl="0">
      <w:start w:val="1"/>
      <w:numFmt w:val="bullet"/>
      <w:lvlText w:val=""/>
      <w:lvlJc w:val="left"/>
      <w:pPr>
        <w:ind w:left="357" w:hanging="357"/>
      </w:pPr>
      <w:rPr>
        <w:rFonts w:ascii="Symbol" w:hAnsi="Symbol" w:cs="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CF857B5"/>
    <w:multiLevelType w:val="multilevel"/>
    <w:tmpl w:val="55145174"/>
    <w:lvl w:ilvl="0">
      <w:start w:val="1"/>
      <w:numFmt w:val="upperLetter"/>
      <w:pStyle w:val="ITUAnnex1"/>
      <w:suff w:val="nothing"/>
      <w:lvlText w:val="Anne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nnex2"/>
      <w:lvlText w:val="%1.%2"/>
      <w:lvlJc w:val="left"/>
      <w:pPr>
        <w:ind w:left="0" w:firstLine="0"/>
      </w:pPr>
      <w:rPr>
        <w:rFonts w:ascii="Times New Roman" w:hAnsi="Times New Roman" w:hint="default"/>
        <w:b/>
        <w:i w:val="0"/>
        <w:caps w:val="0"/>
        <w:strike w:val="0"/>
        <w:dstrike w:val="0"/>
        <w:vanish w:val="0"/>
        <w:color w:val="auto"/>
        <w:sz w:val="24"/>
        <w:vertAlign w:val="baseline"/>
      </w:rPr>
    </w:lvl>
    <w:lvl w:ilvl="2">
      <w:start w:val="1"/>
      <w:numFmt w:val="decimal"/>
      <w:pStyle w:val="ITUAnnex3"/>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nnex4"/>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nnex5"/>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nnex6"/>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nnex7"/>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nnex8"/>
      <w:lvlText w:val="%1.%2.%3.%4.%5.%6.%7.%8"/>
      <w:lvlJc w:val="left"/>
      <w:pPr>
        <w:ind w:left="0" w:firstLine="0"/>
      </w:pPr>
      <w:rPr>
        <w:rFonts w:ascii="Times New Roman" w:hAnsi="Times New Roman" w:hint="default"/>
        <w:b/>
        <w:i w:val="0"/>
        <w:iCs w:val="0"/>
        <w:caps w:val="0"/>
        <w:smallCaps w:val="0"/>
        <w:strike w:val="0"/>
        <w:dstrike w:val="0"/>
        <w:noProof w:val="0"/>
        <w:vanish w:val="0"/>
        <w:color w:val="auto"/>
        <w:spacing w:val="0"/>
        <w:kern w:val="0"/>
        <w:position w:val="0"/>
        <w:sz w:val="24"/>
        <w:u w:val="none"/>
        <w:effect w:val="none"/>
        <w:vertAlign w:val="baseline"/>
        <w:em w:val="none"/>
        <w:specVanish w:val="0"/>
      </w:rPr>
    </w:lvl>
    <w:lvl w:ilvl="8">
      <w:start w:val="1"/>
      <w:numFmt w:val="decimal"/>
      <w:pStyle w:val="ITUAnnex9"/>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41" w15:restartNumberingAfterBreak="0">
    <w:nsid w:val="2EC61DBF"/>
    <w:multiLevelType w:val="hybridMultilevel"/>
    <w:tmpl w:val="C9CE9D0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2FB43731"/>
    <w:multiLevelType w:val="multilevel"/>
    <w:tmpl w:val="1CD811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FD83835"/>
    <w:multiLevelType w:val="multilevel"/>
    <w:tmpl w:val="2242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A0BE7"/>
    <w:multiLevelType w:val="hybridMultilevel"/>
    <w:tmpl w:val="B38A6284"/>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BC139F"/>
    <w:multiLevelType w:val="multilevel"/>
    <w:tmpl w:val="FD3468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33A32939"/>
    <w:multiLevelType w:val="multilevel"/>
    <w:tmpl w:val="5BB22EC6"/>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4DE72DA"/>
    <w:multiLevelType w:val="hybridMultilevel"/>
    <w:tmpl w:val="D786CB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34E85B05"/>
    <w:multiLevelType w:val="hybridMultilevel"/>
    <w:tmpl w:val="55A037F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9" w15:restartNumberingAfterBreak="0">
    <w:nsid w:val="36036012"/>
    <w:multiLevelType w:val="hybridMultilevel"/>
    <w:tmpl w:val="D7543930"/>
    <w:lvl w:ilvl="0" w:tplc="4E7A1242">
      <w:start w:val="1"/>
      <w:numFmt w:val="bullet"/>
      <w:lvlRestart w:val="0"/>
      <w:lvlText w:val="–"/>
      <w:lvlJc w:val="left"/>
      <w:pPr>
        <w:ind w:left="363" w:hanging="363"/>
      </w:pPr>
      <w:rPr>
        <w:rFonts w:ascii="Times New Roman" w:hAnsi="Times New Roman" w:cs="Times New Roman"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50" w15:restartNumberingAfterBreak="0">
    <w:nsid w:val="38CB0ADD"/>
    <w:multiLevelType w:val="hybridMultilevel"/>
    <w:tmpl w:val="C2BADD6A"/>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F6648A"/>
    <w:multiLevelType w:val="hybridMultilevel"/>
    <w:tmpl w:val="AFDC16C8"/>
    <w:lvl w:ilvl="0" w:tplc="DAD83B4E">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8A713F"/>
    <w:multiLevelType w:val="multilevel"/>
    <w:tmpl w:val="C032D3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0F6E68"/>
    <w:multiLevelType w:val="multilevel"/>
    <w:tmpl w:val="AD506308"/>
    <w:lvl w:ilvl="0">
      <w:start w:val="1"/>
      <w:numFmt w:val="bullet"/>
      <w:lvlText w:val=""/>
      <w:lvlJc w:val="left"/>
      <w:pPr>
        <w:ind w:left="640" w:hanging="357"/>
      </w:pPr>
      <w:rPr>
        <w:rFonts w:ascii="Symbol" w:hAnsi="Symbol" w:cs="Symbol" w:hint="default"/>
        <w:sz w:val="22"/>
        <w:szCs w:val="22"/>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rPr>
    </w:lvl>
    <w:lvl w:ilvl="3">
      <w:start w:val="1"/>
      <w:numFmt w:val="bullet"/>
      <w:lvlText w:val=""/>
      <w:lvlJc w:val="left"/>
      <w:pPr>
        <w:ind w:left="3163" w:hanging="360"/>
      </w:pPr>
      <w:rPr>
        <w:rFonts w:ascii="Symbol" w:hAnsi="Symbol" w:cs="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rPr>
    </w:lvl>
    <w:lvl w:ilvl="6">
      <w:start w:val="1"/>
      <w:numFmt w:val="bullet"/>
      <w:lvlText w:val=""/>
      <w:lvlJc w:val="left"/>
      <w:pPr>
        <w:ind w:left="5323" w:hanging="360"/>
      </w:pPr>
      <w:rPr>
        <w:rFonts w:ascii="Symbol" w:hAnsi="Symbol" w:cs="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rPr>
    </w:lvl>
  </w:abstractNum>
  <w:abstractNum w:abstractNumId="54" w15:restartNumberingAfterBreak="0">
    <w:nsid w:val="3DAA59C8"/>
    <w:multiLevelType w:val="hybridMultilevel"/>
    <w:tmpl w:val="3F4239A2"/>
    <w:lvl w:ilvl="0" w:tplc="0DC6CFD2">
      <w:start w:val="1"/>
      <w:numFmt w:val="bullet"/>
      <w:lvlRestart w:val="0"/>
      <w:lvlText w:val="–"/>
      <w:lvlJc w:val="left"/>
      <w:pPr>
        <w:ind w:left="363" w:hanging="363"/>
      </w:pPr>
      <w:rPr>
        <w:rFonts w:ascii="Times New Roman" w:hAnsi="Times New Roman" w:cs="Times New Roman" w:hint="default"/>
      </w:rPr>
    </w:lvl>
    <w:lvl w:ilvl="1" w:tplc="68B69256" w:tentative="1">
      <w:start w:val="1"/>
      <w:numFmt w:val="bullet"/>
      <w:lvlText w:val="o"/>
      <w:lvlJc w:val="left"/>
      <w:pPr>
        <w:ind w:left="1083" w:hanging="360"/>
      </w:pPr>
      <w:rPr>
        <w:rFonts w:ascii="Courier New" w:hAnsi="Courier New" w:cs="Courier New" w:hint="default"/>
      </w:rPr>
    </w:lvl>
    <w:lvl w:ilvl="2" w:tplc="979CE664" w:tentative="1">
      <w:start w:val="1"/>
      <w:numFmt w:val="bullet"/>
      <w:lvlText w:val=""/>
      <w:lvlJc w:val="left"/>
      <w:pPr>
        <w:ind w:left="1803" w:hanging="360"/>
      </w:pPr>
      <w:rPr>
        <w:rFonts w:ascii="Wingdings" w:hAnsi="Wingdings" w:hint="default"/>
      </w:rPr>
    </w:lvl>
    <w:lvl w:ilvl="3" w:tplc="14FC5306" w:tentative="1">
      <w:start w:val="1"/>
      <w:numFmt w:val="bullet"/>
      <w:lvlText w:val=""/>
      <w:lvlJc w:val="left"/>
      <w:pPr>
        <w:ind w:left="2523" w:hanging="360"/>
      </w:pPr>
      <w:rPr>
        <w:rFonts w:ascii="Symbol" w:hAnsi="Symbol" w:hint="default"/>
      </w:rPr>
    </w:lvl>
    <w:lvl w:ilvl="4" w:tplc="8170202C" w:tentative="1">
      <w:start w:val="1"/>
      <w:numFmt w:val="bullet"/>
      <w:lvlText w:val="o"/>
      <w:lvlJc w:val="left"/>
      <w:pPr>
        <w:ind w:left="3243" w:hanging="360"/>
      </w:pPr>
      <w:rPr>
        <w:rFonts w:ascii="Courier New" w:hAnsi="Courier New" w:cs="Courier New" w:hint="default"/>
      </w:rPr>
    </w:lvl>
    <w:lvl w:ilvl="5" w:tplc="A24E376E" w:tentative="1">
      <w:start w:val="1"/>
      <w:numFmt w:val="bullet"/>
      <w:lvlText w:val=""/>
      <w:lvlJc w:val="left"/>
      <w:pPr>
        <w:ind w:left="3963" w:hanging="360"/>
      </w:pPr>
      <w:rPr>
        <w:rFonts w:ascii="Wingdings" w:hAnsi="Wingdings" w:hint="default"/>
      </w:rPr>
    </w:lvl>
    <w:lvl w:ilvl="6" w:tplc="E73C789E" w:tentative="1">
      <w:start w:val="1"/>
      <w:numFmt w:val="bullet"/>
      <w:lvlText w:val=""/>
      <w:lvlJc w:val="left"/>
      <w:pPr>
        <w:ind w:left="4683" w:hanging="360"/>
      </w:pPr>
      <w:rPr>
        <w:rFonts w:ascii="Symbol" w:hAnsi="Symbol" w:hint="default"/>
      </w:rPr>
    </w:lvl>
    <w:lvl w:ilvl="7" w:tplc="C506F0B4" w:tentative="1">
      <w:start w:val="1"/>
      <w:numFmt w:val="bullet"/>
      <w:lvlText w:val="o"/>
      <w:lvlJc w:val="left"/>
      <w:pPr>
        <w:ind w:left="5403" w:hanging="360"/>
      </w:pPr>
      <w:rPr>
        <w:rFonts w:ascii="Courier New" w:hAnsi="Courier New" w:cs="Courier New" w:hint="default"/>
      </w:rPr>
    </w:lvl>
    <w:lvl w:ilvl="8" w:tplc="D2E2AEF0" w:tentative="1">
      <w:start w:val="1"/>
      <w:numFmt w:val="bullet"/>
      <w:lvlText w:val=""/>
      <w:lvlJc w:val="left"/>
      <w:pPr>
        <w:ind w:left="6123" w:hanging="360"/>
      </w:pPr>
      <w:rPr>
        <w:rFonts w:ascii="Wingdings" w:hAnsi="Wingdings" w:hint="default"/>
      </w:rPr>
    </w:lvl>
  </w:abstractNum>
  <w:abstractNum w:abstractNumId="55" w15:restartNumberingAfterBreak="0">
    <w:nsid w:val="3E614828"/>
    <w:multiLevelType w:val="hybridMultilevel"/>
    <w:tmpl w:val="D32E0C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6" w15:restartNumberingAfterBreak="0">
    <w:nsid w:val="40583B31"/>
    <w:multiLevelType w:val="hybridMultilevel"/>
    <w:tmpl w:val="04440F72"/>
    <w:lvl w:ilvl="0" w:tplc="DAD83B4E">
      <w:start w:val="1"/>
      <w:numFmt w:val="bullet"/>
      <w:lvlRestart w:val="0"/>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7" w15:restartNumberingAfterBreak="0">
    <w:nsid w:val="414522D2"/>
    <w:multiLevelType w:val="hybridMultilevel"/>
    <w:tmpl w:val="C9E298AC"/>
    <w:lvl w:ilvl="0" w:tplc="DAD83B4E">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42A61F0D"/>
    <w:multiLevelType w:val="hybridMultilevel"/>
    <w:tmpl w:val="BAD63B44"/>
    <w:lvl w:ilvl="0" w:tplc="08090017">
      <w:start w:val="1"/>
      <w:numFmt w:val="bullet"/>
      <w:lvlRestart w:val="0"/>
      <w:lvlText w:val="–"/>
      <w:lvlJc w:val="left"/>
      <w:pPr>
        <w:ind w:left="363" w:hanging="363"/>
      </w:pPr>
      <w:rPr>
        <w:rFonts w:ascii="Times New Roman" w:hAnsi="Times New Roman" w:cs="Times New Roman" w:hint="default"/>
      </w:rPr>
    </w:lvl>
    <w:lvl w:ilvl="1" w:tplc="08090019" w:tentative="1">
      <w:start w:val="1"/>
      <w:numFmt w:val="bullet"/>
      <w:lvlText w:val="o"/>
      <w:lvlJc w:val="left"/>
      <w:pPr>
        <w:ind w:left="1083" w:hanging="360"/>
      </w:pPr>
      <w:rPr>
        <w:rFonts w:ascii="Courier New" w:hAnsi="Courier New" w:cs="Courier New" w:hint="default"/>
      </w:rPr>
    </w:lvl>
    <w:lvl w:ilvl="2" w:tplc="0809001B" w:tentative="1">
      <w:start w:val="1"/>
      <w:numFmt w:val="bullet"/>
      <w:lvlText w:val=""/>
      <w:lvlJc w:val="left"/>
      <w:pPr>
        <w:ind w:left="1803" w:hanging="360"/>
      </w:pPr>
      <w:rPr>
        <w:rFonts w:ascii="Wingdings" w:hAnsi="Wingdings" w:hint="default"/>
      </w:rPr>
    </w:lvl>
    <w:lvl w:ilvl="3" w:tplc="0809000F" w:tentative="1">
      <w:start w:val="1"/>
      <w:numFmt w:val="bullet"/>
      <w:lvlText w:val=""/>
      <w:lvlJc w:val="left"/>
      <w:pPr>
        <w:ind w:left="2523" w:hanging="360"/>
      </w:pPr>
      <w:rPr>
        <w:rFonts w:ascii="Symbol" w:hAnsi="Symbol" w:hint="default"/>
      </w:rPr>
    </w:lvl>
    <w:lvl w:ilvl="4" w:tplc="08090019" w:tentative="1">
      <w:start w:val="1"/>
      <w:numFmt w:val="bullet"/>
      <w:lvlText w:val="o"/>
      <w:lvlJc w:val="left"/>
      <w:pPr>
        <w:ind w:left="3243" w:hanging="360"/>
      </w:pPr>
      <w:rPr>
        <w:rFonts w:ascii="Courier New" w:hAnsi="Courier New" w:cs="Courier New" w:hint="default"/>
      </w:rPr>
    </w:lvl>
    <w:lvl w:ilvl="5" w:tplc="0809001B" w:tentative="1">
      <w:start w:val="1"/>
      <w:numFmt w:val="bullet"/>
      <w:lvlText w:val=""/>
      <w:lvlJc w:val="left"/>
      <w:pPr>
        <w:ind w:left="3963" w:hanging="360"/>
      </w:pPr>
      <w:rPr>
        <w:rFonts w:ascii="Wingdings" w:hAnsi="Wingdings" w:hint="default"/>
      </w:rPr>
    </w:lvl>
    <w:lvl w:ilvl="6" w:tplc="0809000F" w:tentative="1">
      <w:start w:val="1"/>
      <w:numFmt w:val="bullet"/>
      <w:lvlText w:val=""/>
      <w:lvlJc w:val="left"/>
      <w:pPr>
        <w:ind w:left="4683" w:hanging="360"/>
      </w:pPr>
      <w:rPr>
        <w:rFonts w:ascii="Symbol" w:hAnsi="Symbol" w:hint="default"/>
      </w:rPr>
    </w:lvl>
    <w:lvl w:ilvl="7" w:tplc="08090019" w:tentative="1">
      <w:start w:val="1"/>
      <w:numFmt w:val="bullet"/>
      <w:lvlText w:val="o"/>
      <w:lvlJc w:val="left"/>
      <w:pPr>
        <w:ind w:left="5403" w:hanging="360"/>
      </w:pPr>
      <w:rPr>
        <w:rFonts w:ascii="Courier New" w:hAnsi="Courier New" w:cs="Courier New" w:hint="default"/>
      </w:rPr>
    </w:lvl>
    <w:lvl w:ilvl="8" w:tplc="0809001B" w:tentative="1">
      <w:start w:val="1"/>
      <w:numFmt w:val="bullet"/>
      <w:lvlText w:val=""/>
      <w:lvlJc w:val="left"/>
      <w:pPr>
        <w:ind w:left="6123" w:hanging="360"/>
      </w:pPr>
      <w:rPr>
        <w:rFonts w:ascii="Wingdings" w:hAnsi="Wingdings" w:hint="default"/>
      </w:rPr>
    </w:lvl>
  </w:abstractNum>
  <w:abstractNum w:abstractNumId="59" w15:restartNumberingAfterBreak="0">
    <w:nsid w:val="4558784B"/>
    <w:multiLevelType w:val="hybridMultilevel"/>
    <w:tmpl w:val="37CCF4D8"/>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0" w15:restartNumberingAfterBreak="0">
    <w:nsid w:val="45BD208D"/>
    <w:multiLevelType w:val="hybridMultilevel"/>
    <w:tmpl w:val="0284C3AA"/>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2E04F2"/>
    <w:multiLevelType w:val="multilevel"/>
    <w:tmpl w:val="D984400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15:restartNumberingAfterBreak="0">
    <w:nsid w:val="466D7E41"/>
    <w:multiLevelType w:val="hybridMultilevel"/>
    <w:tmpl w:val="98D6E1BE"/>
    <w:lvl w:ilvl="0" w:tplc="142410EA">
      <w:start w:val="1"/>
      <w:numFmt w:val="bullet"/>
      <w:lvlRestart w:val="0"/>
      <w:lvlText w:val="–"/>
      <w:lvlJc w:val="left"/>
      <w:pPr>
        <w:ind w:left="363" w:hanging="363"/>
      </w:pPr>
      <w:rPr>
        <w:rFonts w:ascii="Times New Roman" w:hAnsi="Times New Roman" w:cs="Times New Roman" w:hint="default"/>
      </w:rPr>
    </w:lvl>
    <w:lvl w:ilvl="1" w:tplc="447CC4A4" w:tentative="1">
      <w:start w:val="1"/>
      <w:numFmt w:val="bullet"/>
      <w:lvlText w:val="o"/>
      <w:lvlJc w:val="left"/>
      <w:pPr>
        <w:ind w:left="1083" w:hanging="360"/>
      </w:pPr>
      <w:rPr>
        <w:rFonts w:ascii="Courier New" w:hAnsi="Courier New" w:cs="Courier New" w:hint="default"/>
      </w:rPr>
    </w:lvl>
    <w:lvl w:ilvl="2" w:tplc="519656E6" w:tentative="1">
      <w:start w:val="1"/>
      <w:numFmt w:val="bullet"/>
      <w:lvlText w:val=""/>
      <w:lvlJc w:val="left"/>
      <w:pPr>
        <w:ind w:left="1803" w:hanging="360"/>
      </w:pPr>
      <w:rPr>
        <w:rFonts w:ascii="Wingdings" w:hAnsi="Wingdings" w:hint="default"/>
      </w:rPr>
    </w:lvl>
    <w:lvl w:ilvl="3" w:tplc="12B40AB8" w:tentative="1">
      <w:start w:val="1"/>
      <w:numFmt w:val="bullet"/>
      <w:lvlText w:val=""/>
      <w:lvlJc w:val="left"/>
      <w:pPr>
        <w:ind w:left="2523" w:hanging="360"/>
      </w:pPr>
      <w:rPr>
        <w:rFonts w:ascii="Symbol" w:hAnsi="Symbol" w:hint="default"/>
      </w:rPr>
    </w:lvl>
    <w:lvl w:ilvl="4" w:tplc="888E3432" w:tentative="1">
      <w:start w:val="1"/>
      <w:numFmt w:val="bullet"/>
      <w:lvlText w:val="o"/>
      <w:lvlJc w:val="left"/>
      <w:pPr>
        <w:ind w:left="3243" w:hanging="360"/>
      </w:pPr>
      <w:rPr>
        <w:rFonts w:ascii="Courier New" w:hAnsi="Courier New" w:cs="Courier New" w:hint="default"/>
      </w:rPr>
    </w:lvl>
    <w:lvl w:ilvl="5" w:tplc="F448F230" w:tentative="1">
      <w:start w:val="1"/>
      <w:numFmt w:val="bullet"/>
      <w:lvlText w:val=""/>
      <w:lvlJc w:val="left"/>
      <w:pPr>
        <w:ind w:left="3963" w:hanging="360"/>
      </w:pPr>
      <w:rPr>
        <w:rFonts w:ascii="Wingdings" w:hAnsi="Wingdings" w:hint="default"/>
      </w:rPr>
    </w:lvl>
    <w:lvl w:ilvl="6" w:tplc="D4DCAD34" w:tentative="1">
      <w:start w:val="1"/>
      <w:numFmt w:val="bullet"/>
      <w:lvlText w:val=""/>
      <w:lvlJc w:val="left"/>
      <w:pPr>
        <w:ind w:left="4683" w:hanging="360"/>
      </w:pPr>
      <w:rPr>
        <w:rFonts w:ascii="Symbol" w:hAnsi="Symbol" w:hint="default"/>
      </w:rPr>
    </w:lvl>
    <w:lvl w:ilvl="7" w:tplc="1A3231CE" w:tentative="1">
      <w:start w:val="1"/>
      <w:numFmt w:val="bullet"/>
      <w:lvlText w:val="o"/>
      <w:lvlJc w:val="left"/>
      <w:pPr>
        <w:ind w:left="5403" w:hanging="360"/>
      </w:pPr>
      <w:rPr>
        <w:rFonts w:ascii="Courier New" w:hAnsi="Courier New" w:cs="Courier New" w:hint="default"/>
      </w:rPr>
    </w:lvl>
    <w:lvl w:ilvl="8" w:tplc="0832E5AE" w:tentative="1">
      <w:start w:val="1"/>
      <w:numFmt w:val="bullet"/>
      <w:lvlText w:val=""/>
      <w:lvlJc w:val="left"/>
      <w:pPr>
        <w:ind w:left="6123" w:hanging="360"/>
      </w:pPr>
      <w:rPr>
        <w:rFonts w:ascii="Wingdings" w:hAnsi="Wingdings" w:hint="default"/>
      </w:rPr>
    </w:lvl>
  </w:abstractNum>
  <w:abstractNum w:abstractNumId="63" w15:restartNumberingAfterBreak="0">
    <w:nsid w:val="46EC019A"/>
    <w:multiLevelType w:val="hybridMultilevel"/>
    <w:tmpl w:val="4E68561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4" w15:restartNumberingAfterBreak="0">
    <w:nsid w:val="49532909"/>
    <w:multiLevelType w:val="hybridMultilevel"/>
    <w:tmpl w:val="121C00B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5" w15:restartNumberingAfterBreak="0">
    <w:nsid w:val="4C95410C"/>
    <w:multiLevelType w:val="multilevel"/>
    <w:tmpl w:val="6F322A8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53E36AA2"/>
    <w:multiLevelType w:val="multilevel"/>
    <w:tmpl w:val="306638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7" w15:restartNumberingAfterBreak="0">
    <w:nsid w:val="54B911D7"/>
    <w:multiLevelType w:val="multilevel"/>
    <w:tmpl w:val="45066A48"/>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54F33935"/>
    <w:multiLevelType w:val="hybridMultilevel"/>
    <w:tmpl w:val="BB9A8A10"/>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950EE5"/>
    <w:multiLevelType w:val="multilevel"/>
    <w:tmpl w:val="141CF1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56CA461B"/>
    <w:multiLevelType w:val="multilevel"/>
    <w:tmpl w:val="6406A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583C4673"/>
    <w:multiLevelType w:val="multilevel"/>
    <w:tmpl w:val="E0768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5D43290E"/>
    <w:multiLevelType w:val="hybridMultilevel"/>
    <w:tmpl w:val="809C6B62"/>
    <w:lvl w:ilvl="0" w:tplc="D46CD35A">
      <w:start w:val="1"/>
      <w:numFmt w:val="bullet"/>
      <w:lvlRestart w:val="0"/>
      <w:lvlText w:val="–"/>
      <w:lvlJc w:val="left"/>
      <w:pPr>
        <w:ind w:left="363" w:hanging="363"/>
      </w:pPr>
      <w:rPr>
        <w:rFonts w:ascii="Times New Roman" w:hAnsi="Times New Roman" w:cs="Times New Roman" w:hint="default"/>
      </w:rPr>
    </w:lvl>
    <w:lvl w:ilvl="1" w:tplc="D2348FDC" w:tentative="1">
      <w:start w:val="1"/>
      <w:numFmt w:val="bullet"/>
      <w:lvlText w:val="o"/>
      <w:lvlJc w:val="left"/>
      <w:pPr>
        <w:ind w:left="1083" w:hanging="360"/>
      </w:pPr>
      <w:rPr>
        <w:rFonts w:ascii="Courier New" w:hAnsi="Courier New" w:cs="Courier New" w:hint="default"/>
      </w:rPr>
    </w:lvl>
    <w:lvl w:ilvl="2" w:tplc="8C54F92E" w:tentative="1">
      <w:start w:val="1"/>
      <w:numFmt w:val="bullet"/>
      <w:lvlText w:val=""/>
      <w:lvlJc w:val="left"/>
      <w:pPr>
        <w:ind w:left="1803" w:hanging="360"/>
      </w:pPr>
      <w:rPr>
        <w:rFonts w:ascii="Wingdings" w:hAnsi="Wingdings" w:hint="default"/>
      </w:rPr>
    </w:lvl>
    <w:lvl w:ilvl="3" w:tplc="F9AA72F2" w:tentative="1">
      <w:start w:val="1"/>
      <w:numFmt w:val="bullet"/>
      <w:lvlText w:val=""/>
      <w:lvlJc w:val="left"/>
      <w:pPr>
        <w:ind w:left="2523" w:hanging="360"/>
      </w:pPr>
      <w:rPr>
        <w:rFonts w:ascii="Symbol" w:hAnsi="Symbol" w:hint="default"/>
      </w:rPr>
    </w:lvl>
    <w:lvl w:ilvl="4" w:tplc="41A85AEA" w:tentative="1">
      <w:start w:val="1"/>
      <w:numFmt w:val="bullet"/>
      <w:lvlText w:val="o"/>
      <w:lvlJc w:val="left"/>
      <w:pPr>
        <w:ind w:left="3243" w:hanging="360"/>
      </w:pPr>
      <w:rPr>
        <w:rFonts w:ascii="Courier New" w:hAnsi="Courier New" w:cs="Courier New" w:hint="default"/>
      </w:rPr>
    </w:lvl>
    <w:lvl w:ilvl="5" w:tplc="5C22DC90" w:tentative="1">
      <w:start w:val="1"/>
      <w:numFmt w:val="bullet"/>
      <w:lvlText w:val=""/>
      <w:lvlJc w:val="left"/>
      <w:pPr>
        <w:ind w:left="3963" w:hanging="360"/>
      </w:pPr>
      <w:rPr>
        <w:rFonts w:ascii="Wingdings" w:hAnsi="Wingdings" w:hint="default"/>
      </w:rPr>
    </w:lvl>
    <w:lvl w:ilvl="6" w:tplc="0B2C1106" w:tentative="1">
      <w:start w:val="1"/>
      <w:numFmt w:val="bullet"/>
      <w:lvlText w:val=""/>
      <w:lvlJc w:val="left"/>
      <w:pPr>
        <w:ind w:left="4683" w:hanging="360"/>
      </w:pPr>
      <w:rPr>
        <w:rFonts w:ascii="Symbol" w:hAnsi="Symbol" w:hint="default"/>
      </w:rPr>
    </w:lvl>
    <w:lvl w:ilvl="7" w:tplc="83B63CE2" w:tentative="1">
      <w:start w:val="1"/>
      <w:numFmt w:val="bullet"/>
      <w:lvlText w:val="o"/>
      <w:lvlJc w:val="left"/>
      <w:pPr>
        <w:ind w:left="5403" w:hanging="360"/>
      </w:pPr>
      <w:rPr>
        <w:rFonts w:ascii="Courier New" w:hAnsi="Courier New" w:cs="Courier New" w:hint="default"/>
      </w:rPr>
    </w:lvl>
    <w:lvl w:ilvl="8" w:tplc="332EB600" w:tentative="1">
      <w:start w:val="1"/>
      <w:numFmt w:val="bullet"/>
      <w:lvlText w:val=""/>
      <w:lvlJc w:val="left"/>
      <w:pPr>
        <w:ind w:left="6123" w:hanging="360"/>
      </w:pPr>
      <w:rPr>
        <w:rFonts w:ascii="Wingdings" w:hAnsi="Wingdings" w:hint="default"/>
      </w:rPr>
    </w:lvl>
  </w:abstractNum>
  <w:abstractNum w:abstractNumId="73" w15:restartNumberingAfterBreak="0">
    <w:nsid w:val="5F3F2D4B"/>
    <w:multiLevelType w:val="multilevel"/>
    <w:tmpl w:val="BC04802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617B6CED"/>
    <w:multiLevelType w:val="multilevel"/>
    <w:tmpl w:val="26B68F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5" w15:restartNumberingAfterBreak="0">
    <w:nsid w:val="61CD4B3A"/>
    <w:multiLevelType w:val="multilevel"/>
    <w:tmpl w:val="6B46C7A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6" w15:restartNumberingAfterBreak="0">
    <w:nsid w:val="622F63C4"/>
    <w:multiLevelType w:val="multilevel"/>
    <w:tmpl w:val="39BA07A0"/>
    <w:lvl w:ilvl="0">
      <w:start w:val="1"/>
      <w:numFmt w:val="bullet"/>
      <w:lvlText w:val=""/>
      <w:lvlJc w:val="left"/>
      <w:pPr>
        <w:tabs>
          <w:tab w:val="num" w:pos="357"/>
        </w:tabs>
        <w:ind w:left="360" w:hanging="360"/>
      </w:pPr>
      <w:rPr>
        <w:rFonts w:ascii="Symbol" w:hAnsi="Symbol" w:cs="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7" w15:restartNumberingAfterBreak="0">
    <w:nsid w:val="64F553F6"/>
    <w:multiLevelType w:val="hybridMultilevel"/>
    <w:tmpl w:val="A9FA7616"/>
    <w:lvl w:ilvl="0" w:tplc="60DEC32C">
      <w:start w:val="1"/>
      <w:numFmt w:val="bullet"/>
      <w:lvlRestart w:val="0"/>
      <w:lvlText w:val="–"/>
      <w:lvlJc w:val="left"/>
      <w:pPr>
        <w:ind w:left="363" w:hanging="363"/>
      </w:pPr>
      <w:rPr>
        <w:rFonts w:ascii="Times New Roman" w:hAnsi="Times New Roman" w:cs="Times New Roman" w:hint="default"/>
      </w:rPr>
    </w:lvl>
    <w:lvl w:ilvl="1" w:tplc="1A56D3FA" w:tentative="1">
      <w:start w:val="1"/>
      <w:numFmt w:val="bullet"/>
      <w:lvlText w:val="o"/>
      <w:lvlJc w:val="left"/>
      <w:pPr>
        <w:ind w:left="1083" w:hanging="360"/>
      </w:pPr>
      <w:rPr>
        <w:rFonts w:ascii="Courier New" w:hAnsi="Courier New" w:cs="Courier New" w:hint="default"/>
      </w:rPr>
    </w:lvl>
    <w:lvl w:ilvl="2" w:tplc="9FF60C14" w:tentative="1">
      <w:start w:val="1"/>
      <w:numFmt w:val="bullet"/>
      <w:lvlText w:val=""/>
      <w:lvlJc w:val="left"/>
      <w:pPr>
        <w:ind w:left="1803" w:hanging="360"/>
      </w:pPr>
      <w:rPr>
        <w:rFonts w:ascii="Wingdings" w:hAnsi="Wingdings" w:hint="default"/>
      </w:rPr>
    </w:lvl>
    <w:lvl w:ilvl="3" w:tplc="CE4E3632" w:tentative="1">
      <w:start w:val="1"/>
      <w:numFmt w:val="bullet"/>
      <w:lvlText w:val=""/>
      <w:lvlJc w:val="left"/>
      <w:pPr>
        <w:ind w:left="2523" w:hanging="360"/>
      </w:pPr>
      <w:rPr>
        <w:rFonts w:ascii="Symbol" w:hAnsi="Symbol" w:hint="default"/>
      </w:rPr>
    </w:lvl>
    <w:lvl w:ilvl="4" w:tplc="6DE8F1A8" w:tentative="1">
      <w:start w:val="1"/>
      <w:numFmt w:val="bullet"/>
      <w:lvlText w:val="o"/>
      <w:lvlJc w:val="left"/>
      <w:pPr>
        <w:ind w:left="3243" w:hanging="360"/>
      </w:pPr>
      <w:rPr>
        <w:rFonts w:ascii="Courier New" w:hAnsi="Courier New" w:cs="Courier New" w:hint="default"/>
      </w:rPr>
    </w:lvl>
    <w:lvl w:ilvl="5" w:tplc="83782F56" w:tentative="1">
      <w:start w:val="1"/>
      <w:numFmt w:val="bullet"/>
      <w:lvlText w:val=""/>
      <w:lvlJc w:val="left"/>
      <w:pPr>
        <w:ind w:left="3963" w:hanging="360"/>
      </w:pPr>
      <w:rPr>
        <w:rFonts w:ascii="Wingdings" w:hAnsi="Wingdings" w:hint="default"/>
      </w:rPr>
    </w:lvl>
    <w:lvl w:ilvl="6" w:tplc="535A1BB0" w:tentative="1">
      <w:start w:val="1"/>
      <w:numFmt w:val="bullet"/>
      <w:lvlText w:val=""/>
      <w:lvlJc w:val="left"/>
      <w:pPr>
        <w:ind w:left="4683" w:hanging="360"/>
      </w:pPr>
      <w:rPr>
        <w:rFonts w:ascii="Symbol" w:hAnsi="Symbol" w:hint="default"/>
      </w:rPr>
    </w:lvl>
    <w:lvl w:ilvl="7" w:tplc="6D8C3398" w:tentative="1">
      <w:start w:val="1"/>
      <w:numFmt w:val="bullet"/>
      <w:lvlText w:val="o"/>
      <w:lvlJc w:val="left"/>
      <w:pPr>
        <w:ind w:left="5403" w:hanging="360"/>
      </w:pPr>
      <w:rPr>
        <w:rFonts w:ascii="Courier New" w:hAnsi="Courier New" w:cs="Courier New" w:hint="default"/>
      </w:rPr>
    </w:lvl>
    <w:lvl w:ilvl="8" w:tplc="97B44394" w:tentative="1">
      <w:start w:val="1"/>
      <w:numFmt w:val="bullet"/>
      <w:lvlText w:val=""/>
      <w:lvlJc w:val="left"/>
      <w:pPr>
        <w:ind w:left="6123" w:hanging="360"/>
      </w:pPr>
      <w:rPr>
        <w:rFonts w:ascii="Wingdings" w:hAnsi="Wingdings" w:hint="default"/>
      </w:rPr>
    </w:lvl>
  </w:abstractNum>
  <w:abstractNum w:abstractNumId="78" w15:restartNumberingAfterBreak="0">
    <w:nsid w:val="659677B7"/>
    <w:multiLevelType w:val="hybridMultilevel"/>
    <w:tmpl w:val="F86CFEE0"/>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5C63799"/>
    <w:multiLevelType w:val="hybridMultilevel"/>
    <w:tmpl w:val="74F8D772"/>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0" w15:restartNumberingAfterBreak="0">
    <w:nsid w:val="665C19CA"/>
    <w:multiLevelType w:val="multilevel"/>
    <w:tmpl w:val="135CF4A4"/>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81" w15:restartNumberingAfterBreak="0">
    <w:nsid w:val="67A905F2"/>
    <w:multiLevelType w:val="multilevel"/>
    <w:tmpl w:val="8BA2593E"/>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68443C52"/>
    <w:multiLevelType w:val="hybridMultilevel"/>
    <w:tmpl w:val="A2A4F562"/>
    <w:lvl w:ilvl="0" w:tplc="2294EF38">
      <w:start w:val="1"/>
      <w:numFmt w:val="bullet"/>
      <w:lvlRestart w:val="0"/>
      <w:lvlText w:val="–"/>
      <w:lvlJc w:val="left"/>
      <w:pPr>
        <w:ind w:left="720" w:hanging="363"/>
      </w:pPr>
      <w:rPr>
        <w:rFonts w:ascii="Times New Roman" w:hAnsi="Times New Roman" w:cs="Times New Roman" w:hint="default"/>
      </w:rPr>
    </w:lvl>
    <w:lvl w:ilvl="1" w:tplc="CC4C31BC" w:tentative="1">
      <w:start w:val="1"/>
      <w:numFmt w:val="bullet"/>
      <w:lvlText w:val="o"/>
      <w:lvlJc w:val="left"/>
      <w:pPr>
        <w:ind w:left="1440" w:hanging="360"/>
      </w:pPr>
      <w:rPr>
        <w:rFonts w:ascii="Courier New" w:hAnsi="Courier New" w:cs="Courier New" w:hint="default"/>
      </w:rPr>
    </w:lvl>
    <w:lvl w:ilvl="2" w:tplc="4D38CE3A" w:tentative="1">
      <w:start w:val="1"/>
      <w:numFmt w:val="bullet"/>
      <w:lvlText w:val=""/>
      <w:lvlJc w:val="left"/>
      <w:pPr>
        <w:ind w:left="2160" w:hanging="360"/>
      </w:pPr>
      <w:rPr>
        <w:rFonts w:ascii="Wingdings" w:hAnsi="Wingdings" w:hint="default"/>
      </w:rPr>
    </w:lvl>
    <w:lvl w:ilvl="3" w:tplc="4698AF08" w:tentative="1">
      <w:start w:val="1"/>
      <w:numFmt w:val="bullet"/>
      <w:lvlText w:val=""/>
      <w:lvlJc w:val="left"/>
      <w:pPr>
        <w:ind w:left="2880" w:hanging="360"/>
      </w:pPr>
      <w:rPr>
        <w:rFonts w:ascii="Symbol" w:hAnsi="Symbol" w:hint="default"/>
      </w:rPr>
    </w:lvl>
    <w:lvl w:ilvl="4" w:tplc="589A819A" w:tentative="1">
      <w:start w:val="1"/>
      <w:numFmt w:val="bullet"/>
      <w:lvlText w:val="o"/>
      <w:lvlJc w:val="left"/>
      <w:pPr>
        <w:ind w:left="3600" w:hanging="360"/>
      </w:pPr>
      <w:rPr>
        <w:rFonts w:ascii="Courier New" w:hAnsi="Courier New" w:cs="Courier New" w:hint="default"/>
      </w:rPr>
    </w:lvl>
    <w:lvl w:ilvl="5" w:tplc="655009C6" w:tentative="1">
      <w:start w:val="1"/>
      <w:numFmt w:val="bullet"/>
      <w:lvlText w:val=""/>
      <w:lvlJc w:val="left"/>
      <w:pPr>
        <w:ind w:left="4320" w:hanging="360"/>
      </w:pPr>
      <w:rPr>
        <w:rFonts w:ascii="Wingdings" w:hAnsi="Wingdings" w:hint="default"/>
      </w:rPr>
    </w:lvl>
    <w:lvl w:ilvl="6" w:tplc="4A40F2C8" w:tentative="1">
      <w:start w:val="1"/>
      <w:numFmt w:val="bullet"/>
      <w:lvlText w:val=""/>
      <w:lvlJc w:val="left"/>
      <w:pPr>
        <w:ind w:left="5040" w:hanging="360"/>
      </w:pPr>
      <w:rPr>
        <w:rFonts w:ascii="Symbol" w:hAnsi="Symbol" w:hint="default"/>
      </w:rPr>
    </w:lvl>
    <w:lvl w:ilvl="7" w:tplc="AD202458" w:tentative="1">
      <w:start w:val="1"/>
      <w:numFmt w:val="bullet"/>
      <w:lvlText w:val="o"/>
      <w:lvlJc w:val="left"/>
      <w:pPr>
        <w:ind w:left="5760" w:hanging="360"/>
      </w:pPr>
      <w:rPr>
        <w:rFonts w:ascii="Courier New" w:hAnsi="Courier New" w:cs="Courier New" w:hint="default"/>
      </w:rPr>
    </w:lvl>
    <w:lvl w:ilvl="8" w:tplc="C34E29B8" w:tentative="1">
      <w:start w:val="1"/>
      <w:numFmt w:val="bullet"/>
      <w:lvlText w:val=""/>
      <w:lvlJc w:val="left"/>
      <w:pPr>
        <w:ind w:left="6480" w:hanging="360"/>
      </w:pPr>
      <w:rPr>
        <w:rFonts w:ascii="Wingdings" w:hAnsi="Wingdings" w:hint="default"/>
      </w:rPr>
    </w:lvl>
  </w:abstractNum>
  <w:abstractNum w:abstractNumId="83" w15:restartNumberingAfterBreak="0">
    <w:nsid w:val="6999513A"/>
    <w:multiLevelType w:val="hybridMultilevel"/>
    <w:tmpl w:val="C14ABBB4"/>
    <w:lvl w:ilvl="0" w:tplc="3E048DA2">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2F4B6B"/>
    <w:multiLevelType w:val="hybridMultilevel"/>
    <w:tmpl w:val="3560EC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5" w15:restartNumberingAfterBreak="0">
    <w:nsid w:val="6BF85354"/>
    <w:multiLevelType w:val="hybridMultilevel"/>
    <w:tmpl w:val="2AC88A02"/>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9A7924"/>
    <w:multiLevelType w:val="hybridMultilevel"/>
    <w:tmpl w:val="374CBBA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7" w15:restartNumberingAfterBreak="0">
    <w:nsid w:val="6E6C7961"/>
    <w:multiLevelType w:val="hybridMultilevel"/>
    <w:tmpl w:val="9CFE4E34"/>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EEB75B3"/>
    <w:multiLevelType w:val="hybridMultilevel"/>
    <w:tmpl w:val="3754FEE6"/>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9"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6FD74D29"/>
    <w:multiLevelType w:val="hybridMultilevel"/>
    <w:tmpl w:val="C5DAD4FA"/>
    <w:lvl w:ilvl="0" w:tplc="352A1534">
      <w:start w:val="1"/>
      <w:numFmt w:val="decimal"/>
      <w:lvlText w:val="%1."/>
      <w:lvlJc w:val="left"/>
      <w:pPr>
        <w:ind w:left="363" w:hanging="363"/>
      </w:pPr>
      <w:rPr>
        <w:rFonts w:hint="default"/>
      </w:rPr>
    </w:lvl>
    <w:lvl w:ilvl="1" w:tplc="BECE9862" w:tentative="1">
      <w:start w:val="1"/>
      <w:numFmt w:val="bullet"/>
      <w:lvlText w:val="o"/>
      <w:lvlJc w:val="left"/>
      <w:pPr>
        <w:ind w:left="1083" w:hanging="360"/>
      </w:pPr>
      <w:rPr>
        <w:rFonts w:ascii="Courier New" w:hAnsi="Courier New" w:cs="Courier New" w:hint="default"/>
      </w:rPr>
    </w:lvl>
    <w:lvl w:ilvl="2" w:tplc="9626D6CA" w:tentative="1">
      <w:start w:val="1"/>
      <w:numFmt w:val="bullet"/>
      <w:lvlText w:val=""/>
      <w:lvlJc w:val="left"/>
      <w:pPr>
        <w:ind w:left="1803" w:hanging="360"/>
      </w:pPr>
      <w:rPr>
        <w:rFonts w:ascii="Wingdings" w:hAnsi="Wingdings" w:hint="default"/>
      </w:rPr>
    </w:lvl>
    <w:lvl w:ilvl="3" w:tplc="A52AB81A" w:tentative="1">
      <w:start w:val="1"/>
      <w:numFmt w:val="bullet"/>
      <w:lvlText w:val=""/>
      <w:lvlJc w:val="left"/>
      <w:pPr>
        <w:ind w:left="2523" w:hanging="360"/>
      </w:pPr>
      <w:rPr>
        <w:rFonts w:ascii="Symbol" w:hAnsi="Symbol" w:hint="default"/>
      </w:rPr>
    </w:lvl>
    <w:lvl w:ilvl="4" w:tplc="5F022B0E" w:tentative="1">
      <w:start w:val="1"/>
      <w:numFmt w:val="bullet"/>
      <w:lvlText w:val="o"/>
      <w:lvlJc w:val="left"/>
      <w:pPr>
        <w:ind w:left="3243" w:hanging="360"/>
      </w:pPr>
      <w:rPr>
        <w:rFonts w:ascii="Courier New" w:hAnsi="Courier New" w:cs="Courier New" w:hint="default"/>
      </w:rPr>
    </w:lvl>
    <w:lvl w:ilvl="5" w:tplc="1B0E3048" w:tentative="1">
      <w:start w:val="1"/>
      <w:numFmt w:val="bullet"/>
      <w:lvlText w:val=""/>
      <w:lvlJc w:val="left"/>
      <w:pPr>
        <w:ind w:left="3963" w:hanging="360"/>
      </w:pPr>
      <w:rPr>
        <w:rFonts w:ascii="Wingdings" w:hAnsi="Wingdings" w:hint="default"/>
      </w:rPr>
    </w:lvl>
    <w:lvl w:ilvl="6" w:tplc="91FC02A0" w:tentative="1">
      <w:start w:val="1"/>
      <w:numFmt w:val="bullet"/>
      <w:lvlText w:val=""/>
      <w:lvlJc w:val="left"/>
      <w:pPr>
        <w:ind w:left="4683" w:hanging="360"/>
      </w:pPr>
      <w:rPr>
        <w:rFonts w:ascii="Symbol" w:hAnsi="Symbol" w:hint="default"/>
      </w:rPr>
    </w:lvl>
    <w:lvl w:ilvl="7" w:tplc="275EA4DC" w:tentative="1">
      <w:start w:val="1"/>
      <w:numFmt w:val="bullet"/>
      <w:lvlText w:val="o"/>
      <w:lvlJc w:val="left"/>
      <w:pPr>
        <w:ind w:left="5403" w:hanging="360"/>
      </w:pPr>
      <w:rPr>
        <w:rFonts w:ascii="Courier New" w:hAnsi="Courier New" w:cs="Courier New" w:hint="default"/>
      </w:rPr>
    </w:lvl>
    <w:lvl w:ilvl="8" w:tplc="144C1322" w:tentative="1">
      <w:start w:val="1"/>
      <w:numFmt w:val="bullet"/>
      <w:lvlText w:val=""/>
      <w:lvlJc w:val="left"/>
      <w:pPr>
        <w:ind w:left="6123" w:hanging="360"/>
      </w:pPr>
      <w:rPr>
        <w:rFonts w:ascii="Wingdings" w:hAnsi="Wingdings" w:hint="default"/>
      </w:rPr>
    </w:lvl>
  </w:abstractNum>
  <w:abstractNum w:abstractNumId="91" w15:restartNumberingAfterBreak="0">
    <w:nsid w:val="70483A1B"/>
    <w:multiLevelType w:val="hybridMultilevel"/>
    <w:tmpl w:val="A476B030"/>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2" w15:restartNumberingAfterBreak="0">
    <w:nsid w:val="714A7909"/>
    <w:multiLevelType w:val="hybridMultilevel"/>
    <w:tmpl w:val="5C745574"/>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2B67F16"/>
    <w:multiLevelType w:val="multilevel"/>
    <w:tmpl w:val="AA52C0DA"/>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740A749B"/>
    <w:multiLevelType w:val="hybridMultilevel"/>
    <w:tmpl w:val="797C227A"/>
    <w:lvl w:ilvl="0" w:tplc="5DA04C82">
      <w:start w:val="1"/>
      <w:numFmt w:val="decimal"/>
      <w:lvlText w:val="%1."/>
      <w:lvlJc w:val="left"/>
      <w:pPr>
        <w:ind w:left="363" w:hanging="363"/>
      </w:pPr>
      <w:rPr>
        <w:rFonts w:hint="default"/>
      </w:rPr>
    </w:lvl>
    <w:lvl w:ilvl="1" w:tplc="982A31BE" w:tentative="1">
      <w:start w:val="1"/>
      <w:numFmt w:val="bullet"/>
      <w:lvlText w:val="o"/>
      <w:lvlJc w:val="left"/>
      <w:pPr>
        <w:ind w:left="1083" w:hanging="360"/>
      </w:pPr>
      <w:rPr>
        <w:rFonts w:ascii="Courier New" w:hAnsi="Courier New" w:cs="Courier New" w:hint="default"/>
      </w:rPr>
    </w:lvl>
    <w:lvl w:ilvl="2" w:tplc="C694CAC6" w:tentative="1">
      <w:start w:val="1"/>
      <w:numFmt w:val="bullet"/>
      <w:lvlText w:val=""/>
      <w:lvlJc w:val="left"/>
      <w:pPr>
        <w:ind w:left="1803" w:hanging="360"/>
      </w:pPr>
      <w:rPr>
        <w:rFonts w:ascii="Wingdings" w:hAnsi="Wingdings" w:hint="default"/>
      </w:rPr>
    </w:lvl>
    <w:lvl w:ilvl="3" w:tplc="A66C0B40" w:tentative="1">
      <w:start w:val="1"/>
      <w:numFmt w:val="bullet"/>
      <w:lvlText w:val=""/>
      <w:lvlJc w:val="left"/>
      <w:pPr>
        <w:ind w:left="2523" w:hanging="360"/>
      </w:pPr>
      <w:rPr>
        <w:rFonts w:ascii="Symbol" w:hAnsi="Symbol" w:hint="default"/>
      </w:rPr>
    </w:lvl>
    <w:lvl w:ilvl="4" w:tplc="E54AEB6A" w:tentative="1">
      <w:start w:val="1"/>
      <w:numFmt w:val="bullet"/>
      <w:lvlText w:val="o"/>
      <w:lvlJc w:val="left"/>
      <w:pPr>
        <w:ind w:left="3243" w:hanging="360"/>
      </w:pPr>
      <w:rPr>
        <w:rFonts w:ascii="Courier New" w:hAnsi="Courier New" w:cs="Courier New" w:hint="default"/>
      </w:rPr>
    </w:lvl>
    <w:lvl w:ilvl="5" w:tplc="E2F08ECE" w:tentative="1">
      <w:start w:val="1"/>
      <w:numFmt w:val="bullet"/>
      <w:lvlText w:val=""/>
      <w:lvlJc w:val="left"/>
      <w:pPr>
        <w:ind w:left="3963" w:hanging="360"/>
      </w:pPr>
      <w:rPr>
        <w:rFonts w:ascii="Wingdings" w:hAnsi="Wingdings" w:hint="default"/>
      </w:rPr>
    </w:lvl>
    <w:lvl w:ilvl="6" w:tplc="205CE934" w:tentative="1">
      <w:start w:val="1"/>
      <w:numFmt w:val="bullet"/>
      <w:lvlText w:val=""/>
      <w:lvlJc w:val="left"/>
      <w:pPr>
        <w:ind w:left="4683" w:hanging="360"/>
      </w:pPr>
      <w:rPr>
        <w:rFonts w:ascii="Symbol" w:hAnsi="Symbol" w:hint="default"/>
      </w:rPr>
    </w:lvl>
    <w:lvl w:ilvl="7" w:tplc="18BC6A8C" w:tentative="1">
      <w:start w:val="1"/>
      <w:numFmt w:val="bullet"/>
      <w:lvlText w:val="o"/>
      <w:lvlJc w:val="left"/>
      <w:pPr>
        <w:ind w:left="5403" w:hanging="360"/>
      </w:pPr>
      <w:rPr>
        <w:rFonts w:ascii="Courier New" w:hAnsi="Courier New" w:cs="Courier New" w:hint="default"/>
      </w:rPr>
    </w:lvl>
    <w:lvl w:ilvl="8" w:tplc="08A60DB2" w:tentative="1">
      <w:start w:val="1"/>
      <w:numFmt w:val="bullet"/>
      <w:lvlText w:val=""/>
      <w:lvlJc w:val="left"/>
      <w:pPr>
        <w:ind w:left="6123" w:hanging="360"/>
      </w:pPr>
      <w:rPr>
        <w:rFonts w:ascii="Wingdings" w:hAnsi="Wingdings" w:hint="default"/>
      </w:rPr>
    </w:lvl>
  </w:abstractNum>
  <w:abstractNum w:abstractNumId="95" w15:restartNumberingAfterBreak="0">
    <w:nsid w:val="753F4415"/>
    <w:multiLevelType w:val="hybridMultilevel"/>
    <w:tmpl w:val="51C459A6"/>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6" w15:restartNumberingAfterBreak="0">
    <w:nsid w:val="76434471"/>
    <w:multiLevelType w:val="hybridMultilevel"/>
    <w:tmpl w:val="D952DC8C"/>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6C0099"/>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A420DFB"/>
    <w:multiLevelType w:val="multilevel"/>
    <w:tmpl w:val="149039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7B6C1EF9"/>
    <w:multiLevelType w:val="hybridMultilevel"/>
    <w:tmpl w:val="F4ACF6C2"/>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EC107C"/>
    <w:multiLevelType w:val="multilevel"/>
    <w:tmpl w:val="303614B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15:restartNumberingAfterBreak="0">
    <w:nsid w:val="7EA96C82"/>
    <w:multiLevelType w:val="multilevel"/>
    <w:tmpl w:val="0846A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0503806">
    <w:abstractNumId w:val="89"/>
  </w:num>
  <w:num w:numId="2" w16cid:durableId="1469788275">
    <w:abstractNumId w:val="89"/>
  </w:num>
  <w:num w:numId="3" w16cid:durableId="2001083323">
    <w:abstractNumId w:val="11"/>
  </w:num>
  <w:num w:numId="4" w16cid:durableId="815608392">
    <w:abstractNumId w:val="9"/>
  </w:num>
  <w:num w:numId="5" w16cid:durableId="456727228">
    <w:abstractNumId w:val="7"/>
  </w:num>
  <w:num w:numId="6" w16cid:durableId="577057966">
    <w:abstractNumId w:val="6"/>
  </w:num>
  <w:num w:numId="7" w16cid:durableId="85540216">
    <w:abstractNumId w:val="5"/>
  </w:num>
  <w:num w:numId="8" w16cid:durableId="1408073448">
    <w:abstractNumId w:val="4"/>
  </w:num>
  <w:num w:numId="9" w16cid:durableId="1009216977">
    <w:abstractNumId w:val="8"/>
  </w:num>
  <w:num w:numId="10" w16cid:durableId="1475566817">
    <w:abstractNumId w:val="3"/>
  </w:num>
  <w:num w:numId="11" w16cid:durableId="533272374">
    <w:abstractNumId w:val="2"/>
  </w:num>
  <w:num w:numId="12" w16cid:durableId="2005544583">
    <w:abstractNumId w:val="1"/>
  </w:num>
  <w:num w:numId="13" w16cid:durableId="1927495807">
    <w:abstractNumId w:val="0"/>
  </w:num>
  <w:num w:numId="14" w16cid:durableId="1822309518">
    <w:abstractNumId w:val="93"/>
  </w:num>
  <w:num w:numId="15" w16cid:durableId="156727365">
    <w:abstractNumId w:val="12"/>
  </w:num>
  <w:num w:numId="16" w16cid:durableId="459425767">
    <w:abstractNumId w:val="46"/>
  </w:num>
  <w:num w:numId="17" w16cid:durableId="1831217562">
    <w:abstractNumId w:val="69"/>
  </w:num>
  <w:num w:numId="18" w16cid:durableId="237053966">
    <w:abstractNumId w:val="38"/>
  </w:num>
  <w:num w:numId="19" w16cid:durableId="65541397">
    <w:abstractNumId w:val="100"/>
  </w:num>
  <w:num w:numId="20" w16cid:durableId="1082263750">
    <w:abstractNumId w:val="14"/>
  </w:num>
  <w:num w:numId="21" w16cid:durableId="102772480">
    <w:abstractNumId w:val="74"/>
  </w:num>
  <w:num w:numId="22" w16cid:durableId="1902015847">
    <w:abstractNumId w:val="66"/>
  </w:num>
  <w:num w:numId="23" w16cid:durableId="1523518869">
    <w:abstractNumId w:val="45"/>
  </w:num>
  <w:num w:numId="24" w16cid:durableId="1433473699">
    <w:abstractNumId w:val="70"/>
  </w:num>
  <w:num w:numId="25" w16cid:durableId="1581715582">
    <w:abstractNumId w:val="42"/>
  </w:num>
  <w:num w:numId="26" w16cid:durableId="921447053">
    <w:abstractNumId w:val="67"/>
  </w:num>
  <w:num w:numId="27" w16cid:durableId="1787969778">
    <w:abstractNumId w:val="53"/>
  </w:num>
  <w:num w:numId="28" w16cid:durableId="1817843005">
    <w:abstractNumId w:val="75"/>
  </w:num>
  <w:num w:numId="29" w16cid:durableId="1003169733">
    <w:abstractNumId w:val="61"/>
  </w:num>
  <w:num w:numId="30" w16cid:durableId="380373144">
    <w:abstractNumId w:val="33"/>
  </w:num>
  <w:num w:numId="31" w16cid:durableId="1457025393">
    <w:abstractNumId w:val="65"/>
  </w:num>
  <w:num w:numId="32" w16cid:durableId="1218392704">
    <w:abstractNumId w:val="39"/>
  </w:num>
  <w:num w:numId="33" w16cid:durableId="631521165">
    <w:abstractNumId w:val="17"/>
  </w:num>
  <w:num w:numId="34" w16cid:durableId="226918192">
    <w:abstractNumId w:val="81"/>
  </w:num>
  <w:num w:numId="35" w16cid:durableId="734668571">
    <w:abstractNumId w:val="23"/>
  </w:num>
  <w:num w:numId="36" w16cid:durableId="1936594850">
    <w:abstractNumId w:val="18"/>
  </w:num>
  <w:num w:numId="37" w16cid:durableId="373194638">
    <w:abstractNumId w:val="52"/>
  </w:num>
  <w:num w:numId="38" w16cid:durableId="1544368909">
    <w:abstractNumId w:val="97"/>
  </w:num>
  <w:num w:numId="39" w16cid:durableId="945429471">
    <w:abstractNumId w:val="25"/>
  </w:num>
  <w:num w:numId="40" w16cid:durableId="1863981326">
    <w:abstractNumId w:val="98"/>
  </w:num>
  <w:num w:numId="41" w16cid:durableId="603463302">
    <w:abstractNumId w:val="71"/>
  </w:num>
  <w:num w:numId="42" w16cid:durableId="1051806296">
    <w:abstractNumId w:val="73"/>
  </w:num>
  <w:num w:numId="43" w16cid:durableId="1421561650">
    <w:abstractNumId w:val="31"/>
  </w:num>
  <w:num w:numId="44" w16cid:durableId="1245450604">
    <w:abstractNumId w:val="15"/>
  </w:num>
  <w:num w:numId="45" w16cid:durableId="612589324">
    <w:abstractNumId w:val="43"/>
  </w:num>
  <w:num w:numId="46" w16cid:durableId="371005323">
    <w:abstractNumId w:val="82"/>
  </w:num>
  <w:num w:numId="47" w16cid:durableId="735248453">
    <w:abstractNumId w:val="87"/>
  </w:num>
  <w:num w:numId="48" w16cid:durableId="181017013">
    <w:abstractNumId w:val="62"/>
  </w:num>
  <w:num w:numId="49" w16cid:durableId="1420252682">
    <w:abstractNumId w:val="30"/>
  </w:num>
  <w:num w:numId="50" w16cid:durableId="1630890432">
    <w:abstractNumId w:val="41"/>
  </w:num>
  <w:num w:numId="51" w16cid:durableId="170460132">
    <w:abstractNumId w:val="35"/>
  </w:num>
  <w:num w:numId="52" w16cid:durableId="1313482106">
    <w:abstractNumId w:val="88"/>
  </w:num>
  <w:num w:numId="53" w16cid:durableId="468594319">
    <w:abstractNumId w:val="58"/>
  </w:num>
  <w:num w:numId="54" w16cid:durableId="831486696">
    <w:abstractNumId w:val="48"/>
  </w:num>
  <w:num w:numId="55" w16cid:durableId="785468794">
    <w:abstractNumId w:val="24"/>
  </w:num>
  <w:num w:numId="56" w16cid:durableId="1782653107">
    <w:abstractNumId w:val="32"/>
  </w:num>
  <w:num w:numId="57" w16cid:durableId="1834374725">
    <w:abstractNumId w:val="51"/>
  </w:num>
  <w:num w:numId="58" w16cid:durableId="153036609">
    <w:abstractNumId w:val="20"/>
  </w:num>
  <w:num w:numId="59" w16cid:durableId="435905818">
    <w:abstractNumId w:val="101"/>
  </w:num>
  <w:num w:numId="60" w16cid:durableId="1257863205">
    <w:abstractNumId w:val="10"/>
  </w:num>
  <w:num w:numId="61" w16cid:durableId="1993408913">
    <w:abstractNumId w:val="57"/>
  </w:num>
  <w:num w:numId="62" w16cid:durableId="58945806">
    <w:abstractNumId w:val="13"/>
  </w:num>
  <w:num w:numId="63" w16cid:durableId="701445689">
    <w:abstractNumId w:val="63"/>
  </w:num>
  <w:num w:numId="64" w16cid:durableId="334846350">
    <w:abstractNumId w:val="37"/>
  </w:num>
  <w:num w:numId="65" w16cid:durableId="959148863">
    <w:abstractNumId w:val="86"/>
  </w:num>
  <w:num w:numId="66" w16cid:durableId="1450277800">
    <w:abstractNumId w:val="55"/>
  </w:num>
  <w:num w:numId="67" w16cid:durableId="2036149191">
    <w:abstractNumId w:val="91"/>
  </w:num>
  <w:num w:numId="68" w16cid:durableId="1346177526">
    <w:abstractNumId w:val="94"/>
  </w:num>
  <w:num w:numId="69" w16cid:durableId="1354065810">
    <w:abstractNumId w:val="90"/>
  </w:num>
  <w:num w:numId="70" w16cid:durableId="578028699">
    <w:abstractNumId w:val="22"/>
  </w:num>
  <w:num w:numId="71" w16cid:durableId="269971169">
    <w:abstractNumId w:val="59"/>
  </w:num>
  <w:num w:numId="72" w16cid:durableId="2111047070">
    <w:abstractNumId w:val="79"/>
  </w:num>
  <w:num w:numId="73" w16cid:durableId="1808815026">
    <w:abstractNumId w:val="64"/>
  </w:num>
  <w:num w:numId="74" w16cid:durableId="714893836">
    <w:abstractNumId w:val="29"/>
  </w:num>
  <w:num w:numId="75" w16cid:durableId="2123104817">
    <w:abstractNumId w:val="49"/>
  </w:num>
  <w:num w:numId="76" w16cid:durableId="2041393783">
    <w:abstractNumId w:val="47"/>
  </w:num>
  <w:num w:numId="77" w16cid:durableId="2026324479">
    <w:abstractNumId w:val="40"/>
  </w:num>
  <w:num w:numId="78" w16cid:durableId="631444279">
    <w:abstractNumId w:val="19"/>
  </w:num>
  <w:num w:numId="79" w16cid:durableId="453715231">
    <w:abstractNumId w:val="77"/>
  </w:num>
  <w:num w:numId="80" w16cid:durableId="543710638">
    <w:abstractNumId w:val="54"/>
  </w:num>
  <w:num w:numId="81" w16cid:durableId="562910362">
    <w:abstractNumId w:val="56"/>
  </w:num>
  <w:num w:numId="82" w16cid:durableId="1825200978">
    <w:abstractNumId w:val="84"/>
  </w:num>
  <w:num w:numId="83" w16cid:durableId="1932277010">
    <w:abstractNumId w:val="95"/>
  </w:num>
  <w:num w:numId="84" w16cid:durableId="1031954117">
    <w:abstractNumId w:val="26"/>
  </w:num>
  <w:num w:numId="85" w16cid:durableId="1294629730">
    <w:abstractNumId w:val="72"/>
  </w:num>
  <w:num w:numId="86" w16cid:durableId="1544516936">
    <w:abstractNumId w:val="76"/>
  </w:num>
  <w:num w:numId="87" w16cid:durableId="1648783763">
    <w:abstractNumId w:val="83"/>
  </w:num>
  <w:num w:numId="88" w16cid:durableId="578829138">
    <w:abstractNumId w:val="44"/>
  </w:num>
  <w:num w:numId="89" w16cid:durableId="1126243798">
    <w:abstractNumId w:val="96"/>
  </w:num>
  <w:num w:numId="90" w16cid:durableId="374893312">
    <w:abstractNumId w:val="60"/>
  </w:num>
  <w:num w:numId="91" w16cid:durableId="743917801">
    <w:abstractNumId w:val="85"/>
  </w:num>
  <w:num w:numId="92" w16cid:durableId="2138445643">
    <w:abstractNumId w:val="78"/>
  </w:num>
  <w:num w:numId="93" w16cid:durableId="2129733881">
    <w:abstractNumId w:val="34"/>
  </w:num>
  <w:num w:numId="94" w16cid:durableId="276569764">
    <w:abstractNumId w:val="21"/>
  </w:num>
  <w:num w:numId="95" w16cid:durableId="14353928">
    <w:abstractNumId w:val="92"/>
  </w:num>
  <w:num w:numId="96" w16cid:durableId="453213656">
    <w:abstractNumId w:val="99"/>
  </w:num>
  <w:num w:numId="97" w16cid:durableId="1915776267">
    <w:abstractNumId w:val="28"/>
  </w:num>
  <w:num w:numId="98" w16cid:durableId="482086813">
    <w:abstractNumId w:val="27"/>
  </w:num>
  <w:num w:numId="99" w16cid:durableId="144862665">
    <w:abstractNumId w:val="16"/>
  </w:num>
  <w:num w:numId="100" w16cid:durableId="1229538152">
    <w:abstractNumId w:val="50"/>
  </w:num>
  <w:num w:numId="101" w16cid:durableId="609968671">
    <w:abstractNumId w:val="68"/>
  </w:num>
  <w:num w:numId="102" w16cid:durableId="543518189">
    <w:abstractNumId w:val="36"/>
  </w:num>
  <w:num w:numId="103" w16cid:durableId="2016616150">
    <w:abstractNumId w:val="8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EB"/>
    <w:rsid w:val="000002CE"/>
    <w:rsid w:val="00000339"/>
    <w:rsid w:val="00000BA4"/>
    <w:rsid w:val="00000FA8"/>
    <w:rsid w:val="000016AB"/>
    <w:rsid w:val="00001E6C"/>
    <w:rsid w:val="00003B48"/>
    <w:rsid w:val="00004873"/>
    <w:rsid w:val="00004DCC"/>
    <w:rsid w:val="00004FE0"/>
    <w:rsid w:val="00005ECA"/>
    <w:rsid w:val="00007288"/>
    <w:rsid w:val="00007685"/>
    <w:rsid w:val="000104F5"/>
    <w:rsid w:val="00010A49"/>
    <w:rsid w:val="0001104D"/>
    <w:rsid w:val="0001176B"/>
    <w:rsid w:val="000119A5"/>
    <w:rsid w:val="00011B10"/>
    <w:rsid w:val="00011B26"/>
    <w:rsid w:val="00011BFB"/>
    <w:rsid w:val="00012D1B"/>
    <w:rsid w:val="00012EB5"/>
    <w:rsid w:val="000133E6"/>
    <w:rsid w:val="00014CDA"/>
    <w:rsid w:val="00015586"/>
    <w:rsid w:val="00016630"/>
    <w:rsid w:val="0001709A"/>
    <w:rsid w:val="00017188"/>
    <w:rsid w:val="00017655"/>
    <w:rsid w:val="00017EA7"/>
    <w:rsid w:val="00017FE7"/>
    <w:rsid w:val="00021F2D"/>
    <w:rsid w:val="00022028"/>
    <w:rsid w:val="00022049"/>
    <w:rsid w:val="000222DF"/>
    <w:rsid w:val="00022B29"/>
    <w:rsid w:val="000234E9"/>
    <w:rsid w:val="000234F8"/>
    <w:rsid w:val="000237FA"/>
    <w:rsid w:val="00025502"/>
    <w:rsid w:val="0002557B"/>
    <w:rsid w:val="00025B55"/>
    <w:rsid w:val="0002655C"/>
    <w:rsid w:val="00026F81"/>
    <w:rsid w:val="00027A32"/>
    <w:rsid w:val="00027CDA"/>
    <w:rsid w:val="00027E00"/>
    <w:rsid w:val="00027F10"/>
    <w:rsid w:val="00030DBC"/>
    <w:rsid w:val="0003117B"/>
    <w:rsid w:val="000312F3"/>
    <w:rsid w:val="00031E11"/>
    <w:rsid w:val="000321EF"/>
    <w:rsid w:val="000322EC"/>
    <w:rsid w:val="000323EF"/>
    <w:rsid w:val="0003257A"/>
    <w:rsid w:val="000338EC"/>
    <w:rsid w:val="00035577"/>
    <w:rsid w:val="00035C3C"/>
    <w:rsid w:val="00036294"/>
    <w:rsid w:val="00037A49"/>
    <w:rsid w:val="00037E5D"/>
    <w:rsid w:val="00037E8F"/>
    <w:rsid w:val="000408EF"/>
    <w:rsid w:val="0004100A"/>
    <w:rsid w:val="00041B92"/>
    <w:rsid w:val="00042DF4"/>
    <w:rsid w:val="00044160"/>
    <w:rsid w:val="000441A3"/>
    <w:rsid w:val="000443A5"/>
    <w:rsid w:val="0004493F"/>
    <w:rsid w:val="00044A77"/>
    <w:rsid w:val="00044AD8"/>
    <w:rsid w:val="000464EC"/>
    <w:rsid w:val="00046A45"/>
    <w:rsid w:val="00047FFB"/>
    <w:rsid w:val="00050A24"/>
    <w:rsid w:val="000516B1"/>
    <w:rsid w:val="000532E7"/>
    <w:rsid w:val="00055464"/>
    <w:rsid w:val="00055B6D"/>
    <w:rsid w:val="0005799F"/>
    <w:rsid w:val="00057E87"/>
    <w:rsid w:val="000619E1"/>
    <w:rsid w:val="0006330F"/>
    <w:rsid w:val="00063425"/>
    <w:rsid w:val="00063556"/>
    <w:rsid w:val="00066004"/>
    <w:rsid w:val="000661D3"/>
    <w:rsid w:val="000679D8"/>
    <w:rsid w:val="0007034D"/>
    <w:rsid w:val="000707A5"/>
    <w:rsid w:val="000719D3"/>
    <w:rsid w:val="00073A30"/>
    <w:rsid w:val="0007400E"/>
    <w:rsid w:val="00074631"/>
    <w:rsid w:val="00075BA6"/>
    <w:rsid w:val="00075E16"/>
    <w:rsid w:val="0007683C"/>
    <w:rsid w:val="000769E6"/>
    <w:rsid w:val="00077A90"/>
    <w:rsid w:val="00077CA4"/>
    <w:rsid w:val="00077D8E"/>
    <w:rsid w:val="00077E88"/>
    <w:rsid w:val="0008099A"/>
    <w:rsid w:val="0008102A"/>
    <w:rsid w:val="00082633"/>
    <w:rsid w:val="00084258"/>
    <w:rsid w:val="000842F4"/>
    <w:rsid w:val="0008487F"/>
    <w:rsid w:val="00084937"/>
    <w:rsid w:val="00085268"/>
    <w:rsid w:val="00085A43"/>
    <w:rsid w:val="00085E9A"/>
    <w:rsid w:val="00086459"/>
    <w:rsid w:val="000908C8"/>
    <w:rsid w:val="00091615"/>
    <w:rsid w:val="00092930"/>
    <w:rsid w:val="0009411B"/>
    <w:rsid w:val="00094316"/>
    <w:rsid w:val="000966C8"/>
    <w:rsid w:val="000966FB"/>
    <w:rsid w:val="00096D82"/>
    <w:rsid w:val="00097A5D"/>
    <w:rsid w:val="00097D70"/>
    <w:rsid w:val="00097EF7"/>
    <w:rsid w:val="000A0466"/>
    <w:rsid w:val="000A1971"/>
    <w:rsid w:val="000A31CB"/>
    <w:rsid w:val="000A52A9"/>
    <w:rsid w:val="000A5615"/>
    <w:rsid w:val="000A6604"/>
    <w:rsid w:val="000A77B9"/>
    <w:rsid w:val="000B00BF"/>
    <w:rsid w:val="000B03BF"/>
    <w:rsid w:val="000B102F"/>
    <w:rsid w:val="000B2830"/>
    <w:rsid w:val="000B286A"/>
    <w:rsid w:val="000B2B8D"/>
    <w:rsid w:val="000B590A"/>
    <w:rsid w:val="000B594B"/>
    <w:rsid w:val="000B748C"/>
    <w:rsid w:val="000B7558"/>
    <w:rsid w:val="000B7A0F"/>
    <w:rsid w:val="000C0672"/>
    <w:rsid w:val="000C0F70"/>
    <w:rsid w:val="000C12E5"/>
    <w:rsid w:val="000C1868"/>
    <w:rsid w:val="000C1FEE"/>
    <w:rsid w:val="000C231A"/>
    <w:rsid w:val="000C30E9"/>
    <w:rsid w:val="000C3742"/>
    <w:rsid w:val="000C47AF"/>
    <w:rsid w:val="000C4A41"/>
    <w:rsid w:val="000C5310"/>
    <w:rsid w:val="000C5FD9"/>
    <w:rsid w:val="000C66EB"/>
    <w:rsid w:val="000C6CC2"/>
    <w:rsid w:val="000D065B"/>
    <w:rsid w:val="000D0694"/>
    <w:rsid w:val="000D3460"/>
    <w:rsid w:val="000D47D1"/>
    <w:rsid w:val="000D4DD3"/>
    <w:rsid w:val="000D72B7"/>
    <w:rsid w:val="000D7561"/>
    <w:rsid w:val="000D7A19"/>
    <w:rsid w:val="000E1A79"/>
    <w:rsid w:val="000E2918"/>
    <w:rsid w:val="000E2CE3"/>
    <w:rsid w:val="000E35F9"/>
    <w:rsid w:val="000E37B0"/>
    <w:rsid w:val="000E4AA8"/>
    <w:rsid w:val="000E4E82"/>
    <w:rsid w:val="000E5227"/>
    <w:rsid w:val="000E557D"/>
    <w:rsid w:val="000E5A2D"/>
    <w:rsid w:val="000E6414"/>
    <w:rsid w:val="000E7665"/>
    <w:rsid w:val="000F02A0"/>
    <w:rsid w:val="000F080F"/>
    <w:rsid w:val="000F1E50"/>
    <w:rsid w:val="000F206E"/>
    <w:rsid w:val="000F22BD"/>
    <w:rsid w:val="000F2B69"/>
    <w:rsid w:val="000F2E95"/>
    <w:rsid w:val="000F333F"/>
    <w:rsid w:val="000F422C"/>
    <w:rsid w:val="000F5598"/>
    <w:rsid w:val="000F5890"/>
    <w:rsid w:val="000F5D5B"/>
    <w:rsid w:val="000F67F1"/>
    <w:rsid w:val="000F6A6F"/>
    <w:rsid w:val="000F7F00"/>
    <w:rsid w:val="00100389"/>
    <w:rsid w:val="00100A6B"/>
    <w:rsid w:val="00102173"/>
    <w:rsid w:val="001022CC"/>
    <w:rsid w:val="001024A0"/>
    <w:rsid w:val="00102723"/>
    <w:rsid w:val="00103454"/>
    <w:rsid w:val="0010387B"/>
    <w:rsid w:val="00103F3E"/>
    <w:rsid w:val="00104058"/>
    <w:rsid w:val="00105401"/>
    <w:rsid w:val="00106AAB"/>
    <w:rsid w:val="001070B0"/>
    <w:rsid w:val="00107551"/>
    <w:rsid w:val="00110302"/>
    <w:rsid w:val="00110480"/>
    <w:rsid w:val="001106B4"/>
    <w:rsid w:val="001113C7"/>
    <w:rsid w:val="00111697"/>
    <w:rsid w:val="00112783"/>
    <w:rsid w:val="00113784"/>
    <w:rsid w:val="00114606"/>
    <w:rsid w:val="00115910"/>
    <w:rsid w:val="00115EA5"/>
    <w:rsid w:val="00117801"/>
    <w:rsid w:val="0012002D"/>
    <w:rsid w:val="001206DF"/>
    <w:rsid w:val="00121B8B"/>
    <w:rsid w:val="00121E67"/>
    <w:rsid w:val="0012222E"/>
    <w:rsid w:val="00122669"/>
    <w:rsid w:val="00122841"/>
    <w:rsid w:val="00122849"/>
    <w:rsid w:val="00122DC1"/>
    <w:rsid w:val="001230D3"/>
    <w:rsid w:val="00123A2B"/>
    <w:rsid w:val="00124454"/>
    <w:rsid w:val="001265D7"/>
    <w:rsid w:val="001266E6"/>
    <w:rsid w:val="00126DC0"/>
    <w:rsid w:val="001270FF"/>
    <w:rsid w:val="0013053E"/>
    <w:rsid w:val="00130CAC"/>
    <w:rsid w:val="00130E6C"/>
    <w:rsid w:val="00131282"/>
    <w:rsid w:val="00131612"/>
    <w:rsid w:val="00131D86"/>
    <w:rsid w:val="0013268E"/>
    <w:rsid w:val="00134BB5"/>
    <w:rsid w:val="00134C75"/>
    <w:rsid w:val="00136701"/>
    <w:rsid w:val="001377ED"/>
    <w:rsid w:val="0013796B"/>
    <w:rsid w:val="00137A8A"/>
    <w:rsid w:val="00137E61"/>
    <w:rsid w:val="001405E4"/>
    <w:rsid w:val="00140A3C"/>
    <w:rsid w:val="00140DA0"/>
    <w:rsid w:val="00140DE3"/>
    <w:rsid w:val="00141F4A"/>
    <w:rsid w:val="00143793"/>
    <w:rsid w:val="00144948"/>
    <w:rsid w:val="00146670"/>
    <w:rsid w:val="001469A4"/>
    <w:rsid w:val="00146FED"/>
    <w:rsid w:val="0014780A"/>
    <w:rsid w:val="00147857"/>
    <w:rsid w:val="00147C9C"/>
    <w:rsid w:val="00147EE6"/>
    <w:rsid w:val="001507DB"/>
    <w:rsid w:val="00150ED9"/>
    <w:rsid w:val="0015119C"/>
    <w:rsid w:val="00151687"/>
    <w:rsid w:val="001526E7"/>
    <w:rsid w:val="001528E6"/>
    <w:rsid w:val="001536E9"/>
    <w:rsid w:val="00154647"/>
    <w:rsid w:val="001556E8"/>
    <w:rsid w:val="00155DD6"/>
    <w:rsid w:val="00155FDD"/>
    <w:rsid w:val="00157413"/>
    <w:rsid w:val="00157BF2"/>
    <w:rsid w:val="00157FC1"/>
    <w:rsid w:val="001605F4"/>
    <w:rsid w:val="00160C84"/>
    <w:rsid w:val="00161BAB"/>
    <w:rsid w:val="0016277F"/>
    <w:rsid w:val="00162F89"/>
    <w:rsid w:val="0016386D"/>
    <w:rsid w:val="0016529A"/>
    <w:rsid w:val="00165680"/>
    <w:rsid w:val="00165757"/>
    <w:rsid w:val="001664ED"/>
    <w:rsid w:val="00166CD2"/>
    <w:rsid w:val="00166E75"/>
    <w:rsid w:val="00166F92"/>
    <w:rsid w:val="001675DF"/>
    <w:rsid w:val="00167647"/>
    <w:rsid w:val="00167820"/>
    <w:rsid w:val="00170178"/>
    <w:rsid w:val="00170AD7"/>
    <w:rsid w:val="001715EE"/>
    <w:rsid w:val="00172001"/>
    <w:rsid w:val="00172670"/>
    <w:rsid w:val="0017356D"/>
    <w:rsid w:val="0017386D"/>
    <w:rsid w:val="0017498C"/>
    <w:rsid w:val="00174F7D"/>
    <w:rsid w:val="0017637E"/>
    <w:rsid w:val="00176C2F"/>
    <w:rsid w:val="00177109"/>
    <w:rsid w:val="00177D70"/>
    <w:rsid w:val="00177E17"/>
    <w:rsid w:val="001810E8"/>
    <w:rsid w:val="0018431D"/>
    <w:rsid w:val="00184A3C"/>
    <w:rsid w:val="001851D9"/>
    <w:rsid w:val="00185917"/>
    <w:rsid w:val="00185AD8"/>
    <w:rsid w:val="00185C39"/>
    <w:rsid w:val="001862D2"/>
    <w:rsid w:val="00186B1A"/>
    <w:rsid w:val="001871E3"/>
    <w:rsid w:val="0018723C"/>
    <w:rsid w:val="001872B3"/>
    <w:rsid w:val="00187BA3"/>
    <w:rsid w:val="00187C1C"/>
    <w:rsid w:val="00187E3F"/>
    <w:rsid w:val="00191D59"/>
    <w:rsid w:val="00192806"/>
    <w:rsid w:val="001942EC"/>
    <w:rsid w:val="001945B8"/>
    <w:rsid w:val="00194F1B"/>
    <w:rsid w:val="0019551F"/>
    <w:rsid w:val="00196438"/>
    <w:rsid w:val="00197B29"/>
    <w:rsid w:val="001A03CC"/>
    <w:rsid w:val="001A098C"/>
    <w:rsid w:val="001A1E05"/>
    <w:rsid w:val="001A3EC7"/>
    <w:rsid w:val="001A4A59"/>
    <w:rsid w:val="001A4C03"/>
    <w:rsid w:val="001A5191"/>
    <w:rsid w:val="001A5594"/>
    <w:rsid w:val="001A63EF"/>
    <w:rsid w:val="001A6B93"/>
    <w:rsid w:val="001A6E14"/>
    <w:rsid w:val="001A79B0"/>
    <w:rsid w:val="001A79D8"/>
    <w:rsid w:val="001B18ED"/>
    <w:rsid w:val="001B1EEF"/>
    <w:rsid w:val="001B24E1"/>
    <w:rsid w:val="001B3CBD"/>
    <w:rsid w:val="001B4799"/>
    <w:rsid w:val="001B4A85"/>
    <w:rsid w:val="001B501F"/>
    <w:rsid w:val="001B5BE7"/>
    <w:rsid w:val="001B5F8F"/>
    <w:rsid w:val="001B6D84"/>
    <w:rsid w:val="001C01DD"/>
    <w:rsid w:val="001C06CA"/>
    <w:rsid w:val="001C0C47"/>
    <w:rsid w:val="001C0EEB"/>
    <w:rsid w:val="001C1089"/>
    <w:rsid w:val="001C1496"/>
    <w:rsid w:val="001C1716"/>
    <w:rsid w:val="001C203F"/>
    <w:rsid w:val="001C303F"/>
    <w:rsid w:val="001C465D"/>
    <w:rsid w:val="001C53FD"/>
    <w:rsid w:val="001C56F4"/>
    <w:rsid w:val="001C64D0"/>
    <w:rsid w:val="001D0401"/>
    <w:rsid w:val="001D088C"/>
    <w:rsid w:val="001D11CD"/>
    <w:rsid w:val="001D151B"/>
    <w:rsid w:val="001D240C"/>
    <w:rsid w:val="001D250C"/>
    <w:rsid w:val="001D446A"/>
    <w:rsid w:val="001D505A"/>
    <w:rsid w:val="001D51B2"/>
    <w:rsid w:val="001D5206"/>
    <w:rsid w:val="001D58AD"/>
    <w:rsid w:val="001D6401"/>
    <w:rsid w:val="001D77CE"/>
    <w:rsid w:val="001E031A"/>
    <w:rsid w:val="001E0408"/>
    <w:rsid w:val="001E0680"/>
    <w:rsid w:val="001E08EC"/>
    <w:rsid w:val="001E0998"/>
    <w:rsid w:val="001E1A64"/>
    <w:rsid w:val="001E1C17"/>
    <w:rsid w:val="001E2CE2"/>
    <w:rsid w:val="001E3979"/>
    <w:rsid w:val="001E3A97"/>
    <w:rsid w:val="001E3D38"/>
    <w:rsid w:val="001E4078"/>
    <w:rsid w:val="001E4724"/>
    <w:rsid w:val="001E4BC9"/>
    <w:rsid w:val="001E536A"/>
    <w:rsid w:val="001E58AB"/>
    <w:rsid w:val="001E5965"/>
    <w:rsid w:val="001E5E42"/>
    <w:rsid w:val="001E6C93"/>
    <w:rsid w:val="001E6DA6"/>
    <w:rsid w:val="001E7D23"/>
    <w:rsid w:val="001E7D6A"/>
    <w:rsid w:val="001F0D74"/>
    <w:rsid w:val="001F0F6F"/>
    <w:rsid w:val="001F1BD2"/>
    <w:rsid w:val="001F2A55"/>
    <w:rsid w:val="001F4E5B"/>
    <w:rsid w:val="001F56BD"/>
    <w:rsid w:val="001F5DA4"/>
    <w:rsid w:val="001F6EFF"/>
    <w:rsid w:val="001F7F2D"/>
    <w:rsid w:val="00200F07"/>
    <w:rsid w:val="002010D3"/>
    <w:rsid w:val="00201267"/>
    <w:rsid w:val="0020256A"/>
    <w:rsid w:val="002027A2"/>
    <w:rsid w:val="00202AA7"/>
    <w:rsid w:val="00202DD0"/>
    <w:rsid w:val="002036C4"/>
    <w:rsid w:val="00205650"/>
    <w:rsid w:val="00206602"/>
    <w:rsid w:val="00206B38"/>
    <w:rsid w:val="00206C27"/>
    <w:rsid w:val="00207859"/>
    <w:rsid w:val="00207A82"/>
    <w:rsid w:val="002130A5"/>
    <w:rsid w:val="00213C1C"/>
    <w:rsid w:val="00214FE2"/>
    <w:rsid w:val="002157FB"/>
    <w:rsid w:val="0021590D"/>
    <w:rsid w:val="00215E73"/>
    <w:rsid w:val="00216499"/>
    <w:rsid w:val="00216DB0"/>
    <w:rsid w:val="00220356"/>
    <w:rsid w:val="00220A75"/>
    <w:rsid w:val="0022194A"/>
    <w:rsid w:val="00222121"/>
    <w:rsid w:val="00223009"/>
    <w:rsid w:val="002243F1"/>
    <w:rsid w:val="00224B1E"/>
    <w:rsid w:val="00224EAF"/>
    <w:rsid w:val="0022556F"/>
    <w:rsid w:val="00226A0F"/>
    <w:rsid w:val="00226B24"/>
    <w:rsid w:val="002276D8"/>
    <w:rsid w:val="002279B5"/>
    <w:rsid w:val="00227D26"/>
    <w:rsid w:val="0023006E"/>
    <w:rsid w:val="0023038C"/>
    <w:rsid w:val="00230922"/>
    <w:rsid w:val="00230B46"/>
    <w:rsid w:val="00230DDD"/>
    <w:rsid w:val="002313E5"/>
    <w:rsid w:val="00231B4F"/>
    <w:rsid w:val="002332C9"/>
    <w:rsid w:val="00233339"/>
    <w:rsid w:val="00233519"/>
    <w:rsid w:val="002341B0"/>
    <w:rsid w:val="00234C6C"/>
    <w:rsid w:val="002369A8"/>
    <w:rsid w:val="002378FA"/>
    <w:rsid w:val="00237CE8"/>
    <w:rsid w:val="00240481"/>
    <w:rsid w:val="002404C5"/>
    <w:rsid w:val="002405D3"/>
    <w:rsid w:val="0024098A"/>
    <w:rsid w:val="00242AFB"/>
    <w:rsid w:val="00242B8D"/>
    <w:rsid w:val="00243227"/>
    <w:rsid w:val="00243AE4"/>
    <w:rsid w:val="00245296"/>
    <w:rsid w:val="0025042D"/>
    <w:rsid w:val="00250529"/>
    <w:rsid w:val="00250EC8"/>
    <w:rsid w:val="00252211"/>
    <w:rsid w:val="00252C48"/>
    <w:rsid w:val="002540A6"/>
    <w:rsid w:val="0025584A"/>
    <w:rsid w:val="00255B90"/>
    <w:rsid w:val="00256514"/>
    <w:rsid w:val="0025702A"/>
    <w:rsid w:val="00257576"/>
    <w:rsid w:val="0025772F"/>
    <w:rsid w:val="00257A66"/>
    <w:rsid w:val="00260003"/>
    <w:rsid w:val="0026257C"/>
    <w:rsid w:val="00262AC6"/>
    <w:rsid w:val="0026325E"/>
    <w:rsid w:val="002639D9"/>
    <w:rsid w:val="00263A01"/>
    <w:rsid w:val="002644BF"/>
    <w:rsid w:val="00265E0D"/>
    <w:rsid w:val="00265FC7"/>
    <w:rsid w:val="002665B0"/>
    <w:rsid w:val="002670E1"/>
    <w:rsid w:val="002672E0"/>
    <w:rsid w:val="002703BE"/>
    <w:rsid w:val="002706A2"/>
    <w:rsid w:val="0027161E"/>
    <w:rsid w:val="002718A4"/>
    <w:rsid w:val="00271D94"/>
    <w:rsid w:val="002721BF"/>
    <w:rsid w:val="00272D4C"/>
    <w:rsid w:val="00272DCD"/>
    <w:rsid w:val="002737F3"/>
    <w:rsid w:val="00273EAF"/>
    <w:rsid w:val="002743F9"/>
    <w:rsid w:val="0027462B"/>
    <w:rsid w:val="00275BCA"/>
    <w:rsid w:val="00276CE8"/>
    <w:rsid w:val="00280277"/>
    <w:rsid w:val="00281AC7"/>
    <w:rsid w:val="00281C81"/>
    <w:rsid w:val="00283881"/>
    <w:rsid w:val="002840D2"/>
    <w:rsid w:val="00284308"/>
    <w:rsid w:val="002852DA"/>
    <w:rsid w:val="0028651A"/>
    <w:rsid w:val="002872AE"/>
    <w:rsid w:val="00287355"/>
    <w:rsid w:val="00287A58"/>
    <w:rsid w:val="00290F18"/>
    <w:rsid w:val="00291EDB"/>
    <w:rsid w:val="00292786"/>
    <w:rsid w:val="0029294C"/>
    <w:rsid w:val="002939D5"/>
    <w:rsid w:val="00294061"/>
    <w:rsid w:val="00294AE2"/>
    <w:rsid w:val="00296BA5"/>
    <w:rsid w:val="00296D5B"/>
    <w:rsid w:val="002970B7"/>
    <w:rsid w:val="002A04E1"/>
    <w:rsid w:val="002A0732"/>
    <w:rsid w:val="002A0D7E"/>
    <w:rsid w:val="002A1209"/>
    <w:rsid w:val="002A1BC5"/>
    <w:rsid w:val="002A356A"/>
    <w:rsid w:val="002A40A4"/>
    <w:rsid w:val="002A566C"/>
    <w:rsid w:val="002A5AA3"/>
    <w:rsid w:val="002A6452"/>
    <w:rsid w:val="002A68F3"/>
    <w:rsid w:val="002A6E11"/>
    <w:rsid w:val="002A7A16"/>
    <w:rsid w:val="002B0845"/>
    <w:rsid w:val="002B0C64"/>
    <w:rsid w:val="002B1FA0"/>
    <w:rsid w:val="002B258F"/>
    <w:rsid w:val="002B27EF"/>
    <w:rsid w:val="002B3C4E"/>
    <w:rsid w:val="002B3F03"/>
    <w:rsid w:val="002B4844"/>
    <w:rsid w:val="002B49FE"/>
    <w:rsid w:val="002B4A4B"/>
    <w:rsid w:val="002B4C67"/>
    <w:rsid w:val="002B5BBF"/>
    <w:rsid w:val="002B69AE"/>
    <w:rsid w:val="002B70C1"/>
    <w:rsid w:val="002B7166"/>
    <w:rsid w:val="002B75FE"/>
    <w:rsid w:val="002B7E5B"/>
    <w:rsid w:val="002B7E5F"/>
    <w:rsid w:val="002C099F"/>
    <w:rsid w:val="002C3644"/>
    <w:rsid w:val="002C39F8"/>
    <w:rsid w:val="002C3BCA"/>
    <w:rsid w:val="002C43B0"/>
    <w:rsid w:val="002C4BC7"/>
    <w:rsid w:val="002C69A4"/>
    <w:rsid w:val="002C6A7F"/>
    <w:rsid w:val="002C716E"/>
    <w:rsid w:val="002D0969"/>
    <w:rsid w:val="002D16D2"/>
    <w:rsid w:val="002D18C5"/>
    <w:rsid w:val="002D1B38"/>
    <w:rsid w:val="002D2CBB"/>
    <w:rsid w:val="002D372B"/>
    <w:rsid w:val="002D4A59"/>
    <w:rsid w:val="002D5C37"/>
    <w:rsid w:val="002D6609"/>
    <w:rsid w:val="002D66C8"/>
    <w:rsid w:val="002D7DFB"/>
    <w:rsid w:val="002E111B"/>
    <w:rsid w:val="002E296D"/>
    <w:rsid w:val="002E2EC1"/>
    <w:rsid w:val="002E3B10"/>
    <w:rsid w:val="002E40ED"/>
    <w:rsid w:val="002E52E3"/>
    <w:rsid w:val="002E55C3"/>
    <w:rsid w:val="002E6279"/>
    <w:rsid w:val="002E6309"/>
    <w:rsid w:val="002E6535"/>
    <w:rsid w:val="002E6647"/>
    <w:rsid w:val="002E67FF"/>
    <w:rsid w:val="002E70B3"/>
    <w:rsid w:val="002E712F"/>
    <w:rsid w:val="002F00D4"/>
    <w:rsid w:val="002F0B65"/>
    <w:rsid w:val="002F0B8A"/>
    <w:rsid w:val="002F21BD"/>
    <w:rsid w:val="002F21DA"/>
    <w:rsid w:val="002F316F"/>
    <w:rsid w:val="002F3A6A"/>
    <w:rsid w:val="002F3B75"/>
    <w:rsid w:val="002F3DD3"/>
    <w:rsid w:val="002F41FA"/>
    <w:rsid w:val="002F5106"/>
    <w:rsid w:val="002F5706"/>
    <w:rsid w:val="002F6AD3"/>
    <w:rsid w:val="002F70A5"/>
    <w:rsid w:val="002F74D9"/>
    <w:rsid w:val="00300A0A"/>
    <w:rsid w:val="00301414"/>
    <w:rsid w:val="00301EB6"/>
    <w:rsid w:val="00302FA3"/>
    <w:rsid w:val="00303722"/>
    <w:rsid w:val="00305467"/>
    <w:rsid w:val="00306040"/>
    <w:rsid w:val="003076B1"/>
    <w:rsid w:val="003102A3"/>
    <w:rsid w:val="00310EE0"/>
    <w:rsid w:val="00310F96"/>
    <w:rsid w:val="00311B24"/>
    <w:rsid w:val="0031468F"/>
    <w:rsid w:val="003147B6"/>
    <w:rsid w:val="003149BF"/>
    <w:rsid w:val="00314E84"/>
    <w:rsid w:val="003150CE"/>
    <w:rsid w:val="00315755"/>
    <w:rsid w:val="00321BF1"/>
    <w:rsid w:val="003229A0"/>
    <w:rsid w:val="00322AAD"/>
    <w:rsid w:val="00325C0E"/>
    <w:rsid w:val="003260B4"/>
    <w:rsid w:val="00327081"/>
    <w:rsid w:val="00327B8C"/>
    <w:rsid w:val="003301C6"/>
    <w:rsid w:val="003327EF"/>
    <w:rsid w:val="0033294B"/>
    <w:rsid w:val="003331EE"/>
    <w:rsid w:val="00333B7B"/>
    <w:rsid w:val="00334AC3"/>
    <w:rsid w:val="00335A28"/>
    <w:rsid w:val="0033614E"/>
    <w:rsid w:val="003372DF"/>
    <w:rsid w:val="003374F1"/>
    <w:rsid w:val="00337560"/>
    <w:rsid w:val="00337DD7"/>
    <w:rsid w:val="0034206F"/>
    <w:rsid w:val="00342695"/>
    <w:rsid w:val="003426FD"/>
    <w:rsid w:val="003429F2"/>
    <w:rsid w:val="00343245"/>
    <w:rsid w:val="00343BA0"/>
    <w:rsid w:val="00344124"/>
    <w:rsid w:val="00345EAD"/>
    <w:rsid w:val="003464FE"/>
    <w:rsid w:val="00346B76"/>
    <w:rsid w:val="00346E77"/>
    <w:rsid w:val="00347D06"/>
    <w:rsid w:val="00347FFC"/>
    <w:rsid w:val="003502E8"/>
    <w:rsid w:val="00350363"/>
    <w:rsid w:val="00350832"/>
    <w:rsid w:val="00350AC2"/>
    <w:rsid w:val="00351270"/>
    <w:rsid w:val="00351864"/>
    <w:rsid w:val="00351F58"/>
    <w:rsid w:val="00352738"/>
    <w:rsid w:val="003528C4"/>
    <w:rsid w:val="003529C1"/>
    <w:rsid w:val="00352A46"/>
    <w:rsid w:val="003532CA"/>
    <w:rsid w:val="00353950"/>
    <w:rsid w:val="00354413"/>
    <w:rsid w:val="00357B31"/>
    <w:rsid w:val="00360256"/>
    <w:rsid w:val="00360B1C"/>
    <w:rsid w:val="00361392"/>
    <w:rsid w:val="0036170A"/>
    <w:rsid w:val="00361FF9"/>
    <w:rsid w:val="003636AA"/>
    <w:rsid w:val="0036422A"/>
    <w:rsid w:val="00364680"/>
    <w:rsid w:val="00364E45"/>
    <w:rsid w:val="00365888"/>
    <w:rsid w:val="0036657D"/>
    <w:rsid w:val="003666B3"/>
    <w:rsid w:val="003676EB"/>
    <w:rsid w:val="00370494"/>
    <w:rsid w:val="0037050B"/>
    <w:rsid w:val="00370AB3"/>
    <w:rsid w:val="00370CF4"/>
    <w:rsid w:val="00370D91"/>
    <w:rsid w:val="003713FF"/>
    <w:rsid w:val="0037341A"/>
    <w:rsid w:val="00373B51"/>
    <w:rsid w:val="00374761"/>
    <w:rsid w:val="00374B10"/>
    <w:rsid w:val="00375BBE"/>
    <w:rsid w:val="00376609"/>
    <w:rsid w:val="00376B30"/>
    <w:rsid w:val="0037762F"/>
    <w:rsid w:val="00377683"/>
    <w:rsid w:val="00377C74"/>
    <w:rsid w:val="00380513"/>
    <w:rsid w:val="00380A3A"/>
    <w:rsid w:val="00380D2A"/>
    <w:rsid w:val="00381435"/>
    <w:rsid w:val="00382FFD"/>
    <w:rsid w:val="0038320B"/>
    <w:rsid w:val="00383C8F"/>
    <w:rsid w:val="00384492"/>
    <w:rsid w:val="003856C7"/>
    <w:rsid w:val="00385C6D"/>
    <w:rsid w:val="003860AA"/>
    <w:rsid w:val="003866B6"/>
    <w:rsid w:val="00386DB7"/>
    <w:rsid w:val="00387087"/>
    <w:rsid w:val="00387228"/>
    <w:rsid w:val="0038753F"/>
    <w:rsid w:val="00387BB7"/>
    <w:rsid w:val="003913EF"/>
    <w:rsid w:val="00393170"/>
    <w:rsid w:val="00394525"/>
    <w:rsid w:val="00394865"/>
    <w:rsid w:val="00395040"/>
    <w:rsid w:val="00396BF4"/>
    <w:rsid w:val="00397403"/>
    <w:rsid w:val="003A0013"/>
    <w:rsid w:val="003A01F7"/>
    <w:rsid w:val="003A121C"/>
    <w:rsid w:val="003A1414"/>
    <w:rsid w:val="003A1533"/>
    <w:rsid w:val="003A229D"/>
    <w:rsid w:val="003A34E0"/>
    <w:rsid w:val="003A3D60"/>
    <w:rsid w:val="003A5916"/>
    <w:rsid w:val="003A6279"/>
    <w:rsid w:val="003A74A5"/>
    <w:rsid w:val="003A7608"/>
    <w:rsid w:val="003A76F6"/>
    <w:rsid w:val="003B129B"/>
    <w:rsid w:val="003B197C"/>
    <w:rsid w:val="003B1D28"/>
    <w:rsid w:val="003B2190"/>
    <w:rsid w:val="003B2A40"/>
    <w:rsid w:val="003B3828"/>
    <w:rsid w:val="003B412E"/>
    <w:rsid w:val="003B53B3"/>
    <w:rsid w:val="003B5877"/>
    <w:rsid w:val="003B5C39"/>
    <w:rsid w:val="003B6492"/>
    <w:rsid w:val="003B697B"/>
    <w:rsid w:val="003B70EB"/>
    <w:rsid w:val="003B74BF"/>
    <w:rsid w:val="003B782F"/>
    <w:rsid w:val="003B78BA"/>
    <w:rsid w:val="003C251E"/>
    <w:rsid w:val="003C5179"/>
    <w:rsid w:val="003C5AD1"/>
    <w:rsid w:val="003C6C6F"/>
    <w:rsid w:val="003C79C2"/>
    <w:rsid w:val="003D0967"/>
    <w:rsid w:val="003D0A18"/>
    <w:rsid w:val="003D2762"/>
    <w:rsid w:val="003D2C2B"/>
    <w:rsid w:val="003D2E78"/>
    <w:rsid w:val="003D2EA2"/>
    <w:rsid w:val="003D37AE"/>
    <w:rsid w:val="003D37E9"/>
    <w:rsid w:val="003D3C3E"/>
    <w:rsid w:val="003D3F45"/>
    <w:rsid w:val="003D4EF3"/>
    <w:rsid w:val="003D50EB"/>
    <w:rsid w:val="003D58F8"/>
    <w:rsid w:val="003D75E1"/>
    <w:rsid w:val="003D781E"/>
    <w:rsid w:val="003D7964"/>
    <w:rsid w:val="003E07C2"/>
    <w:rsid w:val="003E0882"/>
    <w:rsid w:val="003E1297"/>
    <w:rsid w:val="003E152B"/>
    <w:rsid w:val="003E1549"/>
    <w:rsid w:val="003E16BC"/>
    <w:rsid w:val="003E21BA"/>
    <w:rsid w:val="003E2B41"/>
    <w:rsid w:val="003E37A4"/>
    <w:rsid w:val="003E3ABB"/>
    <w:rsid w:val="003E40B2"/>
    <w:rsid w:val="003E415C"/>
    <w:rsid w:val="003E4362"/>
    <w:rsid w:val="003E440A"/>
    <w:rsid w:val="003E440C"/>
    <w:rsid w:val="003E45C7"/>
    <w:rsid w:val="003E4652"/>
    <w:rsid w:val="003E47D7"/>
    <w:rsid w:val="003E4C20"/>
    <w:rsid w:val="003E50B6"/>
    <w:rsid w:val="003E58C5"/>
    <w:rsid w:val="003E5DA6"/>
    <w:rsid w:val="003E6E37"/>
    <w:rsid w:val="003E6FE5"/>
    <w:rsid w:val="003E791C"/>
    <w:rsid w:val="003E7FB0"/>
    <w:rsid w:val="003F077C"/>
    <w:rsid w:val="003F0A07"/>
    <w:rsid w:val="003F25D2"/>
    <w:rsid w:val="003F275D"/>
    <w:rsid w:val="003F3704"/>
    <w:rsid w:val="003F4BA2"/>
    <w:rsid w:val="003F5E9C"/>
    <w:rsid w:val="003F6921"/>
    <w:rsid w:val="003F7CBB"/>
    <w:rsid w:val="0040144A"/>
    <w:rsid w:val="00401AE5"/>
    <w:rsid w:val="00402B6C"/>
    <w:rsid w:val="004032AC"/>
    <w:rsid w:val="004039E1"/>
    <w:rsid w:val="00403EA8"/>
    <w:rsid w:val="00404076"/>
    <w:rsid w:val="00404A7E"/>
    <w:rsid w:val="004056AA"/>
    <w:rsid w:val="00405816"/>
    <w:rsid w:val="00406634"/>
    <w:rsid w:val="00410D5A"/>
    <w:rsid w:val="00411475"/>
    <w:rsid w:val="00411513"/>
    <w:rsid w:val="00411C59"/>
    <w:rsid w:val="00412A4D"/>
    <w:rsid w:val="00412A89"/>
    <w:rsid w:val="00412CB6"/>
    <w:rsid w:val="00413476"/>
    <w:rsid w:val="00413D0A"/>
    <w:rsid w:val="004141B2"/>
    <w:rsid w:val="004143C4"/>
    <w:rsid w:val="004156A8"/>
    <w:rsid w:val="00417AC0"/>
    <w:rsid w:val="00417ADB"/>
    <w:rsid w:val="00417FA3"/>
    <w:rsid w:val="00421B28"/>
    <w:rsid w:val="00421CC7"/>
    <w:rsid w:val="00422C23"/>
    <w:rsid w:val="0042442C"/>
    <w:rsid w:val="0042468A"/>
    <w:rsid w:val="00425055"/>
    <w:rsid w:val="00425D97"/>
    <w:rsid w:val="0042614A"/>
    <w:rsid w:val="0042717D"/>
    <w:rsid w:val="00427BDF"/>
    <w:rsid w:val="004300B9"/>
    <w:rsid w:val="00431E70"/>
    <w:rsid w:val="00432526"/>
    <w:rsid w:val="00432570"/>
    <w:rsid w:val="00432972"/>
    <w:rsid w:val="0043373B"/>
    <w:rsid w:val="00434345"/>
    <w:rsid w:val="00435220"/>
    <w:rsid w:val="004356ED"/>
    <w:rsid w:val="00435BA6"/>
    <w:rsid w:val="00435C76"/>
    <w:rsid w:val="0043631D"/>
    <w:rsid w:val="004368E3"/>
    <w:rsid w:val="00436CFF"/>
    <w:rsid w:val="0043705A"/>
    <w:rsid w:val="004375B9"/>
    <w:rsid w:val="004401F6"/>
    <w:rsid w:val="00441629"/>
    <w:rsid w:val="00441BFF"/>
    <w:rsid w:val="00441F11"/>
    <w:rsid w:val="00443639"/>
    <w:rsid w:val="00443AED"/>
    <w:rsid w:val="00444079"/>
    <w:rsid w:val="00444228"/>
    <w:rsid w:val="00444784"/>
    <w:rsid w:val="00444D80"/>
    <w:rsid w:val="004454D3"/>
    <w:rsid w:val="00446162"/>
    <w:rsid w:val="00446225"/>
    <w:rsid w:val="00446B1C"/>
    <w:rsid w:val="00446DFE"/>
    <w:rsid w:val="00447A98"/>
    <w:rsid w:val="004503DB"/>
    <w:rsid w:val="00450B57"/>
    <w:rsid w:val="00450CCC"/>
    <w:rsid w:val="00452552"/>
    <w:rsid w:val="00452887"/>
    <w:rsid w:val="0045405F"/>
    <w:rsid w:val="00454C7C"/>
    <w:rsid w:val="00454D5F"/>
    <w:rsid w:val="00455102"/>
    <w:rsid w:val="0045516F"/>
    <w:rsid w:val="00456039"/>
    <w:rsid w:val="00456656"/>
    <w:rsid w:val="0046027F"/>
    <w:rsid w:val="00460665"/>
    <w:rsid w:val="004607FB"/>
    <w:rsid w:val="00460BD5"/>
    <w:rsid w:val="00460ED4"/>
    <w:rsid w:val="0046182A"/>
    <w:rsid w:val="00461C3F"/>
    <w:rsid w:val="00462411"/>
    <w:rsid w:val="004624DF"/>
    <w:rsid w:val="00462B6A"/>
    <w:rsid w:val="004632F1"/>
    <w:rsid w:val="00464CC7"/>
    <w:rsid w:val="00465128"/>
    <w:rsid w:val="004652D3"/>
    <w:rsid w:val="00465632"/>
    <w:rsid w:val="004662C5"/>
    <w:rsid w:val="004669B1"/>
    <w:rsid w:val="00466AC2"/>
    <w:rsid w:val="00466E34"/>
    <w:rsid w:val="00467E9A"/>
    <w:rsid w:val="004705B8"/>
    <w:rsid w:val="00470970"/>
    <w:rsid w:val="00470C9F"/>
    <w:rsid w:val="00470F9F"/>
    <w:rsid w:val="004717A9"/>
    <w:rsid w:val="0047330B"/>
    <w:rsid w:val="00473548"/>
    <w:rsid w:val="00473834"/>
    <w:rsid w:val="004753D9"/>
    <w:rsid w:val="00475DFC"/>
    <w:rsid w:val="00475E32"/>
    <w:rsid w:val="004767B8"/>
    <w:rsid w:val="00477426"/>
    <w:rsid w:val="004806F0"/>
    <w:rsid w:val="00480A89"/>
    <w:rsid w:val="00480BF5"/>
    <w:rsid w:val="00481970"/>
    <w:rsid w:val="00481A42"/>
    <w:rsid w:val="00481B0D"/>
    <w:rsid w:val="00481B8F"/>
    <w:rsid w:val="0048285C"/>
    <w:rsid w:val="004837EB"/>
    <w:rsid w:val="00483AEC"/>
    <w:rsid w:val="00483B57"/>
    <w:rsid w:val="00484411"/>
    <w:rsid w:val="00484B6A"/>
    <w:rsid w:val="004863E3"/>
    <w:rsid w:val="00486B01"/>
    <w:rsid w:val="004902E2"/>
    <w:rsid w:val="00490455"/>
    <w:rsid w:val="00491269"/>
    <w:rsid w:val="00492191"/>
    <w:rsid w:val="0049282A"/>
    <w:rsid w:val="0049320A"/>
    <w:rsid w:val="00493CD2"/>
    <w:rsid w:val="00494652"/>
    <w:rsid w:val="00494842"/>
    <w:rsid w:val="00495327"/>
    <w:rsid w:val="00496C97"/>
    <w:rsid w:val="00497320"/>
    <w:rsid w:val="004974C8"/>
    <w:rsid w:val="00497D50"/>
    <w:rsid w:val="004A019C"/>
    <w:rsid w:val="004A049E"/>
    <w:rsid w:val="004A0672"/>
    <w:rsid w:val="004A08A1"/>
    <w:rsid w:val="004A189A"/>
    <w:rsid w:val="004A2180"/>
    <w:rsid w:val="004A460E"/>
    <w:rsid w:val="004A51BD"/>
    <w:rsid w:val="004A52E7"/>
    <w:rsid w:val="004A5492"/>
    <w:rsid w:val="004A55D8"/>
    <w:rsid w:val="004A66F3"/>
    <w:rsid w:val="004A7385"/>
    <w:rsid w:val="004A7E65"/>
    <w:rsid w:val="004B0682"/>
    <w:rsid w:val="004B0850"/>
    <w:rsid w:val="004B09A7"/>
    <w:rsid w:val="004B14EC"/>
    <w:rsid w:val="004B1BCD"/>
    <w:rsid w:val="004B1C2F"/>
    <w:rsid w:val="004B1C97"/>
    <w:rsid w:val="004B2633"/>
    <w:rsid w:val="004B26CE"/>
    <w:rsid w:val="004B34BB"/>
    <w:rsid w:val="004B3695"/>
    <w:rsid w:val="004B3BD0"/>
    <w:rsid w:val="004B407D"/>
    <w:rsid w:val="004B4317"/>
    <w:rsid w:val="004B4F35"/>
    <w:rsid w:val="004B5105"/>
    <w:rsid w:val="004B5173"/>
    <w:rsid w:val="004B5AA6"/>
    <w:rsid w:val="004B6BCB"/>
    <w:rsid w:val="004C000A"/>
    <w:rsid w:val="004C128F"/>
    <w:rsid w:val="004C2E42"/>
    <w:rsid w:val="004C3990"/>
    <w:rsid w:val="004C4CC0"/>
    <w:rsid w:val="004C5ADB"/>
    <w:rsid w:val="004C5F5E"/>
    <w:rsid w:val="004C6290"/>
    <w:rsid w:val="004C6C19"/>
    <w:rsid w:val="004C701F"/>
    <w:rsid w:val="004C7244"/>
    <w:rsid w:val="004D054B"/>
    <w:rsid w:val="004D0C8A"/>
    <w:rsid w:val="004D0EAD"/>
    <w:rsid w:val="004D0FFC"/>
    <w:rsid w:val="004D217C"/>
    <w:rsid w:val="004D2527"/>
    <w:rsid w:val="004D318A"/>
    <w:rsid w:val="004D35D7"/>
    <w:rsid w:val="004D4E0C"/>
    <w:rsid w:val="004D53AD"/>
    <w:rsid w:val="004D58EA"/>
    <w:rsid w:val="004D5D51"/>
    <w:rsid w:val="004D6A43"/>
    <w:rsid w:val="004D7593"/>
    <w:rsid w:val="004D7741"/>
    <w:rsid w:val="004E0974"/>
    <w:rsid w:val="004E0AAF"/>
    <w:rsid w:val="004E128F"/>
    <w:rsid w:val="004E1D1B"/>
    <w:rsid w:val="004E223C"/>
    <w:rsid w:val="004E33A8"/>
    <w:rsid w:val="004E385D"/>
    <w:rsid w:val="004E4647"/>
    <w:rsid w:val="004E5814"/>
    <w:rsid w:val="004E59F7"/>
    <w:rsid w:val="004E5A00"/>
    <w:rsid w:val="004E5CB1"/>
    <w:rsid w:val="004E7413"/>
    <w:rsid w:val="004E78CD"/>
    <w:rsid w:val="004E7D99"/>
    <w:rsid w:val="004F0ACE"/>
    <w:rsid w:val="004F11C9"/>
    <w:rsid w:val="004F18BB"/>
    <w:rsid w:val="004F2AA4"/>
    <w:rsid w:val="004F3798"/>
    <w:rsid w:val="004F467F"/>
    <w:rsid w:val="004F4EB6"/>
    <w:rsid w:val="004F5CEA"/>
    <w:rsid w:val="004F64A4"/>
    <w:rsid w:val="004F6CEC"/>
    <w:rsid w:val="00500030"/>
    <w:rsid w:val="00500300"/>
    <w:rsid w:val="00500991"/>
    <w:rsid w:val="00500C55"/>
    <w:rsid w:val="00500E7B"/>
    <w:rsid w:val="00501553"/>
    <w:rsid w:val="005017E6"/>
    <w:rsid w:val="00501DA0"/>
    <w:rsid w:val="00502105"/>
    <w:rsid w:val="0050261C"/>
    <w:rsid w:val="005029A4"/>
    <w:rsid w:val="00502C16"/>
    <w:rsid w:val="005031F1"/>
    <w:rsid w:val="005032E0"/>
    <w:rsid w:val="005039F3"/>
    <w:rsid w:val="00504261"/>
    <w:rsid w:val="005051A8"/>
    <w:rsid w:val="005066E7"/>
    <w:rsid w:val="00507D55"/>
    <w:rsid w:val="00510CF3"/>
    <w:rsid w:val="005133DA"/>
    <w:rsid w:val="00513BA6"/>
    <w:rsid w:val="00513CCC"/>
    <w:rsid w:val="00514399"/>
    <w:rsid w:val="00515B31"/>
    <w:rsid w:val="00516176"/>
    <w:rsid w:val="005166B9"/>
    <w:rsid w:val="00516862"/>
    <w:rsid w:val="00517742"/>
    <w:rsid w:val="00517C7D"/>
    <w:rsid w:val="00517CD6"/>
    <w:rsid w:val="0052150B"/>
    <w:rsid w:val="00521AE6"/>
    <w:rsid w:val="00521EAC"/>
    <w:rsid w:val="00522154"/>
    <w:rsid w:val="00523656"/>
    <w:rsid w:val="00524005"/>
    <w:rsid w:val="0052416E"/>
    <w:rsid w:val="00524AFA"/>
    <w:rsid w:val="00524CFD"/>
    <w:rsid w:val="0052592A"/>
    <w:rsid w:val="005259E6"/>
    <w:rsid w:val="00525C91"/>
    <w:rsid w:val="00526002"/>
    <w:rsid w:val="0052618A"/>
    <w:rsid w:val="00527984"/>
    <w:rsid w:val="00527A10"/>
    <w:rsid w:val="005307FF"/>
    <w:rsid w:val="00530B88"/>
    <w:rsid w:val="005310DC"/>
    <w:rsid w:val="0053213B"/>
    <w:rsid w:val="0053256E"/>
    <w:rsid w:val="00534914"/>
    <w:rsid w:val="00534FF6"/>
    <w:rsid w:val="005353C8"/>
    <w:rsid w:val="00535FCC"/>
    <w:rsid w:val="00536116"/>
    <w:rsid w:val="00540144"/>
    <w:rsid w:val="00540545"/>
    <w:rsid w:val="00542167"/>
    <w:rsid w:val="005424D3"/>
    <w:rsid w:val="00542833"/>
    <w:rsid w:val="00543447"/>
    <w:rsid w:val="00543BF2"/>
    <w:rsid w:val="005440AF"/>
    <w:rsid w:val="00544951"/>
    <w:rsid w:val="00544BF3"/>
    <w:rsid w:val="00544FDC"/>
    <w:rsid w:val="0054509D"/>
    <w:rsid w:val="0054746A"/>
    <w:rsid w:val="0054750E"/>
    <w:rsid w:val="00547A8B"/>
    <w:rsid w:val="00547CF9"/>
    <w:rsid w:val="00550B87"/>
    <w:rsid w:val="00552892"/>
    <w:rsid w:val="00553C5C"/>
    <w:rsid w:val="00554687"/>
    <w:rsid w:val="005547D5"/>
    <w:rsid w:val="00554DAD"/>
    <w:rsid w:val="00555133"/>
    <w:rsid w:val="00555699"/>
    <w:rsid w:val="00560C65"/>
    <w:rsid w:val="005614F6"/>
    <w:rsid w:val="00561B7E"/>
    <w:rsid w:val="00561DAC"/>
    <w:rsid w:val="005633B4"/>
    <w:rsid w:val="0056359C"/>
    <w:rsid w:val="00563D5B"/>
    <w:rsid w:val="0056490D"/>
    <w:rsid w:val="00566DE6"/>
    <w:rsid w:val="00566FCD"/>
    <w:rsid w:val="00567D02"/>
    <w:rsid w:val="00567E6D"/>
    <w:rsid w:val="0057161E"/>
    <w:rsid w:val="00572EF7"/>
    <w:rsid w:val="00574F82"/>
    <w:rsid w:val="005753EA"/>
    <w:rsid w:val="0057573A"/>
    <w:rsid w:val="00575D3D"/>
    <w:rsid w:val="00575F9B"/>
    <w:rsid w:val="005771A3"/>
    <w:rsid w:val="0057749C"/>
    <w:rsid w:val="0057782F"/>
    <w:rsid w:val="00577AF6"/>
    <w:rsid w:val="00577EFF"/>
    <w:rsid w:val="00580576"/>
    <w:rsid w:val="005808EE"/>
    <w:rsid w:val="00580B42"/>
    <w:rsid w:val="005815CC"/>
    <w:rsid w:val="005829FC"/>
    <w:rsid w:val="00583141"/>
    <w:rsid w:val="00585226"/>
    <w:rsid w:val="005856E0"/>
    <w:rsid w:val="0058596E"/>
    <w:rsid w:val="0058633E"/>
    <w:rsid w:val="005864BE"/>
    <w:rsid w:val="005869AD"/>
    <w:rsid w:val="00586CDC"/>
    <w:rsid w:val="00590552"/>
    <w:rsid w:val="00590C8C"/>
    <w:rsid w:val="00590D62"/>
    <w:rsid w:val="0059177B"/>
    <w:rsid w:val="005919F3"/>
    <w:rsid w:val="00591E0A"/>
    <w:rsid w:val="00592C02"/>
    <w:rsid w:val="00592C8B"/>
    <w:rsid w:val="00593191"/>
    <w:rsid w:val="00593340"/>
    <w:rsid w:val="00593527"/>
    <w:rsid w:val="00593807"/>
    <w:rsid w:val="00594458"/>
    <w:rsid w:val="005946B3"/>
    <w:rsid w:val="00594D9B"/>
    <w:rsid w:val="00595DA4"/>
    <w:rsid w:val="005977DF"/>
    <w:rsid w:val="005A15AB"/>
    <w:rsid w:val="005A1E43"/>
    <w:rsid w:val="005A1F16"/>
    <w:rsid w:val="005A29E7"/>
    <w:rsid w:val="005A2A11"/>
    <w:rsid w:val="005A2A95"/>
    <w:rsid w:val="005A33CC"/>
    <w:rsid w:val="005A3BB9"/>
    <w:rsid w:val="005A3D3A"/>
    <w:rsid w:val="005A3FA8"/>
    <w:rsid w:val="005A4540"/>
    <w:rsid w:val="005A4804"/>
    <w:rsid w:val="005A4899"/>
    <w:rsid w:val="005A4995"/>
    <w:rsid w:val="005A5597"/>
    <w:rsid w:val="005A591D"/>
    <w:rsid w:val="005A63C3"/>
    <w:rsid w:val="005A710F"/>
    <w:rsid w:val="005A7AA1"/>
    <w:rsid w:val="005B04F3"/>
    <w:rsid w:val="005B0C59"/>
    <w:rsid w:val="005B0D58"/>
    <w:rsid w:val="005B1C8B"/>
    <w:rsid w:val="005B1D82"/>
    <w:rsid w:val="005B20E7"/>
    <w:rsid w:val="005B228F"/>
    <w:rsid w:val="005B23FF"/>
    <w:rsid w:val="005B29FD"/>
    <w:rsid w:val="005B3AB9"/>
    <w:rsid w:val="005B4592"/>
    <w:rsid w:val="005B4967"/>
    <w:rsid w:val="005B5835"/>
    <w:rsid w:val="005B66FC"/>
    <w:rsid w:val="005B6704"/>
    <w:rsid w:val="005B72D6"/>
    <w:rsid w:val="005C083A"/>
    <w:rsid w:val="005C1E46"/>
    <w:rsid w:val="005C2167"/>
    <w:rsid w:val="005C27D5"/>
    <w:rsid w:val="005C339A"/>
    <w:rsid w:val="005C49E7"/>
    <w:rsid w:val="005C4C82"/>
    <w:rsid w:val="005C6264"/>
    <w:rsid w:val="005C6A33"/>
    <w:rsid w:val="005C6BD4"/>
    <w:rsid w:val="005C73D7"/>
    <w:rsid w:val="005D075E"/>
    <w:rsid w:val="005D1471"/>
    <w:rsid w:val="005D16EE"/>
    <w:rsid w:val="005D28CF"/>
    <w:rsid w:val="005D3BE6"/>
    <w:rsid w:val="005D572B"/>
    <w:rsid w:val="005D633F"/>
    <w:rsid w:val="005D6485"/>
    <w:rsid w:val="005D6FA8"/>
    <w:rsid w:val="005D7328"/>
    <w:rsid w:val="005D7C07"/>
    <w:rsid w:val="005E0413"/>
    <w:rsid w:val="005E09E1"/>
    <w:rsid w:val="005E0DB4"/>
    <w:rsid w:val="005E1098"/>
    <w:rsid w:val="005E2346"/>
    <w:rsid w:val="005E2817"/>
    <w:rsid w:val="005E3DA5"/>
    <w:rsid w:val="005E4B83"/>
    <w:rsid w:val="005E51E1"/>
    <w:rsid w:val="005E5474"/>
    <w:rsid w:val="005E54F8"/>
    <w:rsid w:val="005E5AA5"/>
    <w:rsid w:val="005E6693"/>
    <w:rsid w:val="005E738A"/>
    <w:rsid w:val="005E758A"/>
    <w:rsid w:val="005E7AFD"/>
    <w:rsid w:val="005F1C3D"/>
    <w:rsid w:val="005F22CB"/>
    <w:rsid w:val="005F23F2"/>
    <w:rsid w:val="005F3636"/>
    <w:rsid w:val="005F3D29"/>
    <w:rsid w:val="005F4B8F"/>
    <w:rsid w:val="005F515D"/>
    <w:rsid w:val="005F5451"/>
    <w:rsid w:val="005F596D"/>
    <w:rsid w:val="005F59D4"/>
    <w:rsid w:val="005F5A20"/>
    <w:rsid w:val="005F6550"/>
    <w:rsid w:val="005F6894"/>
    <w:rsid w:val="005F6B17"/>
    <w:rsid w:val="005F6F15"/>
    <w:rsid w:val="0060047B"/>
    <w:rsid w:val="006004E6"/>
    <w:rsid w:val="00600858"/>
    <w:rsid w:val="00600CD2"/>
    <w:rsid w:val="006016E4"/>
    <w:rsid w:val="006019F8"/>
    <w:rsid w:val="00601AF3"/>
    <w:rsid w:val="006022D4"/>
    <w:rsid w:val="006027F0"/>
    <w:rsid w:val="00602B63"/>
    <w:rsid w:val="0060313F"/>
    <w:rsid w:val="006036EC"/>
    <w:rsid w:val="006041E5"/>
    <w:rsid w:val="0060474D"/>
    <w:rsid w:val="006047FD"/>
    <w:rsid w:val="00604829"/>
    <w:rsid w:val="0060640E"/>
    <w:rsid w:val="0060721D"/>
    <w:rsid w:val="00607944"/>
    <w:rsid w:val="00607AAB"/>
    <w:rsid w:val="00610AC3"/>
    <w:rsid w:val="00610BAB"/>
    <w:rsid w:val="00610C07"/>
    <w:rsid w:val="0061243E"/>
    <w:rsid w:val="0061508F"/>
    <w:rsid w:val="00615200"/>
    <w:rsid w:val="006152FB"/>
    <w:rsid w:val="00616390"/>
    <w:rsid w:val="00617B52"/>
    <w:rsid w:val="00621189"/>
    <w:rsid w:val="00621FC0"/>
    <w:rsid w:val="006220B4"/>
    <w:rsid w:val="006236BB"/>
    <w:rsid w:val="00624229"/>
    <w:rsid w:val="006246ED"/>
    <w:rsid w:val="0062625A"/>
    <w:rsid w:val="00626B41"/>
    <w:rsid w:val="00627024"/>
    <w:rsid w:val="006270BE"/>
    <w:rsid w:val="0063048D"/>
    <w:rsid w:val="006323FA"/>
    <w:rsid w:val="006334FD"/>
    <w:rsid w:val="006336BF"/>
    <w:rsid w:val="006336FB"/>
    <w:rsid w:val="00633A26"/>
    <w:rsid w:val="006340C0"/>
    <w:rsid w:val="00635023"/>
    <w:rsid w:val="0063543F"/>
    <w:rsid w:val="00635A2B"/>
    <w:rsid w:val="00635D6C"/>
    <w:rsid w:val="006368A3"/>
    <w:rsid w:val="00636BC0"/>
    <w:rsid w:val="00636DB2"/>
    <w:rsid w:val="00637804"/>
    <w:rsid w:val="00637C1A"/>
    <w:rsid w:val="00637E28"/>
    <w:rsid w:val="006401EA"/>
    <w:rsid w:val="00640E20"/>
    <w:rsid w:val="00641D2A"/>
    <w:rsid w:val="0064243A"/>
    <w:rsid w:val="0064258E"/>
    <w:rsid w:val="00642DE9"/>
    <w:rsid w:val="00643279"/>
    <w:rsid w:val="00643B8F"/>
    <w:rsid w:val="006440F8"/>
    <w:rsid w:val="00644469"/>
    <w:rsid w:val="00645625"/>
    <w:rsid w:val="0064672B"/>
    <w:rsid w:val="006519E9"/>
    <w:rsid w:val="00652934"/>
    <w:rsid w:val="00654ECF"/>
    <w:rsid w:val="00654F66"/>
    <w:rsid w:val="0065550D"/>
    <w:rsid w:val="00655B72"/>
    <w:rsid w:val="00655D07"/>
    <w:rsid w:val="00656BDC"/>
    <w:rsid w:val="0065742C"/>
    <w:rsid w:val="0065743C"/>
    <w:rsid w:val="00657999"/>
    <w:rsid w:val="00657F4D"/>
    <w:rsid w:val="0066061E"/>
    <w:rsid w:val="00660DE1"/>
    <w:rsid w:val="00661C0F"/>
    <w:rsid w:val="0066209E"/>
    <w:rsid w:val="00662A0C"/>
    <w:rsid w:val="0066355D"/>
    <w:rsid w:val="0066363C"/>
    <w:rsid w:val="00664BE9"/>
    <w:rsid w:val="00666451"/>
    <w:rsid w:val="00667179"/>
    <w:rsid w:val="00667CAF"/>
    <w:rsid w:val="0067002D"/>
    <w:rsid w:val="006700D4"/>
    <w:rsid w:val="00670127"/>
    <w:rsid w:val="00671B5D"/>
    <w:rsid w:val="00671B96"/>
    <w:rsid w:val="006724BD"/>
    <w:rsid w:val="00672840"/>
    <w:rsid w:val="00672A32"/>
    <w:rsid w:val="00672C0A"/>
    <w:rsid w:val="00673355"/>
    <w:rsid w:val="006733BC"/>
    <w:rsid w:val="006739FC"/>
    <w:rsid w:val="00674738"/>
    <w:rsid w:val="00674981"/>
    <w:rsid w:val="006749E3"/>
    <w:rsid w:val="00675791"/>
    <w:rsid w:val="0067606E"/>
    <w:rsid w:val="00677BC8"/>
    <w:rsid w:val="00680077"/>
    <w:rsid w:val="00680A97"/>
    <w:rsid w:val="0068212F"/>
    <w:rsid w:val="00682B81"/>
    <w:rsid w:val="00683A96"/>
    <w:rsid w:val="006844E6"/>
    <w:rsid w:val="00684F41"/>
    <w:rsid w:val="006851ED"/>
    <w:rsid w:val="00685A16"/>
    <w:rsid w:val="00685E1B"/>
    <w:rsid w:val="006863FC"/>
    <w:rsid w:val="006866C4"/>
    <w:rsid w:val="006871D2"/>
    <w:rsid w:val="0069037D"/>
    <w:rsid w:val="00691155"/>
    <w:rsid w:val="006935CC"/>
    <w:rsid w:val="00693C78"/>
    <w:rsid w:val="00694BEE"/>
    <w:rsid w:val="0069505A"/>
    <w:rsid w:val="0069505B"/>
    <w:rsid w:val="0069543D"/>
    <w:rsid w:val="0069548A"/>
    <w:rsid w:val="006A14ED"/>
    <w:rsid w:val="006A20A8"/>
    <w:rsid w:val="006A2774"/>
    <w:rsid w:val="006A2FD1"/>
    <w:rsid w:val="006A3DF0"/>
    <w:rsid w:val="006A40F3"/>
    <w:rsid w:val="006A43C1"/>
    <w:rsid w:val="006A5919"/>
    <w:rsid w:val="006A5FB3"/>
    <w:rsid w:val="006A661F"/>
    <w:rsid w:val="006B043F"/>
    <w:rsid w:val="006B1676"/>
    <w:rsid w:val="006B1B10"/>
    <w:rsid w:val="006B1D1B"/>
    <w:rsid w:val="006B2B83"/>
    <w:rsid w:val="006B389E"/>
    <w:rsid w:val="006B3AD1"/>
    <w:rsid w:val="006B3FD4"/>
    <w:rsid w:val="006B4DD5"/>
    <w:rsid w:val="006B5BBB"/>
    <w:rsid w:val="006B5C29"/>
    <w:rsid w:val="006B5FAD"/>
    <w:rsid w:val="006B606F"/>
    <w:rsid w:val="006B6508"/>
    <w:rsid w:val="006B66E4"/>
    <w:rsid w:val="006B6D6A"/>
    <w:rsid w:val="006B6DB8"/>
    <w:rsid w:val="006C0552"/>
    <w:rsid w:val="006C066F"/>
    <w:rsid w:val="006C20B0"/>
    <w:rsid w:val="006C2430"/>
    <w:rsid w:val="006C27F8"/>
    <w:rsid w:val="006C2AC8"/>
    <w:rsid w:val="006C2C79"/>
    <w:rsid w:val="006C3127"/>
    <w:rsid w:val="006C40DE"/>
    <w:rsid w:val="006C52CD"/>
    <w:rsid w:val="006C538F"/>
    <w:rsid w:val="006C5893"/>
    <w:rsid w:val="006C6EAE"/>
    <w:rsid w:val="006C72D3"/>
    <w:rsid w:val="006C7DE7"/>
    <w:rsid w:val="006D0644"/>
    <w:rsid w:val="006D0765"/>
    <w:rsid w:val="006D082C"/>
    <w:rsid w:val="006D1077"/>
    <w:rsid w:val="006D1F7B"/>
    <w:rsid w:val="006D2D3A"/>
    <w:rsid w:val="006D31FE"/>
    <w:rsid w:val="006D36FE"/>
    <w:rsid w:val="006D4450"/>
    <w:rsid w:val="006D54D5"/>
    <w:rsid w:val="006D6A9B"/>
    <w:rsid w:val="006D6E3D"/>
    <w:rsid w:val="006D6EC5"/>
    <w:rsid w:val="006E1652"/>
    <w:rsid w:val="006E1D07"/>
    <w:rsid w:val="006E2BD4"/>
    <w:rsid w:val="006E3B5C"/>
    <w:rsid w:val="006E3E05"/>
    <w:rsid w:val="006E4DDC"/>
    <w:rsid w:val="006E5439"/>
    <w:rsid w:val="006E550A"/>
    <w:rsid w:val="006E7742"/>
    <w:rsid w:val="006E7AB0"/>
    <w:rsid w:val="006F0004"/>
    <w:rsid w:val="006F00B3"/>
    <w:rsid w:val="006F011D"/>
    <w:rsid w:val="006F117E"/>
    <w:rsid w:val="006F278C"/>
    <w:rsid w:val="006F2A6A"/>
    <w:rsid w:val="006F2D9C"/>
    <w:rsid w:val="006F2E12"/>
    <w:rsid w:val="006F3BA6"/>
    <w:rsid w:val="006F4B09"/>
    <w:rsid w:val="006F51B8"/>
    <w:rsid w:val="006F51D8"/>
    <w:rsid w:val="006F5EB5"/>
    <w:rsid w:val="006F6A15"/>
    <w:rsid w:val="006F748A"/>
    <w:rsid w:val="006F797D"/>
    <w:rsid w:val="0070068E"/>
    <w:rsid w:val="00700904"/>
    <w:rsid w:val="007016C0"/>
    <w:rsid w:val="0070295D"/>
    <w:rsid w:val="00703223"/>
    <w:rsid w:val="0070356F"/>
    <w:rsid w:val="00704000"/>
    <w:rsid w:val="007040DB"/>
    <w:rsid w:val="00707C72"/>
    <w:rsid w:val="0071032C"/>
    <w:rsid w:val="00710616"/>
    <w:rsid w:val="007106E0"/>
    <w:rsid w:val="0071243A"/>
    <w:rsid w:val="007125B7"/>
    <w:rsid w:val="00712802"/>
    <w:rsid w:val="00713205"/>
    <w:rsid w:val="007139EE"/>
    <w:rsid w:val="00714979"/>
    <w:rsid w:val="007164A1"/>
    <w:rsid w:val="00721A75"/>
    <w:rsid w:val="00721B96"/>
    <w:rsid w:val="00721DFE"/>
    <w:rsid w:val="00721FE0"/>
    <w:rsid w:val="00722D62"/>
    <w:rsid w:val="007231AD"/>
    <w:rsid w:val="007238CA"/>
    <w:rsid w:val="00723A4B"/>
    <w:rsid w:val="00723B04"/>
    <w:rsid w:val="00723B74"/>
    <w:rsid w:val="00724428"/>
    <w:rsid w:val="0072474C"/>
    <w:rsid w:val="00725465"/>
    <w:rsid w:val="007258BB"/>
    <w:rsid w:val="007262D6"/>
    <w:rsid w:val="00726699"/>
    <w:rsid w:val="00726B8B"/>
    <w:rsid w:val="007271AD"/>
    <w:rsid w:val="00730513"/>
    <w:rsid w:val="007307A9"/>
    <w:rsid w:val="00730DA1"/>
    <w:rsid w:val="00731C5A"/>
    <w:rsid w:val="007324EE"/>
    <w:rsid w:val="00733398"/>
    <w:rsid w:val="00733557"/>
    <w:rsid w:val="00733FD1"/>
    <w:rsid w:val="0073441D"/>
    <w:rsid w:val="007360EF"/>
    <w:rsid w:val="00736785"/>
    <w:rsid w:val="00737428"/>
    <w:rsid w:val="0073747E"/>
    <w:rsid w:val="00740EF8"/>
    <w:rsid w:val="00741BA8"/>
    <w:rsid w:val="007425E0"/>
    <w:rsid w:val="0074356A"/>
    <w:rsid w:val="007438B0"/>
    <w:rsid w:val="00743D26"/>
    <w:rsid w:val="00743EB1"/>
    <w:rsid w:val="007442C9"/>
    <w:rsid w:val="00744787"/>
    <w:rsid w:val="00744855"/>
    <w:rsid w:val="00744D4F"/>
    <w:rsid w:val="00745259"/>
    <w:rsid w:val="0074553A"/>
    <w:rsid w:val="0074582E"/>
    <w:rsid w:val="00745D97"/>
    <w:rsid w:val="00745DAE"/>
    <w:rsid w:val="0074630E"/>
    <w:rsid w:val="00746A2A"/>
    <w:rsid w:val="00746B0B"/>
    <w:rsid w:val="00747126"/>
    <w:rsid w:val="007472FB"/>
    <w:rsid w:val="00747AF0"/>
    <w:rsid w:val="00747B01"/>
    <w:rsid w:val="00747DE4"/>
    <w:rsid w:val="00750E6F"/>
    <w:rsid w:val="0075186A"/>
    <w:rsid w:val="00752153"/>
    <w:rsid w:val="00753305"/>
    <w:rsid w:val="00753E1E"/>
    <w:rsid w:val="00753F94"/>
    <w:rsid w:val="00754118"/>
    <w:rsid w:val="0075434C"/>
    <w:rsid w:val="00755A6D"/>
    <w:rsid w:val="00755E8C"/>
    <w:rsid w:val="00755F4E"/>
    <w:rsid w:val="00756406"/>
    <w:rsid w:val="00760E17"/>
    <w:rsid w:val="00761CA4"/>
    <w:rsid w:val="00762739"/>
    <w:rsid w:val="007627F2"/>
    <w:rsid w:val="00762E3F"/>
    <w:rsid w:val="00763206"/>
    <w:rsid w:val="00763E70"/>
    <w:rsid w:val="00764015"/>
    <w:rsid w:val="00765416"/>
    <w:rsid w:val="00766646"/>
    <w:rsid w:val="00766B94"/>
    <w:rsid w:val="00767063"/>
    <w:rsid w:val="007701F9"/>
    <w:rsid w:val="0077101F"/>
    <w:rsid w:val="00771267"/>
    <w:rsid w:val="007719EF"/>
    <w:rsid w:val="00771B16"/>
    <w:rsid w:val="00771FDF"/>
    <w:rsid w:val="007720BB"/>
    <w:rsid w:val="00772222"/>
    <w:rsid w:val="00772CAC"/>
    <w:rsid w:val="00773FDC"/>
    <w:rsid w:val="00774521"/>
    <w:rsid w:val="00774F2B"/>
    <w:rsid w:val="007760D0"/>
    <w:rsid w:val="00780587"/>
    <w:rsid w:val="00780AF7"/>
    <w:rsid w:val="00783489"/>
    <w:rsid w:val="00785306"/>
    <w:rsid w:val="007862F5"/>
    <w:rsid w:val="0078663F"/>
    <w:rsid w:val="00786BC5"/>
    <w:rsid w:val="007874FD"/>
    <w:rsid w:val="00790611"/>
    <w:rsid w:val="00790CA9"/>
    <w:rsid w:val="00791307"/>
    <w:rsid w:val="00792DC5"/>
    <w:rsid w:val="007935B0"/>
    <w:rsid w:val="00793CD3"/>
    <w:rsid w:val="00793DDE"/>
    <w:rsid w:val="00794002"/>
    <w:rsid w:val="00794834"/>
    <w:rsid w:val="00794BB3"/>
    <w:rsid w:val="00795246"/>
    <w:rsid w:val="007957C8"/>
    <w:rsid w:val="0079581B"/>
    <w:rsid w:val="007959E9"/>
    <w:rsid w:val="00795C10"/>
    <w:rsid w:val="00796096"/>
    <w:rsid w:val="007961CB"/>
    <w:rsid w:val="007968B9"/>
    <w:rsid w:val="00796FCB"/>
    <w:rsid w:val="007977C4"/>
    <w:rsid w:val="00797CDA"/>
    <w:rsid w:val="007A03B3"/>
    <w:rsid w:val="007A096C"/>
    <w:rsid w:val="007A10BE"/>
    <w:rsid w:val="007A1D6D"/>
    <w:rsid w:val="007A3FB7"/>
    <w:rsid w:val="007A44A2"/>
    <w:rsid w:val="007A4577"/>
    <w:rsid w:val="007A4B57"/>
    <w:rsid w:val="007A4E4C"/>
    <w:rsid w:val="007A522A"/>
    <w:rsid w:val="007A5C33"/>
    <w:rsid w:val="007A712E"/>
    <w:rsid w:val="007A7398"/>
    <w:rsid w:val="007B208C"/>
    <w:rsid w:val="007B26F2"/>
    <w:rsid w:val="007B3431"/>
    <w:rsid w:val="007B379A"/>
    <w:rsid w:val="007B40F5"/>
    <w:rsid w:val="007B4704"/>
    <w:rsid w:val="007B4AE8"/>
    <w:rsid w:val="007B5766"/>
    <w:rsid w:val="007B5DED"/>
    <w:rsid w:val="007B5EE9"/>
    <w:rsid w:val="007B63FB"/>
    <w:rsid w:val="007B7167"/>
    <w:rsid w:val="007B7221"/>
    <w:rsid w:val="007B761C"/>
    <w:rsid w:val="007B7733"/>
    <w:rsid w:val="007B7DD4"/>
    <w:rsid w:val="007C06BA"/>
    <w:rsid w:val="007C1077"/>
    <w:rsid w:val="007C11F2"/>
    <w:rsid w:val="007C3103"/>
    <w:rsid w:val="007C36E4"/>
    <w:rsid w:val="007C3B2F"/>
    <w:rsid w:val="007C4F59"/>
    <w:rsid w:val="007C552E"/>
    <w:rsid w:val="007C597F"/>
    <w:rsid w:val="007C59E0"/>
    <w:rsid w:val="007C5B5A"/>
    <w:rsid w:val="007C5F31"/>
    <w:rsid w:val="007C65B2"/>
    <w:rsid w:val="007C7042"/>
    <w:rsid w:val="007D0359"/>
    <w:rsid w:val="007D05DA"/>
    <w:rsid w:val="007D2F0F"/>
    <w:rsid w:val="007D2F42"/>
    <w:rsid w:val="007D2FEA"/>
    <w:rsid w:val="007D700A"/>
    <w:rsid w:val="007D7074"/>
    <w:rsid w:val="007D738C"/>
    <w:rsid w:val="007D75C3"/>
    <w:rsid w:val="007E06A0"/>
    <w:rsid w:val="007E06F7"/>
    <w:rsid w:val="007E08C4"/>
    <w:rsid w:val="007E0D3F"/>
    <w:rsid w:val="007E1D1A"/>
    <w:rsid w:val="007E2F9F"/>
    <w:rsid w:val="007E3953"/>
    <w:rsid w:val="007E4230"/>
    <w:rsid w:val="007E4831"/>
    <w:rsid w:val="007E74CC"/>
    <w:rsid w:val="007F03ED"/>
    <w:rsid w:val="007F107B"/>
    <w:rsid w:val="007F1F13"/>
    <w:rsid w:val="007F25D5"/>
    <w:rsid w:val="007F3AFA"/>
    <w:rsid w:val="007F4EE0"/>
    <w:rsid w:val="007F5562"/>
    <w:rsid w:val="007F69BE"/>
    <w:rsid w:val="007F7971"/>
    <w:rsid w:val="007F7EB2"/>
    <w:rsid w:val="00800042"/>
    <w:rsid w:val="00801F6B"/>
    <w:rsid w:val="008022C0"/>
    <w:rsid w:val="008023F0"/>
    <w:rsid w:val="00803493"/>
    <w:rsid w:val="00803E65"/>
    <w:rsid w:val="008040AA"/>
    <w:rsid w:val="00804550"/>
    <w:rsid w:val="008049FB"/>
    <w:rsid w:val="0080578E"/>
    <w:rsid w:val="00805DD6"/>
    <w:rsid w:val="008062A5"/>
    <w:rsid w:val="00806359"/>
    <w:rsid w:val="008072A5"/>
    <w:rsid w:val="00807B28"/>
    <w:rsid w:val="00810217"/>
    <w:rsid w:val="00810E8F"/>
    <w:rsid w:val="00811118"/>
    <w:rsid w:val="00811812"/>
    <w:rsid w:val="00812B08"/>
    <w:rsid w:val="008136D0"/>
    <w:rsid w:val="0081420D"/>
    <w:rsid w:val="00814C73"/>
    <w:rsid w:val="00815197"/>
    <w:rsid w:val="00815EA0"/>
    <w:rsid w:val="00816174"/>
    <w:rsid w:val="00816D24"/>
    <w:rsid w:val="00821539"/>
    <w:rsid w:val="008218D6"/>
    <w:rsid w:val="00821E6D"/>
    <w:rsid w:val="00822FE1"/>
    <w:rsid w:val="00823B5F"/>
    <w:rsid w:val="00823E8E"/>
    <w:rsid w:val="00825D0A"/>
    <w:rsid w:val="0083030D"/>
    <w:rsid w:val="00830C0B"/>
    <w:rsid w:val="0083183A"/>
    <w:rsid w:val="00831BDA"/>
    <w:rsid w:val="00831CC5"/>
    <w:rsid w:val="00831FD3"/>
    <w:rsid w:val="00833697"/>
    <w:rsid w:val="0083402B"/>
    <w:rsid w:val="00835596"/>
    <w:rsid w:val="00835E44"/>
    <w:rsid w:val="00836D7C"/>
    <w:rsid w:val="00837D53"/>
    <w:rsid w:val="00840237"/>
    <w:rsid w:val="0084033D"/>
    <w:rsid w:val="00840384"/>
    <w:rsid w:val="00840CDC"/>
    <w:rsid w:val="00841BBF"/>
    <w:rsid w:val="00843E12"/>
    <w:rsid w:val="00844662"/>
    <w:rsid w:val="00844B69"/>
    <w:rsid w:val="00846658"/>
    <w:rsid w:val="00846795"/>
    <w:rsid w:val="0084693D"/>
    <w:rsid w:val="008469FB"/>
    <w:rsid w:val="00847782"/>
    <w:rsid w:val="00850AFE"/>
    <w:rsid w:val="008514DC"/>
    <w:rsid w:val="00852B99"/>
    <w:rsid w:val="0085471A"/>
    <w:rsid w:val="00855010"/>
    <w:rsid w:val="00855AA6"/>
    <w:rsid w:val="00855B71"/>
    <w:rsid w:val="00855C7D"/>
    <w:rsid w:val="00857043"/>
    <w:rsid w:val="0085720D"/>
    <w:rsid w:val="008579FD"/>
    <w:rsid w:val="00860519"/>
    <w:rsid w:val="0086136A"/>
    <w:rsid w:val="0086158C"/>
    <w:rsid w:val="008617FE"/>
    <w:rsid w:val="00861873"/>
    <w:rsid w:val="00861F99"/>
    <w:rsid w:val="00862429"/>
    <w:rsid w:val="00862F6E"/>
    <w:rsid w:val="00863536"/>
    <w:rsid w:val="008662F0"/>
    <w:rsid w:val="00866883"/>
    <w:rsid w:val="00866E5E"/>
    <w:rsid w:val="0086743E"/>
    <w:rsid w:val="008679A2"/>
    <w:rsid w:val="00867A78"/>
    <w:rsid w:val="00867B8C"/>
    <w:rsid w:val="00867EAD"/>
    <w:rsid w:val="008709E6"/>
    <w:rsid w:val="00870CFD"/>
    <w:rsid w:val="00871A2A"/>
    <w:rsid w:val="00872331"/>
    <w:rsid w:val="0087428A"/>
    <w:rsid w:val="00874380"/>
    <w:rsid w:val="00874645"/>
    <w:rsid w:val="00875B95"/>
    <w:rsid w:val="00876470"/>
    <w:rsid w:val="00877486"/>
    <w:rsid w:val="00877841"/>
    <w:rsid w:val="008800C6"/>
    <w:rsid w:val="008805A5"/>
    <w:rsid w:val="00880BF9"/>
    <w:rsid w:val="008816A1"/>
    <w:rsid w:val="00881CBD"/>
    <w:rsid w:val="00881EEB"/>
    <w:rsid w:val="00881F86"/>
    <w:rsid w:val="00882B34"/>
    <w:rsid w:val="00882DF8"/>
    <w:rsid w:val="00883FEB"/>
    <w:rsid w:val="0088492F"/>
    <w:rsid w:val="00885563"/>
    <w:rsid w:val="00886960"/>
    <w:rsid w:val="008879EF"/>
    <w:rsid w:val="00887A32"/>
    <w:rsid w:val="0089140E"/>
    <w:rsid w:val="00891EC9"/>
    <w:rsid w:val="008920AC"/>
    <w:rsid w:val="00892A05"/>
    <w:rsid w:val="00892D96"/>
    <w:rsid w:val="008930D5"/>
    <w:rsid w:val="0089353E"/>
    <w:rsid w:val="00893909"/>
    <w:rsid w:val="008939B3"/>
    <w:rsid w:val="00894701"/>
    <w:rsid w:val="00894717"/>
    <w:rsid w:val="00894ECE"/>
    <w:rsid w:val="00895967"/>
    <w:rsid w:val="00895B0D"/>
    <w:rsid w:val="00895F09"/>
    <w:rsid w:val="00896156"/>
    <w:rsid w:val="00896929"/>
    <w:rsid w:val="00896B84"/>
    <w:rsid w:val="00896E27"/>
    <w:rsid w:val="00897BD9"/>
    <w:rsid w:val="008A0C8B"/>
    <w:rsid w:val="008A20A2"/>
    <w:rsid w:val="008A2BBC"/>
    <w:rsid w:val="008A30BB"/>
    <w:rsid w:val="008A3A87"/>
    <w:rsid w:val="008A79CD"/>
    <w:rsid w:val="008A7C9E"/>
    <w:rsid w:val="008B089D"/>
    <w:rsid w:val="008B1D6B"/>
    <w:rsid w:val="008B2841"/>
    <w:rsid w:val="008B2B66"/>
    <w:rsid w:val="008B2FC9"/>
    <w:rsid w:val="008B36AB"/>
    <w:rsid w:val="008B3D3F"/>
    <w:rsid w:val="008B4C63"/>
    <w:rsid w:val="008B57D2"/>
    <w:rsid w:val="008B7941"/>
    <w:rsid w:val="008C071F"/>
    <w:rsid w:val="008C0CC9"/>
    <w:rsid w:val="008C17E8"/>
    <w:rsid w:val="008C1C70"/>
    <w:rsid w:val="008C1ECC"/>
    <w:rsid w:val="008C22FA"/>
    <w:rsid w:val="008C25C8"/>
    <w:rsid w:val="008C2962"/>
    <w:rsid w:val="008C2B6B"/>
    <w:rsid w:val="008C2F86"/>
    <w:rsid w:val="008C3619"/>
    <w:rsid w:val="008C3663"/>
    <w:rsid w:val="008C38B8"/>
    <w:rsid w:val="008C3BB1"/>
    <w:rsid w:val="008C50E5"/>
    <w:rsid w:val="008C519B"/>
    <w:rsid w:val="008C5677"/>
    <w:rsid w:val="008C5A9E"/>
    <w:rsid w:val="008C6E99"/>
    <w:rsid w:val="008C71ED"/>
    <w:rsid w:val="008C752D"/>
    <w:rsid w:val="008C7950"/>
    <w:rsid w:val="008C7BD2"/>
    <w:rsid w:val="008D03F2"/>
    <w:rsid w:val="008D0A0D"/>
    <w:rsid w:val="008D117A"/>
    <w:rsid w:val="008D1F79"/>
    <w:rsid w:val="008D221D"/>
    <w:rsid w:val="008D31AC"/>
    <w:rsid w:val="008D3755"/>
    <w:rsid w:val="008D3778"/>
    <w:rsid w:val="008D3F73"/>
    <w:rsid w:val="008D4259"/>
    <w:rsid w:val="008D5AC3"/>
    <w:rsid w:val="008D776E"/>
    <w:rsid w:val="008D79D5"/>
    <w:rsid w:val="008E0097"/>
    <w:rsid w:val="008E025B"/>
    <w:rsid w:val="008E0A81"/>
    <w:rsid w:val="008E3321"/>
    <w:rsid w:val="008E3C10"/>
    <w:rsid w:val="008E3FAA"/>
    <w:rsid w:val="008E3FD0"/>
    <w:rsid w:val="008E4B0D"/>
    <w:rsid w:val="008E52A4"/>
    <w:rsid w:val="008E5459"/>
    <w:rsid w:val="008E5942"/>
    <w:rsid w:val="008E5CAB"/>
    <w:rsid w:val="008E6F5B"/>
    <w:rsid w:val="008E7052"/>
    <w:rsid w:val="008E7BCB"/>
    <w:rsid w:val="008E7D3D"/>
    <w:rsid w:val="008F0063"/>
    <w:rsid w:val="008F08DE"/>
    <w:rsid w:val="008F1A45"/>
    <w:rsid w:val="008F24C6"/>
    <w:rsid w:val="008F2CDB"/>
    <w:rsid w:val="008F4CF1"/>
    <w:rsid w:val="008F4FE4"/>
    <w:rsid w:val="008F55EA"/>
    <w:rsid w:val="008F572B"/>
    <w:rsid w:val="008F57D5"/>
    <w:rsid w:val="008F6E82"/>
    <w:rsid w:val="008F723F"/>
    <w:rsid w:val="008F7626"/>
    <w:rsid w:val="008F7CBC"/>
    <w:rsid w:val="008F7D58"/>
    <w:rsid w:val="0090009B"/>
    <w:rsid w:val="00900222"/>
    <w:rsid w:val="0090188E"/>
    <w:rsid w:val="00901DD6"/>
    <w:rsid w:val="00902459"/>
    <w:rsid w:val="00902DF4"/>
    <w:rsid w:val="0090354F"/>
    <w:rsid w:val="00904656"/>
    <w:rsid w:val="0090551C"/>
    <w:rsid w:val="00906752"/>
    <w:rsid w:val="009068A5"/>
    <w:rsid w:val="00906CD8"/>
    <w:rsid w:val="00907360"/>
    <w:rsid w:val="009106B2"/>
    <w:rsid w:val="009108B7"/>
    <w:rsid w:val="00910C20"/>
    <w:rsid w:val="00911105"/>
    <w:rsid w:val="00912AF4"/>
    <w:rsid w:val="00913916"/>
    <w:rsid w:val="00913C99"/>
    <w:rsid w:val="009142BB"/>
    <w:rsid w:val="00914EBF"/>
    <w:rsid w:val="0091688A"/>
    <w:rsid w:val="009168AF"/>
    <w:rsid w:val="009177BB"/>
    <w:rsid w:val="00917E7D"/>
    <w:rsid w:val="00917F5B"/>
    <w:rsid w:val="009204D0"/>
    <w:rsid w:val="009205F7"/>
    <w:rsid w:val="00920E41"/>
    <w:rsid w:val="00921015"/>
    <w:rsid w:val="00921601"/>
    <w:rsid w:val="00921AA0"/>
    <w:rsid w:val="009232E9"/>
    <w:rsid w:val="00925225"/>
    <w:rsid w:val="009254CE"/>
    <w:rsid w:val="0092642F"/>
    <w:rsid w:val="0092673D"/>
    <w:rsid w:val="00926E88"/>
    <w:rsid w:val="009305D1"/>
    <w:rsid w:val="009319CD"/>
    <w:rsid w:val="00931B6E"/>
    <w:rsid w:val="00932726"/>
    <w:rsid w:val="009328F2"/>
    <w:rsid w:val="00932DD9"/>
    <w:rsid w:val="00933F59"/>
    <w:rsid w:val="009353AA"/>
    <w:rsid w:val="0093555D"/>
    <w:rsid w:val="00935C8B"/>
    <w:rsid w:val="0093606E"/>
    <w:rsid w:val="009363B6"/>
    <w:rsid w:val="0093725A"/>
    <w:rsid w:val="009379E1"/>
    <w:rsid w:val="00937E72"/>
    <w:rsid w:val="00941120"/>
    <w:rsid w:val="009411B5"/>
    <w:rsid w:val="0094152D"/>
    <w:rsid w:val="00943FFD"/>
    <w:rsid w:val="00944925"/>
    <w:rsid w:val="00944AAC"/>
    <w:rsid w:val="009456DC"/>
    <w:rsid w:val="00945CFD"/>
    <w:rsid w:val="009464AA"/>
    <w:rsid w:val="0094660D"/>
    <w:rsid w:val="00946BED"/>
    <w:rsid w:val="009508D1"/>
    <w:rsid w:val="00950FA0"/>
    <w:rsid w:val="0095173B"/>
    <w:rsid w:val="00951854"/>
    <w:rsid w:val="00951D2A"/>
    <w:rsid w:val="00952537"/>
    <w:rsid w:val="00953111"/>
    <w:rsid w:val="0095353D"/>
    <w:rsid w:val="00955E8A"/>
    <w:rsid w:val="00956089"/>
    <w:rsid w:val="00956489"/>
    <w:rsid w:val="00957AB0"/>
    <w:rsid w:val="00957B16"/>
    <w:rsid w:val="00960088"/>
    <w:rsid w:val="00960733"/>
    <w:rsid w:val="00960E67"/>
    <w:rsid w:val="00960ECA"/>
    <w:rsid w:val="00960F92"/>
    <w:rsid w:val="00961147"/>
    <w:rsid w:val="00961506"/>
    <w:rsid w:val="0096178A"/>
    <w:rsid w:val="00963167"/>
    <w:rsid w:val="00963798"/>
    <w:rsid w:val="00963FCB"/>
    <w:rsid w:val="00964783"/>
    <w:rsid w:val="00964C85"/>
    <w:rsid w:val="00964EFE"/>
    <w:rsid w:val="00964FDC"/>
    <w:rsid w:val="009659E4"/>
    <w:rsid w:val="009666C3"/>
    <w:rsid w:val="00967BE7"/>
    <w:rsid w:val="00967CBB"/>
    <w:rsid w:val="0097010E"/>
    <w:rsid w:val="00970528"/>
    <w:rsid w:val="00970571"/>
    <w:rsid w:val="00971009"/>
    <w:rsid w:val="00971FD0"/>
    <w:rsid w:val="00972022"/>
    <w:rsid w:val="00972C24"/>
    <w:rsid w:val="009730C2"/>
    <w:rsid w:val="009750AB"/>
    <w:rsid w:val="00975DF2"/>
    <w:rsid w:val="00976863"/>
    <w:rsid w:val="0098004D"/>
    <w:rsid w:val="00980114"/>
    <w:rsid w:val="00980403"/>
    <w:rsid w:val="00980A30"/>
    <w:rsid w:val="00983349"/>
    <w:rsid w:val="009836AC"/>
    <w:rsid w:val="009836D6"/>
    <w:rsid w:val="009847FC"/>
    <w:rsid w:val="0098498D"/>
    <w:rsid w:val="00985DFC"/>
    <w:rsid w:val="00990B4D"/>
    <w:rsid w:val="00991600"/>
    <w:rsid w:val="009916CC"/>
    <w:rsid w:val="00992252"/>
    <w:rsid w:val="00993C5E"/>
    <w:rsid w:val="00993C95"/>
    <w:rsid w:val="00993F54"/>
    <w:rsid w:val="00994931"/>
    <w:rsid w:val="0099533E"/>
    <w:rsid w:val="00995EC5"/>
    <w:rsid w:val="009961B2"/>
    <w:rsid w:val="0099775F"/>
    <w:rsid w:val="009979C3"/>
    <w:rsid w:val="009A0558"/>
    <w:rsid w:val="009A0FF0"/>
    <w:rsid w:val="009A19E0"/>
    <w:rsid w:val="009A2F28"/>
    <w:rsid w:val="009A338C"/>
    <w:rsid w:val="009A60D5"/>
    <w:rsid w:val="009A629B"/>
    <w:rsid w:val="009A794F"/>
    <w:rsid w:val="009B0533"/>
    <w:rsid w:val="009B0F4E"/>
    <w:rsid w:val="009B126B"/>
    <w:rsid w:val="009B1578"/>
    <w:rsid w:val="009B20B2"/>
    <w:rsid w:val="009B22A6"/>
    <w:rsid w:val="009B2C38"/>
    <w:rsid w:val="009B2E93"/>
    <w:rsid w:val="009B3512"/>
    <w:rsid w:val="009B379E"/>
    <w:rsid w:val="009B3D53"/>
    <w:rsid w:val="009B50FC"/>
    <w:rsid w:val="009B6276"/>
    <w:rsid w:val="009B659F"/>
    <w:rsid w:val="009B7695"/>
    <w:rsid w:val="009B7A33"/>
    <w:rsid w:val="009B7A42"/>
    <w:rsid w:val="009B7E38"/>
    <w:rsid w:val="009C0999"/>
    <w:rsid w:val="009C174C"/>
    <w:rsid w:val="009C17D4"/>
    <w:rsid w:val="009C180C"/>
    <w:rsid w:val="009C1C09"/>
    <w:rsid w:val="009C2729"/>
    <w:rsid w:val="009C27B5"/>
    <w:rsid w:val="009C33B6"/>
    <w:rsid w:val="009C34F1"/>
    <w:rsid w:val="009C3D65"/>
    <w:rsid w:val="009C41E7"/>
    <w:rsid w:val="009C4276"/>
    <w:rsid w:val="009C45DB"/>
    <w:rsid w:val="009C5392"/>
    <w:rsid w:val="009C67D7"/>
    <w:rsid w:val="009C6B5B"/>
    <w:rsid w:val="009C7254"/>
    <w:rsid w:val="009C7DBA"/>
    <w:rsid w:val="009C7F12"/>
    <w:rsid w:val="009D0331"/>
    <w:rsid w:val="009D081C"/>
    <w:rsid w:val="009D08B8"/>
    <w:rsid w:val="009D0AA9"/>
    <w:rsid w:val="009D0F11"/>
    <w:rsid w:val="009D1404"/>
    <w:rsid w:val="009D1536"/>
    <w:rsid w:val="009D1ABE"/>
    <w:rsid w:val="009D2D99"/>
    <w:rsid w:val="009D31CB"/>
    <w:rsid w:val="009D34AD"/>
    <w:rsid w:val="009D43A1"/>
    <w:rsid w:val="009D4B30"/>
    <w:rsid w:val="009D51A9"/>
    <w:rsid w:val="009D5964"/>
    <w:rsid w:val="009D5F97"/>
    <w:rsid w:val="009D66E0"/>
    <w:rsid w:val="009D6FF5"/>
    <w:rsid w:val="009D703A"/>
    <w:rsid w:val="009E05A9"/>
    <w:rsid w:val="009E05FB"/>
    <w:rsid w:val="009E160B"/>
    <w:rsid w:val="009E1697"/>
    <w:rsid w:val="009E1BEE"/>
    <w:rsid w:val="009E2EB0"/>
    <w:rsid w:val="009E3302"/>
    <w:rsid w:val="009E3619"/>
    <w:rsid w:val="009E39D0"/>
    <w:rsid w:val="009E3C16"/>
    <w:rsid w:val="009E45A6"/>
    <w:rsid w:val="009E4C27"/>
    <w:rsid w:val="009E5F5B"/>
    <w:rsid w:val="009E6409"/>
    <w:rsid w:val="009E789F"/>
    <w:rsid w:val="009E7BCC"/>
    <w:rsid w:val="009F550F"/>
    <w:rsid w:val="009F613E"/>
    <w:rsid w:val="009F6454"/>
    <w:rsid w:val="009F70DA"/>
    <w:rsid w:val="009F79FB"/>
    <w:rsid w:val="009F7BE0"/>
    <w:rsid w:val="009F7E51"/>
    <w:rsid w:val="00A01EE1"/>
    <w:rsid w:val="00A02421"/>
    <w:rsid w:val="00A024DE"/>
    <w:rsid w:val="00A0341E"/>
    <w:rsid w:val="00A04374"/>
    <w:rsid w:val="00A0589D"/>
    <w:rsid w:val="00A06C74"/>
    <w:rsid w:val="00A10A16"/>
    <w:rsid w:val="00A113F2"/>
    <w:rsid w:val="00A11A29"/>
    <w:rsid w:val="00A12D1D"/>
    <w:rsid w:val="00A12E8B"/>
    <w:rsid w:val="00A12FD3"/>
    <w:rsid w:val="00A131F7"/>
    <w:rsid w:val="00A138CA"/>
    <w:rsid w:val="00A17147"/>
    <w:rsid w:val="00A17300"/>
    <w:rsid w:val="00A2037A"/>
    <w:rsid w:val="00A21783"/>
    <w:rsid w:val="00A223A7"/>
    <w:rsid w:val="00A22F44"/>
    <w:rsid w:val="00A23584"/>
    <w:rsid w:val="00A24211"/>
    <w:rsid w:val="00A246B7"/>
    <w:rsid w:val="00A24990"/>
    <w:rsid w:val="00A25891"/>
    <w:rsid w:val="00A25CD5"/>
    <w:rsid w:val="00A25E97"/>
    <w:rsid w:val="00A2644F"/>
    <w:rsid w:val="00A267A1"/>
    <w:rsid w:val="00A2684E"/>
    <w:rsid w:val="00A26C4E"/>
    <w:rsid w:val="00A26FB9"/>
    <w:rsid w:val="00A270F6"/>
    <w:rsid w:val="00A275A1"/>
    <w:rsid w:val="00A27616"/>
    <w:rsid w:val="00A3040D"/>
    <w:rsid w:val="00A3107C"/>
    <w:rsid w:val="00A3169C"/>
    <w:rsid w:val="00A31EDE"/>
    <w:rsid w:val="00A32008"/>
    <w:rsid w:val="00A3317A"/>
    <w:rsid w:val="00A33193"/>
    <w:rsid w:val="00A33885"/>
    <w:rsid w:val="00A33E53"/>
    <w:rsid w:val="00A35251"/>
    <w:rsid w:val="00A376AD"/>
    <w:rsid w:val="00A3793F"/>
    <w:rsid w:val="00A37D45"/>
    <w:rsid w:val="00A37F7F"/>
    <w:rsid w:val="00A403D4"/>
    <w:rsid w:val="00A4137D"/>
    <w:rsid w:val="00A41716"/>
    <w:rsid w:val="00A4189D"/>
    <w:rsid w:val="00A41EB0"/>
    <w:rsid w:val="00A42550"/>
    <w:rsid w:val="00A4379E"/>
    <w:rsid w:val="00A43B6F"/>
    <w:rsid w:val="00A44E77"/>
    <w:rsid w:val="00A44FA8"/>
    <w:rsid w:val="00A45792"/>
    <w:rsid w:val="00A46AE4"/>
    <w:rsid w:val="00A46BD5"/>
    <w:rsid w:val="00A47196"/>
    <w:rsid w:val="00A47BE5"/>
    <w:rsid w:val="00A47FAE"/>
    <w:rsid w:val="00A504B0"/>
    <w:rsid w:val="00A5132A"/>
    <w:rsid w:val="00A51554"/>
    <w:rsid w:val="00A5290B"/>
    <w:rsid w:val="00A52F64"/>
    <w:rsid w:val="00A530A6"/>
    <w:rsid w:val="00A5426E"/>
    <w:rsid w:val="00A54D7D"/>
    <w:rsid w:val="00A564AE"/>
    <w:rsid w:val="00A5675F"/>
    <w:rsid w:val="00A6006B"/>
    <w:rsid w:val="00A6150A"/>
    <w:rsid w:val="00A62887"/>
    <w:rsid w:val="00A63269"/>
    <w:rsid w:val="00A6473A"/>
    <w:rsid w:val="00A64E53"/>
    <w:rsid w:val="00A64EF2"/>
    <w:rsid w:val="00A651C9"/>
    <w:rsid w:val="00A66E97"/>
    <w:rsid w:val="00A67788"/>
    <w:rsid w:val="00A7011B"/>
    <w:rsid w:val="00A7057D"/>
    <w:rsid w:val="00A70C67"/>
    <w:rsid w:val="00A70D9C"/>
    <w:rsid w:val="00A7143C"/>
    <w:rsid w:val="00A71A73"/>
    <w:rsid w:val="00A71CC4"/>
    <w:rsid w:val="00A72130"/>
    <w:rsid w:val="00A72462"/>
    <w:rsid w:val="00A74048"/>
    <w:rsid w:val="00A74697"/>
    <w:rsid w:val="00A7471A"/>
    <w:rsid w:val="00A74ED9"/>
    <w:rsid w:val="00A74FA0"/>
    <w:rsid w:val="00A755AB"/>
    <w:rsid w:val="00A75FEC"/>
    <w:rsid w:val="00A76ABC"/>
    <w:rsid w:val="00A77A81"/>
    <w:rsid w:val="00A77B3D"/>
    <w:rsid w:val="00A81DD7"/>
    <w:rsid w:val="00A82091"/>
    <w:rsid w:val="00A842D5"/>
    <w:rsid w:val="00A84C15"/>
    <w:rsid w:val="00A8528B"/>
    <w:rsid w:val="00A866C0"/>
    <w:rsid w:val="00A87875"/>
    <w:rsid w:val="00A90A92"/>
    <w:rsid w:val="00A90B7D"/>
    <w:rsid w:val="00A90C87"/>
    <w:rsid w:val="00A91B6A"/>
    <w:rsid w:val="00A929FA"/>
    <w:rsid w:val="00A9519D"/>
    <w:rsid w:val="00A952C4"/>
    <w:rsid w:val="00A97D76"/>
    <w:rsid w:val="00AA0171"/>
    <w:rsid w:val="00AA14F4"/>
    <w:rsid w:val="00AA21E4"/>
    <w:rsid w:val="00AA2292"/>
    <w:rsid w:val="00AA2313"/>
    <w:rsid w:val="00AA29F6"/>
    <w:rsid w:val="00AA2BA6"/>
    <w:rsid w:val="00AA35D3"/>
    <w:rsid w:val="00AA38E1"/>
    <w:rsid w:val="00AA3B47"/>
    <w:rsid w:val="00AA3DC3"/>
    <w:rsid w:val="00AA5392"/>
    <w:rsid w:val="00AA5A9E"/>
    <w:rsid w:val="00AA5C0F"/>
    <w:rsid w:val="00AA62EB"/>
    <w:rsid w:val="00AA7BFE"/>
    <w:rsid w:val="00AB044B"/>
    <w:rsid w:val="00AB1F2B"/>
    <w:rsid w:val="00AB213E"/>
    <w:rsid w:val="00AB2384"/>
    <w:rsid w:val="00AB258E"/>
    <w:rsid w:val="00AB274D"/>
    <w:rsid w:val="00AB2C96"/>
    <w:rsid w:val="00AB31BE"/>
    <w:rsid w:val="00AB3545"/>
    <w:rsid w:val="00AB3ABB"/>
    <w:rsid w:val="00AB4DCA"/>
    <w:rsid w:val="00AB5864"/>
    <w:rsid w:val="00AB5C5D"/>
    <w:rsid w:val="00AB62FA"/>
    <w:rsid w:val="00AB6368"/>
    <w:rsid w:val="00AB6479"/>
    <w:rsid w:val="00AB708E"/>
    <w:rsid w:val="00AC026D"/>
    <w:rsid w:val="00AC080A"/>
    <w:rsid w:val="00AC11F6"/>
    <w:rsid w:val="00AC150A"/>
    <w:rsid w:val="00AC1A66"/>
    <w:rsid w:val="00AC1D8D"/>
    <w:rsid w:val="00AC1ECC"/>
    <w:rsid w:val="00AC20C3"/>
    <w:rsid w:val="00AC236C"/>
    <w:rsid w:val="00AC2669"/>
    <w:rsid w:val="00AC3074"/>
    <w:rsid w:val="00AC3107"/>
    <w:rsid w:val="00AC3928"/>
    <w:rsid w:val="00AC3C15"/>
    <w:rsid w:val="00AC3EE2"/>
    <w:rsid w:val="00AC400E"/>
    <w:rsid w:val="00AC5B0F"/>
    <w:rsid w:val="00AC6353"/>
    <w:rsid w:val="00AC73C2"/>
    <w:rsid w:val="00AC7675"/>
    <w:rsid w:val="00AC7965"/>
    <w:rsid w:val="00AC7AAE"/>
    <w:rsid w:val="00AD0060"/>
    <w:rsid w:val="00AD1E9E"/>
    <w:rsid w:val="00AD1ECD"/>
    <w:rsid w:val="00AD4F43"/>
    <w:rsid w:val="00AD505C"/>
    <w:rsid w:val="00AD5160"/>
    <w:rsid w:val="00AD5EBC"/>
    <w:rsid w:val="00AD6853"/>
    <w:rsid w:val="00AD6F59"/>
    <w:rsid w:val="00AD70AE"/>
    <w:rsid w:val="00AD718C"/>
    <w:rsid w:val="00AD7AD8"/>
    <w:rsid w:val="00AE06BF"/>
    <w:rsid w:val="00AE14EC"/>
    <w:rsid w:val="00AE1BBA"/>
    <w:rsid w:val="00AE22DC"/>
    <w:rsid w:val="00AE2CD6"/>
    <w:rsid w:val="00AE55AB"/>
    <w:rsid w:val="00AE585A"/>
    <w:rsid w:val="00AE5A26"/>
    <w:rsid w:val="00AE6929"/>
    <w:rsid w:val="00AE72B5"/>
    <w:rsid w:val="00AE7D74"/>
    <w:rsid w:val="00AF031A"/>
    <w:rsid w:val="00AF034C"/>
    <w:rsid w:val="00AF0DD8"/>
    <w:rsid w:val="00AF0E98"/>
    <w:rsid w:val="00AF15E8"/>
    <w:rsid w:val="00AF183C"/>
    <w:rsid w:val="00AF2341"/>
    <w:rsid w:val="00AF2782"/>
    <w:rsid w:val="00AF284F"/>
    <w:rsid w:val="00AF293B"/>
    <w:rsid w:val="00AF2EB7"/>
    <w:rsid w:val="00AF39F4"/>
    <w:rsid w:val="00AF4B26"/>
    <w:rsid w:val="00AF6051"/>
    <w:rsid w:val="00AF726C"/>
    <w:rsid w:val="00B00123"/>
    <w:rsid w:val="00B003D2"/>
    <w:rsid w:val="00B0044E"/>
    <w:rsid w:val="00B00A54"/>
    <w:rsid w:val="00B00A9A"/>
    <w:rsid w:val="00B00B9F"/>
    <w:rsid w:val="00B00BB8"/>
    <w:rsid w:val="00B0127D"/>
    <w:rsid w:val="00B01DCD"/>
    <w:rsid w:val="00B02348"/>
    <w:rsid w:val="00B03FFC"/>
    <w:rsid w:val="00B04944"/>
    <w:rsid w:val="00B05A2A"/>
    <w:rsid w:val="00B05E65"/>
    <w:rsid w:val="00B060E3"/>
    <w:rsid w:val="00B06DB6"/>
    <w:rsid w:val="00B07057"/>
    <w:rsid w:val="00B070EE"/>
    <w:rsid w:val="00B07474"/>
    <w:rsid w:val="00B10963"/>
    <w:rsid w:val="00B1110B"/>
    <w:rsid w:val="00B111E8"/>
    <w:rsid w:val="00B11592"/>
    <w:rsid w:val="00B11681"/>
    <w:rsid w:val="00B117F0"/>
    <w:rsid w:val="00B1257A"/>
    <w:rsid w:val="00B12D14"/>
    <w:rsid w:val="00B1358A"/>
    <w:rsid w:val="00B1425A"/>
    <w:rsid w:val="00B14270"/>
    <w:rsid w:val="00B14C73"/>
    <w:rsid w:val="00B14E45"/>
    <w:rsid w:val="00B14E78"/>
    <w:rsid w:val="00B16E08"/>
    <w:rsid w:val="00B173AD"/>
    <w:rsid w:val="00B17455"/>
    <w:rsid w:val="00B178AF"/>
    <w:rsid w:val="00B17F1B"/>
    <w:rsid w:val="00B2015E"/>
    <w:rsid w:val="00B205BF"/>
    <w:rsid w:val="00B20706"/>
    <w:rsid w:val="00B208B7"/>
    <w:rsid w:val="00B20E46"/>
    <w:rsid w:val="00B21C10"/>
    <w:rsid w:val="00B21EB7"/>
    <w:rsid w:val="00B21F02"/>
    <w:rsid w:val="00B22C00"/>
    <w:rsid w:val="00B22EA1"/>
    <w:rsid w:val="00B22EEE"/>
    <w:rsid w:val="00B231E1"/>
    <w:rsid w:val="00B23C0E"/>
    <w:rsid w:val="00B242CB"/>
    <w:rsid w:val="00B250B2"/>
    <w:rsid w:val="00B250FE"/>
    <w:rsid w:val="00B253CD"/>
    <w:rsid w:val="00B25CEE"/>
    <w:rsid w:val="00B30E98"/>
    <w:rsid w:val="00B31823"/>
    <w:rsid w:val="00B32157"/>
    <w:rsid w:val="00B32463"/>
    <w:rsid w:val="00B32D2C"/>
    <w:rsid w:val="00B33205"/>
    <w:rsid w:val="00B33913"/>
    <w:rsid w:val="00B33DFA"/>
    <w:rsid w:val="00B33F49"/>
    <w:rsid w:val="00B342E0"/>
    <w:rsid w:val="00B34BC1"/>
    <w:rsid w:val="00B34FF4"/>
    <w:rsid w:val="00B365FD"/>
    <w:rsid w:val="00B36815"/>
    <w:rsid w:val="00B36A46"/>
    <w:rsid w:val="00B37120"/>
    <w:rsid w:val="00B37255"/>
    <w:rsid w:val="00B37C5F"/>
    <w:rsid w:val="00B404B8"/>
    <w:rsid w:val="00B404D8"/>
    <w:rsid w:val="00B417BD"/>
    <w:rsid w:val="00B41AEE"/>
    <w:rsid w:val="00B4439F"/>
    <w:rsid w:val="00B451A9"/>
    <w:rsid w:val="00B45432"/>
    <w:rsid w:val="00B45A3D"/>
    <w:rsid w:val="00B46698"/>
    <w:rsid w:val="00B475B3"/>
    <w:rsid w:val="00B47835"/>
    <w:rsid w:val="00B507FF"/>
    <w:rsid w:val="00B51AA9"/>
    <w:rsid w:val="00B52D68"/>
    <w:rsid w:val="00B52FD7"/>
    <w:rsid w:val="00B530F8"/>
    <w:rsid w:val="00B5341A"/>
    <w:rsid w:val="00B537E3"/>
    <w:rsid w:val="00B53A89"/>
    <w:rsid w:val="00B53E60"/>
    <w:rsid w:val="00B5440A"/>
    <w:rsid w:val="00B54901"/>
    <w:rsid w:val="00B54C4B"/>
    <w:rsid w:val="00B5676F"/>
    <w:rsid w:val="00B56FE3"/>
    <w:rsid w:val="00B602A9"/>
    <w:rsid w:val="00B62D84"/>
    <w:rsid w:val="00B641D0"/>
    <w:rsid w:val="00B648E0"/>
    <w:rsid w:val="00B64B80"/>
    <w:rsid w:val="00B64BD1"/>
    <w:rsid w:val="00B65731"/>
    <w:rsid w:val="00B65CA6"/>
    <w:rsid w:val="00B67295"/>
    <w:rsid w:val="00B67496"/>
    <w:rsid w:val="00B676C7"/>
    <w:rsid w:val="00B67BA8"/>
    <w:rsid w:val="00B714E5"/>
    <w:rsid w:val="00B71C0B"/>
    <w:rsid w:val="00B72F35"/>
    <w:rsid w:val="00B73956"/>
    <w:rsid w:val="00B73A68"/>
    <w:rsid w:val="00B73C32"/>
    <w:rsid w:val="00B75140"/>
    <w:rsid w:val="00B77ADA"/>
    <w:rsid w:val="00B80D68"/>
    <w:rsid w:val="00B8109D"/>
    <w:rsid w:val="00B8179B"/>
    <w:rsid w:val="00B823FA"/>
    <w:rsid w:val="00B83C03"/>
    <w:rsid w:val="00B83F79"/>
    <w:rsid w:val="00B84329"/>
    <w:rsid w:val="00B84535"/>
    <w:rsid w:val="00B846A3"/>
    <w:rsid w:val="00B84733"/>
    <w:rsid w:val="00B8505C"/>
    <w:rsid w:val="00B851DB"/>
    <w:rsid w:val="00B852A1"/>
    <w:rsid w:val="00B85421"/>
    <w:rsid w:val="00B858C9"/>
    <w:rsid w:val="00B85EAF"/>
    <w:rsid w:val="00B87B7D"/>
    <w:rsid w:val="00B87DF5"/>
    <w:rsid w:val="00B90206"/>
    <w:rsid w:val="00B909AA"/>
    <w:rsid w:val="00B912E0"/>
    <w:rsid w:val="00B91625"/>
    <w:rsid w:val="00B9268E"/>
    <w:rsid w:val="00B929F7"/>
    <w:rsid w:val="00B93830"/>
    <w:rsid w:val="00B93BE9"/>
    <w:rsid w:val="00B93F33"/>
    <w:rsid w:val="00B93FBE"/>
    <w:rsid w:val="00B94B9A"/>
    <w:rsid w:val="00B9523A"/>
    <w:rsid w:val="00B95921"/>
    <w:rsid w:val="00B959B9"/>
    <w:rsid w:val="00B966B6"/>
    <w:rsid w:val="00B9731D"/>
    <w:rsid w:val="00B974E8"/>
    <w:rsid w:val="00B9764D"/>
    <w:rsid w:val="00BA200F"/>
    <w:rsid w:val="00BA2256"/>
    <w:rsid w:val="00BA243B"/>
    <w:rsid w:val="00BA2781"/>
    <w:rsid w:val="00BA2B4C"/>
    <w:rsid w:val="00BA2DB2"/>
    <w:rsid w:val="00BA3B68"/>
    <w:rsid w:val="00BA3F2D"/>
    <w:rsid w:val="00BA3F75"/>
    <w:rsid w:val="00BA41E5"/>
    <w:rsid w:val="00BA451B"/>
    <w:rsid w:val="00BA4723"/>
    <w:rsid w:val="00BA48CD"/>
    <w:rsid w:val="00BA5199"/>
    <w:rsid w:val="00BA5391"/>
    <w:rsid w:val="00BA5E97"/>
    <w:rsid w:val="00BA6BDE"/>
    <w:rsid w:val="00BA7466"/>
    <w:rsid w:val="00BA7702"/>
    <w:rsid w:val="00BA79D0"/>
    <w:rsid w:val="00BB07A4"/>
    <w:rsid w:val="00BB0838"/>
    <w:rsid w:val="00BB1234"/>
    <w:rsid w:val="00BB123A"/>
    <w:rsid w:val="00BB1315"/>
    <w:rsid w:val="00BB16A4"/>
    <w:rsid w:val="00BB1B63"/>
    <w:rsid w:val="00BB2183"/>
    <w:rsid w:val="00BB2C36"/>
    <w:rsid w:val="00BB31AC"/>
    <w:rsid w:val="00BB3951"/>
    <w:rsid w:val="00BB3ABD"/>
    <w:rsid w:val="00BB3C21"/>
    <w:rsid w:val="00BB411B"/>
    <w:rsid w:val="00BB46A0"/>
    <w:rsid w:val="00BB4781"/>
    <w:rsid w:val="00BB4B98"/>
    <w:rsid w:val="00BB556B"/>
    <w:rsid w:val="00BB5D74"/>
    <w:rsid w:val="00BB7122"/>
    <w:rsid w:val="00BB74F6"/>
    <w:rsid w:val="00BC031E"/>
    <w:rsid w:val="00BC0BC6"/>
    <w:rsid w:val="00BC0C20"/>
    <w:rsid w:val="00BC11A5"/>
    <w:rsid w:val="00BC1591"/>
    <w:rsid w:val="00BC1D31"/>
    <w:rsid w:val="00BC1F8A"/>
    <w:rsid w:val="00BC2298"/>
    <w:rsid w:val="00BC25A5"/>
    <w:rsid w:val="00BC27D4"/>
    <w:rsid w:val="00BC2BF2"/>
    <w:rsid w:val="00BC3CEE"/>
    <w:rsid w:val="00BC41A0"/>
    <w:rsid w:val="00BC5EF0"/>
    <w:rsid w:val="00BC5F36"/>
    <w:rsid w:val="00BD0091"/>
    <w:rsid w:val="00BD06A6"/>
    <w:rsid w:val="00BD0A7A"/>
    <w:rsid w:val="00BD29C5"/>
    <w:rsid w:val="00BD3744"/>
    <w:rsid w:val="00BD37EF"/>
    <w:rsid w:val="00BD3ACE"/>
    <w:rsid w:val="00BD6564"/>
    <w:rsid w:val="00BD6C74"/>
    <w:rsid w:val="00BE061A"/>
    <w:rsid w:val="00BE1680"/>
    <w:rsid w:val="00BE2731"/>
    <w:rsid w:val="00BE4114"/>
    <w:rsid w:val="00BE46FB"/>
    <w:rsid w:val="00BE6470"/>
    <w:rsid w:val="00BE735C"/>
    <w:rsid w:val="00BE78EE"/>
    <w:rsid w:val="00BF01AD"/>
    <w:rsid w:val="00BF0878"/>
    <w:rsid w:val="00BF106F"/>
    <w:rsid w:val="00BF1690"/>
    <w:rsid w:val="00BF1A34"/>
    <w:rsid w:val="00BF2137"/>
    <w:rsid w:val="00BF2234"/>
    <w:rsid w:val="00BF2830"/>
    <w:rsid w:val="00BF2A2A"/>
    <w:rsid w:val="00BF3358"/>
    <w:rsid w:val="00BF3C24"/>
    <w:rsid w:val="00BF4EF0"/>
    <w:rsid w:val="00BF5690"/>
    <w:rsid w:val="00BF6005"/>
    <w:rsid w:val="00BF639B"/>
    <w:rsid w:val="00BF7183"/>
    <w:rsid w:val="00BF752A"/>
    <w:rsid w:val="00C009AD"/>
    <w:rsid w:val="00C0104E"/>
    <w:rsid w:val="00C0165B"/>
    <w:rsid w:val="00C0206B"/>
    <w:rsid w:val="00C02937"/>
    <w:rsid w:val="00C029B0"/>
    <w:rsid w:val="00C02A3E"/>
    <w:rsid w:val="00C0323E"/>
    <w:rsid w:val="00C036F7"/>
    <w:rsid w:val="00C0389A"/>
    <w:rsid w:val="00C03E5B"/>
    <w:rsid w:val="00C04058"/>
    <w:rsid w:val="00C043A6"/>
    <w:rsid w:val="00C04BD2"/>
    <w:rsid w:val="00C04D98"/>
    <w:rsid w:val="00C0662A"/>
    <w:rsid w:val="00C067ED"/>
    <w:rsid w:val="00C06B27"/>
    <w:rsid w:val="00C076C1"/>
    <w:rsid w:val="00C07988"/>
    <w:rsid w:val="00C10877"/>
    <w:rsid w:val="00C10B40"/>
    <w:rsid w:val="00C11289"/>
    <w:rsid w:val="00C123B2"/>
    <w:rsid w:val="00C13153"/>
    <w:rsid w:val="00C13408"/>
    <w:rsid w:val="00C142A5"/>
    <w:rsid w:val="00C147A0"/>
    <w:rsid w:val="00C14E0B"/>
    <w:rsid w:val="00C14F9E"/>
    <w:rsid w:val="00C15F9B"/>
    <w:rsid w:val="00C160CB"/>
    <w:rsid w:val="00C16B7B"/>
    <w:rsid w:val="00C16FA2"/>
    <w:rsid w:val="00C178A6"/>
    <w:rsid w:val="00C17B78"/>
    <w:rsid w:val="00C20E8D"/>
    <w:rsid w:val="00C23C2D"/>
    <w:rsid w:val="00C2405A"/>
    <w:rsid w:val="00C24E33"/>
    <w:rsid w:val="00C26E3D"/>
    <w:rsid w:val="00C27945"/>
    <w:rsid w:val="00C30650"/>
    <w:rsid w:val="00C30AF1"/>
    <w:rsid w:val="00C31D81"/>
    <w:rsid w:val="00C31F71"/>
    <w:rsid w:val="00C32EB5"/>
    <w:rsid w:val="00C33491"/>
    <w:rsid w:val="00C343A6"/>
    <w:rsid w:val="00C3490E"/>
    <w:rsid w:val="00C3520A"/>
    <w:rsid w:val="00C352EA"/>
    <w:rsid w:val="00C35903"/>
    <w:rsid w:val="00C35CE7"/>
    <w:rsid w:val="00C373B0"/>
    <w:rsid w:val="00C37447"/>
    <w:rsid w:val="00C40D49"/>
    <w:rsid w:val="00C42100"/>
    <w:rsid w:val="00C43515"/>
    <w:rsid w:val="00C43A9C"/>
    <w:rsid w:val="00C44450"/>
    <w:rsid w:val="00C447EB"/>
    <w:rsid w:val="00C44893"/>
    <w:rsid w:val="00C44E1B"/>
    <w:rsid w:val="00C452D3"/>
    <w:rsid w:val="00C45566"/>
    <w:rsid w:val="00C456CC"/>
    <w:rsid w:val="00C458F3"/>
    <w:rsid w:val="00C45A2F"/>
    <w:rsid w:val="00C45C0E"/>
    <w:rsid w:val="00C461C9"/>
    <w:rsid w:val="00C465C2"/>
    <w:rsid w:val="00C468CA"/>
    <w:rsid w:val="00C469A6"/>
    <w:rsid w:val="00C46A3B"/>
    <w:rsid w:val="00C471E3"/>
    <w:rsid w:val="00C4740B"/>
    <w:rsid w:val="00C4763B"/>
    <w:rsid w:val="00C5016F"/>
    <w:rsid w:val="00C519F4"/>
    <w:rsid w:val="00C51B78"/>
    <w:rsid w:val="00C51BD0"/>
    <w:rsid w:val="00C51E07"/>
    <w:rsid w:val="00C51F2E"/>
    <w:rsid w:val="00C51F93"/>
    <w:rsid w:val="00C52217"/>
    <w:rsid w:val="00C52280"/>
    <w:rsid w:val="00C5284A"/>
    <w:rsid w:val="00C52BE4"/>
    <w:rsid w:val="00C52EFD"/>
    <w:rsid w:val="00C52F78"/>
    <w:rsid w:val="00C53623"/>
    <w:rsid w:val="00C541C8"/>
    <w:rsid w:val="00C5485E"/>
    <w:rsid w:val="00C548ED"/>
    <w:rsid w:val="00C55276"/>
    <w:rsid w:val="00C55A82"/>
    <w:rsid w:val="00C561F6"/>
    <w:rsid w:val="00C576EF"/>
    <w:rsid w:val="00C57EC7"/>
    <w:rsid w:val="00C601CE"/>
    <w:rsid w:val="00C603DE"/>
    <w:rsid w:val="00C60BD0"/>
    <w:rsid w:val="00C61742"/>
    <w:rsid w:val="00C61A11"/>
    <w:rsid w:val="00C61D2C"/>
    <w:rsid w:val="00C62383"/>
    <w:rsid w:val="00C6277E"/>
    <w:rsid w:val="00C632C4"/>
    <w:rsid w:val="00C63BC9"/>
    <w:rsid w:val="00C63CB5"/>
    <w:rsid w:val="00C6485D"/>
    <w:rsid w:val="00C64E15"/>
    <w:rsid w:val="00C64E51"/>
    <w:rsid w:val="00C656D2"/>
    <w:rsid w:val="00C66345"/>
    <w:rsid w:val="00C672A3"/>
    <w:rsid w:val="00C67C01"/>
    <w:rsid w:val="00C7215B"/>
    <w:rsid w:val="00C72711"/>
    <w:rsid w:val="00C74059"/>
    <w:rsid w:val="00C7499D"/>
    <w:rsid w:val="00C74B96"/>
    <w:rsid w:val="00C7630C"/>
    <w:rsid w:val="00C76728"/>
    <w:rsid w:val="00C802CE"/>
    <w:rsid w:val="00C80322"/>
    <w:rsid w:val="00C80A4A"/>
    <w:rsid w:val="00C81734"/>
    <w:rsid w:val="00C81998"/>
    <w:rsid w:val="00C81B16"/>
    <w:rsid w:val="00C824D3"/>
    <w:rsid w:val="00C82FF3"/>
    <w:rsid w:val="00C83124"/>
    <w:rsid w:val="00C839F2"/>
    <w:rsid w:val="00C84236"/>
    <w:rsid w:val="00C8468B"/>
    <w:rsid w:val="00C84EFD"/>
    <w:rsid w:val="00C87B82"/>
    <w:rsid w:val="00C905C2"/>
    <w:rsid w:val="00C90E95"/>
    <w:rsid w:val="00C924EB"/>
    <w:rsid w:val="00C938D4"/>
    <w:rsid w:val="00C939FC"/>
    <w:rsid w:val="00C93AB8"/>
    <w:rsid w:val="00C9502D"/>
    <w:rsid w:val="00C95CD5"/>
    <w:rsid w:val="00C9750D"/>
    <w:rsid w:val="00C97908"/>
    <w:rsid w:val="00CA0B6A"/>
    <w:rsid w:val="00CA0E12"/>
    <w:rsid w:val="00CA139B"/>
    <w:rsid w:val="00CA1CD7"/>
    <w:rsid w:val="00CA1EC3"/>
    <w:rsid w:val="00CA213A"/>
    <w:rsid w:val="00CA2DB2"/>
    <w:rsid w:val="00CA318C"/>
    <w:rsid w:val="00CA47B9"/>
    <w:rsid w:val="00CA4FE8"/>
    <w:rsid w:val="00CA5106"/>
    <w:rsid w:val="00CA577E"/>
    <w:rsid w:val="00CA6485"/>
    <w:rsid w:val="00CA6505"/>
    <w:rsid w:val="00CA6E76"/>
    <w:rsid w:val="00CA6EEF"/>
    <w:rsid w:val="00CA7227"/>
    <w:rsid w:val="00CA7306"/>
    <w:rsid w:val="00CA75FA"/>
    <w:rsid w:val="00CB0251"/>
    <w:rsid w:val="00CB0C09"/>
    <w:rsid w:val="00CB20C3"/>
    <w:rsid w:val="00CB232C"/>
    <w:rsid w:val="00CB453F"/>
    <w:rsid w:val="00CB493D"/>
    <w:rsid w:val="00CB4C97"/>
    <w:rsid w:val="00CB588D"/>
    <w:rsid w:val="00CB6149"/>
    <w:rsid w:val="00CB78CB"/>
    <w:rsid w:val="00CB7D42"/>
    <w:rsid w:val="00CB7F88"/>
    <w:rsid w:val="00CC00C4"/>
    <w:rsid w:val="00CC0CE4"/>
    <w:rsid w:val="00CC37DB"/>
    <w:rsid w:val="00CC4020"/>
    <w:rsid w:val="00CC424E"/>
    <w:rsid w:val="00CC446F"/>
    <w:rsid w:val="00CC51D5"/>
    <w:rsid w:val="00CC5302"/>
    <w:rsid w:val="00CC74A9"/>
    <w:rsid w:val="00CC76DB"/>
    <w:rsid w:val="00CC795E"/>
    <w:rsid w:val="00CD0289"/>
    <w:rsid w:val="00CD15D9"/>
    <w:rsid w:val="00CD1A40"/>
    <w:rsid w:val="00CD227C"/>
    <w:rsid w:val="00CD24B3"/>
    <w:rsid w:val="00CD2B6A"/>
    <w:rsid w:val="00CD3809"/>
    <w:rsid w:val="00CD4ACC"/>
    <w:rsid w:val="00CD4B39"/>
    <w:rsid w:val="00CD627F"/>
    <w:rsid w:val="00CD65D5"/>
    <w:rsid w:val="00CD667D"/>
    <w:rsid w:val="00CD67B8"/>
    <w:rsid w:val="00CE0C3D"/>
    <w:rsid w:val="00CE1552"/>
    <w:rsid w:val="00CE2851"/>
    <w:rsid w:val="00CE29B9"/>
    <w:rsid w:val="00CE2E7F"/>
    <w:rsid w:val="00CE2F82"/>
    <w:rsid w:val="00CE4270"/>
    <w:rsid w:val="00CE5280"/>
    <w:rsid w:val="00CE5CA1"/>
    <w:rsid w:val="00CE664F"/>
    <w:rsid w:val="00CE6DB8"/>
    <w:rsid w:val="00CF026B"/>
    <w:rsid w:val="00CF08C6"/>
    <w:rsid w:val="00CF1322"/>
    <w:rsid w:val="00CF1AB3"/>
    <w:rsid w:val="00CF1F92"/>
    <w:rsid w:val="00CF2756"/>
    <w:rsid w:val="00CF2A28"/>
    <w:rsid w:val="00CF2E58"/>
    <w:rsid w:val="00CF3243"/>
    <w:rsid w:val="00CF40D7"/>
    <w:rsid w:val="00CF44F8"/>
    <w:rsid w:val="00CF4789"/>
    <w:rsid w:val="00CF558A"/>
    <w:rsid w:val="00CF5977"/>
    <w:rsid w:val="00CF708F"/>
    <w:rsid w:val="00D002DE"/>
    <w:rsid w:val="00D012B6"/>
    <w:rsid w:val="00D031A9"/>
    <w:rsid w:val="00D04030"/>
    <w:rsid w:val="00D0442B"/>
    <w:rsid w:val="00D06403"/>
    <w:rsid w:val="00D1146A"/>
    <w:rsid w:val="00D11F7F"/>
    <w:rsid w:val="00D1246A"/>
    <w:rsid w:val="00D13183"/>
    <w:rsid w:val="00D134B4"/>
    <w:rsid w:val="00D13581"/>
    <w:rsid w:val="00D137AA"/>
    <w:rsid w:val="00D137F3"/>
    <w:rsid w:val="00D14230"/>
    <w:rsid w:val="00D143A0"/>
    <w:rsid w:val="00D15837"/>
    <w:rsid w:val="00D15884"/>
    <w:rsid w:val="00D15CF5"/>
    <w:rsid w:val="00D16A33"/>
    <w:rsid w:val="00D16B21"/>
    <w:rsid w:val="00D16F9F"/>
    <w:rsid w:val="00D16FFE"/>
    <w:rsid w:val="00D172A9"/>
    <w:rsid w:val="00D20978"/>
    <w:rsid w:val="00D22765"/>
    <w:rsid w:val="00D22C33"/>
    <w:rsid w:val="00D22FC6"/>
    <w:rsid w:val="00D23185"/>
    <w:rsid w:val="00D255E6"/>
    <w:rsid w:val="00D25BEA"/>
    <w:rsid w:val="00D25E27"/>
    <w:rsid w:val="00D260F0"/>
    <w:rsid w:val="00D27E0A"/>
    <w:rsid w:val="00D3034C"/>
    <w:rsid w:val="00D305B5"/>
    <w:rsid w:val="00D31560"/>
    <w:rsid w:val="00D31F31"/>
    <w:rsid w:val="00D326AF"/>
    <w:rsid w:val="00D32900"/>
    <w:rsid w:val="00D32C81"/>
    <w:rsid w:val="00D3398F"/>
    <w:rsid w:val="00D34C1A"/>
    <w:rsid w:val="00D34EC4"/>
    <w:rsid w:val="00D34F08"/>
    <w:rsid w:val="00D35AAB"/>
    <w:rsid w:val="00D37BD5"/>
    <w:rsid w:val="00D37F1B"/>
    <w:rsid w:val="00D4196D"/>
    <w:rsid w:val="00D42D8D"/>
    <w:rsid w:val="00D43329"/>
    <w:rsid w:val="00D43B84"/>
    <w:rsid w:val="00D443CE"/>
    <w:rsid w:val="00D4452F"/>
    <w:rsid w:val="00D44EEF"/>
    <w:rsid w:val="00D455CE"/>
    <w:rsid w:val="00D45671"/>
    <w:rsid w:val="00D45DE4"/>
    <w:rsid w:val="00D4653E"/>
    <w:rsid w:val="00D4665C"/>
    <w:rsid w:val="00D4758D"/>
    <w:rsid w:val="00D50156"/>
    <w:rsid w:val="00D50306"/>
    <w:rsid w:val="00D5051D"/>
    <w:rsid w:val="00D50850"/>
    <w:rsid w:val="00D50BAD"/>
    <w:rsid w:val="00D50DD7"/>
    <w:rsid w:val="00D50FC4"/>
    <w:rsid w:val="00D5167B"/>
    <w:rsid w:val="00D51975"/>
    <w:rsid w:val="00D51AFF"/>
    <w:rsid w:val="00D52342"/>
    <w:rsid w:val="00D5249F"/>
    <w:rsid w:val="00D53D88"/>
    <w:rsid w:val="00D53F49"/>
    <w:rsid w:val="00D54771"/>
    <w:rsid w:val="00D54A8A"/>
    <w:rsid w:val="00D561D6"/>
    <w:rsid w:val="00D56312"/>
    <w:rsid w:val="00D56500"/>
    <w:rsid w:val="00D602A3"/>
    <w:rsid w:val="00D60C45"/>
    <w:rsid w:val="00D619C9"/>
    <w:rsid w:val="00D626AD"/>
    <w:rsid w:val="00D63134"/>
    <w:rsid w:val="00D64460"/>
    <w:rsid w:val="00D64565"/>
    <w:rsid w:val="00D64FA6"/>
    <w:rsid w:val="00D66176"/>
    <w:rsid w:val="00D670A4"/>
    <w:rsid w:val="00D671C7"/>
    <w:rsid w:val="00D672BA"/>
    <w:rsid w:val="00D6768B"/>
    <w:rsid w:val="00D67BDA"/>
    <w:rsid w:val="00D67CAA"/>
    <w:rsid w:val="00D67EAB"/>
    <w:rsid w:val="00D70D16"/>
    <w:rsid w:val="00D720DA"/>
    <w:rsid w:val="00D72C4B"/>
    <w:rsid w:val="00D72D7A"/>
    <w:rsid w:val="00D72F49"/>
    <w:rsid w:val="00D74D2B"/>
    <w:rsid w:val="00D75ECF"/>
    <w:rsid w:val="00D76239"/>
    <w:rsid w:val="00D7637F"/>
    <w:rsid w:val="00D769F9"/>
    <w:rsid w:val="00D776C0"/>
    <w:rsid w:val="00D77DAB"/>
    <w:rsid w:val="00D77E95"/>
    <w:rsid w:val="00D80ACE"/>
    <w:rsid w:val="00D80D79"/>
    <w:rsid w:val="00D816A5"/>
    <w:rsid w:val="00D816D3"/>
    <w:rsid w:val="00D83B76"/>
    <w:rsid w:val="00D83D2B"/>
    <w:rsid w:val="00D84482"/>
    <w:rsid w:val="00D845FA"/>
    <w:rsid w:val="00D84CB7"/>
    <w:rsid w:val="00D86B8E"/>
    <w:rsid w:val="00D8758E"/>
    <w:rsid w:val="00D87A09"/>
    <w:rsid w:val="00D90F53"/>
    <w:rsid w:val="00D91255"/>
    <w:rsid w:val="00D92860"/>
    <w:rsid w:val="00D93150"/>
    <w:rsid w:val="00D93400"/>
    <w:rsid w:val="00D93DA6"/>
    <w:rsid w:val="00D942C7"/>
    <w:rsid w:val="00D942F3"/>
    <w:rsid w:val="00D96012"/>
    <w:rsid w:val="00D96F31"/>
    <w:rsid w:val="00D97365"/>
    <w:rsid w:val="00D97E90"/>
    <w:rsid w:val="00DA0618"/>
    <w:rsid w:val="00DA080F"/>
    <w:rsid w:val="00DA0B4D"/>
    <w:rsid w:val="00DA15E2"/>
    <w:rsid w:val="00DA1DE9"/>
    <w:rsid w:val="00DA1FB5"/>
    <w:rsid w:val="00DA2BE1"/>
    <w:rsid w:val="00DA50CD"/>
    <w:rsid w:val="00DA57DF"/>
    <w:rsid w:val="00DA59D4"/>
    <w:rsid w:val="00DA5AC3"/>
    <w:rsid w:val="00DA6934"/>
    <w:rsid w:val="00DA6D1A"/>
    <w:rsid w:val="00DA7C58"/>
    <w:rsid w:val="00DB07C5"/>
    <w:rsid w:val="00DB0AC3"/>
    <w:rsid w:val="00DB3A57"/>
    <w:rsid w:val="00DB46CB"/>
    <w:rsid w:val="00DB4DB0"/>
    <w:rsid w:val="00DB4F52"/>
    <w:rsid w:val="00DB511E"/>
    <w:rsid w:val="00DB55B4"/>
    <w:rsid w:val="00DB5A4B"/>
    <w:rsid w:val="00DB5EA6"/>
    <w:rsid w:val="00DB676C"/>
    <w:rsid w:val="00DB72C9"/>
    <w:rsid w:val="00DC0423"/>
    <w:rsid w:val="00DC08E9"/>
    <w:rsid w:val="00DC0A63"/>
    <w:rsid w:val="00DC0AD0"/>
    <w:rsid w:val="00DC1823"/>
    <w:rsid w:val="00DC19C0"/>
    <w:rsid w:val="00DC28D6"/>
    <w:rsid w:val="00DC2A09"/>
    <w:rsid w:val="00DC2C64"/>
    <w:rsid w:val="00DC31B7"/>
    <w:rsid w:val="00DC3608"/>
    <w:rsid w:val="00DC5217"/>
    <w:rsid w:val="00DC54E5"/>
    <w:rsid w:val="00DC586E"/>
    <w:rsid w:val="00DC71E3"/>
    <w:rsid w:val="00DC7305"/>
    <w:rsid w:val="00DC7A66"/>
    <w:rsid w:val="00DC7D01"/>
    <w:rsid w:val="00DD136D"/>
    <w:rsid w:val="00DD2F98"/>
    <w:rsid w:val="00DD42CD"/>
    <w:rsid w:val="00DD4424"/>
    <w:rsid w:val="00DD4976"/>
    <w:rsid w:val="00DD4C0C"/>
    <w:rsid w:val="00DD4F95"/>
    <w:rsid w:val="00DD514A"/>
    <w:rsid w:val="00DD5473"/>
    <w:rsid w:val="00DD579E"/>
    <w:rsid w:val="00DD783B"/>
    <w:rsid w:val="00DD7CC3"/>
    <w:rsid w:val="00DE01D8"/>
    <w:rsid w:val="00DE08BA"/>
    <w:rsid w:val="00DE0E3C"/>
    <w:rsid w:val="00DE14D6"/>
    <w:rsid w:val="00DE1C26"/>
    <w:rsid w:val="00DE2863"/>
    <w:rsid w:val="00DE2BD6"/>
    <w:rsid w:val="00DE30F3"/>
    <w:rsid w:val="00DE3A19"/>
    <w:rsid w:val="00DE415F"/>
    <w:rsid w:val="00DE634C"/>
    <w:rsid w:val="00DE68D8"/>
    <w:rsid w:val="00DE77CC"/>
    <w:rsid w:val="00DE7906"/>
    <w:rsid w:val="00DE7E61"/>
    <w:rsid w:val="00DF0CB8"/>
    <w:rsid w:val="00DF1F2D"/>
    <w:rsid w:val="00DF1FFD"/>
    <w:rsid w:val="00DF2A62"/>
    <w:rsid w:val="00DF352E"/>
    <w:rsid w:val="00DF446B"/>
    <w:rsid w:val="00DF4516"/>
    <w:rsid w:val="00DF53F9"/>
    <w:rsid w:val="00DF61D1"/>
    <w:rsid w:val="00DF6239"/>
    <w:rsid w:val="00DF68D9"/>
    <w:rsid w:val="00DF74A1"/>
    <w:rsid w:val="00DF76EE"/>
    <w:rsid w:val="00DF7859"/>
    <w:rsid w:val="00E00C83"/>
    <w:rsid w:val="00E016C3"/>
    <w:rsid w:val="00E016E9"/>
    <w:rsid w:val="00E01A5E"/>
    <w:rsid w:val="00E01B73"/>
    <w:rsid w:val="00E01DAD"/>
    <w:rsid w:val="00E02615"/>
    <w:rsid w:val="00E02E8F"/>
    <w:rsid w:val="00E03557"/>
    <w:rsid w:val="00E041DB"/>
    <w:rsid w:val="00E04E29"/>
    <w:rsid w:val="00E05A81"/>
    <w:rsid w:val="00E13011"/>
    <w:rsid w:val="00E133E2"/>
    <w:rsid w:val="00E133FA"/>
    <w:rsid w:val="00E1428F"/>
    <w:rsid w:val="00E145BC"/>
    <w:rsid w:val="00E14AA2"/>
    <w:rsid w:val="00E150D6"/>
    <w:rsid w:val="00E160B4"/>
    <w:rsid w:val="00E162D6"/>
    <w:rsid w:val="00E1651F"/>
    <w:rsid w:val="00E16A67"/>
    <w:rsid w:val="00E16BB1"/>
    <w:rsid w:val="00E16E77"/>
    <w:rsid w:val="00E1789A"/>
    <w:rsid w:val="00E203FE"/>
    <w:rsid w:val="00E20DB4"/>
    <w:rsid w:val="00E20FED"/>
    <w:rsid w:val="00E216DF"/>
    <w:rsid w:val="00E21E67"/>
    <w:rsid w:val="00E221B2"/>
    <w:rsid w:val="00E223A9"/>
    <w:rsid w:val="00E22732"/>
    <w:rsid w:val="00E232FF"/>
    <w:rsid w:val="00E236E7"/>
    <w:rsid w:val="00E239FB"/>
    <w:rsid w:val="00E24A00"/>
    <w:rsid w:val="00E254A6"/>
    <w:rsid w:val="00E2622B"/>
    <w:rsid w:val="00E26856"/>
    <w:rsid w:val="00E27371"/>
    <w:rsid w:val="00E27519"/>
    <w:rsid w:val="00E27939"/>
    <w:rsid w:val="00E27B32"/>
    <w:rsid w:val="00E27E41"/>
    <w:rsid w:val="00E32247"/>
    <w:rsid w:val="00E3232C"/>
    <w:rsid w:val="00E3467E"/>
    <w:rsid w:val="00E34905"/>
    <w:rsid w:val="00E34BBF"/>
    <w:rsid w:val="00E34F15"/>
    <w:rsid w:val="00E35418"/>
    <w:rsid w:val="00E3582F"/>
    <w:rsid w:val="00E3596B"/>
    <w:rsid w:val="00E36F50"/>
    <w:rsid w:val="00E415EC"/>
    <w:rsid w:val="00E41DF8"/>
    <w:rsid w:val="00E4282D"/>
    <w:rsid w:val="00E44034"/>
    <w:rsid w:val="00E44C0E"/>
    <w:rsid w:val="00E45235"/>
    <w:rsid w:val="00E4596F"/>
    <w:rsid w:val="00E4610A"/>
    <w:rsid w:val="00E46393"/>
    <w:rsid w:val="00E46B96"/>
    <w:rsid w:val="00E46BEA"/>
    <w:rsid w:val="00E47EAA"/>
    <w:rsid w:val="00E50C94"/>
    <w:rsid w:val="00E5104A"/>
    <w:rsid w:val="00E51659"/>
    <w:rsid w:val="00E52794"/>
    <w:rsid w:val="00E52824"/>
    <w:rsid w:val="00E52D35"/>
    <w:rsid w:val="00E5305A"/>
    <w:rsid w:val="00E53414"/>
    <w:rsid w:val="00E55B50"/>
    <w:rsid w:val="00E57A9E"/>
    <w:rsid w:val="00E57B26"/>
    <w:rsid w:val="00E57EB2"/>
    <w:rsid w:val="00E611D1"/>
    <w:rsid w:val="00E613CC"/>
    <w:rsid w:val="00E61812"/>
    <w:rsid w:val="00E61B5E"/>
    <w:rsid w:val="00E628BB"/>
    <w:rsid w:val="00E62B7E"/>
    <w:rsid w:val="00E62B7F"/>
    <w:rsid w:val="00E6399E"/>
    <w:rsid w:val="00E64412"/>
    <w:rsid w:val="00E65FCB"/>
    <w:rsid w:val="00E67BAC"/>
    <w:rsid w:val="00E710EC"/>
    <w:rsid w:val="00E7118C"/>
    <w:rsid w:val="00E71729"/>
    <w:rsid w:val="00E71888"/>
    <w:rsid w:val="00E71DF9"/>
    <w:rsid w:val="00E720FD"/>
    <w:rsid w:val="00E733CB"/>
    <w:rsid w:val="00E73C70"/>
    <w:rsid w:val="00E73F8B"/>
    <w:rsid w:val="00E75037"/>
    <w:rsid w:val="00E751B2"/>
    <w:rsid w:val="00E75F52"/>
    <w:rsid w:val="00E76AC1"/>
    <w:rsid w:val="00E77DE2"/>
    <w:rsid w:val="00E809A7"/>
    <w:rsid w:val="00E82883"/>
    <w:rsid w:val="00E82CB0"/>
    <w:rsid w:val="00E84424"/>
    <w:rsid w:val="00E85AB7"/>
    <w:rsid w:val="00E85C52"/>
    <w:rsid w:val="00E86A5D"/>
    <w:rsid w:val="00E86AE9"/>
    <w:rsid w:val="00E86F16"/>
    <w:rsid w:val="00E8711E"/>
    <w:rsid w:val="00E908D6"/>
    <w:rsid w:val="00E9217B"/>
    <w:rsid w:val="00E92378"/>
    <w:rsid w:val="00E93343"/>
    <w:rsid w:val="00E94065"/>
    <w:rsid w:val="00E94480"/>
    <w:rsid w:val="00E9543D"/>
    <w:rsid w:val="00E95565"/>
    <w:rsid w:val="00E9597A"/>
    <w:rsid w:val="00E96035"/>
    <w:rsid w:val="00E9664D"/>
    <w:rsid w:val="00E9746B"/>
    <w:rsid w:val="00E9782B"/>
    <w:rsid w:val="00EA094F"/>
    <w:rsid w:val="00EA1377"/>
    <w:rsid w:val="00EA22CF"/>
    <w:rsid w:val="00EA2694"/>
    <w:rsid w:val="00EA2729"/>
    <w:rsid w:val="00EA31EB"/>
    <w:rsid w:val="00EA3A86"/>
    <w:rsid w:val="00EA4741"/>
    <w:rsid w:val="00EA4AEB"/>
    <w:rsid w:val="00EA4E00"/>
    <w:rsid w:val="00EA51DE"/>
    <w:rsid w:val="00EA624D"/>
    <w:rsid w:val="00EA69A5"/>
    <w:rsid w:val="00EA6BD4"/>
    <w:rsid w:val="00EA6E19"/>
    <w:rsid w:val="00EA6F0B"/>
    <w:rsid w:val="00EA6FA7"/>
    <w:rsid w:val="00EA7845"/>
    <w:rsid w:val="00EA798A"/>
    <w:rsid w:val="00EA7ACC"/>
    <w:rsid w:val="00EA7C0B"/>
    <w:rsid w:val="00EB000D"/>
    <w:rsid w:val="00EB01DE"/>
    <w:rsid w:val="00EB0A4E"/>
    <w:rsid w:val="00EB0BD8"/>
    <w:rsid w:val="00EB1572"/>
    <w:rsid w:val="00EB1655"/>
    <w:rsid w:val="00EB2273"/>
    <w:rsid w:val="00EB22C2"/>
    <w:rsid w:val="00EB2845"/>
    <w:rsid w:val="00EB2D68"/>
    <w:rsid w:val="00EB3718"/>
    <w:rsid w:val="00EB4978"/>
    <w:rsid w:val="00EB4AE9"/>
    <w:rsid w:val="00EB5397"/>
    <w:rsid w:val="00EB6271"/>
    <w:rsid w:val="00EB6D19"/>
    <w:rsid w:val="00EB6E6A"/>
    <w:rsid w:val="00EB73BE"/>
    <w:rsid w:val="00EC00CA"/>
    <w:rsid w:val="00EC2656"/>
    <w:rsid w:val="00EC2769"/>
    <w:rsid w:val="00EC4AAC"/>
    <w:rsid w:val="00EC5D8A"/>
    <w:rsid w:val="00EC7452"/>
    <w:rsid w:val="00EC779E"/>
    <w:rsid w:val="00EC784D"/>
    <w:rsid w:val="00EC7BA0"/>
    <w:rsid w:val="00EC7EEC"/>
    <w:rsid w:val="00ED046B"/>
    <w:rsid w:val="00ED0A42"/>
    <w:rsid w:val="00ED0C82"/>
    <w:rsid w:val="00ED4081"/>
    <w:rsid w:val="00ED5BA8"/>
    <w:rsid w:val="00ED5DCB"/>
    <w:rsid w:val="00ED7D48"/>
    <w:rsid w:val="00EE0459"/>
    <w:rsid w:val="00EE0BEC"/>
    <w:rsid w:val="00EE0F7E"/>
    <w:rsid w:val="00EE2174"/>
    <w:rsid w:val="00EE26F9"/>
    <w:rsid w:val="00EE2FE2"/>
    <w:rsid w:val="00EE3DC5"/>
    <w:rsid w:val="00EE431D"/>
    <w:rsid w:val="00EE46BE"/>
    <w:rsid w:val="00EE4D93"/>
    <w:rsid w:val="00EE595E"/>
    <w:rsid w:val="00EE5EF0"/>
    <w:rsid w:val="00EE6658"/>
    <w:rsid w:val="00EE6D88"/>
    <w:rsid w:val="00EE739F"/>
    <w:rsid w:val="00EF0019"/>
    <w:rsid w:val="00EF0145"/>
    <w:rsid w:val="00EF058E"/>
    <w:rsid w:val="00EF0F7B"/>
    <w:rsid w:val="00EF0FD7"/>
    <w:rsid w:val="00EF1C29"/>
    <w:rsid w:val="00EF23EE"/>
    <w:rsid w:val="00EF32A4"/>
    <w:rsid w:val="00EF3433"/>
    <w:rsid w:val="00EF39B8"/>
    <w:rsid w:val="00EF3E14"/>
    <w:rsid w:val="00EF3E94"/>
    <w:rsid w:val="00EF5641"/>
    <w:rsid w:val="00EF591D"/>
    <w:rsid w:val="00EF662F"/>
    <w:rsid w:val="00EF678C"/>
    <w:rsid w:val="00EF6DFB"/>
    <w:rsid w:val="00EF78E9"/>
    <w:rsid w:val="00F0152A"/>
    <w:rsid w:val="00F01F9E"/>
    <w:rsid w:val="00F0240F"/>
    <w:rsid w:val="00F02A93"/>
    <w:rsid w:val="00F03019"/>
    <w:rsid w:val="00F04202"/>
    <w:rsid w:val="00F061BC"/>
    <w:rsid w:val="00F064B8"/>
    <w:rsid w:val="00F065DA"/>
    <w:rsid w:val="00F104F7"/>
    <w:rsid w:val="00F10B4B"/>
    <w:rsid w:val="00F11D03"/>
    <w:rsid w:val="00F127BF"/>
    <w:rsid w:val="00F129DF"/>
    <w:rsid w:val="00F137D5"/>
    <w:rsid w:val="00F13A0F"/>
    <w:rsid w:val="00F13A58"/>
    <w:rsid w:val="00F13B70"/>
    <w:rsid w:val="00F13E59"/>
    <w:rsid w:val="00F13F58"/>
    <w:rsid w:val="00F150E2"/>
    <w:rsid w:val="00F154A1"/>
    <w:rsid w:val="00F15679"/>
    <w:rsid w:val="00F15EF0"/>
    <w:rsid w:val="00F15F62"/>
    <w:rsid w:val="00F164B4"/>
    <w:rsid w:val="00F1687A"/>
    <w:rsid w:val="00F170DB"/>
    <w:rsid w:val="00F17AF4"/>
    <w:rsid w:val="00F20004"/>
    <w:rsid w:val="00F20411"/>
    <w:rsid w:val="00F208FE"/>
    <w:rsid w:val="00F226EE"/>
    <w:rsid w:val="00F247D2"/>
    <w:rsid w:val="00F24871"/>
    <w:rsid w:val="00F257DD"/>
    <w:rsid w:val="00F25A92"/>
    <w:rsid w:val="00F25ABE"/>
    <w:rsid w:val="00F2606C"/>
    <w:rsid w:val="00F261C0"/>
    <w:rsid w:val="00F26596"/>
    <w:rsid w:val="00F26DBD"/>
    <w:rsid w:val="00F270B6"/>
    <w:rsid w:val="00F271CF"/>
    <w:rsid w:val="00F27C72"/>
    <w:rsid w:val="00F303CD"/>
    <w:rsid w:val="00F312EA"/>
    <w:rsid w:val="00F3152D"/>
    <w:rsid w:val="00F31585"/>
    <w:rsid w:val="00F31BA3"/>
    <w:rsid w:val="00F31F9C"/>
    <w:rsid w:val="00F3208C"/>
    <w:rsid w:val="00F3390E"/>
    <w:rsid w:val="00F33E24"/>
    <w:rsid w:val="00F3586C"/>
    <w:rsid w:val="00F35C9D"/>
    <w:rsid w:val="00F36239"/>
    <w:rsid w:val="00F36F66"/>
    <w:rsid w:val="00F36FC5"/>
    <w:rsid w:val="00F40D06"/>
    <w:rsid w:val="00F40DED"/>
    <w:rsid w:val="00F412E9"/>
    <w:rsid w:val="00F41AE8"/>
    <w:rsid w:val="00F421F4"/>
    <w:rsid w:val="00F435F0"/>
    <w:rsid w:val="00F4452D"/>
    <w:rsid w:val="00F44C1C"/>
    <w:rsid w:val="00F4748D"/>
    <w:rsid w:val="00F4765B"/>
    <w:rsid w:val="00F519E3"/>
    <w:rsid w:val="00F528A6"/>
    <w:rsid w:val="00F52D4E"/>
    <w:rsid w:val="00F530F8"/>
    <w:rsid w:val="00F5354E"/>
    <w:rsid w:val="00F55B68"/>
    <w:rsid w:val="00F55EEB"/>
    <w:rsid w:val="00F56514"/>
    <w:rsid w:val="00F57B8B"/>
    <w:rsid w:val="00F60272"/>
    <w:rsid w:val="00F606A7"/>
    <w:rsid w:val="00F60788"/>
    <w:rsid w:val="00F61068"/>
    <w:rsid w:val="00F627E9"/>
    <w:rsid w:val="00F6322D"/>
    <w:rsid w:val="00F64153"/>
    <w:rsid w:val="00F6477D"/>
    <w:rsid w:val="00F64C2F"/>
    <w:rsid w:val="00F65750"/>
    <w:rsid w:val="00F65790"/>
    <w:rsid w:val="00F65A45"/>
    <w:rsid w:val="00F66506"/>
    <w:rsid w:val="00F66C9D"/>
    <w:rsid w:val="00F66FB1"/>
    <w:rsid w:val="00F67057"/>
    <w:rsid w:val="00F67418"/>
    <w:rsid w:val="00F700F0"/>
    <w:rsid w:val="00F70DD7"/>
    <w:rsid w:val="00F717D7"/>
    <w:rsid w:val="00F72643"/>
    <w:rsid w:val="00F731D9"/>
    <w:rsid w:val="00F736E6"/>
    <w:rsid w:val="00F7458E"/>
    <w:rsid w:val="00F75E06"/>
    <w:rsid w:val="00F76CEB"/>
    <w:rsid w:val="00F77633"/>
    <w:rsid w:val="00F77A8B"/>
    <w:rsid w:val="00F8014A"/>
    <w:rsid w:val="00F8016D"/>
    <w:rsid w:val="00F80F4D"/>
    <w:rsid w:val="00F81F9F"/>
    <w:rsid w:val="00F8253C"/>
    <w:rsid w:val="00F82906"/>
    <w:rsid w:val="00F8458C"/>
    <w:rsid w:val="00F84662"/>
    <w:rsid w:val="00F84BF7"/>
    <w:rsid w:val="00F85370"/>
    <w:rsid w:val="00F85B0F"/>
    <w:rsid w:val="00F85BCE"/>
    <w:rsid w:val="00F86508"/>
    <w:rsid w:val="00F8651D"/>
    <w:rsid w:val="00F86A68"/>
    <w:rsid w:val="00F8734C"/>
    <w:rsid w:val="00F873DF"/>
    <w:rsid w:val="00F87C80"/>
    <w:rsid w:val="00F87F41"/>
    <w:rsid w:val="00F90C49"/>
    <w:rsid w:val="00F91513"/>
    <w:rsid w:val="00F91A5B"/>
    <w:rsid w:val="00F9219B"/>
    <w:rsid w:val="00F92EB5"/>
    <w:rsid w:val="00F92FBB"/>
    <w:rsid w:val="00F9355E"/>
    <w:rsid w:val="00F93DF1"/>
    <w:rsid w:val="00F94445"/>
    <w:rsid w:val="00F96940"/>
    <w:rsid w:val="00F96AB1"/>
    <w:rsid w:val="00F97CF5"/>
    <w:rsid w:val="00FA070E"/>
    <w:rsid w:val="00FA0712"/>
    <w:rsid w:val="00FA07EF"/>
    <w:rsid w:val="00FA0B46"/>
    <w:rsid w:val="00FA1861"/>
    <w:rsid w:val="00FA1AF9"/>
    <w:rsid w:val="00FA1CED"/>
    <w:rsid w:val="00FA23E5"/>
    <w:rsid w:val="00FA2AEC"/>
    <w:rsid w:val="00FA32F8"/>
    <w:rsid w:val="00FA36B4"/>
    <w:rsid w:val="00FA49CF"/>
    <w:rsid w:val="00FA4DAD"/>
    <w:rsid w:val="00FA4FA1"/>
    <w:rsid w:val="00FA57E6"/>
    <w:rsid w:val="00FA5F70"/>
    <w:rsid w:val="00FA6F95"/>
    <w:rsid w:val="00FA7D16"/>
    <w:rsid w:val="00FB0461"/>
    <w:rsid w:val="00FB12D5"/>
    <w:rsid w:val="00FB2166"/>
    <w:rsid w:val="00FB271E"/>
    <w:rsid w:val="00FB3A9B"/>
    <w:rsid w:val="00FB5E89"/>
    <w:rsid w:val="00FB6CE6"/>
    <w:rsid w:val="00FB76EB"/>
    <w:rsid w:val="00FB77BD"/>
    <w:rsid w:val="00FB7CDF"/>
    <w:rsid w:val="00FC129B"/>
    <w:rsid w:val="00FC1B22"/>
    <w:rsid w:val="00FC21FF"/>
    <w:rsid w:val="00FC253A"/>
    <w:rsid w:val="00FC2DB3"/>
    <w:rsid w:val="00FC339C"/>
    <w:rsid w:val="00FC391B"/>
    <w:rsid w:val="00FC4278"/>
    <w:rsid w:val="00FC4971"/>
    <w:rsid w:val="00FC650B"/>
    <w:rsid w:val="00FC6A4A"/>
    <w:rsid w:val="00FC7293"/>
    <w:rsid w:val="00FC73A2"/>
    <w:rsid w:val="00FC7A14"/>
    <w:rsid w:val="00FC7ACB"/>
    <w:rsid w:val="00FD00C5"/>
    <w:rsid w:val="00FD1DA7"/>
    <w:rsid w:val="00FD4E04"/>
    <w:rsid w:val="00FD6B1B"/>
    <w:rsid w:val="00FD7832"/>
    <w:rsid w:val="00FE0E57"/>
    <w:rsid w:val="00FE317E"/>
    <w:rsid w:val="00FE3336"/>
    <w:rsid w:val="00FE57FC"/>
    <w:rsid w:val="00FE601A"/>
    <w:rsid w:val="00FE64D2"/>
    <w:rsid w:val="00FE64DD"/>
    <w:rsid w:val="00FE7AB7"/>
    <w:rsid w:val="00FE7ACA"/>
    <w:rsid w:val="00FE7CC9"/>
    <w:rsid w:val="00FF0130"/>
    <w:rsid w:val="00FF10E2"/>
    <w:rsid w:val="00FF226D"/>
    <w:rsid w:val="00FF368B"/>
    <w:rsid w:val="00FF3AF9"/>
    <w:rsid w:val="00FF4AC9"/>
    <w:rsid w:val="00FF55C6"/>
    <w:rsid w:val="00FF623F"/>
    <w:rsid w:val="00FF6A2F"/>
    <w:rsid w:val="00FF758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22927"/>
  <w15:docId w15:val="{F7F25475-D4E6-4BEE-9588-24E68E02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72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64672B"/>
    <w:pPr>
      <w:keepNext/>
      <w:keepLines/>
      <w:spacing w:before="360"/>
      <w:ind w:left="794" w:hanging="794"/>
      <w:jc w:val="left"/>
      <w:outlineLvl w:val="0"/>
    </w:pPr>
    <w:rPr>
      <w:b/>
    </w:rPr>
  </w:style>
  <w:style w:type="paragraph" w:styleId="Heading2">
    <w:name w:val="heading 2"/>
    <w:basedOn w:val="Heading1"/>
    <w:next w:val="Normal"/>
    <w:link w:val="Heading2Char"/>
    <w:qFormat/>
    <w:rsid w:val="0064672B"/>
    <w:pPr>
      <w:spacing w:before="240"/>
      <w:outlineLvl w:val="1"/>
    </w:pPr>
  </w:style>
  <w:style w:type="paragraph" w:styleId="Heading3">
    <w:name w:val="heading 3"/>
    <w:basedOn w:val="Heading1"/>
    <w:next w:val="Normal"/>
    <w:link w:val="Heading3Char"/>
    <w:qFormat/>
    <w:rsid w:val="0064672B"/>
    <w:pPr>
      <w:spacing w:before="160"/>
      <w:outlineLvl w:val="2"/>
    </w:pPr>
  </w:style>
  <w:style w:type="paragraph" w:styleId="Heading4">
    <w:name w:val="heading 4"/>
    <w:basedOn w:val="Heading3"/>
    <w:next w:val="Normal"/>
    <w:link w:val="Heading4Char"/>
    <w:qFormat/>
    <w:rsid w:val="0064672B"/>
    <w:pPr>
      <w:tabs>
        <w:tab w:val="clear" w:pos="794"/>
        <w:tab w:val="left" w:pos="1021"/>
      </w:tabs>
      <w:ind w:left="1021" w:hanging="1021"/>
      <w:outlineLvl w:val="3"/>
    </w:pPr>
  </w:style>
  <w:style w:type="paragraph" w:styleId="Heading5">
    <w:name w:val="heading 5"/>
    <w:basedOn w:val="Heading4"/>
    <w:next w:val="Normal"/>
    <w:link w:val="Heading5Char"/>
    <w:qFormat/>
    <w:rsid w:val="0064672B"/>
    <w:pPr>
      <w:outlineLvl w:val="4"/>
    </w:pPr>
  </w:style>
  <w:style w:type="paragraph" w:styleId="Heading6">
    <w:name w:val="heading 6"/>
    <w:basedOn w:val="Heading4"/>
    <w:next w:val="Normal"/>
    <w:link w:val="Heading6Char"/>
    <w:qFormat/>
    <w:rsid w:val="0064672B"/>
    <w:pPr>
      <w:tabs>
        <w:tab w:val="clear" w:pos="1021"/>
        <w:tab w:val="clear" w:pos="1191"/>
      </w:tabs>
      <w:ind w:left="1588" w:hanging="1588"/>
      <w:outlineLvl w:val="5"/>
    </w:pPr>
  </w:style>
  <w:style w:type="paragraph" w:styleId="Heading7">
    <w:name w:val="heading 7"/>
    <w:basedOn w:val="Heading6"/>
    <w:next w:val="Normal"/>
    <w:link w:val="Heading7Char"/>
    <w:qFormat/>
    <w:rsid w:val="0064672B"/>
    <w:pPr>
      <w:outlineLvl w:val="6"/>
    </w:pPr>
  </w:style>
  <w:style w:type="paragraph" w:styleId="Heading8">
    <w:name w:val="heading 8"/>
    <w:basedOn w:val="Heading6"/>
    <w:next w:val="Normal"/>
    <w:link w:val="Heading8Char"/>
    <w:qFormat/>
    <w:rsid w:val="0064672B"/>
    <w:pPr>
      <w:outlineLvl w:val="7"/>
    </w:pPr>
  </w:style>
  <w:style w:type="paragraph" w:styleId="Heading9">
    <w:name w:val="heading 9"/>
    <w:basedOn w:val="Heading6"/>
    <w:next w:val="Normal"/>
    <w:link w:val="Heading9Char"/>
    <w:qFormat/>
    <w:rsid w:val="0064672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EA31EB"/>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EA31EB"/>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64672B"/>
    <w:pPr>
      <w:keepNext/>
      <w:keepLines/>
      <w:spacing w:before="240" w:after="120"/>
      <w:jc w:val="center"/>
    </w:pPr>
  </w:style>
  <w:style w:type="paragraph" w:customStyle="1" w:styleId="FigureNotitle0">
    <w:name w:val="Figure_No &amp; title"/>
    <w:basedOn w:val="Normal"/>
    <w:next w:val="Normal"/>
    <w:qFormat/>
    <w:rsid w:val="00EA31EB"/>
    <w:pPr>
      <w:keepLines/>
      <w:spacing w:before="240" w:after="120"/>
      <w:jc w:val="center"/>
    </w:pPr>
    <w:rPr>
      <w:b/>
    </w:rPr>
  </w:style>
  <w:style w:type="character" w:customStyle="1" w:styleId="Heading1Char">
    <w:name w:val="Heading 1 Char"/>
    <w:link w:val="Heading1"/>
    <w:qFormat/>
    <w:rsid w:val="00BB46A0"/>
    <w:rPr>
      <w:rFonts w:eastAsia="Times New Roman"/>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link w:val="Heading2"/>
    <w:rsid w:val="00BB46A0"/>
    <w:rPr>
      <w:rFonts w:eastAsia="Times New Roman"/>
      <w:b/>
      <w:sz w:val="24"/>
      <w:lang w:val="en-GB"/>
    </w:rPr>
  </w:style>
  <w:style w:type="character" w:customStyle="1" w:styleId="Heading3Char">
    <w:name w:val="Heading 3 Char"/>
    <w:link w:val="Heading3"/>
    <w:rsid w:val="00BB46A0"/>
    <w:rPr>
      <w:rFonts w:eastAsia="Times New Roman"/>
      <w:b/>
      <w:sz w:val="24"/>
      <w:lang w:val="en-GB"/>
    </w:rPr>
  </w:style>
  <w:style w:type="character" w:customStyle="1" w:styleId="Heading4Char">
    <w:name w:val="Heading 4 Char"/>
    <w:link w:val="Heading4"/>
    <w:rsid w:val="00BB46A0"/>
    <w:rPr>
      <w:rFonts w:eastAsia="Times New Roman"/>
      <w:b/>
      <w:sz w:val="24"/>
      <w:lang w:val="en-GB"/>
    </w:rPr>
  </w:style>
  <w:style w:type="character" w:customStyle="1" w:styleId="Heading5Char">
    <w:name w:val="Heading 5 Char"/>
    <w:link w:val="Heading5"/>
    <w:rsid w:val="00BB46A0"/>
    <w:rPr>
      <w:rFonts w:eastAsia="Times New Roman"/>
      <w:b/>
      <w:sz w:val="24"/>
      <w:lang w:val="en-GB"/>
    </w:rPr>
  </w:style>
  <w:style w:type="character" w:customStyle="1" w:styleId="Heading6Char">
    <w:name w:val="Heading 6 Char"/>
    <w:link w:val="Heading6"/>
    <w:rsid w:val="00BB46A0"/>
    <w:rPr>
      <w:rFonts w:eastAsia="Times New Roman"/>
      <w:b/>
      <w:sz w:val="24"/>
      <w:lang w:val="en-GB"/>
    </w:rPr>
  </w:style>
  <w:style w:type="character" w:customStyle="1" w:styleId="Heading7Char">
    <w:name w:val="Heading 7 Char"/>
    <w:link w:val="Heading7"/>
    <w:rsid w:val="00BB46A0"/>
    <w:rPr>
      <w:rFonts w:eastAsia="Times New Roman"/>
      <w:b/>
      <w:sz w:val="24"/>
      <w:lang w:val="en-GB"/>
    </w:rPr>
  </w:style>
  <w:style w:type="character" w:customStyle="1" w:styleId="Heading8Char">
    <w:name w:val="Heading 8 Char"/>
    <w:link w:val="Heading8"/>
    <w:rsid w:val="00BB46A0"/>
    <w:rPr>
      <w:rFonts w:eastAsia="Times New Roman"/>
      <w:b/>
      <w:sz w:val="24"/>
      <w:lang w:val="en-GB"/>
    </w:rPr>
  </w:style>
  <w:style w:type="character" w:customStyle="1" w:styleId="Heading9Char">
    <w:name w:val="Heading 9 Char"/>
    <w:link w:val="Heading9"/>
    <w:rsid w:val="00BB46A0"/>
    <w:rPr>
      <w:rFonts w:eastAsia="Times New Roman"/>
      <w:b/>
      <w:sz w:val="24"/>
      <w:lang w:val="en-GB"/>
    </w:rPr>
  </w:style>
  <w:style w:type="paragraph" w:customStyle="1" w:styleId="Headingb">
    <w:name w:val="Heading_b"/>
    <w:basedOn w:val="Normal"/>
    <w:next w:val="Normal"/>
    <w:rsid w:val="0064672B"/>
    <w:pPr>
      <w:keepNext/>
      <w:spacing w:before="160"/>
      <w:jc w:val="left"/>
    </w:pPr>
    <w:rPr>
      <w:b/>
    </w:rPr>
  </w:style>
  <w:style w:type="paragraph" w:customStyle="1" w:styleId="Headingi">
    <w:name w:val="Heading_i"/>
    <w:basedOn w:val="Normal"/>
    <w:next w:val="Normal"/>
    <w:rsid w:val="0064672B"/>
    <w:pPr>
      <w:keepNext/>
      <w:spacing w:before="160"/>
      <w:jc w:val="left"/>
    </w:pPr>
    <w:rPr>
      <w:i/>
    </w:rPr>
  </w:style>
  <w:style w:type="character" w:styleId="Hyperlink">
    <w:name w:val="Hyperlink"/>
    <w:aliases w:val="超级链接"/>
    <w:basedOn w:val="DefaultParagraphFont"/>
    <w:rsid w:val="0064672B"/>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64672B"/>
    <w:pPr>
      <w:spacing w:before="80"/>
    </w:pPr>
    <w:rPr>
      <w:sz w:val="22"/>
    </w:rPr>
  </w:style>
  <w:style w:type="paragraph" w:customStyle="1" w:styleId="RecNo">
    <w:name w:val="Rec_No"/>
    <w:basedOn w:val="Normal"/>
    <w:next w:val="Rectitle"/>
    <w:rsid w:val="0064672B"/>
    <w:pPr>
      <w:keepNext/>
      <w:keepLines/>
      <w:spacing w:before="0"/>
      <w:jc w:val="left"/>
    </w:pPr>
    <w:rPr>
      <w:b/>
      <w:sz w:val="28"/>
    </w:rPr>
  </w:style>
  <w:style w:type="paragraph" w:customStyle="1" w:styleId="Rectitle">
    <w:name w:val="Rec_title"/>
    <w:basedOn w:val="Normal"/>
    <w:next w:val="Normalaftertitle"/>
    <w:rsid w:val="0064672B"/>
    <w:pPr>
      <w:keepNext/>
      <w:keepLines/>
      <w:spacing w:before="360"/>
      <w:jc w:val="center"/>
    </w:pPr>
    <w:rPr>
      <w:b/>
      <w:sz w:val="28"/>
    </w:rPr>
  </w:style>
  <w:style w:type="paragraph" w:customStyle="1" w:styleId="Reftext">
    <w:name w:val="Ref_text"/>
    <w:basedOn w:val="Normal"/>
    <w:rsid w:val="0064672B"/>
    <w:pPr>
      <w:ind w:left="794" w:hanging="794"/>
      <w:jc w:val="left"/>
    </w:pPr>
  </w:style>
  <w:style w:type="paragraph" w:customStyle="1" w:styleId="TableNotitle">
    <w:name w:val="Table_No &amp; title"/>
    <w:basedOn w:val="Normal"/>
    <w:next w:val="Normal"/>
    <w:qFormat/>
    <w:rsid w:val="00EA31EB"/>
    <w:pPr>
      <w:keepNext/>
      <w:keepLines/>
      <w:spacing w:before="360" w:after="120"/>
      <w:jc w:val="center"/>
    </w:pPr>
    <w:rPr>
      <w:b/>
    </w:rPr>
  </w:style>
  <w:style w:type="paragraph" w:styleId="TOC1">
    <w:name w:val="toc 1"/>
    <w:basedOn w:val="Normal"/>
    <w:rsid w:val="0064672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64672B"/>
    <w:pPr>
      <w:spacing w:before="80"/>
      <w:ind w:left="1531" w:hanging="851"/>
    </w:pPr>
  </w:style>
  <w:style w:type="paragraph" w:styleId="TOC3">
    <w:name w:val="toc 3"/>
    <w:basedOn w:val="TOC2"/>
    <w:rsid w:val="0064672B"/>
  </w:style>
  <w:style w:type="paragraph" w:customStyle="1" w:styleId="Normalbeforetable">
    <w:name w:val="Normal before table"/>
    <w:basedOn w:val="Normal"/>
    <w:rsid w:val="00EA31EB"/>
    <w:pPr>
      <w:keepNext/>
      <w:spacing w:after="120"/>
    </w:pPr>
    <w:rPr>
      <w:rFonts w:eastAsia="????"/>
    </w:rPr>
  </w:style>
  <w:style w:type="paragraph" w:customStyle="1" w:styleId="Tablehead">
    <w:name w:val="Table_head"/>
    <w:basedOn w:val="Normal"/>
    <w:next w:val="Tabletext"/>
    <w:rsid w:val="006467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46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646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EA31EB"/>
    <w:rPr>
      <w:b/>
      <w:bCs/>
    </w:rPr>
  </w:style>
  <w:style w:type="paragraph" w:customStyle="1" w:styleId="References">
    <w:name w:val="References"/>
    <w:basedOn w:val="Normal"/>
    <w:rsid w:val="0077101F"/>
    <w:pPr>
      <w:widowControl w:val="0"/>
      <w:numPr>
        <w:numId w:val="3"/>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EA31EB"/>
    <w:pPr>
      <w:keepNext/>
      <w:keepLines/>
      <w:spacing w:before="480"/>
      <w:jc w:val="center"/>
    </w:pPr>
    <w:rPr>
      <w:b/>
      <w:sz w:val="28"/>
    </w:rPr>
  </w:style>
  <w:style w:type="paragraph" w:customStyle="1" w:styleId="AppendixNotitle">
    <w:name w:val="Appendix_No &amp; title"/>
    <w:basedOn w:val="AnnexNotitle"/>
    <w:next w:val="Normal"/>
    <w:rsid w:val="00EA31EB"/>
  </w:style>
  <w:style w:type="paragraph" w:customStyle="1" w:styleId="Figurelegend">
    <w:name w:val="Figure_legend"/>
    <w:basedOn w:val="Normal"/>
    <w:rsid w:val="0064672B"/>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64672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4672B"/>
  </w:style>
  <w:style w:type="paragraph" w:customStyle="1" w:styleId="Title3">
    <w:name w:val="Title 3"/>
    <w:basedOn w:val="Title2"/>
    <w:next w:val="Title4"/>
    <w:rsid w:val="0064672B"/>
    <w:rPr>
      <w:caps w:val="0"/>
    </w:rPr>
  </w:style>
  <w:style w:type="paragraph" w:customStyle="1" w:styleId="Title4">
    <w:name w:val="Title 4"/>
    <w:basedOn w:val="Title3"/>
    <w:next w:val="Heading1"/>
    <w:rsid w:val="0064672B"/>
    <w:rPr>
      <w:b/>
    </w:rPr>
  </w:style>
  <w:style w:type="paragraph" w:customStyle="1" w:styleId="Formal">
    <w:name w:val="Formal"/>
    <w:basedOn w:val="ASN1"/>
    <w:rsid w:val="0064672B"/>
    <w:rPr>
      <w:b w:val="0"/>
    </w:rPr>
  </w:style>
  <w:style w:type="paragraph" w:customStyle="1" w:styleId="Docnumber">
    <w:name w:val="Docnumber"/>
    <w:basedOn w:val="Normal"/>
    <w:link w:val="DocnumberChar"/>
    <w:rsid w:val="00444784"/>
    <w:pPr>
      <w:jc w:val="right"/>
    </w:pPr>
    <w:rPr>
      <w:rFonts w:eastAsia="SimSun"/>
      <w:b/>
      <w:sz w:val="32"/>
    </w:rPr>
  </w:style>
  <w:style w:type="character" w:customStyle="1" w:styleId="DocnumberChar">
    <w:name w:val="Docnumber Char"/>
    <w:link w:val="Docnumber"/>
    <w:qFormat/>
    <w:rsid w:val="00444784"/>
    <w:rPr>
      <w:rFonts w:eastAsia="SimSun"/>
      <w:b/>
      <w:sz w:val="32"/>
      <w:lang w:val="en-GB"/>
    </w:rPr>
  </w:style>
  <w:style w:type="paragraph" w:styleId="TableofFigures">
    <w:name w:val="table of figures"/>
    <w:basedOn w:val="Normal"/>
    <w:next w:val="Normal"/>
    <w:uiPriority w:val="99"/>
    <w:rsid w:val="00EA31EB"/>
    <w:pPr>
      <w:tabs>
        <w:tab w:val="right" w:leader="dot" w:pos="9639"/>
      </w:tabs>
    </w:pPr>
    <w:rPr>
      <w:rFonts w:eastAsia="MS Mincho"/>
    </w:rPr>
  </w:style>
  <w:style w:type="paragraph" w:styleId="Header">
    <w:name w:val="header"/>
    <w:basedOn w:val="Normal"/>
    <w:link w:val="HeaderChar"/>
    <w:rsid w:val="0064672B"/>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EA31EB"/>
    <w:rPr>
      <w:rFonts w:eastAsia="Times New Roman"/>
      <w:sz w:val="18"/>
      <w:lang w:val="en-GB"/>
    </w:rPr>
  </w:style>
  <w:style w:type="character" w:customStyle="1" w:styleId="ReftextArial9pt">
    <w:name w:val="Ref_text Arial 9 pt"/>
    <w:rsid w:val="00EA31EB"/>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64672B"/>
    <w:pPr>
      <w:spacing w:before="80"/>
      <w:ind w:left="794" w:hanging="794"/>
    </w:pPr>
  </w:style>
  <w:style w:type="paragraph" w:styleId="Caption">
    <w:name w:val="caption"/>
    <w:basedOn w:val="Normal"/>
    <w:next w:val="Normal"/>
    <w:unhideWhenUsed/>
    <w:qFormat/>
    <w:rsid w:val="005C2167"/>
    <w:pPr>
      <w:spacing w:before="0" w:after="200"/>
      <w:jc w:val="center"/>
    </w:pPr>
    <w:rPr>
      <w:b/>
      <w:iCs/>
      <w:szCs w:val="18"/>
    </w:rPr>
  </w:style>
  <w:style w:type="paragraph" w:styleId="Footer">
    <w:name w:val="footer"/>
    <w:basedOn w:val="Normal"/>
    <w:link w:val="FooterChar"/>
    <w:rsid w:val="0064672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7B7733"/>
    <w:rPr>
      <w:rFonts w:eastAsia="Times New Roman"/>
      <w:caps/>
      <w:noProof/>
      <w:sz w:val="16"/>
      <w:lang w:val="en-GB"/>
    </w:rPr>
  </w:style>
  <w:style w:type="paragraph" w:styleId="FootnoteText">
    <w:name w:val="footnote text"/>
    <w:basedOn w:val="Note"/>
    <w:link w:val="FootnoteTextChar"/>
    <w:semiHidden/>
    <w:rsid w:val="0064672B"/>
    <w:pPr>
      <w:keepLines/>
      <w:tabs>
        <w:tab w:val="left" w:pos="255"/>
      </w:tabs>
      <w:ind w:left="255" w:hanging="255"/>
    </w:pPr>
  </w:style>
  <w:style w:type="character" w:customStyle="1" w:styleId="FootnoteTextChar">
    <w:name w:val="Footnote Text Char"/>
    <w:basedOn w:val="DefaultParagraphFont"/>
    <w:link w:val="FootnoteText"/>
    <w:semiHidden/>
    <w:qFormat/>
    <w:rsid w:val="007B7733"/>
    <w:rPr>
      <w:rFonts w:eastAsia="Times New Roman"/>
      <w:sz w:val="22"/>
      <w:lang w:val="en-GB"/>
    </w:rPr>
  </w:style>
  <w:style w:type="character" w:styleId="FootnoteReference">
    <w:name w:val="footnote reference"/>
    <w:basedOn w:val="DefaultParagraphFont"/>
    <w:semiHidden/>
    <w:rsid w:val="0064672B"/>
    <w:rPr>
      <w:position w:val="6"/>
      <w:sz w:val="18"/>
    </w:rPr>
  </w:style>
  <w:style w:type="paragraph" w:styleId="BalloonText">
    <w:name w:val="Balloon Text"/>
    <w:basedOn w:val="Normal"/>
    <w:link w:val="BalloonTextChar"/>
    <w:rsid w:val="0064672B"/>
    <w:pPr>
      <w:spacing w:before="0"/>
    </w:pPr>
    <w:rPr>
      <w:rFonts w:ascii="Tahoma" w:hAnsi="Tahoma" w:cs="Tahoma"/>
      <w:sz w:val="16"/>
      <w:szCs w:val="16"/>
    </w:rPr>
  </w:style>
  <w:style w:type="character" w:customStyle="1" w:styleId="BalloonTextChar">
    <w:name w:val="Balloon Text Char"/>
    <w:basedOn w:val="DefaultParagraphFont"/>
    <w:link w:val="BalloonText"/>
    <w:rsid w:val="0064672B"/>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64672B"/>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64672B"/>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semiHidden/>
    <w:rsid w:val="0064672B"/>
    <w:rPr>
      <w:sz w:val="16"/>
      <w:szCs w:val="16"/>
    </w:rPr>
  </w:style>
  <w:style w:type="paragraph" w:styleId="CommentText">
    <w:name w:val="annotation text"/>
    <w:basedOn w:val="Normal"/>
    <w:link w:val="CommentTextChar"/>
    <w:rsid w:val="0064672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7B7733"/>
    <w:rPr>
      <w:rFonts w:eastAsia="Times New Roman"/>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semiHidden/>
    <w:rsid w:val="0064672B"/>
    <w:pPr>
      <w:jc w:val="left"/>
    </w:pPr>
  </w:style>
  <w:style w:type="paragraph" w:styleId="Index2">
    <w:name w:val="index 2"/>
    <w:basedOn w:val="Normal"/>
    <w:next w:val="Normal"/>
    <w:semiHidden/>
    <w:rsid w:val="0064672B"/>
    <w:pPr>
      <w:ind w:left="284"/>
      <w:jc w:val="left"/>
    </w:pPr>
  </w:style>
  <w:style w:type="paragraph" w:styleId="Index3">
    <w:name w:val="index 3"/>
    <w:basedOn w:val="Normal"/>
    <w:next w:val="Normal"/>
    <w:semiHidden/>
    <w:rsid w:val="0064672B"/>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nhideWhenUsed/>
    <w:rsid w:val="007B7733"/>
    <w:pPr>
      <w:numPr>
        <w:numId w:val="6"/>
      </w:numPr>
      <w:contextualSpacing/>
    </w:pPr>
  </w:style>
  <w:style w:type="paragraph" w:styleId="ListBullet4">
    <w:name w:val="List Bullet 4"/>
    <w:basedOn w:val="Normal"/>
    <w:unhideWhenUsed/>
    <w:rsid w:val="007B7733"/>
    <w:pPr>
      <w:numPr>
        <w:numId w:val="7"/>
      </w:numPr>
      <w:contextualSpacing/>
    </w:pPr>
  </w:style>
  <w:style w:type="paragraph" w:styleId="ListBullet5">
    <w:name w:val="List Bullet 5"/>
    <w:basedOn w:val="Normal"/>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64672B"/>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rsid w:val="0064672B"/>
  </w:style>
  <w:style w:type="paragraph" w:styleId="TOC5">
    <w:name w:val="toc 5"/>
    <w:basedOn w:val="TOC4"/>
    <w:rsid w:val="0064672B"/>
  </w:style>
  <w:style w:type="paragraph" w:styleId="TOC6">
    <w:name w:val="toc 6"/>
    <w:basedOn w:val="TOC4"/>
    <w:rsid w:val="0064672B"/>
  </w:style>
  <w:style w:type="paragraph" w:styleId="TOC7">
    <w:name w:val="toc 7"/>
    <w:basedOn w:val="TOC4"/>
    <w:rsid w:val="0064672B"/>
  </w:style>
  <w:style w:type="paragraph" w:styleId="TOC8">
    <w:name w:val="toc 8"/>
    <w:basedOn w:val="TOC4"/>
    <w:rsid w:val="0064672B"/>
  </w:style>
  <w:style w:type="paragraph" w:styleId="TOC9">
    <w:name w:val="toc 9"/>
    <w:basedOn w:val="TOC3"/>
    <w:rsid w:val="0064672B"/>
  </w:style>
  <w:style w:type="paragraph" w:styleId="TOCHeading">
    <w:name w:val="TOC Heading"/>
    <w:basedOn w:val="Heading1"/>
    <w:next w:val="Normal"/>
    <w:uiPriority w:val="39"/>
    <w:semiHidden/>
    <w:unhideWhenUsed/>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64672B"/>
    <w:pPr>
      <w:keepLines/>
      <w:tabs>
        <w:tab w:val="clear" w:pos="794"/>
        <w:tab w:val="clear" w:pos="1191"/>
        <w:tab w:val="clear" w:pos="1588"/>
        <w:tab w:val="clear" w:pos="1985"/>
        <w:tab w:val="right" w:pos="9639"/>
      </w:tabs>
      <w:jc w:val="left"/>
    </w:pPr>
    <w:rPr>
      <w:b/>
    </w:rPr>
  </w:style>
  <w:style w:type="paragraph" w:customStyle="1" w:styleId="TSBHeaderQuestion">
    <w:name w:val="TSBHeaderQuestion"/>
    <w:basedOn w:val="Normal"/>
    <w:rsid w:val="00EA31EB"/>
  </w:style>
  <w:style w:type="paragraph" w:customStyle="1" w:styleId="TSBHeaderRight14">
    <w:name w:val="TSBHeaderRight14"/>
    <w:basedOn w:val="Normal"/>
    <w:rsid w:val="00EA31EB"/>
    <w:pPr>
      <w:jc w:val="right"/>
    </w:pPr>
    <w:rPr>
      <w:b/>
      <w:bCs/>
      <w:sz w:val="28"/>
      <w:szCs w:val="28"/>
    </w:rPr>
  </w:style>
  <w:style w:type="paragraph" w:customStyle="1" w:styleId="TSBHeaderSource">
    <w:name w:val="TSBHeaderSource"/>
    <w:basedOn w:val="Normal"/>
    <w:rsid w:val="00EA31EB"/>
  </w:style>
  <w:style w:type="paragraph" w:customStyle="1" w:styleId="TSBHeaderSummary">
    <w:name w:val="TSBHeaderSummary"/>
    <w:basedOn w:val="Normal"/>
    <w:rsid w:val="00EA31EB"/>
  </w:style>
  <w:style w:type="paragraph" w:customStyle="1" w:styleId="TSBHeaderTitle">
    <w:name w:val="TSBHeaderTitle"/>
    <w:basedOn w:val="Normal"/>
    <w:rsid w:val="00EA31EB"/>
  </w:style>
  <w:style w:type="paragraph" w:customStyle="1" w:styleId="VenueDate">
    <w:name w:val="VenueDate"/>
    <w:basedOn w:val="Normal"/>
    <w:rsid w:val="00EA31EB"/>
    <w:pPr>
      <w:jc w:val="right"/>
    </w:pPr>
  </w:style>
  <w:style w:type="character" w:customStyle="1" w:styleId="Hashtag2">
    <w:name w:val="Hashtag2"/>
    <w:basedOn w:val="DefaultParagraphFont"/>
    <w:uiPriority w:val="99"/>
    <w:semiHidden/>
    <w:unhideWhenUsed/>
    <w:rsid w:val="00EA31EB"/>
    <w:rPr>
      <w:color w:val="2B579A"/>
      <w:shd w:val="clear" w:color="auto" w:fill="E1DFDD"/>
    </w:rPr>
  </w:style>
  <w:style w:type="character" w:customStyle="1" w:styleId="Mention2">
    <w:name w:val="Mention2"/>
    <w:basedOn w:val="DefaultParagraphFont"/>
    <w:uiPriority w:val="99"/>
    <w:semiHidden/>
    <w:unhideWhenUsed/>
    <w:rsid w:val="00EA31EB"/>
    <w:rPr>
      <w:color w:val="2B579A"/>
      <w:shd w:val="clear" w:color="auto" w:fill="E1DFDD"/>
    </w:rPr>
  </w:style>
  <w:style w:type="character" w:customStyle="1" w:styleId="SmartHyperlink2">
    <w:name w:val="Smart Hyperlink2"/>
    <w:basedOn w:val="DefaultParagraphFont"/>
    <w:uiPriority w:val="99"/>
    <w:semiHidden/>
    <w:unhideWhenUsed/>
    <w:rsid w:val="00EA31EB"/>
    <w:rPr>
      <w:u w:val="dotted"/>
    </w:rPr>
  </w:style>
  <w:style w:type="character" w:customStyle="1" w:styleId="SmartLink1">
    <w:name w:val="SmartLink1"/>
    <w:basedOn w:val="DefaultParagraphFont"/>
    <w:uiPriority w:val="99"/>
    <w:semiHidden/>
    <w:unhideWhenUsed/>
    <w:rsid w:val="00EA31EB"/>
    <w:rPr>
      <w:color w:val="0000FF"/>
      <w:u w:val="single"/>
      <w:shd w:val="clear" w:color="auto" w:fill="F3F2F1"/>
    </w:rPr>
  </w:style>
  <w:style w:type="character" w:customStyle="1" w:styleId="UnresolvedMention2">
    <w:name w:val="Unresolved Mention2"/>
    <w:basedOn w:val="DefaultParagraphFont"/>
    <w:uiPriority w:val="99"/>
    <w:semiHidden/>
    <w:unhideWhenUsed/>
    <w:rsid w:val="00EA31EB"/>
    <w:rPr>
      <w:color w:val="605E5C"/>
      <w:shd w:val="clear" w:color="auto" w:fill="E1DFDD"/>
    </w:rPr>
  </w:style>
  <w:style w:type="character" w:customStyle="1" w:styleId="ListLabel413">
    <w:name w:val="ListLabel 413"/>
    <w:qFormat/>
    <w:rsid w:val="003529C1"/>
    <w:rPr>
      <w:rFonts w:cs="Symbol"/>
    </w:rPr>
  </w:style>
  <w:style w:type="paragraph" w:styleId="Revision">
    <w:name w:val="Revision"/>
    <w:uiPriority w:val="99"/>
    <w:semiHidden/>
    <w:rsid w:val="003529C1"/>
    <w:rPr>
      <w:rFonts w:eastAsia="MS Mincho"/>
      <w:sz w:val="24"/>
      <w:lang w:eastAsia="zh-CN"/>
    </w:rPr>
  </w:style>
  <w:style w:type="paragraph" w:customStyle="1" w:styleId="western">
    <w:name w:val="western"/>
    <w:basedOn w:val="Normal"/>
    <w:rsid w:val="003529C1"/>
    <w:pPr>
      <w:spacing w:beforeAutospacing="1" w:after="142" w:line="276" w:lineRule="auto"/>
    </w:pPr>
    <w:rPr>
      <w:sz w:val="22"/>
      <w:szCs w:val="22"/>
      <w:lang w:val="pt-BR" w:eastAsia="pt-BR"/>
    </w:rPr>
  </w:style>
  <w:style w:type="paragraph" w:customStyle="1" w:styleId="western1">
    <w:name w:val="western1"/>
    <w:basedOn w:val="Normal"/>
    <w:rsid w:val="003529C1"/>
    <w:pPr>
      <w:spacing w:beforeAutospacing="1" w:after="198" w:line="276" w:lineRule="auto"/>
    </w:pPr>
    <w:rPr>
      <w:sz w:val="22"/>
      <w:szCs w:val="22"/>
      <w:lang w:val="pt-BR" w:eastAsia="pt-BR"/>
    </w:rPr>
  </w:style>
  <w:style w:type="table" w:styleId="TableGrid">
    <w:name w:val="Table Grid"/>
    <w:basedOn w:val="TableNormal"/>
    <w:rsid w:val="0064672B"/>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0">
    <w:name w:val="Unresolved Mention2"/>
    <w:basedOn w:val="DefaultParagraphFont"/>
    <w:uiPriority w:val="99"/>
    <w:semiHidden/>
    <w:unhideWhenUsed/>
    <w:rsid w:val="003529C1"/>
    <w:rPr>
      <w:color w:val="605E5C"/>
      <w:shd w:val="clear" w:color="auto" w:fill="E1DFDD"/>
    </w:rPr>
  </w:style>
  <w:style w:type="character" w:customStyle="1" w:styleId="Hashtag20">
    <w:name w:val="Hashtag2"/>
    <w:basedOn w:val="DefaultParagraphFont"/>
    <w:uiPriority w:val="99"/>
    <w:semiHidden/>
    <w:unhideWhenUsed/>
    <w:rsid w:val="003529C1"/>
    <w:rPr>
      <w:color w:val="2B579A"/>
      <w:shd w:val="clear" w:color="auto" w:fill="E1DFDD"/>
    </w:rPr>
  </w:style>
  <w:style w:type="character" w:customStyle="1" w:styleId="Mention20">
    <w:name w:val="Mention2"/>
    <w:basedOn w:val="DefaultParagraphFont"/>
    <w:uiPriority w:val="99"/>
    <w:semiHidden/>
    <w:unhideWhenUsed/>
    <w:rsid w:val="003529C1"/>
    <w:rPr>
      <w:color w:val="2B579A"/>
      <w:shd w:val="clear" w:color="auto" w:fill="E1DFDD"/>
    </w:rPr>
  </w:style>
  <w:style w:type="character" w:customStyle="1" w:styleId="SmartHyperlink20">
    <w:name w:val="Smart Hyperlink2"/>
    <w:basedOn w:val="DefaultParagraphFont"/>
    <w:uiPriority w:val="99"/>
    <w:semiHidden/>
    <w:unhideWhenUsed/>
    <w:rsid w:val="003529C1"/>
    <w:rPr>
      <w:u w:val="dotted"/>
    </w:rPr>
  </w:style>
  <w:style w:type="character" w:customStyle="1" w:styleId="SmartLink10">
    <w:name w:val="SmartLink1"/>
    <w:basedOn w:val="DefaultParagraphFont"/>
    <w:uiPriority w:val="99"/>
    <w:semiHidden/>
    <w:unhideWhenUsed/>
    <w:rsid w:val="003529C1"/>
    <w:rPr>
      <w:color w:val="0000FF"/>
      <w:u w:val="single"/>
      <w:shd w:val="clear" w:color="auto" w:fill="F3F2F1"/>
    </w:rPr>
  </w:style>
  <w:style w:type="table" w:customStyle="1" w:styleId="TableGridLight1">
    <w:name w:val="Table Grid Light1"/>
    <w:basedOn w:val="TableNormal"/>
    <w:uiPriority w:val="40"/>
    <w:rsid w:val="003529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TUAnnex1">
    <w:name w:val="ITU Annex 1"/>
    <w:basedOn w:val="Normal"/>
    <w:next w:val="Normal"/>
    <w:rsid w:val="003529C1"/>
    <w:pPr>
      <w:pageBreakBefore/>
      <w:numPr>
        <w:numId w:val="77"/>
      </w:numPr>
      <w:spacing w:before="240" w:after="60"/>
      <w:jc w:val="center"/>
      <w:outlineLvl w:val="0"/>
    </w:pPr>
    <w:rPr>
      <w:b/>
      <w:sz w:val="28"/>
    </w:rPr>
  </w:style>
  <w:style w:type="paragraph" w:customStyle="1" w:styleId="ITUAnnex2">
    <w:name w:val="ITU Annex 2"/>
    <w:basedOn w:val="ITUAnnex1"/>
    <w:next w:val="Normal"/>
    <w:rsid w:val="003529C1"/>
    <w:pPr>
      <w:pageBreakBefore w:val="0"/>
      <w:numPr>
        <w:ilvl w:val="1"/>
      </w:numPr>
      <w:jc w:val="left"/>
      <w:outlineLvl w:val="1"/>
    </w:pPr>
    <w:rPr>
      <w:sz w:val="24"/>
    </w:rPr>
  </w:style>
  <w:style w:type="paragraph" w:customStyle="1" w:styleId="ITUAnnex3">
    <w:name w:val="ITU Annex 3"/>
    <w:basedOn w:val="ITUAnnex2"/>
    <w:next w:val="Normal"/>
    <w:rsid w:val="003529C1"/>
    <w:pPr>
      <w:keepNext/>
      <w:numPr>
        <w:ilvl w:val="2"/>
      </w:numPr>
      <w:outlineLvl w:val="2"/>
    </w:pPr>
  </w:style>
  <w:style w:type="paragraph" w:customStyle="1" w:styleId="ITUAnnex4">
    <w:name w:val="ITU Annex 4"/>
    <w:basedOn w:val="ITUAnnex3"/>
    <w:next w:val="Normal"/>
    <w:rsid w:val="003529C1"/>
    <w:pPr>
      <w:numPr>
        <w:ilvl w:val="3"/>
      </w:numPr>
      <w:outlineLvl w:val="3"/>
    </w:pPr>
  </w:style>
  <w:style w:type="paragraph" w:customStyle="1" w:styleId="ITUAnnex5">
    <w:name w:val="ITU Annex 5"/>
    <w:basedOn w:val="ITUAnnex4"/>
    <w:next w:val="Normal"/>
    <w:rsid w:val="003529C1"/>
    <w:pPr>
      <w:numPr>
        <w:ilvl w:val="4"/>
      </w:numPr>
      <w:outlineLvl w:val="4"/>
    </w:pPr>
  </w:style>
  <w:style w:type="paragraph" w:customStyle="1" w:styleId="ITUAnnex6">
    <w:name w:val="ITU Annex 6"/>
    <w:basedOn w:val="ITUAnnex5"/>
    <w:next w:val="Normal"/>
    <w:rsid w:val="003529C1"/>
    <w:pPr>
      <w:numPr>
        <w:ilvl w:val="5"/>
      </w:numPr>
      <w:outlineLvl w:val="5"/>
    </w:pPr>
  </w:style>
  <w:style w:type="paragraph" w:customStyle="1" w:styleId="ITUAnnex7">
    <w:name w:val="ITU Annex 7"/>
    <w:basedOn w:val="ITUAnnex6"/>
    <w:next w:val="Normal"/>
    <w:rsid w:val="003529C1"/>
    <w:pPr>
      <w:numPr>
        <w:ilvl w:val="6"/>
      </w:numPr>
      <w:outlineLvl w:val="6"/>
    </w:pPr>
  </w:style>
  <w:style w:type="paragraph" w:customStyle="1" w:styleId="ITUAnnex8">
    <w:name w:val="ITU Annex 8"/>
    <w:basedOn w:val="ITUAnnex7"/>
    <w:next w:val="Normal"/>
    <w:rsid w:val="003529C1"/>
    <w:pPr>
      <w:numPr>
        <w:ilvl w:val="7"/>
      </w:numPr>
      <w:outlineLvl w:val="7"/>
    </w:pPr>
  </w:style>
  <w:style w:type="paragraph" w:customStyle="1" w:styleId="ITUAnnex9">
    <w:name w:val="ITU Annex 9"/>
    <w:basedOn w:val="ITUAnnex8"/>
    <w:next w:val="Normal"/>
    <w:rsid w:val="003529C1"/>
    <w:pPr>
      <w:numPr>
        <w:ilvl w:val="8"/>
      </w:numPr>
      <w:outlineLvl w:val="8"/>
    </w:pPr>
  </w:style>
  <w:style w:type="paragraph" w:customStyle="1" w:styleId="ITUAppendix1">
    <w:name w:val="ITU Appendix 1"/>
    <w:basedOn w:val="Normal"/>
    <w:next w:val="Normal"/>
    <w:rsid w:val="003529C1"/>
    <w:pPr>
      <w:keepNext/>
      <w:pageBreakBefore/>
      <w:numPr>
        <w:numId w:val="78"/>
      </w:numPr>
      <w:spacing w:before="240" w:after="60"/>
      <w:jc w:val="center"/>
      <w:outlineLvl w:val="0"/>
    </w:pPr>
    <w:rPr>
      <w:b/>
      <w:sz w:val="28"/>
    </w:rPr>
  </w:style>
  <w:style w:type="paragraph" w:customStyle="1" w:styleId="ITUAppendix2">
    <w:name w:val="ITU Appendix 2"/>
    <w:basedOn w:val="ITUAppendix1"/>
    <w:next w:val="Normal"/>
    <w:rsid w:val="003529C1"/>
    <w:pPr>
      <w:pageBreakBefore w:val="0"/>
      <w:numPr>
        <w:ilvl w:val="1"/>
      </w:numPr>
      <w:jc w:val="left"/>
      <w:outlineLvl w:val="1"/>
    </w:pPr>
    <w:rPr>
      <w:sz w:val="24"/>
    </w:rPr>
  </w:style>
  <w:style w:type="paragraph" w:customStyle="1" w:styleId="ITUAppendix3">
    <w:name w:val="ITU Appendix 3"/>
    <w:basedOn w:val="ITUAppendix2"/>
    <w:next w:val="Normal"/>
    <w:rsid w:val="003529C1"/>
    <w:pPr>
      <w:numPr>
        <w:ilvl w:val="2"/>
      </w:numPr>
      <w:outlineLvl w:val="2"/>
    </w:pPr>
  </w:style>
  <w:style w:type="paragraph" w:customStyle="1" w:styleId="ITUAppendix4">
    <w:name w:val="ITU Appendix 4"/>
    <w:basedOn w:val="ITUAppendix3"/>
    <w:next w:val="Normal"/>
    <w:rsid w:val="003529C1"/>
    <w:pPr>
      <w:numPr>
        <w:ilvl w:val="3"/>
      </w:numPr>
      <w:outlineLvl w:val="3"/>
    </w:pPr>
  </w:style>
  <w:style w:type="paragraph" w:customStyle="1" w:styleId="ITUAppendix5">
    <w:name w:val="ITU Appendix 5"/>
    <w:basedOn w:val="ITUAnnex5"/>
    <w:next w:val="Normal"/>
    <w:rsid w:val="003529C1"/>
    <w:pPr>
      <w:numPr>
        <w:numId w:val="78"/>
      </w:numPr>
    </w:pPr>
  </w:style>
  <w:style w:type="paragraph" w:customStyle="1" w:styleId="ITUAppendix6">
    <w:name w:val="ITU Appendix 6"/>
    <w:basedOn w:val="ITUAnnex6"/>
    <w:next w:val="Normal"/>
    <w:rsid w:val="003529C1"/>
    <w:pPr>
      <w:numPr>
        <w:numId w:val="78"/>
      </w:numPr>
    </w:pPr>
  </w:style>
  <w:style w:type="paragraph" w:customStyle="1" w:styleId="ITUAppendix7">
    <w:name w:val="ITU Appendix 7"/>
    <w:basedOn w:val="ITUAppendix6"/>
    <w:next w:val="Normal"/>
    <w:rsid w:val="003529C1"/>
    <w:pPr>
      <w:numPr>
        <w:ilvl w:val="6"/>
      </w:numPr>
      <w:outlineLvl w:val="6"/>
    </w:pPr>
  </w:style>
  <w:style w:type="paragraph" w:customStyle="1" w:styleId="ITUAppendix8">
    <w:name w:val="ITU Appendix 8"/>
    <w:basedOn w:val="ITUAppendix7"/>
    <w:next w:val="Normal"/>
    <w:rsid w:val="003529C1"/>
    <w:pPr>
      <w:numPr>
        <w:ilvl w:val="7"/>
      </w:numPr>
      <w:outlineLvl w:val="7"/>
    </w:pPr>
  </w:style>
  <w:style w:type="paragraph" w:customStyle="1" w:styleId="ITUAppendix9">
    <w:name w:val="ITU Appendix 9"/>
    <w:basedOn w:val="ITUAppendix8"/>
    <w:next w:val="Normal"/>
    <w:rsid w:val="003529C1"/>
    <w:pPr>
      <w:numPr>
        <w:ilvl w:val="8"/>
      </w:numPr>
      <w:outlineLvl w:val="8"/>
    </w:pPr>
  </w:style>
  <w:style w:type="character" w:customStyle="1" w:styleId="ListLabel429">
    <w:name w:val="ListLabel 429"/>
    <w:qFormat/>
    <w:rsid w:val="003529C1"/>
    <w:rPr>
      <w:rFonts w:cs="Wingdings"/>
    </w:rPr>
  </w:style>
  <w:style w:type="character" w:customStyle="1" w:styleId="ListLabel547">
    <w:name w:val="ListLabel 547"/>
    <w:qFormat/>
    <w:rsid w:val="003529C1"/>
    <w:rPr>
      <w:rFonts w:cs="Courier New"/>
    </w:rPr>
  </w:style>
  <w:style w:type="character" w:customStyle="1" w:styleId="NichtaufgelsteErwhnung1">
    <w:name w:val="Nicht aufgelöste Erwähnung1"/>
    <w:basedOn w:val="DefaultParagraphFont"/>
    <w:uiPriority w:val="99"/>
    <w:semiHidden/>
    <w:unhideWhenUsed/>
    <w:rsid w:val="003529C1"/>
    <w:rPr>
      <w:color w:val="605E5C"/>
      <w:shd w:val="clear" w:color="auto" w:fill="E1DFDD"/>
    </w:rPr>
  </w:style>
  <w:style w:type="table" w:customStyle="1" w:styleId="TableGridLight2">
    <w:name w:val="Table Grid Light2"/>
    <w:basedOn w:val="TableNormal"/>
    <w:uiPriority w:val="40"/>
    <w:rsid w:val="00D77D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963167"/>
    <w:pPr>
      <w:numPr>
        <w:numId w:val="98"/>
      </w:numPr>
    </w:pPr>
  </w:style>
  <w:style w:type="character" w:styleId="UnresolvedMention">
    <w:name w:val="Unresolved Mention"/>
    <w:basedOn w:val="DefaultParagraphFont"/>
    <w:uiPriority w:val="99"/>
    <w:semiHidden/>
    <w:unhideWhenUsed/>
    <w:rsid w:val="00643279"/>
    <w:rPr>
      <w:color w:val="605E5C"/>
      <w:shd w:val="clear" w:color="auto" w:fill="E1DFDD"/>
    </w:rPr>
  </w:style>
  <w:style w:type="table" w:customStyle="1" w:styleId="TableGrid1">
    <w:name w:val="Table Grid1"/>
    <w:basedOn w:val="TableNormal"/>
    <w:next w:val="TableGrid"/>
    <w:rsid w:val="0017356D"/>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2">
    <w:name w:val="enumlev2"/>
    <w:basedOn w:val="enumlev1"/>
    <w:rsid w:val="0064672B"/>
    <w:pPr>
      <w:ind w:left="1191" w:hanging="397"/>
    </w:pPr>
  </w:style>
  <w:style w:type="paragraph" w:customStyle="1" w:styleId="enumlev3">
    <w:name w:val="enumlev3"/>
    <w:basedOn w:val="enumlev2"/>
    <w:rsid w:val="0064672B"/>
    <w:pPr>
      <w:ind w:left="1588"/>
    </w:pPr>
  </w:style>
  <w:style w:type="paragraph" w:customStyle="1" w:styleId="Equation">
    <w:name w:val="Equation"/>
    <w:basedOn w:val="Normal"/>
    <w:rsid w:val="0064672B"/>
    <w:pPr>
      <w:tabs>
        <w:tab w:val="clear" w:pos="1191"/>
        <w:tab w:val="clear" w:pos="1588"/>
        <w:tab w:val="clear" w:pos="1985"/>
        <w:tab w:val="center" w:pos="4820"/>
        <w:tab w:val="right" w:pos="9639"/>
      </w:tabs>
      <w:jc w:val="left"/>
    </w:pPr>
  </w:style>
  <w:style w:type="paragraph" w:customStyle="1" w:styleId="ASN1">
    <w:name w:val="ASN.1"/>
    <w:rsid w:val="0064672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haptitle">
    <w:name w:val="Chap_title"/>
    <w:basedOn w:val="Normal"/>
    <w:next w:val="Normalaftertitle"/>
    <w:rsid w:val="0064672B"/>
    <w:pPr>
      <w:keepNext/>
      <w:keepLines/>
      <w:spacing w:before="240"/>
      <w:jc w:val="center"/>
    </w:pPr>
    <w:rPr>
      <w:b/>
      <w:sz w:val="28"/>
    </w:rPr>
  </w:style>
  <w:style w:type="paragraph" w:customStyle="1" w:styleId="AnnexNoTitle0">
    <w:name w:val="Annex_NoTitle"/>
    <w:basedOn w:val="Normal"/>
    <w:next w:val="Normalaftertitle"/>
    <w:rsid w:val="0064672B"/>
    <w:pPr>
      <w:keepNext/>
      <w:keepLines/>
      <w:spacing w:before="720"/>
      <w:jc w:val="center"/>
      <w:outlineLvl w:val="0"/>
    </w:pPr>
    <w:rPr>
      <w:b/>
      <w:sz w:val="28"/>
    </w:rPr>
  </w:style>
  <w:style w:type="character" w:customStyle="1" w:styleId="Appdef">
    <w:name w:val="App_def"/>
    <w:basedOn w:val="DefaultParagraphFont"/>
    <w:rsid w:val="0064672B"/>
    <w:rPr>
      <w:rFonts w:ascii="Times New Roman" w:hAnsi="Times New Roman"/>
      <w:b/>
    </w:rPr>
  </w:style>
  <w:style w:type="character" w:customStyle="1" w:styleId="Appref">
    <w:name w:val="App_ref"/>
    <w:basedOn w:val="DefaultParagraphFont"/>
    <w:rsid w:val="0064672B"/>
  </w:style>
  <w:style w:type="paragraph" w:customStyle="1" w:styleId="AppendixNoTitle0">
    <w:name w:val="Appendix_NoTitle"/>
    <w:basedOn w:val="AnnexNoTitle0"/>
    <w:next w:val="Normalaftertitle"/>
    <w:rsid w:val="0064672B"/>
  </w:style>
  <w:style w:type="character" w:customStyle="1" w:styleId="Artdef">
    <w:name w:val="Art_def"/>
    <w:basedOn w:val="DefaultParagraphFont"/>
    <w:rsid w:val="0064672B"/>
    <w:rPr>
      <w:rFonts w:ascii="Times New Roman" w:hAnsi="Times New Roman"/>
      <w:b/>
    </w:rPr>
  </w:style>
  <w:style w:type="paragraph" w:customStyle="1" w:styleId="Reftitle">
    <w:name w:val="Ref_title"/>
    <w:basedOn w:val="Normal"/>
    <w:next w:val="Reftext"/>
    <w:rsid w:val="0064672B"/>
    <w:pPr>
      <w:spacing w:before="480"/>
      <w:jc w:val="center"/>
    </w:pPr>
    <w:rPr>
      <w:b/>
    </w:rPr>
  </w:style>
  <w:style w:type="paragraph" w:customStyle="1" w:styleId="ArtNo">
    <w:name w:val="Art_No"/>
    <w:basedOn w:val="Normal"/>
    <w:next w:val="Arttitle"/>
    <w:rsid w:val="0064672B"/>
    <w:pPr>
      <w:keepNext/>
      <w:keepLines/>
      <w:spacing w:before="480"/>
      <w:jc w:val="center"/>
    </w:pPr>
    <w:rPr>
      <w:caps/>
      <w:sz w:val="28"/>
    </w:rPr>
  </w:style>
  <w:style w:type="paragraph" w:customStyle="1" w:styleId="Arttitle">
    <w:name w:val="Art_title"/>
    <w:basedOn w:val="Normal"/>
    <w:next w:val="Normalaftertitle"/>
    <w:rsid w:val="0064672B"/>
    <w:pPr>
      <w:keepNext/>
      <w:keepLines/>
      <w:spacing w:before="240"/>
      <w:jc w:val="center"/>
    </w:pPr>
    <w:rPr>
      <w:b/>
      <w:sz w:val="28"/>
    </w:rPr>
  </w:style>
  <w:style w:type="character" w:customStyle="1" w:styleId="Artref">
    <w:name w:val="Art_ref"/>
    <w:basedOn w:val="DefaultParagraphFont"/>
    <w:rsid w:val="0064672B"/>
  </w:style>
  <w:style w:type="paragraph" w:customStyle="1" w:styleId="Call">
    <w:name w:val="Call"/>
    <w:basedOn w:val="Normal"/>
    <w:next w:val="Normal"/>
    <w:rsid w:val="0064672B"/>
    <w:pPr>
      <w:keepNext/>
      <w:keepLines/>
      <w:spacing w:before="160"/>
      <w:ind w:left="794"/>
      <w:jc w:val="left"/>
    </w:pPr>
    <w:rPr>
      <w:i/>
    </w:rPr>
  </w:style>
  <w:style w:type="paragraph" w:customStyle="1" w:styleId="ChapNo">
    <w:name w:val="Chap_No"/>
    <w:basedOn w:val="Normal"/>
    <w:next w:val="Chaptitle"/>
    <w:rsid w:val="0064672B"/>
    <w:pPr>
      <w:keepNext/>
      <w:keepLines/>
      <w:spacing w:before="480"/>
      <w:jc w:val="center"/>
    </w:pPr>
    <w:rPr>
      <w:b/>
      <w:caps/>
      <w:sz w:val="28"/>
    </w:rPr>
  </w:style>
  <w:style w:type="paragraph" w:customStyle="1" w:styleId="Equationlegend">
    <w:name w:val="Equation_legend"/>
    <w:basedOn w:val="Normal"/>
    <w:rsid w:val="0064672B"/>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64672B"/>
    <w:pPr>
      <w:keepLines/>
      <w:spacing w:before="240" w:after="120"/>
      <w:jc w:val="center"/>
    </w:pPr>
    <w:rPr>
      <w:b/>
    </w:rPr>
  </w:style>
  <w:style w:type="paragraph" w:customStyle="1" w:styleId="Figurewithouttitle">
    <w:name w:val="Figure_without_title"/>
    <w:basedOn w:val="Normal"/>
    <w:next w:val="Normalaftertitle"/>
    <w:rsid w:val="0064672B"/>
    <w:pPr>
      <w:keepLines/>
      <w:spacing w:before="240" w:after="120"/>
      <w:jc w:val="center"/>
    </w:pPr>
  </w:style>
  <w:style w:type="paragraph" w:customStyle="1" w:styleId="FooterQP">
    <w:name w:val="Footer_QP"/>
    <w:basedOn w:val="Normal"/>
    <w:rsid w:val="0064672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64672B"/>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64672B"/>
    <w:pPr>
      <w:spacing w:before="360"/>
    </w:pPr>
  </w:style>
  <w:style w:type="paragraph" w:customStyle="1" w:styleId="PartNo">
    <w:name w:val="Part_No"/>
    <w:basedOn w:val="Normal"/>
    <w:next w:val="Partref"/>
    <w:rsid w:val="0064672B"/>
    <w:pPr>
      <w:keepNext/>
      <w:keepLines/>
      <w:spacing w:before="480" w:after="80"/>
      <w:jc w:val="center"/>
    </w:pPr>
    <w:rPr>
      <w:caps/>
      <w:sz w:val="28"/>
    </w:rPr>
  </w:style>
  <w:style w:type="paragraph" w:customStyle="1" w:styleId="Partref">
    <w:name w:val="Part_ref"/>
    <w:basedOn w:val="Normal"/>
    <w:next w:val="Parttitle"/>
    <w:rsid w:val="0064672B"/>
    <w:pPr>
      <w:keepNext/>
      <w:keepLines/>
      <w:spacing w:before="280"/>
      <w:jc w:val="center"/>
    </w:pPr>
  </w:style>
  <w:style w:type="paragraph" w:customStyle="1" w:styleId="Parttitle">
    <w:name w:val="Part_title"/>
    <w:basedOn w:val="Normal"/>
    <w:next w:val="Normalaftertitle"/>
    <w:rsid w:val="0064672B"/>
    <w:pPr>
      <w:keepNext/>
      <w:keepLines/>
      <w:spacing w:before="240" w:after="280"/>
      <w:jc w:val="center"/>
    </w:pPr>
    <w:rPr>
      <w:b/>
      <w:sz w:val="28"/>
    </w:rPr>
  </w:style>
  <w:style w:type="paragraph" w:customStyle="1" w:styleId="Recdate">
    <w:name w:val="Rec_date"/>
    <w:basedOn w:val="Normal"/>
    <w:next w:val="Normalaftertitle"/>
    <w:rsid w:val="0064672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64672B"/>
  </w:style>
  <w:style w:type="paragraph" w:customStyle="1" w:styleId="QuestionNo">
    <w:name w:val="Question_No"/>
    <w:basedOn w:val="RecNo"/>
    <w:next w:val="Questiontitle"/>
    <w:rsid w:val="0064672B"/>
  </w:style>
  <w:style w:type="paragraph" w:customStyle="1" w:styleId="Recref">
    <w:name w:val="Rec_ref"/>
    <w:basedOn w:val="Normal"/>
    <w:next w:val="Recdate"/>
    <w:rsid w:val="0064672B"/>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4672B"/>
  </w:style>
  <w:style w:type="paragraph" w:customStyle="1" w:styleId="Questiontitle">
    <w:name w:val="Question_title"/>
    <w:basedOn w:val="Rectitle"/>
    <w:next w:val="Questionref"/>
    <w:rsid w:val="0064672B"/>
  </w:style>
  <w:style w:type="paragraph" w:customStyle="1" w:styleId="Repdate">
    <w:name w:val="Rep_date"/>
    <w:basedOn w:val="Recdate"/>
    <w:next w:val="Normalaftertitle"/>
    <w:rsid w:val="0064672B"/>
  </w:style>
  <w:style w:type="paragraph" w:customStyle="1" w:styleId="RepNo">
    <w:name w:val="Rep_No"/>
    <w:basedOn w:val="RecNo"/>
    <w:next w:val="Reptitle"/>
    <w:rsid w:val="0064672B"/>
  </w:style>
  <w:style w:type="paragraph" w:customStyle="1" w:styleId="Repref">
    <w:name w:val="Rep_ref"/>
    <w:basedOn w:val="Recref"/>
    <w:next w:val="Repdate"/>
    <w:rsid w:val="0064672B"/>
  </w:style>
  <w:style w:type="paragraph" w:customStyle="1" w:styleId="Reptitle">
    <w:name w:val="Rep_title"/>
    <w:basedOn w:val="Rectitle"/>
    <w:next w:val="Repref"/>
    <w:rsid w:val="0064672B"/>
  </w:style>
  <w:style w:type="paragraph" w:customStyle="1" w:styleId="Resdate">
    <w:name w:val="Res_date"/>
    <w:basedOn w:val="Recdate"/>
    <w:next w:val="Normalaftertitle"/>
    <w:rsid w:val="0064672B"/>
  </w:style>
  <w:style w:type="character" w:customStyle="1" w:styleId="Resdef">
    <w:name w:val="Res_def"/>
    <w:basedOn w:val="DefaultParagraphFont"/>
    <w:rsid w:val="0064672B"/>
    <w:rPr>
      <w:rFonts w:ascii="Times New Roman" w:hAnsi="Times New Roman"/>
      <w:b/>
    </w:rPr>
  </w:style>
  <w:style w:type="paragraph" w:customStyle="1" w:styleId="ResNo">
    <w:name w:val="Res_No"/>
    <w:basedOn w:val="RecNo"/>
    <w:next w:val="Restitle"/>
    <w:rsid w:val="0064672B"/>
  </w:style>
  <w:style w:type="paragraph" w:customStyle="1" w:styleId="Resref">
    <w:name w:val="Res_ref"/>
    <w:basedOn w:val="Recref"/>
    <w:next w:val="Resdate"/>
    <w:rsid w:val="0064672B"/>
  </w:style>
  <w:style w:type="paragraph" w:customStyle="1" w:styleId="Restitle">
    <w:name w:val="Res_title"/>
    <w:basedOn w:val="Rectitle"/>
    <w:next w:val="Resref"/>
    <w:rsid w:val="0064672B"/>
  </w:style>
  <w:style w:type="paragraph" w:customStyle="1" w:styleId="Section1">
    <w:name w:val="Section_1"/>
    <w:basedOn w:val="Normal"/>
    <w:next w:val="Normal"/>
    <w:rsid w:val="0064672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4672B"/>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64672B"/>
    <w:pPr>
      <w:keepNext/>
      <w:keepLines/>
      <w:spacing w:before="480" w:after="80"/>
      <w:jc w:val="center"/>
    </w:pPr>
    <w:rPr>
      <w:caps/>
      <w:sz w:val="28"/>
    </w:rPr>
  </w:style>
  <w:style w:type="paragraph" w:customStyle="1" w:styleId="Sectiontitle">
    <w:name w:val="Section_title"/>
    <w:basedOn w:val="Normal"/>
    <w:next w:val="Normalaftertitle"/>
    <w:rsid w:val="0064672B"/>
    <w:pPr>
      <w:keepNext/>
      <w:keepLines/>
      <w:spacing w:before="480" w:after="280"/>
      <w:jc w:val="center"/>
    </w:pPr>
    <w:rPr>
      <w:b/>
      <w:sz w:val="28"/>
    </w:rPr>
  </w:style>
  <w:style w:type="paragraph" w:customStyle="1" w:styleId="Source">
    <w:name w:val="Source"/>
    <w:basedOn w:val="Normal"/>
    <w:next w:val="Normalaftertitle"/>
    <w:rsid w:val="0064672B"/>
    <w:pPr>
      <w:spacing w:before="840" w:after="200"/>
      <w:jc w:val="center"/>
    </w:pPr>
    <w:rPr>
      <w:b/>
      <w:sz w:val="28"/>
    </w:rPr>
  </w:style>
  <w:style w:type="paragraph" w:customStyle="1" w:styleId="SpecialFooter">
    <w:name w:val="Special Footer"/>
    <w:basedOn w:val="Footer"/>
    <w:rsid w:val="0064672B"/>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64672B"/>
    <w:rPr>
      <w:b/>
      <w:color w:val="auto"/>
    </w:rPr>
  </w:style>
  <w:style w:type="paragraph" w:customStyle="1" w:styleId="TableNoTitle0">
    <w:name w:val="Table_NoTitle"/>
    <w:basedOn w:val="Normal"/>
    <w:next w:val="Tablehead"/>
    <w:rsid w:val="0064672B"/>
    <w:pPr>
      <w:keepNext/>
      <w:keepLines/>
      <w:spacing w:before="360" w:after="120"/>
      <w:jc w:val="center"/>
    </w:pPr>
    <w:rPr>
      <w:b/>
    </w:rPr>
  </w:style>
  <w:style w:type="paragraph" w:customStyle="1" w:styleId="Artheading">
    <w:name w:val="Art_heading"/>
    <w:basedOn w:val="Normal"/>
    <w:next w:val="Normalaftertitle"/>
    <w:rsid w:val="0064672B"/>
    <w:pPr>
      <w:spacing w:before="48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089615757">
      <w:bodyDiv w:val="1"/>
      <w:marLeft w:val="0"/>
      <w:marRight w:val="0"/>
      <w:marTop w:val="0"/>
      <w:marBottom w:val="0"/>
      <w:divBdr>
        <w:top w:val="none" w:sz="0" w:space="0" w:color="auto"/>
        <w:left w:val="none" w:sz="0" w:space="0" w:color="auto"/>
        <w:bottom w:val="none" w:sz="0" w:space="0" w:color="auto"/>
        <w:right w:val="none" w:sz="0" w:space="0" w:color="auto"/>
      </w:divBdr>
      <w:divsChild>
        <w:div w:id="671377283">
          <w:marLeft w:val="0"/>
          <w:marRight w:val="0"/>
          <w:marTop w:val="0"/>
          <w:marBottom w:val="0"/>
          <w:divBdr>
            <w:top w:val="none" w:sz="0" w:space="0" w:color="auto"/>
            <w:left w:val="none" w:sz="0" w:space="0" w:color="auto"/>
            <w:bottom w:val="none" w:sz="0" w:space="0" w:color="auto"/>
            <w:right w:val="none" w:sz="0" w:space="0" w:color="auto"/>
          </w:divBdr>
          <w:divsChild>
            <w:div w:id="704643944">
              <w:marLeft w:val="0"/>
              <w:marRight w:val="0"/>
              <w:marTop w:val="0"/>
              <w:marBottom w:val="0"/>
              <w:divBdr>
                <w:top w:val="none" w:sz="0" w:space="0" w:color="auto"/>
                <w:left w:val="none" w:sz="0" w:space="0" w:color="auto"/>
                <w:bottom w:val="none" w:sz="0" w:space="0" w:color="auto"/>
                <w:right w:val="none" w:sz="0" w:space="0" w:color="auto"/>
              </w:divBdr>
              <w:divsChild>
                <w:div w:id="9347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5044">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177400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30596876/" TargetMode="External"/><Relationship Id="rId21" Type="http://schemas.openxmlformats.org/officeDocument/2006/relationships/hyperlink" Target="mailto:alixandrowerneck@outlook.com" TargetMode="External"/><Relationship Id="rId42" Type="http://schemas.openxmlformats.org/officeDocument/2006/relationships/hyperlink" Target="https://www.johner-institute.com/articles/software-iec-62304/soup-and-ots/" TargetMode="External"/><Relationship Id="rId47" Type="http://schemas.openxmlformats.org/officeDocument/2006/relationships/image" Target="media/image4.png"/><Relationship Id="rId63" Type="http://schemas.openxmlformats.org/officeDocument/2006/relationships/hyperlink" Target="https://www.iso.org/standard/63712.html" TargetMode="External"/><Relationship Id="rId68" Type="http://schemas.openxmlformats.org/officeDocument/2006/relationships/hyperlink" Target="https://creativecommons.org/licenses/?lang=de" TargetMode="External"/><Relationship Id="rId84" Type="http://schemas.openxmlformats.org/officeDocument/2006/relationships/hyperlink" Target="https://www.iso.org/obp/ui/" TargetMode="External"/><Relationship Id="rId89" Type="http://schemas.openxmlformats.org/officeDocument/2006/relationships/hyperlink" Target="https://www.iso.org/standard/53940.html" TargetMode="External"/><Relationship Id="rId112" Type="http://schemas.openxmlformats.org/officeDocument/2006/relationships/hyperlink" Target="https://www.fda.gov/media/80481/download" TargetMode="External"/><Relationship Id="rId16" Type="http://schemas.openxmlformats.org/officeDocument/2006/relationships/hyperlink" Target="mailto:luis.oala@hhi.fraunhofer.de" TargetMode="External"/><Relationship Id="rId107" Type="http://schemas.openxmlformats.org/officeDocument/2006/relationships/hyperlink" Target="https://www.ecfr.gov/current/title-21/chapter-I/subchapter-H/part-822" TargetMode="External"/><Relationship Id="rId11" Type="http://schemas.openxmlformats.org/officeDocument/2006/relationships/image" Target="media/image1.png"/><Relationship Id="rId32" Type="http://schemas.openxmlformats.org/officeDocument/2006/relationships/hyperlink" Target="mailto:zhornberger@medicalimaging.org" TargetMode="External"/><Relationship Id="rId37" Type="http://schemas.openxmlformats.org/officeDocument/2006/relationships/footer" Target="footer4.xml"/><Relationship Id="rId53" Type="http://schemas.openxmlformats.org/officeDocument/2006/relationships/footer" Target="footer8.xml"/><Relationship Id="rId58" Type="http://schemas.openxmlformats.org/officeDocument/2006/relationships/footer" Target="footer12.xml"/><Relationship Id="rId74" Type="http://schemas.openxmlformats.org/officeDocument/2006/relationships/hyperlink" Target="https://www.amazon.de/Sicherheit-Konzepte-Verfahren-Protokolle-Gruyter/dp/3110551586/" TargetMode="External"/><Relationship Id="rId79" Type="http://schemas.openxmlformats.org/officeDocument/2006/relationships/hyperlink" Target="https://www.dataguidance.com/news/china-caict-publishes-white-paper-cybersecurity" TargetMode="External"/><Relationship Id="rId102" Type="http://schemas.openxmlformats.org/officeDocument/2006/relationships/hyperlink" Target="https://www.govinfo.gov/content/pkg/CFR-2022-title21-vol8/pdf/CFR-2022-title21-vol8-part801.pdf" TargetMode="External"/><Relationship Id="rId123" Type="http://schemas.openxmlformats.org/officeDocument/2006/relationships/hyperlink" Target="https://www.healthcareproducts.org/wp-content/uploads/2022/04/AI_WhitePaper_GoodPractices.pdf"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iso.org/obp/ui/" TargetMode="External"/><Relationship Id="rId95" Type="http://schemas.openxmlformats.org/officeDocument/2006/relationships/hyperlink" Target="https://www.iso.org/standard/41945.html" TargetMode="External"/><Relationship Id="rId22" Type="http://schemas.openxmlformats.org/officeDocument/2006/relationships/hyperlink" Target="mailto:agmurchison@gmail.com" TargetMode="External"/><Relationship Id="rId27" Type="http://schemas.openxmlformats.org/officeDocument/2006/relationships/hyperlink" Target="mailto:pat.baird@philips.com" TargetMode="External"/><Relationship Id="rId43" Type="http://schemas.openxmlformats.org/officeDocument/2006/relationships/hyperlink" Target="https://www.johner-institute.com/articles/software-iec-62304/soup-and-ots/" TargetMode="External"/><Relationship Id="rId48" Type="http://schemas.openxmlformats.org/officeDocument/2006/relationships/image" Target="media/image5.png"/><Relationship Id="rId64" Type="http://schemas.openxmlformats.org/officeDocument/2006/relationships/hyperlink" Target="https://www.tuvsud.com/de-de" TargetMode="External"/><Relationship Id="rId69" Type="http://schemas.openxmlformats.org/officeDocument/2006/relationships/hyperlink" Target="https://creativecommons.org/licenses/by-nc-sa/4.0/" TargetMode="External"/><Relationship Id="rId113" Type="http://schemas.openxmlformats.org/officeDocument/2006/relationships/hyperlink" Target="https://www.fda.gov/media/71794/download" TargetMode="External"/><Relationship Id="rId118" Type="http://schemas.openxmlformats.org/officeDocument/2006/relationships/hyperlink" Target="https://www.oecd.org/sti/ieconomy/oecdguidelinesforthesecurityofinformationsystemsandnetworkstowardsacultureofsecurity.htm" TargetMode="External"/><Relationship Id="rId80" Type="http://schemas.openxmlformats.org/officeDocument/2006/relationships/hyperlink" Target="https://www.apraciti.com/blog/2019/11/25/global-regulatory-authority-publications-on-medical-device-cybersecurity" TargetMode="External"/><Relationship Id="rId85" Type="http://schemas.openxmlformats.org/officeDocument/2006/relationships/hyperlink" Target="https://www.iso.org/obp/ui/" TargetMode="External"/><Relationship Id="rId12" Type="http://schemas.openxmlformats.org/officeDocument/2006/relationships/header" Target="header1.xml"/><Relationship Id="rId17" Type="http://schemas.openxmlformats.org/officeDocument/2006/relationships/hyperlink" Target="mailto:christian.johner@johner-institut.de" TargetMode="External"/><Relationship Id="rId33" Type="http://schemas.openxmlformats.org/officeDocument/2006/relationships/header" Target="header3.xml"/><Relationship Id="rId38" Type="http://schemas.openxmlformats.org/officeDocument/2006/relationships/image" Target="media/image2.png"/><Relationship Id="rId59" Type="http://schemas.openxmlformats.org/officeDocument/2006/relationships/hyperlink" Target="https://developers.google.com/machine-learning/crash-course/classification/roc-and-auc" TargetMode="External"/><Relationship Id="rId103" Type="http://schemas.openxmlformats.org/officeDocument/2006/relationships/hyperlink" Target="https://www.govinfo.gov/content/pkg/CFR-1996-title21-vol8/pdf/CFR-1996-title21-vol8-sec814-20.pdf" TargetMode="External"/><Relationship Id="rId108" Type="http://schemas.openxmlformats.org/officeDocument/2006/relationships/hyperlink" Target="https://store.aami.org/s/store" TargetMode="External"/><Relationship Id="rId124" Type="http://schemas.openxmlformats.org/officeDocument/2006/relationships/hyperlink" Target="https://www.healthcareproducts.org/wp-content/uploads/2022/04/AI_Whitepaper_BuildingExplainability_final3.pdf" TargetMode="External"/><Relationship Id="rId129" Type="http://schemas.openxmlformats.org/officeDocument/2006/relationships/theme" Target="theme/theme1.xml"/><Relationship Id="rId54" Type="http://schemas.openxmlformats.org/officeDocument/2006/relationships/footer" Target="footer9.xml"/><Relationship Id="rId70" Type="http://schemas.openxmlformats.org/officeDocument/2006/relationships/hyperlink" Target="file:///C:/Users/christianjohner/Documents/99_Temp/repo/it-security-guideline/Guideline-IT-Security-DE.md" TargetMode="External"/><Relationship Id="rId75" Type="http://schemas.openxmlformats.org/officeDocument/2006/relationships/hyperlink" Target="https://www.johner-institut.de/digitale-dienstleistungen/auditgarant/" TargetMode="External"/><Relationship Id="rId91" Type="http://schemas.openxmlformats.org/officeDocument/2006/relationships/hyperlink" Target="https://www.iso.org/standard/39752.html" TargetMode="External"/><Relationship Id="rId96" Type="http://schemas.openxmlformats.org/officeDocument/2006/relationships/hyperlink" Target="https://www.iso.org/standard/29280.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IN_Anle@hsa.gov.sg" TargetMode="External"/><Relationship Id="rId28" Type="http://schemas.openxmlformats.org/officeDocument/2006/relationships/hyperlink" Target="mailto:pgg@has.com" TargetMode="External"/><Relationship Id="rId49" Type="http://schemas.openxmlformats.org/officeDocument/2006/relationships/image" Target="media/image6.png"/><Relationship Id="rId114" Type="http://schemas.openxmlformats.org/officeDocument/2006/relationships/hyperlink" Target="https://www.fda.gov/media/81015/download" TargetMode="External"/><Relationship Id="rId119" Type="http://schemas.openxmlformats.org/officeDocument/2006/relationships/hyperlink" Target="https://www.oecd.org/sti/ieconomy/oecd_privacy_framework.pdf" TargetMode="External"/><Relationship Id="rId44" Type="http://schemas.openxmlformats.org/officeDocument/2006/relationships/footer" Target="footer5.xml"/><Relationship Id="rId60" Type="http://schemas.openxmlformats.org/officeDocument/2006/relationships/footer" Target="footer13.xml"/><Relationship Id="rId65" Type="http://schemas.openxmlformats.org/officeDocument/2006/relationships/hyperlink" Target="https://www.tuvsud.com/de-de" TargetMode="External"/><Relationship Id="rId81" Type="http://schemas.openxmlformats.org/officeDocument/2006/relationships/hyperlink" Target="https://www.dataguidance.com/news/china-caict-publishes-white-paper-cybersecurity" TargetMode="External"/><Relationship Id="rId86" Type="http://schemas.openxmlformats.org/officeDocument/2006/relationships/hyperlink" Target="https://www.iso.org/standard/74438.html" TargetMode="External"/><Relationship Id="rId13" Type="http://schemas.openxmlformats.org/officeDocument/2006/relationships/header" Target="header2.xml"/><Relationship Id="rId18" Type="http://schemas.openxmlformats.org/officeDocument/2006/relationships/hyperlink" Target="mailto:pgg@has.com" TargetMode="External"/><Relationship Id="rId39" Type="http://schemas.openxmlformats.org/officeDocument/2006/relationships/hyperlink" Target="https://developers.google.com/machine-learning/crash-course/classification/roc-and-auc" TargetMode="External"/><Relationship Id="rId109" Type="http://schemas.openxmlformats.org/officeDocument/2006/relationships/hyperlink" Target="https://digital-strategy.ec.europa.eu/en/library/ethics-guidelines-trustworthy-ai" TargetMode="External"/><Relationship Id="rId34" Type="http://schemas.openxmlformats.org/officeDocument/2006/relationships/header" Target="header4.xml"/><Relationship Id="rId50" Type="http://schemas.openxmlformats.org/officeDocument/2006/relationships/image" Target="media/image7.png"/><Relationship Id="rId55" Type="http://schemas.openxmlformats.org/officeDocument/2006/relationships/footer" Target="footer10.xml"/><Relationship Id="rId76" Type="http://schemas.openxmlformats.org/officeDocument/2006/relationships/hyperlink" Target="https://www.schneier.com/" TargetMode="External"/><Relationship Id="rId97" Type="http://schemas.openxmlformats.org/officeDocument/2006/relationships/hyperlink" Target="https://www.iso.org/obp/ui/" TargetMode="External"/><Relationship Id="rId104" Type="http://schemas.openxmlformats.org/officeDocument/2006/relationships/hyperlink" Target="https://www.govinfo.gov/content/pkg/CFR-2017-title21-vol8/pdf/CFR-2017-title21-vol8-sec820-30.pdf" TargetMode="External"/><Relationship Id="rId120" Type="http://schemas.openxmlformats.org/officeDocument/2006/relationships/hyperlink" Target="https://www.ecri.org/Resources/In_the_News/PSONavigator_Data_Errors_in_Health_IT_Systems.pdf" TargetMode="External"/><Relationship Id="rId125" Type="http://schemas.openxmlformats.org/officeDocument/2006/relationships/hyperlink" Target="https://pubmed.ncbi.nlm.nih.gov/22007046/" TargetMode="External"/><Relationship Id="rId7" Type="http://schemas.openxmlformats.org/officeDocument/2006/relationships/settings" Target="settings.xml"/><Relationship Id="rId71" Type="http://schemas.openxmlformats.org/officeDocument/2006/relationships/hyperlink" Target="https://nvd.nist.gov/" TargetMode="External"/><Relationship Id="rId92" Type="http://schemas.openxmlformats.org/officeDocument/2006/relationships/hyperlink" Target="https://www.iso.org/obp/ui/" TargetMode="External"/><Relationship Id="rId2" Type="http://schemas.openxmlformats.org/officeDocument/2006/relationships/customXml" Target="../customXml/item2.xml"/><Relationship Id="rId29" Type="http://schemas.openxmlformats.org/officeDocument/2006/relationships/hyperlink" Target="mailto:jepq@dkma.dk" TargetMode="External"/><Relationship Id="rId24" Type="http://schemas.openxmlformats.org/officeDocument/2006/relationships/hyperlink" Target="mailto:Christoph.molnar@gmail.com" TargetMode="External"/><Relationship Id="rId40" Type="http://schemas.openxmlformats.org/officeDocument/2006/relationships/hyperlink" Target="https://yosinski.com/deepvis" TargetMode="External"/><Relationship Id="rId45" Type="http://schemas.openxmlformats.org/officeDocument/2006/relationships/footer" Target="footer6.xml"/><Relationship Id="rId66" Type="http://schemas.openxmlformats.org/officeDocument/2006/relationships/hyperlink" Target="https://www.johner-institut.de/" TargetMode="External"/><Relationship Id="rId87" Type="http://schemas.openxmlformats.org/officeDocument/2006/relationships/hyperlink" Target="https://www.iso.org/standard/35733.html" TargetMode="External"/><Relationship Id="rId110" Type="http://schemas.openxmlformats.org/officeDocument/2006/relationships/hyperlink" Target="https://www.fda.gov/media/119933/download" TargetMode="External"/><Relationship Id="rId115" Type="http://schemas.openxmlformats.org/officeDocument/2006/relationships/hyperlink" Target="https://www.cdc.gov/phlp/publications/topic/hipaa.html" TargetMode="External"/><Relationship Id="rId61" Type="http://schemas.openxmlformats.org/officeDocument/2006/relationships/footer" Target="footer14.xml"/><Relationship Id="rId82" Type="http://schemas.openxmlformats.org/officeDocument/2006/relationships/image" Target="media/image8.png"/><Relationship Id="rId19" Type="http://schemas.openxmlformats.org/officeDocument/2006/relationships/hyperlink" Target="mailto:pbn.tvm@gmail.com" TargetMode="External"/><Relationship Id="rId14" Type="http://schemas.openxmlformats.org/officeDocument/2006/relationships/footer" Target="footer1.xml"/><Relationship Id="rId30" Type="http://schemas.openxmlformats.org/officeDocument/2006/relationships/hyperlink" Target="mailto:xushan@caict.ac.cn" TargetMode="External"/><Relationship Id="rId35" Type="http://schemas.openxmlformats.org/officeDocument/2006/relationships/footer" Target="footer3.xml"/><Relationship Id="rId56" Type="http://schemas.openxmlformats.org/officeDocument/2006/relationships/hyperlink" Target="https://github.com/johner-institut/ai-guideline/blob/master/Guideline-AI-Medical-Devices_EN.md" TargetMode="External"/><Relationship Id="rId77" Type="http://schemas.openxmlformats.org/officeDocument/2006/relationships/hyperlink" Target="https://store.aami.org/s/store" TargetMode="External"/><Relationship Id="rId100" Type="http://schemas.openxmlformats.org/officeDocument/2006/relationships/hyperlink" Target="https://ieeexplore.ieee.org/document/159342" TargetMode="External"/><Relationship Id="rId105" Type="http://schemas.openxmlformats.org/officeDocument/2006/relationships/hyperlink" Target="https://www.accessdata.fda.gov/scripts/cdrh/cfdocs/cfcfr/CFRSearch.cfm?fr=820.120" TargetMode="External"/><Relationship Id="rId12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https://www.imdrf.org/sites/default/files/docs/imdrf/final/technical/imdrf-tech-181031-grrp-essential-principles-n47.pdf" TargetMode="External"/><Relationship Id="rId72" Type="http://schemas.openxmlformats.org/officeDocument/2006/relationships/hyperlink" Target="https://nvd.nist.gov/" TargetMode="External"/><Relationship Id="rId93" Type="http://schemas.openxmlformats.org/officeDocument/2006/relationships/hyperlink" Target="https://www.iso.org/standard/56610.html" TargetMode="External"/><Relationship Id="rId98" Type="http://schemas.openxmlformats.org/officeDocument/2006/relationships/hyperlink" Target="https://www.iso.org/standard/72140.html" TargetMode="External"/><Relationship Id="rId121" Type="http://schemas.openxmlformats.org/officeDocument/2006/relationships/hyperlink" Target="https://www.shopulstandards.com/ProductDetail.aspx?productId=UL2900-1_1_S_20170705" TargetMode="External"/><Relationship Id="rId3" Type="http://schemas.openxmlformats.org/officeDocument/2006/relationships/customXml" Target="../customXml/item3.xml"/><Relationship Id="rId25" Type="http://schemas.openxmlformats.org/officeDocument/2006/relationships/hyperlink" Target="mailto:johannes.tanne@dentalxr.ai" TargetMode="External"/><Relationship Id="rId46" Type="http://schemas.openxmlformats.org/officeDocument/2006/relationships/image" Target="media/image3.png"/><Relationship Id="rId67" Type="http://schemas.openxmlformats.org/officeDocument/2006/relationships/hyperlink" Target="https://www.siemens-healthineers.com/" TargetMode="External"/><Relationship Id="rId116" Type="http://schemas.openxmlformats.org/officeDocument/2006/relationships/hyperlink" Target="https://www.google.com/url?sa=i&amp;rct=j&amp;q=&amp;esrc=s&amp;source=web&amp;cd=&amp;cad=rja&amp;uact=8&amp;ved=0CAMQw7AJahcKEwjI6vWZ-Zj9AhUAAAAAHQAAAAAQAg&amp;url=https%3A%2F%2Fec.europa.eu%2Fdocsroom%2Fdocuments%2F17522%2Fattachments%2F1%2Ftranslations%2Fen%2Frenditions%2Fnative&amp;psig=AO" TargetMode="External"/><Relationship Id="rId20" Type="http://schemas.openxmlformats.org/officeDocument/2006/relationships/hyperlink" Target="mailto:leeay@uw.edu" TargetMode="External"/><Relationship Id="rId41" Type="http://schemas.openxmlformats.org/officeDocument/2006/relationships/hyperlink" Target="http://www.kstqb.org/eng/sw/sw3_6.asp)" TargetMode="External"/><Relationship Id="rId62" Type="http://schemas.openxmlformats.org/officeDocument/2006/relationships/hyperlink" Target="https://www.din.de/en/services/din-term" TargetMode="External"/><Relationship Id="rId83" Type="http://schemas.openxmlformats.org/officeDocument/2006/relationships/image" Target="media/image9.png"/><Relationship Id="rId88" Type="http://schemas.openxmlformats.org/officeDocument/2006/relationships/hyperlink" Target="https://www.electropedia.org/iev/iev.nsf/display?openform&amp;ievref=901-05-01" TargetMode="External"/><Relationship Id="rId111" Type="http://schemas.openxmlformats.org/officeDocument/2006/relationships/hyperlink" Target="https://www.fda.gov/medical-devices/digital-health-center-excellence/guidances-digital-health-content" TargetMode="External"/><Relationship Id="rId15" Type="http://schemas.openxmlformats.org/officeDocument/2006/relationships/footer" Target="footer2.xml"/><Relationship Id="rId36" Type="http://schemas.openxmlformats.org/officeDocument/2006/relationships/header" Target="header5.xml"/><Relationship Id="rId57" Type="http://schemas.openxmlformats.org/officeDocument/2006/relationships/footer" Target="footer11.xml"/><Relationship Id="rId106" Type="http://schemas.openxmlformats.org/officeDocument/2006/relationships/hyperlink" Target="https://www.ecfr.gov/current/title-21/chapter-I/subchapter-H/part-820/subpart-L/section-820.170"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mailto:sven@openregulatory.com" TargetMode="External"/><Relationship Id="rId52" Type="http://schemas.openxmlformats.org/officeDocument/2006/relationships/footer" Target="footer7.xml"/><Relationship Id="rId73" Type="http://schemas.openxmlformats.org/officeDocument/2006/relationships/hyperlink" Target="https://www.allianz-fuer-cybersicherheit.de/Webs/ACS/DE/_/downloads/BSI-CS_132.pdf?__blob=publicationFile&amp;v=6" TargetMode="External"/><Relationship Id="rId78" Type="http://schemas.openxmlformats.org/officeDocument/2006/relationships/hyperlink" Target="https://apraciti.com/2021/01/22/medical-device-cybersecurity-regulatory-publications/" TargetMode="External"/><Relationship Id="rId94" Type="http://schemas.openxmlformats.org/officeDocument/2006/relationships/hyperlink" Target="https://www.iso.org/obp/ui/" TargetMode="External"/><Relationship Id="rId99" Type="http://schemas.openxmlformats.org/officeDocument/2006/relationships/hyperlink" Target="https://webstore.iec.ch/publication/194" TargetMode="External"/><Relationship Id="rId101" Type="http://schemas.openxmlformats.org/officeDocument/2006/relationships/hyperlink" Target="https://eur-lex.europa.eu/LexUriServ/LexUriServ.do?uri=OJ:L:2012:072:0028:0031:en:PDF" TargetMode="External"/><Relationship Id="rId122" Type="http://schemas.openxmlformats.org/officeDocument/2006/relationships/hyperlink" Target="https://www.shopulstandards.com/ProductDetail.aspx?UniqueKey=3329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juliet@rumballsmith.co.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c713482cb33cedb28587273c6b51a70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66b1f5bceb1499ac5a300223c221025c"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Douala, 6-9 December 2022" ma:description="Meeting location and date." ma:format="Dropdown" ma:internalName="Meeting">
      <xsd:simpleType>
        <xsd:restriction base="dms:Choice">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urce xmlns="1885053c-d437-4b9b-8f24-02b28353599d">FG-AI4H Deliverable</Source>
    <Latest_x0020_Version xmlns="1885053c-d437-4b9b-8f24-02b28353599d"/>
    <Abstract xmlns="c7174f76-b793-4c53-bcca-f6115c4b22e2">
(dd MMM YYYY)
</Abstract>
    <Meeting xmlns="1885053c-d437-4b9b-8f24-02b28353599d">Douala, 6-9 December 2022</Meeting>
    <Comments xmlns="1885053c-d437-4b9b-8f24-02b28353599d"/>
    <Meeting_x0020_document_x0020_number xmlns="1885053c-d437-4b9b-8f24-02b28353599d">T-FGAI4H-Q-000-Deliverable-template-reb.docx</Meeting_x0020_document_x0020_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C717C-E023-4AF3-BCC5-A2736235F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customXml/itemProps3.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4.xml><?xml version="1.0" encoding="utf-8"?>
<ds:datastoreItem xmlns:ds="http://schemas.openxmlformats.org/officeDocument/2006/customXml" ds:itemID="{9A2B40D2-97DE-4139-ACB9-BB793DBF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4</TotalTime>
  <Pages>141</Pages>
  <Words>38881</Words>
  <Characters>221628</Characters>
  <Application>Microsoft Office Word</Application>
  <DocSecurity>0</DocSecurity>
  <Lines>1846</Lines>
  <Paragraphs>519</Paragraphs>
  <ScaleCrop>false</ScaleCrop>
  <HeadingPairs>
    <vt:vector size="2" baseType="variant">
      <vt:variant>
        <vt:lpstr>Title</vt:lpstr>
      </vt:variant>
      <vt:variant>
        <vt:i4>1</vt:i4>
      </vt:variant>
    </vt:vector>
  </HeadingPairs>
  <TitlesOfParts>
    <vt:vector size="1" baseType="lpstr">
      <vt:lpstr>Technical Report ITU-T FG-AI4H Deliverable - DEL2.2 – Good practices for health applications of machine learning:  Considerations for manufacturers and regulators</vt:lpstr>
    </vt:vector>
  </TitlesOfParts>
  <Manager>ITU-T</Manager>
  <Company>International Telecommunication Union (ITU)</Company>
  <LinksUpToDate>false</LinksUpToDate>
  <CharactersWithSpaces>259990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ITU-T FG-AI4H Deliverable - DEL2.2 – Good practices for health applications of machine learning:  Considerations for manufacturers and regulators</dc:title>
  <dc:subject/>
  <dc:creator>ITU Radiocommunication Bureau (BR)</dc:creator>
  <cp:keywords>DEL2,2</cp:keywords>
  <dc:description>Gachetc, 03/01/2023, ITU51013811</dc:description>
  <cp:lastModifiedBy>TSB-AC</cp:lastModifiedBy>
  <cp:revision>5</cp:revision>
  <cp:lastPrinted>2023-03-09T15:11:00Z</cp:lastPrinted>
  <dcterms:created xsi:type="dcterms:W3CDTF">2023-03-09T15:10:00Z</dcterms:created>
  <dcterms:modified xsi:type="dcterms:W3CDTF">2023-03-09T15:11:00Z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T-FGAI4H-Q-000-Deliverable-template-reb.docx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January 2023</vt:lpwstr>
  </property>
</Properties>
</file>