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1122"/>
        <w:gridCol w:w="4878"/>
      </w:tblGrid>
      <w:tr w:rsidR="002B1113" w:rsidRPr="002B1113" w14:paraId="1B06C3DA" w14:textId="77777777" w:rsidTr="008A3688">
        <w:trPr>
          <w:trHeight w:hRule="exact" w:val="1418"/>
        </w:trPr>
        <w:tc>
          <w:tcPr>
            <w:tcW w:w="1428" w:type="dxa"/>
            <w:gridSpan w:val="2"/>
          </w:tcPr>
          <w:p w14:paraId="3D5EE108" w14:textId="5ABBCDA7" w:rsidR="000E5AC0" w:rsidRPr="002B1113" w:rsidRDefault="000E5AC0" w:rsidP="008A3688">
            <w:bookmarkStart w:id="0" w:name="_Toc44995568"/>
            <w:bookmarkEnd w:id="0"/>
          </w:p>
          <w:p w14:paraId="7BEBB1EA" w14:textId="77777777" w:rsidR="000E5AC0" w:rsidRPr="002B1113" w:rsidRDefault="000E5AC0" w:rsidP="008A3688">
            <w:pPr>
              <w:spacing w:before="0"/>
              <w:rPr>
                <w:b/>
                <w:sz w:val="16"/>
              </w:rPr>
            </w:pPr>
          </w:p>
        </w:tc>
        <w:tc>
          <w:tcPr>
            <w:tcW w:w="8520" w:type="dxa"/>
            <w:gridSpan w:val="3"/>
          </w:tcPr>
          <w:p w14:paraId="1C155F30" w14:textId="77777777" w:rsidR="000E5AC0" w:rsidRPr="002B1113" w:rsidRDefault="000E5AC0" w:rsidP="008A3688">
            <w:pPr>
              <w:spacing w:before="0"/>
              <w:rPr>
                <w:rFonts w:ascii="Arial" w:hAnsi="Arial" w:cs="Arial"/>
              </w:rPr>
            </w:pPr>
          </w:p>
          <w:p w14:paraId="7AF16D9B" w14:textId="307B51CF" w:rsidR="000E5AC0" w:rsidRPr="002B1113" w:rsidRDefault="00842486" w:rsidP="008A3688">
            <w:pPr>
              <w:spacing w:before="284"/>
              <w:rPr>
                <w:rFonts w:ascii="Arial" w:hAnsi="Arial" w:cs="Arial"/>
                <w:b/>
                <w:bCs/>
                <w:sz w:val="18"/>
              </w:rPr>
            </w:pPr>
            <w:r w:rsidRPr="00842486">
              <w:rPr>
                <w:rFonts w:ascii="Arial" w:eastAsia="SimSun" w:hAnsi="Arial" w:cs="Arial"/>
                <w:b/>
                <w:bCs/>
                <w:color w:val="808080"/>
                <w:spacing w:val="100"/>
              </w:rPr>
              <w:t>International Telecommunication Union</w:t>
            </w:r>
          </w:p>
        </w:tc>
      </w:tr>
      <w:tr w:rsidR="002B1113" w:rsidRPr="002B1113" w14:paraId="56C60EB6" w14:textId="77777777" w:rsidTr="008A3688">
        <w:trPr>
          <w:trHeight w:hRule="exact" w:val="992"/>
        </w:trPr>
        <w:tc>
          <w:tcPr>
            <w:tcW w:w="1428" w:type="dxa"/>
            <w:gridSpan w:val="2"/>
          </w:tcPr>
          <w:p w14:paraId="6D945570" w14:textId="77777777" w:rsidR="000E5AC0" w:rsidRPr="002B1113" w:rsidRDefault="000E5AC0" w:rsidP="008A3688">
            <w:pPr>
              <w:spacing w:before="0"/>
            </w:pPr>
          </w:p>
        </w:tc>
        <w:tc>
          <w:tcPr>
            <w:tcW w:w="8520" w:type="dxa"/>
            <w:gridSpan w:val="3"/>
          </w:tcPr>
          <w:p w14:paraId="6E9EA252" w14:textId="77777777" w:rsidR="000E5AC0" w:rsidRPr="002B1113" w:rsidRDefault="000E5AC0" w:rsidP="008A3688"/>
        </w:tc>
      </w:tr>
      <w:tr w:rsidR="002B1113" w:rsidRPr="002B1113" w14:paraId="2C21CFDE" w14:textId="77777777" w:rsidTr="008A3688">
        <w:tblPrEx>
          <w:tblCellMar>
            <w:left w:w="85" w:type="dxa"/>
            <w:right w:w="85" w:type="dxa"/>
          </w:tblCellMar>
        </w:tblPrEx>
        <w:trPr>
          <w:gridBefore w:val="2"/>
          <w:wBefore w:w="1428" w:type="dxa"/>
        </w:trPr>
        <w:tc>
          <w:tcPr>
            <w:tcW w:w="2520" w:type="dxa"/>
          </w:tcPr>
          <w:p w14:paraId="072F3DC1" w14:textId="77777777" w:rsidR="000E5AC0" w:rsidRPr="002B1113" w:rsidRDefault="000E5AC0" w:rsidP="008A3688">
            <w:pPr>
              <w:rPr>
                <w:b/>
                <w:sz w:val="18"/>
              </w:rPr>
            </w:pPr>
            <w:bookmarkStart w:id="1" w:name="dnume" w:colFirst="1" w:colLast="1"/>
            <w:r w:rsidRPr="002B1113">
              <w:rPr>
                <w:rFonts w:ascii="Arial" w:hAnsi="Arial"/>
                <w:b/>
                <w:spacing w:val="40"/>
                <w:sz w:val="72"/>
              </w:rPr>
              <w:t>ITU-T</w:t>
            </w:r>
          </w:p>
        </w:tc>
        <w:tc>
          <w:tcPr>
            <w:tcW w:w="6000" w:type="dxa"/>
            <w:gridSpan w:val="2"/>
          </w:tcPr>
          <w:p w14:paraId="3A60BC3A" w14:textId="304E6F19" w:rsidR="000E5AC0" w:rsidRPr="002B1113" w:rsidRDefault="00980FC0" w:rsidP="008A3688">
            <w:pPr>
              <w:spacing w:before="240"/>
              <w:jc w:val="right"/>
              <w:rPr>
                <w:rFonts w:ascii="Arial" w:hAnsi="Arial" w:cs="Arial"/>
                <w:b/>
                <w:sz w:val="60"/>
              </w:rPr>
            </w:pPr>
            <w:r w:rsidRPr="00980FC0">
              <w:rPr>
                <w:rFonts w:ascii="Arial" w:hAnsi="Arial" w:cs="Arial"/>
                <w:b/>
                <w:sz w:val="60"/>
              </w:rPr>
              <w:t>Technical Specification</w:t>
            </w:r>
          </w:p>
        </w:tc>
      </w:tr>
      <w:tr w:rsidR="002B1113" w:rsidRPr="002B1113" w14:paraId="7FFD6D3B" w14:textId="77777777" w:rsidTr="008A3688">
        <w:tblPrEx>
          <w:tblCellMar>
            <w:left w:w="85" w:type="dxa"/>
            <w:right w:w="85" w:type="dxa"/>
          </w:tblCellMar>
        </w:tblPrEx>
        <w:trPr>
          <w:gridBefore w:val="2"/>
          <w:wBefore w:w="1428" w:type="dxa"/>
          <w:trHeight w:val="974"/>
        </w:trPr>
        <w:tc>
          <w:tcPr>
            <w:tcW w:w="3642" w:type="dxa"/>
            <w:gridSpan w:val="2"/>
          </w:tcPr>
          <w:p w14:paraId="2830467A" w14:textId="77777777" w:rsidR="000E5AC0" w:rsidRPr="002B1113" w:rsidRDefault="000E5AC0" w:rsidP="008A3688">
            <w:pPr>
              <w:rPr>
                <w:b/>
              </w:rPr>
            </w:pPr>
            <w:bookmarkStart w:id="2" w:name="ddatee" w:colFirst="1" w:colLast="1"/>
            <w:bookmarkEnd w:id="1"/>
            <w:r w:rsidRPr="002B1113">
              <w:rPr>
                <w:rFonts w:ascii="Arial" w:hAnsi="Arial"/>
              </w:rPr>
              <w:t>TELECOMMUNICATION</w:t>
            </w:r>
            <w:r w:rsidRPr="002B1113">
              <w:rPr>
                <w:rFonts w:ascii="Arial" w:hAnsi="Arial"/>
              </w:rPr>
              <w:br/>
              <w:t>STANDARDIZATION SECTOR</w:t>
            </w:r>
            <w:r w:rsidRPr="002B1113">
              <w:rPr>
                <w:rFonts w:ascii="Arial" w:hAnsi="Arial"/>
              </w:rPr>
              <w:br/>
              <w:t>OF ITU</w:t>
            </w:r>
          </w:p>
        </w:tc>
        <w:tc>
          <w:tcPr>
            <w:tcW w:w="4878" w:type="dxa"/>
          </w:tcPr>
          <w:p w14:paraId="7AC20316" w14:textId="4A2933FA" w:rsidR="000E5AC0" w:rsidRPr="002B1113" w:rsidRDefault="000E5AC0" w:rsidP="008A3688">
            <w:pPr>
              <w:spacing w:before="0"/>
              <w:jc w:val="right"/>
              <w:rPr>
                <w:rFonts w:ascii="Arial" w:hAnsi="Arial" w:cs="Arial"/>
                <w:sz w:val="28"/>
              </w:rPr>
            </w:pPr>
            <w:r w:rsidRPr="002B1113">
              <w:rPr>
                <w:rFonts w:ascii="Arial" w:hAnsi="Arial" w:cs="Arial"/>
                <w:sz w:val="28"/>
              </w:rPr>
              <w:t>(</w:t>
            </w:r>
            <w:r w:rsidR="00725FD1" w:rsidRPr="002B1113">
              <w:rPr>
                <w:rFonts w:ascii="Arial" w:hAnsi="Arial" w:cs="Arial"/>
                <w:sz w:val="28"/>
              </w:rPr>
              <w:t>03</w:t>
            </w:r>
            <w:r w:rsidRPr="002B1113">
              <w:rPr>
                <w:rFonts w:ascii="Arial" w:hAnsi="Arial" w:cs="Arial"/>
                <w:sz w:val="28"/>
              </w:rPr>
              <w:t>/20</w:t>
            </w:r>
            <w:r w:rsidR="00725FD1" w:rsidRPr="002B1113">
              <w:rPr>
                <w:rFonts w:ascii="Arial" w:hAnsi="Arial" w:cs="Arial"/>
                <w:sz w:val="28"/>
              </w:rPr>
              <w:t>21</w:t>
            </w:r>
            <w:r w:rsidRPr="002B1113">
              <w:rPr>
                <w:rFonts w:ascii="Arial" w:hAnsi="Arial" w:cs="Arial"/>
                <w:sz w:val="28"/>
              </w:rPr>
              <w:t>)</w:t>
            </w:r>
          </w:p>
        </w:tc>
      </w:tr>
      <w:tr w:rsidR="002B1113" w:rsidRPr="002B1113" w14:paraId="2A1EDE0F" w14:textId="77777777" w:rsidTr="008A3688">
        <w:trPr>
          <w:cantSplit/>
          <w:trHeight w:hRule="exact" w:val="3402"/>
        </w:trPr>
        <w:tc>
          <w:tcPr>
            <w:tcW w:w="1418" w:type="dxa"/>
          </w:tcPr>
          <w:p w14:paraId="38547595" w14:textId="77777777" w:rsidR="000E5AC0" w:rsidRPr="002B1113" w:rsidRDefault="000E5AC0" w:rsidP="008A3688">
            <w:pPr>
              <w:tabs>
                <w:tab w:val="right" w:pos="9639"/>
              </w:tabs>
              <w:rPr>
                <w:rFonts w:ascii="Arial" w:hAnsi="Arial"/>
                <w:sz w:val="18"/>
              </w:rPr>
            </w:pPr>
            <w:bookmarkStart w:id="3" w:name="dsece" w:colFirst="1" w:colLast="1"/>
            <w:bookmarkEnd w:id="2"/>
          </w:p>
        </w:tc>
        <w:tc>
          <w:tcPr>
            <w:tcW w:w="8530" w:type="dxa"/>
            <w:gridSpan w:val="4"/>
            <w:tcBorders>
              <w:bottom w:val="single" w:sz="12" w:space="0" w:color="auto"/>
            </w:tcBorders>
            <w:vAlign w:val="bottom"/>
          </w:tcPr>
          <w:p w14:paraId="0E108083" w14:textId="37632E47" w:rsidR="000E5AC0" w:rsidRPr="002B1113" w:rsidRDefault="000E5AC0" w:rsidP="000E5AC0">
            <w:pPr>
              <w:tabs>
                <w:tab w:val="right" w:pos="9639"/>
              </w:tabs>
              <w:rPr>
                <w:rFonts w:ascii="Arial" w:hAnsi="Arial" w:cs="Arial"/>
                <w:b/>
                <w:bCs/>
                <w:sz w:val="32"/>
                <w:highlight w:val="yellow"/>
              </w:rPr>
            </w:pPr>
            <w:r w:rsidRPr="002B1113">
              <w:rPr>
                <w:rFonts w:ascii="Arial" w:hAnsi="Arial" w:cs="Arial"/>
                <w:sz w:val="32"/>
              </w:rPr>
              <w:t xml:space="preserve">ITU-T Focus Group on Environmental Efficiency for Artificial Intelligence and other Emerging Technologies (FG-AI4EE) </w:t>
            </w:r>
          </w:p>
        </w:tc>
      </w:tr>
      <w:tr w:rsidR="002B1113" w:rsidRPr="002B1113" w14:paraId="34054557" w14:textId="77777777" w:rsidTr="008A3688">
        <w:trPr>
          <w:cantSplit/>
          <w:trHeight w:hRule="exact" w:val="4536"/>
        </w:trPr>
        <w:tc>
          <w:tcPr>
            <w:tcW w:w="1418" w:type="dxa"/>
          </w:tcPr>
          <w:p w14:paraId="7D39AF53" w14:textId="77777777" w:rsidR="000E5AC0" w:rsidRPr="002B1113" w:rsidRDefault="000E5AC0" w:rsidP="008A3688">
            <w:pPr>
              <w:tabs>
                <w:tab w:val="right" w:pos="9639"/>
              </w:tabs>
              <w:rPr>
                <w:rFonts w:ascii="Arial" w:hAnsi="Arial"/>
                <w:sz w:val="18"/>
              </w:rPr>
            </w:pPr>
            <w:bookmarkStart w:id="4" w:name="c1tite" w:colFirst="1" w:colLast="1"/>
            <w:bookmarkEnd w:id="3"/>
          </w:p>
        </w:tc>
        <w:tc>
          <w:tcPr>
            <w:tcW w:w="8530" w:type="dxa"/>
            <w:gridSpan w:val="4"/>
          </w:tcPr>
          <w:p w14:paraId="5844420D" w14:textId="77777777" w:rsidR="00C41AD0" w:rsidRDefault="00C41AD0" w:rsidP="0081694E">
            <w:pPr>
              <w:tabs>
                <w:tab w:val="right" w:pos="9639"/>
              </w:tabs>
              <w:jc w:val="left"/>
              <w:rPr>
                <w:rFonts w:ascii="Arial" w:hAnsi="Arial" w:cs="Arial"/>
                <w:b/>
                <w:bCs/>
                <w:sz w:val="45"/>
                <w:szCs w:val="45"/>
              </w:rPr>
            </w:pPr>
            <w:bookmarkStart w:id="5" w:name="_Hlk65683595"/>
            <w:r w:rsidRPr="00C41AD0">
              <w:rPr>
                <w:rFonts w:ascii="Arial" w:hAnsi="Arial" w:cs="Arial"/>
                <w:b/>
                <w:bCs/>
                <w:sz w:val="45"/>
                <w:szCs w:val="45"/>
              </w:rPr>
              <w:t>FG-AI4EE D.WG1-04</w:t>
            </w:r>
          </w:p>
          <w:p w14:paraId="612928DF" w14:textId="7219865B" w:rsidR="0081694E" w:rsidRDefault="009E7ED3" w:rsidP="0081694E">
            <w:pPr>
              <w:tabs>
                <w:tab w:val="right" w:pos="9639"/>
              </w:tabs>
              <w:jc w:val="left"/>
              <w:rPr>
                <w:rFonts w:ascii="Arial" w:hAnsi="Arial" w:cs="Arial"/>
                <w:b/>
                <w:bCs/>
                <w:sz w:val="45"/>
                <w:szCs w:val="45"/>
              </w:rPr>
            </w:pPr>
            <w:r w:rsidRPr="002B1113">
              <w:rPr>
                <w:rFonts w:ascii="Arial" w:hAnsi="Arial" w:cs="Arial"/>
                <w:b/>
                <w:bCs/>
                <w:sz w:val="45"/>
                <w:szCs w:val="45"/>
              </w:rPr>
              <w:t>Key performance indicators for small and medium enterprises to assess the achievement of sustainable development goals</w:t>
            </w:r>
            <w:bookmarkEnd w:id="5"/>
          </w:p>
          <w:p w14:paraId="2908071A" w14:textId="1F92E35D" w:rsidR="00DB1FE4" w:rsidRPr="008349E9" w:rsidRDefault="00725FD1" w:rsidP="0081694E">
            <w:pPr>
              <w:tabs>
                <w:tab w:val="right" w:pos="9639"/>
              </w:tabs>
              <w:jc w:val="left"/>
              <w:rPr>
                <w:rFonts w:ascii="Arial" w:hAnsi="Arial"/>
                <w:b/>
                <w:bCs/>
                <w:sz w:val="36"/>
              </w:rPr>
            </w:pPr>
            <w:r w:rsidRPr="008349E9">
              <w:rPr>
                <w:rFonts w:ascii="Arial" w:hAnsi="Arial" w:cs="Arial"/>
                <w:sz w:val="36"/>
              </w:rPr>
              <w:t>Working Group 1 - Requirements of AI and other Emerging Technologies to Ensure Environmental Efficiency</w:t>
            </w:r>
          </w:p>
        </w:tc>
      </w:tr>
      <w:bookmarkEnd w:id="4"/>
      <w:tr w:rsidR="000E5AC0" w:rsidRPr="002B1113" w14:paraId="49B1CCF1" w14:textId="77777777" w:rsidTr="00980FC0">
        <w:trPr>
          <w:cantSplit/>
          <w:trHeight w:hRule="exact" w:val="944"/>
        </w:trPr>
        <w:tc>
          <w:tcPr>
            <w:tcW w:w="1418" w:type="dxa"/>
          </w:tcPr>
          <w:p w14:paraId="4941ECBA" w14:textId="77777777" w:rsidR="000E5AC0" w:rsidRPr="002B1113" w:rsidRDefault="000E5AC0" w:rsidP="008A3688">
            <w:pPr>
              <w:tabs>
                <w:tab w:val="right" w:pos="9639"/>
              </w:tabs>
              <w:rPr>
                <w:rFonts w:ascii="Arial" w:hAnsi="Arial"/>
                <w:sz w:val="18"/>
              </w:rPr>
            </w:pPr>
          </w:p>
        </w:tc>
        <w:tc>
          <w:tcPr>
            <w:tcW w:w="8530" w:type="dxa"/>
            <w:gridSpan w:val="4"/>
            <w:vAlign w:val="bottom"/>
          </w:tcPr>
          <w:p w14:paraId="08A5FA61" w14:textId="77777777" w:rsidR="0081694E" w:rsidRDefault="000E5AC0" w:rsidP="00980FC0">
            <w:pPr>
              <w:tabs>
                <w:tab w:val="right" w:pos="9639"/>
              </w:tabs>
              <w:spacing w:before="60" w:after="240"/>
              <w:rPr>
                <w:rFonts w:ascii="Arial" w:hAnsi="Arial" w:cs="Arial"/>
                <w:sz w:val="32"/>
              </w:rPr>
            </w:pPr>
            <w:bookmarkStart w:id="6" w:name="dnum2e"/>
            <w:bookmarkEnd w:id="6"/>
            <w:r w:rsidRPr="002B1113">
              <w:rPr>
                <w:rFonts w:ascii="Arial" w:hAnsi="Arial" w:cs="Arial"/>
                <w:sz w:val="32"/>
              </w:rPr>
              <w:t>Focus Group Technical Specification</w:t>
            </w:r>
          </w:p>
          <w:p w14:paraId="48CF09A5" w14:textId="64AB678C" w:rsidR="00980FC0" w:rsidRPr="00980FC0" w:rsidRDefault="00980FC0" w:rsidP="00980FC0">
            <w:pPr>
              <w:tabs>
                <w:tab w:val="right" w:pos="9639"/>
              </w:tabs>
              <w:spacing w:before="60" w:after="240"/>
              <w:rPr>
                <w:rFonts w:ascii="Arial" w:hAnsi="Arial" w:cs="Arial"/>
                <w:sz w:val="32"/>
              </w:rPr>
            </w:pPr>
          </w:p>
        </w:tc>
      </w:tr>
    </w:tbl>
    <w:p w14:paraId="29F5BB0D" w14:textId="77777777" w:rsidR="0081694E" w:rsidRDefault="0081694E" w:rsidP="00980FC0">
      <w:pPr>
        <w:tabs>
          <w:tab w:val="clear" w:pos="794"/>
          <w:tab w:val="clear" w:pos="1191"/>
          <w:tab w:val="clear" w:pos="1588"/>
          <w:tab w:val="clear" w:pos="1985"/>
          <w:tab w:val="left" w:pos="1526"/>
        </w:tabs>
        <w:spacing w:before="60" w:after="240"/>
        <w:ind w:left="108"/>
        <w:jc w:val="left"/>
        <w:rPr>
          <w:rFonts w:ascii="Arial" w:hAnsi="Arial" w:cs="Arial"/>
          <w:sz w:val="32"/>
        </w:rPr>
        <w:sectPr w:rsidR="0081694E" w:rsidSect="0012245A">
          <w:headerReference w:type="default" r:id="rId11"/>
          <w:footerReference w:type="default" r:id="rId12"/>
          <w:headerReference w:type="first" r:id="rId13"/>
          <w:footerReference w:type="first" r:id="rId14"/>
          <w:pgSz w:w="11907" w:h="16840"/>
          <w:pgMar w:top="1418" w:right="1134" w:bottom="1418" w:left="1134" w:header="720" w:footer="720" w:gutter="0"/>
          <w:cols w:space="720"/>
          <w:titlePg/>
          <w:docGrid w:linePitch="326"/>
        </w:sectPr>
      </w:pPr>
    </w:p>
    <w:p w14:paraId="0DA0F480" w14:textId="206A2890" w:rsidR="007E2EC1" w:rsidRPr="00F06651" w:rsidRDefault="007E2EC1" w:rsidP="007E2EC1">
      <w:pPr>
        <w:spacing w:before="480"/>
        <w:jc w:val="center"/>
        <w:rPr>
          <w:sz w:val="22"/>
        </w:rPr>
      </w:pPr>
      <w:r w:rsidRPr="00F06651">
        <w:rPr>
          <w:sz w:val="22"/>
        </w:rPr>
        <w:lastRenderedPageBreak/>
        <w:t>FOREWORD</w:t>
      </w:r>
    </w:p>
    <w:p w14:paraId="72D0860C" w14:textId="77777777" w:rsidR="007E2EC1" w:rsidRPr="001F600B" w:rsidRDefault="007E2EC1" w:rsidP="007E2EC1">
      <w:pPr>
        <w:rPr>
          <w:sz w:val="22"/>
        </w:rPr>
      </w:pPr>
      <w:r w:rsidRPr="001F600B">
        <w:rPr>
          <w:sz w:val="22"/>
        </w:rPr>
        <w:t xml:space="preserve">The International Telecommunication Union (ITU) is the United Nations specialized agency in the field of </w:t>
      </w:r>
      <w:r>
        <w:rPr>
          <w:sz w:val="22"/>
        </w:rPr>
        <w:t>telecommunications</w:t>
      </w:r>
      <w:r w:rsidRPr="001F600B">
        <w:rPr>
          <w:sz w:val="22"/>
        </w:rPr>
        <w:t>,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44B3795D" w14:textId="3388860B" w:rsidR="007E2EC1" w:rsidRPr="001F600B" w:rsidRDefault="007E2EC1" w:rsidP="007E2EC1">
      <w:pPr>
        <w:rPr>
          <w:sz w:val="22"/>
        </w:rPr>
      </w:pPr>
      <w:r w:rsidRPr="001F600B">
        <w:rPr>
          <w:sz w:val="22"/>
        </w:rPr>
        <w:t xml:space="preserve">The procedures for establishment of focus groups are defined in Recommendation ITU-T A.7. </w:t>
      </w:r>
      <w:r>
        <w:rPr>
          <w:sz w:val="22"/>
        </w:rPr>
        <w:t>ITU-T Study Group 5</w:t>
      </w:r>
      <w:r w:rsidRPr="001F600B">
        <w:rPr>
          <w:sz w:val="22"/>
        </w:rPr>
        <w:t xml:space="preserve"> set up the ITU-T Focus Group </w:t>
      </w:r>
      <w:r w:rsidRPr="007E2EC1">
        <w:rPr>
          <w:sz w:val="22"/>
        </w:rPr>
        <w:t>Environmental Efficiency for Artificial Intelligence and other Emerging Technologies (FG-AI4EE)</w:t>
      </w:r>
      <w:r w:rsidRPr="001F600B">
        <w:rPr>
          <w:sz w:val="22"/>
        </w:rPr>
        <w:t xml:space="preserve"> at its meeting in </w:t>
      </w:r>
      <w:r>
        <w:rPr>
          <w:sz w:val="22"/>
        </w:rPr>
        <w:t>May 2019</w:t>
      </w:r>
      <w:r w:rsidRPr="001F600B">
        <w:rPr>
          <w:sz w:val="22"/>
        </w:rPr>
        <w:t xml:space="preserve">. </w:t>
      </w:r>
      <w:r>
        <w:rPr>
          <w:sz w:val="22"/>
        </w:rPr>
        <w:t xml:space="preserve">ITU-T Study Group 5 is the parent group of </w:t>
      </w:r>
      <w:r w:rsidR="00C20705">
        <w:rPr>
          <w:sz w:val="22"/>
        </w:rPr>
        <w:t>FG-AI4EE</w:t>
      </w:r>
      <w:r w:rsidRPr="001F600B">
        <w:rPr>
          <w:sz w:val="22"/>
        </w:rPr>
        <w:t>.</w:t>
      </w:r>
    </w:p>
    <w:p w14:paraId="3443BA21" w14:textId="77777777" w:rsidR="007E2EC1" w:rsidRPr="00F06651" w:rsidRDefault="007E2EC1" w:rsidP="007E2EC1">
      <w:pPr>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14:paraId="08BD3AB7" w14:textId="50B1C70F" w:rsidR="007E2EC1" w:rsidRDefault="007E2EC1">
      <w:pPr>
        <w:overflowPunct/>
        <w:autoSpaceDE/>
        <w:autoSpaceDN/>
        <w:adjustRightInd/>
        <w:spacing w:before="0"/>
        <w:textAlignment w:val="auto"/>
        <w:rPr>
          <w:b/>
        </w:rPr>
      </w:pPr>
    </w:p>
    <w:p w14:paraId="4F2E6869" w14:textId="1C4F3953" w:rsidR="007E2EC1" w:rsidRDefault="007E2EC1">
      <w:pPr>
        <w:overflowPunct/>
        <w:autoSpaceDE/>
        <w:autoSpaceDN/>
        <w:adjustRightInd/>
        <w:spacing w:before="0"/>
        <w:textAlignment w:val="auto"/>
        <w:rPr>
          <w:b/>
        </w:rPr>
      </w:pPr>
      <w:r w:rsidRPr="00160F9E">
        <w:rPr>
          <w:sz w:val="22"/>
        </w:rPr>
        <w:t>For more information about FG</w:t>
      </w:r>
      <w:r w:rsidR="00C20705" w:rsidRPr="00160F9E">
        <w:rPr>
          <w:sz w:val="22"/>
        </w:rPr>
        <w:t>-</w:t>
      </w:r>
      <w:r w:rsidRPr="00160F9E">
        <w:rPr>
          <w:sz w:val="22"/>
        </w:rPr>
        <w:t>AI4EE and its deliverables, please contact Charlyne Restivo (ITU)</w:t>
      </w:r>
      <w:r>
        <w:t xml:space="preserve"> </w:t>
      </w:r>
      <w:r w:rsidRPr="00160F9E">
        <w:rPr>
          <w:sz w:val="22"/>
        </w:rPr>
        <w:t xml:space="preserve">at </w:t>
      </w:r>
      <w:hyperlink r:id="rId15" w:history="1">
        <w:r w:rsidRPr="00E76019">
          <w:rPr>
            <w:rStyle w:val="Hyperlink"/>
          </w:rPr>
          <w:t>tsbfgai4ee@itu.int</w:t>
        </w:r>
      </w:hyperlink>
      <w:r>
        <w:t>.</w:t>
      </w:r>
    </w:p>
    <w:p w14:paraId="63B153BF" w14:textId="24E6C4A5" w:rsidR="007E2EC1" w:rsidRDefault="007E2EC1">
      <w:pPr>
        <w:overflowPunct/>
        <w:autoSpaceDE/>
        <w:autoSpaceDN/>
        <w:adjustRightInd/>
        <w:spacing w:before="0"/>
        <w:textAlignment w:val="auto"/>
        <w:rPr>
          <w:b/>
        </w:rPr>
      </w:pPr>
    </w:p>
    <w:p w14:paraId="4412A3E4" w14:textId="449D3F34" w:rsidR="007E2EC1" w:rsidRDefault="007E2EC1">
      <w:pPr>
        <w:overflowPunct/>
        <w:autoSpaceDE/>
        <w:autoSpaceDN/>
        <w:adjustRightInd/>
        <w:spacing w:before="0"/>
        <w:textAlignment w:val="auto"/>
        <w:rPr>
          <w:b/>
        </w:rPr>
      </w:pPr>
    </w:p>
    <w:p w14:paraId="5F8E8661" w14:textId="75C356AD" w:rsidR="00562D5C" w:rsidRDefault="00562D5C">
      <w:pPr>
        <w:overflowPunct/>
        <w:autoSpaceDE/>
        <w:autoSpaceDN/>
        <w:adjustRightInd/>
        <w:spacing w:before="0"/>
        <w:textAlignment w:val="auto"/>
        <w:rPr>
          <w:b/>
        </w:rPr>
      </w:pPr>
    </w:p>
    <w:p w14:paraId="61E11698" w14:textId="132CA6DA" w:rsidR="00562D5C" w:rsidRDefault="00562D5C">
      <w:pPr>
        <w:overflowPunct/>
        <w:autoSpaceDE/>
        <w:autoSpaceDN/>
        <w:adjustRightInd/>
        <w:spacing w:before="0"/>
        <w:textAlignment w:val="auto"/>
        <w:rPr>
          <w:b/>
        </w:rPr>
      </w:pPr>
    </w:p>
    <w:p w14:paraId="3309C6AC" w14:textId="19178748" w:rsidR="00562D5C" w:rsidRDefault="00562D5C">
      <w:pPr>
        <w:overflowPunct/>
        <w:autoSpaceDE/>
        <w:autoSpaceDN/>
        <w:adjustRightInd/>
        <w:spacing w:before="0"/>
        <w:textAlignment w:val="auto"/>
        <w:rPr>
          <w:b/>
        </w:rPr>
      </w:pPr>
    </w:p>
    <w:p w14:paraId="3E78B152" w14:textId="3A4DD004" w:rsidR="00562D5C" w:rsidRPr="00C41AD0" w:rsidRDefault="00562D5C" w:rsidP="00C41AD0">
      <w:pPr>
        <w:spacing w:before="480"/>
        <w:jc w:val="center"/>
        <w:rPr>
          <w:sz w:val="22"/>
        </w:rPr>
      </w:pPr>
      <w:r w:rsidRPr="000B3FE9">
        <w:rPr>
          <w:sz w:val="22"/>
        </w:rPr>
        <w:t>NOTE</w:t>
      </w:r>
    </w:p>
    <w:p w14:paraId="37376829" w14:textId="77777777" w:rsidR="00562D5C" w:rsidRPr="00A13237" w:rsidRDefault="00562D5C" w:rsidP="00562D5C">
      <w:pPr>
        <w:pStyle w:val="Note"/>
        <w:rPr>
          <w:lang w:val="en-US"/>
        </w:rPr>
      </w:pPr>
      <w:r w:rsidRPr="00C050F0">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36ADA3FB" w14:textId="77777777" w:rsidR="00562D5C" w:rsidRDefault="00562D5C">
      <w:pPr>
        <w:overflowPunct/>
        <w:autoSpaceDE/>
        <w:autoSpaceDN/>
        <w:adjustRightInd/>
        <w:spacing w:before="0"/>
        <w:textAlignment w:val="auto"/>
        <w:rPr>
          <w:b/>
        </w:rPr>
      </w:pPr>
    </w:p>
    <w:p w14:paraId="4C5C68D5" w14:textId="102E928B" w:rsidR="007E2EC1" w:rsidRDefault="007E2EC1">
      <w:pPr>
        <w:overflowPunct/>
        <w:autoSpaceDE/>
        <w:autoSpaceDN/>
        <w:adjustRightInd/>
        <w:spacing w:before="0"/>
        <w:textAlignment w:val="auto"/>
        <w:rPr>
          <w:b/>
        </w:rPr>
      </w:pPr>
    </w:p>
    <w:p w14:paraId="74BBFC16" w14:textId="6AC2DCB0" w:rsidR="007E2EC1" w:rsidRDefault="007E2EC1">
      <w:pPr>
        <w:overflowPunct/>
        <w:autoSpaceDE/>
        <w:autoSpaceDN/>
        <w:adjustRightInd/>
        <w:spacing w:before="0"/>
        <w:textAlignment w:val="auto"/>
        <w:rPr>
          <w:b/>
        </w:rPr>
      </w:pPr>
    </w:p>
    <w:p w14:paraId="50994027" w14:textId="223EE772" w:rsidR="007E2EC1" w:rsidRDefault="007E2EC1">
      <w:pPr>
        <w:overflowPunct/>
        <w:autoSpaceDE/>
        <w:autoSpaceDN/>
        <w:adjustRightInd/>
        <w:spacing w:before="0"/>
        <w:textAlignment w:val="auto"/>
        <w:rPr>
          <w:b/>
        </w:rPr>
      </w:pPr>
    </w:p>
    <w:p w14:paraId="6241BAA2" w14:textId="0EA1B7DD" w:rsidR="007E2EC1" w:rsidRDefault="007E2EC1">
      <w:pPr>
        <w:overflowPunct/>
        <w:autoSpaceDE/>
        <w:autoSpaceDN/>
        <w:adjustRightInd/>
        <w:spacing w:before="0"/>
        <w:textAlignment w:val="auto"/>
        <w:rPr>
          <w:b/>
        </w:rPr>
      </w:pPr>
    </w:p>
    <w:p w14:paraId="6D17590C" w14:textId="33C0114E" w:rsidR="007E2EC1" w:rsidRDefault="007E2EC1">
      <w:pPr>
        <w:overflowPunct/>
        <w:autoSpaceDE/>
        <w:autoSpaceDN/>
        <w:adjustRightInd/>
        <w:spacing w:before="0"/>
        <w:textAlignment w:val="auto"/>
        <w:rPr>
          <w:b/>
        </w:rPr>
      </w:pPr>
    </w:p>
    <w:p w14:paraId="6DB33B31" w14:textId="0FF2B699" w:rsidR="007E2EC1" w:rsidRDefault="007E2EC1">
      <w:pPr>
        <w:overflowPunct/>
        <w:autoSpaceDE/>
        <w:autoSpaceDN/>
        <w:adjustRightInd/>
        <w:spacing w:before="0"/>
        <w:textAlignment w:val="auto"/>
        <w:rPr>
          <w:b/>
        </w:rPr>
      </w:pPr>
    </w:p>
    <w:p w14:paraId="6D53BF5B" w14:textId="40E0F39B" w:rsidR="007E2EC1" w:rsidRDefault="007E2EC1">
      <w:pPr>
        <w:overflowPunct/>
        <w:autoSpaceDE/>
        <w:autoSpaceDN/>
        <w:adjustRightInd/>
        <w:spacing w:before="0"/>
        <w:textAlignment w:val="auto"/>
        <w:rPr>
          <w:b/>
        </w:rPr>
      </w:pPr>
    </w:p>
    <w:p w14:paraId="10EE4A5E" w14:textId="20A7AF73" w:rsidR="007E2EC1" w:rsidRDefault="007E2EC1">
      <w:pPr>
        <w:overflowPunct/>
        <w:autoSpaceDE/>
        <w:autoSpaceDN/>
        <w:adjustRightInd/>
        <w:spacing w:before="0"/>
        <w:textAlignment w:val="auto"/>
        <w:rPr>
          <w:b/>
        </w:rPr>
      </w:pPr>
    </w:p>
    <w:p w14:paraId="29C7149C" w14:textId="556E7BBD" w:rsidR="007E2EC1" w:rsidRDefault="007E2EC1">
      <w:pPr>
        <w:overflowPunct/>
        <w:autoSpaceDE/>
        <w:autoSpaceDN/>
        <w:adjustRightInd/>
        <w:spacing w:before="0"/>
        <w:textAlignment w:val="auto"/>
        <w:rPr>
          <w:b/>
        </w:rPr>
      </w:pPr>
    </w:p>
    <w:p w14:paraId="0A8DDE0D" w14:textId="7F8C4AC5" w:rsidR="007E2EC1" w:rsidRDefault="007E2EC1">
      <w:pPr>
        <w:overflowPunct/>
        <w:autoSpaceDE/>
        <w:autoSpaceDN/>
        <w:adjustRightInd/>
        <w:spacing w:before="0"/>
        <w:textAlignment w:val="auto"/>
        <w:rPr>
          <w:b/>
        </w:rPr>
      </w:pPr>
    </w:p>
    <w:p w14:paraId="441D74A8" w14:textId="39112C12" w:rsidR="007E2EC1" w:rsidRDefault="007E2EC1">
      <w:pPr>
        <w:overflowPunct/>
        <w:autoSpaceDE/>
        <w:autoSpaceDN/>
        <w:adjustRightInd/>
        <w:spacing w:before="0"/>
        <w:textAlignment w:val="auto"/>
        <w:rPr>
          <w:b/>
        </w:rPr>
      </w:pPr>
    </w:p>
    <w:p w14:paraId="62D47C9D" w14:textId="0CBD7738" w:rsidR="007E2EC1" w:rsidRDefault="007E2EC1">
      <w:pPr>
        <w:overflowPunct/>
        <w:autoSpaceDE/>
        <w:autoSpaceDN/>
        <w:adjustRightInd/>
        <w:spacing w:before="0"/>
        <w:textAlignment w:val="auto"/>
        <w:rPr>
          <w:b/>
        </w:rPr>
      </w:pPr>
    </w:p>
    <w:p w14:paraId="5B934D33" w14:textId="3D057DA9" w:rsidR="007E2EC1" w:rsidRDefault="007E2EC1">
      <w:pPr>
        <w:overflowPunct/>
        <w:autoSpaceDE/>
        <w:autoSpaceDN/>
        <w:adjustRightInd/>
        <w:spacing w:before="0"/>
        <w:textAlignment w:val="auto"/>
        <w:rPr>
          <w:b/>
        </w:rPr>
      </w:pPr>
    </w:p>
    <w:p w14:paraId="16B297F6" w14:textId="5C7C6A7E" w:rsidR="007E2EC1" w:rsidRDefault="007E2EC1">
      <w:pPr>
        <w:overflowPunct/>
        <w:autoSpaceDE/>
        <w:autoSpaceDN/>
        <w:adjustRightInd/>
        <w:spacing w:before="0"/>
        <w:textAlignment w:val="auto"/>
        <w:rPr>
          <w:b/>
        </w:rPr>
      </w:pPr>
    </w:p>
    <w:p w14:paraId="695DB7A8" w14:textId="4B5B8D8F" w:rsidR="007E2EC1" w:rsidRDefault="007E2EC1">
      <w:pPr>
        <w:overflowPunct/>
        <w:autoSpaceDE/>
        <w:autoSpaceDN/>
        <w:adjustRightInd/>
        <w:spacing w:before="0"/>
        <w:textAlignment w:val="auto"/>
        <w:rPr>
          <w:b/>
        </w:rPr>
      </w:pPr>
    </w:p>
    <w:p w14:paraId="5755D0DC" w14:textId="77777777" w:rsidR="007E2EC1" w:rsidRDefault="007E2EC1">
      <w:pPr>
        <w:overflowPunct/>
        <w:autoSpaceDE/>
        <w:autoSpaceDN/>
        <w:adjustRightInd/>
        <w:spacing w:before="0"/>
        <w:textAlignment w:val="auto"/>
        <w:rPr>
          <w:b/>
        </w:rPr>
      </w:pPr>
    </w:p>
    <w:p w14:paraId="4DBD87BD" w14:textId="68EFF9A8" w:rsidR="007E2EC1" w:rsidRPr="00F06651" w:rsidRDefault="007E2EC1" w:rsidP="007E2EC1">
      <w:pPr>
        <w:jc w:val="center"/>
        <w:rPr>
          <w:sz w:val="22"/>
        </w:rPr>
      </w:pPr>
      <w:r>
        <w:sym w:font="Symbol" w:char="F0E3"/>
      </w:r>
      <w:r>
        <w:rPr>
          <w:sz w:val="22"/>
        </w:rPr>
        <w:t xml:space="preserve"> </w:t>
      </w:r>
      <w:r w:rsidRPr="00F06651">
        <w:rPr>
          <w:sz w:val="22"/>
        </w:rPr>
        <w:t>ITU </w:t>
      </w:r>
      <w:bookmarkStart w:id="7" w:name="iiannee"/>
      <w:bookmarkEnd w:id="7"/>
      <w:r>
        <w:rPr>
          <w:sz w:val="22"/>
        </w:rPr>
        <w:t xml:space="preserve">2021 </w:t>
      </w:r>
    </w:p>
    <w:p w14:paraId="38D940BE" w14:textId="35EA403A" w:rsidR="007E2EC1" w:rsidRDefault="007E2EC1" w:rsidP="007E2EC1">
      <w:pPr>
        <w:overflowPunct/>
        <w:autoSpaceDE/>
        <w:autoSpaceDN/>
        <w:adjustRightInd/>
        <w:spacing w:before="0"/>
        <w:textAlignment w:val="auto"/>
        <w:rPr>
          <w:sz w:val="22"/>
          <w:szCs w:val="22"/>
        </w:rPr>
      </w:pPr>
      <w:r>
        <w:rPr>
          <w:sz w:val="22"/>
          <w:szCs w:val="22"/>
        </w:rPr>
        <w:t xml:space="preserve">This work is licensed to the public through a Creative Commons Attribution-Non-Commercial-Share Alike 4.0 International license (CC BY-NC-SA 4.0). For more information visit </w:t>
      </w:r>
      <w:hyperlink r:id="rId16" w:history="1">
        <w:r w:rsidRPr="00A01C6C">
          <w:rPr>
            <w:rStyle w:val="Hyperlink"/>
            <w:sz w:val="22"/>
            <w:szCs w:val="22"/>
          </w:rPr>
          <w:t>https://creativecommons.org/licenses/by-nc-sa/4.0/</w:t>
        </w:r>
      </w:hyperlink>
      <w:r>
        <w:rPr>
          <w:sz w:val="22"/>
          <w:szCs w:val="22"/>
        </w:rPr>
        <w:t xml:space="preserve"> .</w:t>
      </w:r>
    </w:p>
    <w:p w14:paraId="4176B319" w14:textId="5D272CA3" w:rsidR="007E2EC1" w:rsidRPr="00160F9E" w:rsidRDefault="007E2EC1" w:rsidP="00B46804">
      <w:pPr>
        <w:pStyle w:val="RecNo"/>
      </w:pPr>
      <w:r>
        <w:br w:type="page"/>
      </w:r>
      <w:r w:rsidRPr="00160F9E">
        <w:lastRenderedPageBreak/>
        <w:t>Technical Specification</w:t>
      </w:r>
      <w:r w:rsidR="002D1164" w:rsidRPr="00160F9E">
        <w:t xml:space="preserve"> FG-AI4EE D.WG1-04</w:t>
      </w:r>
    </w:p>
    <w:p w14:paraId="21D8BB56" w14:textId="01C19223" w:rsidR="007E2EC1" w:rsidRPr="00160F9E" w:rsidRDefault="007E2EC1" w:rsidP="00B46804">
      <w:pPr>
        <w:pStyle w:val="Rectitle"/>
      </w:pPr>
      <w:r w:rsidRPr="00160F9E">
        <w:t>Key performance indicators for small and medium enterprises to assess the achievement of sustainable development goals</w:t>
      </w:r>
    </w:p>
    <w:p w14:paraId="46083B24" w14:textId="29C509EF" w:rsidR="008349E9" w:rsidRDefault="008349E9" w:rsidP="00B46804">
      <w:pPr>
        <w:pStyle w:val="Headingb"/>
        <w:rPr>
          <w:lang w:eastAsia="ja-JP"/>
        </w:rPr>
      </w:pPr>
      <w:r w:rsidRPr="00B46804">
        <w:t>Summary</w:t>
      </w:r>
    </w:p>
    <w:p w14:paraId="73AEAB7C" w14:textId="1A352692" w:rsidR="00353324" w:rsidRDefault="00353324" w:rsidP="00353324">
      <w:r w:rsidRPr="002B1113">
        <w:t>This ITU-T Technical Specification provides</w:t>
      </w:r>
      <w:r>
        <w:t xml:space="preserve"> a set of</w:t>
      </w:r>
      <w:r w:rsidRPr="002B1113">
        <w:t xml:space="preserve"> key performance indicators (KPIs) for small and medium enterprises (SMEs) to help them achieve sustainable development goals (SDGs). </w:t>
      </w:r>
      <w:r>
        <w:t xml:space="preserve">It </w:t>
      </w:r>
      <w:r w:rsidRPr="002B1113">
        <w:t xml:space="preserve">defines how environmentally sensitive issues could benefit from emerging technologies such as </w:t>
      </w:r>
      <w:r w:rsidR="00527C93">
        <w:t>a</w:t>
      </w:r>
      <w:r w:rsidRPr="002B1113">
        <w:t>rtificial </w:t>
      </w:r>
      <w:r w:rsidR="00527C93">
        <w:t>i</w:t>
      </w:r>
      <w:r w:rsidRPr="002B1113">
        <w:t>ntelligence (AI)</w:t>
      </w:r>
      <w:r>
        <w:t xml:space="preserve"> and </w:t>
      </w:r>
      <w:r w:rsidR="00527C93">
        <w:t>m</w:t>
      </w:r>
      <w:r w:rsidRPr="002B1113">
        <w:t>achine </w:t>
      </w:r>
      <w:r w:rsidR="00527C93">
        <w:t>l</w:t>
      </w:r>
      <w:r w:rsidRPr="002B1113">
        <w:t>earning (ML)</w:t>
      </w:r>
      <w:r>
        <w:t>,</w:t>
      </w:r>
      <w:r w:rsidRPr="002B1113">
        <w:t> by providing a set of standard measurements and definitions in the form of</w:t>
      </w:r>
      <w:r>
        <w:t xml:space="preserve"> </w:t>
      </w:r>
      <w:r w:rsidRPr="002B1113">
        <w:t xml:space="preserve">a </w:t>
      </w:r>
      <w:r w:rsidR="0035465D">
        <w:t xml:space="preserve">list of </w:t>
      </w:r>
      <w:r w:rsidRPr="002B1113">
        <w:t xml:space="preserve">KPIs/metrics. This KPIs system </w:t>
      </w:r>
      <w:r>
        <w:t>focuses</w:t>
      </w:r>
      <w:r w:rsidRPr="002B1113">
        <w:t xml:space="preserve"> on finding indicators that are easy to measure and give a broad range of coverage. This system is for easy and straightforward use by </w:t>
      </w:r>
      <w:r>
        <w:t xml:space="preserve">SMEs </w:t>
      </w:r>
      <w:r w:rsidRPr="002B1113">
        <w:t xml:space="preserve">and other smaller organizations. </w:t>
      </w:r>
      <w:r w:rsidR="00B1695F">
        <w:t xml:space="preserve">A </w:t>
      </w:r>
      <w:r w:rsidRPr="002B1113">
        <w:t>set of </w:t>
      </w:r>
      <w:r w:rsidR="00B1695F" w:rsidRPr="002B1113">
        <w:t>44 indicators</w:t>
      </w:r>
      <w:r w:rsidRPr="002B1113">
        <w:t xml:space="preserve"> is defined. Whenever possible, solutions </w:t>
      </w:r>
      <w:r>
        <w:t>rely</w:t>
      </w:r>
      <w:r w:rsidRPr="002B1113">
        <w:t> on existing best practices and globally respected sources.</w:t>
      </w:r>
    </w:p>
    <w:p w14:paraId="13382168" w14:textId="77777777" w:rsidR="00B46804" w:rsidRPr="002B1113" w:rsidRDefault="00B46804" w:rsidP="00353324"/>
    <w:p w14:paraId="41DF600C" w14:textId="77777777" w:rsidR="008349E9" w:rsidRDefault="008349E9" w:rsidP="00B46804">
      <w:pPr>
        <w:pStyle w:val="Headingb"/>
      </w:pPr>
      <w:r w:rsidRPr="00B46804">
        <w:t>Keywords</w:t>
      </w:r>
    </w:p>
    <w:p w14:paraId="5E64232A" w14:textId="247F4018" w:rsidR="008349E9" w:rsidRDefault="008349E9" w:rsidP="008349E9">
      <w:pPr>
        <w:rPr>
          <w:lang w:bidi="ar-DZ"/>
        </w:rPr>
      </w:pPr>
      <w:r w:rsidRPr="002B1113">
        <w:t xml:space="preserve">Emerging </w:t>
      </w:r>
      <w:r w:rsidR="00B46804" w:rsidRPr="002B1113">
        <w:t>t</w:t>
      </w:r>
      <w:r w:rsidRPr="002B1113">
        <w:t>echnologies</w:t>
      </w:r>
      <w:r w:rsidR="00B46804">
        <w:t>,</w:t>
      </w:r>
      <w:r>
        <w:t xml:space="preserve"> </w:t>
      </w:r>
      <w:r w:rsidR="00B46804" w:rsidRPr="002B1113">
        <w:t>e</w:t>
      </w:r>
      <w:r w:rsidRPr="002B1113">
        <w:t xml:space="preserve">nvironmental </w:t>
      </w:r>
      <w:r w:rsidR="00B46804" w:rsidRPr="002B1113">
        <w:t>e</w:t>
      </w:r>
      <w:r w:rsidRPr="002B1113">
        <w:t>fficiency</w:t>
      </w:r>
      <w:r w:rsidR="00B46804">
        <w:t>,</w:t>
      </w:r>
      <w:r w:rsidR="00B46804" w:rsidRPr="00B46804">
        <w:t xml:space="preserve"> </w:t>
      </w:r>
      <w:r w:rsidR="00B46804" w:rsidRPr="002B1113">
        <w:t>KPI</w:t>
      </w:r>
      <w:r w:rsidR="00B46804">
        <w:t xml:space="preserve">, </w:t>
      </w:r>
      <w:r w:rsidR="00B46804" w:rsidRPr="002B1113">
        <w:t>SDG</w:t>
      </w:r>
      <w:r w:rsidR="00B46804">
        <w:t>,</w:t>
      </w:r>
      <w:r w:rsidR="00B46804" w:rsidRPr="00B46804">
        <w:t xml:space="preserve"> </w:t>
      </w:r>
      <w:r w:rsidR="00B46804" w:rsidRPr="002B1113">
        <w:t>SME</w:t>
      </w:r>
      <w:r w:rsidR="00B46804">
        <w:t>.</w:t>
      </w:r>
    </w:p>
    <w:p w14:paraId="42A5E10B" w14:textId="77777777" w:rsidR="008349E9" w:rsidRDefault="008349E9" w:rsidP="00B46804">
      <w:pPr>
        <w:pStyle w:val="Headingb"/>
      </w:pPr>
      <w:r>
        <w:t>Change Log</w:t>
      </w:r>
    </w:p>
    <w:p w14:paraId="70B73437" w14:textId="1F9A5549" w:rsidR="008349E9" w:rsidRDefault="008349E9" w:rsidP="008349E9">
      <w:r>
        <w:t xml:space="preserve">This document contains Version 1.0 of the ITU-T Technical Specification on </w:t>
      </w:r>
      <w:r w:rsidR="00527C93">
        <w:t>"</w:t>
      </w:r>
      <w:r w:rsidRPr="008349E9">
        <w:rPr>
          <w:i/>
        </w:rPr>
        <w:t>Key performance indicators for small and medium enterprises to assess the achievement of sustainable development goals</w:t>
      </w:r>
      <w:r w:rsidR="00527C93">
        <w:rPr>
          <w:i/>
        </w:rPr>
        <w:t>"</w:t>
      </w:r>
      <w:r>
        <w:t xml:space="preserve"> approved at the ITU-T Study Group 5 meeting held </w:t>
      </w:r>
      <w:r w:rsidR="00EE54B9">
        <w:t>online</w:t>
      </w:r>
      <w:r>
        <w:t xml:space="preserve">, </w:t>
      </w:r>
      <w:r w:rsidR="00983CB9">
        <w:t>11-</w:t>
      </w:r>
      <w:r w:rsidR="000B3FE9" w:rsidRPr="00C41AD0">
        <w:t>20</w:t>
      </w:r>
      <w:r w:rsidRPr="00C41AD0">
        <w:t xml:space="preserve"> M</w:t>
      </w:r>
      <w:r w:rsidR="000B3FE9" w:rsidRPr="00C41AD0">
        <w:t>ay</w:t>
      </w:r>
      <w:r>
        <w:t xml:space="preserve"> 2021. </w:t>
      </w:r>
    </w:p>
    <w:p w14:paraId="3F5B1E49" w14:textId="77777777" w:rsidR="008349E9" w:rsidRDefault="008349E9" w:rsidP="008349E9">
      <w:pPr>
        <w:rPr>
          <w:rFonts w:eastAsiaTheme="minorEastAsia"/>
          <w:lang w:val="en-US"/>
        </w:rPr>
      </w:pPr>
    </w:p>
    <w:tbl>
      <w:tblPr>
        <w:tblW w:w="9930" w:type="dxa"/>
        <w:jc w:val="center"/>
        <w:tblLayout w:type="fixed"/>
        <w:tblCellMar>
          <w:left w:w="57" w:type="dxa"/>
          <w:right w:w="57" w:type="dxa"/>
        </w:tblCellMar>
        <w:tblLook w:val="04A0" w:firstRow="1" w:lastRow="0" w:firstColumn="1" w:lastColumn="0" w:noHBand="0" w:noVBand="1"/>
      </w:tblPr>
      <w:tblGrid>
        <w:gridCol w:w="1275"/>
        <w:gridCol w:w="5388"/>
        <w:gridCol w:w="3267"/>
      </w:tblGrid>
      <w:tr w:rsidR="008349E9" w:rsidRPr="008349E9" w14:paraId="76B9CCD7" w14:textId="77777777" w:rsidTr="001F768D">
        <w:trPr>
          <w:cantSplit/>
          <w:trHeight w:val="204"/>
          <w:jc w:val="center"/>
        </w:trPr>
        <w:tc>
          <w:tcPr>
            <w:tcW w:w="1275" w:type="dxa"/>
            <w:hideMark/>
          </w:tcPr>
          <w:p w14:paraId="25A5BD8C" w14:textId="2C60CEF2" w:rsidR="008349E9" w:rsidRDefault="008349E9" w:rsidP="008349E9">
            <w:pPr>
              <w:spacing w:before="0"/>
              <w:rPr>
                <w:rFonts w:eastAsia="MS Mincho"/>
                <w:b/>
                <w:bCs/>
              </w:rPr>
            </w:pPr>
            <w:r>
              <w:rPr>
                <w:b/>
                <w:bCs/>
              </w:rPr>
              <w:t>Editor:</w:t>
            </w:r>
          </w:p>
        </w:tc>
        <w:tc>
          <w:tcPr>
            <w:tcW w:w="5388" w:type="dxa"/>
            <w:hideMark/>
          </w:tcPr>
          <w:p w14:paraId="6EA25EBF" w14:textId="2F02F9AF" w:rsidR="008349E9" w:rsidRPr="008349E9" w:rsidRDefault="008349E9" w:rsidP="00B46804">
            <w:pPr>
              <w:spacing w:before="0" w:after="60"/>
              <w:jc w:val="left"/>
            </w:pPr>
            <w:proofErr w:type="spellStart"/>
            <w:r w:rsidRPr="002B1113">
              <w:t>Annik</w:t>
            </w:r>
            <w:proofErr w:type="spellEnd"/>
            <w:r w:rsidRPr="002B1113">
              <w:t xml:space="preserve"> </w:t>
            </w:r>
            <w:proofErr w:type="spellStart"/>
            <w:r w:rsidRPr="002B1113">
              <w:t>Magerholm</w:t>
            </w:r>
            <w:proofErr w:type="spellEnd"/>
            <w:r w:rsidRPr="002B1113">
              <w:t xml:space="preserve"> </w:t>
            </w:r>
            <w:proofErr w:type="spellStart"/>
            <w:r w:rsidRPr="002B1113">
              <w:t>Fet</w:t>
            </w:r>
            <w:proofErr w:type="spellEnd"/>
            <w:r w:rsidR="001F768D">
              <w:br/>
            </w:r>
            <w:r w:rsidRPr="002B1113">
              <w:t>Norwegian University of Science and Technology</w:t>
            </w:r>
            <w:r>
              <w:br/>
            </w:r>
            <w:r w:rsidRPr="002B1113">
              <w:t>Norway</w:t>
            </w:r>
          </w:p>
        </w:tc>
        <w:tc>
          <w:tcPr>
            <w:tcW w:w="3267" w:type="dxa"/>
            <w:vAlign w:val="center"/>
            <w:hideMark/>
          </w:tcPr>
          <w:p w14:paraId="0D7904CC" w14:textId="16805352" w:rsidR="008349E9" w:rsidRPr="008349E9" w:rsidRDefault="008349E9" w:rsidP="00B46804">
            <w:pPr>
              <w:spacing w:before="0" w:after="60"/>
              <w:jc w:val="left"/>
              <w:rPr>
                <w:rFonts w:eastAsia="SimSun"/>
              </w:rPr>
            </w:pPr>
            <w:r w:rsidRPr="002B1113">
              <w:rPr>
                <w:lang w:val="es-ES"/>
              </w:rPr>
              <w:t xml:space="preserve">Tel: </w:t>
            </w:r>
            <w:r w:rsidRPr="002B1113">
              <w:rPr>
                <w:lang w:val="es-ES"/>
              </w:rPr>
              <w:tab/>
              <w:t>+47 92296890</w:t>
            </w:r>
            <w:r w:rsidR="001F768D">
              <w:rPr>
                <w:lang w:val="es-ES"/>
              </w:rPr>
              <w:br/>
            </w:r>
            <w:r w:rsidRPr="002B1113">
              <w:rPr>
                <w:lang w:val="fr-CH"/>
              </w:rPr>
              <w:t xml:space="preserve">Email: </w:t>
            </w:r>
            <w:hyperlink r:id="rId17" w:history="1">
              <w:r w:rsidRPr="008349E9">
                <w:rPr>
                  <w:rStyle w:val="Hyperlink"/>
                  <w:rFonts w:eastAsia="SimSun"/>
                  <w:lang w:val="fr-FR" w:eastAsia="zh-CN"/>
                </w:rPr>
                <w:t>annik.fet@ntnu.no</w:t>
              </w:r>
            </w:hyperlink>
            <w:r w:rsidRPr="008349E9">
              <w:rPr>
                <w:rStyle w:val="Hyperlink"/>
                <w:rFonts w:eastAsia="SimSun"/>
                <w:lang w:val="fr-FR" w:eastAsia="zh-CN"/>
              </w:rPr>
              <w:t xml:space="preserve"> </w:t>
            </w:r>
          </w:p>
        </w:tc>
      </w:tr>
      <w:tr w:rsidR="008349E9" w:rsidRPr="008349E9" w14:paraId="62FE3449" w14:textId="77777777" w:rsidTr="001F768D">
        <w:trPr>
          <w:cantSplit/>
          <w:trHeight w:val="204"/>
          <w:jc w:val="center"/>
        </w:trPr>
        <w:tc>
          <w:tcPr>
            <w:tcW w:w="1275" w:type="dxa"/>
          </w:tcPr>
          <w:p w14:paraId="41AA429C" w14:textId="60DFBB96" w:rsidR="008349E9" w:rsidRDefault="008349E9" w:rsidP="008349E9">
            <w:pPr>
              <w:spacing w:before="0"/>
              <w:rPr>
                <w:b/>
                <w:bCs/>
              </w:rPr>
            </w:pPr>
            <w:r>
              <w:rPr>
                <w:b/>
                <w:bCs/>
              </w:rPr>
              <w:t>Editor:</w:t>
            </w:r>
          </w:p>
        </w:tc>
        <w:tc>
          <w:tcPr>
            <w:tcW w:w="5388" w:type="dxa"/>
          </w:tcPr>
          <w:p w14:paraId="3BCA2B38" w14:textId="7ED509F5" w:rsidR="008349E9" w:rsidRPr="002B1113" w:rsidRDefault="008349E9" w:rsidP="00B46804">
            <w:pPr>
              <w:spacing w:before="0" w:after="60"/>
              <w:jc w:val="left"/>
            </w:pPr>
            <w:r>
              <w:t>Pierre Major</w:t>
            </w:r>
            <w:r w:rsidR="001F768D">
              <w:br/>
            </w:r>
            <w:r>
              <w:t>Norwegian University of Science and Technology</w:t>
            </w:r>
            <w:r w:rsidR="001F768D">
              <w:br/>
            </w:r>
            <w:r>
              <w:t>Norway</w:t>
            </w:r>
          </w:p>
        </w:tc>
        <w:tc>
          <w:tcPr>
            <w:tcW w:w="3267" w:type="dxa"/>
            <w:vAlign w:val="center"/>
          </w:tcPr>
          <w:p w14:paraId="55E8E74C" w14:textId="078C2063" w:rsidR="008349E9" w:rsidRPr="008349E9" w:rsidRDefault="008349E9" w:rsidP="00B46804">
            <w:pPr>
              <w:spacing w:before="60" w:after="60"/>
              <w:jc w:val="left"/>
              <w:rPr>
                <w:rFonts w:eastAsia="SimSun"/>
              </w:rPr>
            </w:pPr>
            <w:r w:rsidRPr="002B1113">
              <w:rPr>
                <w:lang w:val="es-ES"/>
              </w:rPr>
              <w:t xml:space="preserve">Tel: </w:t>
            </w:r>
            <w:r w:rsidRPr="002B1113">
              <w:rPr>
                <w:lang w:val="es-ES"/>
              </w:rPr>
              <w:tab/>
              <w:t>+47 940358960</w:t>
            </w:r>
            <w:r w:rsidR="001F768D">
              <w:rPr>
                <w:lang w:val="es-ES"/>
              </w:rPr>
              <w:br/>
            </w:r>
            <w:r w:rsidRPr="002B1113">
              <w:rPr>
                <w:lang w:val="fr-CH"/>
              </w:rPr>
              <w:t xml:space="preserve">Email: </w:t>
            </w:r>
            <w:hyperlink r:id="rId18" w:history="1">
              <w:r w:rsidRPr="008349E9">
                <w:rPr>
                  <w:rStyle w:val="Hyperlink"/>
                  <w:rFonts w:eastAsia="SimSun"/>
                  <w:lang w:val="fr-FR" w:eastAsia="zh-CN"/>
                </w:rPr>
                <w:t>pierre.major@ntnu.no</w:t>
              </w:r>
            </w:hyperlink>
            <w:r w:rsidRPr="002B1113">
              <w:rPr>
                <w:lang w:val="fr-CH"/>
              </w:rPr>
              <w:t xml:space="preserve"> </w:t>
            </w:r>
          </w:p>
        </w:tc>
      </w:tr>
    </w:tbl>
    <w:p w14:paraId="2758CF34" w14:textId="1511CD9E" w:rsidR="00160F9E" w:rsidRDefault="00160F9E" w:rsidP="008349E9">
      <w:pPr>
        <w:overflowPunct/>
        <w:autoSpaceDE/>
        <w:autoSpaceDN/>
        <w:adjustRightInd/>
        <w:spacing w:before="0"/>
        <w:textAlignment w:val="auto"/>
        <w:rPr>
          <w:rFonts w:eastAsia="MS Mincho"/>
          <w:lang w:eastAsia="zh-CN"/>
        </w:rPr>
      </w:pPr>
    </w:p>
    <w:p w14:paraId="6709E410" w14:textId="7017323D" w:rsidR="00B46804" w:rsidRDefault="00B46804" w:rsidP="008349E9">
      <w:pPr>
        <w:overflowPunct/>
        <w:autoSpaceDE/>
        <w:autoSpaceDN/>
        <w:adjustRightInd/>
        <w:spacing w:before="0"/>
        <w:textAlignment w:val="auto"/>
        <w:rPr>
          <w:rFonts w:eastAsia="MS Mincho"/>
          <w:lang w:eastAsia="zh-CN"/>
        </w:rPr>
      </w:pPr>
      <w:r>
        <w:rPr>
          <w:rFonts w:eastAsia="MS Mincho"/>
          <w:lang w:eastAsia="zh-CN"/>
        </w:rPr>
        <w:br w:type="page"/>
      </w:r>
    </w:p>
    <w:sdt>
      <w:sdtPr>
        <w:rPr>
          <w:rFonts w:ascii="Times New Roman" w:eastAsia="Times New Roman" w:hAnsi="Times New Roman"/>
          <w:b w:val="0"/>
          <w:color w:val="auto"/>
          <w:sz w:val="24"/>
          <w:szCs w:val="20"/>
          <w:lang w:val="en-GB"/>
        </w:rPr>
        <w:id w:val="1625341260"/>
        <w:docPartObj>
          <w:docPartGallery w:val="Table of Contents"/>
          <w:docPartUnique/>
        </w:docPartObj>
      </w:sdtPr>
      <w:sdtEndPr>
        <w:rPr>
          <w:bCs/>
          <w:noProof/>
        </w:rPr>
      </w:sdtEndPr>
      <w:sdtContent>
        <w:p w14:paraId="71E41FF2" w14:textId="20B60FC6" w:rsidR="00F518DE" w:rsidRDefault="000E5AC0" w:rsidP="000E5AC0">
          <w:pPr>
            <w:pStyle w:val="TOCHeading"/>
            <w:jc w:val="center"/>
            <w:rPr>
              <w:rFonts w:ascii="Times New Roman" w:eastAsia="Times New Roman" w:hAnsi="Times New Roman"/>
              <w:b w:val="0"/>
              <w:bCs/>
              <w:color w:val="auto"/>
              <w:sz w:val="24"/>
              <w:szCs w:val="20"/>
              <w:lang w:val="en-GB"/>
            </w:rPr>
          </w:pPr>
          <w:r w:rsidRPr="00BE640F">
            <w:rPr>
              <w:rFonts w:ascii="Times New Roman" w:eastAsia="Times New Roman" w:hAnsi="Times New Roman"/>
              <w:bCs/>
              <w:color w:val="auto"/>
              <w:sz w:val="24"/>
              <w:szCs w:val="20"/>
              <w:lang w:val="en-GB"/>
            </w:rPr>
            <w:t xml:space="preserve">Table of </w:t>
          </w:r>
          <w:r w:rsidR="00F518DE" w:rsidRPr="00BE640F">
            <w:rPr>
              <w:rFonts w:ascii="Times New Roman" w:eastAsia="Times New Roman" w:hAnsi="Times New Roman"/>
              <w:bCs/>
              <w:color w:val="auto"/>
              <w:sz w:val="24"/>
              <w:szCs w:val="20"/>
              <w:lang w:val="en-GB"/>
            </w:rPr>
            <w:t>Contents</w:t>
          </w:r>
        </w:p>
        <w:p w14:paraId="0387DA6D" w14:textId="3C4FF9FA" w:rsidR="00BE640F" w:rsidRPr="00BE640F" w:rsidRDefault="00BE640F" w:rsidP="00BE640F">
          <w:pPr>
            <w:jc w:val="right"/>
            <w:rPr>
              <w:b/>
              <w:bCs/>
            </w:rPr>
          </w:pPr>
          <w:r w:rsidRPr="00BE640F">
            <w:rPr>
              <w:b/>
              <w:bCs/>
            </w:rPr>
            <w:t>Page</w:t>
          </w:r>
        </w:p>
        <w:p w14:paraId="1C6E81D1" w14:textId="5F28D324" w:rsidR="00CB53C2" w:rsidRDefault="00F518DE">
          <w:pPr>
            <w:pStyle w:val="TOC1"/>
            <w:rPr>
              <w:rFonts w:asciiTheme="minorHAnsi" w:eastAsiaTheme="minorEastAsia" w:hAnsiTheme="minorHAnsi" w:cstheme="minorBidi"/>
              <w:noProof/>
              <w:sz w:val="22"/>
              <w:szCs w:val="22"/>
              <w:lang w:eastAsia="en-GB"/>
            </w:rPr>
          </w:pPr>
          <w:r w:rsidRPr="002B1113">
            <w:rPr>
              <w:rFonts w:eastAsia="Batang"/>
            </w:rPr>
            <w:fldChar w:fldCharType="begin"/>
          </w:r>
          <w:r w:rsidRPr="002B1113">
            <w:instrText xml:space="preserve"> TOC \o "1-3" \h \z \u </w:instrText>
          </w:r>
          <w:r w:rsidRPr="002B1113">
            <w:rPr>
              <w:rFonts w:eastAsia="Batang"/>
            </w:rPr>
            <w:fldChar w:fldCharType="separate"/>
          </w:r>
          <w:hyperlink w:anchor="_Toc68175008" w:history="1">
            <w:r w:rsidR="00CB53C2" w:rsidRPr="006F168F">
              <w:rPr>
                <w:rStyle w:val="Hyperlink"/>
                <w:noProof/>
              </w:rPr>
              <w:t>1</w:t>
            </w:r>
            <w:r w:rsidR="00CB53C2">
              <w:rPr>
                <w:rFonts w:asciiTheme="minorHAnsi" w:eastAsiaTheme="minorEastAsia" w:hAnsiTheme="minorHAnsi" w:cstheme="minorBidi"/>
                <w:noProof/>
                <w:sz w:val="22"/>
                <w:szCs w:val="22"/>
                <w:lang w:eastAsia="en-GB"/>
              </w:rPr>
              <w:tab/>
            </w:r>
            <w:r w:rsidR="00CB53C2" w:rsidRPr="006F168F">
              <w:rPr>
                <w:rStyle w:val="Hyperlink"/>
                <w:noProof/>
              </w:rPr>
              <w:t>Scope</w:t>
            </w:r>
            <w:r w:rsidR="00CB53C2">
              <w:rPr>
                <w:noProof/>
                <w:webHidden/>
              </w:rPr>
              <w:tab/>
            </w:r>
            <w:r w:rsidR="00CF5556">
              <w:rPr>
                <w:noProof/>
                <w:webHidden/>
              </w:rPr>
              <w:tab/>
            </w:r>
            <w:r w:rsidR="00CB53C2">
              <w:rPr>
                <w:noProof/>
                <w:webHidden/>
              </w:rPr>
              <w:fldChar w:fldCharType="begin"/>
            </w:r>
            <w:r w:rsidR="00CB53C2">
              <w:rPr>
                <w:noProof/>
                <w:webHidden/>
              </w:rPr>
              <w:instrText xml:space="preserve"> PAGEREF _Toc68175008 \h </w:instrText>
            </w:r>
            <w:r w:rsidR="00CB53C2">
              <w:rPr>
                <w:noProof/>
                <w:webHidden/>
              </w:rPr>
            </w:r>
            <w:r w:rsidR="00CB53C2">
              <w:rPr>
                <w:noProof/>
                <w:webHidden/>
              </w:rPr>
              <w:fldChar w:fldCharType="separate"/>
            </w:r>
            <w:r w:rsidR="002613CA">
              <w:rPr>
                <w:noProof/>
                <w:webHidden/>
              </w:rPr>
              <w:t>1</w:t>
            </w:r>
            <w:r w:rsidR="00CB53C2">
              <w:rPr>
                <w:noProof/>
                <w:webHidden/>
              </w:rPr>
              <w:fldChar w:fldCharType="end"/>
            </w:r>
          </w:hyperlink>
        </w:p>
        <w:p w14:paraId="5676F249" w14:textId="5D1298C5" w:rsidR="00CB53C2" w:rsidRDefault="00EC4BBE">
          <w:pPr>
            <w:pStyle w:val="TOC1"/>
            <w:rPr>
              <w:rFonts w:asciiTheme="minorHAnsi" w:eastAsiaTheme="minorEastAsia" w:hAnsiTheme="minorHAnsi" w:cstheme="minorBidi"/>
              <w:noProof/>
              <w:sz w:val="22"/>
              <w:szCs w:val="22"/>
              <w:lang w:eastAsia="en-GB"/>
            </w:rPr>
          </w:pPr>
          <w:hyperlink w:anchor="_Toc68175009" w:history="1">
            <w:r w:rsidR="00CB53C2" w:rsidRPr="006F168F">
              <w:rPr>
                <w:rStyle w:val="Hyperlink"/>
                <w:noProof/>
              </w:rPr>
              <w:t>2</w:t>
            </w:r>
            <w:r w:rsidR="00CB53C2">
              <w:rPr>
                <w:rFonts w:asciiTheme="minorHAnsi" w:eastAsiaTheme="minorEastAsia" w:hAnsiTheme="minorHAnsi" w:cstheme="minorBidi"/>
                <w:noProof/>
                <w:sz w:val="22"/>
                <w:szCs w:val="22"/>
                <w:lang w:eastAsia="en-GB"/>
              </w:rPr>
              <w:tab/>
            </w:r>
            <w:r w:rsidR="00CB53C2" w:rsidRPr="006F168F">
              <w:rPr>
                <w:rStyle w:val="Hyperlink"/>
                <w:noProof/>
              </w:rPr>
              <w:t>References</w:t>
            </w:r>
            <w:r w:rsidR="00CB53C2">
              <w:rPr>
                <w:noProof/>
                <w:webHidden/>
              </w:rPr>
              <w:tab/>
            </w:r>
            <w:r w:rsidR="00CF5556">
              <w:rPr>
                <w:noProof/>
                <w:webHidden/>
              </w:rPr>
              <w:tab/>
            </w:r>
            <w:r w:rsidR="00CB53C2">
              <w:rPr>
                <w:noProof/>
                <w:webHidden/>
              </w:rPr>
              <w:fldChar w:fldCharType="begin"/>
            </w:r>
            <w:r w:rsidR="00CB53C2">
              <w:rPr>
                <w:noProof/>
                <w:webHidden/>
              </w:rPr>
              <w:instrText xml:space="preserve"> PAGEREF _Toc68175009 \h </w:instrText>
            </w:r>
            <w:r w:rsidR="00CB53C2">
              <w:rPr>
                <w:noProof/>
                <w:webHidden/>
              </w:rPr>
            </w:r>
            <w:r w:rsidR="00CB53C2">
              <w:rPr>
                <w:noProof/>
                <w:webHidden/>
              </w:rPr>
              <w:fldChar w:fldCharType="separate"/>
            </w:r>
            <w:r w:rsidR="002613CA">
              <w:rPr>
                <w:noProof/>
                <w:webHidden/>
              </w:rPr>
              <w:t>2</w:t>
            </w:r>
            <w:r w:rsidR="00CB53C2">
              <w:rPr>
                <w:noProof/>
                <w:webHidden/>
              </w:rPr>
              <w:fldChar w:fldCharType="end"/>
            </w:r>
          </w:hyperlink>
        </w:p>
        <w:p w14:paraId="2C39BFAD" w14:textId="7E3A8B19" w:rsidR="00CB53C2" w:rsidRDefault="00EC4BBE">
          <w:pPr>
            <w:pStyle w:val="TOC1"/>
            <w:rPr>
              <w:rFonts w:asciiTheme="minorHAnsi" w:eastAsiaTheme="minorEastAsia" w:hAnsiTheme="minorHAnsi" w:cstheme="minorBidi"/>
              <w:noProof/>
              <w:sz w:val="22"/>
              <w:szCs w:val="22"/>
              <w:lang w:eastAsia="en-GB"/>
            </w:rPr>
          </w:pPr>
          <w:hyperlink w:anchor="_Toc68175010" w:history="1">
            <w:r w:rsidR="00CB53C2" w:rsidRPr="006F168F">
              <w:rPr>
                <w:rStyle w:val="Hyperlink"/>
                <w:noProof/>
              </w:rPr>
              <w:t>3</w:t>
            </w:r>
            <w:r w:rsidR="00CB53C2">
              <w:rPr>
                <w:rFonts w:asciiTheme="minorHAnsi" w:eastAsiaTheme="minorEastAsia" w:hAnsiTheme="minorHAnsi" w:cstheme="minorBidi"/>
                <w:noProof/>
                <w:sz w:val="22"/>
                <w:szCs w:val="22"/>
                <w:lang w:eastAsia="en-GB"/>
              </w:rPr>
              <w:tab/>
            </w:r>
            <w:r w:rsidR="00CB53C2" w:rsidRPr="006F168F">
              <w:rPr>
                <w:rStyle w:val="Hyperlink"/>
                <w:noProof/>
              </w:rPr>
              <w:t>Definitions</w:t>
            </w:r>
            <w:r w:rsidR="00CB53C2">
              <w:rPr>
                <w:noProof/>
                <w:webHidden/>
              </w:rPr>
              <w:tab/>
            </w:r>
            <w:r w:rsidR="00CF5556">
              <w:rPr>
                <w:noProof/>
                <w:webHidden/>
              </w:rPr>
              <w:tab/>
            </w:r>
            <w:r w:rsidR="00CB53C2">
              <w:rPr>
                <w:noProof/>
                <w:webHidden/>
              </w:rPr>
              <w:fldChar w:fldCharType="begin"/>
            </w:r>
            <w:r w:rsidR="00CB53C2">
              <w:rPr>
                <w:noProof/>
                <w:webHidden/>
              </w:rPr>
              <w:instrText xml:space="preserve"> PAGEREF _Toc68175010 \h </w:instrText>
            </w:r>
            <w:r w:rsidR="00CB53C2">
              <w:rPr>
                <w:noProof/>
                <w:webHidden/>
              </w:rPr>
            </w:r>
            <w:r w:rsidR="00CB53C2">
              <w:rPr>
                <w:noProof/>
                <w:webHidden/>
              </w:rPr>
              <w:fldChar w:fldCharType="separate"/>
            </w:r>
            <w:r w:rsidR="002613CA">
              <w:rPr>
                <w:noProof/>
                <w:webHidden/>
              </w:rPr>
              <w:t>2</w:t>
            </w:r>
            <w:r w:rsidR="00CB53C2">
              <w:rPr>
                <w:noProof/>
                <w:webHidden/>
              </w:rPr>
              <w:fldChar w:fldCharType="end"/>
            </w:r>
          </w:hyperlink>
        </w:p>
        <w:p w14:paraId="3E7B0B91" w14:textId="762E877D" w:rsidR="00CB53C2" w:rsidRDefault="00EC4BBE">
          <w:pPr>
            <w:pStyle w:val="TOC2"/>
            <w:rPr>
              <w:rFonts w:asciiTheme="minorHAnsi" w:eastAsiaTheme="minorEastAsia" w:hAnsiTheme="minorHAnsi" w:cstheme="minorBidi"/>
              <w:noProof/>
              <w:sz w:val="22"/>
              <w:szCs w:val="22"/>
              <w:lang w:eastAsia="en-GB"/>
            </w:rPr>
          </w:pPr>
          <w:hyperlink w:anchor="_Toc68175011" w:history="1">
            <w:r w:rsidR="00CB53C2" w:rsidRPr="006F168F">
              <w:rPr>
                <w:rStyle w:val="Hyperlink"/>
                <w:noProof/>
              </w:rPr>
              <w:t>3.1</w:t>
            </w:r>
            <w:r w:rsidR="00CB53C2">
              <w:rPr>
                <w:rFonts w:asciiTheme="minorHAnsi" w:eastAsiaTheme="minorEastAsia" w:hAnsiTheme="minorHAnsi" w:cstheme="minorBidi"/>
                <w:noProof/>
                <w:sz w:val="22"/>
                <w:szCs w:val="22"/>
                <w:lang w:eastAsia="en-GB"/>
              </w:rPr>
              <w:tab/>
            </w:r>
            <w:r w:rsidR="00CB53C2" w:rsidRPr="006F168F">
              <w:rPr>
                <w:rStyle w:val="Hyperlink"/>
                <w:noProof/>
              </w:rPr>
              <w:t>Terms defined elsewhere</w:t>
            </w:r>
            <w:r w:rsidR="00CB53C2">
              <w:rPr>
                <w:noProof/>
                <w:webHidden/>
              </w:rPr>
              <w:tab/>
            </w:r>
            <w:r w:rsidR="00CF5556">
              <w:rPr>
                <w:noProof/>
                <w:webHidden/>
              </w:rPr>
              <w:tab/>
            </w:r>
            <w:r w:rsidR="00CB53C2">
              <w:rPr>
                <w:noProof/>
                <w:webHidden/>
              </w:rPr>
              <w:fldChar w:fldCharType="begin"/>
            </w:r>
            <w:r w:rsidR="00CB53C2">
              <w:rPr>
                <w:noProof/>
                <w:webHidden/>
              </w:rPr>
              <w:instrText xml:space="preserve"> PAGEREF _Toc68175011 \h </w:instrText>
            </w:r>
            <w:r w:rsidR="00CB53C2">
              <w:rPr>
                <w:noProof/>
                <w:webHidden/>
              </w:rPr>
            </w:r>
            <w:r w:rsidR="00CB53C2">
              <w:rPr>
                <w:noProof/>
                <w:webHidden/>
              </w:rPr>
              <w:fldChar w:fldCharType="separate"/>
            </w:r>
            <w:r w:rsidR="002613CA">
              <w:rPr>
                <w:noProof/>
                <w:webHidden/>
              </w:rPr>
              <w:t>2</w:t>
            </w:r>
            <w:r w:rsidR="00CB53C2">
              <w:rPr>
                <w:noProof/>
                <w:webHidden/>
              </w:rPr>
              <w:fldChar w:fldCharType="end"/>
            </w:r>
          </w:hyperlink>
        </w:p>
        <w:p w14:paraId="11778A9A" w14:textId="05E5C623" w:rsidR="00CB53C2" w:rsidRDefault="00EC4BBE">
          <w:pPr>
            <w:pStyle w:val="TOC2"/>
            <w:rPr>
              <w:rFonts w:asciiTheme="minorHAnsi" w:eastAsiaTheme="minorEastAsia" w:hAnsiTheme="minorHAnsi" w:cstheme="minorBidi"/>
              <w:noProof/>
              <w:sz w:val="22"/>
              <w:szCs w:val="22"/>
              <w:lang w:eastAsia="en-GB"/>
            </w:rPr>
          </w:pPr>
          <w:hyperlink w:anchor="_Toc68175012" w:history="1">
            <w:r w:rsidR="00CB53C2" w:rsidRPr="006F168F">
              <w:rPr>
                <w:rStyle w:val="Hyperlink"/>
                <w:noProof/>
              </w:rPr>
              <w:t>3.2</w:t>
            </w:r>
            <w:r w:rsidR="00CB53C2">
              <w:rPr>
                <w:rFonts w:asciiTheme="minorHAnsi" w:eastAsiaTheme="minorEastAsia" w:hAnsiTheme="minorHAnsi" w:cstheme="minorBidi"/>
                <w:noProof/>
                <w:sz w:val="22"/>
                <w:szCs w:val="22"/>
                <w:lang w:eastAsia="en-GB"/>
              </w:rPr>
              <w:tab/>
            </w:r>
            <w:r w:rsidR="00CB53C2" w:rsidRPr="006F168F">
              <w:rPr>
                <w:rStyle w:val="Hyperlink"/>
                <w:noProof/>
              </w:rPr>
              <w:t>Terms defined in this Technical Specification</w:t>
            </w:r>
            <w:r w:rsidR="00CB53C2">
              <w:rPr>
                <w:noProof/>
                <w:webHidden/>
              </w:rPr>
              <w:tab/>
            </w:r>
            <w:r w:rsidR="00CF5556">
              <w:rPr>
                <w:noProof/>
                <w:webHidden/>
              </w:rPr>
              <w:tab/>
            </w:r>
            <w:r w:rsidR="00CB53C2">
              <w:rPr>
                <w:noProof/>
                <w:webHidden/>
              </w:rPr>
              <w:fldChar w:fldCharType="begin"/>
            </w:r>
            <w:r w:rsidR="00CB53C2">
              <w:rPr>
                <w:noProof/>
                <w:webHidden/>
              </w:rPr>
              <w:instrText xml:space="preserve"> PAGEREF _Toc68175012 \h </w:instrText>
            </w:r>
            <w:r w:rsidR="00CB53C2">
              <w:rPr>
                <w:noProof/>
                <w:webHidden/>
              </w:rPr>
            </w:r>
            <w:r w:rsidR="00CB53C2">
              <w:rPr>
                <w:noProof/>
                <w:webHidden/>
              </w:rPr>
              <w:fldChar w:fldCharType="separate"/>
            </w:r>
            <w:r w:rsidR="002613CA">
              <w:rPr>
                <w:noProof/>
                <w:webHidden/>
              </w:rPr>
              <w:t>2</w:t>
            </w:r>
            <w:r w:rsidR="00CB53C2">
              <w:rPr>
                <w:noProof/>
                <w:webHidden/>
              </w:rPr>
              <w:fldChar w:fldCharType="end"/>
            </w:r>
          </w:hyperlink>
        </w:p>
        <w:p w14:paraId="320CF004" w14:textId="19A58345" w:rsidR="00CB53C2" w:rsidRDefault="00EC4BBE">
          <w:pPr>
            <w:pStyle w:val="TOC1"/>
            <w:rPr>
              <w:rFonts w:asciiTheme="minorHAnsi" w:eastAsiaTheme="minorEastAsia" w:hAnsiTheme="minorHAnsi" w:cstheme="minorBidi"/>
              <w:noProof/>
              <w:sz w:val="22"/>
              <w:szCs w:val="22"/>
              <w:lang w:eastAsia="en-GB"/>
            </w:rPr>
          </w:pPr>
          <w:hyperlink w:anchor="_Toc68175013" w:history="1">
            <w:r w:rsidR="00CB53C2" w:rsidRPr="006F168F">
              <w:rPr>
                <w:rStyle w:val="Hyperlink"/>
                <w:noProof/>
              </w:rPr>
              <w:t>4</w:t>
            </w:r>
            <w:r w:rsidR="00CB53C2">
              <w:rPr>
                <w:rFonts w:asciiTheme="minorHAnsi" w:eastAsiaTheme="minorEastAsia" w:hAnsiTheme="minorHAnsi" w:cstheme="minorBidi"/>
                <w:noProof/>
                <w:sz w:val="22"/>
                <w:szCs w:val="22"/>
                <w:lang w:eastAsia="en-GB"/>
              </w:rPr>
              <w:tab/>
            </w:r>
            <w:r w:rsidR="00CB53C2" w:rsidRPr="006F168F">
              <w:rPr>
                <w:rStyle w:val="Hyperlink"/>
                <w:noProof/>
              </w:rPr>
              <w:t>Abbreviations and acronyms</w:t>
            </w:r>
            <w:r w:rsidR="00CB53C2">
              <w:rPr>
                <w:noProof/>
                <w:webHidden/>
              </w:rPr>
              <w:tab/>
            </w:r>
            <w:r w:rsidR="00CF5556">
              <w:rPr>
                <w:noProof/>
                <w:webHidden/>
              </w:rPr>
              <w:tab/>
            </w:r>
            <w:r w:rsidR="00CB53C2">
              <w:rPr>
                <w:noProof/>
                <w:webHidden/>
              </w:rPr>
              <w:fldChar w:fldCharType="begin"/>
            </w:r>
            <w:r w:rsidR="00CB53C2">
              <w:rPr>
                <w:noProof/>
                <w:webHidden/>
              </w:rPr>
              <w:instrText xml:space="preserve"> PAGEREF _Toc68175013 \h </w:instrText>
            </w:r>
            <w:r w:rsidR="00CB53C2">
              <w:rPr>
                <w:noProof/>
                <w:webHidden/>
              </w:rPr>
            </w:r>
            <w:r w:rsidR="00CB53C2">
              <w:rPr>
                <w:noProof/>
                <w:webHidden/>
              </w:rPr>
              <w:fldChar w:fldCharType="separate"/>
            </w:r>
            <w:r w:rsidR="002613CA">
              <w:rPr>
                <w:noProof/>
                <w:webHidden/>
              </w:rPr>
              <w:t>3</w:t>
            </w:r>
            <w:r w:rsidR="00CB53C2">
              <w:rPr>
                <w:noProof/>
                <w:webHidden/>
              </w:rPr>
              <w:fldChar w:fldCharType="end"/>
            </w:r>
          </w:hyperlink>
        </w:p>
        <w:p w14:paraId="35609A87" w14:textId="6EAFEE4A" w:rsidR="00CB53C2" w:rsidRDefault="00EC4BBE">
          <w:pPr>
            <w:pStyle w:val="TOC1"/>
            <w:rPr>
              <w:rFonts w:asciiTheme="minorHAnsi" w:eastAsiaTheme="minorEastAsia" w:hAnsiTheme="minorHAnsi" w:cstheme="minorBidi"/>
              <w:noProof/>
              <w:sz w:val="22"/>
              <w:szCs w:val="22"/>
              <w:lang w:eastAsia="en-GB"/>
            </w:rPr>
          </w:pPr>
          <w:hyperlink w:anchor="_Toc68175014" w:history="1">
            <w:r w:rsidR="00CB53C2" w:rsidRPr="006F168F">
              <w:rPr>
                <w:rStyle w:val="Hyperlink"/>
                <w:noProof/>
              </w:rPr>
              <w:t>5</w:t>
            </w:r>
            <w:r w:rsidR="00CB53C2">
              <w:rPr>
                <w:rFonts w:asciiTheme="minorHAnsi" w:eastAsiaTheme="minorEastAsia" w:hAnsiTheme="minorHAnsi" w:cstheme="minorBidi"/>
                <w:noProof/>
                <w:sz w:val="22"/>
                <w:szCs w:val="22"/>
                <w:lang w:eastAsia="en-GB"/>
              </w:rPr>
              <w:tab/>
            </w:r>
            <w:r w:rsidR="00CB53C2" w:rsidRPr="006F168F">
              <w:rPr>
                <w:rStyle w:val="Hyperlink"/>
                <w:noProof/>
              </w:rPr>
              <w:t>List of KPIs/Metrics</w:t>
            </w:r>
            <w:r w:rsidR="00CB53C2">
              <w:rPr>
                <w:noProof/>
                <w:webHidden/>
              </w:rPr>
              <w:tab/>
            </w:r>
            <w:r w:rsidR="00CF5556">
              <w:rPr>
                <w:noProof/>
                <w:webHidden/>
              </w:rPr>
              <w:tab/>
            </w:r>
            <w:r w:rsidR="00CB53C2">
              <w:rPr>
                <w:noProof/>
                <w:webHidden/>
              </w:rPr>
              <w:fldChar w:fldCharType="begin"/>
            </w:r>
            <w:r w:rsidR="00CB53C2">
              <w:rPr>
                <w:noProof/>
                <w:webHidden/>
              </w:rPr>
              <w:instrText xml:space="preserve"> PAGEREF _Toc68175014 \h </w:instrText>
            </w:r>
            <w:r w:rsidR="00CB53C2">
              <w:rPr>
                <w:noProof/>
                <w:webHidden/>
              </w:rPr>
            </w:r>
            <w:r w:rsidR="00CB53C2">
              <w:rPr>
                <w:noProof/>
                <w:webHidden/>
              </w:rPr>
              <w:fldChar w:fldCharType="separate"/>
            </w:r>
            <w:r w:rsidR="002613CA">
              <w:rPr>
                <w:noProof/>
                <w:webHidden/>
              </w:rPr>
              <w:t>4</w:t>
            </w:r>
            <w:r w:rsidR="00CB53C2">
              <w:rPr>
                <w:noProof/>
                <w:webHidden/>
              </w:rPr>
              <w:fldChar w:fldCharType="end"/>
            </w:r>
          </w:hyperlink>
        </w:p>
        <w:p w14:paraId="57AA8624" w14:textId="71BDE105" w:rsidR="00F518DE" w:rsidRPr="002B1113" w:rsidRDefault="00F518DE">
          <w:r w:rsidRPr="002B1113">
            <w:rPr>
              <w:b/>
              <w:bCs/>
              <w:noProof/>
            </w:rPr>
            <w:fldChar w:fldCharType="end"/>
          </w:r>
        </w:p>
      </w:sdtContent>
    </w:sdt>
    <w:p w14:paraId="09CBCE96" w14:textId="77777777" w:rsidR="00BE640F" w:rsidRDefault="00BE640F" w:rsidP="00BE640F">
      <w:pPr>
        <w:keepNext/>
        <w:jc w:val="center"/>
        <w:rPr>
          <w:b/>
          <w:bCs/>
        </w:rPr>
      </w:pPr>
    </w:p>
    <w:p w14:paraId="073481BB" w14:textId="133F988B" w:rsidR="00BE640F" w:rsidRPr="001E1939" w:rsidRDefault="00BE640F" w:rsidP="00BE640F">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BE640F" w:rsidRPr="00D8148E" w14:paraId="2CAF0485" w14:textId="77777777" w:rsidTr="00FB21CD">
        <w:trPr>
          <w:tblHeader/>
        </w:trPr>
        <w:tc>
          <w:tcPr>
            <w:tcW w:w="9889" w:type="dxa"/>
          </w:tcPr>
          <w:p w14:paraId="0461881A" w14:textId="77777777" w:rsidR="00BE640F" w:rsidRPr="00D8148E" w:rsidRDefault="00BE640F" w:rsidP="00FB21CD">
            <w:pPr>
              <w:pStyle w:val="toc0"/>
              <w:keepNext/>
              <w:spacing w:before="0"/>
            </w:pPr>
            <w:r w:rsidRPr="00D8148E">
              <w:tab/>
              <w:t>Page</w:t>
            </w:r>
          </w:p>
        </w:tc>
      </w:tr>
      <w:tr w:rsidR="00BE640F" w:rsidRPr="00D8148E" w14:paraId="0D00601B" w14:textId="77777777" w:rsidTr="00FB21CD">
        <w:tc>
          <w:tcPr>
            <w:tcW w:w="9889" w:type="dxa"/>
          </w:tcPr>
          <w:p w14:paraId="5C9CF8C4" w14:textId="5CDD6311" w:rsidR="00BE640F" w:rsidRPr="0060241A" w:rsidRDefault="00BE640F" w:rsidP="00BE640F">
            <w:pPr>
              <w:pStyle w:val="TOC1"/>
            </w:pPr>
            <w:r>
              <w:fldChar w:fldCharType="begin"/>
            </w:r>
            <w:r>
              <w:instrText xml:space="preserve"> TOC \h \z \t "Figure_NoTitle;1" </w:instrText>
            </w:r>
            <w:r>
              <w:fldChar w:fldCharType="separate"/>
            </w:r>
            <w:hyperlink w:anchor="_Toc68171974" w:history="1">
              <w:r w:rsidRPr="00976FBC">
                <w:rPr>
                  <w:rStyle w:val="Hyperlink"/>
                  <w:noProof/>
                </w:rPr>
                <w:t xml:space="preserve">Figure 1 </w:t>
              </w:r>
              <w:r>
                <w:rPr>
                  <w:rStyle w:val="Hyperlink"/>
                  <w:noProof/>
                </w:rPr>
                <w:t xml:space="preserve">- </w:t>
              </w:r>
              <w:r w:rsidRPr="00976FBC">
                <w:rPr>
                  <w:rStyle w:val="Hyperlink"/>
                  <w:noProof/>
                </w:rPr>
                <w:t>Scope 1-2-3 Emissions, Credits</w:t>
              </w:r>
              <w:r w:rsidR="00CF5556">
                <w:rPr>
                  <w:rStyle w:val="Hyperlink"/>
                  <w:noProof/>
                </w:rPr>
                <w:tab/>
              </w:r>
              <w:r>
                <w:rPr>
                  <w:noProof/>
                  <w:webHidden/>
                </w:rPr>
                <w:tab/>
              </w:r>
              <w:r>
                <w:rPr>
                  <w:noProof/>
                  <w:webHidden/>
                </w:rPr>
                <w:fldChar w:fldCharType="begin"/>
              </w:r>
              <w:r>
                <w:rPr>
                  <w:noProof/>
                  <w:webHidden/>
                </w:rPr>
                <w:instrText xml:space="preserve"> PAGEREF _Toc68171974 \h </w:instrText>
              </w:r>
              <w:r>
                <w:rPr>
                  <w:noProof/>
                  <w:webHidden/>
                </w:rPr>
              </w:r>
              <w:r>
                <w:rPr>
                  <w:noProof/>
                  <w:webHidden/>
                </w:rPr>
                <w:fldChar w:fldCharType="separate"/>
              </w:r>
              <w:r w:rsidR="002613CA">
                <w:rPr>
                  <w:noProof/>
                  <w:webHidden/>
                </w:rPr>
                <w:t>3</w:t>
              </w:r>
              <w:r>
                <w:rPr>
                  <w:noProof/>
                  <w:webHidden/>
                </w:rPr>
                <w:fldChar w:fldCharType="end"/>
              </w:r>
            </w:hyperlink>
            <w:r>
              <w:fldChar w:fldCharType="end"/>
            </w:r>
          </w:p>
        </w:tc>
      </w:tr>
    </w:tbl>
    <w:p w14:paraId="5D245D23" w14:textId="315734D1" w:rsidR="000E5AC0" w:rsidRDefault="000E5AC0">
      <w:pPr>
        <w:overflowPunct/>
        <w:autoSpaceDE/>
        <w:autoSpaceDN/>
        <w:adjustRightInd/>
        <w:spacing w:before="0"/>
        <w:textAlignment w:val="auto"/>
        <w:rPr>
          <w:lang w:val="en-US"/>
        </w:rPr>
      </w:pPr>
    </w:p>
    <w:p w14:paraId="1D21B631" w14:textId="77777777" w:rsidR="00B46804" w:rsidRDefault="00B46804">
      <w:pPr>
        <w:overflowPunct/>
        <w:autoSpaceDE/>
        <w:autoSpaceDN/>
        <w:adjustRightInd/>
        <w:spacing w:before="0"/>
        <w:textAlignment w:val="auto"/>
        <w:rPr>
          <w:b/>
          <w:sz w:val="28"/>
          <w:lang w:val="en-US"/>
        </w:rPr>
        <w:sectPr w:rsidR="00B46804" w:rsidSect="00B46804">
          <w:headerReference w:type="default" r:id="rId19"/>
          <w:footerReference w:type="even" r:id="rId20"/>
          <w:headerReference w:type="first" r:id="rId21"/>
          <w:footerReference w:type="first" r:id="rId22"/>
          <w:pgSz w:w="11907" w:h="16840" w:code="9"/>
          <w:pgMar w:top="1418" w:right="1134" w:bottom="1134" w:left="1134" w:header="567" w:footer="567" w:gutter="0"/>
          <w:pgNumType w:fmt="lowerRoman"/>
          <w:cols w:space="720"/>
          <w:docGrid w:linePitch="326"/>
        </w:sectPr>
      </w:pPr>
    </w:p>
    <w:p w14:paraId="679E2550" w14:textId="34315FCD" w:rsidR="004A106E" w:rsidRPr="002B1113" w:rsidRDefault="002521D7" w:rsidP="00B46804">
      <w:pPr>
        <w:pStyle w:val="RecNo"/>
        <w:rPr>
          <w:lang w:val="en-US"/>
        </w:rPr>
      </w:pPr>
      <w:r w:rsidRPr="002B1113">
        <w:rPr>
          <w:lang w:val="en-US"/>
        </w:rPr>
        <w:lastRenderedPageBreak/>
        <w:t xml:space="preserve">Technical </w:t>
      </w:r>
      <w:r w:rsidRPr="00B46804">
        <w:t>Specification</w:t>
      </w:r>
    </w:p>
    <w:p w14:paraId="2C818BC3" w14:textId="77777777" w:rsidR="00725FD1" w:rsidRPr="002B1113" w:rsidRDefault="00725FD1" w:rsidP="00B46804">
      <w:pPr>
        <w:pStyle w:val="Rectitle"/>
      </w:pPr>
      <w:r w:rsidRPr="002B1113">
        <w:t>Key performance indicators for small and medium enterprises to assess the achievement of sustainable development goals</w:t>
      </w:r>
    </w:p>
    <w:p w14:paraId="7A697424" w14:textId="3CC127E3" w:rsidR="004A106E" w:rsidRPr="002B1113" w:rsidRDefault="004A106E" w:rsidP="004A106E">
      <w:pPr>
        <w:pStyle w:val="Headingb"/>
      </w:pPr>
      <w:r w:rsidRPr="002B1113">
        <w:t>Introduction</w:t>
      </w:r>
    </w:p>
    <w:p w14:paraId="3A998C94" w14:textId="0A20C7A4" w:rsidR="004A106E" w:rsidRPr="002B1113" w:rsidRDefault="000361BC" w:rsidP="006E3981">
      <w:r w:rsidRPr="002B1113">
        <w:t xml:space="preserve">A list of </w:t>
      </w:r>
      <w:r w:rsidR="00B410CA">
        <w:t xml:space="preserve">44 </w:t>
      </w:r>
      <w:r w:rsidR="00527C93" w:rsidRPr="00527C93">
        <w:t xml:space="preserve">key performance indicators </w:t>
      </w:r>
      <w:r w:rsidR="00527C93">
        <w:t>(</w:t>
      </w:r>
      <w:r w:rsidRPr="002B1113">
        <w:t>KPIs</w:t>
      </w:r>
      <w:r w:rsidR="00527C93">
        <w:t>)</w:t>
      </w:r>
      <w:r w:rsidRPr="002B1113">
        <w:t xml:space="preserve"> is provided together with the</w:t>
      </w:r>
      <w:r w:rsidR="00353324">
        <w:t>ir</w:t>
      </w:r>
      <w:r w:rsidRPr="002B1113">
        <w:t xml:space="preserve"> respective </w:t>
      </w:r>
      <w:r w:rsidR="00B410CA">
        <w:t xml:space="preserve">target </w:t>
      </w:r>
      <w:r w:rsidR="00527C93">
        <w:t>sustainable development goals</w:t>
      </w:r>
      <w:r w:rsidR="00527C93" w:rsidRPr="00527C93">
        <w:t xml:space="preserve"> </w:t>
      </w:r>
      <w:r w:rsidR="00527C93">
        <w:t>(</w:t>
      </w:r>
      <w:r w:rsidRPr="002B1113">
        <w:t>SDG</w:t>
      </w:r>
      <w:r w:rsidR="00527C93">
        <w:t>s)</w:t>
      </w:r>
      <w:r w:rsidRPr="002B1113">
        <w:t xml:space="preserve"> </w:t>
      </w:r>
      <w:r w:rsidR="00527C93">
        <w:t>and</w:t>
      </w:r>
      <w:r w:rsidRPr="002B1113">
        <w:t xml:space="preserve"> enabling emerging technologies</w:t>
      </w:r>
      <w:r w:rsidR="00B410CA">
        <w:t>.</w:t>
      </w:r>
      <w:r w:rsidRPr="002B1113">
        <w:t xml:space="preserve"> </w:t>
      </w:r>
      <w:r w:rsidR="00B410CA">
        <w:t>G</w:t>
      </w:r>
      <w:r w:rsidR="00353324">
        <w:t>uidance</w:t>
      </w:r>
      <w:r w:rsidRPr="002B1113">
        <w:t xml:space="preserve"> on how the</w:t>
      </w:r>
      <w:r w:rsidR="00353324">
        <w:t>se</w:t>
      </w:r>
      <w:r w:rsidRPr="002B1113">
        <w:t xml:space="preserve"> technologies can be appl</w:t>
      </w:r>
      <w:r w:rsidR="00AA684E" w:rsidRPr="002B1113">
        <w:t>ied</w:t>
      </w:r>
      <w:r w:rsidRPr="002B1113">
        <w:t xml:space="preserve"> to gather information, improve</w:t>
      </w:r>
      <w:r w:rsidR="00AA684E" w:rsidRPr="002B1113">
        <w:t xml:space="preserve"> environmental efficiency</w:t>
      </w:r>
      <w:r w:rsidRPr="002B1113">
        <w:t xml:space="preserve">, </w:t>
      </w:r>
      <w:r w:rsidR="00AA684E" w:rsidRPr="002B1113">
        <w:t xml:space="preserve">and </w:t>
      </w:r>
      <w:r w:rsidRPr="002B1113">
        <w:t>communicate</w:t>
      </w:r>
      <w:r w:rsidR="00AA684E" w:rsidRPr="002B1113">
        <w:t xml:space="preserve"> outcomes</w:t>
      </w:r>
      <w:r w:rsidR="00B410CA">
        <w:t xml:space="preserve"> is also provided through examples</w:t>
      </w:r>
      <w:r w:rsidR="00AA684E" w:rsidRPr="002B1113">
        <w:t>.</w:t>
      </w:r>
    </w:p>
    <w:p w14:paraId="2FB2DB37" w14:textId="77777777" w:rsidR="004A106E" w:rsidRPr="002B1113" w:rsidRDefault="004A106E" w:rsidP="004A106E">
      <w:pPr>
        <w:pStyle w:val="Heading1"/>
      </w:pPr>
      <w:bookmarkStart w:id="8" w:name="_Toc68175008"/>
      <w:r w:rsidRPr="002B1113">
        <w:t>1</w:t>
      </w:r>
      <w:r w:rsidRPr="002B1113">
        <w:tab/>
        <w:t>Scope</w:t>
      </w:r>
      <w:bookmarkEnd w:id="8"/>
    </w:p>
    <w:p w14:paraId="4FBDE4BD" w14:textId="597F7FE0" w:rsidR="00456367" w:rsidRDefault="00456367" w:rsidP="00E10BD8">
      <w:r w:rsidRPr="00E10BD8">
        <w:t xml:space="preserve">This </w:t>
      </w:r>
      <w:r w:rsidR="0022077A" w:rsidRPr="00E10BD8">
        <w:t>ITU-T Technical Specification</w:t>
      </w:r>
      <w:r w:rsidRPr="00E10BD8">
        <w:t xml:space="preserve"> outlines the key performance indicators (KPIs) in the context of smart, sustainable </w:t>
      </w:r>
      <w:r w:rsidR="00527C93" w:rsidRPr="00527C93">
        <w:t xml:space="preserve">small and medium enterprises </w:t>
      </w:r>
      <w:r w:rsidR="00527C93">
        <w:t>(</w:t>
      </w:r>
      <w:r w:rsidRPr="00E10BD8">
        <w:t>SMEs</w:t>
      </w:r>
      <w:r w:rsidR="00527C93">
        <w:t>)</w:t>
      </w:r>
      <w:r w:rsidRPr="00E10BD8">
        <w:t xml:space="preserve"> used to assess the achievement of sustainable development goals (SDGs). Evaluating these indicators can help SMEs, and their stakeholders understand to what extent their economic activity is sustainable. </w:t>
      </w:r>
    </w:p>
    <w:p w14:paraId="42FD1614" w14:textId="71A416DA" w:rsidR="00456367" w:rsidRPr="00E10BD8" w:rsidRDefault="00456367" w:rsidP="00074F1F">
      <w:r w:rsidRPr="00E10BD8">
        <w:t xml:space="preserve">The sustainability of </w:t>
      </w:r>
      <w:r w:rsidR="00770162" w:rsidRPr="00E10BD8">
        <w:t xml:space="preserve">SMEs </w:t>
      </w:r>
      <w:r w:rsidRPr="00E10BD8">
        <w:t xml:space="preserve">is based on six main aspects: </w:t>
      </w:r>
    </w:p>
    <w:p w14:paraId="0244DAEE" w14:textId="1F85F7DD" w:rsidR="00456367" w:rsidRPr="00E10BD8" w:rsidRDefault="00E10BD8" w:rsidP="00E10BD8">
      <w:pPr>
        <w:pStyle w:val="enumlev1"/>
      </w:pPr>
      <w:r>
        <w:t>–</w:t>
      </w:r>
      <w:r>
        <w:tab/>
      </w:r>
      <w:r w:rsidR="00456367" w:rsidRPr="00E10BD8">
        <w:t xml:space="preserve">Work </w:t>
      </w:r>
      <w:r w:rsidR="00527C93">
        <w:t>e</w:t>
      </w:r>
      <w:r w:rsidR="00456367" w:rsidRPr="00E10BD8">
        <w:t xml:space="preserve">nvironment: </w:t>
      </w:r>
      <w:proofErr w:type="gramStart"/>
      <w:r w:rsidR="00456367" w:rsidRPr="00E10BD8">
        <w:t>taking into account</w:t>
      </w:r>
      <w:proofErr w:type="gramEnd"/>
      <w:r w:rsidR="00456367" w:rsidRPr="00E10BD8">
        <w:t xml:space="preserve"> the ability to ensure the welfare (safety, health, education, etc.) of the employees</w:t>
      </w:r>
    </w:p>
    <w:p w14:paraId="268F91E3" w14:textId="3E74BB2F" w:rsidR="00456367" w:rsidRPr="00E10BD8" w:rsidRDefault="00E10BD8" w:rsidP="00E10BD8">
      <w:pPr>
        <w:pStyle w:val="enumlev1"/>
      </w:pPr>
      <w:r>
        <w:t>–</w:t>
      </w:r>
      <w:r>
        <w:tab/>
      </w:r>
      <w:r w:rsidR="00456367" w:rsidRPr="00E10BD8">
        <w:t>Transport: assessing the impact of transport of good and persons</w:t>
      </w:r>
    </w:p>
    <w:p w14:paraId="6CDC787F" w14:textId="05F9447B" w:rsidR="00456367" w:rsidRPr="00E10BD8" w:rsidRDefault="00E10BD8" w:rsidP="00E10BD8">
      <w:pPr>
        <w:pStyle w:val="enumlev1"/>
      </w:pPr>
      <w:r>
        <w:t>–</w:t>
      </w:r>
      <w:r>
        <w:tab/>
      </w:r>
      <w:r w:rsidR="00456367" w:rsidRPr="00E10BD8">
        <w:t xml:space="preserve">Emissions: evaluating </w:t>
      </w:r>
      <w:r w:rsidR="00A909C6">
        <w:t>g</w:t>
      </w:r>
      <w:r w:rsidR="00A909C6" w:rsidRPr="00E10BD8">
        <w:t>reenh</w:t>
      </w:r>
      <w:r w:rsidR="00A909C6">
        <w:t>o</w:t>
      </w:r>
      <w:r w:rsidR="00A909C6" w:rsidRPr="00E10BD8">
        <w:t>use</w:t>
      </w:r>
      <w:r w:rsidR="00456367" w:rsidRPr="00E10BD8">
        <w:t xml:space="preserve"> </w:t>
      </w:r>
      <w:r w:rsidR="00A909C6">
        <w:t>g</w:t>
      </w:r>
      <w:r w:rsidR="00456367" w:rsidRPr="00E10BD8">
        <w:t>as</w:t>
      </w:r>
      <w:r w:rsidR="00A909C6">
        <w:t>es</w:t>
      </w:r>
      <w:r w:rsidR="00456367" w:rsidRPr="00E10BD8">
        <w:t xml:space="preserve"> and </w:t>
      </w:r>
      <w:r w:rsidR="00A909C6">
        <w:t>n</w:t>
      </w:r>
      <w:r w:rsidR="00456367" w:rsidRPr="00E10BD8">
        <w:t>oxious gas</w:t>
      </w:r>
      <w:r w:rsidR="00A909C6">
        <w:t>es</w:t>
      </w:r>
    </w:p>
    <w:p w14:paraId="61079878" w14:textId="57753F51" w:rsidR="00456367" w:rsidRPr="00E10BD8" w:rsidRDefault="00E10BD8" w:rsidP="00E10BD8">
      <w:pPr>
        <w:pStyle w:val="enumlev1"/>
      </w:pPr>
      <w:r>
        <w:t>–</w:t>
      </w:r>
      <w:r>
        <w:tab/>
      </w:r>
      <w:r w:rsidR="00456367" w:rsidRPr="00E10BD8">
        <w:t>Procurement: measuring the effect of procuring resources deemed as unsustainable</w:t>
      </w:r>
    </w:p>
    <w:p w14:paraId="7B712901" w14:textId="65FF4EB7" w:rsidR="00456367" w:rsidRPr="00E10BD8" w:rsidRDefault="00E10BD8" w:rsidP="00E10BD8">
      <w:pPr>
        <w:pStyle w:val="enumlev1"/>
      </w:pPr>
      <w:r>
        <w:t>–</w:t>
      </w:r>
      <w:r>
        <w:tab/>
      </w:r>
      <w:r w:rsidR="00456367" w:rsidRPr="00E10BD8">
        <w:t>Energy: measuring the proportion of renewables and identifying the usage categories</w:t>
      </w:r>
    </w:p>
    <w:p w14:paraId="3F3EFD68" w14:textId="565A5CA7" w:rsidR="00456367" w:rsidRPr="00E10BD8" w:rsidRDefault="00E10BD8" w:rsidP="00E10BD8">
      <w:pPr>
        <w:pStyle w:val="enumlev1"/>
      </w:pPr>
      <w:r>
        <w:t>–</w:t>
      </w:r>
      <w:r>
        <w:tab/>
      </w:r>
      <w:r w:rsidR="00456367" w:rsidRPr="00E10BD8">
        <w:t>Waste: evaluating the enterprises</w:t>
      </w:r>
      <w:r w:rsidR="00583E00">
        <w:t>'</w:t>
      </w:r>
      <w:r w:rsidR="00456367" w:rsidRPr="00E10BD8">
        <w:t xml:space="preserve"> outputs.</w:t>
      </w:r>
    </w:p>
    <w:p w14:paraId="6E8C43F0" w14:textId="3F741BC3" w:rsidR="00456367" w:rsidRPr="00E10BD8" w:rsidRDefault="00456367" w:rsidP="00E10BD8">
      <w:r w:rsidRPr="00E10BD8">
        <w:t xml:space="preserve">This </w:t>
      </w:r>
      <w:r w:rsidR="00353324">
        <w:t>Technical Specification</w:t>
      </w:r>
      <w:r w:rsidRPr="00E10BD8">
        <w:t xml:space="preserve"> can be utilized as a: </w:t>
      </w:r>
    </w:p>
    <w:p w14:paraId="16174121" w14:textId="62AA918B" w:rsidR="00456367" w:rsidRPr="00E10BD8" w:rsidRDefault="00E10BD8" w:rsidP="00E10BD8">
      <w:pPr>
        <w:pStyle w:val="enumlev1"/>
      </w:pPr>
      <w:r>
        <w:t>–</w:t>
      </w:r>
      <w:r>
        <w:tab/>
      </w:r>
      <w:r w:rsidR="00456367" w:rsidRPr="00E10BD8">
        <w:t>Compass of sustainability that allows SMEs to identify priorities on sustainability and track record</w:t>
      </w:r>
      <w:r w:rsidR="00A909C6">
        <w:t>s</w:t>
      </w:r>
      <w:r w:rsidR="00456367" w:rsidRPr="00E10BD8">
        <w:t>.</w:t>
      </w:r>
    </w:p>
    <w:p w14:paraId="152A5B0B" w14:textId="46C4C3F4" w:rsidR="00456367" w:rsidRPr="00E10BD8" w:rsidRDefault="00E10BD8" w:rsidP="00E10BD8">
      <w:pPr>
        <w:pStyle w:val="enumlev1"/>
      </w:pPr>
      <w:r>
        <w:t>–</w:t>
      </w:r>
      <w:r>
        <w:tab/>
      </w:r>
      <w:r w:rsidR="00456367" w:rsidRPr="00E10BD8">
        <w:t xml:space="preserve">Communication </w:t>
      </w:r>
      <w:r w:rsidR="00A909C6">
        <w:t>t</w:t>
      </w:r>
      <w:r w:rsidR="00456367" w:rsidRPr="00E10BD8">
        <w:t>ool</w:t>
      </w:r>
      <w:r w:rsidR="00A909C6">
        <w:t xml:space="preserve"> for</w:t>
      </w:r>
      <w:r w:rsidR="00456367" w:rsidRPr="00E10BD8">
        <w:t>:</w:t>
      </w:r>
    </w:p>
    <w:p w14:paraId="14F3767D" w14:textId="059E33FF" w:rsidR="00456367" w:rsidRPr="00E10BD8" w:rsidRDefault="00074F1F" w:rsidP="00074F1F">
      <w:pPr>
        <w:pStyle w:val="enumlev2"/>
      </w:pPr>
      <w:r>
        <w:t>○</w:t>
      </w:r>
      <w:r>
        <w:tab/>
      </w:r>
      <w:r w:rsidR="00456367" w:rsidRPr="00E10BD8">
        <w:t>Financial institutions that set sustainability as a priority for investment and insurance</w:t>
      </w:r>
    </w:p>
    <w:p w14:paraId="5B154372" w14:textId="4DB05121" w:rsidR="00456367" w:rsidRPr="00E10BD8" w:rsidRDefault="00074F1F" w:rsidP="00074F1F">
      <w:pPr>
        <w:pStyle w:val="enumlev2"/>
      </w:pPr>
      <w:r>
        <w:t>○</w:t>
      </w:r>
      <w:r>
        <w:tab/>
      </w:r>
      <w:r w:rsidR="00456367" w:rsidRPr="00E10BD8">
        <w:t xml:space="preserve">Employees </w:t>
      </w:r>
      <w:r w:rsidR="00A909C6">
        <w:t xml:space="preserve">or </w:t>
      </w:r>
      <w:r w:rsidR="00456367" w:rsidRPr="00E10BD8">
        <w:t xml:space="preserve">potential employees in </w:t>
      </w:r>
      <w:r w:rsidR="00A909C6">
        <w:t>search</w:t>
      </w:r>
      <w:r w:rsidR="00A909C6" w:rsidRPr="00E10BD8">
        <w:t xml:space="preserve"> </w:t>
      </w:r>
      <w:r w:rsidR="00456367" w:rsidRPr="00E10BD8">
        <w:t>of environmentally friendly employers</w:t>
      </w:r>
    </w:p>
    <w:p w14:paraId="59C9426E" w14:textId="1DA7DCB8" w:rsidR="00456367" w:rsidRPr="00E10BD8" w:rsidRDefault="00074F1F" w:rsidP="00074F1F">
      <w:pPr>
        <w:pStyle w:val="enumlev2"/>
      </w:pPr>
      <w:r>
        <w:t>○</w:t>
      </w:r>
      <w:r>
        <w:tab/>
      </w:r>
      <w:r w:rsidR="00456367" w:rsidRPr="00E10BD8">
        <w:t xml:space="preserve">Value chain partners (providers and customers) in search </w:t>
      </w:r>
      <w:r w:rsidR="00A909C6">
        <w:t>of</w:t>
      </w:r>
      <w:r w:rsidR="00A909C6" w:rsidRPr="00E10BD8">
        <w:t xml:space="preserve"> </w:t>
      </w:r>
      <w:r w:rsidR="00456367" w:rsidRPr="00E10BD8">
        <w:t xml:space="preserve">a </w:t>
      </w:r>
      <w:r w:rsidR="00B410CA">
        <w:t>reduced</w:t>
      </w:r>
      <w:r w:rsidR="00B410CA" w:rsidRPr="00E10BD8">
        <w:t xml:space="preserve"> </w:t>
      </w:r>
      <w:r w:rsidR="00456367" w:rsidRPr="00E10BD8">
        <w:t xml:space="preserve">footprint </w:t>
      </w:r>
      <w:r w:rsidR="00A909C6">
        <w:t>for</w:t>
      </w:r>
      <w:r w:rsidR="00A909C6" w:rsidRPr="00E10BD8">
        <w:t xml:space="preserve"> </w:t>
      </w:r>
      <w:r w:rsidR="00456367" w:rsidRPr="00E10BD8">
        <w:t>their entire value chain.</w:t>
      </w:r>
    </w:p>
    <w:p w14:paraId="190663E2" w14:textId="28E1A800" w:rsidR="00456367" w:rsidRPr="00E10BD8" w:rsidRDefault="00074F1F" w:rsidP="00074F1F">
      <w:pPr>
        <w:pStyle w:val="enumlev2"/>
      </w:pPr>
      <w:r>
        <w:t>○</w:t>
      </w:r>
      <w:r>
        <w:tab/>
      </w:r>
      <w:r w:rsidR="00456367" w:rsidRPr="00E10BD8">
        <w:t xml:space="preserve">Local authorities assessing the sustainability of current enterprises and </w:t>
      </w:r>
      <w:proofErr w:type="spellStart"/>
      <w:r w:rsidR="00935441" w:rsidRPr="00E10BD8">
        <w:t>startup</w:t>
      </w:r>
      <w:proofErr w:type="spellEnd"/>
      <w:r w:rsidR="00935441" w:rsidRPr="00E10BD8">
        <w:t xml:space="preserve"> </w:t>
      </w:r>
      <w:r w:rsidR="00034C7B" w:rsidRPr="00E10BD8">
        <w:t>creation</w:t>
      </w:r>
      <w:r w:rsidR="00A909C6">
        <w:t>s</w:t>
      </w:r>
      <w:r w:rsidR="00034C7B" w:rsidRPr="00E10BD8">
        <w:t>.</w:t>
      </w:r>
    </w:p>
    <w:p w14:paraId="25329A7D" w14:textId="4BCB4FD7" w:rsidR="00456367" w:rsidRPr="00E10BD8" w:rsidRDefault="00074F1F" w:rsidP="00074F1F">
      <w:pPr>
        <w:pStyle w:val="enumlev2"/>
      </w:pPr>
      <w:r>
        <w:t>○</w:t>
      </w:r>
      <w:r>
        <w:tab/>
      </w:r>
      <w:r w:rsidR="00456367" w:rsidRPr="00E10BD8">
        <w:rPr>
          <w:rFonts w:eastAsia="SimSun"/>
        </w:rPr>
        <w:t xml:space="preserve">Third party agencies and academia, supporting SMEs in the selection of relevant KPIs for assessing economic development. </w:t>
      </w:r>
    </w:p>
    <w:p w14:paraId="2FD30FAB" w14:textId="51C2D281" w:rsidR="00167168" w:rsidRPr="00E10BD8" w:rsidRDefault="00456367" w:rsidP="00074F1F">
      <w:pPr>
        <w:rPr>
          <w:rFonts w:eastAsia="SimSun"/>
        </w:rPr>
      </w:pPr>
      <w:r w:rsidRPr="00E10BD8">
        <w:rPr>
          <w:rFonts w:eastAsia="SimSun"/>
        </w:rPr>
        <w:t xml:space="preserve">There are currently many ecological reporting frameworks for large enterprises, but they are ill-suited for SMEs. The intention of identifying the KPIs is to establish the criteria to (self-)evaluate SMEs' performances and their progress towards becoming more innovative and sustainable. SMEs are encouraged to periodically check their performances against the recommended indicators listed in this </w:t>
      </w:r>
      <w:r w:rsidR="00A909C6" w:rsidRPr="00A909C6">
        <w:rPr>
          <w:rFonts w:eastAsia="SimSun"/>
        </w:rPr>
        <w:t>Technical Specification</w:t>
      </w:r>
      <w:r w:rsidRPr="00E10BD8">
        <w:rPr>
          <w:rFonts w:eastAsia="SimSun"/>
        </w:rPr>
        <w:t xml:space="preserve"> to improve their performance. </w:t>
      </w:r>
    </w:p>
    <w:p w14:paraId="177FE8F3" w14:textId="03B90BE7" w:rsidR="00456367" w:rsidRPr="00E10BD8" w:rsidRDefault="00456367" w:rsidP="00583E00">
      <w:pPr>
        <w:rPr>
          <w:rFonts w:eastAsia="SimSun"/>
        </w:rPr>
      </w:pPr>
      <w:r w:rsidRPr="00E10BD8">
        <w:rPr>
          <w:rFonts w:eastAsia="SimSun"/>
        </w:rPr>
        <w:t xml:space="preserve">Finally, </w:t>
      </w:r>
      <w:r w:rsidR="009D3DFC">
        <w:rPr>
          <w:rFonts w:eastAsia="SimSun"/>
        </w:rPr>
        <w:t>this Technical Specification</w:t>
      </w:r>
      <w:r w:rsidRPr="00E10BD8">
        <w:rPr>
          <w:rFonts w:eastAsia="SimSun"/>
        </w:rPr>
        <w:t xml:space="preserve"> advises on how emerging technologies can be beneficial in reporting the metrics and, more importantly, enhancing the environmental impact of the SMEs process</w:t>
      </w:r>
      <w:r w:rsidR="00A909C6">
        <w:rPr>
          <w:rFonts w:eastAsia="SimSun"/>
        </w:rPr>
        <w:t>es</w:t>
      </w:r>
      <w:r w:rsidRPr="00E10BD8">
        <w:rPr>
          <w:rFonts w:eastAsia="SimSun"/>
        </w:rPr>
        <w:t xml:space="preserve"> and behaviours.</w:t>
      </w:r>
    </w:p>
    <w:p w14:paraId="74295CD1" w14:textId="48A4EE0E" w:rsidR="004A106E" w:rsidRDefault="004A106E" w:rsidP="009D235C">
      <w:pPr>
        <w:pStyle w:val="Heading1"/>
      </w:pPr>
      <w:bookmarkStart w:id="9" w:name="_Toc68175009"/>
      <w:r w:rsidRPr="002B1113">
        <w:lastRenderedPageBreak/>
        <w:t>2</w:t>
      </w:r>
      <w:r w:rsidRPr="002B1113">
        <w:tab/>
        <w:t>References</w:t>
      </w:r>
      <w:bookmarkEnd w:id="9"/>
    </w:p>
    <w:p w14:paraId="18519708" w14:textId="07140341" w:rsidR="00463F38" w:rsidRPr="00FB21CD" w:rsidRDefault="00463F38" w:rsidP="00074F1F">
      <w:pPr>
        <w:pStyle w:val="Reftext"/>
        <w:ind w:left="1588" w:hanging="1588"/>
      </w:pPr>
      <w:r>
        <w:t>[</w:t>
      </w:r>
      <w:proofErr w:type="spellStart"/>
      <w:r w:rsidRPr="00FB21CD">
        <w:t>Herendeen</w:t>
      </w:r>
      <w:proofErr w:type="spellEnd"/>
      <w:r>
        <w:t>]</w:t>
      </w:r>
      <w:r>
        <w:tab/>
      </w:r>
      <w:proofErr w:type="spellStart"/>
      <w:r w:rsidRPr="00463F38">
        <w:t>Herendeen</w:t>
      </w:r>
      <w:proofErr w:type="spellEnd"/>
      <w:r>
        <w:t xml:space="preserve">, 2004, </w:t>
      </w:r>
      <w:r w:rsidRPr="00C41AD0">
        <w:rPr>
          <w:i/>
        </w:rPr>
        <w:t>Goods and Services: Energy Costs</w:t>
      </w:r>
      <w:r w:rsidR="00A909C6">
        <w:rPr>
          <w:i/>
        </w:rPr>
        <w:t>.</w:t>
      </w:r>
      <w:r w:rsidR="00074F1F">
        <w:t xml:space="preserve"> </w:t>
      </w:r>
      <w:hyperlink r:id="rId23" w:history="1">
        <w:r w:rsidRPr="00C41AD0">
          <w:rPr>
            <w:rStyle w:val="Hyperlink"/>
            <w:rFonts w:ascii="Arial" w:hAnsi="Arial" w:cs="Arial"/>
            <w:sz w:val="18"/>
            <w:szCs w:val="18"/>
          </w:rPr>
          <w:t>https://www.sciencedirect.com/science/article/pii/B012176480X000218</w:t>
        </w:r>
      </w:hyperlink>
      <w:r>
        <w:t xml:space="preserve"> </w:t>
      </w:r>
    </w:p>
    <w:p w14:paraId="7A4D76B5" w14:textId="25CD9175" w:rsidR="00FB21CD" w:rsidRPr="00C41AD0" w:rsidRDefault="00FB21CD" w:rsidP="00074F1F">
      <w:pPr>
        <w:pStyle w:val="Reftext"/>
        <w:ind w:left="1588" w:hanging="1588"/>
        <w:rPr>
          <w:rFonts w:ascii="Arial" w:hAnsi="Arial" w:cs="Arial"/>
          <w:sz w:val="18"/>
          <w:szCs w:val="18"/>
        </w:rPr>
      </w:pPr>
      <w:r>
        <w:t>[</w:t>
      </w:r>
      <w:r w:rsidRPr="00FB21CD">
        <w:t>Pearce</w:t>
      </w:r>
      <w:r>
        <w:t>]</w:t>
      </w:r>
      <w:r w:rsidR="00074F1F">
        <w:tab/>
      </w:r>
      <w:r>
        <w:tab/>
        <w:t xml:space="preserve">Pearce, 2012, </w:t>
      </w:r>
      <w:r w:rsidRPr="00C41AD0">
        <w:rPr>
          <w:i/>
        </w:rPr>
        <w:t>The case for open source appropriate technology</w:t>
      </w:r>
      <w:r w:rsidR="00A909C6">
        <w:rPr>
          <w:i/>
        </w:rPr>
        <w:t>.</w:t>
      </w:r>
      <w:r>
        <w:t xml:space="preserve"> </w:t>
      </w:r>
      <w:hyperlink r:id="rId24" w:history="1">
        <w:r w:rsidRPr="00C41AD0">
          <w:rPr>
            <w:rStyle w:val="Hyperlink"/>
            <w:rFonts w:ascii="Arial" w:hAnsi="Arial" w:cs="Arial"/>
            <w:sz w:val="18"/>
            <w:szCs w:val="18"/>
          </w:rPr>
          <w:t>https://www.appropedia.org/w/images/0/0e/2012_case_for_OSAT.pdf</w:t>
        </w:r>
      </w:hyperlink>
    </w:p>
    <w:p w14:paraId="350483D1" w14:textId="77777777" w:rsidR="004A106E" w:rsidRPr="002B1113" w:rsidRDefault="004A106E" w:rsidP="004A106E">
      <w:pPr>
        <w:pStyle w:val="Heading1"/>
      </w:pPr>
      <w:bookmarkStart w:id="10" w:name="_Toc68175010"/>
      <w:r w:rsidRPr="002B1113">
        <w:t>3</w:t>
      </w:r>
      <w:r w:rsidRPr="002B1113">
        <w:tab/>
        <w:t>Definitions</w:t>
      </w:r>
      <w:bookmarkEnd w:id="10"/>
    </w:p>
    <w:p w14:paraId="39B47811" w14:textId="77777777" w:rsidR="004A106E" w:rsidRPr="002B1113" w:rsidRDefault="004A106E" w:rsidP="004A106E">
      <w:pPr>
        <w:pStyle w:val="Heading2"/>
      </w:pPr>
      <w:bookmarkStart w:id="11" w:name="_Toc68175011"/>
      <w:r w:rsidRPr="002B1113">
        <w:t>3.1</w:t>
      </w:r>
      <w:r w:rsidRPr="002B1113">
        <w:tab/>
      </w:r>
      <w:r w:rsidR="00701334" w:rsidRPr="002B1113">
        <w:t>T</w:t>
      </w:r>
      <w:r w:rsidRPr="002B1113">
        <w:t xml:space="preserve">erms defined </w:t>
      </w:r>
      <w:r w:rsidR="00284941" w:rsidRPr="002B1113">
        <w:t>elsewhere</w:t>
      </w:r>
      <w:bookmarkEnd w:id="11"/>
    </w:p>
    <w:p w14:paraId="7D7AC23E" w14:textId="5A51FBDC" w:rsidR="009C6988" w:rsidRPr="002B1113" w:rsidRDefault="009C6988" w:rsidP="009C6988">
      <w:r w:rsidRPr="002B1113">
        <w:t>Th</w:t>
      </w:r>
      <w:r w:rsidR="00E51CFD">
        <w:t>is</w:t>
      </w:r>
      <w:r w:rsidRPr="002B1113">
        <w:t xml:space="preserve"> Technical Specification use</w:t>
      </w:r>
      <w:r w:rsidR="00A909C6">
        <w:t>s</w:t>
      </w:r>
      <w:r w:rsidRPr="002B1113">
        <w:t xml:space="preserve"> the following terms defined elsewhere:</w:t>
      </w:r>
    </w:p>
    <w:p w14:paraId="26C2BAC5" w14:textId="640425C3" w:rsidR="009C6988" w:rsidRPr="002B1113" w:rsidRDefault="004B547F" w:rsidP="00583E00">
      <w:r w:rsidRPr="00583E00">
        <w:rPr>
          <w:b/>
        </w:rPr>
        <w:t>3.1.</w:t>
      </w:r>
      <w:r w:rsidR="00130621">
        <w:rPr>
          <w:b/>
        </w:rPr>
        <w:t>1</w:t>
      </w:r>
      <w:r w:rsidRPr="00583E00">
        <w:rPr>
          <w:b/>
        </w:rPr>
        <w:tab/>
      </w:r>
      <w:r w:rsidR="00583E00" w:rsidRPr="00583E00">
        <w:rPr>
          <w:b/>
        </w:rPr>
        <w:t xml:space="preserve">open-source appropriate technology </w:t>
      </w:r>
      <w:r w:rsidRPr="00583E00">
        <w:rPr>
          <w:b/>
        </w:rPr>
        <w:t>(OSAT)</w:t>
      </w:r>
      <w:r w:rsidR="00583E00">
        <w:t xml:space="preserve">: </w:t>
      </w:r>
      <w:r w:rsidR="00FB21CD">
        <w:t xml:space="preserve">[Pearce] </w:t>
      </w:r>
      <w:r w:rsidR="009C6988" w:rsidRPr="002B1113">
        <w:t xml:space="preserve">Technologies for sustainable development that are designed similarly </w:t>
      </w:r>
      <w:r w:rsidR="00AC7D53">
        <w:t>for</w:t>
      </w:r>
      <w:r w:rsidR="00AC7D53" w:rsidRPr="002B1113">
        <w:t xml:space="preserve"> </w:t>
      </w:r>
      <w:r w:rsidR="009C6988" w:rsidRPr="002B1113">
        <w:t xml:space="preserve">free and open software. They are </w:t>
      </w:r>
      <w:r w:rsidR="00A01871" w:rsidRPr="002B1113">
        <w:t>"</w:t>
      </w:r>
      <w:r w:rsidR="009C6988" w:rsidRPr="002B1113">
        <w:t>easily and economically utilized from readily available resources by local communities to meet their needs and must meet the boundary conditions set by environmental, cultural, economic, and educational resource constraints of the local community</w:t>
      </w:r>
      <w:r w:rsidR="00A01871" w:rsidRPr="002B1113">
        <w:t>"</w:t>
      </w:r>
    </w:p>
    <w:p w14:paraId="37B7C3A8" w14:textId="0E299657" w:rsidR="009C6988" w:rsidRPr="002B1113" w:rsidRDefault="009C6988" w:rsidP="00583E00">
      <w:pPr>
        <w:rPr>
          <w:b/>
        </w:rPr>
      </w:pPr>
      <w:r w:rsidRPr="00583E00">
        <w:rPr>
          <w:b/>
        </w:rPr>
        <w:t>3.1.</w:t>
      </w:r>
      <w:r w:rsidR="00130621">
        <w:rPr>
          <w:b/>
        </w:rPr>
        <w:t>2</w:t>
      </w:r>
      <w:r w:rsidRPr="00583E00">
        <w:rPr>
          <w:b/>
        </w:rPr>
        <w:tab/>
      </w:r>
      <w:r w:rsidR="00583E00" w:rsidRPr="00583E00">
        <w:rPr>
          <w:b/>
        </w:rPr>
        <w:t xml:space="preserve">embodied energy </w:t>
      </w:r>
      <w:r w:rsidR="004B547F" w:rsidRPr="00583E00">
        <w:rPr>
          <w:b/>
        </w:rPr>
        <w:t>(EE)</w:t>
      </w:r>
      <w:r w:rsidR="00583E00">
        <w:t xml:space="preserve">: </w:t>
      </w:r>
      <w:r w:rsidR="00463F38">
        <w:t>[</w:t>
      </w:r>
      <w:proofErr w:type="spellStart"/>
      <w:r w:rsidR="00463F38" w:rsidRPr="00FB21CD">
        <w:t>Herendeen</w:t>
      </w:r>
      <w:proofErr w:type="spellEnd"/>
      <w:r w:rsidR="00463F38">
        <w:t xml:space="preserve">] </w:t>
      </w:r>
      <w:r w:rsidRPr="001F768D">
        <w:rPr>
          <w:bCs/>
        </w:rPr>
        <w:t xml:space="preserve">The energy consumed </w:t>
      </w:r>
      <w:r w:rsidR="00A01871" w:rsidRPr="001F768D">
        <w:rPr>
          <w:bCs/>
        </w:rPr>
        <w:t>'</w:t>
      </w:r>
      <w:r w:rsidRPr="001F768D">
        <w:rPr>
          <w:bCs/>
        </w:rPr>
        <w:t>upstream</w:t>
      </w:r>
      <w:r w:rsidR="00A01871" w:rsidRPr="001F768D">
        <w:rPr>
          <w:bCs/>
        </w:rPr>
        <w:t>'</w:t>
      </w:r>
      <w:r w:rsidRPr="001F768D">
        <w:rPr>
          <w:bCs/>
        </w:rPr>
        <w:t xml:space="preserve"> to facilitate a flow of goods or services (units=energy)</w:t>
      </w:r>
      <w:r w:rsidR="00A01871" w:rsidRPr="001F768D">
        <w:rPr>
          <w:bCs/>
        </w:rPr>
        <w:t>"</w:t>
      </w:r>
      <w:r w:rsidRPr="001F768D">
        <w:rPr>
          <w:bCs/>
        </w:rPr>
        <w:t>.</w:t>
      </w:r>
    </w:p>
    <w:p w14:paraId="1FD9E571" w14:textId="74F73FF5" w:rsidR="009C6988" w:rsidRPr="002B1113" w:rsidRDefault="009C6988" w:rsidP="009C6988">
      <w:pPr>
        <w:pStyle w:val="Heading2"/>
      </w:pPr>
      <w:bookmarkStart w:id="12" w:name="_Toc68175012"/>
      <w:r w:rsidRPr="002B1113">
        <w:t>3.2</w:t>
      </w:r>
      <w:r w:rsidRPr="002B1113">
        <w:tab/>
        <w:t>Terms defined in th</w:t>
      </w:r>
      <w:r w:rsidR="00E51CFD">
        <w:t xml:space="preserve">is </w:t>
      </w:r>
      <w:r w:rsidRPr="002B1113">
        <w:t>Technical Specification</w:t>
      </w:r>
      <w:bookmarkEnd w:id="12"/>
    </w:p>
    <w:p w14:paraId="0543D8A0" w14:textId="75E92280" w:rsidR="009C6988" w:rsidRPr="002B1113" w:rsidRDefault="009C6988" w:rsidP="009C6988">
      <w:r w:rsidRPr="002B1113">
        <w:t>Th</w:t>
      </w:r>
      <w:r w:rsidR="00CB53C2">
        <w:t>is</w:t>
      </w:r>
      <w:r w:rsidRPr="002B1113">
        <w:t xml:space="preserve"> Technical Specification defines the following terms:</w:t>
      </w:r>
    </w:p>
    <w:p w14:paraId="60EA1222" w14:textId="31B5F88A" w:rsidR="004C2C3C" w:rsidRPr="002B1113" w:rsidRDefault="009C6988" w:rsidP="00583E00">
      <w:r w:rsidRPr="00583E00">
        <w:rPr>
          <w:b/>
          <w:bCs/>
        </w:rPr>
        <w:t>3.2.1</w:t>
      </w:r>
      <w:r w:rsidRPr="00583E00">
        <w:rPr>
          <w:b/>
          <w:bCs/>
        </w:rPr>
        <w:tab/>
      </w:r>
      <w:r w:rsidR="005F49F9" w:rsidRPr="00583E00">
        <w:rPr>
          <w:b/>
          <w:bCs/>
        </w:rPr>
        <w:t>GHG</w:t>
      </w:r>
      <w:r w:rsidR="004C2C3C" w:rsidRPr="00583E00">
        <w:rPr>
          <w:b/>
          <w:bCs/>
        </w:rPr>
        <w:t xml:space="preserve"> </w:t>
      </w:r>
      <w:r w:rsidR="00AC7D53">
        <w:rPr>
          <w:b/>
          <w:bCs/>
        </w:rPr>
        <w:t>p</w:t>
      </w:r>
      <w:r w:rsidR="004C2C3C" w:rsidRPr="00583E00">
        <w:rPr>
          <w:b/>
          <w:bCs/>
        </w:rPr>
        <w:t>rotocol</w:t>
      </w:r>
      <w:r w:rsidR="005F49F9" w:rsidRPr="00583E00">
        <w:rPr>
          <w:b/>
          <w:bCs/>
        </w:rPr>
        <w:t xml:space="preserve"> </w:t>
      </w:r>
      <w:r w:rsidR="00AC7D53">
        <w:rPr>
          <w:b/>
          <w:bCs/>
        </w:rPr>
        <w:t>s</w:t>
      </w:r>
      <w:r w:rsidR="005F49F9" w:rsidRPr="00583E00">
        <w:rPr>
          <w:b/>
          <w:bCs/>
        </w:rPr>
        <w:t>cope 1-2-3</w:t>
      </w:r>
      <w:r w:rsidR="00583E00">
        <w:t xml:space="preserve">: </w:t>
      </w:r>
      <w:r w:rsidR="004C2C3C" w:rsidRPr="002B1113">
        <w:t xml:space="preserve">The GHG </w:t>
      </w:r>
      <w:r w:rsidR="00AC7D53">
        <w:t>p</w:t>
      </w:r>
      <w:r w:rsidR="004C2C3C" w:rsidRPr="002B1113">
        <w:t>rotocol</w:t>
      </w:r>
      <w:r w:rsidR="004C2C3C" w:rsidRPr="002B1113">
        <w:rPr>
          <w:rStyle w:val="FootnoteReference"/>
        </w:rPr>
        <w:footnoteReference w:id="1"/>
      </w:r>
      <w:r w:rsidR="004C2C3C" w:rsidRPr="002B1113">
        <w:t xml:space="preserve"> divides emissions into</w:t>
      </w:r>
      <w:r w:rsidR="00663999" w:rsidRPr="002B1113">
        <w:t xml:space="preserve"> three </w:t>
      </w:r>
      <w:r w:rsidR="00AC7D53">
        <w:t xml:space="preserve">mutually exclusive </w:t>
      </w:r>
      <w:r w:rsidR="004C2C3C" w:rsidRPr="002B1113">
        <w:t xml:space="preserve">scopes: </w:t>
      </w:r>
    </w:p>
    <w:p w14:paraId="760E9ADA" w14:textId="42A6E9F3" w:rsidR="004C2C3C" w:rsidRPr="002B1113" w:rsidRDefault="00164DB0" w:rsidP="00164DB0">
      <w:pPr>
        <w:pStyle w:val="enumlev1"/>
      </w:pPr>
      <w:r>
        <w:rPr>
          <w:rFonts w:ascii="Calibri" w:hAnsi="Calibri" w:cs="Calibri"/>
        </w:rPr>
        <w:t>•</w:t>
      </w:r>
      <w:r>
        <w:tab/>
      </w:r>
      <w:r w:rsidR="004C2C3C" w:rsidRPr="002B1113">
        <w:t>Scope 1: direct emissions from the company</w:t>
      </w:r>
      <w:r w:rsidR="00A01871" w:rsidRPr="002B1113">
        <w:t>'</w:t>
      </w:r>
      <w:r w:rsidR="004C2C3C" w:rsidRPr="002B1113">
        <w:t>s vehicles and facilities</w:t>
      </w:r>
    </w:p>
    <w:p w14:paraId="1D200B96" w14:textId="2D0C88BF" w:rsidR="004C2C3C" w:rsidRPr="002B1113" w:rsidRDefault="00164DB0" w:rsidP="00164DB0">
      <w:pPr>
        <w:pStyle w:val="enumlev1"/>
      </w:pPr>
      <w:r>
        <w:rPr>
          <w:rFonts w:ascii="Calibri" w:hAnsi="Calibri" w:cs="Calibri"/>
        </w:rPr>
        <w:t>•</w:t>
      </w:r>
      <w:r>
        <w:tab/>
      </w:r>
      <w:r w:rsidR="004C2C3C" w:rsidRPr="002B1113">
        <w:t xml:space="preserve">Scope 2: indirect emissions related to production energy </w:t>
      </w:r>
      <w:r w:rsidR="00AC7D53">
        <w:t>for</w:t>
      </w:r>
      <w:r w:rsidR="00AC7D53" w:rsidRPr="002B1113">
        <w:t xml:space="preserve"> </w:t>
      </w:r>
      <w:r w:rsidR="004C2C3C" w:rsidRPr="002B1113">
        <w:t>own use (heating, cooling, electricity, etc</w:t>
      </w:r>
      <w:r w:rsidR="00AC7D53">
        <w:t>.</w:t>
      </w:r>
      <w:r w:rsidR="004C2C3C" w:rsidRPr="002B1113">
        <w:t>)</w:t>
      </w:r>
    </w:p>
    <w:p w14:paraId="6701DD19" w14:textId="77777777" w:rsidR="00C41AD0" w:rsidRDefault="00164DB0" w:rsidP="00C41AD0">
      <w:pPr>
        <w:pStyle w:val="Normalaftertitle"/>
      </w:pPr>
      <w:r>
        <w:rPr>
          <w:rFonts w:ascii="Calibri" w:hAnsi="Calibri" w:cs="Calibri"/>
        </w:rPr>
        <w:t>•</w:t>
      </w:r>
      <w:r>
        <w:tab/>
      </w:r>
      <w:r w:rsidR="004C2C3C" w:rsidRPr="002B1113">
        <w:t xml:space="preserve">Scope 3: any other indirect emissions related to the </w:t>
      </w:r>
      <w:r w:rsidR="0049729E" w:rsidRPr="002B1113">
        <w:t xml:space="preserve">upstream </w:t>
      </w:r>
      <w:r w:rsidR="004C2C3C" w:rsidRPr="002B1113">
        <w:t xml:space="preserve">production or </w:t>
      </w:r>
      <w:r w:rsidR="0049729E" w:rsidRPr="002B1113">
        <w:t xml:space="preserve">downstream </w:t>
      </w:r>
      <w:r w:rsidR="004C2C3C" w:rsidRPr="002B1113">
        <w:t xml:space="preserve">use of the manufactured goods and </w:t>
      </w:r>
      <w:r w:rsidR="00936434" w:rsidRPr="002B1113">
        <w:t>services.</w:t>
      </w:r>
      <w:r w:rsidR="00C41AD0" w:rsidRPr="00C41AD0">
        <w:t xml:space="preserve"> </w:t>
      </w:r>
    </w:p>
    <w:p w14:paraId="487BB518" w14:textId="1B495300" w:rsidR="00C41AD0" w:rsidRPr="002B1113" w:rsidRDefault="00C41AD0" w:rsidP="00C41AD0">
      <w:pPr>
        <w:pStyle w:val="Normalaftertitle"/>
      </w:pPr>
      <w:r>
        <w:t>As can be seen in Figure 1, w</w:t>
      </w:r>
      <w:r w:rsidRPr="002B1113">
        <w:t>hile Scope 1 and 2 are relatively straightforward to compute, Scope</w:t>
      </w:r>
      <w:r>
        <w:t xml:space="preserve"> </w:t>
      </w:r>
      <w:r w:rsidRPr="002B1113">
        <w:t xml:space="preserve">3 reportedly bears most of the companies' </w:t>
      </w:r>
      <w:proofErr w:type="gramStart"/>
      <w:r w:rsidRPr="002B1113">
        <w:t>emissions</w:t>
      </w:r>
      <w:proofErr w:type="gramEnd"/>
      <w:r w:rsidRPr="002B1113">
        <w:t xml:space="preserve"> but </w:t>
      </w:r>
      <w:r w:rsidRPr="00130621">
        <w:t>these emissions</w:t>
      </w:r>
      <w:r>
        <w:t xml:space="preserve"> </w:t>
      </w:r>
      <w:r w:rsidRPr="002B1113">
        <w:t xml:space="preserve">are much more complex to account for. Scope 3 accounting might currently not be affordable for most SMEs around the world. </w:t>
      </w:r>
      <w:r>
        <w:t>Nevertheless</w:t>
      </w:r>
      <w:r w:rsidRPr="002B1113">
        <w:t xml:space="preserve">, to future-proof the KPIs, it is helpful to include Scope 3 values to anticipate future democratization. Thus, the </w:t>
      </w:r>
      <w:r w:rsidRPr="00130621">
        <w:t>Technical Specification</w:t>
      </w:r>
      <w:r w:rsidRPr="002B1113">
        <w:t xml:space="preserve"> allows 3 scopes, Scope 1 and 2 </w:t>
      </w:r>
      <w:r>
        <w:t xml:space="preserve">to be </w:t>
      </w:r>
      <w:r w:rsidRPr="002B1113">
        <w:t>mandatory and Scope 3 when available.</w:t>
      </w:r>
    </w:p>
    <w:p w14:paraId="69CDADBF" w14:textId="4CDF3668" w:rsidR="004C2C3C" w:rsidRPr="002B1113" w:rsidRDefault="004C2C3C" w:rsidP="00164DB0">
      <w:pPr>
        <w:pStyle w:val="enumlev1"/>
      </w:pPr>
    </w:p>
    <w:p w14:paraId="11E07D27" w14:textId="77777777" w:rsidR="005F49F9" w:rsidRPr="002B1113" w:rsidRDefault="005F49F9" w:rsidP="00164DB0">
      <w:pPr>
        <w:pStyle w:val="Figure"/>
      </w:pPr>
      <w:r w:rsidRPr="002B1113">
        <w:rPr>
          <w:noProof/>
          <w:lang w:eastAsia="en-GB"/>
        </w:rPr>
        <w:lastRenderedPageBreak/>
        <w:drawing>
          <wp:inline distT="0" distB="0" distL="0" distR="0" wp14:anchorId="743F3292" wp14:editId="13B7B17E">
            <wp:extent cx="6120765" cy="4106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4106545"/>
                    </a:xfrm>
                    <a:prstGeom prst="rect">
                      <a:avLst/>
                    </a:prstGeom>
                  </pic:spPr>
                </pic:pic>
              </a:graphicData>
            </a:graphic>
          </wp:inline>
        </w:drawing>
      </w:r>
    </w:p>
    <w:p w14:paraId="09B3B89E" w14:textId="355BC246" w:rsidR="005F49F9" w:rsidRPr="002B1113" w:rsidRDefault="005F49F9" w:rsidP="001F768D">
      <w:pPr>
        <w:pStyle w:val="FigureNoTitle"/>
      </w:pPr>
      <w:bookmarkStart w:id="13" w:name="_Toc68171974"/>
      <w:r w:rsidRPr="002B1113">
        <w:t xml:space="preserve">Figure </w:t>
      </w:r>
      <w:r w:rsidR="002435C1">
        <w:t>1</w:t>
      </w:r>
      <w:r w:rsidR="00164DB0">
        <w:t xml:space="preserve"> –</w:t>
      </w:r>
      <w:r w:rsidRPr="002B1113">
        <w:t xml:space="preserve"> Scope 1-2-3 </w:t>
      </w:r>
      <w:r w:rsidR="00AC7D53">
        <w:t>e</w:t>
      </w:r>
      <w:r w:rsidRPr="002B1113">
        <w:t xml:space="preserve">missions, </w:t>
      </w:r>
      <w:r w:rsidR="00AC7D53">
        <w:t>c</w:t>
      </w:r>
      <w:r w:rsidRPr="002B1113">
        <w:t>redits</w:t>
      </w:r>
      <w:r w:rsidR="004C2C3C" w:rsidRPr="002B1113">
        <w:rPr>
          <w:rStyle w:val="FootnoteReference"/>
        </w:rPr>
        <w:footnoteReference w:id="2"/>
      </w:r>
      <w:bookmarkEnd w:id="13"/>
    </w:p>
    <w:p w14:paraId="558BBC7D" w14:textId="7D27A11E" w:rsidR="00663999" w:rsidRPr="002B1113" w:rsidRDefault="004623F7" w:rsidP="0022077A">
      <w:r w:rsidRPr="00583E00">
        <w:rPr>
          <w:b/>
          <w:bCs/>
        </w:rPr>
        <w:t>3.2.</w:t>
      </w:r>
      <w:r w:rsidR="006F7DBE" w:rsidRPr="00583E00">
        <w:rPr>
          <w:b/>
          <w:bCs/>
        </w:rPr>
        <w:t>2</w:t>
      </w:r>
      <w:r w:rsidRPr="00583E00">
        <w:rPr>
          <w:b/>
          <w:bCs/>
        </w:rPr>
        <w:tab/>
      </w:r>
      <w:r w:rsidR="00130621">
        <w:rPr>
          <w:b/>
          <w:bCs/>
        </w:rPr>
        <w:t>E</w:t>
      </w:r>
      <w:r w:rsidR="00130621" w:rsidRPr="00583E00">
        <w:rPr>
          <w:b/>
          <w:bCs/>
        </w:rPr>
        <w:t>co</w:t>
      </w:r>
      <w:r w:rsidR="00130621">
        <w:rPr>
          <w:b/>
          <w:bCs/>
        </w:rPr>
        <w:t>-</w:t>
      </w:r>
      <w:r w:rsidR="00130621" w:rsidRPr="00583E00">
        <w:rPr>
          <w:b/>
          <w:bCs/>
        </w:rPr>
        <w:t>lighthouse</w:t>
      </w:r>
      <w:r w:rsidR="00583E00">
        <w:t xml:space="preserve">: </w:t>
      </w:r>
      <w:r w:rsidRPr="002B1113">
        <w:t xml:space="preserve">Eco-lighthouse is a foundation that develops and administers the national certification scheme </w:t>
      </w:r>
      <w:r w:rsidR="00493B37">
        <w:t>'</w:t>
      </w:r>
      <w:r w:rsidRPr="002B1113">
        <w:t>Eco-lighthouse</w:t>
      </w:r>
      <w:r w:rsidR="00493B37">
        <w:t>'</w:t>
      </w:r>
      <w:r w:rsidRPr="002B1113">
        <w:t xml:space="preserve"> in Norway</w:t>
      </w:r>
      <w:r w:rsidR="006F7DBE" w:rsidRPr="002B1113">
        <w:t xml:space="preserve"> and </w:t>
      </w:r>
      <w:r w:rsidR="00493B37">
        <w:t xml:space="preserve">in </w:t>
      </w:r>
      <w:r w:rsidR="006F7DBE" w:rsidRPr="002B1113">
        <w:t>some other countries in Europe</w:t>
      </w:r>
      <w:r w:rsidR="006F7DBE" w:rsidRPr="002B1113">
        <w:rPr>
          <w:rStyle w:val="FootnoteReference"/>
          <w:b/>
        </w:rPr>
        <w:footnoteReference w:id="3"/>
      </w:r>
      <w:r w:rsidR="006F7DBE" w:rsidRPr="002B1113">
        <w:t xml:space="preserve">. The </w:t>
      </w:r>
      <w:r w:rsidR="00130621" w:rsidRPr="00130621">
        <w:t>foundation</w:t>
      </w:r>
      <w:r w:rsidR="006F7DBE" w:rsidRPr="002B1113">
        <w:t xml:space="preserve"> offers environmental regulation and a central ledger to store the environmental reporting.</w:t>
      </w:r>
    </w:p>
    <w:p w14:paraId="6146DAB8" w14:textId="00697A54" w:rsidR="00A735EB" w:rsidRPr="002B1113" w:rsidRDefault="00913A8E" w:rsidP="00A735EB">
      <w:r w:rsidRPr="00583E00">
        <w:rPr>
          <w:b/>
          <w:bCs/>
        </w:rPr>
        <w:t>3.2.</w:t>
      </w:r>
      <w:r w:rsidR="00A735EB" w:rsidRPr="00583E00">
        <w:rPr>
          <w:b/>
          <w:bCs/>
        </w:rPr>
        <w:t>3</w:t>
      </w:r>
      <w:r w:rsidRPr="00583E00">
        <w:rPr>
          <w:b/>
          <w:bCs/>
        </w:rPr>
        <w:tab/>
      </w:r>
      <w:proofErr w:type="spellStart"/>
      <w:r w:rsidRPr="00583E00">
        <w:rPr>
          <w:b/>
          <w:bCs/>
        </w:rPr>
        <w:t>MyClimate</w:t>
      </w:r>
      <w:proofErr w:type="spellEnd"/>
      <w:r w:rsidR="00583E00">
        <w:t xml:space="preserve">: </w:t>
      </w:r>
      <w:r w:rsidR="00493B37">
        <w:t>A n</w:t>
      </w:r>
      <w:r w:rsidR="00493B37" w:rsidRPr="002B1113">
        <w:t>on</w:t>
      </w:r>
      <w:r w:rsidRPr="002B1113">
        <w:t>-profit climate protection organi</w:t>
      </w:r>
      <w:r w:rsidR="00A01871" w:rsidRPr="002B1113">
        <w:t>z</w:t>
      </w:r>
      <w:r w:rsidRPr="002B1113">
        <w:t>ation</w:t>
      </w:r>
      <w:r w:rsidR="00AF2010" w:rsidRPr="002B1113">
        <w:t xml:space="preserve"> </w:t>
      </w:r>
      <w:r w:rsidR="00493B37">
        <w:t>'</w:t>
      </w:r>
      <w:proofErr w:type="spellStart"/>
      <w:r w:rsidR="00130621" w:rsidRPr="00130621">
        <w:t>MyClimate</w:t>
      </w:r>
      <w:proofErr w:type="spellEnd"/>
      <w:r w:rsidR="00493B37">
        <w:t>'</w:t>
      </w:r>
      <w:r w:rsidRPr="002B1113">
        <w:t xml:space="preserve"> promote</w:t>
      </w:r>
      <w:r w:rsidR="00130621">
        <w:t>s</w:t>
      </w:r>
      <w:r w:rsidRPr="002B1113">
        <w:t xml:space="preserve"> climate protection on three levels: avoidance techniques such as </w:t>
      </w:r>
      <w:r w:rsidR="002435C1" w:rsidRPr="002435C1">
        <w:t>capacity building</w:t>
      </w:r>
      <w:r w:rsidR="002435C1">
        <w:t xml:space="preserve"> </w:t>
      </w:r>
      <w:r w:rsidRPr="002B1113">
        <w:t>and teaching, reduction (</w:t>
      </w:r>
      <w:r w:rsidR="00A735EB" w:rsidRPr="002B1113">
        <w:t>including</w:t>
      </w:r>
      <w:r w:rsidR="002435C1">
        <w:t xml:space="preserve"> </w:t>
      </w:r>
      <w:r w:rsidR="002435C1" w:rsidRPr="002435C1">
        <w:t>energy efficiency</w:t>
      </w:r>
      <w:r w:rsidRPr="002B1113">
        <w:t xml:space="preserve">, </w:t>
      </w:r>
      <w:r w:rsidR="002435C1" w:rsidRPr="002435C1">
        <w:t>renewable energy</w:t>
      </w:r>
      <w:r w:rsidR="002435C1">
        <w:t xml:space="preserve"> </w:t>
      </w:r>
      <w:r w:rsidRPr="002B1113">
        <w:t xml:space="preserve">and management methods) and </w:t>
      </w:r>
      <w:r w:rsidR="002435C1" w:rsidRPr="002435C1">
        <w:t>carbon offsetting</w:t>
      </w:r>
      <w:r w:rsidR="002435C1">
        <w:t xml:space="preserve"> </w:t>
      </w:r>
      <w:r w:rsidRPr="002B1113">
        <w:t>(e.g.</w:t>
      </w:r>
      <w:r w:rsidR="00583E00">
        <w:t>,</w:t>
      </w:r>
      <w:r w:rsidRPr="002B1113">
        <w:t xml:space="preserve"> air mileage)</w:t>
      </w:r>
      <w:r w:rsidRPr="002B1113">
        <w:rPr>
          <w:rStyle w:val="FootnoteReference"/>
          <w:b/>
        </w:rPr>
        <w:footnoteReference w:id="4"/>
      </w:r>
      <w:r w:rsidRPr="002B1113">
        <w:t xml:space="preserve">. </w:t>
      </w:r>
    </w:p>
    <w:p w14:paraId="1DFEC6BB" w14:textId="698685E3" w:rsidR="000B3FE9" w:rsidRPr="002B1113" w:rsidRDefault="000B3FE9" w:rsidP="000B3FE9">
      <w:r w:rsidRPr="00583E00">
        <w:rPr>
          <w:b/>
        </w:rPr>
        <w:t>3.</w:t>
      </w:r>
      <w:r>
        <w:rPr>
          <w:b/>
        </w:rPr>
        <w:t>2</w:t>
      </w:r>
      <w:r w:rsidRPr="00583E00">
        <w:rPr>
          <w:b/>
        </w:rPr>
        <w:t>.</w:t>
      </w:r>
      <w:r>
        <w:rPr>
          <w:b/>
        </w:rPr>
        <w:t>4</w:t>
      </w:r>
      <w:r w:rsidRPr="00583E00">
        <w:rPr>
          <w:b/>
        </w:rPr>
        <w:tab/>
        <w:t>small and medium-sized enterprise (SME)</w:t>
      </w:r>
      <w:r w:rsidRPr="00583E00">
        <w:t>:</w:t>
      </w:r>
      <w:r>
        <w:t xml:space="preserve"> Given</w:t>
      </w:r>
      <w:r w:rsidRPr="002B1113">
        <w:t xml:space="preserve"> the lack of a global common definition of small and medium-sized enterprises</w:t>
      </w:r>
      <w:r>
        <w:t xml:space="preserve"> an</w:t>
      </w:r>
      <w:r w:rsidRPr="002B1113">
        <w:t xml:space="preserve"> upper </w:t>
      </w:r>
      <w:r w:rsidRPr="00493B37">
        <w:t xml:space="preserve">threshold </w:t>
      </w:r>
      <w:r>
        <w:t>number of employees of</w:t>
      </w:r>
      <w:r w:rsidRPr="002B1113">
        <w:t xml:space="preserve"> 250</w:t>
      </w:r>
      <w:r>
        <w:t>,</w:t>
      </w:r>
      <w:r w:rsidRPr="002B1113">
        <w:t xml:space="preserve"> without limitation of income</w:t>
      </w:r>
      <w:r>
        <w:t xml:space="preserve">, has been selected to define an SME for the purposes of this </w:t>
      </w:r>
      <w:r w:rsidRPr="00493B37">
        <w:t>Technical Specification</w:t>
      </w:r>
      <w:r w:rsidRPr="002B1113">
        <w:t>.</w:t>
      </w:r>
    </w:p>
    <w:p w14:paraId="4E814C75" w14:textId="570D95F1" w:rsidR="00913A8E" w:rsidRDefault="00A735EB" w:rsidP="00913A8E">
      <w:r w:rsidRPr="00583E00">
        <w:rPr>
          <w:b/>
          <w:bCs/>
        </w:rPr>
        <w:t>3.2.</w:t>
      </w:r>
      <w:r w:rsidR="000B3FE9">
        <w:rPr>
          <w:b/>
          <w:bCs/>
        </w:rPr>
        <w:t>5</w:t>
      </w:r>
      <w:r w:rsidRPr="00583E00">
        <w:rPr>
          <w:b/>
          <w:bCs/>
        </w:rPr>
        <w:tab/>
      </w:r>
      <w:r w:rsidR="00583E00" w:rsidRPr="00583E00">
        <w:rPr>
          <w:b/>
          <w:bCs/>
        </w:rPr>
        <w:t>smart contracts</w:t>
      </w:r>
      <w:r w:rsidR="00583E00">
        <w:t xml:space="preserve">: </w:t>
      </w:r>
      <w:r w:rsidR="00493B37">
        <w:t>A d</w:t>
      </w:r>
      <w:r w:rsidR="00493B37" w:rsidRPr="002B1113">
        <w:t xml:space="preserve">istributed </w:t>
      </w:r>
      <w:r w:rsidRPr="002B1113">
        <w:t>ledger technology allowing the electronic trackability of contracts without central servers.</w:t>
      </w:r>
      <w:r w:rsidR="00FE27F0" w:rsidRPr="002B1113">
        <w:t xml:space="preserve"> The technology helps authenticate the parties of a </w:t>
      </w:r>
      <w:r w:rsidR="00AB083B" w:rsidRPr="002B1113">
        <w:t xml:space="preserve">contractual </w:t>
      </w:r>
      <w:r w:rsidR="00FE27F0" w:rsidRPr="002B1113">
        <w:t>transaction and a contract's terms</w:t>
      </w:r>
      <w:r w:rsidR="002616E7" w:rsidRPr="002B1113">
        <w:t>: such as transfer of ownership and certificate of origin</w:t>
      </w:r>
      <w:r w:rsidR="00FE27F0" w:rsidRPr="002B1113">
        <w:t>.</w:t>
      </w:r>
    </w:p>
    <w:p w14:paraId="4AAD6D6F" w14:textId="71975459" w:rsidR="009C6988" w:rsidRPr="002B1113" w:rsidRDefault="009C6988" w:rsidP="009C6988">
      <w:pPr>
        <w:pStyle w:val="Heading1"/>
      </w:pPr>
      <w:bookmarkStart w:id="14" w:name="_Toc68175013"/>
      <w:r w:rsidRPr="002B1113">
        <w:t>4</w:t>
      </w:r>
      <w:r w:rsidRPr="002B1113">
        <w:tab/>
        <w:t>Abbreviations and acronyms</w:t>
      </w:r>
      <w:bookmarkEnd w:id="14"/>
    </w:p>
    <w:p w14:paraId="7A4C2306" w14:textId="77777777" w:rsidR="009C6988" w:rsidRPr="002B1113" w:rsidRDefault="009C6988" w:rsidP="009C6988">
      <w:r w:rsidRPr="002B1113">
        <w:t>These Technical Specifications use the following abbreviations and acronyms:</w:t>
      </w:r>
    </w:p>
    <w:p w14:paraId="19245604" w14:textId="08B41A0A" w:rsidR="009E58AD" w:rsidRPr="002B1113" w:rsidRDefault="009E58AD" w:rsidP="004C2C3C">
      <w:r w:rsidRPr="002B1113">
        <w:t>AI</w:t>
      </w:r>
      <w:r w:rsidR="0086474A">
        <w:tab/>
      </w:r>
      <w:r w:rsidR="008F37C2" w:rsidRPr="002B1113">
        <w:t>Artificial Intelligence</w:t>
      </w:r>
    </w:p>
    <w:p w14:paraId="5E8D04B1" w14:textId="03D34B9C" w:rsidR="009F37FD" w:rsidRPr="002B1113" w:rsidRDefault="009F37FD" w:rsidP="004C2C3C">
      <w:r w:rsidRPr="002B1113">
        <w:lastRenderedPageBreak/>
        <w:t>AR</w:t>
      </w:r>
      <w:r w:rsidR="0086474A">
        <w:tab/>
      </w:r>
      <w:r w:rsidR="008F37C2" w:rsidRPr="002B1113">
        <w:t>Augmented Reality</w:t>
      </w:r>
    </w:p>
    <w:p w14:paraId="65F098C0" w14:textId="3FA4F8AB" w:rsidR="009E58AD" w:rsidRPr="002B1113" w:rsidRDefault="009E58AD" w:rsidP="004C2C3C">
      <w:r w:rsidRPr="002B1113">
        <w:t>B2B</w:t>
      </w:r>
      <w:r w:rsidR="0086474A">
        <w:tab/>
      </w:r>
      <w:r w:rsidR="008F37C2" w:rsidRPr="002B1113">
        <w:t>Business to Business</w:t>
      </w:r>
    </w:p>
    <w:p w14:paraId="075F2695" w14:textId="7FAC9C48" w:rsidR="009E58AD" w:rsidRDefault="009E58AD" w:rsidP="004C2C3C">
      <w:r w:rsidRPr="002B1113">
        <w:t>dB</w:t>
      </w:r>
      <w:r w:rsidR="0086474A">
        <w:tab/>
      </w:r>
      <w:r w:rsidR="008F37C2" w:rsidRPr="002B1113">
        <w:t>Decibel (unit of sound intensity)</w:t>
      </w:r>
    </w:p>
    <w:p w14:paraId="0D1FB127" w14:textId="77777777" w:rsidR="0086474A" w:rsidRPr="002B1113" w:rsidRDefault="0086474A" w:rsidP="0086474A">
      <w:r w:rsidRPr="002B1113">
        <w:t>DSP</w:t>
      </w:r>
      <w:r>
        <w:tab/>
      </w:r>
      <w:r w:rsidRPr="002B1113">
        <w:t>Digital Signal Processing</w:t>
      </w:r>
    </w:p>
    <w:p w14:paraId="4C2CBC68" w14:textId="770141DB" w:rsidR="004C2C3C" w:rsidRDefault="004C2C3C" w:rsidP="004C2C3C">
      <w:r w:rsidRPr="002B1113">
        <w:t>EE</w:t>
      </w:r>
      <w:r w:rsidR="0086474A">
        <w:tab/>
      </w:r>
      <w:r w:rsidRPr="002B1113">
        <w:t>Embodied Energy</w:t>
      </w:r>
    </w:p>
    <w:p w14:paraId="238623E6" w14:textId="77777777" w:rsidR="0086474A" w:rsidRPr="002B1113" w:rsidRDefault="0086474A" w:rsidP="0086474A">
      <w:r w:rsidRPr="002B1113">
        <w:t>ERM</w:t>
      </w:r>
      <w:r>
        <w:tab/>
      </w:r>
      <w:r w:rsidRPr="002B1113">
        <w:t>Enterprise Resource Management</w:t>
      </w:r>
    </w:p>
    <w:p w14:paraId="7EF04FD6" w14:textId="126E086E" w:rsidR="009F37FD" w:rsidRPr="002B1113" w:rsidRDefault="009F37FD" w:rsidP="004C2C3C">
      <w:r w:rsidRPr="002B1113">
        <w:t>ERP</w:t>
      </w:r>
      <w:r w:rsidR="0086474A">
        <w:tab/>
      </w:r>
      <w:r w:rsidR="008F37C2" w:rsidRPr="002B1113">
        <w:t>Enterprise Resource Planning</w:t>
      </w:r>
    </w:p>
    <w:p w14:paraId="4725AEF5" w14:textId="2EDA52C3" w:rsidR="004C2C3C" w:rsidRPr="002B1113" w:rsidRDefault="004C2C3C" w:rsidP="004C2C3C">
      <w:r w:rsidRPr="002B1113">
        <w:t>GHG</w:t>
      </w:r>
      <w:r w:rsidR="0086474A">
        <w:tab/>
      </w:r>
      <w:r w:rsidRPr="002B1113">
        <w:t>Green</w:t>
      </w:r>
      <w:r w:rsidR="00493B37">
        <w:t>h</w:t>
      </w:r>
      <w:r w:rsidRPr="002B1113">
        <w:t>ouse Gas</w:t>
      </w:r>
    </w:p>
    <w:p w14:paraId="7A67A1A2" w14:textId="2D8D553C" w:rsidR="00902027" w:rsidRDefault="00902027" w:rsidP="009C6988">
      <w:r>
        <w:t>HVAC</w:t>
      </w:r>
      <w:r>
        <w:tab/>
      </w:r>
      <w:r w:rsidRPr="00902027">
        <w:t>Heating, Ventilation and Air Conditioning</w:t>
      </w:r>
    </w:p>
    <w:p w14:paraId="63C9EE69" w14:textId="768B62D4" w:rsidR="009E58AD" w:rsidRPr="002B1113" w:rsidRDefault="009E58AD" w:rsidP="009C6988">
      <w:r w:rsidRPr="002B1113">
        <w:t>IoT</w:t>
      </w:r>
      <w:r w:rsidR="0086474A">
        <w:tab/>
      </w:r>
      <w:r w:rsidR="008F37C2" w:rsidRPr="002B1113">
        <w:t>Internet of Things</w:t>
      </w:r>
    </w:p>
    <w:p w14:paraId="227DE7B4" w14:textId="43219C5A" w:rsidR="009E58AD" w:rsidRPr="002B1113" w:rsidRDefault="009E58AD" w:rsidP="009C6988">
      <w:pPr>
        <w:rPr>
          <w:b/>
          <w:bCs/>
        </w:rPr>
      </w:pPr>
      <w:r w:rsidRPr="002B1113">
        <w:t>ML</w:t>
      </w:r>
      <w:r w:rsidR="0086474A">
        <w:tab/>
      </w:r>
      <w:r w:rsidR="008F37C2" w:rsidRPr="002B1113">
        <w:t>Machine Learning</w:t>
      </w:r>
    </w:p>
    <w:p w14:paraId="5469B2B2" w14:textId="62FE0EDF" w:rsidR="009C6988" w:rsidRPr="002B1113" w:rsidRDefault="009C6988" w:rsidP="009C6988">
      <w:r w:rsidRPr="002B1113">
        <w:t>OSAT</w:t>
      </w:r>
      <w:r w:rsidR="0086474A">
        <w:tab/>
      </w:r>
      <w:r w:rsidR="000B628F" w:rsidRPr="002B1113">
        <w:t>Open-Source</w:t>
      </w:r>
      <w:r w:rsidRPr="002B1113">
        <w:t xml:space="preserve"> Appropriate Technology</w:t>
      </w:r>
    </w:p>
    <w:p w14:paraId="452C87F6" w14:textId="4195C83D" w:rsidR="004C2C3C" w:rsidRPr="002B1113" w:rsidRDefault="004C2C3C" w:rsidP="004C2C3C">
      <w:r w:rsidRPr="002B1113">
        <w:t>SME</w:t>
      </w:r>
      <w:r w:rsidR="0086474A">
        <w:tab/>
      </w:r>
      <w:r w:rsidRPr="002B1113">
        <w:t>Small and Medium-sized Enterprises</w:t>
      </w:r>
    </w:p>
    <w:p w14:paraId="543835E9" w14:textId="1D404903" w:rsidR="009E58AD" w:rsidRPr="002B1113" w:rsidRDefault="009E58AD" w:rsidP="004C2C3C">
      <w:r w:rsidRPr="002B1113">
        <w:t>VOC</w:t>
      </w:r>
      <w:r w:rsidR="0086474A">
        <w:tab/>
      </w:r>
      <w:r w:rsidR="008F37C2" w:rsidRPr="002B1113">
        <w:t>Volatile Organic Compounds</w:t>
      </w:r>
    </w:p>
    <w:p w14:paraId="2092B9DF" w14:textId="2C01853B" w:rsidR="009F37FD" w:rsidRPr="002B1113" w:rsidRDefault="000B628F" w:rsidP="004C2C3C">
      <w:r w:rsidRPr="002B1113">
        <w:t>VR</w:t>
      </w:r>
      <w:r w:rsidR="0086474A">
        <w:tab/>
      </w:r>
      <w:r w:rsidR="008F37C2" w:rsidRPr="002B1113">
        <w:t>Virtual Reality</w:t>
      </w:r>
    </w:p>
    <w:p w14:paraId="2D6E094C" w14:textId="08A5D93C" w:rsidR="0022077A" w:rsidRDefault="00CB53C2" w:rsidP="0022077A">
      <w:pPr>
        <w:pStyle w:val="Heading1"/>
      </w:pPr>
      <w:bookmarkStart w:id="15" w:name="_Toc68175014"/>
      <w:r>
        <w:t>5</w:t>
      </w:r>
      <w:r w:rsidR="004A106E" w:rsidRPr="002B1113">
        <w:tab/>
      </w:r>
      <w:r w:rsidR="0022077A" w:rsidRPr="0022077A">
        <w:t>List of KPIs/</w:t>
      </w:r>
      <w:r w:rsidR="00EF729D">
        <w:t>m</w:t>
      </w:r>
      <w:r w:rsidR="0022077A" w:rsidRPr="0022077A">
        <w:t>etrics</w:t>
      </w:r>
      <w:bookmarkEnd w:id="15"/>
    </w:p>
    <w:p w14:paraId="04861EE9" w14:textId="4A713D8B" w:rsidR="00CB4F00" w:rsidRDefault="00CB4F00" w:rsidP="00C41AD0">
      <w:r>
        <w:t xml:space="preserve">Table 1 lists </w:t>
      </w:r>
      <w:r w:rsidR="00E95ECF">
        <w:t xml:space="preserve">44 </w:t>
      </w:r>
      <w:r>
        <w:t>k</w:t>
      </w:r>
      <w:r w:rsidRPr="00CB4F00">
        <w:t xml:space="preserve">ey performance indicators </w:t>
      </w:r>
      <w:r>
        <w:t xml:space="preserve">and metrics </w:t>
      </w:r>
      <w:r w:rsidRPr="00CB4F00">
        <w:t>for small and medium enterprises to assess the achievement of sustainable development goals</w:t>
      </w:r>
      <w:r>
        <w:t>.</w:t>
      </w:r>
    </w:p>
    <w:p w14:paraId="2BB13091" w14:textId="77777777" w:rsidR="00903094" w:rsidRDefault="00903094" w:rsidP="00C41AD0"/>
    <w:p w14:paraId="31F53DF8" w14:textId="77777777" w:rsidR="00903094" w:rsidRDefault="00903094" w:rsidP="00C41AD0"/>
    <w:p w14:paraId="43BFBC1B" w14:textId="77777777" w:rsidR="00903094" w:rsidRDefault="00903094" w:rsidP="00C41AD0"/>
    <w:p w14:paraId="03BDA731" w14:textId="77777777" w:rsidR="00903094" w:rsidRDefault="00903094" w:rsidP="00C41AD0"/>
    <w:p w14:paraId="08F45DB9" w14:textId="77777777" w:rsidR="00903094" w:rsidRDefault="00903094" w:rsidP="00C41AD0"/>
    <w:p w14:paraId="424EF611" w14:textId="77777777" w:rsidR="00903094" w:rsidRDefault="00903094" w:rsidP="00C41AD0"/>
    <w:p w14:paraId="674B1562" w14:textId="77777777" w:rsidR="00903094" w:rsidRDefault="00903094" w:rsidP="00C41AD0"/>
    <w:p w14:paraId="4E68A2D2" w14:textId="77777777" w:rsidR="00903094" w:rsidRDefault="00903094" w:rsidP="00C41AD0"/>
    <w:p w14:paraId="442D84B0" w14:textId="77777777" w:rsidR="00903094" w:rsidRDefault="00903094" w:rsidP="00C41AD0"/>
    <w:p w14:paraId="2045F58C" w14:textId="77777777" w:rsidR="00903094" w:rsidRDefault="00903094" w:rsidP="00C41AD0"/>
    <w:p w14:paraId="2A621DA9" w14:textId="6FDD3113" w:rsidR="004A106E" w:rsidRPr="0022077A" w:rsidRDefault="004A106E" w:rsidP="00D97236">
      <w:pPr>
        <w:rPr>
          <w:b/>
        </w:rPr>
      </w:pPr>
    </w:p>
    <w:p w14:paraId="06850A03" w14:textId="77777777" w:rsidR="00727FB8" w:rsidRPr="002B1113" w:rsidRDefault="00727FB8" w:rsidP="00727FB8">
      <w:pPr>
        <w:pageBreakBefore/>
        <w:sectPr w:rsidR="00727FB8" w:rsidRPr="002B1113" w:rsidSect="00074F1F">
          <w:headerReference w:type="default" r:id="rId26"/>
          <w:footerReference w:type="default" r:id="rId27"/>
          <w:type w:val="oddPage"/>
          <w:pgSz w:w="11907" w:h="16840" w:code="9"/>
          <w:pgMar w:top="1134" w:right="1134" w:bottom="1134" w:left="1134" w:header="567" w:footer="567" w:gutter="0"/>
          <w:pgNumType w:start="1"/>
          <w:cols w:space="720"/>
          <w:docGrid w:linePitch="326"/>
        </w:sectPr>
      </w:pPr>
    </w:p>
    <w:tbl>
      <w:tblPr>
        <w:tblStyle w:val="TableGrid"/>
        <w:tblW w:w="13910" w:type="dxa"/>
        <w:tblLayout w:type="fixed"/>
        <w:tblLook w:val="04A0" w:firstRow="1" w:lastRow="0" w:firstColumn="1" w:lastColumn="0" w:noHBand="0" w:noVBand="1"/>
      </w:tblPr>
      <w:tblGrid>
        <w:gridCol w:w="1129"/>
        <w:gridCol w:w="1525"/>
        <w:gridCol w:w="1736"/>
        <w:gridCol w:w="1974"/>
        <w:gridCol w:w="2391"/>
        <w:gridCol w:w="136"/>
        <w:gridCol w:w="1349"/>
        <w:gridCol w:w="3670"/>
      </w:tblGrid>
      <w:tr w:rsidR="00C41AD0" w:rsidRPr="001F768D" w14:paraId="1A336778" w14:textId="77777777" w:rsidTr="006A3F8D">
        <w:trPr>
          <w:tblHeader/>
        </w:trPr>
        <w:tc>
          <w:tcPr>
            <w:tcW w:w="13910" w:type="dxa"/>
            <w:gridSpan w:val="8"/>
          </w:tcPr>
          <w:p w14:paraId="39F34659" w14:textId="77777777" w:rsidR="00C41AD0" w:rsidRPr="00C41AD0" w:rsidRDefault="00C41AD0" w:rsidP="00C41AD0">
            <w:pPr>
              <w:jc w:val="center"/>
              <w:rPr>
                <w:b/>
              </w:rPr>
            </w:pPr>
            <w:r w:rsidRPr="00903094">
              <w:rPr>
                <w:b/>
              </w:rPr>
              <w:lastRenderedPageBreak/>
              <w:t>Table 1 – Key performance indicators and metrics for SMEs</w:t>
            </w:r>
          </w:p>
          <w:p w14:paraId="167B7B3C" w14:textId="77777777" w:rsidR="00C41AD0" w:rsidRPr="001F768D" w:rsidRDefault="00C41AD0" w:rsidP="002435C1">
            <w:pPr>
              <w:pStyle w:val="Tablehead"/>
              <w:spacing w:before="0" w:after="0"/>
            </w:pPr>
          </w:p>
        </w:tc>
      </w:tr>
      <w:tr w:rsidR="002B1113" w:rsidRPr="001F768D" w14:paraId="42E173B0" w14:textId="77777777" w:rsidTr="00C41AD0">
        <w:trPr>
          <w:tblHeader/>
        </w:trPr>
        <w:tc>
          <w:tcPr>
            <w:tcW w:w="1129" w:type="dxa"/>
          </w:tcPr>
          <w:p w14:paraId="7394EDE0" w14:textId="17DE5DC8" w:rsidR="005C1A50" w:rsidRPr="001F768D" w:rsidRDefault="00E95ECF" w:rsidP="002435C1">
            <w:pPr>
              <w:pStyle w:val="Tablehead"/>
              <w:spacing w:before="0" w:after="0"/>
            </w:pPr>
            <w:bookmarkStart w:id="16" w:name="_Hlk65575852"/>
            <w:r>
              <w:t>KPI no.</w:t>
            </w:r>
          </w:p>
        </w:tc>
        <w:tc>
          <w:tcPr>
            <w:tcW w:w="1525" w:type="dxa"/>
          </w:tcPr>
          <w:p w14:paraId="33768CFB" w14:textId="77777777" w:rsidR="005C1A50" w:rsidRPr="001F768D" w:rsidRDefault="005C1A50" w:rsidP="002435C1">
            <w:pPr>
              <w:pStyle w:val="Tablehead"/>
              <w:spacing w:before="0" w:after="0"/>
            </w:pPr>
            <w:r w:rsidRPr="001F768D">
              <w:t>Category</w:t>
            </w:r>
          </w:p>
        </w:tc>
        <w:tc>
          <w:tcPr>
            <w:tcW w:w="1736" w:type="dxa"/>
          </w:tcPr>
          <w:p w14:paraId="660B5485" w14:textId="77777777" w:rsidR="005C1A50" w:rsidRPr="001F768D" w:rsidRDefault="005C1A50" w:rsidP="002435C1">
            <w:pPr>
              <w:pStyle w:val="Tablehead"/>
              <w:spacing w:before="0" w:after="0"/>
            </w:pPr>
            <w:r w:rsidRPr="001F768D">
              <w:t>Parameter/performance indicator /KPI</w:t>
            </w:r>
          </w:p>
        </w:tc>
        <w:tc>
          <w:tcPr>
            <w:tcW w:w="1974" w:type="dxa"/>
          </w:tcPr>
          <w:p w14:paraId="5BB65C43" w14:textId="2C2EF6B1" w:rsidR="005C1A50" w:rsidRPr="001F768D" w:rsidRDefault="005C1A50" w:rsidP="00CB4F00">
            <w:pPr>
              <w:pStyle w:val="Tablehead"/>
              <w:spacing w:before="0" w:after="0"/>
            </w:pPr>
            <w:r w:rsidRPr="001F768D">
              <w:t>SDG</w:t>
            </w:r>
            <w:r w:rsidR="00110607" w:rsidRPr="001F768D">
              <w:t xml:space="preserve"> </w:t>
            </w:r>
            <w:r w:rsidR="00CB4F00">
              <w:t>t</w:t>
            </w:r>
            <w:r w:rsidR="00110607" w:rsidRPr="001F768D">
              <w:t>arget</w:t>
            </w:r>
          </w:p>
        </w:tc>
        <w:tc>
          <w:tcPr>
            <w:tcW w:w="2391" w:type="dxa"/>
          </w:tcPr>
          <w:p w14:paraId="7DFE7065" w14:textId="20BAA365" w:rsidR="005C1A50" w:rsidRPr="001F768D" w:rsidRDefault="005C1A50" w:rsidP="002435C1">
            <w:pPr>
              <w:pStyle w:val="Tablehead"/>
              <w:spacing w:before="0" w:after="0"/>
            </w:pPr>
            <w:r w:rsidRPr="001F768D">
              <w:t>Comment/</w:t>
            </w:r>
            <w:r w:rsidR="00EF729D">
              <w:t>r</w:t>
            </w:r>
            <w:r w:rsidRPr="001F768D">
              <w:t>elevance for SDG</w:t>
            </w:r>
          </w:p>
        </w:tc>
        <w:tc>
          <w:tcPr>
            <w:tcW w:w="1485" w:type="dxa"/>
            <w:gridSpan w:val="2"/>
          </w:tcPr>
          <w:p w14:paraId="252ACEC6" w14:textId="331B0AEC" w:rsidR="005C1A50" w:rsidRPr="00C41AD0" w:rsidRDefault="005C1A50" w:rsidP="002435C1">
            <w:pPr>
              <w:pStyle w:val="Tablehead"/>
              <w:spacing w:before="0" w:after="0"/>
              <w:rPr>
                <w:lang w:val="fr-FR"/>
              </w:rPr>
            </w:pPr>
            <w:proofErr w:type="spellStart"/>
            <w:r w:rsidRPr="00C41AD0">
              <w:rPr>
                <w:lang w:val="fr-FR"/>
              </w:rPr>
              <w:t>Enabling</w:t>
            </w:r>
            <w:proofErr w:type="spellEnd"/>
            <w:r w:rsidRPr="00C41AD0">
              <w:rPr>
                <w:lang w:val="fr-FR"/>
              </w:rPr>
              <w:t xml:space="preserve"> technologies (AI, ML, </w:t>
            </w:r>
            <w:r w:rsidR="004A1C6C" w:rsidRPr="00C41AD0">
              <w:rPr>
                <w:lang w:val="fr-FR"/>
              </w:rPr>
              <w:t>etc.</w:t>
            </w:r>
            <w:r w:rsidRPr="00C41AD0">
              <w:rPr>
                <w:lang w:val="fr-FR"/>
              </w:rPr>
              <w:t>)</w:t>
            </w:r>
          </w:p>
        </w:tc>
        <w:tc>
          <w:tcPr>
            <w:tcW w:w="3670" w:type="dxa"/>
          </w:tcPr>
          <w:p w14:paraId="764B53F9" w14:textId="77777777" w:rsidR="005C1A50" w:rsidRPr="001F768D" w:rsidRDefault="005C1A50" w:rsidP="002435C1">
            <w:pPr>
              <w:pStyle w:val="Tablehead"/>
              <w:spacing w:before="0" w:after="0"/>
            </w:pPr>
            <w:r w:rsidRPr="001F768D">
              <w:t>Examples</w:t>
            </w:r>
          </w:p>
        </w:tc>
      </w:tr>
      <w:tr w:rsidR="002B1113" w:rsidRPr="001F768D" w14:paraId="5520F5C7" w14:textId="77777777" w:rsidTr="00C41AD0">
        <w:tc>
          <w:tcPr>
            <w:tcW w:w="1129" w:type="dxa"/>
          </w:tcPr>
          <w:p w14:paraId="5E200712" w14:textId="48C07FEC" w:rsidR="005C1A50" w:rsidRPr="0086474A" w:rsidRDefault="00E95ECF" w:rsidP="002435C1">
            <w:pPr>
              <w:pStyle w:val="Tabletext"/>
              <w:spacing w:before="0" w:after="0"/>
              <w:jc w:val="center"/>
              <w:rPr>
                <w:b/>
                <w:bCs/>
              </w:rPr>
            </w:pPr>
            <w:r>
              <w:rPr>
                <w:b/>
                <w:bCs/>
              </w:rPr>
              <w:t>1</w:t>
            </w:r>
          </w:p>
        </w:tc>
        <w:tc>
          <w:tcPr>
            <w:tcW w:w="1525" w:type="dxa"/>
            <w:vMerge w:val="restart"/>
            <w:vAlign w:val="center"/>
          </w:tcPr>
          <w:p w14:paraId="0DBC191B" w14:textId="77777777" w:rsidR="005C1A50" w:rsidRPr="0086474A" w:rsidRDefault="005C1A50" w:rsidP="002435C1">
            <w:pPr>
              <w:pStyle w:val="Tabletext"/>
              <w:spacing w:before="0" w:after="0"/>
              <w:jc w:val="center"/>
              <w:rPr>
                <w:b/>
                <w:bCs/>
              </w:rPr>
            </w:pPr>
            <w:r w:rsidRPr="0086474A">
              <w:rPr>
                <w:b/>
                <w:bCs/>
              </w:rPr>
              <w:t>Work environment</w:t>
            </w:r>
          </w:p>
        </w:tc>
        <w:tc>
          <w:tcPr>
            <w:tcW w:w="1736" w:type="dxa"/>
          </w:tcPr>
          <w:p w14:paraId="041BD2F1" w14:textId="77777777" w:rsidR="005C1A50" w:rsidRPr="001F768D" w:rsidRDefault="005C1A50" w:rsidP="002435C1">
            <w:pPr>
              <w:pStyle w:val="Tabletext"/>
              <w:spacing w:before="0" w:after="0"/>
            </w:pPr>
            <w:r w:rsidRPr="001F768D">
              <w:t>Sick leave (%)</w:t>
            </w:r>
          </w:p>
          <w:p w14:paraId="3A780885" w14:textId="77777777" w:rsidR="005C1A50" w:rsidRPr="001F768D" w:rsidRDefault="005C1A50" w:rsidP="002435C1">
            <w:pPr>
              <w:pStyle w:val="Tabletext"/>
              <w:spacing w:before="0" w:after="0"/>
            </w:pPr>
          </w:p>
        </w:tc>
        <w:tc>
          <w:tcPr>
            <w:tcW w:w="1974" w:type="dxa"/>
          </w:tcPr>
          <w:p w14:paraId="29EBAD29" w14:textId="381D7683" w:rsidR="005C1A50" w:rsidRPr="001F768D" w:rsidRDefault="00EC4BBE" w:rsidP="002435C1">
            <w:pPr>
              <w:pStyle w:val="Tabletext"/>
              <w:spacing w:before="0" w:after="0"/>
            </w:pPr>
            <w:hyperlink r:id="rId28" w:history="1">
              <w:r w:rsidR="005C1A50" w:rsidRPr="002435C1">
                <w:rPr>
                  <w:rStyle w:val="Hyperlink"/>
                  <w:szCs w:val="22"/>
                </w:rPr>
                <w:t>3.8</w:t>
              </w:r>
            </w:hyperlink>
            <w:r w:rsidR="005C1A50" w:rsidRPr="001F768D">
              <w:t>/</w:t>
            </w:r>
            <w:hyperlink r:id="rId29" w:history="1">
              <w:r w:rsidR="005C1A50" w:rsidRPr="002435C1">
                <w:rPr>
                  <w:rStyle w:val="Hyperlink"/>
                  <w:szCs w:val="22"/>
                </w:rPr>
                <w:t>5.4</w:t>
              </w:r>
            </w:hyperlink>
            <w:r w:rsidR="005C1A50" w:rsidRPr="001F768D">
              <w:t>/</w:t>
            </w:r>
            <w:hyperlink r:id="rId30" w:history="1">
              <w:r w:rsidR="005C1A50" w:rsidRPr="002435C1">
                <w:rPr>
                  <w:rStyle w:val="Hyperlink"/>
                  <w:szCs w:val="22"/>
                </w:rPr>
                <w:t>8.8</w:t>
              </w:r>
            </w:hyperlink>
          </w:p>
        </w:tc>
        <w:tc>
          <w:tcPr>
            <w:tcW w:w="2391" w:type="dxa"/>
          </w:tcPr>
          <w:p w14:paraId="515EC560" w14:textId="77777777" w:rsidR="005C1A50" w:rsidRPr="001F768D" w:rsidRDefault="005C1A50" w:rsidP="002435C1">
            <w:pPr>
              <w:pStyle w:val="Tabletext"/>
              <w:spacing w:before="0" w:after="0"/>
            </w:pPr>
            <w:r w:rsidRPr="001F768D">
              <w:t>Sick leave (%)</w:t>
            </w:r>
          </w:p>
        </w:tc>
        <w:tc>
          <w:tcPr>
            <w:tcW w:w="1485" w:type="dxa"/>
            <w:gridSpan w:val="2"/>
          </w:tcPr>
          <w:p w14:paraId="3BC6D8A7" w14:textId="77777777" w:rsidR="005C1A50" w:rsidRPr="001F768D" w:rsidRDefault="005C1A50" w:rsidP="002435C1">
            <w:pPr>
              <w:pStyle w:val="Tabletext"/>
              <w:spacing w:before="0" w:after="0"/>
            </w:pPr>
            <w:r w:rsidRPr="001F768D">
              <w:t>AI, IoT, semantic web, AR/VR</w:t>
            </w:r>
          </w:p>
        </w:tc>
        <w:tc>
          <w:tcPr>
            <w:tcW w:w="3670" w:type="dxa"/>
          </w:tcPr>
          <w:p w14:paraId="56726445" w14:textId="737DAF5B" w:rsidR="005C1A50" w:rsidRPr="001F768D" w:rsidRDefault="005C1A50" w:rsidP="002435C1">
            <w:pPr>
              <w:pStyle w:val="Tabletext"/>
              <w:spacing w:before="0" w:after="0"/>
            </w:pPr>
            <w:r w:rsidRPr="001F768D">
              <w:t>Gather non-intrusive data on C02, noise level</w:t>
            </w:r>
            <w:r w:rsidR="004A1C6C">
              <w:t xml:space="preserve"> (dB)</w:t>
            </w:r>
            <w:r w:rsidRPr="001F768D">
              <w:t xml:space="preserve">, automatically </w:t>
            </w:r>
            <w:r w:rsidR="004A1C6C">
              <w:t>include</w:t>
            </w:r>
            <w:r w:rsidR="004A1C6C" w:rsidRPr="001F768D">
              <w:t xml:space="preserve"> </w:t>
            </w:r>
            <w:r w:rsidRPr="001F768D">
              <w:t xml:space="preserve">sick leave </w:t>
            </w:r>
            <w:r w:rsidR="004A1C6C">
              <w:t>data for</w:t>
            </w:r>
            <w:r w:rsidR="004A1C6C" w:rsidRPr="001F768D">
              <w:t xml:space="preserve"> </w:t>
            </w:r>
            <w:r w:rsidRPr="001F768D">
              <w:t xml:space="preserve">national statistics centres databases, make AI predictions on burnout related </w:t>
            </w:r>
            <w:r w:rsidR="004B547F" w:rsidRPr="001F768D">
              <w:t>sick leave</w:t>
            </w:r>
            <w:r w:rsidRPr="001F768D">
              <w:t>.</w:t>
            </w:r>
          </w:p>
          <w:p w14:paraId="7D7D9097" w14:textId="726D1F6C" w:rsidR="005C1A50" w:rsidRPr="001F768D" w:rsidRDefault="005C1A50" w:rsidP="002435C1">
            <w:pPr>
              <w:pStyle w:val="Tabletext"/>
              <w:spacing w:before="0" w:after="0"/>
            </w:pPr>
            <w:r w:rsidRPr="001F768D">
              <w:t>Contextuali</w:t>
            </w:r>
            <w:r w:rsidR="00A01871" w:rsidRPr="001F768D">
              <w:t>z</w:t>
            </w:r>
            <w:r w:rsidRPr="001F768D">
              <w:t>e office variables (dB, VOC; CO2, light intensity, and spectrum) in a 3D visuali</w:t>
            </w:r>
            <w:r w:rsidR="00A01871" w:rsidRPr="001F768D">
              <w:t>z</w:t>
            </w:r>
            <w:r w:rsidRPr="001F768D">
              <w:t>ation of the office/plant building</w:t>
            </w:r>
          </w:p>
        </w:tc>
      </w:tr>
      <w:tr w:rsidR="002B1113" w:rsidRPr="001F768D" w14:paraId="082673C9" w14:textId="77777777" w:rsidTr="00C41AD0">
        <w:tc>
          <w:tcPr>
            <w:tcW w:w="1129" w:type="dxa"/>
          </w:tcPr>
          <w:p w14:paraId="6C81B61F" w14:textId="2B4CF06B" w:rsidR="005C1A50" w:rsidRPr="0086474A" w:rsidRDefault="005C1A50" w:rsidP="002435C1">
            <w:pPr>
              <w:pStyle w:val="Tabletext"/>
              <w:spacing w:before="0" w:after="0"/>
              <w:jc w:val="center"/>
              <w:rPr>
                <w:b/>
                <w:bCs/>
              </w:rPr>
            </w:pPr>
            <w:r w:rsidRPr="0086474A">
              <w:rPr>
                <w:b/>
                <w:bCs/>
              </w:rPr>
              <w:t>2</w:t>
            </w:r>
          </w:p>
        </w:tc>
        <w:tc>
          <w:tcPr>
            <w:tcW w:w="1525" w:type="dxa"/>
            <w:vMerge/>
          </w:tcPr>
          <w:p w14:paraId="4734B381" w14:textId="77777777" w:rsidR="005C1A50" w:rsidRPr="0086474A" w:rsidRDefault="005C1A50" w:rsidP="002435C1">
            <w:pPr>
              <w:pStyle w:val="Tabletext"/>
              <w:spacing w:before="0" w:after="0"/>
              <w:jc w:val="center"/>
              <w:rPr>
                <w:b/>
                <w:bCs/>
              </w:rPr>
            </w:pPr>
          </w:p>
        </w:tc>
        <w:tc>
          <w:tcPr>
            <w:tcW w:w="1736" w:type="dxa"/>
          </w:tcPr>
          <w:p w14:paraId="050DA2A5" w14:textId="37BD1EBC" w:rsidR="005C1A50" w:rsidRPr="001F768D" w:rsidRDefault="005C1A50" w:rsidP="002435C1">
            <w:pPr>
              <w:pStyle w:val="Tabletext"/>
              <w:spacing w:before="0" w:after="0"/>
            </w:pPr>
            <w:r w:rsidRPr="001F768D">
              <w:t xml:space="preserve">Noise </w:t>
            </w:r>
            <w:r w:rsidR="004A1C6C">
              <w:t>l</w:t>
            </w:r>
            <w:r w:rsidRPr="001F768D">
              <w:t>evel around facilities</w:t>
            </w:r>
          </w:p>
          <w:p w14:paraId="4BD73999" w14:textId="5F371C8F" w:rsidR="00416E39" w:rsidRPr="001F768D" w:rsidRDefault="00416E39" w:rsidP="002435C1">
            <w:pPr>
              <w:pStyle w:val="Tabletext"/>
              <w:spacing w:before="0" w:after="0"/>
            </w:pPr>
            <w:r w:rsidRPr="001F768D">
              <w:t>(dB)</w:t>
            </w:r>
          </w:p>
        </w:tc>
        <w:tc>
          <w:tcPr>
            <w:tcW w:w="1974" w:type="dxa"/>
          </w:tcPr>
          <w:p w14:paraId="1AC98557" w14:textId="77777777" w:rsidR="005C1A50" w:rsidRPr="001F768D" w:rsidRDefault="00EC4BBE" w:rsidP="002435C1">
            <w:pPr>
              <w:pStyle w:val="Tabletext"/>
              <w:spacing w:before="0" w:after="0"/>
            </w:pPr>
            <w:hyperlink r:id="rId31" w:history="1">
              <w:r w:rsidR="005C1A50" w:rsidRPr="002435C1">
                <w:rPr>
                  <w:rStyle w:val="Hyperlink"/>
                  <w:szCs w:val="22"/>
                </w:rPr>
                <w:t>3.8</w:t>
              </w:r>
            </w:hyperlink>
            <w:r w:rsidR="005C1A50" w:rsidRPr="001F768D">
              <w:t>/</w:t>
            </w:r>
            <w:hyperlink r:id="rId32" w:history="1">
              <w:r w:rsidR="005C1A50" w:rsidRPr="002435C1">
                <w:rPr>
                  <w:rStyle w:val="Hyperlink"/>
                  <w:szCs w:val="22"/>
                </w:rPr>
                <w:t>8.8</w:t>
              </w:r>
            </w:hyperlink>
          </w:p>
        </w:tc>
        <w:tc>
          <w:tcPr>
            <w:tcW w:w="2391" w:type="dxa"/>
          </w:tcPr>
          <w:p w14:paraId="400D1D84" w14:textId="77777777" w:rsidR="005C1A50" w:rsidRPr="001F768D" w:rsidRDefault="005C1A50" w:rsidP="002435C1">
            <w:pPr>
              <w:pStyle w:val="Tabletext"/>
              <w:spacing w:before="0" w:after="0"/>
            </w:pPr>
          </w:p>
        </w:tc>
        <w:tc>
          <w:tcPr>
            <w:tcW w:w="1485" w:type="dxa"/>
            <w:gridSpan w:val="2"/>
          </w:tcPr>
          <w:p w14:paraId="523232A9" w14:textId="77777777" w:rsidR="005C1A50" w:rsidRPr="001F768D" w:rsidRDefault="005C1A50" w:rsidP="002435C1">
            <w:pPr>
              <w:pStyle w:val="Tabletext"/>
              <w:spacing w:before="0" w:after="0"/>
            </w:pPr>
            <w:r w:rsidRPr="001F768D">
              <w:t>AI/DSP</w:t>
            </w:r>
          </w:p>
        </w:tc>
        <w:tc>
          <w:tcPr>
            <w:tcW w:w="3670" w:type="dxa"/>
          </w:tcPr>
          <w:p w14:paraId="6ACE51D6" w14:textId="7F28AD21" w:rsidR="005C1A50" w:rsidRPr="001F768D" w:rsidRDefault="005C1A50" w:rsidP="004A1C6C">
            <w:pPr>
              <w:pStyle w:val="Tabletext"/>
              <w:spacing w:before="0" w:after="0"/>
            </w:pPr>
            <w:r w:rsidRPr="001F768D">
              <w:t>Use AI/</w:t>
            </w:r>
            <w:r w:rsidR="004A1C6C">
              <w:t>d</w:t>
            </w:r>
            <w:r w:rsidRPr="001F768D">
              <w:t xml:space="preserve">igital </w:t>
            </w:r>
            <w:r w:rsidR="004A1C6C">
              <w:t>s</w:t>
            </w:r>
            <w:r w:rsidRPr="001F768D">
              <w:t xml:space="preserve">ignal </w:t>
            </w:r>
            <w:r w:rsidR="004A1C6C">
              <w:t>p</w:t>
            </w:r>
            <w:r w:rsidRPr="001F768D">
              <w:t xml:space="preserve">rocessing to identify sources, categorize patterns, mitigate the </w:t>
            </w:r>
            <w:r w:rsidR="004B547F" w:rsidRPr="001F768D">
              <w:t>consequences,</w:t>
            </w:r>
            <w:r w:rsidRPr="001F768D">
              <w:t xml:space="preserve"> and generate fines based on pollution periods</w:t>
            </w:r>
          </w:p>
        </w:tc>
      </w:tr>
      <w:tr w:rsidR="002B1113" w:rsidRPr="001F768D" w14:paraId="1DA25EE7" w14:textId="77777777" w:rsidTr="00C41AD0">
        <w:tc>
          <w:tcPr>
            <w:tcW w:w="1129" w:type="dxa"/>
          </w:tcPr>
          <w:p w14:paraId="55BD1928" w14:textId="1BF85867" w:rsidR="00F56419" w:rsidRPr="0086474A" w:rsidRDefault="00E95ECF" w:rsidP="002435C1">
            <w:pPr>
              <w:pStyle w:val="Tabletext"/>
              <w:spacing w:before="0" w:after="0"/>
              <w:jc w:val="center"/>
              <w:rPr>
                <w:b/>
                <w:bCs/>
              </w:rPr>
            </w:pPr>
            <w:r>
              <w:rPr>
                <w:b/>
                <w:bCs/>
              </w:rPr>
              <w:t>3</w:t>
            </w:r>
          </w:p>
        </w:tc>
        <w:tc>
          <w:tcPr>
            <w:tcW w:w="1525" w:type="dxa"/>
            <w:vMerge/>
          </w:tcPr>
          <w:p w14:paraId="527B08B8" w14:textId="77777777" w:rsidR="00F56419" w:rsidRPr="0086474A" w:rsidRDefault="00F56419" w:rsidP="002435C1">
            <w:pPr>
              <w:pStyle w:val="Tabletext"/>
              <w:spacing w:before="0" w:after="0"/>
              <w:jc w:val="center"/>
              <w:rPr>
                <w:b/>
                <w:bCs/>
              </w:rPr>
            </w:pPr>
          </w:p>
        </w:tc>
        <w:tc>
          <w:tcPr>
            <w:tcW w:w="1736" w:type="dxa"/>
          </w:tcPr>
          <w:p w14:paraId="5E2BC52F" w14:textId="091D2BEF" w:rsidR="00F56419" w:rsidRPr="001F768D" w:rsidRDefault="00F56419" w:rsidP="002435C1">
            <w:pPr>
              <w:pStyle w:val="Tabletext"/>
              <w:spacing w:before="0" w:after="0"/>
            </w:pPr>
            <w:r w:rsidRPr="001F768D">
              <w:t xml:space="preserve">Gender </w:t>
            </w:r>
            <w:r w:rsidR="004A1C6C">
              <w:t>i</w:t>
            </w:r>
            <w:r w:rsidRPr="001F768D">
              <w:t xml:space="preserve">ncome </w:t>
            </w:r>
            <w:r w:rsidR="004A1C6C">
              <w:t>e</w:t>
            </w:r>
            <w:r w:rsidRPr="001F768D">
              <w:t>quality</w:t>
            </w:r>
            <w:r w:rsidR="00416E39" w:rsidRPr="001F768D">
              <w:t xml:space="preserve"> (%) </w:t>
            </w:r>
          </w:p>
          <w:p w14:paraId="550A57FB" w14:textId="3F2B16F0" w:rsidR="00416E39" w:rsidRPr="001F768D" w:rsidRDefault="004A1C6C" w:rsidP="002435C1">
            <w:pPr>
              <w:pStyle w:val="Tabletext"/>
              <w:spacing w:before="0" w:after="0"/>
            </w:pPr>
            <w:r>
              <w:t>q</w:t>
            </w:r>
            <w:r w:rsidR="00416E39" w:rsidRPr="001F768D">
              <w:t xml:space="preserve">uotient of average </w:t>
            </w:r>
            <w:r w:rsidR="002C6FE4" w:rsidRPr="001F768D">
              <w:t>salary:</w:t>
            </w:r>
            <w:r w:rsidR="00416E39" w:rsidRPr="001F768D">
              <w:t xml:space="preserve"> women/men</w:t>
            </w:r>
          </w:p>
        </w:tc>
        <w:tc>
          <w:tcPr>
            <w:tcW w:w="1974" w:type="dxa"/>
          </w:tcPr>
          <w:p w14:paraId="08DE098F" w14:textId="30106B70" w:rsidR="00F56419" w:rsidRPr="001F768D" w:rsidRDefault="00F56419" w:rsidP="002435C1">
            <w:pPr>
              <w:pStyle w:val="Tabletext"/>
              <w:spacing w:before="0" w:after="0"/>
            </w:pPr>
            <w:r w:rsidRPr="001F768D">
              <w:t>5.b</w:t>
            </w:r>
          </w:p>
        </w:tc>
        <w:tc>
          <w:tcPr>
            <w:tcW w:w="2391" w:type="dxa"/>
          </w:tcPr>
          <w:p w14:paraId="49217077" w14:textId="731BC7FB" w:rsidR="00416E39" w:rsidRPr="001F768D" w:rsidRDefault="00EC4BBE" w:rsidP="00EF729D">
            <w:pPr>
              <w:pStyle w:val="Tabletext"/>
              <w:spacing w:before="0" w:after="0"/>
              <w:rPr>
                <w:lang w:eastAsia="en-GB"/>
              </w:rPr>
            </w:pPr>
            <w:hyperlink r:id="rId33" w:history="1">
              <w:r w:rsidR="001B5AEB" w:rsidRPr="002435C1">
                <w:rPr>
                  <w:rStyle w:val="Hyperlink"/>
                  <w:szCs w:val="22"/>
                  <w:lang w:eastAsia="en-GB"/>
                </w:rPr>
                <w:t xml:space="preserve">Women empowerment and gender equality are essential for better </w:t>
              </w:r>
              <w:r w:rsidR="00EF729D" w:rsidRPr="002435C1">
                <w:rPr>
                  <w:rStyle w:val="Hyperlink"/>
                  <w:szCs w:val="22"/>
                  <w:lang w:eastAsia="en-GB"/>
                </w:rPr>
                <w:t>manag</w:t>
              </w:r>
              <w:r w:rsidR="00EF729D">
                <w:rPr>
                  <w:rStyle w:val="Hyperlink"/>
                  <w:szCs w:val="22"/>
                  <w:lang w:eastAsia="en-GB"/>
                </w:rPr>
                <w:t>ement of</w:t>
              </w:r>
              <w:r w:rsidR="00EF729D" w:rsidRPr="002435C1">
                <w:rPr>
                  <w:rStyle w:val="Hyperlink"/>
                  <w:szCs w:val="22"/>
                  <w:lang w:eastAsia="en-GB"/>
                </w:rPr>
                <w:t xml:space="preserve"> </w:t>
              </w:r>
              <w:r w:rsidR="001B5AEB" w:rsidRPr="002435C1">
                <w:rPr>
                  <w:rStyle w:val="Hyperlink"/>
                  <w:szCs w:val="22"/>
                  <w:lang w:eastAsia="en-GB"/>
                </w:rPr>
                <w:t>natural resources</w:t>
              </w:r>
            </w:hyperlink>
          </w:p>
        </w:tc>
        <w:tc>
          <w:tcPr>
            <w:tcW w:w="1485" w:type="dxa"/>
            <w:gridSpan w:val="2"/>
          </w:tcPr>
          <w:p w14:paraId="22E463F1" w14:textId="6F61B9D8" w:rsidR="00F56419" w:rsidRPr="001F768D" w:rsidRDefault="00F56419" w:rsidP="002435C1">
            <w:pPr>
              <w:pStyle w:val="Tabletext"/>
              <w:spacing w:before="0" w:after="0"/>
            </w:pPr>
            <w:r w:rsidRPr="001F768D">
              <w:t>AI, AR/VR</w:t>
            </w:r>
          </w:p>
        </w:tc>
        <w:tc>
          <w:tcPr>
            <w:tcW w:w="3670" w:type="dxa"/>
          </w:tcPr>
          <w:p w14:paraId="6C585A23" w14:textId="0BD3DD60" w:rsidR="00F56419" w:rsidRPr="001F768D" w:rsidRDefault="00F56419" w:rsidP="002435C1">
            <w:pPr>
              <w:pStyle w:val="Tabletext"/>
              <w:spacing w:before="0" w:after="0"/>
            </w:pPr>
            <w:r w:rsidRPr="001F768D">
              <w:t xml:space="preserve">Use AI and </w:t>
            </w:r>
            <w:r w:rsidR="004A1C6C">
              <w:t>v</w:t>
            </w:r>
            <w:r w:rsidRPr="001F768D">
              <w:t xml:space="preserve">isualisation to identify bias in hiring </w:t>
            </w:r>
            <w:r w:rsidR="00EB20A9" w:rsidRPr="001F768D">
              <w:t>algorithms.</w:t>
            </w:r>
          </w:p>
          <w:p w14:paraId="3FBF728F" w14:textId="097658C8" w:rsidR="00EB20A9" w:rsidRPr="001F768D" w:rsidRDefault="00F56419" w:rsidP="002435C1">
            <w:pPr>
              <w:pStyle w:val="Tabletext"/>
              <w:spacing w:before="0" w:after="0"/>
            </w:pPr>
            <w:r w:rsidRPr="001F768D">
              <w:t xml:space="preserve">Use </w:t>
            </w:r>
            <w:r w:rsidR="00CB45A4" w:rsidRPr="001F768D">
              <w:t>AR/VR</w:t>
            </w:r>
            <w:r w:rsidRPr="001F768D">
              <w:t xml:space="preserve"> to visuali</w:t>
            </w:r>
            <w:r w:rsidR="00A01871" w:rsidRPr="001F768D">
              <w:t>z</w:t>
            </w:r>
            <w:r w:rsidRPr="001F768D">
              <w:t xml:space="preserve">e training </w:t>
            </w:r>
            <w:r w:rsidR="00EB20A9" w:rsidRPr="001F768D">
              <w:t xml:space="preserve">data </w:t>
            </w:r>
            <w:r w:rsidRPr="001F768D">
              <w:t>sets</w:t>
            </w:r>
            <w:r w:rsidR="00EB20A9" w:rsidRPr="001F768D">
              <w:t xml:space="preserve"> on which algorithms have been </w:t>
            </w:r>
            <w:r w:rsidR="002C6FE4" w:rsidRPr="001F768D">
              <w:t>trained.</w:t>
            </w:r>
          </w:p>
          <w:p w14:paraId="2EDADECE" w14:textId="7BEBB8C5" w:rsidR="00F56419" w:rsidRPr="001F768D" w:rsidRDefault="00EB20A9" w:rsidP="002435C1">
            <w:pPr>
              <w:pStyle w:val="Tabletext"/>
              <w:spacing w:before="0" w:after="0"/>
            </w:pPr>
            <w:r w:rsidRPr="001F768D">
              <w:t>Use visuali</w:t>
            </w:r>
            <w:r w:rsidR="00A01871" w:rsidRPr="001F768D">
              <w:t>z</w:t>
            </w:r>
            <w:r w:rsidRPr="001F768D">
              <w:t>ation to show the gender income gap</w:t>
            </w:r>
            <w:r w:rsidR="00A2474E" w:rsidRPr="001F768D">
              <w:t xml:space="preserve"> of companies</w:t>
            </w:r>
            <w:r w:rsidRPr="001F768D">
              <w:t xml:space="preserve"> </w:t>
            </w:r>
          </w:p>
        </w:tc>
      </w:tr>
      <w:bookmarkEnd w:id="16"/>
      <w:tr w:rsidR="008D0455" w:rsidRPr="001F768D" w14:paraId="1EE12A8B" w14:textId="77777777" w:rsidTr="00C41AD0">
        <w:tc>
          <w:tcPr>
            <w:tcW w:w="1129" w:type="dxa"/>
          </w:tcPr>
          <w:p w14:paraId="34292AA9" w14:textId="21642ED4" w:rsidR="008D0455" w:rsidRPr="0086474A" w:rsidRDefault="00E95ECF" w:rsidP="002435C1">
            <w:pPr>
              <w:pStyle w:val="Tabletext"/>
              <w:spacing w:before="0" w:after="0"/>
              <w:jc w:val="center"/>
              <w:rPr>
                <w:b/>
                <w:bCs/>
              </w:rPr>
            </w:pPr>
            <w:r>
              <w:rPr>
                <w:b/>
                <w:bCs/>
              </w:rPr>
              <w:t>4</w:t>
            </w:r>
          </w:p>
        </w:tc>
        <w:tc>
          <w:tcPr>
            <w:tcW w:w="1525" w:type="dxa"/>
            <w:vMerge/>
          </w:tcPr>
          <w:p w14:paraId="2A565D7A" w14:textId="77777777" w:rsidR="008D0455" w:rsidRPr="0086474A" w:rsidRDefault="008D0455" w:rsidP="002435C1">
            <w:pPr>
              <w:pStyle w:val="Tabletext"/>
              <w:spacing w:before="0" w:after="0"/>
              <w:jc w:val="center"/>
              <w:rPr>
                <w:b/>
                <w:bCs/>
              </w:rPr>
            </w:pPr>
          </w:p>
        </w:tc>
        <w:tc>
          <w:tcPr>
            <w:tcW w:w="1736" w:type="dxa"/>
          </w:tcPr>
          <w:p w14:paraId="25821824" w14:textId="22A9A383" w:rsidR="008D0455" w:rsidRPr="008D0455" w:rsidRDefault="004A1C6C" w:rsidP="002435C1">
            <w:pPr>
              <w:pStyle w:val="Tabletext"/>
              <w:spacing w:before="0" w:after="0"/>
            </w:pPr>
            <w:r>
              <w:t xml:space="preserve">KPI: </w:t>
            </w:r>
            <w:r w:rsidR="008D0455" w:rsidRPr="008D0455">
              <w:t xml:space="preserve">Gender </w:t>
            </w:r>
            <w:r>
              <w:t>p</w:t>
            </w:r>
            <w:r w:rsidR="008D0455" w:rsidRPr="008D0455">
              <w:t xml:space="preserve">erformance </w:t>
            </w:r>
            <w:r>
              <w:t>g</w:t>
            </w:r>
            <w:r w:rsidR="008D0455" w:rsidRPr="008D0455">
              <w:t xml:space="preserve">ap </w:t>
            </w:r>
          </w:p>
          <w:p w14:paraId="0AE4D83D" w14:textId="77777777" w:rsidR="008D0455" w:rsidRPr="008D0455" w:rsidRDefault="008D0455" w:rsidP="002435C1">
            <w:pPr>
              <w:pStyle w:val="Tabletext"/>
              <w:spacing w:before="0" w:after="0"/>
            </w:pPr>
          </w:p>
          <w:p w14:paraId="08484C01" w14:textId="77777777" w:rsidR="008D0455" w:rsidRPr="008D0455" w:rsidRDefault="008D0455" w:rsidP="002435C1">
            <w:pPr>
              <w:pStyle w:val="Tabletext"/>
              <w:spacing w:before="0" w:after="0"/>
            </w:pPr>
            <w:r w:rsidRPr="008D0455">
              <w:t xml:space="preserve">Metrics: </w:t>
            </w:r>
          </w:p>
          <w:p w14:paraId="58988828" w14:textId="77777777" w:rsidR="008D0455" w:rsidRPr="008D0455" w:rsidRDefault="008D0455" w:rsidP="002435C1">
            <w:pPr>
              <w:pStyle w:val="Tabletext"/>
              <w:spacing w:before="0" w:after="0"/>
            </w:pPr>
            <w:r w:rsidRPr="008D0455">
              <w:t>- Balanced performance management procedure in place</w:t>
            </w:r>
          </w:p>
          <w:p w14:paraId="6EAC5B28" w14:textId="77777777" w:rsidR="008D0455" w:rsidRPr="008D0455" w:rsidRDefault="008D0455" w:rsidP="002435C1">
            <w:pPr>
              <w:pStyle w:val="Tabletext"/>
              <w:spacing w:before="0" w:after="0"/>
            </w:pPr>
            <w:r w:rsidRPr="008D0455">
              <w:lastRenderedPageBreak/>
              <w:t>- Percentage of total employees by gender and by employee category who receive regular balanced performance review during the year</w:t>
            </w:r>
          </w:p>
          <w:p w14:paraId="6531EFFC" w14:textId="77777777" w:rsidR="008D0455" w:rsidRPr="008D0455" w:rsidRDefault="008D0455" w:rsidP="002435C1">
            <w:pPr>
              <w:pStyle w:val="Tabletext"/>
              <w:spacing w:before="0" w:after="0"/>
            </w:pPr>
          </w:p>
          <w:p w14:paraId="47D08A76" w14:textId="77777777" w:rsidR="008D0455" w:rsidRPr="008D0455" w:rsidRDefault="008D0455" w:rsidP="002435C1">
            <w:pPr>
              <w:pStyle w:val="Tabletext"/>
              <w:spacing w:before="0" w:after="0"/>
            </w:pPr>
          </w:p>
          <w:p w14:paraId="4E4CE11E" w14:textId="77777777" w:rsidR="008D0455" w:rsidRPr="008D0455" w:rsidRDefault="008D0455" w:rsidP="002435C1">
            <w:pPr>
              <w:pStyle w:val="Tabletext"/>
              <w:spacing w:before="0" w:after="0"/>
            </w:pPr>
          </w:p>
        </w:tc>
        <w:tc>
          <w:tcPr>
            <w:tcW w:w="1974" w:type="dxa"/>
          </w:tcPr>
          <w:p w14:paraId="265CAAA2" w14:textId="77777777" w:rsidR="008D0455" w:rsidRPr="008D0455" w:rsidRDefault="008D0455" w:rsidP="002435C1">
            <w:pPr>
              <w:pStyle w:val="Tabletext"/>
              <w:spacing w:before="0" w:after="0"/>
            </w:pPr>
            <w:r w:rsidRPr="008D0455">
              <w:lastRenderedPageBreak/>
              <w:t>3.2/3.3/3.9/4.3/ 4.4/</w:t>
            </w:r>
          </w:p>
          <w:p w14:paraId="766526E5" w14:textId="4C0AD38E" w:rsidR="008D0455" w:rsidRPr="001F768D" w:rsidRDefault="008D0455" w:rsidP="002435C1">
            <w:pPr>
              <w:pStyle w:val="Tabletext"/>
              <w:spacing w:before="0" w:after="0"/>
            </w:pPr>
            <w:r w:rsidRPr="008D0455">
              <w:t>6.1/6.2/2.4/5.1/5.5.2/10.3/8.3/8.5/8.8/</w:t>
            </w:r>
          </w:p>
        </w:tc>
        <w:tc>
          <w:tcPr>
            <w:tcW w:w="2391" w:type="dxa"/>
          </w:tcPr>
          <w:p w14:paraId="219207B8" w14:textId="60F2AD7B" w:rsidR="008D0455" w:rsidRPr="008D0455" w:rsidRDefault="008D0455" w:rsidP="004A1C6C">
            <w:pPr>
              <w:pStyle w:val="Tabletext"/>
              <w:spacing w:before="0" w:after="0"/>
            </w:pPr>
            <w:r w:rsidRPr="008D0455">
              <w:t>Insufficient access to drinking water, sanitation, and hygiene (WASH) services (SDGs 6.1/6.2) impact female employees</w:t>
            </w:r>
            <w:r w:rsidR="00583E00">
              <w:t>'</w:t>
            </w:r>
            <w:r w:rsidRPr="008D0455">
              <w:t xml:space="preserve"> productivity and performance appraisal through heightened absenteeism (i</w:t>
            </w:r>
            <w:r w:rsidR="004A1C6C">
              <w:t>.</w:t>
            </w:r>
            <w:r w:rsidRPr="008D0455">
              <w:t>e</w:t>
            </w:r>
            <w:r w:rsidR="004A1C6C">
              <w:t>.</w:t>
            </w:r>
            <w:r w:rsidRPr="008D0455">
              <w:t xml:space="preserve"> work </w:t>
            </w:r>
            <w:r w:rsidRPr="008D0455">
              <w:lastRenderedPageBreak/>
              <w:t>leave due to water-borne disease, caring for ill children</w:t>
            </w:r>
            <w:r w:rsidR="004A1C6C">
              <w:t>,</w:t>
            </w:r>
            <w:r w:rsidRPr="008D0455">
              <w:t xml:space="preserve"> etc</w:t>
            </w:r>
            <w:r w:rsidR="004A1C6C">
              <w:t>.</w:t>
            </w:r>
            <w:r w:rsidRPr="008D0455">
              <w:t xml:space="preserve">). Absenteeism also causes operational and supplier disruption, existing strong links between WASH services and the SDG 2.4 (Sustainable </w:t>
            </w:r>
            <w:r w:rsidR="004A1C6C">
              <w:t>a</w:t>
            </w:r>
            <w:r w:rsidRPr="008D0455">
              <w:t xml:space="preserve">griculture) required for climate change resilience. Inaccurate performance appraisals retract women from influencing water governance through managerial positions, key for sustainable water management. </w:t>
            </w:r>
          </w:p>
        </w:tc>
        <w:tc>
          <w:tcPr>
            <w:tcW w:w="1485" w:type="dxa"/>
            <w:gridSpan w:val="2"/>
          </w:tcPr>
          <w:p w14:paraId="7A3EE04D" w14:textId="273CA8EF" w:rsidR="008D0455" w:rsidRPr="001F768D" w:rsidRDefault="008D0455" w:rsidP="002435C1">
            <w:pPr>
              <w:pStyle w:val="Tabletext"/>
              <w:spacing w:before="0" w:after="0"/>
            </w:pPr>
            <w:r w:rsidRPr="008D0455">
              <w:lastRenderedPageBreak/>
              <w:t>AI, AR</w:t>
            </w:r>
          </w:p>
        </w:tc>
        <w:tc>
          <w:tcPr>
            <w:tcW w:w="3670" w:type="dxa"/>
          </w:tcPr>
          <w:p w14:paraId="5D29A819" w14:textId="6BEC92D2" w:rsidR="008D0455" w:rsidRPr="008D0455" w:rsidRDefault="00520A5D" w:rsidP="002435C1">
            <w:pPr>
              <w:pStyle w:val="Tabletext"/>
              <w:spacing w:before="0" w:after="0"/>
            </w:pPr>
            <w:r w:rsidRPr="008D0455">
              <w:t>There</w:t>
            </w:r>
            <w:r>
              <w:t xml:space="preserve"> is</w:t>
            </w:r>
            <w:r w:rsidRPr="008D0455">
              <w:t xml:space="preserve"> </w:t>
            </w:r>
            <w:r w:rsidR="008D0455" w:rsidRPr="008D0455">
              <w:t>substantial evidence of widespread quantitative performance ratings used in modern organizations</w:t>
            </w:r>
            <w:r>
              <w:t>,</w:t>
            </w:r>
            <w:r w:rsidR="008D0455" w:rsidRPr="008D0455">
              <w:t xml:space="preserve"> from business</w:t>
            </w:r>
            <w:r>
              <w:t>es</w:t>
            </w:r>
            <w:r w:rsidR="008D0455" w:rsidRPr="008D0455">
              <w:t xml:space="preserve"> to universities</w:t>
            </w:r>
            <w:r>
              <w:t xml:space="preserve">, </w:t>
            </w:r>
            <w:r w:rsidR="008D0455" w:rsidRPr="008D0455">
              <w:t>being biased against women, with the gender gap significantly widen</w:t>
            </w:r>
            <w:r>
              <w:t>ed</w:t>
            </w:r>
            <w:r w:rsidR="008D0455" w:rsidRPr="008D0455">
              <w:t xml:space="preserve"> in the most male-dominated fields. </w:t>
            </w:r>
            <w:r>
              <w:t>In addition</w:t>
            </w:r>
            <w:r w:rsidRPr="008D0455">
              <w:t xml:space="preserve"> </w:t>
            </w:r>
            <w:r w:rsidR="008D0455" w:rsidRPr="008D0455">
              <w:t xml:space="preserve">AI-driven performance reviews penalize women through algorithmic bias. Visualization can identify algorithms' </w:t>
            </w:r>
            <w:r w:rsidR="008D0455" w:rsidRPr="008D0455">
              <w:lastRenderedPageBreak/>
              <w:t xml:space="preserve">bias in performance ratings, showing the gender performance gap of companies. Use </w:t>
            </w:r>
            <w:r w:rsidR="00246AD5">
              <w:t>v</w:t>
            </w:r>
            <w:r w:rsidR="008D0455" w:rsidRPr="008D0455">
              <w:t xml:space="preserve">isualization to visualize training data sets on which algorithms have been trained. AI-driven </w:t>
            </w:r>
            <w:r w:rsidR="00246AD5">
              <w:t>s</w:t>
            </w:r>
            <w:r w:rsidR="008D0455" w:rsidRPr="008D0455">
              <w:t xml:space="preserve">entimental </w:t>
            </w:r>
            <w:r w:rsidR="00246AD5">
              <w:t>a</w:t>
            </w:r>
            <w:r w:rsidR="008D0455" w:rsidRPr="008D0455">
              <w:t>nalysis can be a positive force to promote open ask-accept feedback in the workplace as part of balanced performance management procedures. Through anonymized unstructured comments in online surveys, hidden moods/problems that go unspoken for fear of retaliation can be revealed, so as to be tackled by management responsively.</w:t>
            </w:r>
          </w:p>
          <w:p w14:paraId="592FEE98" w14:textId="77777777" w:rsidR="008D0455" w:rsidRPr="001F768D" w:rsidRDefault="008D0455" w:rsidP="002435C1">
            <w:pPr>
              <w:pStyle w:val="Tabletext"/>
              <w:spacing w:before="0" w:after="0"/>
            </w:pPr>
          </w:p>
        </w:tc>
      </w:tr>
      <w:tr w:rsidR="008D0455" w:rsidRPr="001F768D" w14:paraId="3862D149" w14:textId="77777777" w:rsidTr="00C41AD0">
        <w:tc>
          <w:tcPr>
            <w:tcW w:w="1129" w:type="dxa"/>
          </w:tcPr>
          <w:p w14:paraId="155FA06B" w14:textId="1B653277" w:rsidR="008D0455" w:rsidRPr="0086474A" w:rsidRDefault="00E95ECF" w:rsidP="002435C1">
            <w:pPr>
              <w:pStyle w:val="Tabletext"/>
              <w:spacing w:before="0" w:after="0"/>
              <w:jc w:val="center"/>
              <w:rPr>
                <w:b/>
                <w:bCs/>
              </w:rPr>
            </w:pPr>
            <w:r>
              <w:rPr>
                <w:b/>
                <w:bCs/>
              </w:rPr>
              <w:lastRenderedPageBreak/>
              <w:t>5</w:t>
            </w:r>
          </w:p>
        </w:tc>
        <w:tc>
          <w:tcPr>
            <w:tcW w:w="1525" w:type="dxa"/>
            <w:vMerge/>
          </w:tcPr>
          <w:p w14:paraId="1099EDE2" w14:textId="77777777" w:rsidR="008D0455" w:rsidRPr="0086474A" w:rsidRDefault="008D0455" w:rsidP="002435C1">
            <w:pPr>
              <w:pStyle w:val="Tabletext"/>
              <w:spacing w:before="0" w:after="0"/>
              <w:jc w:val="center"/>
              <w:rPr>
                <w:b/>
                <w:bCs/>
              </w:rPr>
            </w:pPr>
          </w:p>
        </w:tc>
        <w:tc>
          <w:tcPr>
            <w:tcW w:w="1736" w:type="dxa"/>
          </w:tcPr>
          <w:p w14:paraId="7C47B5BD" w14:textId="65A94091" w:rsidR="008D0455" w:rsidRPr="001F768D" w:rsidRDefault="008D0455" w:rsidP="002435C1">
            <w:pPr>
              <w:pStyle w:val="Tabletext"/>
              <w:spacing w:before="0" w:after="0"/>
            </w:pPr>
            <w:r w:rsidRPr="001F768D">
              <w:t>KPI awareness (%)</w:t>
            </w:r>
          </w:p>
        </w:tc>
        <w:tc>
          <w:tcPr>
            <w:tcW w:w="1974" w:type="dxa"/>
          </w:tcPr>
          <w:p w14:paraId="66140E2A" w14:textId="0AAA4996" w:rsidR="008D0455" w:rsidRPr="001F768D" w:rsidRDefault="00EC4BBE" w:rsidP="002435C1">
            <w:pPr>
              <w:pStyle w:val="Tabletext"/>
              <w:spacing w:before="0" w:after="0"/>
            </w:pPr>
            <w:hyperlink r:id="rId34" w:history="1">
              <w:r w:rsidR="008D0455" w:rsidRPr="002435C1">
                <w:rPr>
                  <w:rStyle w:val="Hyperlink"/>
                  <w:szCs w:val="22"/>
                </w:rPr>
                <w:t>12.8</w:t>
              </w:r>
            </w:hyperlink>
          </w:p>
        </w:tc>
        <w:tc>
          <w:tcPr>
            <w:tcW w:w="2391" w:type="dxa"/>
          </w:tcPr>
          <w:p w14:paraId="2A7060DD" w14:textId="5D1522C5" w:rsidR="008D0455" w:rsidRPr="001F768D" w:rsidRDefault="008D0455" w:rsidP="002435C1">
            <w:pPr>
              <w:pStyle w:val="Tabletext"/>
              <w:spacing w:before="0" w:after="0"/>
              <w:rPr>
                <w:lang w:eastAsia="en-GB"/>
              </w:rPr>
            </w:pPr>
            <w:r w:rsidRPr="001F768D">
              <w:rPr>
                <w:lang w:eastAsia="en-GB"/>
              </w:rPr>
              <w:t>Percentage of employees knowledgeable about the company's KPIs</w:t>
            </w:r>
          </w:p>
        </w:tc>
        <w:tc>
          <w:tcPr>
            <w:tcW w:w="1485" w:type="dxa"/>
            <w:gridSpan w:val="2"/>
          </w:tcPr>
          <w:p w14:paraId="3440BE93" w14:textId="413227BE" w:rsidR="008D0455" w:rsidRPr="001F768D" w:rsidRDefault="008D0455" w:rsidP="002435C1">
            <w:pPr>
              <w:pStyle w:val="Tabletext"/>
              <w:spacing w:before="0" w:after="0"/>
            </w:pPr>
            <w:r w:rsidRPr="001F768D">
              <w:t>AI/AR/VR</w:t>
            </w:r>
          </w:p>
        </w:tc>
        <w:tc>
          <w:tcPr>
            <w:tcW w:w="3670" w:type="dxa"/>
          </w:tcPr>
          <w:p w14:paraId="32DBE166" w14:textId="074CE0DC" w:rsidR="008D0455" w:rsidRPr="001F768D" w:rsidRDefault="008D0455" w:rsidP="002435C1">
            <w:pPr>
              <w:pStyle w:val="Tabletext"/>
              <w:spacing w:before="0" w:after="0"/>
            </w:pPr>
            <w:r w:rsidRPr="001F768D">
              <w:t>Gamification of educational methods is an emerging technological trend.</w:t>
            </w:r>
          </w:p>
        </w:tc>
      </w:tr>
      <w:tr w:rsidR="008D0455" w:rsidRPr="001F768D" w14:paraId="654DD98B" w14:textId="77777777" w:rsidTr="00C41AD0">
        <w:tc>
          <w:tcPr>
            <w:tcW w:w="1129" w:type="dxa"/>
          </w:tcPr>
          <w:p w14:paraId="46348F01" w14:textId="144DC298" w:rsidR="008D0455" w:rsidRPr="0086474A" w:rsidRDefault="00E95ECF" w:rsidP="002435C1">
            <w:pPr>
              <w:pStyle w:val="Tabletext"/>
              <w:spacing w:before="0" w:after="0"/>
              <w:jc w:val="center"/>
              <w:rPr>
                <w:b/>
                <w:bCs/>
              </w:rPr>
            </w:pPr>
            <w:r>
              <w:rPr>
                <w:b/>
                <w:bCs/>
              </w:rPr>
              <w:t>6</w:t>
            </w:r>
          </w:p>
        </w:tc>
        <w:tc>
          <w:tcPr>
            <w:tcW w:w="1525" w:type="dxa"/>
            <w:vMerge/>
          </w:tcPr>
          <w:p w14:paraId="695F00E9" w14:textId="77777777" w:rsidR="008D0455" w:rsidRPr="0086474A" w:rsidRDefault="008D0455" w:rsidP="002435C1">
            <w:pPr>
              <w:pStyle w:val="Tabletext"/>
              <w:spacing w:before="0" w:after="0"/>
              <w:jc w:val="center"/>
              <w:rPr>
                <w:b/>
                <w:bCs/>
              </w:rPr>
            </w:pPr>
          </w:p>
        </w:tc>
        <w:tc>
          <w:tcPr>
            <w:tcW w:w="1736" w:type="dxa"/>
          </w:tcPr>
          <w:p w14:paraId="7CB2EBE4" w14:textId="6DC971DB" w:rsidR="008D0455" w:rsidRPr="001F768D" w:rsidRDefault="008D0455" w:rsidP="00246AD5">
            <w:pPr>
              <w:pStyle w:val="Tabletext"/>
              <w:spacing w:before="0" w:after="0"/>
            </w:pPr>
            <w:r w:rsidRPr="001F768D">
              <w:t xml:space="preserve">Percentage of </w:t>
            </w:r>
            <w:r w:rsidR="00246AD5">
              <w:t>w</w:t>
            </w:r>
            <w:r w:rsidRPr="001F768D">
              <w:t>orkers practising physical activity at least 3 hours a week (%)</w:t>
            </w:r>
          </w:p>
        </w:tc>
        <w:tc>
          <w:tcPr>
            <w:tcW w:w="1974" w:type="dxa"/>
          </w:tcPr>
          <w:p w14:paraId="771096B1" w14:textId="77777777" w:rsidR="008D0455" w:rsidRPr="001F768D" w:rsidRDefault="00EC4BBE" w:rsidP="002435C1">
            <w:pPr>
              <w:pStyle w:val="Tabletext"/>
              <w:spacing w:before="0" w:after="0"/>
            </w:pPr>
            <w:hyperlink r:id="rId35" w:history="1">
              <w:r w:rsidR="008D0455" w:rsidRPr="002435C1">
                <w:rPr>
                  <w:rStyle w:val="Hyperlink"/>
                  <w:szCs w:val="22"/>
                </w:rPr>
                <w:t>8.8</w:t>
              </w:r>
            </w:hyperlink>
          </w:p>
        </w:tc>
        <w:tc>
          <w:tcPr>
            <w:tcW w:w="2391" w:type="dxa"/>
          </w:tcPr>
          <w:p w14:paraId="5271F0B9" w14:textId="5FC84E9A" w:rsidR="008D0455" w:rsidRPr="001F768D" w:rsidRDefault="008D0455" w:rsidP="002435C1">
            <w:pPr>
              <w:pStyle w:val="Tabletext"/>
              <w:spacing w:before="0" w:after="0"/>
            </w:pPr>
            <w:r w:rsidRPr="001F768D">
              <w:t>Huge effect on wellbeing, life quality, life balance can be combined with cleaner transportation</w:t>
            </w:r>
          </w:p>
        </w:tc>
        <w:tc>
          <w:tcPr>
            <w:tcW w:w="1485" w:type="dxa"/>
            <w:gridSpan w:val="2"/>
          </w:tcPr>
          <w:p w14:paraId="782CBCC0" w14:textId="77777777" w:rsidR="008D0455" w:rsidRPr="001F768D" w:rsidRDefault="008D0455" w:rsidP="002435C1">
            <w:pPr>
              <w:pStyle w:val="Tabletext"/>
              <w:spacing w:before="0" w:after="0"/>
            </w:pPr>
            <w:r w:rsidRPr="001F768D">
              <w:t>IT; Sensors, AI, AR</w:t>
            </w:r>
          </w:p>
        </w:tc>
        <w:tc>
          <w:tcPr>
            <w:tcW w:w="3670" w:type="dxa"/>
          </w:tcPr>
          <w:p w14:paraId="6751FFE4" w14:textId="6421CA3B" w:rsidR="008D0455" w:rsidRPr="001F768D" w:rsidRDefault="008D0455" w:rsidP="002435C1">
            <w:pPr>
              <w:pStyle w:val="Tabletext"/>
              <w:spacing w:before="0" w:after="0"/>
            </w:pPr>
            <w:r w:rsidRPr="001F768D">
              <w:t xml:space="preserve">Apps on smartphones promote, incentivize, and gamify </w:t>
            </w:r>
            <w:proofErr w:type="gramStart"/>
            <w:r w:rsidRPr="001F768D">
              <w:t>more healthy</w:t>
            </w:r>
            <w:proofErr w:type="gramEnd"/>
            <w:r w:rsidRPr="001F768D">
              <w:t xml:space="preserve"> and more environmentally-friendly mobility.</w:t>
            </w:r>
          </w:p>
          <w:p w14:paraId="4FD2CEA1" w14:textId="110700B5" w:rsidR="008D0455" w:rsidRPr="001F768D" w:rsidRDefault="008D0455" w:rsidP="002435C1">
            <w:pPr>
              <w:pStyle w:val="Tabletext"/>
              <w:spacing w:before="0" w:after="0"/>
            </w:pPr>
            <w:r w:rsidRPr="001F768D">
              <w:t>Visualize where employees live, visualize information across the company sites and compare to other industries</w:t>
            </w:r>
          </w:p>
        </w:tc>
      </w:tr>
      <w:tr w:rsidR="008D0455" w:rsidRPr="001F768D" w14:paraId="7BBF6846" w14:textId="77777777" w:rsidTr="00C41AD0">
        <w:tc>
          <w:tcPr>
            <w:tcW w:w="1129" w:type="dxa"/>
          </w:tcPr>
          <w:p w14:paraId="769F8847" w14:textId="062F0003" w:rsidR="008D0455" w:rsidRPr="0086474A" w:rsidRDefault="00E95ECF" w:rsidP="00583E00">
            <w:pPr>
              <w:pStyle w:val="Tabletext"/>
              <w:keepNext/>
              <w:keepLines/>
              <w:spacing w:before="0" w:after="0"/>
              <w:jc w:val="center"/>
              <w:rPr>
                <w:b/>
                <w:bCs/>
              </w:rPr>
            </w:pPr>
            <w:r>
              <w:rPr>
                <w:b/>
                <w:bCs/>
              </w:rPr>
              <w:lastRenderedPageBreak/>
              <w:t>7</w:t>
            </w:r>
          </w:p>
        </w:tc>
        <w:tc>
          <w:tcPr>
            <w:tcW w:w="1525" w:type="dxa"/>
            <w:vMerge w:val="restart"/>
            <w:vAlign w:val="center"/>
          </w:tcPr>
          <w:p w14:paraId="613C0360" w14:textId="77777777" w:rsidR="008D0455" w:rsidRPr="0086474A" w:rsidRDefault="008D0455" w:rsidP="00583E00">
            <w:pPr>
              <w:pStyle w:val="Tabletext"/>
              <w:keepNext/>
              <w:keepLines/>
              <w:spacing w:before="0" w:after="0"/>
              <w:jc w:val="center"/>
              <w:rPr>
                <w:b/>
                <w:bCs/>
              </w:rPr>
            </w:pPr>
            <w:r w:rsidRPr="0086474A">
              <w:rPr>
                <w:b/>
                <w:bCs/>
              </w:rPr>
              <w:t>Procurement</w:t>
            </w:r>
          </w:p>
        </w:tc>
        <w:tc>
          <w:tcPr>
            <w:tcW w:w="1736" w:type="dxa"/>
          </w:tcPr>
          <w:p w14:paraId="565A762E" w14:textId="77777777" w:rsidR="008D0455" w:rsidRPr="001F768D" w:rsidRDefault="008D0455" w:rsidP="00583E00">
            <w:pPr>
              <w:pStyle w:val="Tabletext"/>
              <w:keepNext/>
              <w:keepLines/>
              <w:spacing w:before="0" w:after="0"/>
            </w:pPr>
            <w:r w:rsidRPr="001F768D">
              <w:t>Number of third-party environmentally labelled products (no)</w:t>
            </w:r>
          </w:p>
        </w:tc>
        <w:tc>
          <w:tcPr>
            <w:tcW w:w="1974" w:type="dxa"/>
          </w:tcPr>
          <w:p w14:paraId="6774A9A9" w14:textId="77777777" w:rsidR="008D0455" w:rsidRPr="001F768D" w:rsidRDefault="00EC4BBE" w:rsidP="00583E00">
            <w:pPr>
              <w:pStyle w:val="Tabletext"/>
              <w:keepNext/>
              <w:keepLines/>
              <w:spacing w:before="0" w:after="0"/>
            </w:pPr>
            <w:hyperlink r:id="rId36" w:history="1">
              <w:r w:rsidR="008D0455" w:rsidRPr="002435C1">
                <w:rPr>
                  <w:rStyle w:val="Hyperlink"/>
                  <w:szCs w:val="22"/>
                </w:rPr>
                <w:t>12.4</w:t>
              </w:r>
            </w:hyperlink>
            <w:r w:rsidR="008D0455" w:rsidRPr="001F768D">
              <w:t>/</w:t>
            </w:r>
            <w:hyperlink r:id="rId37" w:history="1">
              <w:r w:rsidR="008D0455" w:rsidRPr="002435C1">
                <w:rPr>
                  <w:rStyle w:val="Hyperlink"/>
                  <w:szCs w:val="22"/>
                </w:rPr>
                <w:t>12.7</w:t>
              </w:r>
            </w:hyperlink>
          </w:p>
        </w:tc>
        <w:tc>
          <w:tcPr>
            <w:tcW w:w="2391" w:type="dxa"/>
          </w:tcPr>
          <w:p w14:paraId="019DA844" w14:textId="54B2E463" w:rsidR="008D0455" w:rsidRPr="001F768D" w:rsidRDefault="008D0455" w:rsidP="00583E00">
            <w:pPr>
              <w:pStyle w:val="Tabletext"/>
              <w:keepNext/>
              <w:keepLines/>
              <w:spacing w:before="0" w:after="0"/>
            </w:pPr>
            <w:r w:rsidRPr="001F768D">
              <w:t>Should be split into the type of labels</w:t>
            </w:r>
          </w:p>
        </w:tc>
        <w:tc>
          <w:tcPr>
            <w:tcW w:w="1485" w:type="dxa"/>
            <w:gridSpan w:val="2"/>
          </w:tcPr>
          <w:p w14:paraId="184CF373" w14:textId="77777777" w:rsidR="008D0455" w:rsidRPr="001F768D" w:rsidRDefault="008D0455" w:rsidP="00583E00">
            <w:pPr>
              <w:pStyle w:val="Tabletext"/>
              <w:keepNext/>
              <w:keepLines/>
              <w:spacing w:before="0" w:after="0"/>
            </w:pPr>
            <w:r w:rsidRPr="001F768D">
              <w:t>semantic web, block chain, AR/VR</w:t>
            </w:r>
          </w:p>
        </w:tc>
        <w:tc>
          <w:tcPr>
            <w:tcW w:w="3670" w:type="dxa"/>
          </w:tcPr>
          <w:p w14:paraId="5B2445D7" w14:textId="11C04A5C" w:rsidR="008D0455" w:rsidRPr="001F768D" w:rsidRDefault="008D0455" w:rsidP="00583E00">
            <w:pPr>
              <w:pStyle w:val="Tabletext"/>
              <w:keepNext/>
              <w:keepLines/>
              <w:spacing w:before="0" w:after="0"/>
            </w:pPr>
            <w:r w:rsidRPr="001F768D">
              <w:t>Connect procurement platforms (ERM/ERP) to environmental reporting platforms (Eco</w:t>
            </w:r>
            <w:r w:rsidR="00246AD5">
              <w:t>-</w:t>
            </w:r>
            <w:r w:rsidRPr="001F768D">
              <w:t>lighthouse) to create automatic reporting.</w:t>
            </w:r>
          </w:p>
          <w:p w14:paraId="19981DE4" w14:textId="7104F4CE" w:rsidR="008D0455" w:rsidRPr="001F768D" w:rsidRDefault="008D0455" w:rsidP="00246AD5">
            <w:pPr>
              <w:pStyle w:val="Tabletext"/>
              <w:keepNext/>
              <w:keepLines/>
              <w:spacing w:before="0" w:after="0"/>
            </w:pPr>
            <w:r w:rsidRPr="001F768D">
              <w:t xml:space="preserve">Visualize network of third parties with/without labels on a map in with </w:t>
            </w:r>
            <w:r w:rsidR="00246AD5">
              <w:t>a</w:t>
            </w:r>
            <w:r w:rsidRPr="001F768D">
              <w:t xml:space="preserve">ugmented </w:t>
            </w:r>
            <w:r w:rsidR="00246AD5">
              <w:t>r</w:t>
            </w:r>
            <w:r w:rsidRPr="001F768D">
              <w:t xml:space="preserve">eality </w:t>
            </w:r>
          </w:p>
        </w:tc>
      </w:tr>
      <w:tr w:rsidR="008D0455" w:rsidRPr="001F768D" w14:paraId="17329C7B" w14:textId="77777777" w:rsidTr="00C41AD0">
        <w:tc>
          <w:tcPr>
            <w:tcW w:w="1129" w:type="dxa"/>
          </w:tcPr>
          <w:p w14:paraId="79104B53" w14:textId="54202ECF" w:rsidR="008D0455" w:rsidRPr="0086474A" w:rsidRDefault="00E95ECF" w:rsidP="002435C1">
            <w:pPr>
              <w:pStyle w:val="Tabletext"/>
              <w:spacing w:before="0" w:after="0"/>
              <w:jc w:val="center"/>
              <w:rPr>
                <w:b/>
                <w:bCs/>
              </w:rPr>
            </w:pPr>
            <w:r>
              <w:rPr>
                <w:b/>
                <w:bCs/>
              </w:rPr>
              <w:t>8</w:t>
            </w:r>
          </w:p>
        </w:tc>
        <w:tc>
          <w:tcPr>
            <w:tcW w:w="1525" w:type="dxa"/>
            <w:vMerge/>
          </w:tcPr>
          <w:p w14:paraId="01269FC6" w14:textId="77777777" w:rsidR="008D0455" w:rsidRPr="0086474A" w:rsidRDefault="008D0455" w:rsidP="002435C1">
            <w:pPr>
              <w:pStyle w:val="Tabletext"/>
              <w:spacing w:before="0" w:after="0"/>
              <w:jc w:val="center"/>
              <w:rPr>
                <w:b/>
                <w:bCs/>
              </w:rPr>
            </w:pPr>
          </w:p>
        </w:tc>
        <w:tc>
          <w:tcPr>
            <w:tcW w:w="1736" w:type="dxa"/>
          </w:tcPr>
          <w:p w14:paraId="41CC22B5" w14:textId="77777777" w:rsidR="008D0455" w:rsidRPr="001F768D" w:rsidRDefault="008D0455" w:rsidP="002435C1">
            <w:pPr>
              <w:pStyle w:val="Tabletext"/>
              <w:spacing w:before="0" w:after="0"/>
            </w:pPr>
            <w:r w:rsidRPr="001F768D">
              <w:t>Number of third-party certified suppliers (no)</w:t>
            </w:r>
          </w:p>
        </w:tc>
        <w:tc>
          <w:tcPr>
            <w:tcW w:w="1974" w:type="dxa"/>
          </w:tcPr>
          <w:p w14:paraId="4F5C40F0" w14:textId="77777777" w:rsidR="008D0455" w:rsidRPr="001F768D" w:rsidRDefault="00EC4BBE" w:rsidP="002435C1">
            <w:pPr>
              <w:pStyle w:val="Tabletext"/>
              <w:spacing w:before="0" w:after="0"/>
            </w:pPr>
            <w:hyperlink r:id="rId38" w:history="1">
              <w:r w:rsidR="008D0455" w:rsidRPr="002435C1">
                <w:rPr>
                  <w:rStyle w:val="Hyperlink"/>
                  <w:szCs w:val="22"/>
                </w:rPr>
                <w:t>12.4</w:t>
              </w:r>
            </w:hyperlink>
            <w:r w:rsidR="008D0455" w:rsidRPr="001F768D">
              <w:t>/</w:t>
            </w:r>
            <w:hyperlink r:id="rId39" w:history="1">
              <w:r w:rsidR="008D0455" w:rsidRPr="002435C1">
                <w:rPr>
                  <w:rStyle w:val="Hyperlink"/>
                  <w:szCs w:val="22"/>
                </w:rPr>
                <w:t>12.7</w:t>
              </w:r>
            </w:hyperlink>
          </w:p>
        </w:tc>
        <w:tc>
          <w:tcPr>
            <w:tcW w:w="2391" w:type="dxa"/>
          </w:tcPr>
          <w:p w14:paraId="21340B8F" w14:textId="618231B8" w:rsidR="008D0455" w:rsidRPr="001F768D" w:rsidRDefault="008D0455" w:rsidP="002435C1">
            <w:pPr>
              <w:pStyle w:val="Tabletext"/>
              <w:spacing w:before="0" w:after="0"/>
            </w:pPr>
            <w:r w:rsidRPr="001F768D">
              <w:t>Should be split into type of certificates</w:t>
            </w:r>
          </w:p>
        </w:tc>
        <w:tc>
          <w:tcPr>
            <w:tcW w:w="1485" w:type="dxa"/>
            <w:gridSpan w:val="2"/>
          </w:tcPr>
          <w:p w14:paraId="64AC34A7" w14:textId="77777777" w:rsidR="008D0455" w:rsidRPr="001F768D" w:rsidRDefault="008D0455" w:rsidP="002435C1">
            <w:pPr>
              <w:pStyle w:val="Tabletext"/>
              <w:spacing w:before="0" w:after="0"/>
            </w:pPr>
            <w:r w:rsidRPr="001F768D">
              <w:t>semantic web, cloud, AR</w:t>
            </w:r>
          </w:p>
        </w:tc>
        <w:tc>
          <w:tcPr>
            <w:tcW w:w="3670" w:type="dxa"/>
          </w:tcPr>
          <w:p w14:paraId="3D6CE45A" w14:textId="2C8081A7" w:rsidR="008D0455" w:rsidRPr="001F768D" w:rsidRDefault="008D0455" w:rsidP="002435C1">
            <w:pPr>
              <w:pStyle w:val="Tabletext"/>
              <w:spacing w:before="0" w:after="0"/>
            </w:pPr>
            <w:r w:rsidRPr="001F768D">
              <w:t>Connect procurement platforms (ERM/ERP) to environmental reporting platforms (Eco</w:t>
            </w:r>
            <w:r w:rsidR="00246AD5">
              <w:t>-</w:t>
            </w:r>
            <w:r w:rsidRPr="001F768D">
              <w:t>lighthouse) to create automatic reporting.</w:t>
            </w:r>
          </w:p>
          <w:p w14:paraId="158129F0" w14:textId="11E63BEB" w:rsidR="008D0455" w:rsidRPr="001F768D" w:rsidRDefault="008D0455" w:rsidP="00246AD5">
            <w:pPr>
              <w:pStyle w:val="Tabletext"/>
              <w:spacing w:before="0" w:after="0"/>
            </w:pPr>
            <w:r w:rsidRPr="001F768D">
              <w:t xml:space="preserve">Visualize network of third parties with/without labels on a map with </w:t>
            </w:r>
            <w:r w:rsidR="00246AD5">
              <w:t>a</w:t>
            </w:r>
            <w:r w:rsidRPr="001F768D">
              <w:t xml:space="preserve">ugmented </w:t>
            </w:r>
            <w:r w:rsidR="00246AD5">
              <w:t>r</w:t>
            </w:r>
            <w:r w:rsidRPr="001F768D">
              <w:t>eality to sensibilize local sourcing and environmental certificates</w:t>
            </w:r>
          </w:p>
        </w:tc>
      </w:tr>
      <w:tr w:rsidR="008D0455" w:rsidRPr="001F768D" w14:paraId="41557AFF" w14:textId="77777777" w:rsidTr="00C41AD0">
        <w:tc>
          <w:tcPr>
            <w:tcW w:w="1129" w:type="dxa"/>
          </w:tcPr>
          <w:p w14:paraId="002FB129" w14:textId="71B08C1E" w:rsidR="008D0455" w:rsidRPr="0086474A" w:rsidRDefault="00E95ECF" w:rsidP="002435C1">
            <w:pPr>
              <w:pStyle w:val="Tabletext"/>
              <w:spacing w:before="0" w:after="0"/>
              <w:jc w:val="center"/>
              <w:rPr>
                <w:b/>
                <w:bCs/>
              </w:rPr>
            </w:pPr>
            <w:r>
              <w:rPr>
                <w:b/>
                <w:bCs/>
              </w:rPr>
              <w:t>9</w:t>
            </w:r>
          </w:p>
        </w:tc>
        <w:tc>
          <w:tcPr>
            <w:tcW w:w="1525" w:type="dxa"/>
            <w:vMerge/>
          </w:tcPr>
          <w:p w14:paraId="40AC2FDC" w14:textId="77777777" w:rsidR="008D0455" w:rsidRPr="0086474A" w:rsidRDefault="008D0455" w:rsidP="002435C1">
            <w:pPr>
              <w:pStyle w:val="Tabletext"/>
              <w:spacing w:before="0" w:after="0"/>
              <w:jc w:val="center"/>
              <w:rPr>
                <w:b/>
                <w:bCs/>
              </w:rPr>
            </w:pPr>
          </w:p>
        </w:tc>
        <w:tc>
          <w:tcPr>
            <w:tcW w:w="1736" w:type="dxa"/>
          </w:tcPr>
          <w:p w14:paraId="28B4ED15" w14:textId="00F2BCAF" w:rsidR="008D0455" w:rsidRPr="001F768D" w:rsidRDefault="008D0455" w:rsidP="002435C1">
            <w:pPr>
              <w:pStyle w:val="Tabletext"/>
              <w:spacing w:before="0" w:after="0"/>
            </w:pPr>
            <w:r w:rsidRPr="001F768D">
              <w:t>Percentage of procurement originating from second-hand retailers (%)</w:t>
            </w:r>
          </w:p>
        </w:tc>
        <w:tc>
          <w:tcPr>
            <w:tcW w:w="1974" w:type="dxa"/>
          </w:tcPr>
          <w:p w14:paraId="3FF7FE8B" w14:textId="24E6C888" w:rsidR="008D0455" w:rsidRPr="001F768D" w:rsidRDefault="008D0455" w:rsidP="002435C1">
            <w:pPr>
              <w:pStyle w:val="Tabletext"/>
              <w:spacing w:before="0" w:after="0"/>
            </w:pPr>
            <w:r w:rsidRPr="001F768D">
              <w:t>6</w:t>
            </w:r>
            <w:r w:rsidR="007307A8">
              <w:t>/</w:t>
            </w:r>
            <w:r w:rsidRPr="001F768D">
              <w:t>8</w:t>
            </w:r>
            <w:r w:rsidR="007307A8">
              <w:t>/</w:t>
            </w:r>
            <w:r w:rsidRPr="001F768D">
              <w:t>12</w:t>
            </w:r>
          </w:p>
        </w:tc>
        <w:tc>
          <w:tcPr>
            <w:tcW w:w="2391" w:type="dxa"/>
          </w:tcPr>
          <w:p w14:paraId="27ECF204" w14:textId="117C5159" w:rsidR="008D0455" w:rsidRPr="001F768D" w:rsidRDefault="008D0455" w:rsidP="00246AD5">
            <w:pPr>
              <w:pStyle w:val="Tabletext"/>
              <w:spacing w:before="0" w:after="0"/>
            </w:pPr>
            <w:r w:rsidRPr="001F768D">
              <w:t xml:space="preserve">Promote </w:t>
            </w:r>
            <w:r w:rsidR="00246AD5">
              <w:t>c</w:t>
            </w:r>
            <w:r w:rsidRPr="001F768D">
              <w:t xml:space="preserve">ircular </w:t>
            </w:r>
            <w:r w:rsidR="00246AD5">
              <w:t>b</w:t>
            </w:r>
            <w:r w:rsidRPr="001F768D">
              <w:t xml:space="preserve">usiness </w:t>
            </w:r>
            <w:r w:rsidR="00246AD5">
              <w:t>m</w:t>
            </w:r>
            <w:r w:rsidRPr="001F768D">
              <w:t>odels</w:t>
            </w:r>
          </w:p>
        </w:tc>
        <w:tc>
          <w:tcPr>
            <w:tcW w:w="1485" w:type="dxa"/>
            <w:gridSpan w:val="2"/>
          </w:tcPr>
          <w:p w14:paraId="480D3CEC" w14:textId="67ED81A9" w:rsidR="008D0455" w:rsidRPr="001F768D" w:rsidRDefault="008D0455" w:rsidP="002435C1">
            <w:pPr>
              <w:pStyle w:val="Tabletext"/>
              <w:spacing w:before="0" w:after="0"/>
            </w:pPr>
            <w:r w:rsidRPr="001F768D">
              <w:t>AI, VR</w:t>
            </w:r>
          </w:p>
        </w:tc>
        <w:tc>
          <w:tcPr>
            <w:tcW w:w="3670" w:type="dxa"/>
          </w:tcPr>
          <w:p w14:paraId="7DAF28A9" w14:textId="694981E5" w:rsidR="008D0455" w:rsidRPr="001F768D" w:rsidRDefault="008D0455" w:rsidP="002435C1">
            <w:pPr>
              <w:pStyle w:val="Tabletext"/>
              <w:spacing w:before="0" w:after="0"/>
            </w:pPr>
            <w:r w:rsidRPr="001F768D">
              <w:t xml:space="preserve">Use AI to optimize B2B </w:t>
            </w:r>
            <w:proofErr w:type="gramStart"/>
            <w:r w:rsidR="00246AD5">
              <w:t>m</w:t>
            </w:r>
            <w:r w:rsidRPr="001F768D">
              <w:t>arket places</w:t>
            </w:r>
            <w:proofErr w:type="gramEnd"/>
            <w:r w:rsidRPr="001F768D">
              <w:t xml:space="preserve"> </w:t>
            </w:r>
          </w:p>
          <w:p w14:paraId="3EE70FC9" w14:textId="6396C846" w:rsidR="008D0455" w:rsidRPr="001F768D" w:rsidRDefault="008D0455" w:rsidP="002435C1">
            <w:pPr>
              <w:pStyle w:val="Tabletext"/>
              <w:spacing w:before="0" w:after="0"/>
            </w:pPr>
            <w:r w:rsidRPr="001F768D">
              <w:t>Use 3D visualization to virtually inspect second-hand (for furniture, cloth, equipment)</w:t>
            </w:r>
          </w:p>
        </w:tc>
      </w:tr>
      <w:tr w:rsidR="008D0455" w:rsidRPr="001F768D" w14:paraId="10026DEE" w14:textId="77777777" w:rsidTr="00C41AD0">
        <w:tc>
          <w:tcPr>
            <w:tcW w:w="1129" w:type="dxa"/>
          </w:tcPr>
          <w:p w14:paraId="7E71C6DC" w14:textId="1CFC61B2" w:rsidR="008D0455" w:rsidRPr="0086474A" w:rsidRDefault="00E95ECF" w:rsidP="002435C1">
            <w:pPr>
              <w:pStyle w:val="Tabletext"/>
              <w:spacing w:before="0" w:after="0"/>
              <w:jc w:val="center"/>
              <w:rPr>
                <w:b/>
                <w:bCs/>
              </w:rPr>
            </w:pPr>
            <w:r>
              <w:rPr>
                <w:b/>
                <w:bCs/>
              </w:rPr>
              <w:t>10</w:t>
            </w:r>
          </w:p>
        </w:tc>
        <w:tc>
          <w:tcPr>
            <w:tcW w:w="1525" w:type="dxa"/>
            <w:vMerge/>
          </w:tcPr>
          <w:p w14:paraId="6DE6CFF1" w14:textId="77777777" w:rsidR="008D0455" w:rsidRPr="0086474A" w:rsidRDefault="008D0455" w:rsidP="002435C1">
            <w:pPr>
              <w:pStyle w:val="Tabletext"/>
              <w:spacing w:before="0" w:after="0"/>
              <w:jc w:val="center"/>
              <w:rPr>
                <w:b/>
                <w:bCs/>
              </w:rPr>
            </w:pPr>
          </w:p>
        </w:tc>
        <w:tc>
          <w:tcPr>
            <w:tcW w:w="1736" w:type="dxa"/>
          </w:tcPr>
          <w:p w14:paraId="4AC451A7" w14:textId="6542DB14" w:rsidR="008D0455" w:rsidRPr="001F768D" w:rsidRDefault="008D0455" w:rsidP="002435C1">
            <w:pPr>
              <w:pStyle w:val="Tabletext"/>
              <w:spacing w:before="0" w:after="0"/>
            </w:pPr>
            <w:r w:rsidRPr="001F768D">
              <w:t>Percentage of electronic equipment procured by second-hand retailers (%)</w:t>
            </w:r>
          </w:p>
        </w:tc>
        <w:tc>
          <w:tcPr>
            <w:tcW w:w="1974" w:type="dxa"/>
          </w:tcPr>
          <w:p w14:paraId="687D4C4E" w14:textId="2D5FE039" w:rsidR="008D0455" w:rsidRPr="001F768D" w:rsidRDefault="008D0455" w:rsidP="002435C1">
            <w:pPr>
              <w:pStyle w:val="Tabletext"/>
              <w:spacing w:before="0" w:after="0"/>
            </w:pPr>
            <w:r w:rsidRPr="001F768D">
              <w:t>6</w:t>
            </w:r>
            <w:r w:rsidR="007307A8">
              <w:t>/</w:t>
            </w:r>
            <w:r w:rsidRPr="001F768D">
              <w:t>8</w:t>
            </w:r>
            <w:r w:rsidR="007307A8">
              <w:t>/</w:t>
            </w:r>
            <w:r w:rsidRPr="001F768D">
              <w:t>12</w:t>
            </w:r>
          </w:p>
        </w:tc>
        <w:tc>
          <w:tcPr>
            <w:tcW w:w="2391" w:type="dxa"/>
          </w:tcPr>
          <w:p w14:paraId="29E547F8" w14:textId="746FA4CB" w:rsidR="008D0455" w:rsidRPr="001F768D" w:rsidRDefault="008D0455" w:rsidP="00246AD5">
            <w:pPr>
              <w:pStyle w:val="Tabletext"/>
              <w:spacing w:before="0" w:after="0"/>
            </w:pPr>
            <w:r w:rsidRPr="001F768D">
              <w:t xml:space="preserve">Promote </w:t>
            </w:r>
            <w:r w:rsidR="00246AD5">
              <w:t>l</w:t>
            </w:r>
            <w:r w:rsidRPr="001F768D">
              <w:t>onger IT-</w:t>
            </w:r>
            <w:r w:rsidR="00246AD5">
              <w:t>e</w:t>
            </w:r>
            <w:r w:rsidRPr="001F768D">
              <w:t xml:space="preserve">quipment </w:t>
            </w:r>
            <w:r w:rsidR="00246AD5">
              <w:t>l</w:t>
            </w:r>
            <w:r w:rsidRPr="001F768D">
              <w:t>ife</w:t>
            </w:r>
          </w:p>
        </w:tc>
        <w:tc>
          <w:tcPr>
            <w:tcW w:w="1485" w:type="dxa"/>
            <w:gridSpan w:val="2"/>
          </w:tcPr>
          <w:p w14:paraId="5C06C3B1" w14:textId="3107F179" w:rsidR="008D0455" w:rsidRPr="001F768D" w:rsidRDefault="008D0455" w:rsidP="002435C1">
            <w:pPr>
              <w:pStyle w:val="Tabletext"/>
              <w:spacing w:before="0" w:after="0"/>
            </w:pPr>
            <w:r w:rsidRPr="001F768D">
              <w:t>AI</w:t>
            </w:r>
          </w:p>
        </w:tc>
        <w:tc>
          <w:tcPr>
            <w:tcW w:w="3670" w:type="dxa"/>
          </w:tcPr>
          <w:p w14:paraId="37504796" w14:textId="7A11E951" w:rsidR="008D0455" w:rsidRPr="001F768D" w:rsidRDefault="008D0455" w:rsidP="002435C1">
            <w:pPr>
              <w:pStyle w:val="Tabletext"/>
              <w:spacing w:before="0" w:after="0"/>
            </w:pPr>
            <w:r w:rsidRPr="001F768D">
              <w:t xml:space="preserve">Use AI to optimize B2B </w:t>
            </w:r>
            <w:proofErr w:type="gramStart"/>
            <w:r w:rsidR="00246AD5">
              <w:t>m</w:t>
            </w:r>
            <w:r w:rsidRPr="001F768D">
              <w:t>arket places</w:t>
            </w:r>
            <w:proofErr w:type="gramEnd"/>
            <w:r w:rsidRPr="001F768D">
              <w:t xml:space="preserve"> </w:t>
            </w:r>
          </w:p>
          <w:p w14:paraId="4E4B28C5" w14:textId="4130AE29" w:rsidR="008D0455" w:rsidRPr="001F768D" w:rsidRDefault="008D0455" w:rsidP="002435C1">
            <w:pPr>
              <w:pStyle w:val="Tabletext"/>
              <w:spacing w:before="0" w:after="0"/>
            </w:pPr>
            <w:r w:rsidRPr="001F768D">
              <w:t>Use 3D visualization to inspect second-hand electronic goods virtually.</w:t>
            </w:r>
          </w:p>
          <w:p w14:paraId="0A8E4BE6" w14:textId="472983FB" w:rsidR="008D0455" w:rsidRPr="001F768D" w:rsidRDefault="008D0455" w:rsidP="002435C1">
            <w:pPr>
              <w:pStyle w:val="Tabletext"/>
              <w:spacing w:before="0" w:after="0"/>
            </w:pPr>
            <w:r w:rsidRPr="001F768D">
              <w:t>Use AI to optimize the battery life of IT equipment.</w:t>
            </w:r>
          </w:p>
        </w:tc>
      </w:tr>
      <w:tr w:rsidR="008D0455" w:rsidRPr="001F768D" w14:paraId="40BAFFFB" w14:textId="77777777" w:rsidTr="00C41AD0">
        <w:tc>
          <w:tcPr>
            <w:tcW w:w="1129" w:type="dxa"/>
          </w:tcPr>
          <w:p w14:paraId="0BA9C852" w14:textId="193CBAD0" w:rsidR="008D0455" w:rsidRPr="0086474A" w:rsidRDefault="00E95ECF" w:rsidP="002435C1">
            <w:pPr>
              <w:pStyle w:val="Tabletext"/>
              <w:spacing w:before="0" w:after="0"/>
              <w:jc w:val="center"/>
              <w:rPr>
                <w:b/>
                <w:bCs/>
              </w:rPr>
            </w:pPr>
            <w:r>
              <w:rPr>
                <w:b/>
                <w:bCs/>
              </w:rPr>
              <w:t>11</w:t>
            </w:r>
          </w:p>
        </w:tc>
        <w:tc>
          <w:tcPr>
            <w:tcW w:w="1525" w:type="dxa"/>
            <w:vMerge/>
          </w:tcPr>
          <w:p w14:paraId="0B7696A8" w14:textId="77777777" w:rsidR="008D0455" w:rsidRPr="0086474A" w:rsidRDefault="008D0455" w:rsidP="002435C1">
            <w:pPr>
              <w:pStyle w:val="Tabletext"/>
              <w:spacing w:before="0" w:after="0"/>
              <w:jc w:val="center"/>
              <w:rPr>
                <w:b/>
                <w:bCs/>
              </w:rPr>
            </w:pPr>
          </w:p>
        </w:tc>
        <w:tc>
          <w:tcPr>
            <w:tcW w:w="1736" w:type="dxa"/>
          </w:tcPr>
          <w:p w14:paraId="5F7E6C98" w14:textId="77777777" w:rsidR="008D0455" w:rsidRPr="001F768D" w:rsidRDefault="008D0455" w:rsidP="002435C1">
            <w:pPr>
              <w:pStyle w:val="Tabletext"/>
              <w:spacing w:before="0" w:after="0"/>
            </w:pPr>
            <w:r w:rsidRPr="001F768D">
              <w:t xml:space="preserve">Proportion third-party environmentally labelled products </w:t>
            </w:r>
            <w:r w:rsidRPr="001F768D">
              <w:lastRenderedPageBreak/>
              <w:t>and certified suppliers of total procurement costs (%)</w:t>
            </w:r>
          </w:p>
        </w:tc>
        <w:tc>
          <w:tcPr>
            <w:tcW w:w="1974" w:type="dxa"/>
          </w:tcPr>
          <w:p w14:paraId="1018DA97" w14:textId="77777777" w:rsidR="008D0455" w:rsidRPr="001F768D" w:rsidRDefault="00EC4BBE" w:rsidP="002435C1">
            <w:pPr>
              <w:pStyle w:val="Tabletext"/>
              <w:spacing w:before="0" w:after="0"/>
            </w:pPr>
            <w:hyperlink r:id="rId40" w:history="1">
              <w:r w:rsidR="008D0455" w:rsidRPr="002435C1">
                <w:rPr>
                  <w:rStyle w:val="Hyperlink"/>
                  <w:szCs w:val="22"/>
                </w:rPr>
                <w:t>12.5</w:t>
              </w:r>
            </w:hyperlink>
            <w:r w:rsidR="008D0455" w:rsidRPr="001F768D">
              <w:t>/</w:t>
            </w:r>
            <w:hyperlink r:id="rId41" w:history="1">
              <w:r w:rsidR="008D0455" w:rsidRPr="002435C1">
                <w:rPr>
                  <w:rStyle w:val="Hyperlink"/>
                  <w:szCs w:val="22"/>
                </w:rPr>
                <w:t>12.7</w:t>
              </w:r>
            </w:hyperlink>
          </w:p>
        </w:tc>
        <w:tc>
          <w:tcPr>
            <w:tcW w:w="2391" w:type="dxa"/>
          </w:tcPr>
          <w:p w14:paraId="24867E64" w14:textId="3415E61C" w:rsidR="008D0455" w:rsidRPr="001F768D" w:rsidRDefault="008D0455" w:rsidP="002435C1">
            <w:pPr>
              <w:pStyle w:val="Tabletext"/>
              <w:spacing w:before="0" w:after="0"/>
            </w:pPr>
            <w:r w:rsidRPr="001F768D">
              <w:t xml:space="preserve">Difficult must be split into a set of performance indicators/measurable </w:t>
            </w:r>
            <w:r w:rsidRPr="001F768D">
              <w:lastRenderedPageBreak/>
              <w:t>parameters and combined in a formula</w:t>
            </w:r>
          </w:p>
        </w:tc>
        <w:tc>
          <w:tcPr>
            <w:tcW w:w="1485" w:type="dxa"/>
            <w:gridSpan w:val="2"/>
          </w:tcPr>
          <w:p w14:paraId="56AB8A42" w14:textId="77777777" w:rsidR="008D0455" w:rsidRPr="001F768D" w:rsidRDefault="008D0455" w:rsidP="002435C1">
            <w:pPr>
              <w:pStyle w:val="Tabletext"/>
              <w:spacing w:before="0" w:after="0"/>
            </w:pPr>
          </w:p>
        </w:tc>
        <w:tc>
          <w:tcPr>
            <w:tcW w:w="3670" w:type="dxa"/>
          </w:tcPr>
          <w:p w14:paraId="0DE3EE35" w14:textId="05769EFF" w:rsidR="008D0455" w:rsidRPr="001F768D" w:rsidRDefault="008D0455" w:rsidP="002435C1">
            <w:pPr>
              <w:pStyle w:val="Tabletext"/>
              <w:spacing w:before="0" w:after="0"/>
            </w:pPr>
            <w:r w:rsidRPr="001F768D">
              <w:t xml:space="preserve">Connect procurement platforms (ERM/ERP) to environmental </w:t>
            </w:r>
            <w:r w:rsidRPr="001F768D">
              <w:lastRenderedPageBreak/>
              <w:t>reporting platforms (Eco</w:t>
            </w:r>
            <w:r w:rsidR="00246AD5">
              <w:t>-</w:t>
            </w:r>
            <w:r w:rsidRPr="001F768D">
              <w:t>lighthouse</w:t>
            </w:r>
            <w:r w:rsidRPr="001F768D">
              <w:rPr>
                <w:rStyle w:val="FootnoteReference"/>
                <w:szCs w:val="22"/>
              </w:rPr>
              <w:footnoteReference w:id="5"/>
            </w:r>
            <w:r w:rsidRPr="001F768D">
              <w:t>) to create automatic reporting.</w:t>
            </w:r>
          </w:p>
          <w:p w14:paraId="7C360DC4" w14:textId="77777777" w:rsidR="008D0455" w:rsidRPr="001F768D" w:rsidRDefault="008D0455" w:rsidP="002435C1">
            <w:pPr>
              <w:pStyle w:val="Tabletext"/>
              <w:spacing w:before="0" w:after="0"/>
            </w:pPr>
            <w:r w:rsidRPr="001F768D">
              <w:t>Visualize proportion KPI on AR</w:t>
            </w:r>
          </w:p>
        </w:tc>
      </w:tr>
      <w:tr w:rsidR="008D0455" w:rsidRPr="001F768D" w14:paraId="4F545E44" w14:textId="77777777" w:rsidTr="00C41AD0">
        <w:tc>
          <w:tcPr>
            <w:tcW w:w="1129" w:type="dxa"/>
          </w:tcPr>
          <w:p w14:paraId="60FB09B0" w14:textId="49D78C89" w:rsidR="008D0455" w:rsidRPr="0086474A" w:rsidRDefault="00E95ECF" w:rsidP="002435C1">
            <w:pPr>
              <w:pStyle w:val="Tabletext"/>
              <w:spacing w:before="0" w:after="0"/>
              <w:jc w:val="center"/>
              <w:rPr>
                <w:b/>
                <w:bCs/>
              </w:rPr>
            </w:pPr>
            <w:r>
              <w:rPr>
                <w:b/>
                <w:bCs/>
              </w:rPr>
              <w:lastRenderedPageBreak/>
              <w:t>12</w:t>
            </w:r>
          </w:p>
        </w:tc>
        <w:tc>
          <w:tcPr>
            <w:tcW w:w="1525" w:type="dxa"/>
            <w:vMerge/>
          </w:tcPr>
          <w:p w14:paraId="19AF860C" w14:textId="77777777" w:rsidR="008D0455" w:rsidRPr="0086474A" w:rsidRDefault="008D0455" w:rsidP="002435C1">
            <w:pPr>
              <w:pStyle w:val="Tabletext"/>
              <w:spacing w:before="0" w:after="0"/>
              <w:jc w:val="center"/>
              <w:rPr>
                <w:b/>
                <w:bCs/>
              </w:rPr>
            </w:pPr>
          </w:p>
        </w:tc>
        <w:tc>
          <w:tcPr>
            <w:tcW w:w="1736" w:type="dxa"/>
          </w:tcPr>
          <w:p w14:paraId="7DB63D6B" w14:textId="4D9A8CFD" w:rsidR="008D0455" w:rsidRPr="001F768D" w:rsidRDefault="008D0455" w:rsidP="002435C1">
            <w:pPr>
              <w:pStyle w:val="Tabletext"/>
              <w:spacing w:before="0" w:after="0"/>
            </w:pPr>
            <w:r w:rsidRPr="001F768D">
              <w:t>Amount of paper and cardboard used (kg)</w:t>
            </w:r>
          </w:p>
        </w:tc>
        <w:tc>
          <w:tcPr>
            <w:tcW w:w="1974" w:type="dxa"/>
          </w:tcPr>
          <w:p w14:paraId="535F2183" w14:textId="77777777" w:rsidR="008D0455" w:rsidRPr="001F768D" w:rsidRDefault="00EC4BBE" w:rsidP="002435C1">
            <w:pPr>
              <w:pStyle w:val="Tabletext"/>
              <w:spacing w:before="0" w:after="0"/>
            </w:pPr>
            <w:hyperlink r:id="rId42" w:history="1">
              <w:r w:rsidR="008D0455" w:rsidRPr="002435C1">
                <w:rPr>
                  <w:rStyle w:val="Hyperlink"/>
                  <w:szCs w:val="22"/>
                </w:rPr>
                <w:t>12.5</w:t>
              </w:r>
            </w:hyperlink>
          </w:p>
        </w:tc>
        <w:tc>
          <w:tcPr>
            <w:tcW w:w="2391" w:type="dxa"/>
          </w:tcPr>
          <w:p w14:paraId="0395914F" w14:textId="77777777" w:rsidR="008D0455" w:rsidRPr="001F768D" w:rsidRDefault="008D0455" w:rsidP="002435C1">
            <w:pPr>
              <w:pStyle w:val="Tabletext"/>
              <w:spacing w:before="0" w:after="0"/>
            </w:pPr>
            <w:r w:rsidRPr="001F768D">
              <w:t xml:space="preserve">Purchased paper? </w:t>
            </w:r>
          </w:p>
        </w:tc>
        <w:tc>
          <w:tcPr>
            <w:tcW w:w="1485" w:type="dxa"/>
            <w:gridSpan w:val="2"/>
          </w:tcPr>
          <w:p w14:paraId="1BF43AB3" w14:textId="77777777" w:rsidR="008D0455" w:rsidRPr="001F768D" w:rsidRDefault="008D0455" w:rsidP="002435C1">
            <w:pPr>
              <w:pStyle w:val="Tabletext"/>
              <w:spacing w:before="0" w:after="0"/>
            </w:pPr>
            <w:r w:rsidRPr="001F768D">
              <w:t>IT, AI/ML, distributed ledger</w:t>
            </w:r>
          </w:p>
        </w:tc>
        <w:tc>
          <w:tcPr>
            <w:tcW w:w="3670" w:type="dxa"/>
          </w:tcPr>
          <w:p w14:paraId="037CA4F2" w14:textId="3E921460" w:rsidR="008D0455" w:rsidRPr="001F768D" w:rsidRDefault="008D0455" w:rsidP="002435C1">
            <w:pPr>
              <w:pStyle w:val="Tabletext"/>
              <w:spacing w:before="0" w:after="0"/>
            </w:pPr>
            <w:r w:rsidRPr="001F768D">
              <w:t xml:space="preserve">Use AI/ML to machine-read invoices from office supplies companies and deduce paper consumption. </w:t>
            </w:r>
          </w:p>
          <w:p w14:paraId="208FFFC8" w14:textId="10F4D073" w:rsidR="008D0455" w:rsidRPr="001F768D" w:rsidRDefault="008D0455" w:rsidP="002435C1">
            <w:pPr>
              <w:pStyle w:val="Tabletext"/>
              <w:spacing w:before="0" w:after="0"/>
            </w:pPr>
            <w:r w:rsidRPr="001F768D">
              <w:t>Connect procurement software to environmental certification and reporting, using blockchain smart contract</w:t>
            </w:r>
            <w:r w:rsidR="00246AD5">
              <w:t>s</w:t>
            </w:r>
            <w:r w:rsidRPr="001F768D">
              <w:t xml:space="preserve"> to identify transactional parties and </w:t>
            </w:r>
            <w:r w:rsidR="00246AD5">
              <w:t xml:space="preserve">the </w:t>
            </w:r>
            <w:r w:rsidRPr="001F768D">
              <w:t>amount of paper purchased.</w:t>
            </w:r>
          </w:p>
        </w:tc>
      </w:tr>
      <w:tr w:rsidR="008D0455" w:rsidRPr="001F768D" w14:paraId="11BF4078" w14:textId="77777777" w:rsidTr="00C41AD0">
        <w:tc>
          <w:tcPr>
            <w:tcW w:w="1129" w:type="dxa"/>
          </w:tcPr>
          <w:p w14:paraId="72B142E6" w14:textId="6D374ED7" w:rsidR="008D0455" w:rsidRPr="0086474A" w:rsidRDefault="00E95ECF" w:rsidP="002435C1">
            <w:pPr>
              <w:pStyle w:val="Tabletext"/>
              <w:spacing w:before="0" w:after="0"/>
              <w:jc w:val="center"/>
              <w:rPr>
                <w:b/>
                <w:bCs/>
              </w:rPr>
            </w:pPr>
            <w:r>
              <w:rPr>
                <w:b/>
                <w:bCs/>
              </w:rPr>
              <w:t>13</w:t>
            </w:r>
          </w:p>
        </w:tc>
        <w:tc>
          <w:tcPr>
            <w:tcW w:w="1525" w:type="dxa"/>
            <w:vMerge w:val="restart"/>
            <w:vAlign w:val="center"/>
          </w:tcPr>
          <w:p w14:paraId="1560567C" w14:textId="77777777" w:rsidR="008D0455" w:rsidRPr="0086474A" w:rsidRDefault="008D0455" w:rsidP="002435C1">
            <w:pPr>
              <w:pStyle w:val="Tabletext"/>
              <w:spacing w:before="0" w:after="0"/>
              <w:jc w:val="center"/>
              <w:rPr>
                <w:b/>
                <w:bCs/>
              </w:rPr>
            </w:pPr>
            <w:r w:rsidRPr="0086474A">
              <w:rPr>
                <w:b/>
                <w:bCs/>
              </w:rPr>
              <w:t>Transport</w:t>
            </w:r>
          </w:p>
        </w:tc>
        <w:tc>
          <w:tcPr>
            <w:tcW w:w="1736" w:type="dxa"/>
          </w:tcPr>
          <w:p w14:paraId="2BE2A04D" w14:textId="77777777" w:rsidR="008D0455" w:rsidRPr="001F768D" w:rsidRDefault="008D0455" w:rsidP="002435C1">
            <w:pPr>
              <w:pStyle w:val="Tabletext"/>
              <w:spacing w:before="0" w:after="0"/>
            </w:pPr>
            <w:r w:rsidRPr="001F768D">
              <w:t>Total use of fuel (l)</w:t>
            </w:r>
          </w:p>
        </w:tc>
        <w:tc>
          <w:tcPr>
            <w:tcW w:w="1974" w:type="dxa"/>
          </w:tcPr>
          <w:p w14:paraId="302C67DD" w14:textId="5C98DDDD" w:rsidR="008D0455" w:rsidRPr="001F768D" w:rsidRDefault="00EC4BBE" w:rsidP="002435C1">
            <w:pPr>
              <w:pStyle w:val="Tabletext"/>
              <w:spacing w:before="0" w:after="0"/>
            </w:pPr>
            <w:hyperlink r:id="rId43" w:history="1">
              <w:r w:rsidR="008D0455" w:rsidRPr="002435C1">
                <w:rPr>
                  <w:rStyle w:val="Hyperlink"/>
                  <w:szCs w:val="22"/>
                </w:rPr>
                <w:t>11.2</w:t>
              </w:r>
            </w:hyperlink>
            <w:r w:rsidR="008D0455" w:rsidRPr="001F768D">
              <w:t>/</w:t>
            </w:r>
            <w:hyperlink r:id="rId44" w:history="1">
              <w:r w:rsidR="008D0455" w:rsidRPr="002435C1">
                <w:rPr>
                  <w:rStyle w:val="Hyperlink"/>
                  <w:szCs w:val="22"/>
                </w:rPr>
                <w:t>11.7</w:t>
              </w:r>
            </w:hyperlink>
          </w:p>
        </w:tc>
        <w:tc>
          <w:tcPr>
            <w:tcW w:w="2391" w:type="dxa"/>
          </w:tcPr>
          <w:p w14:paraId="32996479" w14:textId="0EC507FF" w:rsidR="008D0455" w:rsidRPr="001F768D" w:rsidRDefault="008D0455" w:rsidP="002435C1">
            <w:pPr>
              <w:pStyle w:val="Tabletext"/>
              <w:spacing w:before="0" w:after="0"/>
            </w:pPr>
            <w:r w:rsidRPr="001F768D">
              <w:t>Should be split into type of fuels</w:t>
            </w:r>
          </w:p>
        </w:tc>
        <w:tc>
          <w:tcPr>
            <w:tcW w:w="1485" w:type="dxa"/>
            <w:gridSpan w:val="2"/>
          </w:tcPr>
          <w:p w14:paraId="41B051F8" w14:textId="77777777" w:rsidR="008D0455" w:rsidRPr="001F768D" w:rsidRDefault="008D0455" w:rsidP="002435C1">
            <w:pPr>
              <w:pStyle w:val="Tabletext"/>
              <w:spacing w:before="0" w:after="0"/>
            </w:pPr>
            <w:r w:rsidRPr="001F768D">
              <w:t>AI/ML, AR</w:t>
            </w:r>
          </w:p>
        </w:tc>
        <w:tc>
          <w:tcPr>
            <w:tcW w:w="3670" w:type="dxa"/>
          </w:tcPr>
          <w:p w14:paraId="24457308" w14:textId="79BFD520" w:rsidR="008D0455" w:rsidRPr="001F768D" w:rsidRDefault="008D0455" w:rsidP="002435C1">
            <w:pPr>
              <w:pStyle w:val="Tabletext"/>
              <w:spacing w:before="0" w:after="0"/>
            </w:pPr>
            <w:r w:rsidRPr="001F768D">
              <w:t xml:space="preserve">Use AI/ML to machine-read invoices from oil companies and deduce fuel. </w:t>
            </w:r>
          </w:p>
          <w:p w14:paraId="175ACEE1" w14:textId="42937DAB" w:rsidR="008D0455" w:rsidRPr="001F768D" w:rsidRDefault="008D0455" w:rsidP="002435C1">
            <w:pPr>
              <w:pStyle w:val="Tabletext"/>
              <w:spacing w:before="0" w:after="0"/>
            </w:pPr>
            <w:r w:rsidRPr="001F768D">
              <w:t>Automatically connect to PMS/fleet management systems</w:t>
            </w:r>
          </w:p>
        </w:tc>
      </w:tr>
      <w:tr w:rsidR="008D0455" w:rsidRPr="001F768D" w14:paraId="07D61DEE" w14:textId="77777777" w:rsidTr="00C41AD0">
        <w:tc>
          <w:tcPr>
            <w:tcW w:w="1129" w:type="dxa"/>
          </w:tcPr>
          <w:p w14:paraId="7118EDF1" w14:textId="7DD87D98" w:rsidR="008D0455" w:rsidRPr="0086474A" w:rsidRDefault="00E95ECF" w:rsidP="002435C1">
            <w:pPr>
              <w:pStyle w:val="Tabletext"/>
              <w:spacing w:before="0" w:after="0"/>
              <w:jc w:val="center"/>
              <w:rPr>
                <w:b/>
                <w:bCs/>
              </w:rPr>
            </w:pPr>
            <w:r>
              <w:rPr>
                <w:b/>
                <w:bCs/>
              </w:rPr>
              <w:t>14</w:t>
            </w:r>
          </w:p>
        </w:tc>
        <w:tc>
          <w:tcPr>
            <w:tcW w:w="1525" w:type="dxa"/>
            <w:vMerge/>
          </w:tcPr>
          <w:p w14:paraId="646D3926" w14:textId="77777777" w:rsidR="008D0455" w:rsidRPr="0086474A" w:rsidRDefault="008D0455" w:rsidP="002435C1">
            <w:pPr>
              <w:pStyle w:val="Tabletext"/>
              <w:spacing w:before="0" w:after="0"/>
              <w:jc w:val="center"/>
              <w:rPr>
                <w:b/>
                <w:bCs/>
              </w:rPr>
            </w:pPr>
          </w:p>
        </w:tc>
        <w:tc>
          <w:tcPr>
            <w:tcW w:w="1736" w:type="dxa"/>
          </w:tcPr>
          <w:p w14:paraId="4D3657B9" w14:textId="77777777" w:rsidR="008D0455" w:rsidRPr="001F768D" w:rsidRDefault="008D0455" w:rsidP="002435C1">
            <w:pPr>
              <w:pStyle w:val="Tabletext"/>
              <w:spacing w:before="0" w:after="0"/>
            </w:pPr>
            <w:r w:rsidRPr="001F768D">
              <w:t>Total driven distance (km)</w:t>
            </w:r>
          </w:p>
        </w:tc>
        <w:tc>
          <w:tcPr>
            <w:tcW w:w="1974" w:type="dxa"/>
          </w:tcPr>
          <w:p w14:paraId="23F985C0" w14:textId="69B454B9" w:rsidR="008D0455" w:rsidRPr="001F768D" w:rsidRDefault="00EC4BBE" w:rsidP="002435C1">
            <w:pPr>
              <w:pStyle w:val="Tabletext"/>
              <w:spacing w:before="0" w:after="0"/>
            </w:pPr>
            <w:hyperlink r:id="rId45" w:history="1">
              <w:r w:rsidR="008D0455" w:rsidRPr="002435C1">
                <w:rPr>
                  <w:rStyle w:val="Hyperlink"/>
                  <w:szCs w:val="22"/>
                </w:rPr>
                <w:t>11.2</w:t>
              </w:r>
            </w:hyperlink>
          </w:p>
        </w:tc>
        <w:tc>
          <w:tcPr>
            <w:tcW w:w="2391" w:type="dxa"/>
          </w:tcPr>
          <w:p w14:paraId="368CE547" w14:textId="5603CA5B" w:rsidR="008D0455" w:rsidRPr="001F768D" w:rsidRDefault="008D0455" w:rsidP="002435C1">
            <w:pPr>
              <w:pStyle w:val="Tabletext"/>
              <w:spacing w:before="0" w:after="0"/>
            </w:pPr>
            <w:r w:rsidRPr="001F768D">
              <w:t>Should be split into type of vehicles (also boats)</w:t>
            </w:r>
          </w:p>
        </w:tc>
        <w:tc>
          <w:tcPr>
            <w:tcW w:w="1485" w:type="dxa"/>
            <w:gridSpan w:val="2"/>
          </w:tcPr>
          <w:p w14:paraId="5644960E" w14:textId="77777777" w:rsidR="008D0455" w:rsidRPr="001F768D" w:rsidRDefault="008D0455" w:rsidP="002435C1">
            <w:pPr>
              <w:pStyle w:val="Tabletext"/>
              <w:spacing w:before="0" w:after="0"/>
            </w:pPr>
            <w:r w:rsidRPr="001F768D">
              <w:t>IT, AR</w:t>
            </w:r>
          </w:p>
        </w:tc>
        <w:tc>
          <w:tcPr>
            <w:tcW w:w="3670" w:type="dxa"/>
          </w:tcPr>
          <w:p w14:paraId="203D78F2" w14:textId="4E71D56B" w:rsidR="008D0455" w:rsidRPr="001F768D" w:rsidRDefault="008D0455" w:rsidP="002435C1">
            <w:pPr>
              <w:pStyle w:val="Tabletext"/>
              <w:spacing w:before="0" w:after="0"/>
            </w:pPr>
            <w:r w:rsidRPr="001F768D">
              <w:t xml:space="preserve">Connect fleet via cloud solutions to gather mileage, energy consumption, GPS position, etc. </w:t>
            </w:r>
          </w:p>
          <w:p w14:paraId="715597EE" w14:textId="2DF4E9C9" w:rsidR="008D0455" w:rsidRPr="001F768D" w:rsidRDefault="008D0455" w:rsidP="002435C1">
            <w:pPr>
              <w:pStyle w:val="Tabletext"/>
              <w:spacing w:before="0" w:after="0"/>
            </w:pPr>
            <w:r w:rsidRPr="001F768D">
              <w:t>Automatically report on Eco</w:t>
            </w:r>
            <w:r w:rsidR="00246AD5">
              <w:t>-</w:t>
            </w:r>
            <w:r w:rsidRPr="001F768D">
              <w:t>Lighthouse</w:t>
            </w:r>
          </w:p>
          <w:p w14:paraId="7BB27241" w14:textId="1C30C615" w:rsidR="008D0455" w:rsidRPr="001F768D" w:rsidRDefault="008D0455" w:rsidP="00246AD5">
            <w:pPr>
              <w:pStyle w:val="Tabletext"/>
              <w:spacing w:before="0" w:after="0"/>
            </w:pPr>
            <w:r w:rsidRPr="001F768D">
              <w:t>Visualize consumption on the map showing heat</w:t>
            </w:r>
            <w:r w:rsidR="00246AD5">
              <w:t>-</w:t>
            </w:r>
            <w:r w:rsidRPr="001F768D">
              <w:t xml:space="preserve">maps and identify outliers, such as idle consumption, </w:t>
            </w:r>
            <w:r w:rsidR="00246AD5">
              <w:t>non-</w:t>
            </w:r>
            <w:r w:rsidR="00246AD5" w:rsidRPr="001F768D">
              <w:t xml:space="preserve">optimized </w:t>
            </w:r>
            <w:r w:rsidRPr="001F768D">
              <w:t>trips</w:t>
            </w:r>
          </w:p>
        </w:tc>
      </w:tr>
      <w:tr w:rsidR="008D0455" w:rsidRPr="001F768D" w14:paraId="4205541D" w14:textId="77777777" w:rsidTr="00C41AD0">
        <w:tc>
          <w:tcPr>
            <w:tcW w:w="1129" w:type="dxa"/>
          </w:tcPr>
          <w:p w14:paraId="3C46DFBE" w14:textId="75573B35" w:rsidR="008D0455" w:rsidRPr="0086474A" w:rsidRDefault="00E95ECF" w:rsidP="002435C1">
            <w:pPr>
              <w:pStyle w:val="Tabletext"/>
              <w:spacing w:before="0" w:after="0"/>
              <w:jc w:val="center"/>
              <w:rPr>
                <w:b/>
                <w:bCs/>
              </w:rPr>
            </w:pPr>
            <w:r>
              <w:rPr>
                <w:b/>
                <w:bCs/>
              </w:rPr>
              <w:t>15</w:t>
            </w:r>
          </w:p>
        </w:tc>
        <w:tc>
          <w:tcPr>
            <w:tcW w:w="1525" w:type="dxa"/>
            <w:vMerge/>
          </w:tcPr>
          <w:p w14:paraId="06026347" w14:textId="77777777" w:rsidR="008D0455" w:rsidRPr="0086474A" w:rsidRDefault="008D0455" w:rsidP="002435C1">
            <w:pPr>
              <w:pStyle w:val="Tabletext"/>
              <w:spacing w:before="0" w:after="0"/>
              <w:jc w:val="center"/>
              <w:rPr>
                <w:b/>
                <w:bCs/>
              </w:rPr>
            </w:pPr>
          </w:p>
        </w:tc>
        <w:tc>
          <w:tcPr>
            <w:tcW w:w="1736" w:type="dxa"/>
          </w:tcPr>
          <w:p w14:paraId="24A759CF" w14:textId="162BDEA3" w:rsidR="008D0455" w:rsidRPr="001F768D" w:rsidRDefault="008D0455" w:rsidP="00246AD5">
            <w:pPr>
              <w:pStyle w:val="Tabletext"/>
              <w:spacing w:before="0" w:after="0"/>
            </w:pPr>
            <w:r w:rsidRPr="001F768D">
              <w:t xml:space="preserve">Number of travels by </w:t>
            </w:r>
            <w:r w:rsidR="00246AD5">
              <w:t>air</w:t>
            </w:r>
            <w:r w:rsidR="00246AD5" w:rsidRPr="001F768D">
              <w:t xml:space="preserve"> </w:t>
            </w:r>
            <w:r w:rsidRPr="001F768D">
              <w:t xml:space="preserve">in </w:t>
            </w:r>
            <w:r w:rsidRPr="001F768D">
              <w:lastRenderedPageBreak/>
              <w:t>the local region</w:t>
            </w:r>
            <w:r w:rsidR="00246AD5">
              <w:t>,</w:t>
            </w:r>
            <w:r w:rsidRPr="001F768D">
              <w:t xml:space="preserve"> countries, in continent, in the rest of the world (no)</w:t>
            </w:r>
          </w:p>
        </w:tc>
        <w:tc>
          <w:tcPr>
            <w:tcW w:w="1974" w:type="dxa"/>
          </w:tcPr>
          <w:p w14:paraId="432D2AD2" w14:textId="77777777" w:rsidR="008D0455" w:rsidRPr="001F768D" w:rsidRDefault="00EC4BBE" w:rsidP="002435C1">
            <w:pPr>
              <w:pStyle w:val="Tabletext"/>
              <w:spacing w:before="0" w:after="0"/>
            </w:pPr>
            <w:hyperlink r:id="rId46" w:history="1">
              <w:r w:rsidR="008D0455" w:rsidRPr="002435C1">
                <w:rPr>
                  <w:rStyle w:val="Hyperlink"/>
                  <w:szCs w:val="22"/>
                </w:rPr>
                <w:t>11.2</w:t>
              </w:r>
            </w:hyperlink>
            <w:r w:rsidR="008D0455" w:rsidRPr="001F768D">
              <w:t>/</w:t>
            </w:r>
            <w:hyperlink r:id="rId47" w:history="1">
              <w:r w:rsidR="008D0455" w:rsidRPr="002435C1">
                <w:rPr>
                  <w:rStyle w:val="Hyperlink"/>
                  <w:szCs w:val="22"/>
                </w:rPr>
                <w:t>11.3</w:t>
              </w:r>
            </w:hyperlink>
            <w:r w:rsidR="008D0455" w:rsidRPr="001F768D">
              <w:t>/</w:t>
            </w:r>
            <w:hyperlink r:id="rId48" w:history="1">
              <w:r w:rsidR="008D0455" w:rsidRPr="002435C1">
                <w:rPr>
                  <w:rStyle w:val="Hyperlink"/>
                  <w:szCs w:val="22"/>
                </w:rPr>
                <w:t>11.7</w:t>
              </w:r>
            </w:hyperlink>
          </w:p>
        </w:tc>
        <w:tc>
          <w:tcPr>
            <w:tcW w:w="2391" w:type="dxa"/>
          </w:tcPr>
          <w:p w14:paraId="36D0A536" w14:textId="77777777" w:rsidR="008D0455" w:rsidRPr="001F768D" w:rsidRDefault="008D0455" w:rsidP="002435C1">
            <w:pPr>
              <w:pStyle w:val="Tabletext"/>
              <w:spacing w:before="0" w:after="0"/>
            </w:pPr>
          </w:p>
        </w:tc>
        <w:tc>
          <w:tcPr>
            <w:tcW w:w="1485" w:type="dxa"/>
            <w:gridSpan w:val="2"/>
          </w:tcPr>
          <w:p w14:paraId="7D5EEA2C" w14:textId="77777777" w:rsidR="008D0455" w:rsidRPr="001F768D" w:rsidRDefault="008D0455" w:rsidP="002435C1">
            <w:pPr>
              <w:pStyle w:val="Tabletext"/>
              <w:spacing w:before="0" w:after="0"/>
            </w:pPr>
            <w:r w:rsidRPr="001F768D">
              <w:t>AI/ML, AR</w:t>
            </w:r>
          </w:p>
        </w:tc>
        <w:tc>
          <w:tcPr>
            <w:tcW w:w="3670" w:type="dxa"/>
          </w:tcPr>
          <w:p w14:paraId="3D4A86DB" w14:textId="6F50DAE7" w:rsidR="008D0455" w:rsidRPr="001F768D" w:rsidRDefault="008D0455" w:rsidP="002435C1">
            <w:pPr>
              <w:pStyle w:val="Tabletext"/>
              <w:spacing w:before="0" w:after="0"/>
            </w:pPr>
            <w:r w:rsidRPr="001F768D">
              <w:t xml:space="preserve">Use AI/ML to machine-read invoices from travel agencies and flight </w:t>
            </w:r>
            <w:r w:rsidRPr="001F768D">
              <w:lastRenderedPageBreak/>
              <w:t>companies to deduce destination</w:t>
            </w:r>
            <w:r w:rsidR="00246AD5">
              <w:t>s</w:t>
            </w:r>
            <w:r w:rsidRPr="001F768D">
              <w:t>, mileage.</w:t>
            </w:r>
          </w:p>
          <w:p w14:paraId="6F24568C" w14:textId="66B5B1BD" w:rsidR="008D0455" w:rsidRPr="001F768D" w:rsidRDefault="008D0455" w:rsidP="002435C1">
            <w:pPr>
              <w:pStyle w:val="Tabletext"/>
              <w:spacing w:before="0" w:after="0"/>
            </w:pPr>
            <w:r w:rsidRPr="001F768D">
              <w:t xml:space="preserve">Use AI/ML to estimate the </w:t>
            </w:r>
            <w:r w:rsidR="00246AD5">
              <w:t>amount</w:t>
            </w:r>
            <w:r w:rsidR="00246AD5" w:rsidRPr="001F768D">
              <w:t xml:space="preserve"> </w:t>
            </w:r>
            <w:r w:rsidRPr="001F768D">
              <w:t>of travel saved by video conferencing.</w:t>
            </w:r>
          </w:p>
          <w:p w14:paraId="601934A4" w14:textId="1A390856" w:rsidR="008D0455" w:rsidRPr="001F768D" w:rsidRDefault="008D0455" w:rsidP="002435C1">
            <w:pPr>
              <w:pStyle w:val="Tabletext"/>
              <w:spacing w:before="0" w:after="0"/>
            </w:pPr>
            <w:r w:rsidRPr="001F768D">
              <w:t xml:space="preserve">Visualize data in AR as heatmaps on a map, visualize virtual meetings in the same manner  </w:t>
            </w:r>
          </w:p>
        </w:tc>
      </w:tr>
      <w:tr w:rsidR="008D0455" w:rsidRPr="001F768D" w14:paraId="54DAC4F2" w14:textId="77777777" w:rsidTr="00C41AD0">
        <w:tc>
          <w:tcPr>
            <w:tcW w:w="1129" w:type="dxa"/>
          </w:tcPr>
          <w:p w14:paraId="6178C2E3" w14:textId="2E875E5C" w:rsidR="008D0455" w:rsidRPr="0086474A" w:rsidRDefault="00E95ECF" w:rsidP="002435C1">
            <w:pPr>
              <w:pStyle w:val="Tabletext"/>
              <w:spacing w:before="0" w:after="0"/>
              <w:jc w:val="center"/>
              <w:rPr>
                <w:b/>
                <w:bCs/>
              </w:rPr>
            </w:pPr>
            <w:r>
              <w:rPr>
                <w:b/>
                <w:bCs/>
              </w:rPr>
              <w:lastRenderedPageBreak/>
              <w:t>16</w:t>
            </w:r>
          </w:p>
        </w:tc>
        <w:tc>
          <w:tcPr>
            <w:tcW w:w="1525" w:type="dxa"/>
            <w:vMerge/>
          </w:tcPr>
          <w:p w14:paraId="70D95CF2" w14:textId="77777777" w:rsidR="008D0455" w:rsidRPr="0086474A" w:rsidRDefault="008D0455" w:rsidP="002435C1">
            <w:pPr>
              <w:pStyle w:val="Tabletext"/>
              <w:spacing w:before="0" w:after="0"/>
              <w:jc w:val="center"/>
              <w:rPr>
                <w:b/>
                <w:bCs/>
              </w:rPr>
            </w:pPr>
          </w:p>
        </w:tc>
        <w:tc>
          <w:tcPr>
            <w:tcW w:w="1736" w:type="dxa"/>
          </w:tcPr>
          <w:p w14:paraId="5DCFB1FD" w14:textId="5D49EFB5" w:rsidR="008D0455" w:rsidRPr="001F768D" w:rsidRDefault="008D0455" w:rsidP="002435C1">
            <w:pPr>
              <w:pStyle w:val="Tabletext"/>
              <w:spacing w:before="0" w:after="0"/>
            </w:pPr>
            <w:r w:rsidRPr="001F768D">
              <w:t>CO2-emissions from flights (ton</w:t>
            </w:r>
            <w:r w:rsidR="00246AD5">
              <w:t>s</w:t>
            </w:r>
            <w:r w:rsidRPr="001F768D">
              <w:t xml:space="preserve"> CO2)</w:t>
            </w:r>
          </w:p>
        </w:tc>
        <w:tc>
          <w:tcPr>
            <w:tcW w:w="1974" w:type="dxa"/>
          </w:tcPr>
          <w:p w14:paraId="03EC1D57" w14:textId="77777777" w:rsidR="008D0455" w:rsidRPr="001F768D" w:rsidRDefault="00EC4BBE" w:rsidP="002435C1">
            <w:pPr>
              <w:pStyle w:val="Tabletext"/>
              <w:spacing w:before="0" w:after="0"/>
            </w:pPr>
            <w:hyperlink r:id="rId49" w:history="1">
              <w:r w:rsidR="008D0455" w:rsidRPr="002435C1">
                <w:rPr>
                  <w:rStyle w:val="Hyperlink"/>
                  <w:szCs w:val="22"/>
                </w:rPr>
                <w:t>11.6</w:t>
              </w:r>
            </w:hyperlink>
          </w:p>
        </w:tc>
        <w:tc>
          <w:tcPr>
            <w:tcW w:w="2391" w:type="dxa"/>
          </w:tcPr>
          <w:p w14:paraId="142E51B3" w14:textId="77777777" w:rsidR="008D0455" w:rsidRPr="001F768D" w:rsidRDefault="008D0455" w:rsidP="002435C1">
            <w:pPr>
              <w:pStyle w:val="Tabletext"/>
              <w:spacing w:before="0" w:after="0"/>
            </w:pPr>
            <w:r w:rsidRPr="001F768D">
              <w:t>Calculation model to be described</w:t>
            </w:r>
          </w:p>
        </w:tc>
        <w:tc>
          <w:tcPr>
            <w:tcW w:w="1485" w:type="dxa"/>
            <w:gridSpan w:val="2"/>
          </w:tcPr>
          <w:p w14:paraId="5000F141" w14:textId="77777777" w:rsidR="008D0455" w:rsidRPr="001F768D" w:rsidRDefault="008D0455" w:rsidP="002435C1">
            <w:pPr>
              <w:pStyle w:val="Tabletext"/>
              <w:spacing w:before="0" w:after="0"/>
            </w:pPr>
            <w:r w:rsidRPr="001F768D">
              <w:t>AI</w:t>
            </w:r>
          </w:p>
        </w:tc>
        <w:tc>
          <w:tcPr>
            <w:tcW w:w="3670" w:type="dxa"/>
          </w:tcPr>
          <w:p w14:paraId="4F34316A" w14:textId="164B4FBA" w:rsidR="008D0455" w:rsidRPr="001F768D" w:rsidRDefault="008D0455" w:rsidP="002435C1">
            <w:pPr>
              <w:pStyle w:val="Tabletext"/>
              <w:spacing w:before="0" w:after="0"/>
            </w:pPr>
            <w:r w:rsidRPr="001F768D">
              <w:t>Use AI/ML to machine-read invoices from travel agencies and transportation companies to deduce destination</w:t>
            </w:r>
            <w:r w:rsidR="00246AD5">
              <w:t>s</w:t>
            </w:r>
            <w:r w:rsidRPr="001F768D">
              <w:t>, mileage, C02 based on aeroplane type.</w:t>
            </w:r>
          </w:p>
          <w:p w14:paraId="20589171" w14:textId="28CCEFE9" w:rsidR="008D0455" w:rsidRPr="001F768D" w:rsidRDefault="008D0455" w:rsidP="002435C1">
            <w:pPr>
              <w:pStyle w:val="Tabletext"/>
              <w:spacing w:before="0" w:after="0"/>
            </w:pPr>
            <w:r w:rsidRPr="001F768D">
              <w:t xml:space="preserve">Connect to Use </w:t>
            </w:r>
            <w:proofErr w:type="spellStart"/>
            <w:r w:rsidRPr="001F768D">
              <w:t>MyClimate</w:t>
            </w:r>
            <w:proofErr w:type="spellEnd"/>
            <w:r w:rsidRPr="001F768D">
              <w:t xml:space="preserve"> </w:t>
            </w:r>
            <w:r w:rsidRPr="001F768D">
              <w:rPr>
                <w:rStyle w:val="FootnoteReference"/>
                <w:szCs w:val="22"/>
              </w:rPr>
              <w:footnoteReference w:id="6"/>
            </w:r>
            <w:r w:rsidRPr="001F768D">
              <w:t>Calculation to automatically compensate for climate footprint.</w:t>
            </w:r>
          </w:p>
          <w:p w14:paraId="00D05F0A" w14:textId="6D46DDE5" w:rsidR="008D0455" w:rsidRPr="001F768D" w:rsidRDefault="008D0455" w:rsidP="002435C1">
            <w:pPr>
              <w:pStyle w:val="Tabletext"/>
              <w:spacing w:before="0" w:after="0"/>
            </w:pPr>
            <w:r w:rsidRPr="001F768D">
              <w:t>Visualize emissions per passenger kilometre per litre (pax-km/L) for each route using data from the ICCT (International Council for Clean Transportation) or equivalent</w:t>
            </w:r>
          </w:p>
        </w:tc>
      </w:tr>
      <w:tr w:rsidR="008D0455" w:rsidRPr="001F768D" w14:paraId="359C5FB7" w14:textId="77777777" w:rsidTr="00C41AD0">
        <w:tc>
          <w:tcPr>
            <w:tcW w:w="1129" w:type="dxa"/>
          </w:tcPr>
          <w:p w14:paraId="67C2483C" w14:textId="1A3BBDE0" w:rsidR="008D0455" w:rsidRPr="0086474A" w:rsidRDefault="00E95ECF" w:rsidP="002435C1">
            <w:pPr>
              <w:pStyle w:val="Tabletext"/>
              <w:spacing w:before="0" w:after="0"/>
              <w:jc w:val="center"/>
              <w:rPr>
                <w:b/>
                <w:bCs/>
              </w:rPr>
            </w:pPr>
            <w:r>
              <w:rPr>
                <w:b/>
                <w:bCs/>
              </w:rPr>
              <w:t>17</w:t>
            </w:r>
          </w:p>
        </w:tc>
        <w:tc>
          <w:tcPr>
            <w:tcW w:w="1525" w:type="dxa"/>
            <w:vMerge/>
          </w:tcPr>
          <w:p w14:paraId="235A26AD" w14:textId="77777777" w:rsidR="008D0455" w:rsidRPr="0086474A" w:rsidRDefault="008D0455" w:rsidP="002435C1">
            <w:pPr>
              <w:pStyle w:val="Tabletext"/>
              <w:spacing w:before="0" w:after="0"/>
              <w:jc w:val="center"/>
              <w:rPr>
                <w:b/>
                <w:bCs/>
              </w:rPr>
            </w:pPr>
          </w:p>
        </w:tc>
        <w:tc>
          <w:tcPr>
            <w:tcW w:w="1736" w:type="dxa"/>
          </w:tcPr>
          <w:p w14:paraId="548A7E82" w14:textId="637096CB" w:rsidR="008D0455" w:rsidRPr="001F768D" w:rsidRDefault="008D0455" w:rsidP="00902027">
            <w:pPr>
              <w:pStyle w:val="Tabletext"/>
              <w:spacing w:before="0" w:after="0"/>
            </w:pPr>
            <w:r w:rsidRPr="001F768D">
              <w:t xml:space="preserve">Percentage of </w:t>
            </w:r>
            <w:r w:rsidR="00902027">
              <w:t>e</w:t>
            </w:r>
            <w:r w:rsidRPr="001F768D">
              <w:t>mployees using mobility with lower footprint</w:t>
            </w:r>
          </w:p>
        </w:tc>
        <w:tc>
          <w:tcPr>
            <w:tcW w:w="1974" w:type="dxa"/>
          </w:tcPr>
          <w:p w14:paraId="60241BE3" w14:textId="77777777" w:rsidR="008D0455" w:rsidRPr="001F768D" w:rsidRDefault="00EC4BBE" w:rsidP="002435C1">
            <w:pPr>
              <w:pStyle w:val="Tabletext"/>
              <w:spacing w:before="0" w:after="0"/>
            </w:pPr>
            <w:hyperlink r:id="rId50" w:history="1">
              <w:r w:rsidR="008D0455" w:rsidRPr="002435C1">
                <w:rPr>
                  <w:rStyle w:val="Hyperlink"/>
                  <w:szCs w:val="22"/>
                </w:rPr>
                <w:t>11.6</w:t>
              </w:r>
            </w:hyperlink>
          </w:p>
        </w:tc>
        <w:tc>
          <w:tcPr>
            <w:tcW w:w="2391" w:type="dxa"/>
          </w:tcPr>
          <w:p w14:paraId="644ECB6C" w14:textId="77777777" w:rsidR="008D0455" w:rsidRPr="001F768D" w:rsidRDefault="008D0455" w:rsidP="002435C1">
            <w:pPr>
              <w:pStyle w:val="Tabletext"/>
              <w:spacing w:before="0" w:after="0"/>
            </w:pPr>
            <w:r w:rsidRPr="001F768D">
              <w:t>Use of public transport, walking, biking</w:t>
            </w:r>
          </w:p>
        </w:tc>
        <w:tc>
          <w:tcPr>
            <w:tcW w:w="1485" w:type="dxa"/>
            <w:gridSpan w:val="2"/>
          </w:tcPr>
          <w:p w14:paraId="3DDEE705" w14:textId="77777777" w:rsidR="008D0455" w:rsidRPr="001F768D" w:rsidRDefault="008D0455" w:rsidP="002435C1">
            <w:pPr>
              <w:pStyle w:val="Tabletext"/>
              <w:spacing w:before="0" w:after="0"/>
            </w:pPr>
            <w:r w:rsidRPr="001F768D">
              <w:t>IT; Sensors, AI, AR</w:t>
            </w:r>
          </w:p>
        </w:tc>
        <w:tc>
          <w:tcPr>
            <w:tcW w:w="3670" w:type="dxa"/>
          </w:tcPr>
          <w:p w14:paraId="2B517D2A" w14:textId="6A94370C" w:rsidR="008D0455" w:rsidRPr="001F768D" w:rsidRDefault="008D0455" w:rsidP="002435C1">
            <w:pPr>
              <w:pStyle w:val="Tabletext"/>
              <w:spacing w:before="0" w:after="0"/>
            </w:pPr>
            <w:r w:rsidRPr="001F768D">
              <w:t>Apps on smartphones promote, incentivize, and gamify more healthy and more environmentally-friendly mobility.</w:t>
            </w:r>
          </w:p>
          <w:p w14:paraId="703B7FA2" w14:textId="5310B98D" w:rsidR="008D0455" w:rsidRPr="001F768D" w:rsidRDefault="008D0455" w:rsidP="002435C1">
            <w:pPr>
              <w:pStyle w:val="Tabletext"/>
              <w:spacing w:before="0" w:after="0"/>
            </w:pPr>
            <w:r w:rsidRPr="001F768D">
              <w:t>Visualize where employees live, visualize information across the company sites and compare to other industries</w:t>
            </w:r>
          </w:p>
        </w:tc>
      </w:tr>
      <w:tr w:rsidR="008D0455" w:rsidRPr="001F768D" w14:paraId="377C422B" w14:textId="77777777" w:rsidTr="00C41AD0">
        <w:tc>
          <w:tcPr>
            <w:tcW w:w="1129" w:type="dxa"/>
          </w:tcPr>
          <w:p w14:paraId="4B10BEAE" w14:textId="00EFF4AC" w:rsidR="008D0455" w:rsidRPr="0086474A" w:rsidRDefault="00E95ECF" w:rsidP="002435C1">
            <w:pPr>
              <w:pStyle w:val="Tabletext"/>
              <w:spacing w:before="0" w:after="0"/>
              <w:jc w:val="center"/>
              <w:rPr>
                <w:b/>
                <w:bCs/>
              </w:rPr>
            </w:pPr>
            <w:r>
              <w:rPr>
                <w:b/>
                <w:bCs/>
              </w:rPr>
              <w:lastRenderedPageBreak/>
              <w:t>18</w:t>
            </w:r>
          </w:p>
        </w:tc>
        <w:tc>
          <w:tcPr>
            <w:tcW w:w="1525" w:type="dxa"/>
            <w:vMerge/>
          </w:tcPr>
          <w:p w14:paraId="5C6FF2D3" w14:textId="77777777" w:rsidR="008D0455" w:rsidRPr="0086474A" w:rsidRDefault="008D0455" w:rsidP="002435C1">
            <w:pPr>
              <w:pStyle w:val="Tabletext"/>
              <w:spacing w:before="0" w:after="0"/>
              <w:jc w:val="center"/>
              <w:rPr>
                <w:b/>
                <w:bCs/>
              </w:rPr>
            </w:pPr>
          </w:p>
        </w:tc>
        <w:tc>
          <w:tcPr>
            <w:tcW w:w="1736" w:type="dxa"/>
          </w:tcPr>
          <w:p w14:paraId="4DC36BC8" w14:textId="77777777" w:rsidR="008D0455" w:rsidRPr="001F768D" w:rsidRDefault="008D0455" w:rsidP="002435C1">
            <w:pPr>
              <w:pStyle w:val="Tabletext"/>
              <w:spacing w:before="0" w:after="0"/>
            </w:pPr>
            <w:r w:rsidRPr="001F768D">
              <w:t>Percentage of employees with home office or flexible work hours</w:t>
            </w:r>
          </w:p>
        </w:tc>
        <w:tc>
          <w:tcPr>
            <w:tcW w:w="1974" w:type="dxa"/>
          </w:tcPr>
          <w:p w14:paraId="5D0ABD68" w14:textId="77777777" w:rsidR="008D0455" w:rsidRPr="001F768D" w:rsidRDefault="00EC4BBE" w:rsidP="002435C1">
            <w:pPr>
              <w:pStyle w:val="Tabletext"/>
              <w:spacing w:before="0" w:after="0"/>
            </w:pPr>
            <w:hyperlink r:id="rId51" w:history="1">
              <w:r w:rsidR="008D0455" w:rsidRPr="002435C1">
                <w:rPr>
                  <w:rStyle w:val="Hyperlink"/>
                  <w:szCs w:val="22"/>
                </w:rPr>
                <w:t>11.1</w:t>
              </w:r>
            </w:hyperlink>
          </w:p>
        </w:tc>
        <w:tc>
          <w:tcPr>
            <w:tcW w:w="2391" w:type="dxa"/>
          </w:tcPr>
          <w:p w14:paraId="00113240" w14:textId="77777777" w:rsidR="008D0455" w:rsidRPr="001F768D" w:rsidRDefault="008D0455" w:rsidP="002435C1">
            <w:pPr>
              <w:pStyle w:val="Tabletext"/>
              <w:spacing w:before="0" w:after="0"/>
            </w:pPr>
          </w:p>
        </w:tc>
        <w:tc>
          <w:tcPr>
            <w:tcW w:w="1485" w:type="dxa"/>
            <w:gridSpan w:val="2"/>
          </w:tcPr>
          <w:p w14:paraId="2EC17135" w14:textId="77777777" w:rsidR="008D0455" w:rsidRPr="001F768D" w:rsidRDefault="008D0455" w:rsidP="002435C1">
            <w:pPr>
              <w:pStyle w:val="Tabletext"/>
              <w:spacing w:before="0" w:after="0"/>
            </w:pPr>
            <w:r w:rsidRPr="001F768D">
              <w:t>AI, AR</w:t>
            </w:r>
          </w:p>
        </w:tc>
        <w:tc>
          <w:tcPr>
            <w:tcW w:w="3670" w:type="dxa"/>
          </w:tcPr>
          <w:p w14:paraId="4E20BB52" w14:textId="6F499698" w:rsidR="008D0455" w:rsidRPr="001F768D" w:rsidRDefault="008D0455" w:rsidP="002435C1">
            <w:pPr>
              <w:pStyle w:val="Tabletext"/>
              <w:spacing w:before="0" w:after="0"/>
            </w:pPr>
            <w:r w:rsidRPr="001F768D">
              <w:t xml:space="preserve">Use AI to predict peak pollution and peak traffic hours and incentivize home office, alternative hours, or cleaner mobility. </w:t>
            </w:r>
          </w:p>
          <w:p w14:paraId="58BF21B0" w14:textId="7155E29A" w:rsidR="008D0455" w:rsidRPr="001F768D" w:rsidRDefault="008D0455" w:rsidP="002435C1">
            <w:pPr>
              <w:pStyle w:val="Tabletext"/>
              <w:spacing w:before="0" w:after="0"/>
            </w:pPr>
            <w:r w:rsidRPr="001F768D">
              <w:t xml:space="preserve">Visualize predictions, short- and long-term effects </w:t>
            </w:r>
          </w:p>
        </w:tc>
      </w:tr>
      <w:tr w:rsidR="008D0455" w:rsidRPr="001F768D" w14:paraId="0F99A41C" w14:textId="77777777" w:rsidTr="00C41AD0">
        <w:tc>
          <w:tcPr>
            <w:tcW w:w="1129" w:type="dxa"/>
          </w:tcPr>
          <w:p w14:paraId="35032E4F" w14:textId="108A2A1A" w:rsidR="008D0455" w:rsidRPr="0086474A" w:rsidRDefault="00E95ECF" w:rsidP="002435C1">
            <w:pPr>
              <w:pStyle w:val="Tabletext"/>
              <w:spacing w:before="0" w:after="0"/>
              <w:jc w:val="center"/>
              <w:rPr>
                <w:b/>
                <w:bCs/>
              </w:rPr>
            </w:pPr>
            <w:r>
              <w:rPr>
                <w:b/>
                <w:bCs/>
              </w:rPr>
              <w:t>19</w:t>
            </w:r>
          </w:p>
        </w:tc>
        <w:tc>
          <w:tcPr>
            <w:tcW w:w="1525" w:type="dxa"/>
            <w:vMerge/>
          </w:tcPr>
          <w:p w14:paraId="56145980" w14:textId="77777777" w:rsidR="008D0455" w:rsidRPr="0086474A" w:rsidRDefault="008D0455" w:rsidP="002435C1">
            <w:pPr>
              <w:pStyle w:val="Tabletext"/>
              <w:spacing w:before="0" w:after="0"/>
              <w:jc w:val="center"/>
              <w:rPr>
                <w:b/>
                <w:bCs/>
              </w:rPr>
            </w:pPr>
          </w:p>
        </w:tc>
        <w:tc>
          <w:tcPr>
            <w:tcW w:w="1736" w:type="dxa"/>
          </w:tcPr>
          <w:p w14:paraId="65BA644E" w14:textId="1FB2F17A" w:rsidR="008D0455" w:rsidRPr="001F768D" w:rsidRDefault="008D0455" w:rsidP="00902027">
            <w:pPr>
              <w:pStyle w:val="Tabletext"/>
              <w:spacing w:before="0" w:after="0"/>
            </w:pPr>
            <w:r w:rsidRPr="001F768D">
              <w:t xml:space="preserve">Number of </w:t>
            </w:r>
            <w:r w:rsidR="00902027">
              <w:t>p</w:t>
            </w:r>
            <w:r w:rsidRPr="001F768D">
              <w:t xml:space="preserve">arking </w:t>
            </w:r>
            <w:r w:rsidR="00902027">
              <w:t>p</w:t>
            </w:r>
            <w:r w:rsidRPr="001F768D">
              <w:t xml:space="preserve">laces </w:t>
            </w:r>
            <w:r w:rsidR="00902027">
              <w:t>p</w:t>
            </w:r>
            <w:r w:rsidRPr="001F768D">
              <w:t>aid by the company per employee</w:t>
            </w:r>
          </w:p>
        </w:tc>
        <w:tc>
          <w:tcPr>
            <w:tcW w:w="1974" w:type="dxa"/>
          </w:tcPr>
          <w:p w14:paraId="328E8904" w14:textId="69973AB6" w:rsidR="008D0455" w:rsidRPr="001F768D" w:rsidRDefault="00EC4BBE" w:rsidP="002435C1">
            <w:pPr>
              <w:pStyle w:val="Tabletext"/>
              <w:spacing w:before="0" w:after="0"/>
            </w:pPr>
            <w:hyperlink r:id="rId52" w:history="1">
              <w:r w:rsidR="008D0455" w:rsidRPr="002435C1">
                <w:rPr>
                  <w:rStyle w:val="Hyperlink"/>
                  <w:szCs w:val="22"/>
                </w:rPr>
                <w:t>11.3</w:t>
              </w:r>
            </w:hyperlink>
          </w:p>
        </w:tc>
        <w:tc>
          <w:tcPr>
            <w:tcW w:w="2391" w:type="dxa"/>
          </w:tcPr>
          <w:p w14:paraId="212B2929" w14:textId="77777777" w:rsidR="008D0455" w:rsidRPr="001F768D" w:rsidRDefault="008D0455" w:rsidP="002435C1">
            <w:pPr>
              <w:pStyle w:val="Tabletext"/>
              <w:spacing w:before="0" w:after="0"/>
            </w:pPr>
          </w:p>
        </w:tc>
        <w:tc>
          <w:tcPr>
            <w:tcW w:w="1485" w:type="dxa"/>
            <w:gridSpan w:val="2"/>
          </w:tcPr>
          <w:p w14:paraId="0FD6C10C" w14:textId="77777777" w:rsidR="008D0455" w:rsidRPr="001F768D" w:rsidRDefault="008D0455" w:rsidP="002435C1">
            <w:pPr>
              <w:pStyle w:val="Tabletext"/>
              <w:spacing w:before="0" w:after="0"/>
            </w:pPr>
          </w:p>
        </w:tc>
        <w:tc>
          <w:tcPr>
            <w:tcW w:w="3670" w:type="dxa"/>
          </w:tcPr>
          <w:p w14:paraId="3CB890D9" w14:textId="43AB292B" w:rsidR="008D0455" w:rsidRPr="001F768D" w:rsidRDefault="008D0455" w:rsidP="002435C1">
            <w:pPr>
              <w:pStyle w:val="Tabletext"/>
              <w:spacing w:before="0" w:after="0"/>
            </w:pPr>
            <w:r w:rsidRPr="001F768D">
              <w:t>Visualize information across the company sites and compare it to other industries</w:t>
            </w:r>
          </w:p>
        </w:tc>
      </w:tr>
      <w:tr w:rsidR="008D0455" w:rsidRPr="001F768D" w14:paraId="693A50E5" w14:textId="77777777" w:rsidTr="00C41AD0">
        <w:tc>
          <w:tcPr>
            <w:tcW w:w="1129" w:type="dxa"/>
          </w:tcPr>
          <w:p w14:paraId="14398065" w14:textId="1F7DE317" w:rsidR="008D0455" w:rsidRPr="0086474A" w:rsidRDefault="00E95ECF" w:rsidP="002435C1">
            <w:pPr>
              <w:pStyle w:val="Tabletext"/>
              <w:spacing w:before="0" w:after="0"/>
              <w:jc w:val="center"/>
              <w:rPr>
                <w:b/>
                <w:bCs/>
              </w:rPr>
            </w:pPr>
            <w:r>
              <w:rPr>
                <w:b/>
                <w:bCs/>
              </w:rPr>
              <w:t>20</w:t>
            </w:r>
          </w:p>
        </w:tc>
        <w:tc>
          <w:tcPr>
            <w:tcW w:w="1525" w:type="dxa"/>
            <w:vMerge w:val="restart"/>
            <w:vAlign w:val="center"/>
          </w:tcPr>
          <w:p w14:paraId="3873DD79" w14:textId="77777777" w:rsidR="008D0455" w:rsidRPr="0086474A" w:rsidRDefault="008D0455" w:rsidP="002435C1">
            <w:pPr>
              <w:pStyle w:val="Tabletext"/>
              <w:spacing w:before="0" w:after="0"/>
              <w:jc w:val="center"/>
              <w:rPr>
                <w:b/>
                <w:bCs/>
              </w:rPr>
            </w:pPr>
            <w:r w:rsidRPr="0086474A">
              <w:rPr>
                <w:b/>
                <w:bCs/>
              </w:rPr>
              <w:t>Energy</w:t>
            </w:r>
          </w:p>
          <w:p w14:paraId="7CFF5B55" w14:textId="545CF69C" w:rsidR="008D0455" w:rsidRPr="0086474A" w:rsidRDefault="008D0455" w:rsidP="002435C1">
            <w:pPr>
              <w:pStyle w:val="Tabletext"/>
              <w:spacing w:before="0" w:after="0"/>
              <w:jc w:val="center"/>
              <w:rPr>
                <w:b/>
                <w:bCs/>
              </w:rPr>
            </w:pPr>
          </w:p>
        </w:tc>
        <w:tc>
          <w:tcPr>
            <w:tcW w:w="1736" w:type="dxa"/>
          </w:tcPr>
          <w:p w14:paraId="6B5FD85E" w14:textId="51DABBF8" w:rsidR="008D0455" w:rsidRPr="001F768D" w:rsidRDefault="008D0455" w:rsidP="002435C1">
            <w:pPr>
              <w:pStyle w:val="Tabletext"/>
              <w:spacing w:before="0" w:after="0"/>
            </w:pPr>
            <w:r w:rsidRPr="001F768D">
              <w:t>Energy use from different energy sources (%)</w:t>
            </w:r>
          </w:p>
        </w:tc>
        <w:tc>
          <w:tcPr>
            <w:tcW w:w="1974" w:type="dxa"/>
          </w:tcPr>
          <w:p w14:paraId="2F810061" w14:textId="45EE7F52" w:rsidR="008D0455" w:rsidRPr="001F768D" w:rsidRDefault="00EC4BBE" w:rsidP="002435C1">
            <w:pPr>
              <w:pStyle w:val="Tabletext"/>
              <w:spacing w:before="0" w:after="0"/>
            </w:pPr>
            <w:hyperlink r:id="rId53" w:history="1">
              <w:r w:rsidR="008D0455" w:rsidRPr="002435C1">
                <w:rPr>
                  <w:rStyle w:val="Hyperlink"/>
                  <w:szCs w:val="22"/>
                </w:rPr>
                <w:t>7.1</w:t>
              </w:r>
            </w:hyperlink>
            <w:r w:rsidR="008D0455" w:rsidRPr="001F768D">
              <w:t>/</w:t>
            </w:r>
            <w:hyperlink r:id="rId54" w:history="1">
              <w:r w:rsidR="008D0455" w:rsidRPr="002435C1">
                <w:rPr>
                  <w:rStyle w:val="Hyperlink"/>
                  <w:szCs w:val="22"/>
                </w:rPr>
                <w:t>7.2/</w:t>
              </w:r>
            </w:hyperlink>
          </w:p>
        </w:tc>
        <w:tc>
          <w:tcPr>
            <w:tcW w:w="2391" w:type="dxa"/>
          </w:tcPr>
          <w:p w14:paraId="41028C95" w14:textId="7F88168F" w:rsidR="008D0455" w:rsidRPr="001F768D" w:rsidRDefault="008D0455" w:rsidP="002435C1">
            <w:pPr>
              <w:pStyle w:val="Tabletext"/>
              <w:spacing w:before="0" w:after="0"/>
            </w:pPr>
            <w:r w:rsidRPr="001F768D">
              <w:t>Should be split into renewables/non-</w:t>
            </w:r>
            <w:proofErr w:type="spellStart"/>
            <w:r w:rsidRPr="001F768D">
              <w:t>renewables</w:t>
            </w:r>
            <w:proofErr w:type="spellEnd"/>
            <w:r w:rsidRPr="001F768D">
              <w:t xml:space="preserve"> </w:t>
            </w:r>
            <w:r w:rsidRPr="001F768D">
              <w:rPr>
                <w:strike/>
              </w:rPr>
              <w:t>energy sources</w:t>
            </w:r>
            <w:r w:rsidRPr="001F768D">
              <w:t xml:space="preserve"> </w:t>
            </w:r>
          </w:p>
          <w:p w14:paraId="02F84B08" w14:textId="0D45E053" w:rsidR="008D0455" w:rsidRPr="001F768D" w:rsidRDefault="008D0455" w:rsidP="002435C1">
            <w:pPr>
              <w:pStyle w:val="Tabletext"/>
              <w:spacing w:before="0" w:after="0"/>
            </w:pPr>
          </w:p>
        </w:tc>
        <w:tc>
          <w:tcPr>
            <w:tcW w:w="1485" w:type="dxa"/>
            <w:gridSpan w:val="2"/>
          </w:tcPr>
          <w:p w14:paraId="0A631174" w14:textId="69009CC5" w:rsidR="008D0455" w:rsidRPr="001F768D" w:rsidRDefault="00902027" w:rsidP="002435C1">
            <w:pPr>
              <w:pStyle w:val="Tabletext"/>
              <w:spacing w:before="0" w:after="0"/>
            </w:pPr>
            <w:r>
              <w:t>Internet of things (</w:t>
            </w:r>
            <w:r w:rsidR="008D0455" w:rsidRPr="001F768D">
              <w:t>IoT</w:t>
            </w:r>
            <w:r>
              <w:t>)</w:t>
            </w:r>
            <w:r w:rsidR="008D0455" w:rsidRPr="001F768D">
              <w:t>: smart sensors, distributed ledger</w:t>
            </w:r>
          </w:p>
        </w:tc>
        <w:tc>
          <w:tcPr>
            <w:tcW w:w="3670" w:type="dxa"/>
          </w:tcPr>
          <w:p w14:paraId="15A154AE" w14:textId="18573363" w:rsidR="008D0455" w:rsidRPr="001F768D" w:rsidRDefault="008D0455" w:rsidP="002435C1">
            <w:pPr>
              <w:pStyle w:val="Tabletext"/>
              <w:spacing w:before="0" w:after="0"/>
            </w:pPr>
            <w:r w:rsidRPr="001F768D">
              <w:t>As the energy markets are going to diversify with complementary sources (wind, solar, nuclear, gas, hydropower), it will be critical to put in place certificates, probably supported by smart contract infrastructure (distributed ledger)</w:t>
            </w:r>
          </w:p>
        </w:tc>
      </w:tr>
      <w:tr w:rsidR="008D0455" w:rsidRPr="001F768D" w14:paraId="2C6B9F17" w14:textId="77777777" w:rsidTr="00C41AD0">
        <w:tc>
          <w:tcPr>
            <w:tcW w:w="1129" w:type="dxa"/>
          </w:tcPr>
          <w:p w14:paraId="2C264763" w14:textId="3B7DBED0" w:rsidR="008D0455" w:rsidRPr="0086474A" w:rsidRDefault="00E95ECF" w:rsidP="002435C1">
            <w:pPr>
              <w:pStyle w:val="Tabletext"/>
              <w:spacing w:before="0" w:after="0"/>
              <w:jc w:val="center"/>
              <w:rPr>
                <w:b/>
                <w:bCs/>
              </w:rPr>
            </w:pPr>
            <w:r>
              <w:rPr>
                <w:b/>
                <w:bCs/>
              </w:rPr>
              <w:t>21</w:t>
            </w:r>
          </w:p>
        </w:tc>
        <w:tc>
          <w:tcPr>
            <w:tcW w:w="1525" w:type="dxa"/>
            <w:vMerge/>
            <w:vAlign w:val="center"/>
          </w:tcPr>
          <w:p w14:paraId="538D6F6A" w14:textId="77777777" w:rsidR="008D0455" w:rsidRPr="0086474A" w:rsidRDefault="008D0455" w:rsidP="002435C1">
            <w:pPr>
              <w:pStyle w:val="Tabletext"/>
              <w:spacing w:before="0" w:after="0"/>
              <w:jc w:val="center"/>
              <w:rPr>
                <w:b/>
                <w:bCs/>
              </w:rPr>
            </w:pPr>
          </w:p>
        </w:tc>
        <w:tc>
          <w:tcPr>
            <w:tcW w:w="1736" w:type="dxa"/>
          </w:tcPr>
          <w:p w14:paraId="73F8162A" w14:textId="09A4BAD3" w:rsidR="008D0455" w:rsidRPr="001F768D" w:rsidRDefault="008D0455" w:rsidP="002435C1">
            <w:pPr>
              <w:pStyle w:val="Tabletext"/>
              <w:spacing w:before="0" w:after="0"/>
            </w:pPr>
            <w:r w:rsidRPr="001F768D">
              <w:t>Energy use for different purposes (kWh)</w:t>
            </w:r>
          </w:p>
        </w:tc>
        <w:tc>
          <w:tcPr>
            <w:tcW w:w="1974" w:type="dxa"/>
          </w:tcPr>
          <w:p w14:paraId="0F772F3D" w14:textId="77777777" w:rsidR="008D0455" w:rsidRPr="001F768D" w:rsidRDefault="008D0455" w:rsidP="002435C1">
            <w:pPr>
              <w:pStyle w:val="Tabletext"/>
              <w:spacing w:before="0" w:after="0"/>
            </w:pPr>
          </w:p>
        </w:tc>
        <w:tc>
          <w:tcPr>
            <w:tcW w:w="2391" w:type="dxa"/>
          </w:tcPr>
          <w:p w14:paraId="6A5BF2E0" w14:textId="1C99C1D7" w:rsidR="008D0455" w:rsidRPr="001F768D" w:rsidRDefault="008D0455" w:rsidP="00902027">
            <w:pPr>
              <w:pStyle w:val="Tabletext"/>
              <w:spacing w:before="0" w:after="0"/>
            </w:pPr>
            <w:r w:rsidRPr="001F768D">
              <w:t xml:space="preserve">Should be split by category: </w:t>
            </w:r>
            <w:r w:rsidR="00902027">
              <w:t>c</w:t>
            </w:r>
            <w:r w:rsidRPr="001F768D">
              <w:t xml:space="preserve">omputing, </w:t>
            </w:r>
            <w:r w:rsidR="00902027">
              <w:t>h</w:t>
            </w:r>
            <w:r w:rsidR="00902027" w:rsidRPr="00902027">
              <w:t xml:space="preserve">eating, </w:t>
            </w:r>
            <w:r w:rsidR="00902027">
              <w:t>v</w:t>
            </w:r>
            <w:r w:rsidR="00902027" w:rsidRPr="00902027">
              <w:t xml:space="preserve">entilation and </w:t>
            </w:r>
            <w:r w:rsidR="00902027">
              <w:t>a</w:t>
            </w:r>
            <w:r w:rsidR="00902027" w:rsidRPr="00902027">
              <w:t xml:space="preserve">ir </w:t>
            </w:r>
            <w:r w:rsidR="00902027">
              <w:t>c</w:t>
            </w:r>
            <w:r w:rsidR="00902027" w:rsidRPr="00902027">
              <w:t>onditioning</w:t>
            </w:r>
            <w:r w:rsidR="00902027">
              <w:t xml:space="preserve"> (</w:t>
            </w:r>
            <w:r w:rsidRPr="001F768D">
              <w:t>HVAC</w:t>
            </w:r>
            <w:r w:rsidR="00902027">
              <w:t>)</w:t>
            </w:r>
            <w:r w:rsidRPr="001F768D">
              <w:t xml:space="preserve">, </w:t>
            </w:r>
            <w:r w:rsidR="00902027">
              <w:t>p</w:t>
            </w:r>
            <w:r w:rsidR="00902027" w:rsidRPr="001F768D">
              <w:t>roduction</w:t>
            </w:r>
            <w:r w:rsidRPr="001F768D">
              <w:t xml:space="preserve">, </w:t>
            </w:r>
            <w:r w:rsidR="00902027">
              <w:t>o</w:t>
            </w:r>
            <w:r w:rsidRPr="001F768D">
              <w:t>ther</w:t>
            </w:r>
          </w:p>
        </w:tc>
        <w:tc>
          <w:tcPr>
            <w:tcW w:w="1485" w:type="dxa"/>
            <w:gridSpan w:val="2"/>
          </w:tcPr>
          <w:p w14:paraId="648172A9" w14:textId="33E2D8D7" w:rsidR="008D0455" w:rsidRPr="001F768D" w:rsidRDefault="008D0455" w:rsidP="002435C1">
            <w:pPr>
              <w:pStyle w:val="Tabletext"/>
              <w:spacing w:before="0" w:after="0"/>
            </w:pPr>
            <w:r w:rsidRPr="001F768D">
              <w:t>IoT, smart sensors, AI</w:t>
            </w:r>
          </w:p>
        </w:tc>
        <w:tc>
          <w:tcPr>
            <w:tcW w:w="3670" w:type="dxa"/>
          </w:tcPr>
          <w:p w14:paraId="4AD42B45" w14:textId="13D4D943" w:rsidR="008D0455" w:rsidRPr="001F768D" w:rsidRDefault="008D0455" w:rsidP="002435C1">
            <w:pPr>
              <w:pStyle w:val="Tabletext"/>
              <w:spacing w:before="0" w:after="0"/>
            </w:pPr>
            <w:r w:rsidRPr="001F768D">
              <w:t>Use smart devices/sensors to measure the consumption, especially for on-premises data centre, machines, etc.</w:t>
            </w:r>
          </w:p>
          <w:p w14:paraId="7EBE7BC8" w14:textId="7043286C" w:rsidR="008D0455" w:rsidRPr="001F768D" w:rsidRDefault="008D0455" w:rsidP="002435C1">
            <w:pPr>
              <w:pStyle w:val="Tabletext"/>
              <w:spacing w:before="0" w:after="0"/>
            </w:pPr>
            <w:r w:rsidRPr="001F768D">
              <w:t xml:space="preserve">Use AI to machine-read invoices from IT and telecommunication providers and estimate the amount of energy used by each service. </w:t>
            </w:r>
          </w:p>
          <w:p w14:paraId="6C9FB259" w14:textId="52C7DB74" w:rsidR="008D0455" w:rsidRPr="001F768D" w:rsidRDefault="008D0455" w:rsidP="002435C1">
            <w:pPr>
              <w:pStyle w:val="Tabletext"/>
              <w:spacing w:before="0" w:after="0"/>
            </w:pPr>
            <w:r w:rsidRPr="001F768D">
              <w:t xml:space="preserve">Automatically gather information from </w:t>
            </w:r>
            <w:r w:rsidR="00902027">
              <w:t>s</w:t>
            </w:r>
            <w:r w:rsidRPr="001F768D">
              <w:t xml:space="preserve">mart </w:t>
            </w:r>
            <w:r w:rsidR="00902027">
              <w:t>e</w:t>
            </w:r>
            <w:r w:rsidRPr="001F768D">
              <w:t xml:space="preserve">lectricity </w:t>
            </w:r>
            <w:r w:rsidR="00902027">
              <w:t>m</w:t>
            </w:r>
            <w:r w:rsidRPr="001F768D">
              <w:t xml:space="preserve">eters. Collect </w:t>
            </w:r>
            <w:r w:rsidR="00902027">
              <w:t>e</w:t>
            </w:r>
            <w:r w:rsidRPr="001F768D">
              <w:t xml:space="preserve">nergy </w:t>
            </w:r>
            <w:r w:rsidR="00902027">
              <w:t>c</w:t>
            </w:r>
            <w:r w:rsidRPr="001F768D">
              <w:t xml:space="preserve">onsumption </w:t>
            </w:r>
            <w:r w:rsidR="00902027">
              <w:t xml:space="preserve">data </w:t>
            </w:r>
            <w:r w:rsidRPr="001F768D">
              <w:t xml:space="preserve">from Cloud providers, using either ML or energy consumption models, which can be </w:t>
            </w:r>
            <w:r w:rsidRPr="001F768D">
              <w:lastRenderedPageBreak/>
              <w:t xml:space="preserve">parametrized by ML/reinforcement learning. </w:t>
            </w:r>
          </w:p>
          <w:p w14:paraId="55189DD4" w14:textId="583AD77E" w:rsidR="008D0455" w:rsidRPr="001F768D" w:rsidRDefault="008D0455" w:rsidP="002435C1">
            <w:pPr>
              <w:pStyle w:val="Tabletext"/>
              <w:spacing w:before="0" w:after="0"/>
            </w:pPr>
            <w:r w:rsidRPr="001F768D">
              <w:t>Visualize the results (time series) in a 3D model of the building in AR to identify the primary sources of energy consumption and promote cleaner behaviours</w:t>
            </w:r>
          </w:p>
        </w:tc>
      </w:tr>
      <w:tr w:rsidR="008D0455" w:rsidRPr="001F768D" w14:paraId="219F3CF6" w14:textId="77777777" w:rsidTr="00C41AD0">
        <w:tc>
          <w:tcPr>
            <w:tcW w:w="1129" w:type="dxa"/>
          </w:tcPr>
          <w:p w14:paraId="7D3E4CE6" w14:textId="620DFE66" w:rsidR="008D0455" w:rsidRPr="0086474A" w:rsidRDefault="00E95ECF" w:rsidP="002435C1">
            <w:pPr>
              <w:pStyle w:val="Tabletext"/>
              <w:spacing w:before="0" w:after="0"/>
              <w:jc w:val="center"/>
              <w:rPr>
                <w:b/>
                <w:bCs/>
              </w:rPr>
            </w:pPr>
            <w:r>
              <w:rPr>
                <w:b/>
                <w:bCs/>
              </w:rPr>
              <w:lastRenderedPageBreak/>
              <w:t>22</w:t>
            </w:r>
          </w:p>
        </w:tc>
        <w:tc>
          <w:tcPr>
            <w:tcW w:w="1525" w:type="dxa"/>
            <w:vMerge/>
          </w:tcPr>
          <w:p w14:paraId="5A1904B2" w14:textId="6F129F3D" w:rsidR="008D0455" w:rsidRPr="0086474A" w:rsidRDefault="008D0455" w:rsidP="002435C1">
            <w:pPr>
              <w:pStyle w:val="Tabletext"/>
              <w:spacing w:before="0" w:after="0"/>
              <w:jc w:val="center"/>
              <w:rPr>
                <w:b/>
                <w:bCs/>
              </w:rPr>
            </w:pPr>
          </w:p>
        </w:tc>
        <w:tc>
          <w:tcPr>
            <w:tcW w:w="1736" w:type="dxa"/>
          </w:tcPr>
          <w:p w14:paraId="0CD6054C" w14:textId="77777777" w:rsidR="008D0455" w:rsidRPr="001F768D" w:rsidRDefault="008D0455" w:rsidP="002435C1">
            <w:pPr>
              <w:pStyle w:val="Tabletext"/>
              <w:spacing w:before="0" w:after="0"/>
            </w:pPr>
            <w:r w:rsidRPr="001F768D">
              <w:t>Heated area (m</w:t>
            </w:r>
            <w:r w:rsidRPr="001F768D">
              <w:rPr>
                <w:vertAlign w:val="superscript"/>
              </w:rPr>
              <w:t>2</w:t>
            </w:r>
            <w:r w:rsidRPr="001F768D">
              <w:t>)</w:t>
            </w:r>
          </w:p>
        </w:tc>
        <w:tc>
          <w:tcPr>
            <w:tcW w:w="1974" w:type="dxa"/>
          </w:tcPr>
          <w:p w14:paraId="0995E5EA" w14:textId="77777777" w:rsidR="008D0455" w:rsidRPr="001F768D" w:rsidRDefault="00EC4BBE" w:rsidP="002435C1">
            <w:pPr>
              <w:pStyle w:val="Tabletext"/>
              <w:spacing w:before="0" w:after="0"/>
            </w:pPr>
            <w:hyperlink r:id="rId55" w:history="1">
              <w:r w:rsidR="008D0455" w:rsidRPr="002435C1">
                <w:rPr>
                  <w:rStyle w:val="Hyperlink"/>
                  <w:b/>
                  <w:bCs/>
                  <w:szCs w:val="22"/>
                </w:rPr>
                <w:t>7.</w:t>
              </w:r>
              <w:r w:rsidR="008D0455" w:rsidRPr="00C41AD0">
                <w:rPr>
                  <w:rStyle w:val="Hyperlink"/>
                  <w:bCs/>
                  <w:szCs w:val="22"/>
                </w:rPr>
                <w:t>1</w:t>
              </w:r>
            </w:hyperlink>
          </w:p>
        </w:tc>
        <w:tc>
          <w:tcPr>
            <w:tcW w:w="2391" w:type="dxa"/>
          </w:tcPr>
          <w:p w14:paraId="56A2096A" w14:textId="77777777" w:rsidR="008D0455" w:rsidRPr="001F768D" w:rsidRDefault="008D0455" w:rsidP="002435C1">
            <w:pPr>
              <w:pStyle w:val="Tabletext"/>
              <w:spacing w:before="0" w:after="0"/>
            </w:pPr>
          </w:p>
        </w:tc>
        <w:tc>
          <w:tcPr>
            <w:tcW w:w="1485" w:type="dxa"/>
            <w:gridSpan w:val="2"/>
          </w:tcPr>
          <w:p w14:paraId="21500552" w14:textId="77777777" w:rsidR="008D0455" w:rsidRPr="001F768D" w:rsidRDefault="008D0455" w:rsidP="002435C1">
            <w:pPr>
              <w:pStyle w:val="Tabletext"/>
              <w:spacing w:before="0" w:after="0"/>
            </w:pPr>
            <w:r w:rsidRPr="001F768D">
              <w:t>Smart City IT</w:t>
            </w:r>
          </w:p>
        </w:tc>
        <w:tc>
          <w:tcPr>
            <w:tcW w:w="3670" w:type="dxa"/>
          </w:tcPr>
          <w:p w14:paraId="15E8DE27" w14:textId="77777777" w:rsidR="008D0455" w:rsidRPr="001F768D" w:rsidRDefault="008D0455" w:rsidP="002435C1">
            <w:pPr>
              <w:pStyle w:val="Tabletext"/>
              <w:spacing w:before="0" w:after="0"/>
            </w:pPr>
            <w:r w:rsidRPr="001F768D">
              <w:t>Automatically connect to municipal cadastre</w:t>
            </w:r>
          </w:p>
        </w:tc>
      </w:tr>
      <w:tr w:rsidR="008D0455" w:rsidRPr="001F768D" w14:paraId="07CD6113" w14:textId="77777777" w:rsidTr="00C41AD0">
        <w:tc>
          <w:tcPr>
            <w:tcW w:w="1129" w:type="dxa"/>
          </w:tcPr>
          <w:p w14:paraId="74F26515" w14:textId="4DE5867D" w:rsidR="008D0455" w:rsidRPr="0086474A" w:rsidRDefault="00E95ECF" w:rsidP="002435C1">
            <w:pPr>
              <w:pStyle w:val="Tabletext"/>
              <w:spacing w:before="0" w:after="0"/>
              <w:jc w:val="center"/>
              <w:rPr>
                <w:b/>
                <w:bCs/>
              </w:rPr>
            </w:pPr>
            <w:r>
              <w:rPr>
                <w:b/>
                <w:bCs/>
              </w:rPr>
              <w:t>23</w:t>
            </w:r>
          </w:p>
        </w:tc>
        <w:tc>
          <w:tcPr>
            <w:tcW w:w="1525" w:type="dxa"/>
            <w:vMerge/>
          </w:tcPr>
          <w:p w14:paraId="121CCDEB" w14:textId="3D253D82" w:rsidR="008D0455" w:rsidRPr="0086474A" w:rsidRDefault="008D0455" w:rsidP="002435C1">
            <w:pPr>
              <w:pStyle w:val="Tabletext"/>
              <w:spacing w:before="0" w:after="0"/>
              <w:jc w:val="center"/>
              <w:rPr>
                <w:b/>
                <w:bCs/>
              </w:rPr>
            </w:pPr>
          </w:p>
        </w:tc>
        <w:tc>
          <w:tcPr>
            <w:tcW w:w="1736" w:type="dxa"/>
          </w:tcPr>
          <w:p w14:paraId="76146A70" w14:textId="77777777" w:rsidR="008D0455" w:rsidRPr="001F768D" w:rsidRDefault="008D0455" w:rsidP="002435C1">
            <w:pPr>
              <w:pStyle w:val="Tabletext"/>
              <w:spacing w:before="0" w:after="0"/>
            </w:pPr>
            <w:r w:rsidRPr="001F768D">
              <w:t>Total sum energy use (kWh)</w:t>
            </w:r>
          </w:p>
        </w:tc>
        <w:tc>
          <w:tcPr>
            <w:tcW w:w="1974" w:type="dxa"/>
          </w:tcPr>
          <w:p w14:paraId="08444220" w14:textId="77777777" w:rsidR="008D0455" w:rsidRPr="001F768D" w:rsidRDefault="008D0455" w:rsidP="002435C1">
            <w:pPr>
              <w:pStyle w:val="Tabletext"/>
              <w:spacing w:before="0" w:after="0"/>
            </w:pPr>
            <w:r w:rsidRPr="001F768D">
              <w:t>7b</w:t>
            </w:r>
          </w:p>
        </w:tc>
        <w:tc>
          <w:tcPr>
            <w:tcW w:w="2391" w:type="dxa"/>
          </w:tcPr>
          <w:p w14:paraId="3DA98DC8" w14:textId="77777777" w:rsidR="008D0455" w:rsidRPr="001F768D" w:rsidRDefault="008D0455" w:rsidP="002435C1">
            <w:pPr>
              <w:pStyle w:val="Tabletext"/>
              <w:spacing w:before="0" w:after="0"/>
            </w:pPr>
          </w:p>
        </w:tc>
        <w:tc>
          <w:tcPr>
            <w:tcW w:w="1485" w:type="dxa"/>
            <w:gridSpan w:val="2"/>
          </w:tcPr>
          <w:p w14:paraId="2CB1086D" w14:textId="77777777" w:rsidR="008D0455" w:rsidRPr="001F768D" w:rsidRDefault="008D0455" w:rsidP="002435C1">
            <w:pPr>
              <w:pStyle w:val="Tabletext"/>
              <w:spacing w:before="0" w:after="0"/>
            </w:pPr>
            <w:r w:rsidRPr="001F768D">
              <w:t>IoT: smart sensors, AI/ML</w:t>
            </w:r>
          </w:p>
        </w:tc>
        <w:tc>
          <w:tcPr>
            <w:tcW w:w="3670" w:type="dxa"/>
          </w:tcPr>
          <w:p w14:paraId="1E9CFE1D" w14:textId="02D1850A" w:rsidR="008D0455" w:rsidRPr="001F768D" w:rsidRDefault="008D0455" w:rsidP="002435C1">
            <w:pPr>
              <w:pStyle w:val="Tabletext"/>
              <w:spacing w:before="0" w:after="0"/>
            </w:pPr>
            <w:r w:rsidRPr="001F768D">
              <w:t>Automatically connect to energy data hubs which collect total nation consumption and production. Use AI-driven algorithm to change the behaviour of consumers</w:t>
            </w:r>
          </w:p>
        </w:tc>
      </w:tr>
      <w:tr w:rsidR="008D0455" w:rsidRPr="001F768D" w14:paraId="36F9BCB4" w14:textId="77777777" w:rsidTr="00C41AD0">
        <w:tc>
          <w:tcPr>
            <w:tcW w:w="1129" w:type="dxa"/>
          </w:tcPr>
          <w:p w14:paraId="6AF4F9FD" w14:textId="796557C7" w:rsidR="008D0455" w:rsidRPr="0086474A" w:rsidRDefault="00E95ECF" w:rsidP="002435C1">
            <w:pPr>
              <w:pStyle w:val="Tabletext"/>
              <w:spacing w:before="0" w:after="0"/>
              <w:jc w:val="center"/>
              <w:rPr>
                <w:b/>
                <w:bCs/>
              </w:rPr>
            </w:pPr>
            <w:r>
              <w:rPr>
                <w:b/>
                <w:bCs/>
              </w:rPr>
              <w:t>24</w:t>
            </w:r>
          </w:p>
        </w:tc>
        <w:tc>
          <w:tcPr>
            <w:tcW w:w="1525" w:type="dxa"/>
            <w:vMerge/>
          </w:tcPr>
          <w:p w14:paraId="532748EF" w14:textId="5A31F76C" w:rsidR="008D0455" w:rsidRPr="0086474A" w:rsidRDefault="008D0455" w:rsidP="002435C1">
            <w:pPr>
              <w:pStyle w:val="Tabletext"/>
              <w:spacing w:before="0" w:after="0"/>
              <w:jc w:val="center"/>
              <w:rPr>
                <w:b/>
                <w:bCs/>
              </w:rPr>
            </w:pPr>
          </w:p>
        </w:tc>
        <w:tc>
          <w:tcPr>
            <w:tcW w:w="1736" w:type="dxa"/>
          </w:tcPr>
          <w:p w14:paraId="2525D390" w14:textId="77777777" w:rsidR="008D0455" w:rsidRPr="001F768D" w:rsidRDefault="008D0455" w:rsidP="002435C1">
            <w:pPr>
              <w:pStyle w:val="Tabletext"/>
              <w:spacing w:before="0" w:after="0"/>
            </w:pPr>
            <w:r w:rsidRPr="001F768D">
              <w:t>Electricity (kWh)</w:t>
            </w:r>
          </w:p>
        </w:tc>
        <w:tc>
          <w:tcPr>
            <w:tcW w:w="1974" w:type="dxa"/>
          </w:tcPr>
          <w:p w14:paraId="373213E1" w14:textId="77777777" w:rsidR="008D0455" w:rsidRPr="001F768D" w:rsidRDefault="00EC4BBE" w:rsidP="002435C1">
            <w:pPr>
              <w:pStyle w:val="Tabletext"/>
              <w:spacing w:before="0" w:after="0"/>
            </w:pPr>
            <w:hyperlink r:id="rId56" w:history="1">
              <w:r w:rsidR="008D0455" w:rsidRPr="002435C1">
                <w:rPr>
                  <w:rStyle w:val="Hyperlink"/>
                  <w:b/>
                  <w:bCs/>
                  <w:szCs w:val="22"/>
                </w:rPr>
                <w:t>7.</w:t>
              </w:r>
              <w:r w:rsidR="008D0455" w:rsidRPr="00C41AD0">
                <w:rPr>
                  <w:rStyle w:val="Hyperlink"/>
                  <w:bCs/>
                  <w:szCs w:val="22"/>
                </w:rPr>
                <w:t>1</w:t>
              </w:r>
            </w:hyperlink>
          </w:p>
        </w:tc>
        <w:tc>
          <w:tcPr>
            <w:tcW w:w="2391" w:type="dxa"/>
          </w:tcPr>
          <w:p w14:paraId="17316D0B" w14:textId="77777777" w:rsidR="008D0455" w:rsidRPr="001F768D" w:rsidRDefault="008D0455" w:rsidP="002435C1">
            <w:pPr>
              <w:pStyle w:val="Tabletext"/>
              <w:spacing w:before="0" w:after="0"/>
            </w:pPr>
          </w:p>
        </w:tc>
        <w:tc>
          <w:tcPr>
            <w:tcW w:w="1485" w:type="dxa"/>
            <w:gridSpan w:val="2"/>
          </w:tcPr>
          <w:p w14:paraId="5E30EB5A" w14:textId="77777777" w:rsidR="008D0455" w:rsidRPr="001F768D" w:rsidRDefault="008D0455" w:rsidP="002435C1">
            <w:pPr>
              <w:pStyle w:val="Tabletext"/>
              <w:spacing w:before="0" w:after="0"/>
            </w:pPr>
            <w:r w:rsidRPr="001F768D">
              <w:t>IoT: smart sensors, AI/ML</w:t>
            </w:r>
          </w:p>
        </w:tc>
        <w:tc>
          <w:tcPr>
            <w:tcW w:w="3670" w:type="dxa"/>
          </w:tcPr>
          <w:p w14:paraId="15C1C9EB" w14:textId="1DA5E5A3" w:rsidR="008D0455" w:rsidRPr="001F768D" w:rsidRDefault="008D0455" w:rsidP="002435C1">
            <w:pPr>
              <w:pStyle w:val="Tabletext"/>
              <w:spacing w:before="0" w:after="0"/>
            </w:pPr>
            <w:r w:rsidRPr="001F768D">
              <w:t xml:space="preserve">Automatically gather information from </w:t>
            </w:r>
            <w:r w:rsidR="00902027">
              <w:t>s</w:t>
            </w:r>
            <w:r w:rsidRPr="001F768D">
              <w:t xml:space="preserve">mart </w:t>
            </w:r>
            <w:r w:rsidR="00902027">
              <w:t>e</w:t>
            </w:r>
            <w:r w:rsidRPr="001F768D">
              <w:t xml:space="preserve">lectricity </w:t>
            </w:r>
            <w:r w:rsidR="00902027">
              <w:t>m</w:t>
            </w:r>
            <w:r w:rsidRPr="001F768D">
              <w:t>eters</w:t>
            </w:r>
          </w:p>
          <w:p w14:paraId="466BF744" w14:textId="00677044" w:rsidR="008D0455" w:rsidRPr="001F768D" w:rsidRDefault="008D0455" w:rsidP="002435C1">
            <w:pPr>
              <w:pStyle w:val="Tabletext"/>
              <w:spacing w:before="0" w:after="0"/>
            </w:pPr>
            <w:r w:rsidRPr="001F768D">
              <w:t>Visualize the results in a 3D model of the building in AR to identify the primary sources of energy consumption and promote cleaner behaviours</w:t>
            </w:r>
          </w:p>
        </w:tc>
      </w:tr>
      <w:tr w:rsidR="008D0455" w:rsidRPr="001F768D" w14:paraId="23A615F5" w14:textId="77777777" w:rsidTr="00C41AD0">
        <w:tc>
          <w:tcPr>
            <w:tcW w:w="1129" w:type="dxa"/>
          </w:tcPr>
          <w:p w14:paraId="15753B20" w14:textId="3FE55C7D" w:rsidR="008D0455" w:rsidRPr="0086474A" w:rsidRDefault="00E95ECF" w:rsidP="002435C1">
            <w:pPr>
              <w:pStyle w:val="Tabletext"/>
              <w:spacing w:before="0" w:after="0"/>
              <w:jc w:val="center"/>
              <w:rPr>
                <w:b/>
                <w:bCs/>
              </w:rPr>
            </w:pPr>
            <w:r>
              <w:rPr>
                <w:b/>
                <w:bCs/>
              </w:rPr>
              <w:t>26</w:t>
            </w:r>
          </w:p>
        </w:tc>
        <w:tc>
          <w:tcPr>
            <w:tcW w:w="1525" w:type="dxa"/>
            <w:vMerge/>
          </w:tcPr>
          <w:p w14:paraId="4D6A0601" w14:textId="77777777" w:rsidR="008D0455" w:rsidRPr="0086474A" w:rsidRDefault="008D0455" w:rsidP="002435C1">
            <w:pPr>
              <w:pStyle w:val="Tabletext"/>
              <w:spacing w:before="0" w:after="0"/>
              <w:jc w:val="center"/>
              <w:rPr>
                <w:b/>
                <w:bCs/>
              </w:rPr>
            </w:pPr>
          </w:p>
        </w:tc>
        <w:tc>
          <w:tcPr>
            <w:tcW w:w="1736" w:type="dxa"/>
          </w:tcPr>
          <w:p w14:paraId="777523DC" w14:textId="168B213E" w:rsidR="008D0455" w:rsidRPr="001F768D" w:rsidRDefault="008D0455" w:rsidP="002435C1">
            <w:pPr>
              <w:pStyle w:val="Tabletext"/>
              <w:spacing w:before="0" w:after="0"/>
            </w:pPr>
            <w:r w:rsidRPr="001F768D">
              <w:t xml:space="preserve">Demand </w:t>
            </w:r>
            <w:r w:rsidR="00902027">
              <w:t>r</w:t>
            </w:r>
            <w:r w:rsidRPr="001F768D">
              <w:t xml:space="preserve">esponse </w:t>
            </w:r>
            <w:r w:rsidR="00902027">
              <w:t>a</w:t>
            </w:r>
            <w:r w:rsidRPr="001F768D">
              <w:t>doption (%)</w:t>
            </w:r>
          </w:p>
        </w:tc>
        <w:tc>
          <w:tcPr>
            <w:tcW w:w="1974" w:type="dxa"/>
          </w:tcPr>
          <w:p w14:paraId="63EDA468" w14:textId="77777777" w:rsidR="008D0455" w:rsidRPr="001F768D" w:rsidRDefault="008D0455" w:rsidP="002435C1">
            <w:pPr>
              <w:pStyle w:val="Tabletext"/>
              <w:spacing w:before="0" w:after="0"/>
            </w:pPr>
            <w:r w:rsidRPr="001F768D">
              <w:t>7b</w:t>
            </w:r>
          </w:p>
        </w:tc>
        <w:tc>
          <w:tcPr>
            <w:tcW w:w="2391" w:type="dxa"/>
          </w:tcPr>
          <w:p w14:paraId="2EC922CB" w14:textId="77777777" w:rsidR="008D0455" w:rsidRPr="001F768D" w:rsidRDefault="008D0455" w:rsidP="002435C1">
            <w:pPr>
              <w:pStyle w:val="Tabletext"/>
              <w:spacing w:before="0" w:after="0"/>
            </w:pPr>
            <w:r w:rsidRPr="001F768D">
              <w:t>Number of sites with demand response adoption</w:t>
            </w:r>
          </w:p>
        </w:tc>
        <w:tc>
          <w:tcPr>
            <w:tcW w:w="1485" w:type="dxa"/>
            <w:gridSpan w:val="2"/>
          </w:tcPr>
          <w:p w14:paraId="754886A2" w14:textId="77777777" w:rsidR="008D0455" w:rsidRPr="001F768D" w:rsidRDefault="008D0455" w:rsidP="002435C1">
            <w:pPr>
              <w:pStyle w:val="Tabletext"/>
              <w:spacing w:before="0" w:after="0"/>
            </w:pPr>
            <w:r w:rsidRPr="001F768D">
              <w:t>IoT Sensor, AI, AR</w:t>
            </w:r>
          </w:p>
        </w:tc>
        <w:tc>
          <w:tcPr>
            <w:tcW w:w="3670" w:type="dxa"/>
          </w:tcPr>
          <w:p w14:paraId="7A61DA3A" w14:textId="4DAB7496" w:rsidR="008D0455" w:rsidRPr="001F768D" w:rsidRDefault="008D0455" w:rsidP="002435C1">
            <w:pPr>
              <w:pStyle w:val="Tabletext"/>
              <w:spacing w:before="0" w:after="0"/>
            </w:pPr>
            <w:r w:rsidRPr="001F768D">
              <w:t>AI can dramatically lower power consumption in non-working hours, as well as during work hours by better coordinating ventilation, heating, and room occupancy.</w:t>
            </w:r>
          </w:p>
          <w:p w14:paraId="16FDDA22" w14:textId="7286FD2B" w:rsidR="008D0455" w:rsidRPr="001F768D" w:rsidRDefault="008D0455" w:rsidP="002435C1">
            <w:pPr>
              <w:pStyle w:val="Tabletext"/>
              <w:spacing w:before="0" w:after="0"/>
            </w:pPr>
            <w:r w:rsidRPr="001F768D">
              <w:t>Visualize the results (time series) in a 3D model of the building in AR to identify the primary sources of energy consumption and promote cleaner behaviours</w:t>
            </w:r>
          </w:p>
        </w:tc>
      </w:tr>
      <w:tr w:rsidR="008D0455" w:rsidRPr="001F768D" w14:paraId="5B69D5D9" w14:textId="77777777" w:rsidTr="00C41AD0">
        <w:tc>
          <w:tcPr>
            <w:tcW w:w="1129" w:type="dxa"/>
          </w:tcPr>
          <w:p w14:paraId="2EF88486" w14:textId="5D19F02A" w:rsidR="008D0455" w:rsidRPr="0086474A" w:rsidRDefault="00E95ECF" w:rsidP="002435C1">
            <w:pPr>
              <w:pStyle w:val="Tabletext"/>
              <w:spacing w:before="0" w:after="0"/>
              <w:jc w:val="center"/>
              <w:rPr>
                <w:b/>
                <w:bCs/>
              </w:rPr>
            </w:pPr>
            <w:r>
              <w:rPr>
                <w:b/>
                <w:bCs/>
              </w:rPr>
              <w:lastRenderedPageBreak/>
              <w:t>26</w:t>
            </w:r>
          </w:p>
        </w:tc>
        <w:tc>
          <w:tcPr>
            <w:tcW w:w="1525" w:type="dxa"/>
            <w:vMerge/>
          </w:tcPr>
          <w:p w14:paraId="0F00DD0D" w14:textId="77777777" w:rsidR="008D0455" w:rsidRPr="0086474A" w:rsidRDefault="008D0455" w:rsidP="002435C1">
            <w:pPr>
              <w:pStyle w:val="Tabletext"/>
              <w:spacing w:before="0" w:after="0"/>
              <w:jc w:val="center"/>
              <w:rPr>
                <w:b/>
                <w:bCs/>
              </w:rPr>
            </w:pPr>
          </w:p>
        </w:tc>
        <w:tc>
          <w:tcPr>
            <w:tcW w:w="1736" w:type="dxa"/>
          </w:tcPr>
          <w:p w14:paraId="2F2D036E" w14:textId="77777777" w:rsidR="008D0455" w:rsidRPr="001F768D" w:rsidRDefault="008D0455" w:rsidP="002435C1">
            <w:pPr>
              <w:pStyle w:val="Tabletext"/>
              <w:spacing w:before="0" w:after="0"/>
            </w:pPr>
            <w:r w:rsidRPr="001F768D">
              <w:t>Total amount of fossil fuels (tons)</w:t>
            </w:r>
          </w:p>
        </w:tc>
        <w:tc>
          <w:tcPr>
            <w:tcW w:w="1974" w:type="dxa"/>
          </w:tcPr>
          <w:p w14:paraId="6CE96647" w14:textId="77777777" w:rsidR="008D0455" w:rsidRPr="001F768D" w:rsidRDefault="00EC4BBE" w:rsidP="002435C1">
            <w:pPr>
              <w:pStyle w:val="Tabletext"/>
              <w:spacing w:before="0" w:after="0"/>
            </w:pPr>
            <w:hyperlink r:id="rId57" w:history="1">
              <w:r w:rsidR="008D0455" w:rsidRPr="002435C1">
                <w:rPr>
                  <w:rStyle w:val="Hyperlink"/>
                  <w:b/>
                  <w:bCs/>
                  <w:szCs w:val="22"/>
                </w:rPr>
                <w:t>7.</w:t>
              </w:r>
              <w:r w:rsidR="008D0455" w:rsidRPr="00C41AD0">
                <w:rPr>
                  <w:rStyle w:val="Hyperlink"/>
                  <w:bCs/>
                  <w:szCs w:val="22"/>
                </w:rPr>
                <w:t>1</w:t>
              </w:r>
            </w:hyperlink>
            <w:r w:rsidR="008D0455" w:rsidRPr="001F768D">
              <w:t>/</w:t>
            </w:r>
            <w:hyperlink r:id="rId58" w:history="1">
              <w:r w:rsidR="008D0455" w:rsidRPr="002435C1">
                <w:rPr>
                  <w:rStyle w:val="Hyperlink"/>
                  <w:b/>
                  <w:bCs/>
                  <w:szCs w:val="22"/>
                </w:rPr>
                <w:t>7.</w:t>
              </w:r>
              <w:r w:rsidR="008D0455" w:rsidRPr="00C41AD0">
                <w:rPr>
                  <w:rStyle w:val="Hyperlink"/>
                  <w:bCs/>
                  <w:szCs w:val="22"/>
                </w:rPr>
                <w:t>3</w:t>
              </w:r>
            </w:hyperlink>
          </w:p>
        </w:tc>
        <w:tc>
          <w:tcPr>
            <w:tcW w:w="2391" w:type="dxa"/>
          </w:tcPr>
          <w:p w14:paraId="5105B165" w14:textId="77777777" w:rsidR="008D0455" w:rsidRPr="001F768D" w:rsidRDefault="008D0455" w:rsidP="002435C1">
            <w:pPr>
              <w:pStyle w:val="Tabletext"/>
              <w:spacing w:before="0" w:after="0"/>
            </w:pPr>
          </w:p>
        </w:tc>
        <w:tc>
          <w:tcPr>
            <w:tcW w:w="1485" w:type="dxa"/>
            <w:gridSpan w:val="2"/>
          </w:tcPr>
          <w:p w14:paraId="6273566B" w14:textId="77777777" w:rsidR="008D0455" w:rsidRPr="001F768D" w:rsidRDefault="008D0455" w:rsidP="002435C1">
            <w:pPr>
              <w:pStyle w:val="Tabletext"/>
              <w:spacing w:before="0" w:after="0"/>
            </w:pPr>
            <w:r w:rsidRPr="001F768D">
              <w:t>Smart sensors</w:t>
            </w:r>
          </w:p>
        </w:tc>
        <w:tc>
          <w:tcPr>
            <w:tcW w:w="3670" w:type="dxa"/>
          </w:tcPr>
          <w:p w14:paraId="7DC721D5" w14:textId="4790185A" w:rsidR="008D0455" w:rsidRPr="001F768D" w:rsidRDefault="008D0455" w:rsidP="002435C1">
            <w:pPr>
              <w:pStyle w:val="Tabletext"/>
              <w:spacing w:before="0" w:after="0"/>
            </w:pPr>
            <w:r w:rsidRPr="001F768D">
              <w:t xml:space="preserve">Automatically connect to the fleet and industrial </w:t>
            </w:r>
            <w:r w:rsidR="00902027">
              <w:t>p</w:t>
            </w:r>
            <w:r w:rsidRPr="001F768D">
              <w:t xml:space="preserve">ower </w:t>
            </w:r>
            <w:r w:rsidR="00902027">
              <w:t>m</w:t>
            </w:r>
            <w:r w:rsidRPr="001F768D">
              <w:t xml:space="preserve">anagement </w:t>
            </w:r>
            <w:r w:rsidR="00902027">
              <w:t>s</w:t>
            </w:r>
            <w:r w:rsidRPr="001F768D">
              <w:t>ystems collect engine consumption and fuel type</w:t>
            </w:r>
          </w:p>
        </w:tc>
      </w:tr>
      <w:tr w:rsidR="008D0455" w:rsidRPr="001F768D" w14:paraId="7474CDD2" w14:textId="77777777" w:rsidTr="00C41AD0">
        <w:tc>
          <w:tcPr>
            <w:tcW w:w="1129" w:type="dxa"/>
          </w:tcPr>
          <w:p w14:paraId="063DCE36" w14:textId="471F6368" w:rsidR="008D0455" w:rsidRPr="0086474A" w:rsidRDefault="00E95ECF" w:rsidP="002435C1">
            <w:pPr>
              <w:pStyle w:val="Tabletext"/>
              <w:spacing w:before="0" w:after="0"/>
              <w:jc w:val="center"/>
              <w:rPr>
                <w:b/>
                <w:bCs/>
              </w:rPr>
            </w:pPr>
            <w:r>
              <w:rPr>
                <w:b/>
                <w:bCs/>
              </w:rPr>
              <w:t>27</w:t>
            </w:r>
          </w:p>
        </w:tc>
        <w:tc>
          <w:tcPr>
            <w:tcW w:w="1525" w:type="dxa"/>
            <w:vMerge w:val="restart"/>
            <w:vAlign w:val="center"/>
          </w:tcPr>
          <w:p w14:paraId="0C1CA212" w14:textId="77777777" w:rsidR="008D0455" w:rsidRPr="0086474A" w:rsidRDefault="008D0455" w:rsidP="002435C1">
            <w:pPr>
              <w:pStyle w:val="Tabletext"/>
              <w:spacing w:before="0" w:after="0"/>
              <w:jc w:val="center"/>
              <w:rPr>
                <w:b/>
                <w:bCs/>
              </w:rPr>
            </w:pPr>
            <w:r w:rsidRPr="0086474A">
              <w:rPr>
                <w:b/>
                <w:bCs/>
              </w:rPr>
              <w:t>Emissions to air</w:t>
            </w:r>
          </w:p>
        </w:tc>
        <w:tc>
          <w:tcPr>
            <w:tcW w:w="1736" w:type="dxa"/>
          </w:tcPr>
          <w:p w14:paraId="418245B6" w14:textId="77777777" w:rsidR="008D0455" w:rsidRPr="001F768D" w:rsidRDefault="008D0455" w:rsidP="002435C1">
            <w:pPr>
              <w:pStyle w:val="Tabletext"/>
              <w:spacing w:before="0" w:after="0"/>
            </w:pPr>
            <w:r w:rsidRPr="001F768D">
              <w:t>Greenhouse gasses (tons CO</w:t>
            </w:r>
            <w:r w:rsidRPr="001F768D">
              <w:rPr>
                <w:vertAlign w:val="subscript"/>
              </w:rPr>
              <w:t>2</w:t>
            </w:r>
            <w:r w:rsidRPr="001F768D">
              <w:t>-equivalents)</w:t>
            </w:r>
          </w:p>
        </w:tc>
        <w:tc>
          <w:tcPr>
            <w:tcW w:w="1974" w:type="dxa"/>
          </w:tcPr>
          <w:p w14:paraId="023F33B5" w14:textId="49B87F0A" w:rsidR="008D0455" w:rsidRPr="001F768D" w:rsidRDefault="00EC4BBE" w:rsidP="002435C1">
            <w:pPr>
              <w:pStyle w:val="Tabletext"/>
              <w:spacing w:before="0" w:after="0"/>
            </w:pPr>
            <w:hyperlink r:id="rId59" w:history="1">
              <w:r w:rsidR="008D0455" w:rsidRPr="00C41AD0">
                <w:rPr>
                  <w:rStyle w:val="Hyperlink"/>
                  <w:bCs/>
                  <w:szCs w:val="22"/>
                </w:rPr>
                <w:t>3.9</w:t>
              </w:r>
            </w:hyperlink>
            <w:r w:rsidR="008D0455" w:rsidRPr="001F768D">
              <w:t>/</w:t>
            </w:r>
            <w:hyperlink r:id="rId60" w:history="1">
              <w:r w:rsidR="008D0455" w:rsidRPr="00C41AD0">
                <w:rPr>
                  <w:rStyle w:val="Hyperlink"/>
                  <w:bCs/>
                  <w:szCs w:val="22"/>
                </w:rPr>
                <w:t>11.6</w:t>
              </w:r>
            </w:hyperlink>
            <w:r w:rsidR="008D0455" w:rsidRPr="001F768D">
              <w:t>/</w:t>
            </w:r>
            <w:hyperlink r:id="rId61" w:history="1">
              <w:r w:rsidR="008D0455" w:rsidRPr="002435C1">
                <w:rPr>
                  <w:rStyle w:val="Hyperlink"/>
                  <w:szCs w:val="22"/>
                </w:rPr>
                <w:t>12.4</w:t>
              </w:r>
            </w:hyperlink>
          </w:p>
        </w:tc>
        <w:tc>
          <w:tcPr>
            <w:tcW w:w="2391" w:type="dxa"/>
          </w:tcPr>
          <w:p w14:paraId="4DAF6B17" w14:textId="7D14A4A3" w:rsidR="008D0455" w:rsidRPr="001F768D" w:rsidRDefault="008D0455" w:rsidP="002435C1">
            <w:pPr>
              <w:pStyle w:val="Tabletext"/>
              <w:spacing w:before="0" w:after="0"/>
            </w:pPr>
            <w:r w:rsidRPr="001F768D">
              <w:t>Scope 1, 2, and 3</w:t>
            </w:r>
          </w:p>
        </w:tc>
        <w:tc>
          <w:tcPr>
            <w:tcW w:w="1485" w:type="dxa"/>
            <w:gridSpan w:val="2"/>
          </w:tcPr>
          <w:p w14:paraId="5DAC1E02" w14:textId="77777777" w:rsidR="008D0455" w:rsidRPr="001F768D" w:rsidRDefault="008D0455" w:rsidP="002435C1">
            <w:pPr>
              <w:pStyle w:val="Tabletext"/>
              <w:spacing w:before="0" w:after="0"/>
            </w:pPr>
            <w:r w:rsidRPr="001F768D">
              <w:t>IT</w:t>
            </w:r>
          </w:p>
        </w:tc>
        <w:tc>
          <w:tcPr>
            <w:tcW w:w="3670" w:type="dxa"/>
          </w:tcPr>
          <w:p w14:paraId="2F081C9A" w14:textId="7E030949" w:rsidR="008D0455" w:rsidRPr="001F768D" w:rsidRDefault="008D0455" w:rsidP="002435C1">
            <w:pPr>
              <w:pStyle w:val="Tabletext"/>
              <w:spacing w:before="0" w:after="0"/>
            </w:pPr>
            <w:r w:rsidRPr="001F768D">
              <w:t>Use the amount of fossil fuels and type (</w:t>
            </w:r>
            <w:r w:rsidR="00902027">
              <w:t>c</w:t>
            </w:r>
            <w:r w:rsidRPr="001F768D">
              <w:t>oal, gas, diesel, wood, renewable wood) to calculate GHG emitted.</w:t>
            </w:r>
          </w:p>
          <w:p w14:paraId="653E0CAC" w14:textId="77777777" w:rsidR="008D0455" w:rsidRPr="001F768D" w:rsidRDefault="008D0455" w:rsidP="002435C1">
            <w:pPr>
              <w:pStyle w:val="Tabletext"/>
              <w:spacing w:before="0" w:after="0"/>
            </w:pPr>
            <w:r w:rsidRPr="001F768D">
              <w:t>Use AR</w:t>
            </w:r>
          </w:p>
          <w:p w14:paraId="1878FC53" w14:textId="748AC0E5" w:rsidR="008D0455" w:rsidRPr="001F768D" w:rsidRDefault="008D0455" w:rsidP="002435C1">
            <w:pPr>
              <w:pStyle w:val="Tabletext"/>
              <w:spacing w:before="0" w:after="0"/>
            </w:pPr>
            <w:r w:rsidRPr="001F768D">
              <w:t xml:space="preserve">Use ML to automate the detection of objects within geospatial imagery </w:t>
            </w:r>
            <w:hyperlink r:id="rId62" w:history="1">
              <w:r w:rsidR="00902027" w:rsidRPr="00C41AD0">
                <w:rPr>
                  <w:rStyle w:val="Hyperlink"/>
                  <w:rFonts w:ascii="Arial" w:hAnsi="Arial" w:cs="Arial"/>
                  <w:sz w:val="18"/>
                  <w:szCs w:val="18"/>
                </w:rPr>
                <w:t>https://picterra.ch/</w:t>
              </w:r>
            </w:hyperlink>
            <w:r w:rsidR="00902027" w:rsidRPr="00C41AD0">
              <w:rPr>
                <w:rFonts w:ascii="Arial" w:hAnsi="Arial" w:cs="Arial"/>
                <w:sz w:val="18"/>
                <w:szCs w:val="18"/>
              </w:rPr>
              <w:t xml:space="preserve"> </w:t>
            </w:r>
          </w:p>
        </w:tc>
      </w:tr>
      <w:tr w:rsidR="008D0455" w:rsidRPr="001F768D" w14:paraId="4896C9F3" w14:textId="77777777" w:rsidTr="00C41AD0">
        <w:tc>
          <w:tcPr>
            <w:tcW w:w="1129" w:type="dxa"/>
          </w:tcPr>
          <w:p w14:paraId="2F1D3EE1" w14:textId="1A35790E" w:rsidR="008D0455" w:rsidRPr="0086474A" w:rsidRDefault="00E95ECF" w:rsidP="002435C1">
            <w:pPr>
              <w:pStyle w:val="Tabletext"/>
              <w:spacing w:before="0" w:after="0"/>
              <w:jc w:val="center"/>
              <w:rPr>
                <w:b/>
                <w:bCs/>
              </w:rPr>
            </w:pPr>
            <w:r>
              <w:rPr>
                <w:b/>
                <w:bCs/>
              </w:rPr>
              <w:t>28</w:t>
            </w:r>
          </w:p>
        </w:tc>
        <w:tc>
          <w:tcPr>
            <w:tcW w:w="1525" w:type="dxa"/>
            <w:vMerge/>
          </w:tcPr>
          <w:p w14:paraId="10020A05" w14:textId="77777777" w:rsidR="008D0455" w:rsidRPr="0086474A" w:rsidRDefault="008D0455" w:rsidP="002435C1">
            <w:pPr>
              <w:pStyle w:val="Tabletext"/>
              <w:spacing w:before="0" w:after="0"/>
              <w:jc w:val="center"/>
              <w:rPr>
                <w:b/>
                <w:bCs/>
              </w:rPr>
            </w:pPr>
          </w:p>
        </w:tc>
        <w:tc>
          <w:tcPr>
            <w:tcW w:w="1736" w:type="dxa"/>
          </w:tcPr>
          <w:p w14:paraId="394728D9" w14:textId="77777777" w:rsidR="008D0455" w:rsidRPr="001F768D" w:rsidRDefault="008D0455" w:rsidP="002435C1">
            <w:pPr>
              <w:pStyle w:val="Tabletext"/>
              <w:spacing w:before="0" w:after="0"/>
            </w:pPr>
            <w:r w:rsidRPr="001F768D">
              <w:t>Emissions of NO</w:t>
            </w:r>
            <w:r w:rsidRPr="001F768D">
              <w:rPr>
                <w:vertAlign w:val="subscript"/>
              </w:rPr>
              <w:t>X</w:t>
            </w:r>
            <w:r w:rsidRPr="001F768D">
              <w:t xml:space="preserve"> (tons)</w:t>
            </w:r>
          </w:p>
        </w:tc>
        <w:tc>
          <w:tcPr>
            <w:tcW w:w="1974" w:type="dxa"/>
          </w:tcPr>
          <w:p w14:paraId="79F6EE29" w14:textId="77777777" w:rsidR="008D0455" w:rsidRPr="001F768D" w:rsidRDefault="00EC4BBE" w:rsidP="002435C1">
            <w:pPr>
              <w:pStyle w:val="Tabletext"/>
              <w:spacing w:before="0" w:after="0"/>
            </w:pPr>
            <w:hyperlink r:id="rId63" w:history="1">
              <w:r w:rsidR="008D0455" w:rsidRPr="00C41AD0">
                <w:rPr>
                  <w:rStyle w:val="Hyperlink"/>
                  <w:bCs/>
                  <w:szCs w:val="22"/>
                </w:rPr>
                <w:t>3.9</w:t>
              </w:r>
            </w:hyperlink>
            <w:r w:rsidR="008D0455" w:rsidRPr="001F768D">
              <w:t>/</w:t>
            </w:r>
            <w:hyperlink r:id="rId64" w:history="1">
              <w:r w:rsidR="008D0455" w:rsidRPr="00C41AD0">
                <w:rPr>
                  <w:rStyle w:val="Hyperlink"/>
                  <w:bCs/>
                  <w:szCs w:val="22"/>
                </w:rPr>
                <w:t>11.6</w:t>
              </w:r>
            </w:hyperlink>
            <w:r w:rsidR="008D0455" w:rsidRPr="001F768D">
              <w:t>/</w:t>
            </w:r>
            <w:hyperlink r:id="rId65" w:history="1">
              <w:r w:rsidR="008D0455" w:rsidRPr="002435C1">
                <w:rPr>
                  <w:rStyle w:val="Hyperlink"/>
                  <w:szCs w:val="22"/>
                </w:rPr>
                <w:t>12.4</w:t>
              </w:r>
            </w:hyperlink>
          </w:p>
        </w:tc>
        <w:tc>
          <w:tcPr>
            <w:tcW w:w="2527" w:type="dxa"/>
            <w:gridSpan w:val="2"/>
          </w:tcPr>
          <w:p w14:paraId="111B993A" w14:textId="1BF32314" w:rsidR="008D0455" w:rsidRPr="001F768D" w:rsidRDefault="008D0455" w:rsidP="002435C1">
            <w:pPr>
              <w:pStyle w:val="Tabletext"/>
              <w:spacing w:before="0" w:after="0"/>
            </w:pPr>
            <w:r w:rsidRPr="001F768D">
              <w:t>Scope 1, 2, and 3</w:t>
            </w:r>
          </w:p>
        </w:tc>
        <w:tc>
          <w:tcPr>
            <w:tcW w:w="1349" w:type="dxa"/>
          </w:tcPr>
          <w:p w14:paraId="6AD20322" w14:textId="77777777" w:rsidR="008D0455" w:rsidRPr="001F768D" w:rsidRDefault="008D0455" w:rsidP="002435C1">
            <w:pPr>
              <w:pStyle w:val="Tabletext"/>
              <w:spacing w:before="0" w:after="0"/>
            </w:pPr>
            <w:r w:rsidRPr="001F768D">
              <w:t>IT</w:t>
            </w:r>
          </w:p>
        </w:tc>
        <w:tc>
          <w:tcPr>
            <w:tcW w:w="3670" w:type="dxa"/>
          </w:tcPr>
          <w:p w14:paraId="15CF30FB" w14:textId="5D6858A1" w:rsidR="008D0455" w:rsidRPr="001F768D" w:rsidRDefault="008D0455" w:rsidP="00DE2DBA">
            <w:pPr>
              <w:pStyle w:val="Tabletext"/>
              <w:spacing w:before="0" w:after="0"/>
            </w:pPr>
            <w:r w:rsidRPr="001F768D">
              <w:t xml:space="preserve">Use </w:t>
            </w:r>
            <w:hyperlink r:id="rId66" w:history="1">
              <w:r w:rsidRPr="00C41AD0">
                <w:rPr>
                  <w:rStyle w:val="Hyperlink"/>
                  <w:rFonts w:ascii="Arial" w:hAnsi="Arial" w:cs="Arial"/>
                  <w:sz w:val="18"/>
                  <w:szCs w:val="18"/>
                </w:rPr>
                <w:t>https://www.ecoinvent.org/database/</w:t>
              </w:r>
            </w:hyperlink>
            <w:r w:rsidRPr="002435C1">
              <w:rPr>
                <w:color w:val="0000FF"/>
              </w:rPr>
              <w:t xml:space="preserve"> </w:t>
            </w:r>
            <w:r w:rsidRPr="001F768D">
              <w:t>to automatically gather information</w:t>
            </w:r>
            <w:r w:rsidRPr="001F768D">
              <w:br/>
            </w:r>
            <w:r w:rsidR="00DE2DBA">
              <w:t xml:space="preserve">Use </w:t>
            </w:r>
            <w:r w:rsidRPr="001F768D">
              <w:t>AR to visualize main sources, evolution over the years, and compare with other competing members of industry</w:t>
            </w:r>
          </w:p>
        </w:tc>
      </w:tr>
      <w:tr w:rsidR="008D0455" w:rsidRPr="001F768D" w14:paraId="099B4DF1" w14:textId="77777777" w:rsidTr="00C41AD0">
        <w:tc>
          <w:tcPr>
            <w:tcW w:w="1129" w:type="dxa"/>
          </w:tcPr>
          <w:p w14:paraId="5BCE5507" w14:textId="1071D39F" w:rsidR="008D0455" w:rsidRPr="0086474A" w:rsidRDefault="00E95ECF" w:rsidP="002435C1">
            <w:pPr>
              <w:pStyle w:val="Tabletext"/>
              <w:spacing w:before="0" w:after="0"/>
              <w:jc w:val="center"/>
              <w:rPr>
                <w:b/>
                <w:bCs/>
              </w:rPr>
            </w:pPr>
            <w:r>
              <w:rPr>
                <w:b/>
                <w:bCs/>
              </w:rPr>
              <w:t>29</w:t>
            </w:r>
          </w:p>
        </w:tc>
        <w:tc>
          <w:tcPr>
            <w:tcW w:w="1525" w:type="dxa"/>
            <w:vMerge/>
          </w:tcPr>
          <w:p w14:paraId="15A0E103" w14:textId="77777777" w:rsidR="008D0455" w:rsidRPr="0086474A" w:rsidRDefault="008D0455" w:rsidP="002435C1">
            <w:pPr>
              <w:pStyle w:val="Tabletext"/>
              <w:spacing w:before="0" w:after="0"/>
              <w:jc w:val="center"/>
              <w:rPr>
                <w:b/>
                <w:bCs/>
              </w:rPr>
            </w:pPr>
          </w:p>
        </w:tc>
        <w:tc>
          <w:tcPr>
            <w:tcW w:w="1736" w:type="dxa"/>
          </w:tcPr>
          <w:p w14:paraId="57E4E00B" w14:textId="77777777" w:rsidR="008D0455" w:rsidRPr="001F768D" w:rsidRDefault="008D0455" w:rsidP="002435C1">
            <w:pPr>
              <w:pStyle w:val="Tabletext"/>
              <w:spacing w:before="0" w:after="0"/>
            </w:pPr>
            <w:r w:rsidRPr="001F768D">
              <w:t>Emissions of SO</w:t>
            </w:r>
            <w:r w:rsidRPr="001F768D">
              <w:rPr>
                <w:vertAlign w:val="subscript"/>
              </w:rPr>
              <w:t xml:space="preserve">2 </w:t>
            </w:r>
            <w:r w:rsidRPr="001F768D">
              <w:t>(tons)</w:t>
            </w:r>
          </w:p>
        </w:tc>
        <w:tc>
          <w:tcPr>
            <w:tcW w:w="1974" w:type="dxa"/>
          </w:tcPr>
          <w:p w14:paraId="0273E96E" w14:textId="77777777" w:rsidR="008D0455" w:rsidRPr="001F768D" w:rsidRDefault="00EC4BBE" w:rsidP="002435C1">
            <w:pPr>
              <w:pStyle w:val="Tabletext"/>
              <w:spacing w:before="0" w:after="0"/>
            </w:pPr>
            <w:hyperlink r:id="rId67" w:history="1">
              <w:r w:rsidR="008D0455" w:rsidRPr="00C41AD0">
                <w:rPr>
                  <w:rStyle w:val="Hyperlink"/>
                  <w:bCs/>
                  <w:szCs w:val="22"/>
                </w:rPr>
                <w:t>3.9</w:t>
              </w:r>
            </w:hyperlink>
            <w:r w:rsidR="008D0455" w:rsidRPr="001F768D">
              <w:t>/</w:t>
            </w:r>
            <w:hyperlink r:id="rId68" w:history="1">
              <w:r w:rsidR="008D0455" w:rsidRPr="00C41AD0">
                <w:rPr>
                  <w:rStyle w:val="Hyperlink"/>
                  <w:bCs/>
                  <w:szCs w:val="22"/>
                </w:rPr>
                <w:t>11.6</w:t>
              </w:r>
            </w:hyperlink>
            <w:r w:rsidR="008D0455" w:rsidRPr="001F768D">
              <w:t>/</w:t>
            </w:r>
            <w:hyperlink r:id="rId69" w:history="1">
              <w:r w:rsidR="008D0455" w:rsidRPr="002435C1">
                <w:rPr>
                  <w:rStyle w:val="Hyperlink"/>
                  <w:szCs w:val="22"/>
                </w:rPr>
                <w:t>12.4</w:t>
              </w:r>
            </w:hyperlink>
          </w:p>
        </w:tc>
        <w:tc>
          <w:tcPr>
            <w:tcW w:w="2527" w:type="dxa"/>
            <w:gridSpan w:val="2"/>
          </w:tcPr>
          <w:p w14:paraId="33CED5DD" w14:textId="59957E9C" w:rsidR="008D0455" w:rsidRPr="001F768D" w:rsidRDefault="008D0455" w:rsidP="002435C1">
            <w:pPr>
              <w:pStyle w:val="Tabletext"/>
              <w:spacing w:before="0" w:after="0"/>
            </w:pPr>
            <w:r w:rsidRPr="001F768D">
              <w:t>Scope 1, 2, and 3</w:t>
            </w:r>
          </w:p>
        </w:tc>
        <w:tc>
          <w:tcPr>
            <w:tcW w:w="1349" w:type="dxa"/>
          </w:tcPr>
          <w:p w14:paraId="20EF3BE8" w14:textId="77777777" w:rsidR="008D0455" w:rsidRPr="001F768D" w:rsidRDefault="008D0455" w:rsidP="002435C1">
            <w:pPr>
              <w:pStyle w:val="Tabletext"/>
              <w:spacing w:before="0" w:after="0"/>
            </w:pPr>
            <w:r w:rsidRPr="001F768D">
              <w:t>IT</w:t>
            </w:r>
          </w:p>
        </w:tc>
        <w:tc>
          <w:tcPr>
            <w:tcW w:w="3670" w:type="dxa"/>
          </w:tcPr>
          <w:p w14:paraId="14D9FBBD" w14:textId="34BE0733" w:rsidR="008D0455" w:rsidRPr="001F768D" w:rsidRDefault="008D0455" w:rsidP="002435C1">
            <w:pPr>
              <w:pStyle w:val="Tabletext"/>
              <w:spacing w:before="0" w:after="0"/>
            </w:pPr>
            <w:r w:rsidRPr="001F768D">
              <w:t xml:space="preserve">Use </w:t>
            </w:r>
            <w:hyperlink r:id="rId70" w:history="1">
              <w:r w:rsidRPr="00C41AD0">
                <w:rPr>
                  <w:rStyle w:val="Hyperlink"/>
                  <w:rFonts w:ascii="Arial" w:hAnsi="Arial" w:cs="Arial"/>
                  <w:sz w:val="18"/>
                  <w:szCs w:val="18"/>
                </w:rPr>
                <w:t>https://www.ecoinvent.org/database/</w:t>
              </w:r>
            </w:hyperlink>
            <w:r w:rsidRPr="00C41AD0">
              <w:rPr>
                <w:rFonts w:ascii="Arial" w:hAnsi="Arial" w:cs="Arial"/>
                <w:color w:val="0000FF"/>
                <w:sz w:val="18"/>
                <w:szCs w:val="18"/>
              </w:rPr>
              <w:t xml:space="preserve"> </w:t>
            </w:r>
            <w:r w:rsidRPr="001F768D">
              <w:t>to automatically gather information</w:t>
            </w:r>
            <w:r w:rsidRPr="001F768D">
              <w:br/>
            </w:r>
            <w:r w:rsidR="00DE2DBA">
              <w:t xml:space="preserve">Use </w:t>
            </w:r>
            <w:r w:rsidRPr="001F768D">
              <w:t>AR to visualize main sources, evolution over the years, and compare with other competing members of industry</w:t>
            </w:r>
          </w:p>
        </w:tc>
      </w:tr>
      <w:tr w:rsidR="008D0455" w:rsidRPr="001F768D" w14:paraId="61F46F11" w14:textId="77777777" w:rsidTr="00C41AD0">
        <w:tc>
          <w:tcPr>
            <w:tcW w:w="1129" w:type="dxa"/>
          </w:tcPr>
          <w:p w14:paraId="2609C695" w14:textId="79D043D0" w:rsidR="008D0455" w:rsidRPr="0086474A" w:rsidRDefault="00E95ECF" w:rsidP="002435C1">
            <w:pPr>
              <w:pStyle w:val="Tabletext"/>
              <w:spacing w:before="0" w:after="0"/>
              <w:jc w:val="center"/>
              <w:rPr>
                <w:b/>
                <w:bCs/>
              </w:rPr>
            </w:pPr>
            <w:r>
              <w:rPr>
                <w:b/>
                <w:bCs/>
              </w:rPr>
              <w:t>30</w:t>
            </w:r>
          </w:p>
        </w:tc>
        <w:tc>
          <w:tcPr>
            <w:tcW w:w="1525" w:type="dxa"/>
            <w:vMerge/>
          </w:tcPr>
          <w:p w14:paraId="6014062A" w14:textId="77777777" w:rsidR="008D0455" w:rsidRPr="0086474A" w:rsidRDefault="008D0455" w:rsidP="002435C1">
            <w:pPr>
              <w:pStyle w:val="Tabletext"/>
              <w:spacing w:before="0" w:after="0"/>
              <w:jc w:val="center"/>
              <w:rPr>
                <w:b/>
                <w:bCs/>
              </w:rPr>
            </w:pPr>
          </w:p>
        </w:tc>
        <w:tc>
          <w:tcPr>
            <w:tcW w:w="1736" w:type="dxa"/>
          </w:tcPr>
          <w:p w14:paraId="7B3D5065" w14:textId="77777777" w:rsidR="008D0455" w:rsidRPr="001F768D" w:rsidRDefault="008D0455" w:rsidP="002435C1">
            <w:pPr>
              <w:pStyle w:val="Tabletext"/>
              <w:spacing w:before="0" w:after="0"/>
            </w:pPr>
            <w:r w:rsidRPr="001F768D">
              <w:t>Emissions of VOC (tons)</w:t>
            </w:r>
          </w:p>
        </w:tc>
        <w:tc>
          <w:tcPr>
            <w:tcW w:w="1974" w:type="dxa"/>
          </w:tcPr>
          <w:p w14:paraId="7A423C68" w14:textId="77777777" w:rsidR="008D0455" w:rsidRPr="001F768D" w:rsidRDefault="00EC4BBE" w:rsidP="002435C1">
            <w:pPr>
              <w:pStyle w:val="Tabletext"/>
              <w:spacing w:before="0" w:after="0"/>
            </w:pPr>
            <w:hyperlink r:id="rId71" w:history="1">
              <w:r w:rsidR="008D0455" w:rsidRPr="00C41AD0">
                <w:rPr>
                  <w:rStyle w:val="Hyperlink"/>
                  <w:bCs/>
                  <w:szCs w:val="22"/>
                </w:rPr>
                <w:t>3.9</w:t>
              </w:r>
            </w:hyperlink>
            <w:r w:rsidR="008D0455" w:rsidRPr="001F768D">
              <w:t>/</w:t>
            </w:r>
            <w:hyperlink r:id="rId72" w:history="1">
              <w:r w:rsidR="008D0455" w:rsidRPr="00C41AD0">
                <w:rPr>
                  <w:rStyle w:val="Hyperlink"/>
                  <w:bCs/>
                  <w:szCs w:val="22"/>
                </w:rPr>
                <w:t>11.6</w:t>
              </w:r>
            </w:hyperlink>
            <w:r w:rsidR="008D0455" w:rsidRPr="002435C1">
              <w:rPr>
                <w:color w:val="0000FF"/>
              </w:rPr>
              <w:t>/</w:t>
            </w:r>
            <w:hyperlink r:id="rId73" w:history="1">
              <w:r w:rsidR="008D0455" w:rsidRPr="002435C1">
                <w:rPr>
                  <w:rStyle w:val="Hyperlink"/>
                  <w:szCs w:val="22"/>
                </w:rPr>
                <w:t>12.4</w:t>
              </w:r>
            </w:hyperlink>
          </w:p>
        </w:tc>
        <w:tc>
          <w:tcPr>
            <w:tcW w:w="2527" w:type="dxa"/>
            <w:gridSpan w:val="2"/>
          </w:tcPr>
          <w:p w14:paraId="5A145C96" w14:textId="5726FBAD" w:rsidR="008D0455" w:rsidRPr="001F768D" w:rsidRDefault="008D0455" w:rsidP="002435C1">
            <w:pPr>
              <w:pStyle w:val="Tabletext"/>
              <w:spacing w:before="0" w:after="0"/>
            </w:pPr>
            <w:r w:rsidRPr="001F768D">
              <w:t>Scope 1, 2, and 3</w:t>
            </w:r>
          </w:p>
        </w:tc>
        <w:tc>
          <w:tcPr>
            <w:tcW w:w="1349" w:type="dxa"/>
          </w:tcPr>
          <w:p w14:paraId="5A30DB9B" w14:textId="5588387E" w:rsidR="008D0455" w:rsidRPr="001F768D" w:rsidRDefault="008D0455" w:rsidP="007307A8">
            <w:pPr>
              <w:pStyle w:val="Tabletext"/>
              <w:spacing w:before="0" w:after="0"/>
            </w:pPr>
            <w:r w:rsidRPr="001F768D">
              <w:t xml:space="preserve">IT, IoT Smart </w:t>
            </w:r>
            <w:r w:rsidR="007307A8">
              <w:t>s</w:t>
            </w:r>
            <w:r w:rsidRPr="001F768D">
              <w:t>ensors</w:t>
            </w:r>
          </w:p>
        </w:tc>
        <w:tc>
          <w:tcPr>
            <w:tcW w:w="3670" w:type="dxa"/>
          </w:tcPr>
          <w:p w14:paraId="1F659F7A" w14:textId="77777777" w:rsidR="008D0455" w:rsidRPr="001F768D" w:rsidRDefault="008D0455" w:rsidP="002435C1">
            <w:pPr>
              <w:pStyle w:val="Tabletext"/>
              <w:spacing w:before="0" w:after="0"/>
            </w:pPr>
            <w:r w:rsidRPr="001F768D">
              <w:t xml:space="preserve">Use </w:t>
            </w:r>
            <w:hyperlink r:id="rId74" w:history="1">
              <w:r w:rsidRPr="00C41AD0">
                <w:rPr>
                  <w:rStyle w:val="Hyperlink"/>
                  <w:rFonts w:ascii="Arial" w:hAnsi="Arial" w:cs="Arial"/>
                  <w:sz w:val="18"/>
                  <w:szCs w:val="18"/>
                </w:rPr>
                <w:t>https://www.ecoinvent.org/database/</w:t>
              </w:r>
            </w:hyperlink>
            <w:r w:rsidRPr="00C41AD0">
              <w:rPr>
                <w:rFonts w:ascii="Arial" w:hAnsi="Arial" w:cs="Arial"/>
                <w:sz w:val="18"/>
                <w:szCs w:val="18"/>
              </w:rPr>
              <w:t xml:space="preserve"> </w:t>
            </w:r>
            <w:r w:rsidRPr="001F768D">
              <w:t>to automatically gather information</w:t>
            </w:r>
          </w:p>
          <w:p w14:paraId="18A3E0D1" w14:textId="5421BD8A" w:rsidR="008D0455" w:rsidRPr="001F768D" w:rsidRDefault="008D0455" w:rsidP="002435C1">
            <w:pPr>
              <w:pStyle w:val="Tabletext"/>
              <w:spacing w:before="0" w:after="0"/>
            </w:pPr>
            <w:r w:rsidRPr="001F768D">
              <w:t>Use indoor IoT sensors to monitor air quality</w:t>
            </w:r>
            <w:r w:rsidRPr="001F768D">
              <w:br/>
            </w:r>
            <w:r w:rsidR="00DE2DBA">
              <w:t xml:space="preserve">Use </w:t>
            </w:r>
            <w:r w:rsidRPr="001F768D">
              <w:t>AR to visualize main sources, evolution over the years, and compare with other competing members of industry</w:t>
            </w:r>
          </w:p>
        </w:tc>
      </w:tr>
      <w:tr w:rsidR="008D0455" w:rsidRPr="001F768D" w14:paraId="4FB8C3EF" w14:textId="77777777" w:rsidTr="00C41AD0">
        <w:tc>
          <w:tcPr>
            <w:tcW w:w="1129" w:type="dxa"/>
          </w:tcPr>
          <w:p w14:paraId="7955C167" w14:textId="45C68696" w:rsidR="008D0455" w:rsidRPr="0086474A" w:rsidRDefault="00E95ECF" w:rsidP="002435C1">
            <w:pPr>
              <w:pStyle w:val="Tabletext"/>
              <w:spacing w:before="0" w:after="0"/>
              <w:jc w:val="center"/>
              <w:rPr>
                <w:b/>
                <w:bCs/>
              </w:rPr>
            </w:pPr>
            <w:r>
              <w:rPr>
                <w:b/>
                <w:bCs/>
              </w:rPr>
              <w:lastRenderedPageBreak/>
              <w:t>31</w:t>
            </w:r>
          </w:p>
        </w:tc>
        <w:tc>
          <w:tcPr>
            <w:tcW w:w="1525" w:type="dxa"/>
            <w:vMerge/>
          </w:tcPr>
          <w:p w14:paraId="69E991A3" w14:textId="77777777" w:rsidR="008D0455" w:rsidRPr="0086474A" w:rsidRDefault="008D0455" w:rsidP="002435C1">
            <w:pPr>
              <w:pStyle w:val="Tabletext"/>
              <w:spacing w:before="0" w:after="0"/>
              <w:jc w:val="center"/>
              <w:rPr>
                <w:b/>
                <w:bCs/>
              </w:rPr>
            </w:pPr>
          </w:p>
        </w:tc>
        <w:tc>
          <w:tcPr>
            <w:tcW w:w="1736" w:type="dxa"/>
          </w:tcPr>
          <w:p w14:paraId="408518EB" w14:textId="77777777" w:rsidR="008D0455" w:rsidRPr="001F768D" w:rsidRDefault="008D0455" w:rsidP="002435C1">
            <w:pPr>
              <w:pStyle w:val="Tabletext"/>
              <w:spacing w:before="0" w:after="0"/>
            </w:pPr>
            <w:r w:rsidRPr="001F768D">
              <w:t>Emissions of particles/sot/dust (tons)</w:t>
            </w:r>
          </w:p>
        </w:tc>
        <w:tc>
          <w:tcPr>
            <w:tcW w:w="1974" w:type="dxa"/>
          </w:tcPr>
          <w:p w14:paraId="4D19CF21" w14:textId="77777777" w:rsidR="008D0455" w:rsidRPr="001F768D" w:rsidRDefault="00EC4BBE" w:rsidP="002435C1">
            <w:pPr>
              <w:pStyle w:val="Tabletext"/>
              <w:spacing w:before="0" w:after="0"/>
            </w:pPr>
            <w:hyperlink r:id="rId75" w:history="1">
              <w:r w:rsidR="008D0455" w:rsidRPr="00C41AD0">
                <w:rPr>
                  <w:rStyle w:val="Hyperlink"/>
                  <w:bCs/>
                  <w:szCs w:val="22"/>
                </w:rPr>
                <w:t>3.9</w:t>
              </w:r>
            </w:hyperlink>
            <w:r w:rsidR="008D0455" w:rsidRPr="001F768D">
              <w:t>/</w:t>
            </w:r>
            <w:hyperlink r:id="rId76" w:history="1">
              <w:r w:rsidR="008D0455" w:rsidRPr="00C41AD0">
                <w:rPr>
                  <w:rStyle w:val="Hyperlink"/>
                  <w:bCs/>
                  <w:szCs w:val="22"/>
                </w:rPr>
                <w:t>11.6</w:t>
              </w:r>
            </w:hyperlink>
            <w:r w:rsidR="008D0455" w:rsidRPr="001F768D">
              <w:t>/</w:t>
            </w:r>
            <w:hyperlink r:id="rId77" w:history="1">
              <w:r w:rsidR="008D0455" w:rsidRPr="002435C1">
                <w:rPr>
                  <w:rStyle w:val="Hyperlink"/>
                  <w:szCs w:val="22"/>
                </w:rPr>
                <w:t>12.4</w:t>
              </w:r>
            </w:hyperlink>
          </w:p>
        </w:tc>
        <w:tc>
          <w:tcPr>
            <w:tcW w:w="2527" w:type="dxa"/>
            <w:gridSpan w:val="2"/>
          </w:tcPr>
          <w:p w14:paraId="722C0412" w14:textId="0D920BA5" w:rsidR="008D0455" w:rsidRPr="001F768D" w:rsidRDefault="008D0455" w:rsidP="002435C1">
            <w:pPr>
              <w:pStyle w:val="Tabletext"/>
              <w:spacing w:before="0" w:after="0"/>
            </w:pPr>
            <w:r w:rsidRPr="001F768D">
              <w:t>Scope 1, 2, and 3</w:t>
            </w:r>
          </w:p>
        </w:tc>
        <w:tc>
          <w:tcPr>
            <w:tcW w:w="1349" w:type="dxa"/>
          </w:tcPr>
          <w:p w14:paraId="1DA513A3" w14:textId="77777777" w:rsidR="008D0455" w:rsidRPr="001F768D" w:rsidRDefault="008D0455" w:rsidP="002435C1">
            <w:pPr>
              <w:pStyle w:val="Tabletext"/>
              <w:spacing w:before="0" w:after="0"/>
            </w:pPr>
            <w:r w:rsidRPr="001F768D">
              <w:t>IT</w:t>
            </w:r>
          </w:p>
        </w:tc>
        <w:tc>
          <w:tcPr>
            <w:tcW w:w="3670" w:type="dxa"/>
          </w:tcPr>
          <w:p w14:paraId="60EF19AC" w14:textId="5E8DFFA8" w:rsidR="008D0455" w:rsidRPr="001F768D" w:rsidRDefault="008D0455" w:rsidP="002435C1">
            <w:pPr>
              <w:pStyle w:val="Tabletext"/>
              <w:spacing w:before="0" w:after="0"/>
            </w:pPr>
            <w:r w:rsidRPr="001F768D">
              <w:t xml:space="preserve">Use </w:t>
            </w:r>
            <w:hyperlink r:id="rId78" w:history="1">
              <w:r w:rsidRPr="00C41AD0">
                <w:rPr>
                  <w:rStyle w:val="Hyperlink"/>
                  <w:rFonts w:ascii="Arial" w:hAnsi="Arial" w:cs="Arial"/>
                  <w:sz w:val="18"/>
                  <w:szCs w:val="18"/>
                </w:rPr>
                <w:t>https://www.ecoinvent.org/database/</w:t>
              </w:r>
            </w:hyperlink>
            <w:r w:rsidRPr="00C41AD0">
              <w:rPr>
                <w:rFonts w:ascii="Arial" w:hAnsi="Arial" w:cs="Arial"/>
                <w:sz w:val="18"/>
                <w:szCs w:val="18"/>
              </w:rPr>
              <w:t xml:space="preserve"> </w:t>
            </w:r>
            <w:r w:rsidRPr="001F768D">
              <w:t>to automatically gather information</w:t>
            </w:r>
            <w:r w:rsidRPr="001F768D">
              <w:br/>
            </w:r>
            <w:r w:rsidR="00DE2DBA">
              <w:t xml:space="preserve">Use </w:t>
            </w:r>
            <w:r w:rsidRPr="001F768D">
              <w:t>AR to visualize primary sources, evolution over the years, and compare with other competing members of the industry</w:t>
            </w:r>
          </w:p>
        </w:tc>
      </w:tr>
      <w:tr w:rsidR="008D0455" w:rsidRPr="001F768D" w14:paraId="11C8B238" w14:textId="77777777" w:rsidTr="00C41AD0">
        <w:tc>
          <w:tcPr>
            <w:tcW w:w="1129" w:type="dxa"/>
          </w:tcPr>
          <w:p w14:paraId="7E41899A" w14:textId="6C26046D" w:rsidR="008D0455" w:rsidRPr="0086474A" w:rsidRDefault="00E95ECF" w:rsidP="002435C1">
            <w:pPr>
              <w:pStyle w:val="Tabletext"/>
              <w:spacing w:before="0" w:after="0"/>
              <w:jc w:val="center"/>
              <w:rPr>
                <w:b/>
                <w:bCs/>
              </w:rPr>
            </w:pPr>
            <w:r>
              <w:rPr>
                <w:b/>
                <w:bCs/>
              </w:rPr>
              <w:t>32</w:t>
            </w:r>
          </w:p>
        </w:tc>
        <w:tc>
          <w:tcPr>
            <w:tcW w:w="1525" w:type="dxa"/>
            <w:vMerge w:val="restart"/>
            <w:vAlign w:val="center"/>
          </w:tcPr>
          <w:p w14:paraId="3348DAB9" w14:textId="532BD3E0" w:rsidR="008D0455" w:rsidRPr="0086474A" w:rsidRDefault="008D0455" w:rsidP="002435C1">
            <w:pPr>
              <w:pStyle w:val="Tabletext"/>
              <w:spacing w:before="0" w:after="0"/>
              <w:jc w:val="center"/>
              <w:rPr>
                <w:b/>
                <w:bCs/>
              </w:rPr>
            </w:pPr>
            <w:r w:rsidRPr="0086474A">
              <w:rPr>
                <w:b/>
                <w:bCs/>
              </w:rPr>
              <w:t>Waste</w:t>
            </w:r>
          </w:p>
        </w:tc>
        <w:tc>
          <w:tcPr>
            <w:tcW w:w="1736" w:type="dxa"/>
          </w:tcPr>
          <w:p w14:paraId="0CFBB5C4" w14:textId="5ED951C6" w:rsidR="008D0455" w:rsidRPr="001F768D" w:rsidRDefault="008D0455" w:rsidP="002435C1">
            <w:pPr>
              <w:pStyle w:val="Tabletext"/>
              <w:spacing w:before="0" w:after="0"/>
            </w:pPr>
            <w:r w:rsidRPr="001F768D">
              <w:t>Total volume of fresh water consumed</w:t>
            </w:r>
          </w:p>
        </w:tc>
        <w:tc>
          <w:tcPr>
            <w:tcW w:w="1974" w:type="dxa"/>
          </w:tcPr>
          <w:p w14:paraId="211D8B79" w14:textId="144EE3F1" w:rsidR="008D0455" w:rsidRPr="001F768D" w:rsidRDefault="00EC4BBE" w:rsidP="002435C1">
            <w:pPr>
              <w:pStyle w:val="Tabletext"/>
              <w:spacing w:before="0" w:after="0"/>
            </w:pPr>
            <w:hyperlink r:id="rId79" w:history="1">
              <w:r w:rsidR="008D0455" w:rsidRPr="002435C1">
                <w:rPr>
                  <w:rStyle w:val="Hyperlink"/>
                  <w:szCs w:val="22"/>
                </w:rPr>
                <w:t>6.4</w:t>
              </w:r>
            </w:hyperlink>
          </w:p>
        </w:tc>
        <w:tc>
          <w:tcPr>
            <w:tcW w:w="2527" w:type="dxa"/>
            <w:gridSpan w:val="2"/>
          </w:tcPr>
          <w:p w14:paraId="057C6239" w14:textId="151FE072" w:rsidR="008D0455" w:rsidRPr="001F768D" w:rsidRDefault="008D0455" w:rsidP="002435C1">
            <w:pPr>
              <w:pStyle w:val="Tabletext"/>
              <w:spacing w:before="0" w:after="0"/>
            </w:pPr>
            <w:r w:rsidRPr="001F768D">
              <w:t>Increase water use efficiency for all</w:t>
            </w:r>
          </w:p>
        </w:tc>
        <w:tc>
          <w:tcPr>
            <w:tcW w:w="1349" w:type="dxa"/>
          </w:tcPr>
          <w:p w14:paraId="0FD0E034" w14:textId="1D742F17" w:rsidR="008D0455" w:rsidRPr="001F768D" w:rsidRDefault="008D0455" w:rsidP="002435C1">
            <w:pPr>
              <w:pStyle w:val="Tabletext"/>
              <w:spacing w:before="0" w:after="0"/>
            </w:pPr>
            <w:r w:rsidRPr="001F768D">
              <w:t>IoT, smart sensors</w:t>
            </w:r>
          </w:p>
        </w:tc>
        <w:tc>
          <w:tcPr>
            <w:tcW w:w="3670" w:type="dxa"/>
          </w:tcPr>
          <w:p w14:paraId="57A2CF3C" w14:textId="77777777" w:rsidR="008D0455" w:rsidRPr="001F768D" w:rsidRDefault="008D0455" w:rsidP="002435C1">
            <w:pPr>
              <w:pStyle w:val="Tabletext"/>
              <w:spacing w:before="0" w:after="0"/>
            </w:pPr>
            <w:r w:rsidRPr="001F768D">
              <w:t>Water sensors can be connected to smart energy meters and collected by central units.</w:t>
            </w:r>
          </w:p>
          <w:p w14:paraId="1511962F" w14:textId="65EC2718" w:rsidR="008D0455" w:rsidRPr="001F768D" w:rsidRDefault="008D0455" w:rsidP="002435C1">
            <w:pPr>
              <w:pStyle w:val="Tabletext"/>
              <w:spacing w:before="0" w:after="0"/>
            </w:pPr>
            <w:r w:rsidRPr="001F768D">
              <w:t xml:space="preserve">AI-based </w:t>
            </w:r>
            <w:r w:rsidR="00654CD7">
              <w:t>i</w:t>
            </w:r>
            <w:r w:rsidRPr="001F768D">
              <w:t>ntegrated water management systems can identify water-leakages.</w:t>
            </w:r>
          </w:p>
          <w:p w14:paraId="3DE83F14" w14:textId="7F375320" w:rsidR="008D0455" w:rsidRPr="001F768D" w:rsidRDefault="008D0455" w:rsidP="002435C1">
            <w:pPr>
              <w:pStyle w:val="Tabletext"/>
              <w:spacing w:before="0" w:after="0"/>
            </w:pPr>
            <w:r w:rsidRPr="001F768D">
              <w:t>AR can represent water consumption city-wise, and visualizations can draw awareness on the scarcity of this undervalued commodity</w:t>
            </w:r>
          </w:p>
        </w:tc>
      </w:tr>
      <w:tr w:rsidR="008D0455" w:rsidRPr="001F768D" w14:paraId="35B02FBA" w14:textId="77777777" w:rsidTr="00C41AD0">
        <w:tc>
          <w:tcPr>
            <w:tcW w:w="1129" w:type="dxa"/>
          </w:tcPr>
          <w:p w14:paraId="60697854" w14:textId="0984C4EF" w:rsidR="008D0455" w:rsidRPr="0086474A" w:rsidRDefault="00E95ECF" w:rsidP="002435C1">
            <w:pPr>
              <w:pStyle w:val="Tabletext"/>
              <w:spacing w:before="0" w:after="0"/>
              <w:jc w:val="center"/>
              <w:rPr>
                <w:b/>
                <w:bCs/>
              </w:rPr>
            </w:pPr>
            <w:r>
              <w:rPr>
                <w:b/>
                <w:bCs/>
              </w:rPr>
              <w:t>33</w:t>
            </w:r>
          </w:p>
        </w:tc>
        <w:tc>
          <w:tcPr>
            <w:tcW w:w="1525" w:type="dxa"/>
            <w:vMerge/>
          </w:tcPr>
          <w:p w14:paraId="493A25CD" w14:textId="77777777" w:rsidR="008D0455" w:rsidRPr="0086474A" w:rsidRDefault="008D0455" w:rsidP="002435C1">
            <w:pPr>
              <w:pStyle w:val="Tabletext"/>
              <w:spacing w:before="0" w:after="0"/>
              <w:jc w:val="center"/>
              <w:rPr>
                <w:b/>
                <w:bCs/>
              </w:rPr>
            </w:pPr>
          </w:p>
        </w:tc>
        <w:tc>
          <w:tcPr>
            <w:tcW w:w="1736" w:type="dxa"/>
          </w:tcPr>
          <w:p w14:paraId="56C909E8" w14:textId="04C9937B" w:rsidR="008D0455" w:rsidRPr="001F768D" w:rsidRDefault="008D0455" w:rsidP="002435C1">
            <w:pPr>
              <w:pStyle w:val="Tabletext"/>
              <w:spacing w:before="0" w:after="0"/>
            </w:pPr>
            <w:r w:rsidRPr="001F768D">
              <w:t>Total volume of wastewater (m3)</w:t>
            </w:r>
          </w:p>
        </w:tc>
        <w:tc>
          <w:tcPr>
            <w:tcW w:w="1974" w:type="dxa"/>
          </w:tcPr>
          <w:p w14:paraId="798DDA5A" w14:textId="1A87442C" w:rsidR="008D0455" w:rsidRPr="001F768D" w:rsidRDefault="00EC4BBE" w:rsidP="002435C1">
            <w:pPr>
              <w:pStyle w:val="Tabletext"/>
              <w:spacing w:before="0" w:after="0"/>
            </w:pPr>
            <w:hyperlink r:id="rId80" w:history="1">
              <w:r w:rsidR="008D0455" w:rsidRPr="002435C1">
                <w:rPr>
                  <w:rStyle w:val="Hyperlink"/>
                  <w:szCs w:val="22"/>
                </w:rPr>
                <w:t>6.2</w:t>
              </w:r>
            </w:hyperlink>
            <w:r w:rsidR="008D0455" w:rsidRPr="001F768D">
              <w:t>/</w:t>
            </w:r>
            <w:hyperlink r:id="rId81" w:history="1">
              <w:r w:rsidR="008D0455" w:rsidRPr="002435C1">
                <w:rPr>
                  <w:rStyle w:val="Hyperlink"/>
                  <w:szCs w:val="22"/>
                </w:rPr>
                <w:t>6.3</w:t>
              </w:r>
            </w:hyperlink>
            <w:r w:rsidR="008D0455" w:rsidRPr="001F768D">
              <w:t>/6a</w:t>
            </w:r>
          </w:p>
        </w:tc>
        <w:tc>
          <w:tcPr>
            <w:tcW w:w="2527" w:type="dxa"/>
            <w:gridSpan w:val="2"/>
          </w:tcPr>
          <w:p w14:paraId="51FE9D10" w14:textId="77777777" w:rsidR="008D0455" w:rsidRPr="001F768D" w:rsidRDefault="008D0455" w:rsidP="002435C1">
            <w:pPr>
              <w:pStyle w:val="Tabletext"/>
              <w:spacing w:before="0" w:after="0"/>
            </w:pPr>
          </w:p>
        </w:tc>
        <w:tc>
          <w:tcPr>
            <w:tcW w:w="1349" w:type="dxa"/>
          </w:tcPr>
          <w:p w14:paraId="2FDC5E15" w14:textId="524F0348" w:rsidR="008D0455" w:rsidRPr="001F768D" w:rsidRDefault="008D0455" w:rsidP="002435C1">
            <w:pPr>
              <w:pStyle w:val="Tabletext"/>
              <w:spacing w:before="0" w:after="0"/>
            </w:pPr>
            <w:r w:rsidRPr="001F768D">
              <w:t>IoT smart sensors, cloud, AI</w:t>
            </w:r>
          </w:p>
        </w:tc>
        <w:tc>
          <w:tcPr>
            <w:tcW w:w="3670" w:type="dxa"/>
          </w:tcPr>
          <w:p w14:paraId="3C3DBCF2" w14:textId="77777777" w:rsidR="008D0455" w:rsidRPr="001F768D" w:rsidRDefault="008D0455" w:rsidP="002435C1">
            <w:pPr>
              <w:pStyle w:val="Tabletext"/>
              <w:spacing w:before="0" w:after="0"/>
            </w:pPr>
            <w:r w:rsidRPr="001F768D">
              <w:t>Water sensors can be connected to smart energy meters and collected by central units.</w:t>
            </w:r>
          </w:p>
          <w:p w14:paraId="34121B5B" w14:textId="2546C985" w:rsidR="008D0455" w:rsidRPr="001F768D" w:rsidRDefault="008D0455" w:rsidP="002435C1">
            <w:pPr>
              <w:pStyle w:val="Tabletext"/>
              <w:spacing w:before="0" w:after="0"/>
            </w:pPr>
            <w:r w:rsidRPr="001F768D">
              <w:t>Visualizing instantaneous, aggregated, and previous consumption helps sensitizing and raise</w:t>
            </w:r>
            <w:r w:rsidR="00654CD7">
              <w:t>s</w:t>
            </w:r>
            <w:r w:rsidRPr="001F768D">
              <w:t xml:space="preserve"> awareness. AI can also automatically attempt to modify consumption patterns, identifying when to store water, when to release.</w:t>
            </w:r>
          </w:p>
        </w:tc>
      </w:tr>
      <w:tr w:rsidR="008D0455" w:rsidRPr="001F768D" w14:paraId="0B008A58" w14:textId="77777777" w:rsidTr="00C41AD0">
        <w:tc>
          <w:tcPr>
            <w:tcW w:w="1129" w:type="dxa"/>
          </w:tcPr>
          <w:p w14:paraId="5B69BA8D" w14:textId="4583B7B3" w:rsidR="008D0455" w:rsidRPr="0086474A" w:rsidRDefault="00E95ECF" w:rsidP="002435C1">
            <w:pPr>
              <w:pStyle w:val="Tabletext"/>
              <w:spacing w:before="0" w:after="0"/>
              <w:jc w:val="center"/>
              <w:rPr>
                <w:b/>
                <w:bCs/>
              </w:rPr>
            </w:pPr>
            <w:r>
              <w:rPr>
                <w:b/>
                <w:bCs/>
              </w:rPr>
              <w:t>34</w:t>
            </w:r>
          </w:p>
        </w:tc>
        <w:tc>
          <w:tcPr>
            <w:tcW w:w="1525" w:type="dxa"/>
            <w:vMerge/>
          </w:tcPr>
          <w:p w14:paraId="02269382" w14:textId="7AD1A9FC" w:rsidR="008D0455" w:rsidRPr="0086474A" w:rsidRDefault="008D0455" w:rsidP="002435C1">
            <w:pPr>
              <w:pStyle w:val="Tabletext"/>
              <w:spacing w:before="0" w:after="0"/>
              <w:jc w:val="center"/>
              <w:rPr>
                <w:b/>
                <w:bCs/>
              </w:rPr>
            </w:pPr>
          </w:p>
        </w:tc>
        <w:tc>
          <w:tcPr>
            <w:tcW w:w="1736" w:type="dxa"/>
          </w:tcPr>
          <w:p w14:paraId="2724F28C" w14:textId="2421452D" w:rsidR="008D0455" w:rsidRPr="001F768D" w:rsidRDefault="008D0455" w:rsidP="002435C1">
            <w:pPr>
              <w:pStyle w:val="Tabletext"/>
              <w:spacing w:before="0" w:after="0"/>
            </w:pPr>
            <w:r w:rsidRPr="001F768D">
              <w:t xml:space="preserve">Pollution to open water bodies by organic matters, suspended </w:t>
            </w:r>
            <w:r w:rsidRPr="001F768D">
              <w:lastRenderedPageBreak/>
              <w:t>solids, oil products, etc</w:t>
            </w:r>
            <w:r w:rsidR="00654CD7">
              <w:t>.</w:t>
            </w:r>
          </w:p>
          <w:p w14:paraId="1CF5A55D" w14:textId="30843EEF" w:rsidR="008D0455" w:rsidRPr="001F768D" w:rsidRDefault="008D0455" w:rsidP="002435C1">
            <w:pPr>
              <w:pStyle w:val="Tabletext"/>
              <w:spacing w:before="0" w:after="0"/>
            </w:pPr>
          </w:p>
        </w:tc>
        <w:tc>
          <w:tcPr>
            <w:tcW w:w="1974" w:type="dxa"/>
          </w:tcPr>
          <w:p w14:paraId="16D5B10A" w14:textId="77777777" w:rsidR="008D0455" w:rsidRPr="001F768D" w:rsidRDefault="00EC4BBE" w:rsidP="002435C1">
            <w:pPr>
              <w:pStyle w:val="Tabletext"/>
              <w:spacing w:before="0" w:after="0"/>
            </w:pPr>
            <w:hyperlink r:id="rId82" w:history="1">
              <w:r w:rsidR="008D0455" w:rsidRPr="002435C1">
                <w:rPr>
                  <w:rStyle w:val="Hyperlink"/>
                  <w:szCs w:val="22"/>
                </w:rPr>
                <w:t>6.3</w:t>
              </w:r>
            </w:hyperlink>
            <w:r w:rsidR="008D0455" w:rsidRPr="001F768D">
              <w:t>/6a/6b</w:t>
            </w:r>
          </w:p>
        </w:tc>
        <w:tc>
          <w:tcPr>
            <w:tcW w:w="2527" w:type="dxa"/>
            <w:gridSpan w:val="2"/>
          </w:tcPr>
          <w:p w14:paraId="1EF5855B" w14:textId="77777777" w:rsidR="008D0455" w:rsidRPr="001F768D" w:rsidRDefault="008D0455" w:rsidP="002435C1">
            <w:pPr>
              <w:pStyle w:val="Tabletext"/>
              <w:spacing w:before="0" w:after="0"/>
            </w:pPr>
            <w:r w:rsidRPr="001F768D">
              <w:t xml:space="preserve">Should be specified by type </w:t>
            </w:r>
          </w:p>
        </w:tc>
        <w:tc>
          <w:tcPr>
            <w:tcW w:w="1349" w:type="dxa"/>
          </w:tcPr>
          <w:p w14:paraId="4C09BACA" w14:textId="595167B7" w:rsidR="008D0455" w:rsidRPr="001F768D" w:rsidRDefault="008D0455" w:rsidP="00654CD7">
            <w:pPr>
              <w:pStyle w:val="Tabletext"/>
              <w:spacing w:before="0" w:after="0"/>
            </w:pPr>
            <w:r w:rsidRPr="001F768D">
              <w:t>AI/</w:t>
            </w:r>
            <w:r w:rsidR="00654CD7">
              <w:t>r</w:t>
            </w:r>
            <w:r w:rsidRPr="001F768D">
              <w:t xml:space="preserve">emote </w:t>
            </w:r>
            <w:r w:rsidR="00654CD7">
              <w:t>s</w:t>
            </w:r>
            <w:r w:rsidRPr="001F768D">
              <w:t>ensing</w:t>
            </w:r>
          </w:p>
        </w:tc>
        <w:tc>
          <w:tcPr>
            <w:tcW w:w="3670" w:type="dxa"/>
          </w:tcPr>
          <w:p w14:paraId="2C4FC335" w14:textId="2304BA63" w:rsidR="008D0455" w:rsidRPr="001F768D" w:rsidRDefault="008D0455" w:rsidP="00654CD7">
            <w:pPr>
              <w:pStyle w:val="Tabletext"/>
              <w:spacing w:before="0" w:after="0"/>
            </w:pPr>
            <w:r w:rsidRPr="001F768D">
              <w:t xml:space="preserve">Use ML with real-time </w:t>
            </w:r>
            <w:r w:rsidR="00654CD7">
              <w:t>s</w:t>
            </w:r>
            <w:r w:rsidRPr="001F768D">
              <w:t>atellite pictures to rapidly discover sources and mitigate disasters</w:t>
            </w:r>
          </w:p>
        </w:tc>
      </w:tr>
      <w:tr w:rsidR="008D0455" w:rsidRPr="001F768D" w14:paraId="3230F299" w14:textId="77777777" w:rsidTr="00C41AD0">
        <w:tc>
          <w:tcPr>
            <w:tcW w:w="1129" w:type="dxa"/>
          </w:tcPr>
          <w:p w14:paraId="678787B0" w14:textId="692B34AD" w:rsidR="008D0455" w:rsidRPr="0086474A" w:rsidRDefault="00E95ECF" w:rsidP="002435C1">
            <w:pPr>
              <w:pStyle w:val="Tabletext"/>
              <w:spacing w:before="0" w:after="0"/>
              <w:jc w:val="center"/>
              <w:rPr>
                <w:b/>
                <w:bCs/>
              </w:rPr>
            </w:pPr>
            <w:r>
              <w:rPr>
                <w:b/>
                <w:bCs/>
              </w:rPr>
              <w:t>35</w:t>
            </w:r>
          </w:p>
        </w:tc>
        <w:tc>
          <w:tcPr>
            <w:tcW w:w="1525" w:type="dxa"/>
            <w:vMerge/>
          </w:tcPr>
          <w:p w14:paraId="556D57CF" w14:textId="77777777" w:rsidR="008D0455" w:rsidRPr="0086474A" w:rsidRDefault="008D0455" w:rsidP="002435C1">
            <w:pPr>
              <w:pStyle w:val="Tabletext"/>
              <w:spacing w:before="0" w:after="0"/>
              <w:jc w:val="center"/>
              <w:rPr>
                <w:b/>
                <w:bCs/>
              </w:rPr>
            </w:pPr>
          </w:p>
        </w:tc>
        <w:tc>
          <w:tcPr>
            <w:tcW w:w="1736" w:type="dxa"/>
          </w:tcPr>
          <w:p w14:paraId="5ECE771D" w14:textId="77777777" w:rsidR="008D0455" w:rsidRPr="001F768D" w:rsidRDefault="008D0455" w:rsidP="002435C1">
            <w:pPr>
              <w:pStyle w:val="Tabletext"/>
              <w:spacing w:before="0" w:after="0"/>
            </w:pPr>
            <w:r w:rsidRPr="001F768D">
              <w:t>Waste in different fractions (kg)</w:t>
            </w:r>
          </w:p>
          <w:p w14:paraId="31BC8859" w14:textId="77777777" w:rsidR="008D0455" w:rsidRPr="001F768D" w:rsidRDefault="008D0455" w:rsidP="002435C1">
            <w:pPr>
              <w:pStyle w:val="Tabletext"/>
              <w:spacing w:before="0" w:after="0"/>
            </w:pPr>
          </w:p>
        </w:tc>
        <w:tc>
          <w:tcPr>
            <w:tcW w:w="1974" w:type="dxa"/>
          </w:tcPr>
          <w:p w14:paraId="0D2B35E4" w14:textId="73F31745" w:rsidR="008D0455" w:rsidRPr="001F768D" w:rsidRDefault="00EC4BBE" w:rsidP="002435C1">
            <w:pPr>
              <w:pStyle w:val="Tabletext"/>
              <w:spacing w:before="0" w:after="0"/>
            </w:pPr>
            <w:hyperlink r:id="rId83" w:history="1">
              <w:r w:rsidR="008D0455" w:rsidRPr="00C41AD0">
                <w:rPr>
                  <w:rStyle w:val="Hyperlink"/>
                  <w:bCs/>
                  <w:szCs w:val="22"/>
                </w:rPr>
                <w:t>11.6</w:t>
              </w:r>
            </w:hyperlink>
            <w:r w:rsidR="008D0455" w:rsidRPr="001F768D">
              <w:t>/</w:t>
            </w:r>
            <w:hyperlink r:id="rId84" w:history="1">
              <w:r w:rsidR="008D0455" w:rsidRPr="002435C1">
                <w:rPr>
                  <w:rStyle w:val="Hyperlink"/>
                  <w:szCs w:val="22"/>
                </w:rPr>
                <w:t>12.3</w:t>
              </w:r>
            </w:hyperlink>
            <w:r w:rsidR="008D0455" w:rsidRPr="001F768D">
              <w:t>/</w:t>
            </w:r>
            <w:hyperlink r:id="rId85" w:history="1">
              <w:r w:rsidR="008D0455" w:rsidRPr="002435C1">
                <w:rPr>
                  <w:rStyle w:val="Hyperlink"/>
                  <w:szCs w:val="22"/>
                </w:rPr>
                <w:t>12.4</w:t>
              </w:r>
            </w:hyperlink>
            <w:r w:rsidR="008D0455" w:rsidRPr="001F768D">
              <w:t>/</w:t>
            </w:r>
            <w:hyperlink r:id="rId86" w:history="1">
              <w:r w:rsidR="008D0455" w:rsidRPr="002435C1">
                <w:rPr>
                  <w:rStyle w:val="Hyperlink"/>
                  <w:szCs w:val="22"/>
                </w:rPr>
                <w:t>12.5</w:t>
              </w:r>
            </w:hyperlink>
          </w:p>
        </w:tc>
        <w:tc>
          <w:tcPr>
            <w:tcW w:w="2527" w:type="dxa"/>
            <w:gridSpan w:val="2"/>
          </w:tcPr>
          <w:p w14:paraId="4DBF2778" w14:textId="52757D82" w:rsidR="008D0455" w:rsidRPr="001F768D" w:rsidRDefault="008D0455" w:rsidP="002435C1">
            <w:pPr>
              <w:pStyle w:val="Tabletext"/>
              <w:spacing w:before="0" w:after="0"/>
            </w:pPr>
            <w:r w:rsidRPr="001F768D">
              <w:t>Should be split into waste categories (paper, plastics, etc</w:t>
            </w:r>
            <w:r w:rsidR="00654CD7">
              <w:t>.</w:t>
            </w:r>
            <w:r w:rsidRPr="001F768D">
              <w:t>), to recyclability, to incineration, etc</w:t>
            </w:r>
            <w:r w:rsidR="00654CD7">
              <w:t>.</w:t>
            </w:r>
            <w:r w:rsidRPr="001F768D">
              <w:t>, see below</w:t>
            </w:r>
          </w:p>
        </w:tc>
        <w:tc>
          <w:tcPr>
            <w:tcW w:w="1349" w:type="dxa"/>
          </w:tcPr>
          <w:p w14:paraId="395A16E9" w14:textId="77777777" w:rsidR="008D0455" w:rsidRPr="001F768D" w:rsidRDefault="008D0455" w:rsidP="002435C1">
            <w:pPr>
              <w:pStyle w:val="Tabletext"/>
              <w:spacing w:before="0" w:after="0"/>
            </w:pPr>
            <w:r w:rsidRPr="001F768D">
              <w:t>AI/ML, IT, AR, smart contracts</w:t>
            </w:r>
          </w:p>
        </w:tc>
        <w:tc>
          <w:tcPr>
            <w:tcW w:w="3670" w:type="dxa"/>
          </w:tcPr>
          <w:p w14:paraId="502DCD33" w14:textId="77777777" w:rsidR="008D0455" w:rsidRPr="001F768D" w:rsidRDefault="008D0455" w:rsidP="002435C1">
            <w:pPr>
              <w:pStyle w:val="Tabletext"/>
              <w:spacing w:before="0" w:after="0"/>
            </w:pPr>
            <w:r w:rsidRPr="001F768D">
              <w:t xml:space="preserve">Use AI powered sorting robots or smart dust bins to sort waste, use it as bottom line for billing and reporting from waste collection company. Connect billing to environmental reporting. Certify origin and destination via smart contracts (distributed ledger technology) </w:t>
            </w:r>
          </w:p>
          <w:p w14:paraId="0825EE3B" w14:textId="322DD139" w:rsidR="008D0455" w:rsidRPr="001F768D" w:rsidRDefault="008D0455" w:rsidP="002435C1">
            <w:pPr>
              <w:pStyle w:val="Tabletext"/>
              <w:spacing w:before="0" w:after="0"/>
            </w:pPr>
            <w:r w:rsidRPr="001F768D">
              <w:t>Use AR to visualize the flow of materials, their destination and sensibilize employees and procurement on the topic</w:t>
            </w:r>
            <w:r w:rsidR="00654CD7">
              <w:t>,</w:t>
            </w:r>
            <w:r w:rsidRPr="001F768D">
              <w:t xml:space="preserve"> and use it as basis to compare performance with national level</w:t>
            </w:r>
            <w:r w:rsidR="00654CD7">
              <w:t>s</w:t>
            </w:r>
            <w:r w:rsidRPr="001F768D">
              <w:t xml:space="preserve"> or previous years</w:t>
            </w:r>
          </w:p>
        </w:tc>
      </w:tr>
      <w:tr w:rsidR="008D0455" w:rsidRPr="001F768D" w14:paraId="215B8FA5" w14:textId="77777777" w:rsidTr="00C41AD0">
        <w:tc>
          <w:tcPr>
            <w:tcW w:w="1129" w:type="dxa"/>
          </w:tcPr>
          <w:p w14:paraId="1AD7B505" w14:textId="3990CB35" w:rsidR="008D0455" w:rsidRPr="0086474A" w:rsidRDefault="00E95ECF" w:rsidP="002435C1">
            <w:pPr>
              <w:pStyle w:val="Tabletext"/>
              <w:spacing w:before="0" w:after="0"/>
              <w:jc w:val="center"/>
              <w:rPr>
                <w:b/>
                <w:bCs/>
              </w:rPr>
            </w:pPr>
            <w:r>
              <w:rPr>
                <w:b/>
                <w:bCs/>
              </w:rPr>
              <w:t>36</w:t>
            </w:r>
          </w:p>
        </w:tc>
        <w:tc>
          <w:tcPr>
            <w:tcW w:w="1525" w:type="dxa"/>
            <w:vMerge/>
          </w:tcPr>
          <w:p w14:paraId="604847B2" w14:textId="77777777" w:rsidR="008D0455" w:rsidRPr="0086474A" w:rsidRDefault="008D0455" w:rsidP="002435C1">
            <w:pPr>
              <w:pStyle w:val="Tabletext"/>
              <w:spacing w:before="0" w:after="0"/>
              <w:jc w:val="center"/>
              <w:rPr>
                <w:b/>
                <w:bCs/>
              </w:rPr>
            </w:pPr>
          </w:p>
        </w:tc>
        <w:tc>
          <w:tcPr>
            <w:tcW w:w="1736" w:type="dxa"/>
          </w:tcPr>
          <w:p w14:paraId="4FF3716C" w14:textId="076F38D1" w:rsidR="008D0455" w:rsidRPr="001F768D" w:rsidRDefault="008D0455" w:rsidP="00E95ECF">
            <w:pPr>
              <w:pStyle w:val="Tabletext"/>
              <w:spacing w:before="0" w:after="0"/>
            </w:pPr>
            <w:r w:rsidRPr="001F768D">
              <w:t xml:space="preserve">Electric </w:t>
            </w:r>
            <w:r w:rsidR="00E95ECF">
              <w:t>w</w:t>
            </w:r>
            <w:r w:rsidRPr="001F768D">
              <w:t>aste</w:t>
            </w:r>
          </w:p>
        </w:tc>
        <w:tc>
          <w:tcPr>
            <w:tcW w:w="1974" w:type="dxa"/>
          </w:tcPr>
          <w:p w14:paraId="49531C71" w14:textId="77777777" w:rsidR="008D0455" w:rsidRPr="001F768D" w:rsidRDefault="00EC4BBE" w:rsidP="002435C1">
            <w:pPr>
              <w:pStyle w:val="Tabletext"/>
              <w:spacing w:before="0" w:after="0"/>
            </w:pPr>
            <w:hyperlink r:id="rId87" w:history="1">
              <w:r w:rsidR="008D0455" w:rsidRPr="00C41AD0">
                <w:rPr>
                  <w:rStyle w:val="Hyperlink"/>
                  <w:bCs/>
                  <w:szCs w:val="22"/>
                </w:rPr>
                <w:t>11.6</w:t>
              </w:r>
            </w:hyperlink>
            <w:r w:rsidR="008D0455" w:rsidRPr="001F768D">
              <w:t>/</w:t>
            </w:r>
            <w:hyperlink r:id="rId88" w:history="1">
              <w:r w:rsidR="008D0455" w:rsidRPr="002435C1">
                <w:rPr>
                  <w:rStyle w:val="Hyperlink"/>
                  <w:szCs w:val="22"/>
                </w:rPr>
                <w:t>12.4</w:t>
              </w:r>
            </w:hyperlink>
            <w:r w:rsidR="008D0455" w:rsidRPr="001F768D">
              <w:t>/</w:t>
            </w:r>
            <w:hyperlink r:id="rId89" w:history="1">
              <w:r w:rsidR="008D0455" w:rsidRPr="002435C1">
                <w:rPr>
                  <w:rStyle w:val="Hyperlink"/>
                  <w:szCs w:val="22"/>
                </w:rPr>
                <w:t>12.5</w:t>
              </w:r>
            </w:hyperlink>
          </w:p>
        </w:tc>
        <w:tc>
          <w:tcPr>
            <w:tcW w:w="2527" w:type="dxa"/>
            <w:gridSpan w:val="2"/>
          </w:tcPr>
          <w:p w14:paraId="1476FD96" w14:textId="77777777" w:rsidR="008D0455" w:rsidRPr="001F768D" w:rsidRDefault="008D0455" w:rsidP="002435C1">
            <w:pPr>
              <w:pStyle w:val="Tabletext"/>
              <w:spacing w:before="0" w:after="0"/>
            </w:pPr>
          </w:p>
        </w:tc>
        <w:tc>
          <w:tcPr>
            <w:tcW w:w="1349" w:type="dxa"/>
          </w:tcPr>
          <w:p w14:paraId="33EB1180" w14:textId="77777777" w:rsidR="008D0455" w:rsidRPr="001F768D" w:rsidRDefault="008D0455" w:rsidP="002435C1">
            <w:pPr>
              <w:pStyle w:val="Tabletext"/>
              <w:spacing w:before="0" w:after="0"/>
            </w:pPr>
            <w:r w:rsidRPr="001F768D">
              <w:t>AI/ML, IT, AR, smart contracts</w:t>
            </w:r>
          </w:p>
        </w:tc>
        <w:tc>
          <w:tcPr>
            <w:tcW w:w="3670" w:type="dxa"/>
          </w:tcPr>
          <w:p w14:paraId="5C0B2334" w14:textId="3D74AABD" w:rsidR="008D0455" w:rsidRPr="001F768D" w:rsidRDefault="008D0455" w:rsidP="002435C1">
            <w:pPr>
              <w:pStyle w:val="Tabletext"/>
              <w:spacing w:before="0" w:after="0"/>
            </w:pPr>
            <w:r w:rsidRPr="001F768D">
              <w:t xml:space="preserve">Use AI powered sorting robots or smart bins to sort waste, use it as bottom line for billing and reporting from waste collection </w:t>
            </w:r>
            <w:r w:rsidR="00654CD7" w:rsidRPr="001F768D">
              <w:t>compan</w:t>
            </w:r>
            <w:r w:rsidR="00654CD7">
              <w:t>ies</w:t>
            </w:r>
            <w:r w:rsidRPr="001F768D">
              <w:t>. Connect billing to environmental reporting. Certify origin</w:t>
            </w:r>
            <w:r w:rsidR="00654CD7">
              <w:t>s</w:t>
            </w:r>
            <w:r w:rsidRPr="001F768D">
              <w:t xml:space="preserve"> and destination</w:t>
            </w:r>
            <w:r w:rsidR="00654CD7">
              <w:t>s</w:t>
            </w:r>
            <w:r w:rsidRPr="001F768D">
              <w:t xml:space="preserve"> via smart contracts (distributed ledger technology) </w:t>
            </w:r>
          </w:p>
          <w:p w14:paraId="32527B93" w14:textId="58804B43" w:rsidR="008D0455" w:rsidRPr="001F768D" w:rsidRDefault="008D0455" w:rsidP="002435C1">
            <w:pPr>
              <w:pStyle w:val="Tabletext"/>
              <w:spacing w:before="0" w:after="0"/>
            </w:pPr>
            <w:r w:rsidRPr="001F768D">
              <w:t>Use AR to visualize the flow of materials, their destination and sensibilize employees and procurement on the topic</w:t>
            </w:r>
            <w:r w:rsidR="00654CD7">
              <w:t>,</w:t>
            </w:r>
            <w:r w:rsidRPr="001F768D">
              <w:t xml:space="preserve"> and use it as basis to compare performance with national level</w:t>
            </w:r>
            <w:r w:rsidR="00654CD7">
              <w:t>s</w:t>
            </w:r>
            <w:r w:rsidRPr="001F768D">
              <w:t xml:space="preserve"> or previous years</w:t>
            </w:r>
          </w:p>
        </w:tc>
      </w:tr>
      <w:tr w:rsidR="008D0455" w:rsidRPr="001F768D" w14:paraId="53669C38" w14:textId="77777777" w:rsidTr="00C41AD0">
        <w:tc>
          <w:tcPr>
            <w:tcW w:w="1129" w:type="dxa"/>
          </w:tcPr>
          <w:p w14:paraId="50A26D3B" w14:textId="02D07B7C" w:rsidR="008D0455" w:rsidRPr="0086474A" w:rsidRDefault="00E95ECF" w:rsidP="002435C1">
            <w:pPr>
              <w:pStyle w:val="Tabletext"/>
              <w:spacing w:before="0" w:after="0"/>
              <w:jc w:val="center"/>
              <w:rPr>
                <w:b/>
                <w:bCs/>
              </w:rPr>
            </w:pPr>
            <w:r>
              <w:rPr>
                <w:b/>
                <w:bCs/>
              </w:rPr>
              <w:lastRenderedPageBreak/>
              <w:t>37</w:t>
            </w:r>
          </w:p>
        </w:tc>
        <w:tc>
          <w:tcPr>
            <w:tcW w:w="1525" w:type="dxa"/>
            <w:vMerge/>
          </w:tcPr>
          <w:p w14:paraId="0245446F" w14:textId="77777777" w:rsidR="008D0455" w:rsidRPr="0086474A" w:rsidRDefault="008D0455" w:rsidP="002435C1">
            <w:pPr>
              <w:pStyle w:val="Tabletext"/>
              <w:spacing w:before="0" w:after="0"/>
              <w:jc w:val="center"/>
              <w:rPr>
                <w:b/>
                <w:bCs/>
              </w:rPr>
            </w:pPr>
          </w:p>
        </w:tc>
        <w:tc>
          <w:tcPr>
            <w:tcW w:w="1736" w:type="dxa"/>
          </w:tcPr>
          <w:p w14:paraId="365EFB31" w14:textId="5BB350EC" w:rsidR="008D0455" w:rsidRPr="001F768D" w:rsidRDefault="008D0455" w:rsidP="002435C1">
            <w:pPr>
              <w:pStyle w:val="Tabletext"/>
              <w:spacing w:before="0" w:after="0"/>
            </w:pPr>
            <w:r w:rsidRPr="001F768D">
              <w:t>Paper and cardboard(tons/Currency)</w:t>
            </w:r>
          </w:p>
        </w:tc>
        <w:tc>
          <w:tcPr>
            <w:tcW w:w="1974" w:type="dxa"/>
          </w:tcPr>
          <w:p w14:paraId="55F8F56F" w14:textId="2CE1F7FB" w:rsidR="008D0455" w:rsidRPr="001F768D" w:rsidRDefault="00EC4BBE" w:rsidP="002435C1">
            <w:pPr>
              <w:pStyle w:val="Tabletext"/>
              <w:spacing w:before="0" w:after="0"/>
            </w:pPr>
            <w:hyperlink r:id="rId90" w:history="1">
              <w:r w:rsidR="008D0455" w:rsidRPr="00C41AD0">
                <w:rPr>
                  <w:rStyle w:val="Hyperlink"/>
                  <w:bCs/>
                  <w:szCs w:val="22"/>
                </w:rPr>
                <w:t>11.6</w:t>
              </w:r>
            </w:hyperlink>
            <w:r w:rsidR="008D0455" w:rsidRPr="001F768D">
              <w:t>/</w:t>
            </w:r>
            <w:hyperlink r:id="rId91" w:history="1">
              <w:r w:rsidR="008D0455" w:rsidRPr="00C41AD0">
                <w:rPr>
                  <w:rStyle w:val="Hyperlink"/>
                  <w:bCs/>
                  <w:szCs w:val="22"/>
                </w:rPr>
                <w:t>12.2</w:t>
              </w:r>
            </w:hyperlink>
            <w:r w:rsidR="008D0455" w:rsidRPr="001F768D">
              <w:t>/</w:t>
            </w:r>
            <w:hyperlink r:id="rId92" w:history="1">
              <w:r w:rsidR="008D0455" w:rsidRPr="002435C1">
                <w:rPr>
                  <w:rStyle w:val="Hyperlink"/>
                  <w:szCs w:val="22"/>
                </w:rPr>
                <w:t>12.4</w:t>
              </w:r>
            </w:hyperlink>
            <w:r w:rsidR="008D0455" w:rsidRPr="001F768D">
              <w:t>/</w:t>
            </w:r>
            <w:hyperlink r:id="rId93" w:history="1">
              <w:r w:rsidR="008D0455" w:rsidRPr="002435C1">
                <w:rPr>
                  <w:rStyle w:val="Hyperlink"/>
                  <w:szCs w:val="22"/>
                </w:rPr>
                <w:t>12.5</w:t>
              </w:r>
            </w:hyperlink>
          </w:p>
        </w:tc>
        <w:tc>
          <w:tcPr>
            <w:tcW w:w="2527" w:type="dxa"/>
            <w:gridSpan w:val="2"/>
          </w:tcPr>
          <w:p w14:paraId="4AEC996A" w14:textId="3FC6DC4B" w:rsidR="008D0455" w:rsidRPr="001F768D" w:rsidRDefault="008D0455" w:rsidP="00654CD7">
            <w:pPr>
              <w:pStyle w:val="Tabletext"/>
              <w:spacing w:before="0" w:after="0"/>
            </w:pPr>
            <w:r w:rsidRPr="001F768D">
              <w:t xml:space="preserve">Measure the proportion of paper and cardboard in procurement. This </w:t>
            </w:r>
            <w:r w:rsidR="00654CD7">
              <w:t xml:space="preserve">also </w:t>
            </w:r>
            <w:proofErr w:type="spellStart"/>
            <w:r w:rsidRPr="001F768D">
              <w:t>includespackaging</w:t>
            </w:r>
            <w:proofErr w:type="spellEnd"/>
          </w:p>
        </w:tc>
        <w:tc>
          <w:tcPr>
            <w:tcW w:w="1349" w:type="dxa"/>
          </w:tcPr>
          <w:p w14:paraId="71C64C2D" w14:textId="77777777" w:rsidR="008D0455" w:rsidRPr="001F768D" w:rsidRDefault="008D0455" w:rsidP="002435C1">
            <w:pPr>
              <w:pStyle w:val="Tabletext"/>
              <w:spacing w:before="0" w:after="0"/>
            </w:pPr>
            <w:r w:rsidRPr="001F768D">
              <w:t>AI/ML, IT, AR, smart contracts</w:t>
            </w:r>
          </w:p>
        </w:tc>
        <w:tc>
          <w:tcPr>
            <w:tcW w:w="3670" w:type="dxa"/>
          </w:tcPr>
          <w:p w14:paraId="5F653DED" w14:textId="0BC3CBF2" w:rsidR="008D0455" w:rsidRPr="001F768D" w:rsidRDefault="008D0455" w:rsidP="002435C1">
            <w:pPr>
              <w:pStyle w:val="Tabletext"/>
              <w:spacing w:before="0" w:after="0"/>
            </w:pPr>
            <w:r w:rsidRPr="001F768D">
              <w:t xml:space="preserve">Use AI powered sorting robots or smart bins to sort waste, use it as bottom line for billing and reporting from waste collection </w:t>
            </w:r>
            <w:r w:rsidR="00654CD7" w:rsidRPr="001F768D">
              <w:t>compan</w:t>
            </w:r>
            <w:r w:rsidR="00654CD7">
              <w:t>ies</w:t>
            </w:r>
            <w:r w:rsidRPr="001F768D">
              <w:t>. Connect billing to environmental reporting. Certify origin</w:t>
            </w:r>
            <w:r w:rsidR="00654CD7">
              <w:t>s</w:t>
            </w:r>
            <w:r w:rsidRPr="001F768D">
              <w:t xml:space="preserve"> and destination</w:t>
            </w:r>
            <w:r w:rsidR="00654CD7">
              <w:t>s</w:t>
            </w:r>
            <w:r w:rsidRPr="001F768D">
              <w:t xml:space="preserve"> via smart contracts (distributed ledger technology) </w:t>
            </w:r>
          </w:p>
          <w:p w14:paraId="4A05965F" w14:textId="21D263F6" w:rsidR="008D0455" w:rsidRPr="001F768D" w:rsidRDefault="008D0455" w:rsidP="002435C1">
            <w:pPr>
              <w:pStyle w:val="Tabletext"/>
              <w:spacing w:before="0" w:after="0"/>
            </w:pPr>
            <w:r w:rsidRPr="001F768D">
              <w:t>Use AR to visualize the flow of materials, their destination</w:t>
            </w:r>
            <w:r w:rsidR="00654CD7">
              <w:t>s</w:t>
            </w:r>
            <w:r w:rsidRPr="001F768D">
              <w:t xml:space="preserve"> and sensibilize employees and procurement on the topic</w:t>
            </w:r>
            <w:r w:rsidR="00654CD7">
              <w:t>,</w:t>
            </w:r>
            <w:r w:rsidRPr="001F768D">
              <w:t xml:space="preserve"> and use it as basis to compare performance with national level</w:t>
            </w:r>
            <w:r w:rsidR="00654CD7">
              <w:t>s</w:t>
            </w:r>
            <w:r w:rsidRPr="001F768D">
              <w:t xml:space="preserve"> or previous years</w:t>
            </w:r>
          </w:p>
        </w:tc>
      </w:tr>
      <w:tr w:rsidR="008D0455" w:rsidRPr="001F768D" w14:paraId="5E4D7D49" w14:textId="77777777" w:rsidTr="00C41AD0">
        <w:tc>
          <w:tcPr>
            <w:tcW w:w="1129" w:type="dxa"/>
          </w:tcPr>
          <w:p w14:paraId="2283E4CA" w14:textId="131E059D" w:rsidR="008D0455" w:rsidRPr="0086474A" w:rsidRDefault="00E95ECF" w:rsidP="002435C1">
            <w:pPr>
              <w:pStyle w:val="Tabletext"/>
              <w:spacing w:before="0" w:after="0"/>
              <w:jc w:val="center"/>
              <w:rPr>
                <w:b/>
                <w:bCs/>
              </w:rPr>
            </w:pPr>
            <w:r>
              <w:rPr>
                <w:b/>
                <w:bCs/>
              </w:rPr>
              <w:t>38</w:t>
            </w:r>
          </w:p>
        </w:tc>
        <w:tc>
          <w:tcPr>
            <w:tcW w:w="1525" w:type="dxa"/>
            <w:vMerge/>
          </w:tcPr>
          <w:p w14:paraId="38ECE80F" w14:textId="77777777" w:rsidR="008D0455" w:rsidRPr="0086474A" w:rsidRDefault="008D0455" w:rsidP="002435C1">
            <w:pPr>
              <w:pStyle w:val="Tabletext"/>
              <w:spacing w:before="0" w:after="0"/>
              <w:jc w:val="center"/>
              <w:rPr>
                <w:b/>
                <w:bCs/>
              </w:rPr>
            </w:pPr>
          </w:p>
        </w:tc>
        <w:tc>
          <w:tcPr>
            <w:tcW w:w="1736" w:type="dxa"/>
          </w:tcPr>
          <w:p w14:paraId="738F56A5" w14:textId="77777777" w:rsidR="008D0455" w:rsidRPr="001F768D" w:rsidRDefault="008D0455" w:rsidP="002435C1">
            <w:pPr>
              <w:pStyle w:val="Tabletext"/>
              <w:spacing w:before="0" w:after="0"/>
            </w:pPr>
            <w:r w:rsidRPr="001F768D">
              <w:t>Glass (tons)</w:t>
            </w:r>
          </w:p>
        </w:tc>
        <w:tc>
          <w:tcPr>
            <w:tcW w:w="1974" w:type="dxa"/>
          </w:tcPr>
          <w:p w14:paraId="4962D580" w14:textId="24FD84F2" w:rsidR="008D0455" w:rsidRPr="001F768D" w:rsidRDefault="00EC4BBE" w:rsidP="002435C1">
            <w:pPr>
              <w:pStyle w:val="Tabletext"/>
              <w:spacing w:before="0" w:after="0"/>
            </w:pPr>
            <w:hyperlink r:id="rId94" w:history="1">
              <w:r w:rsidR="008D0455" w:rsidRPr="00C41AD0">
                <w:rPr>
                  <w:rStyle w:val="Hyperlink"/>
                  <w:bCs/>
                  <w:szCs w:val="22"/>
                </w:rPr>
                <w:t>11.6</w:t>
              </w:r>
            </w:hyperlink>
            <w:r w:rsidR="008D0455" w:rsidRPr="001F768D">
              <w:t>/</w:t>
            </w:r>
            <w:hyperlink r:id="rId95" w:history="1">
              <w:r w:rsidR="008D0455" w:rsidRPr="002435C1">
                <w:rPr>
                  <w:rStyle w:val="Hyperlink"/>
                  <w:szCs w:val="22"/>
                </w:rPr>
                <w:t>12.4</w:t>
              </w:r>
            </w:hyperlink>
            <w:r w:rsidR="008D0455" w:rsidRPr="001F768D">
              <w:t>/</w:t>
            </w:r>
            <w:hyperlink r:id="rId96" w:history="1">
              <w:r w:rsidR="008D0455" w:rsidRPr="002435C1">
                <w:rPr>
                  <w:rStyle w:val="Hyperlink"/>
                  <w:szCs w:val="22"/>
                </w:rPr>
                <w:t>12.5</w:t>
              </w:r>
            </w:hyperlink>
          </w:p>
        </w:tc>
        <w:tc>
          <w:tcPr>
            <w:tcW w:w="2527" w:type="dxa"/>
            <w:gridSpan w:val="2"/>
          </w:tcPr>
          <w:p w14:paraId="6FA57540" w14:textId="77777777" w:rsidR="008D0455" w:rsidRPr="001F768D" w:rsidRDefault="008D0455" w:rsidP="002435C1">
            <w:pPr>
              <w:pStyle w:val="Tabletext"/>
              <w:spacing w:before="0" w:after="0"/>
            </w:pPr>
          </w:p>
        </w:tc>
        <w:tc>
          <w:tcPr>
            <w:tcW w:w="1349" w:type="dxa"/>
          </w:tcPr>
          <w:p w14:paraId="39900BB7" w14:textId="77777777" w:rsidR="008D0455" w:rsidRPr="001F768D" w:rsidRDefault="008D0455" w:rsidP="002435C1">
            <w:pPr>
              <w:pStyle w:val="Tabletext"/>
              <w:spacing w:before="0" w:after="0"/>
            </w:pPr>
            <w:r w:rsidRPr="001F768D">
              <w:t>AI/ML, IT, AR, smart contracts</w:t>
            </w:r>
          </w:p>
        </w:tc>
        <w:tc>
          <w:tcPr>
            <w:tcW w:w="3670" w:type="dxa"/>
          </w:tcPr>
          <w:p w14:paraId="661E41DF" w14:textId="01061689" w:rsidR="008D0455" w:rsidRPr="001F768D" w:rsidRDefault="008D0455" w:rsidP="002435C1">
            <w:pPr>
              <w:pStyle w:val="Tabletext"/>
              <w:spacing w:before="0" w:after="0"/>
            </w:pPr>
            <w:r w:rsidRPr="001F768D">
              <w:t>Use AI powered sorting robots or smart bins to sort waste, use it as bottom line for billing and reporting from waste collection compan</w:t>
            </w:r>
            <w:r w:rsidR="00903094">
              <w:t>ies</w:t>
            </w:r>
            <w:r w:rsidRPr="001F768D">
              <w:t>. Connect billing to environmental reporting. Certify origin</w:t>
            </w:r>
            <w:r w:rsidR="00903094">
              <w:t>s</w:t>
            </w:r>
            <w:r w:rsidRPr="001F768D">
              <w:t xml:space="preserve"> and destination</w:t>
            </w:r>
            <w:r w:rsidR="00903094">
              <w:t>s</w:t>
            </w:r>
            <w:r w:rsidRPr="001F768D">
              <w:t xml:space="preserve"> via smart contracts (distributed ledger technology) </w:t>
            </w:r>
          </w:p>
          <w:p w14:paraId="31D1F269" w14:textId="59C1C9B3" w:rsidR="008D0455" w:rsidRPr="001F768D" w:rsidRDefault="008D0455" w:rsidP="002435C1">
            <w:pPr>
              <w:pStyle w:val="Tabletext"/>
              <w:spacing w:before="0" w:after="0"/>
            </w:pPr>
            <w:r w:rsidRPr="001F768D">
              <w:t>Use AR to visualize the flow of materials, their destination</w:t>
            </w:r>
            <w:r w:rsidR="00903094">
              <w:t>s</w:t>
            </w:r>
            <w:r w:rsidRPr="001F768D">
              <w:t xml:space="preserve"> and sensibilize employees and procurement on the topic</w:t>
            </w:r>
            <w:r w:rsidR="00903094">
              <w:t>,</w:t>
            </w:r>
            <w:r w:rsidRPr="001F768D">
              <w:t xml:space="preserve"> and use it as basis to compare performance with national level</w:t>
            </w:r>
            <w:r w:rsidR="00903094">
              <w:t>s</w:t>
            </w:r>
            <w:r w:rsidRPr="001F768D">
              <w:t xml:space="preserve"> or previous years</w:t>
            </w:r>
          </w:p>
        </w:tc>
      </w:tr>
      <w:tr w:rsidR="008D0455" w:rsidRPr="001F768D" w14:paraId="469227B6" w14:textId="77777777" w:rsidTr="00C41AD0">
        <w:tc>
          <w:tcPr>
            <w:tcW w:w="1129" w:type="dxa"/>
          </w:tcPr>
          <w:p w14:paraId="5DCC3CDF" w14:textId="01CA090B" w:rsidR="008D0455" w:rsidRPr="0086474A" w:rsidRDefault="00E95ECF" w:rsidP="002435C1">
            <w:pPr>
              <w:pStyle w:val="Tabletext"/>
              <w:spacing w:before="0" w:after="0"/>
              <w:jc w:val="center"/>
              <w:rPr>
                <w:b/>
                <w:bCs/>
              </w:rPr>
            </w:pPr>
            <w:r>
              <w:rPr>
                <w:b/>
                <w:bCs/>
              </w:rPr>
              <w:t>39</w:t>
            </w:r>
          </w:p>
        </w:tc>
        <w:tc>
          <w:tcPr>
            <w:tcW w:w="1525" w:type="dxa"/>
            <w:vMerge/>
          </w:tcPr>
          <w:p w14:paraId="7F4831AA" w14:textId="77777777" w:rsidR="008D0455" w:rsidRPr="0086474A" w:rsidRDefault="008D0455" w:rsidP="002435C1">
            <w:pPr>
              <w:pStyle w:val="Tabletext"/>
              <w:spacing w:before="0" w:after="0"/>
              <w:jc w:val="center"/>
              <w:rPr>
                <w:b/>
                <w:bCs/>
              </w:rPr>
            </w:pPr>
          </w:p>
        </w:tc>
        <w:tc>
          <w:tcPr>
            <w:tcW w:w="1736" w:type="dxa"/>
          </w:tcPr>
          <w:p w14:paraId="0FA6543A" w14:textId="5486E0A2" w:rsidR="008D0455" w:rsidRPr="001F768D" w:rsidRDefault="008D0455" w:rsidP="002435C1">
            <w:pPr>
              <w:pStyle w:val="Tabletext"/>
              <w:spacing w:before="0" w:after="0"/>
            </w:pPr>
            <w:r w:rsidRPr="001F768D">
              <w:t>Plastics (tons)</w:t>
            </w:r>
          </w:p>
        </w:tc>
        <w:tc>
          <w:tcPr>
            <w:tcW w:w="1974" w:type="dxa"/>
          </w:tcPr>
          <w:p w14:paraId="5FFF18AB" w14:textId="2344E478" w:rsidR="008D0455" w:rsidRPr="001F768D" w:rsidRDefault="00EC4BBE" w:rsidP="002435C1">
            <w:pPr>
              <w:pStyle w:val="Tabletext"/>
              <w:spacing w:before="0" w:after="0"/>
            </w:pPr>
            <w:hyperlink r:id="rId97" w:history="1">
              <w:r w:rsidR="008D0455" w:rsidRPr="00C41AD0">
                <w:rPr>
                  <w:rStyle w:val="Hyperlink"/>
                  <w:bCs/>
                  <w:szCs w:val="22"/>
                </w:rPr>
                <w:t>11.6</w:t>
              </w:r>
            </w:hyperlink>
            <w:r w:rsidR="008D0455" w:rsidRPr="001F768D">
              <w:t>/</w:t>
            </w:r>
            <w:hyperlink r:id="rId98" w:history="1">
              <w:r w:rsidR="008D0455" w:rsidRPr="002435C1">
                <w:rPr>
                  <w:rStyle w:val="Hyperlink"/>
                  <w:szCs w:val="22"/>
                </w:rPr>
                <w:t>12.4</w:t>
              </w:r>
            </w:hyperlink>
            <w:r w:rsidR="008D0455" w:rsidRPr="001F768D">
              <w:t>/</w:t>
            </w:r>
            <w:hyperlink r:id="rId99" w:history="1">
              <w:r w:rsidR="008D0455" w:rsidRPr="002435C1">
                <w:rPr>
                  <w:rStyle w:val="Hyperlink"/>
                  <w:szCs w:val="22"/>
                </w:rPr>
                <w:t>12.5</w:t>
              </w:r>
            </w:hyperlink>
          </w:p>
        </w:tc>
        <w:tc>
          <w:tcPr>
            <w:tcW w:w="2527" w:type="dxa"/>
            <w:gridSpan w:val="2"/>
          </w:tcPr>
          <w:p w14:paraId="6C58BD20" w14:textId="371AF4D1" w:rsidR="008D0455" w:rsidRPr="001F768D" w:rsidRDefault="008D0455" w:rsidP="002435C1">
            <w:pPr>
              <w:pStyle w:val="Tabletext"/>
              <w:spacing w:before="0" w:after="0"/>
              <w:rPr>
                <w:lang w:val="en-US"/>
              </w:rPr>
            </w:pPr>
            <w:r w:rsidRPr="001F768D">
              <w:rPr>
                <w:lang w:val="en-US"/>
              </w:rPr>
              <w:t xml:space="preserve">Open-source 3D printing applied at community level can logically shift </w:t>
            </w:r>
            <w:r w:rsidRPr="001F768D">
              <w:rPr>
                <w:lang w:val="en-US"/>
              </w:rPr>
              <w:lastRenderedPageBreak/>
              <w:t>the metrics from tons to kgs.</w:t>
            </w:r>
          </w:p>
          <w:p w14:paraId="58624271" w14:textId="77777777" w:rsidR="008D0455" w:rsidRPr="001F768D" w:rsidRDefault="008D0455" w:rsidP="002435C1">
            <w:pPr>
              <w:pStyle w:val="Tabletext"/>
              <w:spacing w:before="0" w:after="0"/>
            </w:pPr>
          </w:p>
        </w:tc>
        <w:tc>
          <w:tcPr>
            <w:tcW w:w="1349" w:type="dxa"/>
          </w:tcPr>
          <w:p w14:paraId="4C9BDF96" w14:textId="77777777" w:rsidR="008D0455" w:rsidRPr="001F768D" w:rsidRDefault="008D0455" w:rsidP="002435C1">
            <w:pPr>
              <w:pStyle w:val="Tabletext"/>
              <w:spacing w:before="0" w:after="0"/>
            </w:pPr>
            <w:r w:rsidRPr="001F768D">
              <w:lastRenderedPageBreak/>
              <w:t>AI/ML, IT, AR, smart contracts</w:t>
            </w:r>
          </w:p>
        </w:tc>
        <w:tc>
          <w:tcPr>
            <w:tcW w:w="3670" w:type="dxa"/>
          </w:tcPr>
          <w:p w14:paraId="1E6DC233" w14:textId="619B3F3D" w:rsidR="008D0455" w:rsidRPr="001F768D" w:rsidRDefault="008D0455" w:rsidP="002435C1">
            <w:pPr>
              <w:pStyle w:val="Tabletext"/>
              <w:spacing w:before="0" w:after="0"/>
              <w:rPr>
                <w:lang w:val="en-US"/>
              </w:rPr>
            </w:pPr>
            <w:r w:rsidRPr="001F768D">
              <w:rPr>
                <w:lang w:val="en-US"/>
              </w:rPr>
              <w:t xml:space="preserve">Use AI-powered sorting robots or smart bins to sort waste and use it as the bottom line for billing and </w:t>
            </w:r>
            <w:r w:rsidRPr="001F768D">
              <w:rPr>
                <w:lang w:val="en-US"/>
              </w:rPr>
              <w:lastRenderedPageBreak/>
              <w:t>reporting from the waste collection company. Connect billing to environmental reporting. Certify origin</w:t>
            </w:r>
            <w:r w:rsidR="00903094">
              <w:rPr>
                <w:lang w:val="en-US"/>
              </w:rPr>
              <w:t>s</w:t>
            </w:r>
            <w:r w:rsidRPr="001F768D">
              <w:rPr>
                <w:lang w:val="en-US"/>
              </w:rPr>
              <w:t xml:space="preserve"> and destination</w:t>
            </w:r>
            <w:r w:rsidR="00903094">
              <w:rPr>
                <w:lang w:val="en-US"/>
              </w:rPr>
              <w:t>s</w:t>
            </w:r>
            <w:r w:rsidRPr="001F768D">
              <w:rPr>
                <w:lang w:val="en-US"/>
              </w:rPr>
              <w:t xml:space="preserve"> via smart contracts (distributed ledger technology) </w:t>
            </w:r>
          </w:p>
          <w:p w14:paraId="73BFF212" w14:textId="6CD7AF82" w:rsidR="008D0455" w:rsidRPr="001F768D" w:rsidRDefault="008D0455" w:rsidP="002435C1">
            <w:pPr>
              <w:pStyle w:val="Tabletext"/>
              <w:spacing w:before="0" w:after="0"/>
              <w:rPr>
                <w:lang w:val="en-US"/>
              </w:rPr>
            </w:pPr>
            <w:r w:rsidRPr="001F768D">
              <w:rPr>
                <w:lang w:val="en-US"/>
              </w:rPr>
              <w:t>Use AR to visualize the flow of materials, their destination</w:t>
            </w:r>
            <w:r w:rsidR="00903094">
              <w:rPr>
                <w:lang w:val="en-US"/>
              </w:rPr>
              <w:t>s</w:t>
            </w:r>
            <w:r w:rsidRPr="001F768D">
              <w:rPr>
                <w:lang w:val="en-US"/>
              </w:rPr>
              <w:t xml:space="preserve"> and sensibilize employees and procurement on the topic</w:t>
            </w:r>
            <w:r w:rsidR="00903094">
              <w:rPr>
                <w:lang w:val="en-US"/>
              </w:rPr>
              <w:t>,</w:t>
            </w:r>
            <w:r w:rsidRPr="001F768D">
              <w:rPr>
                <w:lang w:val="en-US"/>
              </w:rPr>
              <w:t xml:space="preserve"> and use it to compare performance with national level</w:t>
            </w:r>
            <w:r w:rsidR="00903094">
              <w:rPr>
                <w:lang w:val="en-US"/>
              </w:rPr>
              <w:t>s</w:t>
            </w:r>
            <w:r w:rsidRPr="001F768D">
              <w:rPr>
                <w:lang w:val="en-US"/>
              </w:rPr>
              <w:t xml:space="preserve"> or previous years.</w:t>
            </w:r>
          </w:p>
          <w:p w14:paraId="52775203" w14:textId="1BD5ED37" w:rsidR="008D0455" w:rsidRPr="001F768D" w:rsidRDefault="008D0455" w:rsidP="00903094">
            <w:pPr>
              <w:pStyle w:val="Tabletext"/>
              <w:spacing w:before="0" w:after="0"/>
            </w:pPr>
            <w:r w:rsidRPr="001F768D">
              <w:rPr>
                <w:lang w:val="en-US"/>
              </w:rPr>
              <w:t>Use open-source 3D printing and recycling for small-scale manufacturing in support of sustainable self-directed development.</w:t>
            </w:r>
            <w:r w:rsidRPr="001F768D">
              <w:rPr>
                <w:rStyle w:val="FootnoteReference"/>
                <w:sz w:val="22"/>
                <w:szCs w:val="22"/>
                <w:lang w:val="en-US"/>
              </w:rPr>
              <w:footnoteReference w:id="7"/>
            </w:r>
            <w:r w:rsidRPr="001F768D">
              <w:rPr>
                <w:lang w:val="en-US"/>
              </w:rPr>
              <w:t xml:space="preserve"> This coupled distributed recycling and manufacturing process reduces embodied energy by half while reducing substantially the cost of consumer products, so it has an economic incentive. 3D printing upcycles plastic waste into a filament through a </w:t>
            </w:r>
            <w:proofErr w:type="spellStart"/>
            <w:r w:rsidRPr="001F768D">
              <w:rPr>
                <w:lang w:val="en-US"/>
              </w:rPr>
              <w:t>recyclebot</w:t>
            </w:r>
            <w:proofErr w:type="spellEnd"/>
            <w:r w:rsidRPr="001F768D">
              <w:rPr>
                <w:lang w:val="en-US"/>
              </w:rPr>
              <w:t xml:space="preserve"> (open-source waste plastic extruder), to be further upcycled into valuable consumer </w:t>
            </w:r>
            <w:r w:rsidRPr="001F768D">
              <w:rPr>
                <w:lang w:val="en-US"/>
              </w:rPr>
              <w:lastRenderedPageBreak/>
              <w:t xml:space="preserve">products. </w:t>
            </w:r>
            <w:r w:rsidRPr="001F768D">
              <w:rPr>
                <w:rStyle w:val="FootnoteReference"/>
                <w:sz w:val="22"/>
                <w:szCs w:val="22"/>
                <w:lang w:val="en-US"/>
              </w:rPr>
              <w:footnoteReference w:id="8"/>
            </w:r>
            <w:r w:rsidRPr="001F768D">
              <w:rPr>
                <w:lang w:val="en-US"/>
              </w:rPr>
              <w:t xml:space="preserve"> Open tools also reduce maintenance costs, </w:t>
            </w:r>
            <w:proofErr w:type="gramStart"/>
            <w:r w:rsidRPr="001F768D">
              <w:rPr>
                <w:lang w:val="en-US"/>
              </w:rPr>
              <w:t>i</w:t>
            </w:r>
            <w:r w:rsidR="00903094">
              <w:rPr>
                <w:lang w:val="en-US"/>
              </w:rPr>
              <w:t>.</w:t>
            </w:r>
            <w:r w:rsidRPr="001F768D">
              <w:rPr>
                <w:lang w:val="en-US"/>
              </w:rPr>
              <w:t>e.</w:t>
            </w:r>
            <w:proofErr w:type="gramEnd"/>
            <w:r w:rsidRPr="001F768D">
              <w:rPr>
                <w:lang w:val="en-US"/>
              </w:rPr>
              <w:t xml:space="preserve"> </w:t>
            </w:r>
            <w:r w:rsidR="00903094">
              <w:rPr>
                <w:lang w:val="en-US"/>
              </w:rPr>
              <w:t>i</w:t>
            </w:r>
            <w:r w:rsidRPr="001F768D">
              <w:rPr>
                <w:lang w:val="en-US"/>
              </w:rPr>
              <w:t>f it breaks, a part can be repaired or built locally from the design f</w:t>
            </w:r>
            <w:r w:rsidR="007E759B">
              <w:rPr>
                <w:lang w:val="en-US"/>
              </w:rPr>
              <w:t>ile</w:t>
            </w:r>
            <w:r w:rsidRPr="001F768D">
              <w:rPr>
                <w:lang w:val="en-US"/>
              </w:rPr>
              <w:t>s</w:t>
            </w:r>
            <w:r w:rsidRPr="001F768D">
              <w:rPr>
                <w:rStyle w:val="FootnoteReference"/>
                <w:sz w:val="22"/>
                <w:szCs w:val="22"/>
                <w:lang w:val="en-US"/>
              </w:rPr>
              <w:footnoteReference w:id="9"/>
            </w:r>
          </w:p>
        </w:tc>
      </w:tr>
      <w:tr w:rsidR="008D0455" w:rsidRPr="001F768D" w14:paraId="58411920" w14:textId="77777777" w:rsidTr="00C41AD0">
        <w:tc>
          <w:tcPr>
            <w:tcW w:w="1129" w:type="dxa"/>
          </w:tcPr>
          <w:p w14:paraId="700A5D29" w14:textId="3EC9AD88" w:rsidR="008D0455" w:rsidRPr="0086474A" w:rsidRDefault="00E95ECF" w:rsidP="002435C1">
            <w:pPr>
              <w:pStyle w:val="Tabletext"/>
              <w:spacing w:before="0" w:after="0"/>
              <w:jc w:val="center"/>
              <w:rPr>
                <w:b/>
                <w:bCs/>
              </w:rPr>
            </w:pPr>
            <w:r>
              <w:rPr>
                <w:b/>
                <w:bCs/>
              </w:rPr>
              <w:lastRenderedPageBreak/>
              <w:t>40</w:t>
            </w:r>
          </w:p>
        </w:tc>
        <w:tc>
          <w:tcPr>
            <w:tcW w:w="1525" w:type="dxa"/>
            <w:vMerge/>
          </w:tcPr>
          <w:p w14:paraId="58A4EB40" w14:textId="77777777" w:rsidR="008D0455" w:rsidRPr="0086474A" w:rsidRDefault="008D0455" w:rsidP="002435C1">
            <w:pPr>
              <w:pStyle w:val="Tabletext"/>
              <w:spacing w:before="0" w:after="0"/>
              <w:jc w:val="center"/>
              <w:rPr>
                <w:b/>
                <w:bCs/>
              </w:rPr>
            </w:pPr>
          </w:p>
        </w:tc>
        <w:tc>
          <w:tcPr>
            <w:tcW w:w="1736" w:type="dxa"/>
          </w:tcPr>
          <w:p w14:paraId="49E1CBBE" w14:textId="77777777" w:rsidR="008D0455" w:rsidRPr="001F768D" w:rsidRDefault="008D0455" w:rsidP="002435C1">
            <w:pPr>
              <w:pStyle w:val="Tabletext"/>
              <w:spacing w:before="0" w:after="0"/>
            </w:pPr>
            <w:r w:rsidRPr="001F768D">
              <w:t>Metals (tons)</w:t>
            </w:r>
          </w:p>
        </w:tc>
        <w:tc>
          <w:tcPr>
            <w:tcW w:w="1974" w:type="dxa"/>
          </w:tcPr>
          <w:p w14:paraId="46F6EC46" w14:textId="5D626837" w:rsidR="008D0455" w:rsidRPr="001F768D" w:rsidRDefault="00EC4BBE" w:rsidP="002435C1">
            <w:pPr>
              <w:pStyle w:val="Tabletext"/>
              <w:spacing w:before="0" w:after="0"/>
            </w:pPr>
            <w:hyperlink r:id="rId100" w:history="1">
              <w:r w:rsidR="008D0455" w:rsidRPr="00C41AD0">
                <w:rPr>
                  <w:rStyle w:val="Hyperlink"/>
                  <w:bCs/>
                  <w:szCs w:val="22"/>
                </w:rPr>
                <w:t>11.6</w:t>
              </w:r>
            </w:hyperlink>
            <w:r w:rsidR="008D0455" w:rsidRPr="001F768D">
              <w:t>/</w:t>
            </w:r>
            <w:hyperlink r:id="rId101" w:history="1">
              <w:r w:rsidR="008D0455" w:rsidRPr="002435C1">
                <w:rPr>
                  <w:rStyle w:val="Hyperlink"/>
                  <w:szCs w:val="22"/>
                </w:rPr>
                <w:t>12.4</w:t>
              </w:r>
            </w:hyperlink>
            <w:r w:rsidR="008D0455" w:rsidRPr="001F768D">
              <w:t>/</w:t>
            </w:r>
            <w:hyperlink r:id="rId102" w:history="1">
              <w:r w:rsidR="008D0455" w:rsidRPr="002435C1">
                <w:rPr>
                  <w:rStyle w:val="Hyperlink"/>
                  <w:szCs w:val="22"/>
                </w:rPr>
                <w:t>12.5</w:t>
              </w:r>
            </w:hyperlink>
          </w:p>
        </w:tc>
        <w:tc>
          <w:tcPr>
            <w:tcW w:w="2527" w:type="dxa"/>
            <w:gridSpan w:val="2"/>
          </w:tcPr>
          <w:p w14:paraId="09D3185E" w14:textId="77777777" w:rsidR="008D0455" w:rsidRPr="001F768D" w:rsidRDefault="008D0455" w:rsidP="002435C1">
            <w:pPr>
              <w:pStyle w:val="Tabletext"/>
              <w:spacing w:before="0" w:after="0"/>
            </w:pPr>
          </w:p>
        </w:tc>
        <w:tc>
          <w:tcPr>
            <w:tcW w:w="1349" w:type="dxa"/>
          </w:tcPr>
          <w:p w14:paraId="025A86F3" w14:textId="77777777" w:rsidR="008D0455" w:rsidRPr="001F768D" w:rsidRDefault="008D0455" w:rsidP="002435C1">
            <w:pPr>
              <w:pStyle w:val="Tabletext"/>
              <w:spacing w:before="0" w:after="0"/>
            </w:pPr>
            <w:r w:rsidRPr="001F768D">
              <w:t>AI/ML, IT, AR, smart contracts</w:t>
            </w:r>
          </w:p>
        </w:tc>
        <w:tc>
          <w:tcPr>
            <w:tcW w:w="3670" w:type="dxa"/>
          </w:tcPr>
          <w:p w14:paraId="42FC5777" w14:textId="78FA250D" w:rsidR="008D0455" w:rsidRPr="001F768D" w:rsidRDefault="008D0455" w:rsidP="002435C1">
            <w:pPr>
              <w:pStyle w:val="Tabletext"/>
              <w:spacing w:before="0" w:after="0"/>
              <w:rPr>
                <w:lang w:val="en-US"/>
              </w:rPr>
            </w:pPr>
            <w:r w:rsidRPr="001F768D">
              <w:rPr>
                <w:lang w:val="en-US"/>
              </w:rPr>
              <w:t>Use AI-powered sorting robots or smart bins to sort waste and use it as the bottom line for billing and reporting from the waste collection company. Connect billing to environmental reporting. Certify origin</w:t>
            </w:r>
            <w:r w:rsidR="00903094">
              <w:rPr>
                <w:lang w:val="en-US"/>
              </w:rPr>
              <w:t>s</w:t>
            </w:r>
            <w:r w:rsidRPr="001F768D">
              <w:rPr>
                <w:lang w:val="en-US"/>
              </w:rPr>
              <w:t xml:space="preserve"> and destination</w:t>
            </w:r>
            <w:r w:rsidR="00903094">
              <w:rPr>
                <w:lang w:val="en-US"/>
              </w:rPr>
              <w:t>s</w:t>
            </w:r>
            <w:r w:rsidRPr="001F768D">
              <w:rPr>
                <w:lang w:val="en-US"/>
              </w:rPr>
              <w:t xml:space="preserve"> via smart contracts (distributed ledger technology) </w:t>
            </w:r>
          </w:p>
          <w:p w14:paraId="65B440B4" w14:textId="70011D59" w:rsidR="008D0455" w:rsidRPr="001F768D" w:rsidRDefault="008D0455" w:rsidP="002435C1">
            <w:pPr>
              <w:pStyle w:val="Tabletext"/>
              <w:spacing w:before="0" w:after="0"/>
              <w:rPr>
                <w:lang w:val="en-US"/>
              </w:rPr>
            </w:pPr>
            <w:r w:rsidRPr="001F768D">
              <w:rPr>
                <w:lang w:val="en-US"/>
              </w:rPr>
              <w:t>Use AR to visualize the flow of materials, their destination</w:t>
            </w:r>
            <w:r w:rsidR="00903094">
              <w:rPr>
                <w:lang w:val="en-US"/>
              </w:rPr>
              <w:t>s</w:t>
            </w:r>
            <w:r w:rsidRPr="001F768D">
              <w:rPr>
                <w:lang w:val="en-US"/>
              </w:rPr>
              <w:t xml:space="preserve"> and sensibilize employees and procurement on the topic</w:t>
            </w:r>
            <w:r w:rsidR="00903094">
              <w:rPr>
                <w:lang w:val="en-US"/>
              </w:rPr>
              <w:t>,</w:t>
            </w:r>
            <w:r w:rsidRPr="001F768D">
              <w:rPr>
                <w:lang w:val="en-US"/>
              </w:rPr>
              <w:t xml:space="preserve"> and use it to compare performance with national level</w:t>
            </w:r>
            <w:r w:rsidR="00903094">
              <w:rPr>
                <w:lang w:val="en-US"/>
              </w:rPr>
              <w:t>s</w:t>
            </w:r>
            <w:r w:rsidRPr="001F768D">
              <w:rPr>
                <w:lang w:val="en-US"/>
              </w:rPr>
              <w:t xml:space="preserve"> or previous years.</w:t>
            </w:r>
          </w:p>
          <w:p w14:paraId="6C7ED1BC" w14:textId="02E52AB1" w:rsidR="008D0455" w:rsidRPr="001F768D" w:rsidRDefault="008D0455" w:rsidP="002435C1">
            <w:pPr>
              <w:pStyle w:val="Tabletext"/>
              <w:spacing w:before="0" w:after="0"/>
            </w:pPr>
          </w:p>
        </w:tc>
      </w:tr>
      <w:tr w:rsidR="008D0455" w:rsidRPr="001F768D" w14:paraId="22FA9566" w14:textId="77777777" w:rsidTr="00C41AD0">
        <w:tc>
          <w:tcPr>
            <w:tcW w:w="1129" w:type="dxa"/>
          </w:tcPr>
          <w:p w14:paraId="546DB5F8" w14:textId="5A131FA3" w:rsidR="008D0455" w:rsidRPr="0086474A" w:rsidRDefault="00E95ECF" w:rsidP="002435C1">
            <w:pPr>
              <w:pStyle w:val="Tabletext"/>
              <w:spacing w:before="0" w:after="0"/>
              <w:jc w:val="center"/>
              <w:rPr>
                <w:b/>
                <w:bCs/>
              </w:rPr>
            </w:pPr>
            <w:r>
              <w:rPr>
                <w:b/>
                <w:bCs/>
              </w:rPr>
              <w:t>41</w:t>
            </w:r>
          </w:p>
        </w:tc>
        <w:tc>
          <w:tcPr>
            <w:tcW w:w="1525" w:type="dxa"/>
            <w:vMerge/>
          </w:tcPr>
          <w:p w14:paraId="0FEAC0AA" w14:textId="77777777" w:rsidR="008D0455" w:rsidRPr="0086474A" w:rsidRDefault="008D0455" w:rsidP="002435C1">
            <w:pPr>
              <w:pStyle w:val="Tabletext"/>
              <w:spacing w:before="0" w:after="0"/>
              <w:jc w:val="center"/>
              <w:rPr>
                <w:b/>
                <w:bCs/>
              </w:rPr>
            </w:pPr>
          </w:p>
        </w:tc>
        <w:tc>
          <w:tcPr>
            <w:tcW w:w="1736" w:type="dxa"/>
          </w:tcPr>
          <w:p w14:paraId="3BEDFDDE" w14:textId="77777777" w:rsidR="008D0455" w:rsidRPr="001F768D" w:rsidRDefault="008D0455" w:rsidP="002435C1">
            <w:pPr>
              <w:pStyle w:val="Tabletext"/>
              <w:spacing w:before="0" w:after="0"/>
            </w:pPr>
            <w:r w:rsidRPr="001F768D">
              <w:t>Hazardous waste (tons)</w:t>
            </w:r>
          </w:p>
        </w:tc>
        <w:tc>
          <w:tcPr>
            <w:tcW w:w="1974" w:type="dxa"/>
          </w:tcPr>
          <w:p w14:paraId="34310BC2" w14:textId="77777777" w:rsidR="008D0455" w:rsidRPr="001F768D" w:rsidRDefault="00EC4BBE" w:rsidP="002435C1">
            <w:pPr>
              <w:pStyle w:val="Tabletext"/>
              <w:spacing w:before="0" w:after="0"/>
            </w:pPr>
            <w:hyperlink r:id="rId103" w:history="1">
              <w:r w:rsidR="008D0455" w:rsidRPr="00C41AD0">
                <w:rPr>
                  <w:rStyle w:val="Hyperlink"/>
                  <w:bCs/>
                  <w:szCs w:val="22"/>
                </w:rPr>
                <w:t>11.6</w:t>
              </w:r>
            </w:hyperlink>
            <w:r w:rsidR="008D0455" w:rsidRPr="001F768D">
              <w:t>/</w:t>
            </w:r>
            <w:hyperlink r:id="rId104" w:history="1">
              <w:r w:rsidR="008D0455" w:rsidRPr="002435C1">
                <w:rPr>
                  <w:rStyle w:val="Hyperlink"/>
                  <w:szCs w:val="22"/>
                </w:rPr>
                <w:t>12.4</w:t>
              </w:r>
            </w:hyperlink>
            <w:r w:rsidR="008D0455" w:rsidRPr="001F768D">
              <w:t>/</w:t>
            </w:r>
            <w:hyperlink r:id="rId105" w:history="1">
              <w:r w:rsidR="008D0455" w:rsidRPr="002435C1">
                <w:rPr>
                  <w:rStyle w:val="Hyperlink"/>
                  <w:szCs w:val="22"/>
                </w:rPr>
                <w:t>12.5</w:t>
              </w:r>
            </w:hyperlink>
          </w:p>
        </w:tc>
        <w:tc>
          <w:tcPr>
            <w:tcW w:w="2527" w:type="dxa"/>
            <w:gridSpan w:val="2"/>
          </w:tcPr>
          <w:p w14:paraId="589CF0B6" w14:textId="77777777" w:rsidR="008D0455" w:rsidRPr="001F768D" w:rsidRDefault="008D0455" w:rsidP="002435C1">
            <w:pPr>
              <w:pStyle w:val="Tabletext"/>
              <w:spacing w:before="0" w:after="0"/>
            </w:pPr>
          </w:p>
        </w:tc>
        <w:tc>
          <w:tcPr>
            <w:tcW w:w="1349" w:type="dxa"/>
          </w:tcPr>
          <w:p w14:paraId="17CB4ACA" w14:textId="77777777" w:rsidR="008D0455" w:rsidRPr="001F768D" w:rsidRDefault="008D0455" w:rsidP="002435C1">
            <w:pPr>
              <w:pStyle w:val="Tabletext"/>
              <w:spacing w:before="0" w:after="0"/>
            </w:pPr>
            <w:r w:rsidRPr="001F768D">
              <w:t>AI/ML, IT, AR, smart contracts</w:t>
            </w:r>
          </w:p>
        </w:tc>
        <w:tc>
          <w:tcPr>
            <w:tcW w:w="3670" w:type="dxa"/>
          </w:tcPr>
          <w:p w14:paraId="6D00E499" w14:textId="135ADACC" w:rsidR="008D0455" w:rsidRPr="001F768D" w:rsidRDefault="008D0455" w:rsidP="002435C1">
            <w:pPr>
              <w:pStyle w:val="Tabletext"/>
              <w:spacing w:before="0" w:after="0"/>
            </w:pPr>
            <w:r w:rsidRPr="001F768D">
              <w:t>Connect billing to environmental reporting. Certify origin</w:t>
            </w:r>
            <w:r w:rsidR="00903094">
              <w:t>s</w:t>
            </w:r>
            <w:r w:rsidRPr="001F768D">
              <w:t xml:space="preserve"> and destination</w:t>
            </w:r>
            <w:r w:rsidR="00903094">
              <w:t>s</w:t>
            </w:r>
            <w:r w:rsidRPr="001F768D">
              <w:t xml:space="preserve"> via smart contracts (distributed ledger technology) </w:t>
            </w:r>
          </w:p>
          <w:p w14:paraId="564EAAC8" w14:textId="3AE8EC10" w:rsidR="008D0455" w:rsidRPr="001F768D" w:rsidRDefault="008D0455" w:rsidP="002435C1">
            <w:pPr>
              <w:pStyle w:val="Tabletext"/>
              <w:spacing w:before="0" w:after="0"/>
            </w:pPr>
            <w:r w:rsidRPr="001F768D">
              <w:t xml:space="preserve">Use AR to visualize the flow of materials, their destination and </w:t>
            </w:r>
            <w:r w:rsidRPr="001F768D">
              <w:lastRenderedPageBreak/>
              <w:t>sensibilize employees and procurement on the topic</w:t>
            </w:r>
            <w:r w:rsidR="00903094">
              <w:t>,</w:t>
            </w:r>
            <w:r w:rsidRPr="001F768D">
              <w:t xml:space="preserve"> and use it as a basis to compare performance with national level</w:t>
            </w:r>
            <w:r w:rsidR="00903094">
              <w:t>s</w:t>
            </w:r>
            <w:r w:rsidRPr="001F768D">
              <w:t xml:space="preserve"> or previous years</w:t>
            </w:r>
            <w:r w:rsidR="00903094">
              <w:t>.</w:t>
            </w:r>
          </w:p>
        </w:tc>
      </w:tr>
      <w:tr w:rsidR="008D0455" w:rsidRPr="001F768D" w14:paraId="134910AC" w14:textId="77777777" w:rsidTr="00C41AD0">
        <w:tc>
          <w:tcPr>
            <w:tcW w:w="1129" w:type="dxa"/>
          </w:tcPr>
          <w:p w14:paraId="02421C43" w14:textId="2AB189E8" w:rsidR="008D0455" w:rsidRPr="0086474A" w:rsidRDefault="00E95ECF" w:rsidP="002435C1">
            <w:pPr>
              <w:pStyle w:val="Tabletext"/>
              <w:spacing w:before="0" w:after="0"/>
              <w:jc w:val="center"/>
              <w:rPr>
                <w:b/>
                <w:bCs/>
              </w:rPr>
            </w:pPr>
            <w:r>
              <w:rPr>
                <w:b/>
                <w:bCs/>
              </w:rPr>
              <w:lastRenderedPageBreak/>
              <w:t>42</w:t>
            </w:r>
          </w:p>
        </w:tc>
        <w:tc>
          <w:tcPr>
            <w:tcW w:w="1525" w:type="dxa"/>
            <w:vMerge/>
          </w:tcPr>
          <w:p w14:paraId="3D42DE47" w14:textId="77777777" w:rsidR="008D0455" w:rsidRPr="0086474A" w:rsidRDefault="008D0455" w:rsidP="002435C1">
            <w:pPr>
              <w:pStyle w:val="Tabletext"/>
              <w:spacing w:before="0" w:after="0"/>
              <w:jc w:val="center"/>
              <w:rPr>
                <w:b/>
                <w:bCs/>
              </w:rPr>
            </w:pPr>
          </w:p>
        </w:tc>
        <w:tc>
          <w:tcPr>
            <w:tcW w:w="1736" w:type="dxa"/>
          </w:tcPr>
          <w:p w14:paraId="49561C84" w14:textId="77777777" w:rsidR="008D0455" w:rsidRPr="001F768D" w:rsidRDefault="008D0455" w:rsidP="002435C1">
            <w:pPr>
              <w:pStyle w:val="Tabletext"/>
              <w:spacing w:before="0" w:after="0"/>
            </w:pPr>
            <w:r w:rsidRPr="001F768D">
              <w:t xml:space="preserve">Production waste sent to landfill (tons) </w:t>
            </w:r>
          </w:p>
        </w:tc>
        <w:tc>
          <w:tcPr>
            <w:tcW w:w="1974" w:type="dxa"/>
          </w:tcPr>
          <w:p w14:paraId="0790D2D1" w14:textId="77777777" w:rsidR="008D0455" w:rsidRPr="007307A8" w:rsidRDefault="00EC4BBE" w:rsidP="002435C1">
            <w:pPr>
              <w:pStyle w:val="Tabletext"/>
              <w:spacing w:before="0" w:after="0"/>
            </w:pPr>
            <w:hyperlink r:id="rId106" w:history="1">
              <w:r w:rsidR="008D0455" w:rsidRPr="00C41AD0">
                <w:rPr>
                  <w:rStyle w:val="Hyperlink"/>
                  <w:bCs/>
                  <w:szCs w:val="22"/>
                </w:rPr>
                <w:t>12.8</w:t>
              </w:r>
            </w:hyperlink>
          </w:p>
        </w:tc>
        <w:tc>
          <w:tcPr>
            <w:tcW w:w="2527" w:type="dxa"/>
            <w:gridSpan w:val="2"/>
          </w:tcPr>
          <w:p w14:paraId="59F44DC0" w14:textId="77777777" w:rsidR="008D0455" w:rsidRPr="001F768D" w:rsidRDefault="008D0455" w:rsidP="002435C1">
            <w:pPr>
              <w:pStyle w:val="Tabletext"/>
              <w:spacing w:before="0" w:after="0"/>
            </w:pPr>
          </w:p>
        </w:tc>
        <w:tc>
          <w:tcPr>
            <w:tcW w:w="1349" w:type="dxa"/>
          </w:tcPr>
          <w:p w14:paraId="0C57B6F0" w14:textId="77777777" w:rsidR="008D0455" w:rsidRPr="001F768D" w:rsidRDefault="008D0455" w:rsidP="002435C1">
            <w:pPr>
              <w:pStyle w:val="Tabletext"/>
              <w:spacing w:before="0" w:after="0"/>
            </w:pPr>
            <w:r w:rsidRPr="001F768D">
              <w:t>AI/ML, IT, AR, smart contracts</w:t>
            </w:r>
          </w:p>
        </w:tc>
        <w:tc>
          <w:tcPr>
            <w:tcW w:w="3670" w:type="dxa"/>
          </w:tcPr>
          <w:p w14:paraId="1C11D627" w14:textId="4E9509B0" w:rsidR="008D0455" w:rsidRPr="001F768D" w:rsidRDefault="008D0455" w:rsidP="002435C1">
            <w:pPr>
              <w:pStyle w:val="Tabletext"/>
              <w:spacing w:before="0" w:after="0"/>
            </w:pPr>
            <w:r w:rsidRPr="001F768D">
              <w:t>Connect billing to environmental reporting. Certify origin</w:t>
            </w:r>
            <w:r w:rsidR="00903094">
              <w:t>s</w:t>
            </w:r>
            <w:r w:rsidRPr="001F768D">
              <w:t xml:space="preserve"> and destination</w:t>
            </w:r>
            <w:r w:rsidR="00903094">
              <w:t>s</w:t>
            </w:r>
            <w:r w:rsidRPr="001F768D">
              <w:t xml:space="preserve"> via smart contracts (distributed ledger technology) </w:t>
            </w:r>
          </w:p>
          <w:p w14:paraId="73515C26" w14:textId="285CE94B" w:rsidR="008D0455" w:rsidRPr="001F768D" w:rsidRDefault="008D0455" w:rsidP="002435C1">
            <w:pPr>
              <w:pStyle w:val="Tabletext"/>
              <w:spacing w:before="0" w:after="0"/>
            </w:pPr>
            <w:r w:rsidRPr="001F768D">
              <w:t>Use AR to visualize the flow of materials, their destination</w:t>
            </w:r>
            <w:r w:rsidR="00903094">
              <w:t>s</w:t>
            </w:r>
            <w:r w:rsidRPr="001F768D">
              <w:t xml:space="preserve"> and sensibilize employees and procurement on the topic</w:t>
            </w:r>
            <w:r w:rsidR="00903094">
              <w:t>,</w:t>
            </w:r>
            <w:r w:rsidRPr="001F768D">
              <w:t xml:space="preserve"> and use it as the basis to compare performance with national level</w:t>
            </w:r>
            <w:r w:rsidR="00903094">
              <w:t>s</w:t>
            </w:r>
            <w:r w:rsidRPr="001F768D">
              <w:t xml:space="preserve"> or previous years</w:t>
            </w:r>
            <w:r w:rsidR="00903094">
              <w:t>.</w:t>
            </w:r>
          </w:p>
        </w:tc>
      </w:tr>
      <w:tr w:rsidR="008D0455" w:rsidRPr="001F768D" w14:paraId="3689B250" w14:textId="77777777" w:rsidTr="00C41AD0">
        <w:tc>
          <w:tcPr>
            <w:tcW w:w="1129" w:type="dxa"/>
          </w:tcPr>
          <w:p w14:paraId="75115B7E" w14:textId="78044D03" w:rsidR="008D0455" w:rsidRPr="0086474A" w:rsidRDefault="00E95ECF" w:rsidP="002435C1">
            <w:pPr>
              <w:pStyle w:val="Tabletext"/>
              <w:spacing w:before="0" w:after="0"/>
              <w:jc w:val="center"/>
              <w:rPr>
                <w:b/>
                <w:bCs/>
              </w:rPr>
            </w:pPr>
            <w:r>
              <w:rPr>
                <w:b/>
                <w:bCs/>
              </w:rPr>
              <w:t>43</w:t>
            </w:r>
          </w:p>
        </w:tc>
        <w:tc>
          <w:tcPr>
            <w:tcW w:w="1525" w:type="dxa"/>
            <w:vMerge/>
          </w:tcPr>
          <w:p w14:paraId="35EFD5C7" w14:textId="77777777" w:rsidR="008D0455" w:rsidRPr="0086474A" w:rsidRDefault="008D0455" w:rsidP="002435C1">
            <w:pPr>
              <w:pStyle w:val="Tabletext"/>
              <w:spacing w:before="0" w:after="0"/>
              <w:jc w:val="center"/>
              <w:rPr>
                <w:b/>
                <w:bCs/>
              </w:rPr>
            </w:pPr>
          </w:p>
        </w:tc>
        <w:tc>
          <w:tcPr>
            <w:tcW w:w="1736" w:type="dxa"/>
          </w:tcPr>
          <w:p w14:paraId="4CE90770" w14:textId="77777777" w:rsidR="008D0455" w:rsidRPr="001F768D" w:rsidRDefault="008D0455" w:rsidP="002435C1">
            <w:pPr>
              <w:pStyle w:val="Tabletext"/>
              <w:spacing w:before="0" w:after="0"/>
            </w:pPr>
            <w:r w:rsidRPr="001F768D">
              <w:t>Waste sent to recycling (% of total)</w:t>
            </w:r>
          </w:p>
        </w:tc>
        <w:tc>
          <w:tcPr>
            <w:tcW w:w="1974" w:type="dxa"/>
          </w:tcPr>
          <w:p w14:paraId="22CF2CDB" w14:textId="77777777" w:rsidR="008D0455" w:rsidRPr="001F768D" w:rsidRDefault="00EC4BBE" w:rsidP="002435C1">
            <w:pPr>
              <w:pStyle w:val="Tabletext"/>
              <w:spacing w:before="0" w:after="0"/>
            </w:pPr>
            <w:hyperlink r:id="rId107" w:history="1">
              <w:r w:rsidR="008D0455" w:rsidRPr="00C41AD0">
                <w:rPr>
                  <w:rStyle w:val="Hyperlink"/>
                  <w:bCs/>
                  <w:szCs w:val="22"/>
                </w:rPr>
                <w:t>12.2</w:t>
              </w:r>
            </w:hyperlink>
            <w:r w:rsidR="008D0455" w:rsidRPr="001F768D">
              <w:t>/</w:t>
            </w:r>
            <w:hyperlink r:id="rId108" w:history="1">
              <w:r w:rsidR="008D0455" w:rsidRPr="002435C1">
                <w:rPr>
                  <w:rStyle w:val="Hyperlink"/>
                  <w:szCs w:val="22"/>
                </w:rPr>
                <w:t>12.5</w:t>
              </w:r>
            </w:hyperlink>
          </w:p>
        </w:tc>
        <w:tc>
          <w:tcPr>
            <w:tcW w:w="2527" w:type="dxa"/>
            <w:gridSpan w:val="2"/>
          </w:tcPr>
          <w:p w14:paraId="00F886E2" w14:textId="77777777" w:rsidR="008D0455" w:rsidRPr="001F768D" w:rsidRDefault="008D0455" w:rsidP="002435C1">
            <w:pPr>
              <w:pStyle w:val="Tabletext"/>
              <w:spacing w:before="0" w:after="0"/>
            </w:pPr>
          </w:p>
        </w:tc>
        <w:tc>
          <w:tcPr>
            <w:tcW w:w="1349" w:type="dxa"/>
          </w:tcPr>
          <w:p w14:paraId="595B3DDA" w14:textId="77777777" w:rsidR="008D0455" w:rsidRPr="001F768D" w:rsidRDefault="008D0455" w:rsidP="002435C1">
            <w:pPr>
              <w:pStyle w:val="Tabletext"/>
              <w:spacing w:before="0" w:after="0"/>
            </w:pPr>
            <w:r w:rsidRPr="001F768D">
              <w:t>Smart contract, AR, AI</w:t>
            </w:r>
          </w:p>
        </w:tc>
        <w:tc>
          <w:tcPr>
            <w:tcW w:w="3670" w:type="dxa"/>
          </w:tcPr>
          <w:p w14:paraId="1C60C56A" w14:textId="2F6C6E44" w:rsidR="008D0455" w:rsidRPr="001F768D" w:rsidRDefault="008D0455" w:rsidP="002435C1">
            <w:pPr>
              <w:pStyle w:val="Tabletext"/>
              <w:spacing w:before="0" w:after="0"/>
            </w:pPr>
            <w:r w:rsidRPr="001F768D">
              <w:t>Automatically connect to waste collecting company</w:t>
            </w:r>
          </w:p>
          <w:p w14:paraId="4782440E" w14:textId="7999D181" w:rsidR="008D0455" w:rsidRPr="001F768D" w:rsidRDefault="008D0455" w:rsidP="002435C1">
            <w:pPr>
              <w:pStyle w:val="Tabletext"/>
              <w:spacing w:before="0" w:after="0"/>
            </w:pPr>
            <w:r w:rsidRPr="001F768D">
              <w:t>Use AI to incentivize eco-friendly behaviour.</w:t>
            </w:r>
          </w:p>
          <w:p w14:paraId="6B79B10A" w14:textId="5E595833" w:rsidR="008D0455" w:rsidRPr="001F768D" w:rsidRDefault="008D0455" w:rsidP="002435C1">
            <w:pPr>
              <w:pStyle w:val="Tabletext"/>
              <w:spacing w:before="0" w:after="0"/>
            </w:pPr>
            <w:r w:rsidRPr="001F768D">
              <w:t>Visualize industry average, own current and past performance</w:t>
            </w:r>
          </w:p>
        </w:tc>
      </w:tr>
      <w:tr w:rsidR="008D0455" w:rsidRPr="001F768D" w14:paraId="7EC892CC" w14:textId="77777777" w:rsidTr="00C41AD0">
        <w:tc>
          <w:tcPr>
            <w:tcW w:w="1129" w:type="dxa"/>
          </w:tcPr>
          <w:p w14:paraId="5B8A6D45" w14:textId="580B7415" w:rsidR="008D0455" w:rsidRPr="0086474A" w:rsidRDefault="00E95ECF" w:rsidP="002435C1">
            <w:pPr>
              <w:pStyle w:val="Tabletext"/>
              <w:spacing w:before="0" w:after="0"/>
              <w:jc w:val="center"/>
              <w:rPr>
                <w:b/>
                <w:bCs/>
              </w:rPr>
            </w:pPr>
            <w:r>
              <w:rPr>
                <w:b/>
                <w:bCs/>
              </w:rPr>
              <w:t>44</w:t>
            </w:r>
          </w:p>
        </w:tc>
        <w:tc>
          <w:tcPr>
            <w:tcW w:w="1525" w:type="dxa"/>
            <w:vMerge/>
          </w:tcPr>
          <w:p w14:paraId="688ED179" w14:textId="77777777" w:rsidR="008D0455" w:rsidRPr="0086474A" w:rsidRDefault="008D0455" w:rsidP="002435C1">
            <w:pPr>
              <w:pStyle w:val="Tabletext"/>
              <w:spacing w:before="0" w:after="0"/>
              <w:jc w:val="center"/>
              <w:rPr>
                <w:b/>
                <w:bCs/>
              </w:rPr>
            </w:pPr>
          </w:p>
        </w:tc>
        <w:tc>
          <w:tcPr>
            <w:tcW w:w="1736" w:type="dxa"/>
          </w:tcPr>
          <w:p w14:paraId="4A06EDE4" w14:textId="77777777" w:rsidR="008D0455" w:rsidRPr="001F768D" w:rsidRDefault="008D0455" w:rsidP="002435C1">
            <w:pPr>
              <w:pStyle w:val="Tabletext"/>
              <w:spacing w:before="0" w:after="0"/>
            </w:pPr>
            <w:r w:rsidRPr="001F768D">
              <w:t>Waste sent to incineration (% of total)</w:t>
            </w:r>
          </w:p>
        </w:tc>
        <w:tc>
          <w:tcPr>
            <w:tcW w:w="1974" w:type="dxa"/>
          </w:tcPr>
          <w:p w14:paraId="06E122FE" w14:textId="77777777" w:rsidR="008D0455" w:rsidRPr="007307A8" w:rsidRDefault="00EC4BBE" w:rsidP="002435C1">
            <w:pPr>
              <w:pStyle w:val="Tabletext"/>
              <w:spacing w:before="0" w:after="0"/>
            </w:pPr>
            <w:hyperlink r:id="rId109" w:history="1">
              <w:r w:rsidR="008D0455" w:rsidRPr="00C41AD0">
                <w:rPr>
                  <w:rStyle w:val="Hyperlink"/>
                  <w:bCs/>
                  <w:szCs w:val="22"/>
                </w:rPr>
                <w:t>12.3</w:t>
              </w:r>
            </w:hyperlink>
          </w:p>
        </w:tc>
        <w:tc>
          <w:tcPr>
            <w:tcW w:w="2527" w:type="dxa"/>
            <w:gridSpan w:val="2"/>
          </w:tcPr>
          <w:p w14:paraId="0608119D" w14:textId="77777777" w:rsidR="008D0455" w:rsidRPr="001F768D" w:rsidRDefault="008D0455" w:rsidP="002435C1">
            <w:pPr>
              <w:pStyle w:val="Tabletext"/>
              <w:spacing w:before="0" w:after="0"/>
            </w:pPr>
          </w:p>
        </w:tc>
        <w:tc>
          <w:tcPr>
            <w:tcW w:w="1349" w:type="dxa"/>
          </w:tcPr>
          <w:p w14:paraId="7E98755E" w14:textId="77777777" w:rsidR="008D0455" w:rsidRPr="001F768D" w:rsidRDefault="008D0455" w:rsidP="002435C1">
            <w:pPr>
              <w:pStyle w:val="Tabletext"/>
              <w:spacing w:before="0" w:after="0"/>
            </w:pPr>
            <w:r w:rsidRPr="001F768D">
              <w:t>Smart contract, AR, AI</w:t>
            </w:r>
          </w:p>
        </w:tc>
        <w:tc>
          <w:tcPr>
            <w:tcW w:w="3670" w:type="dxa"/>
          </w:tcPr>
          <w:p w14:paraId="39DBA656" w14:textId="6DCEFAFF" w:rsidR="008D0455" w:rsidRPr="001F768D" w:rsidRDefault="008D0455" w:rsidP="002435C1">
            <w:pPr>
              <w:pStyle w:val="Tabletext"/>
              <w:spacing w:before="0" w:after="0"/>
            </w:pPr>
            <w:r w:rsidRPr="001F768D">
              <w:t>Automatically connect to waste collecting company</w:t>
            </w:r>
          </w:p>
          <w:p w14:paraId="3A890F94" w14:textId="4AF89AEE" w:rsidR="008D0455" w:rsidRPr="001F768D" w:rsidRDefault="008D0455" w:rsidP="002435C1">
            <w:pPr>
              <w:pStyle w:val="Tabletext"/>
              <w:spacing w:before="0" w:after="0"/>
            </w:pPr>
            <w:r w:rsidRPr="001F768D">
              <w:t>Use AI to incentivize eco-friendly behaviour.</w:t>
            </w:r>
          </w:p>
          <w:p w14:paraId="37276E8B" w14:textId="0A602E3A" w:rsidR="008D0455" w:rsidRPr="001F768D" w:rsidRDefault="008D0455" w:rsidP="002435C1">
            <w:pPr>
              <w:pStyle w:val="Tabletext"/>
              <w:spacing w:before="0" w:after="0"/>
            </w:pPr>
            <w:r w:rsidRPr="001F768D">
              <w:t>Visualize industry average, own current and past performance</w:t>
            </w:r>
            <w:r w:rsidR="00903094">
              <w:t>s</w:t>
            </w:r>
          </w:p>
        </w:tc>
      </w:tr>
    </w:tbl>
    <w:p w14:paraId="4CCE6860" w14:textId="6EA3676A" w:rsidR="003352F5" w:rsidRPr="00583E00" w:rsidRDefault="0086474A" w:rsidP="00583E00">
      <w:pPr>
        <w:spacing w:before="720"/>
        <w:jc w:val="center"/>
        <w:rPr>
          <w:b/>
          <w:bCs/>
        </w:rPr>
      </w:pPr>
      <w:r w:rsidRPr="0086474A">
        <w:t>____________</w:t>
      </w:r>
    </w:p>
    <w:sectPr w:rsidR="003352F5" w:rsidRPr="00583E00" w:rsidSect="0086474A">
      <w:footerReference w:type="even" r:id="rId110"/>
      <w:footerReference w:type="default" r:id="rId111"/>
      <w:footerReference w:type="first" r:id="rId112"/>
      <w:pgSz w:w="16840" w:h="11907" w:orient="landscape"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DD95" w14:textId="77777777" w:rsidR="00EC4BBE" w:rsidRDefault="00EC4BBE">
      <w:r>
        <w:separator/>
      </w:r>
    </w:p>
  </w:endnote>
  <w:endnote w:type="continuationSeparator" w:id="0">
    <w:p w14:paraId="404EEA90" w14:textId="77777777" w:rsidR="00EC4BBE" w:rsidRDefault="00EC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
    <w:altName w:val="Yu Gothic UI"/>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7DD9" w14:textId="33D91C96" w:rsidR="001E1C03" w:rsidRPr="00C41AD0" w:rsidRDefault="001E1C03" w:rsidP="00B46804">
    <w:pPr>
      <w:tabs>
        <w:tab w:val="clear" w:pos="794"/>
        <w:tab w:val="clear" w:pos="1191"/>
        <w:tab w:val="clear" w:pos="1588"/>
        <w:tab w:val="clear" w:pos="1985"/>
        <w:tab w:val="left" w:pos="907"/>
        <w:tab w:val="right" w:pos="8789"/>
        <w:tab w:val="right" w:pos="9639"/>
      </w:tabs>
      <w:spacing w:before="0"/>
      <w:jc w:val="left"/>
      <w:rPr>
        <w:b/>
        <w:sz w:val="22"/>
        <w:szCs w:val="22"/>
        <w:lang w:val="fr-FR"/>
      </w:rPr>
    </w:pPr>
    <w:r w:rsidRPr="00B46804">
      <w:rPr>
        <w:b/>
        <w:sz w:val="22"/>
        <w:szCs w:val="22"/>
      </w:rPr>
      <w:tab/>
    </w:r>
    <w:r w:rsidRPr="00B46804">
      <w:rPr>
        <w:b/>
        <w:sz w:val="22"/>
        <w:szCs w:val="22"/>
      </w:rPr>
      <w:tab/>
    </w:r>
    <w:r w:rsidRPr="00C41AD0">
      <w:rPr>
        <w:b/>
        <w:sz w:val="22"/>
        <w:szCs w:val="22"/>
        <w:lang w:val="fr-FR"/>
      </w:rPr>
      <w:t>ITU-T FG-AI4EE D.WG1-04</w:t>
    </w:r>
    <w:r w:rsidRPr="00B46804">
      <w:rPr>
        <w:b/>
        <w:sz w:val="22"/>
        <w:szCs w:val="22"/>
        <w:lang w:val="fr-CH"/>
      </w:rPr>
      <w:t xml:space="preserve"> </w:t>
    </w:r>
    <w:r w:rsidRPr="00C41AD0">
      <w:rPr>
        <w:b/>
        <w:sz w:val="22"/>
        <w:szCs w:val="22"/>
        <w:lang w:val="fr-FR"/>
      </w:rPr>
      <w:t>(03-2021)</w:t>
    </w:r>
    <w:r w:rsidRPr="00C41AD0">
      <w:rPr>
        <w:b/>
        <w:sz w:val="22"/>
        <w:szCs w:val="22"/>
        <w:lang w:val="fr-FR"/>
      </w:rPr>
      <w:tab/>
    </w:r>
    <w:r w:rsidRPr="00B46804">
      <w:rPr>
        <w:bCs/>
        <w:sz w:val="22"/>
        <w:szCs w:val="22"/>
      </w:rPr>
      <w:fldChar w:fldCharType="begin"/>
    </w:r>
    <w:r w:rsidRPr="00C41AD0">
      <w:rPr>
        <w:bCs/>
        <w:sz w:val="22"/>
        <w:szCs w:val="22"/>
        <w:lang w:val="fr-FR"/>
      </w:rPr>
      <w:instrText xml:space="preserve"> PAGE  \* MERGEFORMAT </w:instrText>
    </w:r>
    <w:r w:rsidRPr="00B46804">
      <w:rPr>
        <w:bCs/>
        <w:sz w:val="22"/>
        <w:szCs w:val="22"/>
      </w:rPr>
      <w:fldChar w:fldCharType="separate"/>
    </w:r>
    <w:r w:rsidR="00B410CA">
      <w:rPr>
        <w:bCs/>
        <w:noProof/>
        <w:sz w:val="22"/>
        <w:szCs w:val="22"/>
        <w:lang w:val="fr-FR"/>
      </w:rPr>
      <w:t>iii</w:t>
    </w:r>
    <w:r w:rsidRPr="00B46804">
      <w:rPr>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12C8" w14:textId="2E812232" w:rsidR="001E1C03" w:rsidRDefault="001E1C03">
    <w:pPr>
      <w:pStyle w:val="Footer"/>
    </w:pPr>
    <w:r>
      <w:rPr>
        <w:lang w:eastAsia="en-GB"/>
      </w:rPr>
      <w:drawing>
        <wp:anchor distT="0" distB="0" distL="114300" distR="114300" simplePos="0" relativeHeight="251657216" behindDoc="1" locked="0" layoutInCell="1" allowOverlap="1" wp14:anchorId="2B09B47A" wp14:editId="2BD484F8">
          <wp:simplePos x="0" y="0"/>
          <wp:positionH relativeFrom="margin">
            <wp:posOffset>5842635</wp:posOffset>
          </wp:positionH>
          <wp:positionV relativeFrom="paragraph">
            <wp:posOffset>-394335</wp:posOffset>
          </wp:positionV>
          <wp:extent cx="726440" cy="800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96083" w14:textId="77777777" w:rsidR="001E1C03" w:rsidRDefault="001E1C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175D" w14:textId="6E7543D8" w:rsidR="001E1C03" w:rsidRPr="00B46804" w:rsidRDefault="001E1C03" w:rsidP="00B46804">
    <w:pPr>
      <w:tabs>
        <w:tab w:val="clear" w:pos="794"/>
        <w:tab w:val="clear" w:pos="1191"/>
        <w:tab w:val="clear" w:pos="1588"/>
        <w:tab w:val="clear" w:pos="1985"/>
        <w:tab w:val="left" w:pos="907"/>
        <w:tab w:val="right" w:pos="8789"/>
        <w:tab w:val="right" w:pos="9639"/>
      </w:tabs>
      <w:spacing w:before="0"/>
      <w:jc w:val="left"/>
      <w:rPr>
        <w:b/>
        <w:sz w:val="22"/>
        <w:szCs w:val="22"/>
        <w:lang w:val="fr-CH"/>
      </w:rPr>
    </w:pPr>
    <w:r w:rsidRPr="00B46804">
      <w:rPr>
        <w:bCs/>
        <w:sz w:val="22"/>
        <w:szCs w:val="22"/>
      </w:rPr>
      <w:fldChar w:fldCharType="begin"/>
    </w:r>
    <w:r w:rsidRPr="00B46804">
      <w:rPr>
        <w:bCs/>
        <w:sz w:val="22"/>
        <w:szCs w:val="22"/>
        <w:lang w:val="fr-CH"/>
      </w:rPr>
      <w:instrText xml:space="preserve"> PAGE  \* MERGEFORMAT </w:instrText>
    </w:r>
    <w:r w:rsidRPr="00B46804">
      <w:rPr>
        <w:bCs/>
        <w:sz w:val="22"/>
        <w:szCs w:val="22"/>
      </w:rPr>
      <w:fldChar w:fldCharType="separate"/>
    </w:r>
    <w:r w:rsidR="007307A8" w:rsidRPr="007307A8">
      <w:rPr>
        <w:bCs/>
        <w:noProof/>
        <w:sz w:val="22"/>
        <w:szCs w:val="22"/>
        <w:lang w:val="fr-FR"/>
      </w:rPr>
      <w:t>4</w:t>
    </w:r>
    <w:r w:rsidRPr="00B46804">
      <w:rPr>
        <w:bCs/>
        <w:sz w:val="22"/>
        <w:szCs w:val="22"/>
      </w:rPr>
      <w:fldChar w:fldCharType="end"/>
    </w:r>
    <w:r w:rsidRPr="00B46804">
      <w:rPr>
        <w:b/>
        <w:sz w:val="22"/>
        <w:szCs w:val="22"/>
        <w:lang w:val="fr-CH"/>
      </w:rPr>
      <w:tab/>
      <w:t xml:space="preserve">ITU-T </w:t>
    </w:r>
    <w:r w:rsidRPr="00C41AD0">
      <w:rPr>
        <w:b/>
        <w:sz w:val="22"/>
        <w:szCs w:val="22"/>
        <w:lang w:val="fr-FR"/>
      </w:rPr>
      <w:t>FG-AI4EE D.WG1-04</w:t>
    </w:r>
    <w:r w:rsidRPr="00B46804">
      <w:rPr>
        <w:b/>
        <w:sz w:val="22"/>
        <w:szCs w:val="22"/>
        <w:lang w:val="fr-CH"/>
      </w:rPr>
      <w:t xml:space="preserve"> (0</w:t>
    </w:r>
    <w:r>
      <w:rPr>
        <w:b/>
        <w:sz w:val="22"/>
        <w:szCs w:val="22"/>
        <w:lang w:val="fr-CH"/>
      </w:rPr>
      <w:t>3</w:t>
    </w:r>
    <w:r w:rsidRPr="00B46804">
      <w:rPr>
        <w:b/>
        <w:sz w:val="22"/>
        <w:szCs w:val="22"/>
        <w:lang w:val="fr-CH"/>
      </w:rPr>
      <w:t>-2021)</w:t>
    </w:r>
    <w:r w:rsidRPr="00B46804">
      <w:rPr>
        <w:b/>
        <w:sz w:val="22"/>
        <w:szCs w:val="22"/>
        <w:lang w:val="fr-CH"/>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32FC" w14:textId="13E85757" w:rsidR="001E1C03" w:rsidRDefault="001E1C03">
    <w:pPr>
      <w:pStyle w:val="Footer"/>
    </w:pPr>
  </w:p>
  <w:p w14:paraId="0E1ECCDC" w14:textId="77777777" w:rsidR="001E1C03" w:rsidRDefault="001E1C0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A9C" w14:textId="40767194" w:rsidR="001E1C03" w:rsidRPr="00C41AD0" w:rsidRDefault="001E1C03" w:rsidP="00583E00">
    <w:pPr>
      <w:tabs>
        <w:tab w:val="clear" w:pos="794"/>
        <w:tab w:val="clear" w:pos="1191"/>
        <w:tab w:val="clear" w:pos="1588"/>
        <w:tab w:val="clear" w:pos="1985"/>
        <w:tab w:val="left" w:pos="907"/>
        <w:tab w:val="right" w:pos="8789"/>
        <w:tab w:val="right" w:pos="9639"/>
      </w:tabs>
      <w:spacing w:before="0"/>
      <w:jc w:val="left"/>
      <w:rPr>
        <w:b/>
        <w:sz w:val="22"/>
        <w:szCs w:val="22"/>
        <w:lang w:val="fr-FR"/>
      </w:rPr>
    </w:pPr>
    <w:r w:rsidRPr="00B46804">
      <w:rPr>
        <w:b/>
        <w:sz w:val="22"/>
        <w:szCs w:val="22"/>
      </w:rPr>
      <w:tab/>
    </w:r>
    <w:r w:rsidRPr="00B46804">
      <w:rPr>
        <w:b/>
        <w:sz w:val="22"/>
        <w:szCs w:val="22"/>
      </w:rPr>
      <w:tab/>
    </w:r>
    <w:r w:rsidRPr="00C41AD0">
      <w:rPr>
        <w:b/>
        <w:sz w:val="22"/>
        <w:szCs w:val="22"/>
        <w:lang w:val="fr-FR"/>
      </w:rPr>
      <w:t>ITU-T FG-AI4EE D.WG1-04</w:t>
    </w:r>
    <w:r w:rsidRPr="00B46804">
      <w:rPr>
        <w:b/>
        <w:sz w:val="22"/>
        <w:szCs w:val="22"/>
        <w:lang w:val="fr-CH"/>
      </w:rPr>
      <w:t xml:space="preserve"> </w:t>
    </w:r>
    <w:r w:rsidRPr="00C41AD0">
      <w:rPr>
        <w:b/>
        <w:sz w:val="22"/>
        <w:szCs w:val="22"/>
        <w:lang w:val="fr-FR"/>
      </w:rPr>
      <w:t>(03-2021)</w:t>
    </w:r>
    <w:r w:rsidRPr="00C41AD0">
      <w:rPr>
        <w:b/>
        <w:sz w:val="22"/>
        <w:szCs w:val="22"/>
        <w:lang w:val="fr-FR"/>
      </w:rPr>
      <w:tab/>
    </w:r>
    <w:r w:rsidRPr="00B46804">
      <w:rPr>
        <w:bCs/>
        <w:sz w:val="22"/>
        <w:szCs w:val="22"/>
      </w:rPr>
      <w:fldChar w:fldCharType="begin"/>
    </w:r>
    <w:r w:rsidRPr="00C41AD0">
      <w:rPr>
        <w:bCs/>
        <w:sz w:val="22"/>
        <w:szCs w:val="22"/>
        <w:lang w:val="fr-FR"/>
      </w:rPr>
      <w:instrText xml:space="preserve"> PAGE  \* MERGEFORMAT </w:instrText>
    </w:r>
    <w:r w:rsidRPr="00B46804">
      <w:rPr>
        <w:bCs/>
        <w:sz w:val="22"/>
        <w:szCs w:val="22"/>
      </w:rPr>
      <w:fldChar w:fldCharType="separate"/>
    </w:r>
    <w:r w:rsidR="007307A8">
      <w:rPr>
        <w:bCs/>
        <w:noProof/>
        <w:sz w:val="22"/>
        <w:szCs w:val="22"/>
        <w:lang w:val="fr-FR"/>
      </w:rPr>
      <w:t>5</w:t>
    </w:r>
    <w:r w:rsidRPr="00B46804">
      <w:rPr>
        <w:bCs/>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2D55" w14:textId="77777777" w:rsidR="001E1C03" w:rsidRPr="00B46804" w:rsidRDefault="001E1C03" w:rsidP="00B46804">
    <w:pPr>
      <w:tabs>
        <w:tab w:val="clear" w:pos="794"/>
        <w:tab w:val="clear" w:pos="1191"/>
        <w:tab w:val="clear" w:pos="1588"/>
        <w:tab w:val="clear" w:pos="1985"/>
        <w:tab w:val="left" w:pos="907"/>
        <w:tab w:val="right" w:pos="8789"/>
        <w:tab w:val="right" w:pos="9639"/>
      </w:tabs>
      <w:spacing w:before="0"/>
      <w:jc w:val="left"/>
      <w:rPr>
        <w:b/>
        <w:sz w:val="22"/>
        <w:szCs w:val="22"/>
        <w:lang w:val="fr-CH"/>
      </w:rPr>
    </w:pPr>
    <w:r w:rsidRPr="00B46804">
      <w:rPr>
        <w:bCs/>
        <w:sz w:val="22"/>
        <w:szCs w:val="22"/>
      </w:rPr>
      <w:fldChar w:fldCharType="begin"/>
    </w:r>
    <w:r w:rsidRPr="00B46804">
      <w:rPr>
        <w:bCs/>
        <w:sz w:val="22"/>
        <w:szCs w:val="22"/>
        <w:lang w:val="fr-CH"/>
      </w:rPr>
      <w:instrText xml:space="preserve"> PAGE  \* MERGEFORMAT </w:instrText>
    </w:r>
    <w:r w:rsidRPr="00B46804">
      <w:rPr>
        <w:bCs/>
        <w:sz w:val="22"/>
        <w:szCs w:val="22"/>
      </w:rPr>
      <w:fldChar w:fldCharType="separate"/>
    </w:r>
    <w:r w:rsidR="007307A8" w:rsidRPr="007307A8">
      <w:rPr>
        <w:bCs/>
        <w:noProof/>
        <w:sz w:val="22"/>
        <w:szCs w:val="22"/>
        <w:lang w:val="fr-FR"/>
      </w:rPr>
      <w:t>16</w:t>
    </w:r>
    <w:r w:rsidRPr="00B46804">
      <w:rPr>
        <w:bCs/>
        <w:sz w:val="22"/>
        <w:szCs w:val="22"/>
      </w:rPr>
      <w:fldChar w:fldCharType="end"/>
    </w:r>
    <w:r w:rsidRPr="00B46804">
      <w:rPr>
        <w:b/>
        <w:sz w:val="22"/>
        <w:szCs w:val="22"/>
        <w:lang w:val="fr-CH"/>
      </w:rPr>
      <w:tab/>
      <w:t xml:space="preserve">ITU-T </w:t>
    </w:r>
    <w:r w:rsidRPr="00C41AD0">
      <w:rPr>
        <w:b/>
        <w:sz w:val="22"/>
        <w:szCs w:val="22"/>
        <w:lang w:val="fr-FR"/>
      </w:rPr>
      <w:t>FG-AI4EE D.WG1-04</w:t>
    </w:r>
    <w:r w:rsidRPr="00B46804">
      <w:rPr>
        <w:b/>
        <w:sz w:val="22"/>
        <w:szCs w:val="22"/>
        <w:lang w:val="fr-CH"/>
      </w:rPr>
      <w:t xml:space="preserve"> (0</w:t>
    </w:r>
    <w:r>
      <w:rPr>
        <w:b/>
        <w:sz w:val="22"/>
        <w:szCs w:val="22"/>
        <w:lang w:val="fr-CH"/>
      </w:rPr>
      <w:t>3</w:t>
    </w:r>
    <w:r w:rsidRPr="00B46804">
      <w:rPr>
        <w:b/>
        <w:sz w:val="22"/>
        <w:szCs w:val="22"/>
        <w:lang w:val="fr-CH"/>
      </w:rPr>
      <w:t>-2021)</w:t>
    </w:r>
    <w:r w:rsidRPr="00B46804">
      <w:rPr>
        <w:b/>
        <w:sz w:val="22"/>
        <w:szCs w:val="22"/>
        <w:lang w:val="fr-CH"/>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F993" w14:textId="22AC185C" w:rsidR="001E1C03" w:rsidRPr="00583E00" w:rsidRDefault="001E1C03" w:rsidP="0086474A">
    <w:pPr>
      <w:tabs>
        <w:tab w:val="clear" w:pos="794"/>
        <w:tab w:val="clear" w:pos="1191"/>
        <w:tab w:val="clear" w:pos="1588"/>
        <w:tab w:val="clear" w:pos="1985"/>
        <w:tab w:val="left" w:pos="907"/>
        <w:tab w:val="right" w:pos="13892"/>
        <w:tab w:val="right" w:pos="14572"/>
      </w:tabs>
      <w:spacing w:before="0"/>
      <w:jc w:val="left"/>
      <w:rPr>
        <w:b/>
        <w:sz w:val="22"/>
        <w:szCs w:val="22"/>
        <w:lang w:val="fr-CH"/>
      </w:rPr>
    </w:pPr>
    <w:r w:rsidRPr="00B46804">
      <w:rPr>
        <w:bCs/>
        <w:sz w:val="22"/>
        <w:szCs w:val="22"/>
      </w:rPr>
      <w:fldChar w:fldCharType="begin"/>
    </w:r>
    <w:r w:rsidRPr="00583E00">
      <w:rPr>
        <w:bCs/>
        <w:sz w:val="22"/>
        <w:szCs w:val="22"/>
        <w:lang w:val="fr-CH"/>
      </w:rPr>
      <w:instrText xml:space="preserve"> PAGE  \* MERGEFORMAT </w:instrText>
    </w:r>
    <w:r w:rsidRPr="00B46804">
      <w:rPr>
        <w:bCs/>
        <w:sz w:val="22"/>
        <w:szCs w:val="22"/>
      </w:rPr>
      <w:fldChar w:fldCharType="separate"/>
    </w:r>
    <w:r w:rsidR="007307A8">
      <w:rPr>
        <w:bCs/>
        <w:noProof/>
        <w:sz w:val="22"/>
        <w:szCs w:val="22"/>
        <w:lang w:val="fr-CH"/>
      </w:rPr>
      <w:t>15</w:t>
    </w:r>
    <w:r w:rsidRPr="00B46804">
      <w:rPr>
        <w:bCs/>
        <w:sz w:val="22"/>
        <w:szCs w:val="22"/>
      </w:rPr>
      <w:fldChar w:fldCharType="end"/>
    </w:r>
    <w:r w:rsidRPr="00583E00">
      <w:rPr>
        <w:b/>
        <w:sz w:val="22"/>
        <w:szCs w:val="22"/>
        <w:lang w:val="fr-CH"/>
      </w:rPr>
      <w:tab/>
      <w:t>ITU-T FG-AI4EE D.WG1-04</w:t>
    </w:r>
    <w:r w:rsidRPr="00B46804">
      <w:rPr>
        <w:b/>
        <w:sz w:val="22"/>
        <w:szCs w:val="22"/>
        <w:lang w:val="fr-CH"/>
      </w:rPr>
      <w:t xml:space="preserve"> </w:t>
    </w:r>
    <w:r w:rsidRPr="00583E00">
      <w:rPr>
        <w:b/>
        <w:sz w:val="22"/>
        <w:szCs w:val="22"/>
        <w:lang w:val="fr-CH"/>
      </w:rPr>
      <w:t>(03-2021)</w:t>
    </w:r>
    <w:r w:rsidRPr="00583E00">
      <w:rPr>
        <w:b/>
        <w:sz w:val="22"/>
        <w:szCs w:val="22"/>
        <w:lang w:val="fr-CH"/>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9027" w14:textId="6FB70CA3" w:rsidR="001E1C03" w:rsidRPr="00583E00" w:rsidRDefault="001E1C03" w:rsidP="0086474A">
    <w:pPr>
      <w:tabs>
        <w:tab w:val="clear" w:pos="794"/>
        <w:tab w:val="clear" w:pos="1191"/>
        <w:tab w:val="clear" w:pos="1588"/>
        <w:tab w:val="clear" w:pos="1985"/>
        <w:tab w:val="left" w:pos="907"/>
        <w:tab w:val="right" w:pos="14034"/>
        <w:tab w:val="right" w:pos="14572"/>
      </w:tabs>
      <w:spacing w:before="0"/>
      <w:jc w:val="left"/>
      <w:rPr>
        <w:b/>
        <w:sz w:val="22"/>
        <w:szCs w:val="22"/>
        <w:lang w:val="fr-CH"/>
      </w:rPr>
    </w:pPr>
    <w:r w:rsidRPr="00B46804">
      <w:rPr>
        <w:bCs/>
        <w:sz w:val="22"/>
        <w:szCs w:val="22"/>
      </w:rPr>
      <w:fldChar w:fldCharType="begin"/>
    </w:r>
    <w:r w:rsidRPr="00583E00">
      <w:rPr>
        <w:bCs/>
        <w:sz w:val="22"/>
        <w:szCs w:val="22"/>
        <w:lang w:val="fr-CH"/>
      </w:rPr>
      <w:instrText xml:space="preserve"> PAGE  \* MERGEFORMAT </w:instrText>
    </w:r>
    <w:r w:rsidRPr="00B46804">
      <w:rPr>
        <w:bCs/>
        <w:sz w:val="22"/>
        <w:szCs w:val="22"/>
      </w:rPr>
      <w:fldChar w:fldCharType="separate"/>
    </w:r>
    <w:r w:rsidR="007307A8">
      <w:rPr>
        <w:bCs/>
        <w:noProof/>
        <w:sz w:val="22"/>
        <w:szCs w:val="22"/>
        <w:lang w:val="fr-CH"/>
      </w:rPr>
      <w:t>6</w:t>
    </w:r>
    <w:r w:rsidRPr="00B46804">
      <w:rPr>
        <w:bCs/>
        <w:sz w:val="22"/>
        <w:szCs w:val="22"/>
      </w:rPr>
      <w:fldChar w:fldCharType="end"/>
    </w:r>
    <w:r w:rsidRPr="00583E00">
      <w:rPr>
        <w:b/>
        <w:sz w:val="22"/>
        <w:szCs w:val="22"/>
        <w:lang w:val="fr-CH"/>
      </w:rPr>
      <w:tab/>
      <w:t>ITU-T FG-AI4EE D.WG1-04</w:t>
    </w:r>
    <w:r w:rsidRPr="00B46804">
      <w:rPr>
        <w:b/>
        <w:sz w:val="22"/>
        <w:szCs w:val="22"/>
        <w:lang w:val="fr-CH"/>
      </w:rPr>
      <w:t xml:space="preserve"> </w:t>
    </w:r>
    <w:r w:rsidRPr="00583E00">
      <w:rPr>
        <w:b/>
        <w:sz w:val="22"/>
        <w:szCs w:val="22"/>
        <w:lang w:val="fr-CH"/>
      </w:rPr>
      <w:t>(03-2021)</w:t>
    </w:r>
    <w:r w:rsidRPr="00583E00">
      <w:rPr>
        <w:b/>
        <w:sz w:val="22"/>
        <w:szCs w:val="22"/>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DDB6" w14:textId="77777777" w:rsidR="00EC4BBE" w:rsidRDefault="00EC4BBE">
      <w:r>
        <w:separator/>
      </w:r>
    </w:p>
  </w:footnote>
  <w:footnote w:type="continuationSeparator" w:id="0">
    <w:p w14:paraId="43432E4F" w14:textId="77777777" w:rsidR="00EC4BBE" w:rsidRDefault="00EC4BBE">
      <w:r>
        <w:continuationSeparator/>
      </w:r>
    </w:p>
  </w:footnote>
  <w:footnote w:id="1">
    <w:p w14:paraId="2BF3E2F7" w14:textId="162BB114" w:rsidR="001E1C03" w:rsidRPr="004C2C3C" w:rsidRDefault="001E1C03" w:rsidP="004C2C3C">
      <w:pPr>
        <w:pStyle w:val="FootnoteText"/>
        <w:rPr>
          <w:lang w:val="nb-NO"/>
        </w:rPr>
      </w:pPr>
      <w:r>
        <w:rPr>
          <w:rStyle w:val="FootnoteReference"/>
        </w:rPr>
        <w:footnoteRef/>
      </w:r>
      <w:r>
        <w:tab/>
      </w:r>
      <w:hyperlink r:id="rId1" w:history="1">
        <w:r w:rsidRPr="00C41AD0">
          <w:rPr>
            <w:rStyle w:val="Hyperlink"/>
            <w:rFonts w:ascii="Arial" w:hAnsi="Arial" w:cs="Arial"/>
            <w:sz w:val="18"/>
            <w:szCs w:val="18"/>
          </w:rPr>
          <w:t>https://ghgprotocol.org/sites/default/files/standards/Corporate-Value-Chain-Accounting-Reporing-Standard_041613_2.pdf</w:t>
        </w:r>
      </w:hyperlink>
      <w:r>
        <w:t xml:space="preserve"> </w:t>
      </w:r>
    </w:p>
  </w:footnote>
  <w:footnote w:id="2">
    <w:p w14:paraId="072796A0" w14:textId="0B060B72" w:rsidR="001E1C03" w:rsidRPr="004C2C3C" w:rsidRDefault="001E1C03">
      <w:pPr>
        <w:pStyle w:val="FootnoteText"/>
        <w:rPr>
          <w:lang w:val="nb-NO"/>
        </w:rPr>
      </w:pPr>
      <w:r>
        <w:rPr>
          <w:rStyle w:val="FootnoteReference"/>
        </w:rPr>
        <w:footnoteRef/>
      </w:r>
      <w:r>
        <w:rPr>
          <w:lang w:val="nb-NO"/>
        </w:rPr>
        <w:tab/>
      </w:r>
      <w:hyperlink r:id="rId2" w:history="1">
        <w:r w:rsidRPr="00BA2C8D">
          <w:rPr>
            <w:rStyle w:val="Hyperlink"/>
            <w:lang w:val="nb-NO"/>
          </w:rPr>
          <w:t>https://ghgprotocol.org/sites/default/files/standards/Corporate-Value-Chain-Accounting-Reporing-Standard_041613_2.pdf</w:t>
        </w:r>
      </w:hyperlink>
      <w:r>
        <w:rPr>
          <w:lang w:val="nb-NO"/>
        </w:rPr>
        <w:t xml:space="preserve"> </w:t>
      </w:r>
    </w:p>
  </w:footnote>
  <w:footnote w:id="3">
    <w:p w14:paraId="284C03CA" w14:textId="35C1AE27" w:rsidR="001E1C03" w:rsidRPr="006F7DBE" w:rsidRDefault="001E1C03">
      <w:pPr>
        <w:pStyle w:val="FootnoteText"/>
        <w:rPr>
          <w:lang w:val="nb-NO"/>
        </w:rPr>
      </w:pPr>
      <w:r>
        <w:rPr>
          <w:rStyle w:val="FootnoteReference"/>
        </w:rPr>
        <w:footnoteRef/>
      </w:r>
      <w:r>
        <w:rPr>
          <w:lang w:val="nb-NO"/>
        </w:rPr>
        <w:tab/>
      </w:r>
      <w:hyperlink r:id="rId3" w:history="1">
        <w:r w:rsidRPr="00BA2C8D">
          <w:rPr>
            <w:rStyle w:val="Hyperlink"/>
            <w:lang w:val="nb-NO"/>
          </w:rPr>
          <w:t>https://en.wikipedia.org/wiki/Eco-lighthouse</w:t>
        </w:r>
      </w:hyperlink>
      <w:r>
        <w:rPr>
          <w:lang w:val="nb-NO"/>
        </w:rPr>
        <w:t xml:space="preserve"> </w:t>
      </w:r>
    </w:p>
  </w:footnote>
  <w:footnote w:id="4">
    <w:p w14:paraId="1B5B8153" w14:textId="3B69C1CD" w:rsidR="001E1C03" w:rsidRPr="00913A8E" w:rsidRDefault="001E1C03">
      <w:pPr>
        <w:pStyle w:val="FootnoteText"/>
        <w:rPr>
          <w:lang w:val="nb-NO"/>
        </w:rPr>
      </w:pPr>
      <w:r>
        <w:rPr>
          <w:rStyle w:val="FootnoteReference"/>
        </w:rPr>
        <w:footnoteRef/>
      </w:r>
      <w:r>
        <w:rPr>
          <w:lang w:val="nb-NO"/>
        </w:rPr>
        <w:tab/>
      </w:r>
      <w:hyperlink r:id="rId4" w:history="1">
        <w:r w:rsidRPr="00BA2C8D">
          <w:rPr>
            <w:rStyle w:val="Hyperlink"/>
            <w:lang w:val="nb-NO"/>
          </w:rPr>
          <w:t>https://en.wikipedia.org/wiki/Myclimate</w:t>
        </w:r>
      </w:hyperlink>
      <w:r>
        <w:rPr>
          <w:lang w:val="nb-NO"/>
        </w:rPr>
        <w:t xml:space="preserve"> </w:t>
      </w:r>
    </w:p>
  </w:footnote>
  <w:footnote w:id="5">
    <w:p w14:paraId="52F54B32" w14:textId="02C98798" w:rsidR="001E1C03" w:rsidRPr="00936434" w:rsidRDefault="001E1C03">
      <w:pPr>
        <w:pStyle w:val="FootnoteText"/>
        <w:rPr>
          <w:lang w:val="nb-NO"/>
        </w:rPr>
      </w:pPr>
      <w:r>
        <w:rPr>
          <w:rStyle w:val="FootnoteReference"/>
        </w:rPr>
        <w:footnoteRef/>
      </w:r>
      <w:r w:rsidRPr="008349E9">
        <w:rPr>
          <w:lang w:val="nb-NO"/>
        </w:rPr>
        <w:t xml:space="preserve"> </w:t>
      </w:r>
      <w:hyperlink r:id="rId5" w:history="1">
        <w:r w:rsidRPr="00C41AD0">
          <w:rPr>
            <w:rStyle w:val="Hyperlink"/>
            <w:rFonts w:ascii="Arial" w:hAnsi="Arial" w:cs="Arial"/>
            <w:sz w:val="18"/>
            <w:szCs w:val="18"/>
            <w:lang w:val="nb-NO"/>
          </w:rPr>
          <w:t>https://eco-lighthouse.org/</w:t>
        </w:r>
      </w:hyperlink>
      <w:r>
        <w:rPr>
          <w:lang w:val="nb-NO"/>
        </w:rPr>
        <w:t xml:space="preserve"> </w:t>
      </w:r>
    </w:p>
  </w:footnote>
  <w:footnote w:id="6">
    <w:p w14:paraId="75846751" w14:textId="24B26D7F" w:rsidR="001E1C03" w:rsidRPr="00E36BFD" w:rsidRDefault="001E1C03">
      <w:pPr>
        <w:pStyle w:val="FootnoteText"/>
        <w:rPr>
          <w:lang w:val="nb-NO"/>
        </w:rPr>
      </w:pPr>
      <w:r>
        <w:rPr>
          <w:rStyle w:val="FootnoteReference"/>
        </w:rPr>
        <w:footnoteRef/>
      </w:r>
      <w:r>
        <w:rPr>
          <w:lang w:val="nb-NO"/>
        </w:rPr>
        <w:tab/>
      </w:r>
      <w:hyperlink r:id="rId6" w:history="1">
        <w:r w:rsidRPr="00BA2C8D">
          <w:rPr>
            <w:rStyle w:val="Hyperlink"/>
            <w:lang w:val="nb-NO"/>
          </w:rPr>
          <w:t>https://www.myclimate.org</w:t>
        </w:r>
      </w:hyperlink>
      <w:r>
        <w:rPr>
          <w:lang w:val="nb-NO"/>
        </w:rPr>
        <w:t xml:space="preserve"> </w:t>
      </w:r>
    </w:p>
  </w:footnote>
  <w:footnote w:id="7">
    <w:p w14:paraId="66F33603" w14:textId="1F4B2C27" w:rsidR="001E1C03" w:rsidRPr="00C41AD0" w:rsidRDefault="001E1C03">
      <w:pPr>
        <w:pStyle w:val="FootnoteText"/>
        <w:rPr>
          <w:rFonts w:ascii="Arial" w:hAnsi="Arial" w:cs="Arial"/>
          <w:sz w:val="18"/>
          <w:szCs w:val="18"/>
          <w:lang w:val="nb-NO"/>
        </w:rPr>
      </w:pPr>
      <w:r>
        <w:rPr>
          <w:rStyle w:val="FootnoteReference"/>
        </w:rPr>
        <w:footnoteRef/>
      </w:r>
      <w:r>
        <w:rPr>
          <w:lang w:val="nb-NO"/>
        </w:rPr>
        <w:tab/>
      </w:r>
      <w:hyperlink r:id="rId7" w:history="1">
        <w:r w:rsidRPr="00C41AD0">
          <w:rPr>
            <w:rStyle w:val="Hyperlink"/>
            <w:rFonts w:ascii="Arial" w:hAnsi="Arial" w:cs="Arial"/>
            <w:sz w:val="18"/>
            <w:szCs w:val="18"/>
            <w:lang w:val="nb-NO"/>
          </w:rPr>
          <w:t>https://reprap.org/wiki/Recyclebot</w:t>
        </w:r>
      </w:hyperlink>
      <w:r w:rsidRPr="00C41AD0">
        <w:rPr>
          <w:rFonts w:ascii="Arial" w:hAnsi="Arial" w:cs="Arial"/>
          <w:sz w:val="18"/>
          <w:szCs w:val="18"/>
          <w:lang w:val="nb-NO"/>
        </w:rPr>
        <w:t xml:space="preserve"> </w:t>
      </w:r>
    </w:p>
  </w:footnote>
  <w:footnote w:id="8">
    <w:p w14:paraId="1B6BF426" w14:textId="17DD2CEB" w:rsidR="001E1C03" w:rsidRPr="00C41AD0" w:rsidRDefault="001E1C03">
      <w:pPr>
        <w:pStyle w:val="FootnoteText"/>
        <w:rPr>
          <w:rFonts w:ascii="Arial" w:hAnsi="Arial" w:cs="Arial"/>
          <w:sz w:val="18"/>
          <w:szCs w:val="18"/>
          <w:lang w:val="nb-NO"/>
        </w:rPr>
      </w:pPr>
      <w:r>
        <w:rPr>
          <w:rStyle w:val="FootnoteReference"/>
        </w:rPr>
        <w:footnoteRef/>
      </w:r>
      <w:r>
        <w:rPr>
          <w:lang w:val="nb-NO"/>
        </w:rPr>
        <w:tab/>
      </w:r>
      <w:hyperlink r:id="rId8" w:history="1">
        <w:r w:rsidRPr="00C41AD0">
          <w:rPr>
            <w:rStyle w:val="Hyperlink"/>
            <w:rFonts w:ascii="Arial" w:hAnsi="Arial" w:cs="Arial"/>
            <w:sz w:val="18"/>
            <w:szCs w:val="18"/>
            <w:lang w:val="nb-NO"/>
          </w:rPr>
          <w:t>https://www.sciencedirect.com/science/article/abs/pii/S0921344917303014</w:t>
        </w:r>
      </w:hyperlink>
      <w:r w:rsidRPr="00C41AD0">
        <w:rPr>
          <w:rFonts w:ascii="Arial" w:hAnsi="Arial" w:cs="Arial"/>
          <w:sz w:val="18"/>
          <w:szCs w:val="18"/>
          <w:lang w:val="nb-NO"/>
        </w:rPr>
        <w:t xml:space="preserve"> </w:t>
      </w:r>
    </w:p>
  </w:footnote>
  <w:footnote w:id="9">
    <w:p w14:paraId="7368984A" w14:textId="72104907" w:rsidR="001E1C03" w:rsidRPr="008349E9" w:rsidRDefault="001E1C03">
      <w:pPr>
        <w:pStyle w:val="FootnoteText"/>
        <w:rPr>
          <w:lang w:val="nb-NO"/>
        </w:rPr>
      </w:pPr>
      <w:r w:rsidRPr="00C41AD0">
        <w:rPr>
          <w:rStyle w:val="FootnoteReference"/>
          <w:rFonts w:ascii="Arial" w:hAnsi="Arial" w:cs="Arial"/>
          <w:szCs w:val="18"/>
        </w:rPr>
        <w:footnoteRef/>
      </w:r>
      <w:r w:rsidRPr="00C41AD0">
        <w:rPr>
          <w:rFonts w:ascii="Arial" w:hAnsi="Arial" w:cs="Arial"/>
          <w:sz w:val="18"/>
          <w:szCs w:val="18"/>
          <w:lang w:val="nb-NO"/>
        </w:rPr>
        <w:tab/>
      </w:r>
      <w:hyperlink r:id="rId9" w:history="1">
        <w:r w:rsidRPr="00C41AD0">
          <w:rPr>
            <w:rStyle w:val="Hyperlink"/>
            <w:rFonts w:ascii="Arial" w:hAnsi="Arial" w:cs="Arial"/>
            <w:sz w:val="18"/>
            <w:szCs w:val="18"/>
            <w:lang w:val="nb-NO"/>
          </w:rPr>
          <w:t>https://www.wilsoncenter.org/blog-post/open-tools-create-new-pathways-circular-economy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55C6" w14:textId="23C28D0A" w:rsidR="001E1C03" w:rsidRPr="0012245A" w:rsidRDefault="001E1C03" w:rsidP="0012245A">
    <w:pPr>
      <w:spacing w:before="0" w:after="240"/>
      <w:jc w:val="center"/>
    </w:pPr>
  </w:p>
  <w:p w14:paraId="51CE98C7" w14:textId="77777777" w:rsidR="001E1C03" w:rsidRDefault="001E1C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B7F5" w14:textId="075DB3CC" w:rsidR="001E1C03" w:rsidRDefault="001E1C03" w:rsidP="00842486">
    <w:pPr>
      <w:spacing w:before="0"/>
      <w:jc w:val="center"/>
    </w:pPr>
    <w:r>
      <w:rPr>
        <w:noProof/>
        <w:lang w:eastAsia="en-GB"/>
      </w:rPr>
      <w:drawing>
        <wp:anchor distT="0" distB="0" distL="114300" distR="114300" simplePos="0" relativeHeight="251659264" behindDoc="0" locked="0" layoutInCell="1" allowOverlap="1" wp14:anchorId="6112ED44" wp14:editId="75F5A474">
          <wp:simplePos x="0" y="0"/>
          <wp:positionH relativeFrom="column">
            <wp:posOffset>-697494</wp:posOffset>
          </wp:positionH>
          <wp:positionV relativeFrom="paragraph">
            <wp:posOffset>-459814</wp:posOffset>
          </wp:positionV>
          <wp:extent cx="1569720" cy="10771505"/>
          <wp:effectExtent l="0" t="0" r="0" b="0"/>
          <wp:wrapNone/>
          <wp:docPr id="20" name="Picture 20"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p w14:paraId="6AB89E0E" w14:textId="77777777" w:rsidR="001E1C03" w:rsidRDefault="001E1C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ED88" w14:textId="77777777" w:rsidR="001E1C03" w:rsidRPr="0012245A" w:rsidRDefault="001E1C03" w:rsidP="0012245A">
    <w:pPr>
      <w:spacing w:before="0" w:after="24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3A41" w14:textId="08732110" w:rsidR="001E1C03" w:rsidRDefault="001E1C03" w:rsidP="00842486">
    <w:pPr>
      <w:spacing w:befor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D572" w14:textId="77777777" w:rsidR="001E1C03" w:rsidRPr="0012245A" w:rsidRDefault="001E1C03" w:rsidP="0012245A">
    <w:pPr>
      <w:spacing w:before="0"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D10A09"/>
    <w:multiLevelType w:val="hybridMultilevel"/>
    <w:tmpl w:val="714CE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537D5"/>
    <w:multiLevelType w:val="hybridMultilevel"/>
    <w:tmpl w:val="FE2A1622"/>
    <w:lvl w:ilvl="0" w:tplc="640EC31E">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37720"/>
    <w:multiLevelType w:val="hybridMultilevel"/>
    <w:tmpl w:val="C0669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F19D3"/>
    <w:multiLevelType w:val="hybridMultilevel"/>
    <w:tmpl w:val="BE0A0B34"/>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7E4F67"/>
    <w:multiLevelType w:val="hybridMultilevel"/>
    <w:tmpl w:val="E0D2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1"/>
  </w:num>
  <w:num w:numId="8">
    <w:abstractNumId w:val="3"/>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Mjc0sDS0NLYwNDJV0lEKTi0uzszPAykwrwUAZlVlkiwAAAA="/>
  </w:docVars>
  <w:rsids>
    <w:rsidRoot w:val="002B6698"/>
    <w:rsid w:val="00000CDB"/>
    <w:rsid w:val="0000439A"/>
    <w:rsid w:val="000279E4"/>
    <w:rsid w:val="00034C7B"/>
    <w:rsid w:val="000361BC"/>
    <w:rsid w:val="00047A4B"/>
    <w:rsid w:val="00047F98"/>
    <w:rsid w:val="0006415A"/>
    <w:rsid w:val="00074F1F"/>
    <w:rsid w:val="000B3FE9"/>
    <w:rsid w:val="000B628F"/>
    <w:rsid w:val="000C5787"/>
    <w:rsid w:val="000D76E6"/>
    <w:rsid w:val="000E5AC0"/>
    <w:rsid w:val="001078F7"/>
    <w:rsid w:val="00110607"/>
    <w:rsid w:val="001139EC"/>
    <w:rsid w:val="0012245A"/>
    <w:rsid w:val="00130621"/>
    <w:rsid w:val="00134842"/>
    <w:rsid w:val="001414C6"/>
    <w:rsid w:val="0015046B"/>
    <w:rsid w:val="00160F9E"/>
    <w:rsid w:val="00162BE1"/>
    <w:rsid w:val="00164DB0"/>
    <w:rsid w:val="00167168"/>
    <w:rsid w:val="001B5AEB"/>
    <w:rsid w:val="001B7254"/>
    <w:rsid w:val="001D278A"/>
    <w:rsid w:val="001E1C03"/>
    <w:rsid w:val="001F768D"/>
    <w:rsid w:val="0020399F"/>
    <w:rsid w:val="00212271"/>
    <w:rsid w:val="0022077A"/>
    <w:rsid w:val="00227B29"/>
    <w:rsid w:val="0023670C"/>
    <w:rsid w:val="002435C1"/>
    <w:rsid w:val="00245263"/>
    <w:rsid w:val="00246AD5"/>
    <w:rsid w:val="002521D7"/>
    <w:rsid w:val="002613CA"/>
    <w:rsid w:val="00261483"/>
    <w:rsid w:val="002616E7"/>
    <w:rsid w:val="00267599"/>
    <w:rsid w:val="00283A1E"/>
    <w:rsid w:val="00284941"/>
    <w:rsid w:val="002B1113"/>
    <w:rsid w:val="002B6698"/>
    <w:rsid w:val="002C5DED"/>
    <w:rsid w:val="002C6FE4"/>
    <w:rsid w:val="002D1164"/>
    <w:rsid w:val="002F2D7B"/>
    <w:rsid w:val="00301508"/>
    <w:rsid w:val="00324B80"/>
    <w:rsid w:val="00334838"/>
    <w:rsid w:val="003352F5"/>
    <w:rsid w:val="00350369"/>
    <w:rsid w:val="00353324"/>
    <w:rsid w:val="0035465D"/>
    <w:rsid w:val="00354C9E"/>
    <w:rsid w:val="00366149"/>
    <w:rsid w:val="00384095"/>
    <w:rsid w:val="00391001"/>
    <w:rsid w:val="00395240"/>
    <w:rsid w:val="003C5583"/>
    <w:rsid w:val="003C6980"/>
    <w:rsid w:val="003D1729"/>
    <w:rsid w:val="003D3A85"/>
    <w:rsid w:val="00416E39"/>
    <w:rsid w:val="00422417"/>
    <w:rsid w:val="00423A86"/>
    <w:rsid w:val="00440BFF"/>
    <w:rsid w:val="00446FE8"/>
    <w:rsid w:val="00456367"/>
    <w:rsid w:val="004623F7"/>
    <w:rsid w:val="00463F38"/>
    <w:rsid w:val="00485B36"/>
    <w:rsid w:val="00485FD0"/>
    <w:rsid w:val="00493B37"/>
    <w:rsid w:val="0049729E"/>
    <w:rsid w:val="004A106E"/>
    <w:rsid w:val="004A1775"/>
    <w:rsid w:val="004A1C6C"/>
    <w:rsid w:val="004B547F"/>
    <w:rsid w:val="004C2C3C"/>
    <w:rsid w:val="004E7633"/>
    <w:rsid w:val="00505057"/>
    <w:rsid w:val="005118AA"/>
    <w:rsid w:val="00520A5D"/>
    <w:rsid w:val="00526C2F"/>
    <w:rsid w:val="00527C93"/>
    <w:rsid w:val="00562D5C"/>
    <w:rsid w:val="0057165D"/>
    <w:rsid w:val="005718D4"/>
    <w:rsid w:val="00582396"/>
    <w:rsid w:val="00583E00"/>
    <w:rsid w:val="005B37DD"/>
    <w:rsid w:val="005C053E"/>
    <w:rsid w:val="005C1A50"/>
    <w:rsid w:val="005D2541"/>
    <w:rsid w:val="005D70DC"/>
    <w:rsid w:val="005F49F9"/>
    <w:rsid w:val="00654CD7"/>
    <w:rsid w:val="00663999"/>
    <w:rsid w:val="006A7605"/>
    <w:rsid w:val="006B26CC"/>
    <w:rsid w:val="006C4EE1"/>
    <w:rsid w:val="006C6F59"/>
    <w:rsid w:val="006D2C6C"/>
    <w:rsid w:val="006D46DB"/>
    <w:rsid w:val="006E3981"/>
    <w:rsid w:val="006F7DBE"/>
    <w:rsid w:val="00700266"/>
    <w:rsid w:val="00701334"/>
    <w:rsid w:val="0071022B"/>
    <w:rsid w:val="00714A4C"/>
    <w:rsid w:val="007214D0"/>
    <w:rsid w:val="00724808"/>
    <w:rsid w:val="00725FD1"/>
    <w:rsid w:val="00727FB8"/>
    <w:rsid w:val="007307A8"/>
    <w:rsid w:val="00734DD1"/>
    <w:rsid w:val="00740B20"/>
    <w:rsid w:val="007478D0"/>
    <w:rsid w:val="00770162"/>
    <w:rsid w:val="00772C35"/>
    <w:rsid w:val="00780E12"/>
    <w:rsid w:val="007829BE"/>
    <w:rsid w:val="007B45AC"/>
    <w:rsid w:val="007D1345"/>
    <w:rsid w:val="007E2EC1"/>
    <w:rsid w:val="007E759B"/>
    <w:rsid w:val="0081367E"/>
    <w:rsid w:val="0081694E"/>
    <w:rsid w:val="008349E9"/>
    <w:rsid w:val="008358EE"/>
    <w:rsid w:val="008411F9"/>
    <w:rsid w:val="00842486"/>
    <w:rsid w:val="0086474A"/>
    <w:rsid w:val="00887A92"/>
    <w:rsid w:val="008A1664"/>
    <w:rsid w:val="008A1D20"/>
    <w:rsid w:val="008A3688"/>
    <w:rsid w:val="008A6476"/>
    <w:rsid w:val="008C1165"/>
    <w:rsid w:val="008C473D"/>
    <w:rsid w:val="008D0455"/>
    <w:rsid w:val="008D4F9B"/>
    <w:rsid w:val="008E1F19"/>
    <w:rsid w:val="008F37C2"/>
    <w:rsid w:val="00902027"/>
    <w:rsid w:val="00902B79"/>
    <w:rsid w:val="00903094"/>
    <w:rsid w:val="00913A8E"/>
    <w:rsid w:val="009159C9"/>
    <w:rsid w:val="0092328C"/>
    <w:rsid w:val="00935441"/>
    <w:rsid w:val="00936434"/>
    <w:rsid w:val="00951B08"/>
    <w:rsid w:val="00964D1B"/>
    <w:rsid w:val="00970C2D"/>
    <w:rsid w:val="00980FC0"/>
    <w:rsid w:val="00983CB9"/>
    <w:rsid w:val="009B6E74"/>
    <w:rsid w:val="009C6988"/>
    <w:rsid w:val="009C70D4"/>
    <w:rsid w:val="009D235C"/>
    <w:rsid w:val="009D3DFC"/>
    <w:rsid w:val="009E58AD"/>
    <w:rsid w:val="009E7ED3"/>
    <w:rsid w:val="009F37FD"/>
    <w:rsid w:val="00A01871"/>
    <w:rsid w:val="00A06D6F"/>
    <w:rsid w:val="00A1712B"/>
    <w:rsid w:val="00A23CF5"/>
    <w:rsid w:val="00A2474E"/>
    <w:rsid w:val="00A373DF"/>
    <w:rsid w:val="00A46925"/>
    <w:rsid w:val="00A735EB"/>
    <w:rsid w:val="00A909C6"/>
    <w:rsid w:val="00A917A7"/>
    <w:rsid w:val="00AA684E"/>
    <w:rsid w:val="00AB083B"/>
    <w:rsid w:val="00AC7D53"/>
    <w:rsid w:val="00AD6A4D"/>
    <w:rsid w:val="00AF2010"/>
    <w:rsid w:val="00B1425C"/>
    <w:rsid w:val="00B15EBA"/>
    <w:rsid w:val="00B1695F"/>
    <w:rsid w:val="00B16972"/>
    <w:rsid w:val="00B30DB7"/>
    <w:rsid w:val="00B33865"/>
    <w:rsid w:val="00B4038C"/>
    <w:rsid w:val="00B410CA"/>
    <w:rsid w:val="00B44E80"/>
    <w:rsid w:val="00B46804"/>
    <w:rsid w:val="00B774CF"/>
    <w:rsid w:val="00B86AB3"/>
    <w:rsid w:val="00B91C44"/>
    <w:rsid w:val="00BA1A0C"/>
    <w:rsid w:val="00BB25D9"/>
    <w:rsid w:val="00BD30AC"/>
    <w:rsid w:val="00BE1F23"/>
    <w:rsid w:val="00BE3475"/>
    <w:rsid w:val="00BE640F"/>
    <w:rsid w:val="00C05A6D"/>
    <w:rsid w:val="00C205CB"/>
    <w:rsid w:val="00C20705"/>
    <w:rsid w:val="00C20FB0"/>
    <w:rsid w:val="00C41AD0"/>
    <w:rsid w:val="00C4226D"/>
    <w:rsid w:val="00C55FC8"/>
    <w:rsid w:val="00C74AD3"/>
    <w:rsid w:val="00C802FE"/>
    <w:rsid w:val="00C930EF"/>
    <w:rsid w:val="00CB0598"/>
    <w:rsid w:val="00CB45A4"/>
    <w:rsid w:val="00CB4F00"/>
    <w:rsid w:val="00CB53C2"/>
    <w:rsid w:val="00CD7B36"/>
    <w:rsid w:val="00CE18D0"/>
    <w:rsid w:val="00CF1BB4"/>
    <w:rsid w:val="00CF5556"/>
    <w:rsid w:val="00D25CFF"/>
    <w:rsid w:val="00D54FA4"/>
    <w:rsid w:val="00D55DA1"/>
    <w:rsid w:val="00D840B8"/>
    <w:rsid w:val="00D97236"/>
    <w:rsid w:val="00DB1FE4"/>
    <w:rsid w:val="00DC4CCE"/>
    <w:rsid w:val="00DD090A"/>
    <w:rsid w:val="00DE28D4"/>
    <w:rsid w:val="00DE2DBA"/>
    <w:rsid w:val="00DE6D0E"/>
    <w:rsid w:val="00E10BD8"/>
    <w:rsid w:val="00E17F7D"/>
    <w:rsid w:val="00E33322"/>
    <w:rsid w:val="00E36BFD"/>
    <w:rsid w:val="00E41B61"/>
    <w:rsid w:val="00E51CFD"/>
    <w:rsid w:val="00E56F2A"/>
    <w:rsid w:val="00E7346D"/>
    <w:rsid w:val="00E95ECF"/>
    <w:rsid w:val="00EB20A9"/>
    <w:rsid w:val="00EC2A42"/>
    <w:rsid w:val="00EC4B92"/>
    <w:rsid w:val="00EC4BBE"/>
    <w:rsid w:val="00EE538B"/>
    <w:rsid w:val="00EE54B9"/>
    <w:rsid w:val="00EE6A20"/>
    <w:rsid w:val="00EF729D"/>
    <w:rsid w:val="00F31B0E"/>
    <w:rsid w:val="00F35AEB"/>
    <w:rsid w:val="00F518DE"/>
    <w:rsid w:val="00F529E1"/>
    <w:rsid w:val="00F56419"/>
    <w:rsid w:val="00F60A3A"/>
    <w:rsid w:val="00F70CB5"/>
    <w:rsid w:val="00F9551A"/>
    <w:rsid w:val="00FB21CD"/>
    <w:rsid w:val="00FE27F0"/>
    <w:rsid w:val="00FF1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E4783"/>
  <w15:docId w15:val="{384B39EC-BD6F-41B8-A55E-6C624DC7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48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842486"/>
    <w:pPr>
      <w:keepNext/>
      <w:keepLines/>
      <w:spacing w:before="360"/>
      <w:ind w:left="794" w:hanging="794"/>
      <w:jc w:val="left"/>
      <w:outlineLvl w:val="0"/>
    </w:pPr>
    <w:rPr>
      <w:b/>
    </w:rPr>
  </w:style>
  <w:style w:type="paragraph" w:styleId="Heading2">
    <w:name w:val="heading 2"/>
    <w:basedOn w:val="Heading1"/>
    <w:next w:val="Normal"/>
    <w:link w:val="Heading2Char"/>
    <w:qFormat/>
    <w:rsid w:val="00842486"/>
    <w:pPr>
      <w:spacing w:before="240"/>
      <w:outlineLvl w:val="1"/>
    </w:pPr>
  </w:style>
  <w:style w:type="paragraph" w:styleId="Heading3">
    <w:name w:val="heading 3"/>
    <w:basedOn w:val="Heading1"/>
    <w:next w:val="Normal"/>
    <w:link w:val="Heading3Char"/>
    <w:qFormat/>
    <w:rsid w:val="00842486"/>
    <w:pPr>
      <w:spacing w:before="160"/>
      <w:outlineLvl w:val="2"/>
    </w:pPr>
  </w:style>
  <w:style w:type="paragraph" w:styleId="Heading4">
    <w:name w:val="heading 4"/>
    <w:basedOn w:val="Heading3"/>
    <w:next w:val="Normal"/>
    <w:link w:val="Heading4Char"/>
    <w:qFormat/>
    <w:rsid w:val="00842486"/>
    <w:pPr>
      <w:tabs>
        <w:tab w:val="clear" w:pos="794"/>
        <w:tab w:val="left" w:pos="1021"/>
      </w:tabs>
      <w:ind w:left="1021" w:hanging="1021"/>
      <w:outlineLvl w:val="3"/>
    </w:pPr>
  </w:style>
  <w:style w:type="paragraph" w:styleId="Heading5">
    <w:name w:val="heading 5"/>
    <w:basedOn w:val="Heading4"/>
    <w:next w:val="Normal"/>
    <w:link w:val="Heading5Char"/>
    <w:qFormat/>
    <w:rsid w:val="00842486"/>
    <w:pPr>
      <w:outlineLvl w:val="4"/>
    </w:pPr>
  </w:style>
  <w:style w:type="paragraph" w:styleId="Heading6">
    <w:name w:val="heading 6"/>
    <w:basedOn w:val="Heading4"/>
    <w:next w:val="Normal"/>
    <w:link w:val="Heading6Char"/>
    <w:qFormat/>
    <w:rsid w:val="00842486"/>
    <w:pPr>
      <w:tabs>
        <w:tab w:val="clear" w:pos="1021"/>
        <w:tab w:val="clear" w:pos="1191"/>
      </w:tabs>
      <w:ind w:left="1588" w:hanging="1588"/>
      <w:outlineLvl w:val="5"/>
    </w:pPr>
  </w:style>
  <w:style w:type="paragraph" w:styleId="Heading7">
    <w:name w:val="heading 7"/>
    <w:basedOn w:val="Heading6"/>
    <w:next w:val="Normal"/>
    <w:link w:val="Heading7Char"/>
    <w:qFormat/>
    <w:rsid w:val="00842486"/>
    <w:pPr>
      <w:outlineLvl w:val="6"/>
    </w:pPr>
  </w:style>
  <w:style w:type="paragraph" w:styleId="Heading8">
    <w:name w:val="heading 8"/>
    <w:basedOn w:val="Heading6"/>
    <w:next w:val="Normal"/>
    <w:link w:val="Heading8Char"/>
    <w:qFormat/>
    <w:rsid w:val="00842486"/>
    <w:pPr>
      <w:outlineLvl w:val="7"/>
    </w:pPr>
  </w:style>
  <w:style w:type="paragraph" w:styleId="Heading9">
    <w:name w:val="heading 9"/>
    <w:basedOn w:val="Heading6"/>
    <w:next w:val="Normal"/>
    <w:link w:val="Heading9Char"/>
    <w:qFormat/>
    <w:rsid w:val="008424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842486"/>
    <w:pPr>
      <w:keepNext/>
      <w:keepLines/>
      <w:spacing w:before="480"/>
      <w:jc w:val="center"/>
      <w:outlineLvl w:val="0"/>
    </w:pPr>
    <w:rPr>
      <w:b/>
      <w:sz w:val="28"/>
    </w:rPr>
  </w:style>
  <w:style w:type="paragraph" w:customStyle="1" w:styleId="Docnumber">
    <w:name w:val="Docnumber"/>
    <w:basedOn w:val="Normal"/>
    <w:link w:val="DocnumberChar"/>
    <w:rsid w:val="00842486"/>
    <w:pPr>
      <w:jc w:val="right"/>
    </w:pPr>
    <w:rPr>
      <w:rFonts w:eastAsia="SimSun"/>
      <w:b/>
      <w:sz w:val="32"/>
    </w:rPr>
  </w:style>
  <w:style w:type="character" w:customStyle="1" w:styleId="DocnumberChar">
    <w:name w:val="Docnumber Char"/>
    <w:link w:val="Docnumber"/>
    <w:rsid w:val="00842486"/>
    <w:rPr>
      <w:rFonts w:eastAsia="SimSun"/>
      <w:b/>
      <w:sz w:val="32"/>
      <w:lang w:val="en-GB" w:eastAsia="en-US"/>
    </w:rPr>
  </w:style>
  <w:style w:type="paragraph" w:customStyle="1" w:styleId="AppendixNotitle">
    <w:name w:val="Appendix_No &amp; title"/>
    <w:basedOn w:val="AnnexNotitle"/>
    <w:next w:val="Normal"/>
    <w:rsid w:val="00842486"/>
  </w:style>
  <w:style w:type="paragraph" w:customStyle="1" w:styleId="Normalbeforetable">
    <w:name w:val="Normal before table"/>
    <w:basedOn w:val="Normal"/>
    <w:rsid w:val="00842486"/>
    <w:pPr>
      <w:keepNext/>
      <w:spacing w:after="120"/>
    </w:pPr>
    <w:rPr>
      <w:rFonts w:eastAsia="????"/>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842486"/>
    <w:pPr>
      <w:tabs>
        <w:tab w:val="right" w:leader="dot" w:pos="9639"/>
      </w:tabs>
    </w:pPr>
    <w:rPr>
      <w:rFonts w:eastAsia="MS Mincho"/>
    </w:rPr>
  </w:style>
  <w:style w:type="paragraph" w:customStyle="1" w:styleId="FigureNoTitle">
    <w:name w:val="Figure_NoTitle"/>
    <w:basedOn w:val="Normal"/>
    <w:next w:val="Normalaftertitle"/>
    <w:rsid w:val="00842486"/>
    <w:pPr>
      <w:keepLines/>
      <w:spacing w:before="240" w:after="120"/>
      <w:jc w:val="center"/>
    </w:pPr>
    <w:rPr>
      <w:b/>
    </w:rPr>
  </w:style>
  <w:style w:type="paragraph" w:customStyle="1" w:styleId="Normalaftertitle">
    <w:name w:val="Normal_after_title"/>
    <w:basedOn w:val="Normal"/>
    <w:next w:val="Normal"/>
    <w:rsid w:val="00842486"/>
    <w:pPr>
      <w:spacing w:before="360"/>
    </w:pPr>
  </w:style>
  <w:style w:type="paragraph" w:customStyle="1" w:styleId="ASN1">
    <w:name w:val="ASN.1"/>
    <w:rsid w:val="0084248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TableNoTitle">
    <w:name w:val="Table_NoTitle"/>
    <w:basedOn w:val="Normal"/>
    <w:next w:val="Tablehead"/>
    <w:rsid w:val="00842486"/>
    <w:pPr>
      <w:keepNext/>
      <w:keepLines/>
      <w:spacing w:before="360" w:after="120"/>
      <w:jc w:val="center"/>
    </w:pPr>
    <w:rPr>
      <w:b/>
    </w:rPr>
  </w:style>
  <w:style w:type="paragraph" w:customStyle="1" w:styleId="Tablehead">
    <w:name w:val="Table_head"/>
    <w:basedOn w:val="Normal"/>
    <w:next w:val="Tabletext"/>
    <w:rsid w:val="0084248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rsid w:val="00842486"/>
    <w:pPr>
      <w:spacing w:before="80"/>
      <w:ind w:left="794" w:hanging="794"/>
    </w:pPr>
  </w:style>
  <w:style w:type="paragraph" w:customStyle="1" w:styleId="enumlev2">
    <w:name w:val="enumlev2"/>
    <w:basedOn w:val="enumlev1"/>
    <w:rsid w:val="00842486"/>
    <w:pPr>
      <w:ind w:left="1191" w:hanging="397"/>
    </w:pPr>
  </w:style>
  <w:style w:type="paragraph" w:customStyle="1" w:styleId="enumlev3">
    <w:name w:val="enumlev3"/>
    <w:basedOn w:val="enumlev2"/>
    <w:rsid w:val="00842486"/>
    <w:pPr>
      <w:ind w:left="1588"/>
    </w:pPr>
  </w:style>
  <w:style w:type="paragraph" w:customStyle="1" w:styleId="Equation">
    <w:name w:val="Equation"/>
    <w:basedOn w:val="Normal"/>
    <w:rsid w:val="00842486"/>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842486"/>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842486"/>
    <w:pPr>
      <w:keepNext/>
      <w:keepLines/>
      <w:spacing w:before="240" w:after="120"/>
      <w:jc w:val="center"/>
    </w:pPr>
  </w:style>
  <w:style w:type="paragraph" w:customStyle="1" w:styleId="Figurelegend">
    <w:name w:val="Figure_legend"/>
    <w:basedOn w:val="Normal"/>
    <w:rsid w:val="00842486"/>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84248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42486"/>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842486"/>
    <w:rPr>
      <w:position w:val="6"/>
      <w:sz w:val="18"/>
    </w:rPr>
  </w:style>
  <w:style w:type="paragraph" w:customStyle="1" w:styleId="Note">
    <w:name w:val="Note"/>
    <w:basedOn w:val="Normal"/>
    <w:rsid w:val="00842486"/>
    <w:pPr>
      <w:spacing w:before="80"/>
    </w:pPr>
    <w:rPr>
      <w:sz w:val="22"/>
    </w:rPr>
  </w:style>
  <w:style w:type="paragraph" w:styleId="FootnoteText">
    <w:name w:val="footnote text"/>
    <w:basedOn w:val="Note"/>
    <w:link w:val="FootnoteTextChar"/>
    <w:semiHidden/>
    <w:rsid w:val="00842486"/>
    <w:pPr>
      <w:keepLines/>
      <w:tabs>
        <w:tab w:val="left" w:pos="255"/>
      </w:tabs>
      <w:ind w:left="255" w:hanging="255"/>
    </w:pPr>
  </w:style>
  <w:style w:type="paragraph" w:customStyle="1" w:styleId="Formal">
    <w:name w:val="Formal"/>
    <w:basedOn w:val="ASN1"/>
    <w:rsid w:val="00842486"/>
    <w:rPr>
      <w:b w:val="0"/>
    </w:rPr>
  </w:style>
  <w:style w:type="paragraph" w:styleId="Header">
    <w:name w:val="header"/>
    <w:basedOn w:val="Normal"/>
    <w:link w:val="HeaderChar"/>
    <w:rsid w:val="0084248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42486"/>
    <w:pPr>
      <w:keepNext/>
      <w:spacing w:before="160"/>
      <w:jc w:val="left"/>
    </w:pPr>
    <w:rPr>
      <w:b/>
    </w:rPr>
  </w:style>
  <w:style w:type="paragraph" w:customStyle="1" w:styleId="Headingi">
    <w:name w:val="Heading_i"/>
    <w:basedOn w:val="Normal"/>
    <w:next w:val="Normal"/>
    <w:rsid w:val="00842486"/>
    <w:pPr>
      <w:keepNext/>
      <w:spacing w:before="160"/>
      <w:jc w:val="left"/>
    </w:pPr>
    <w:rPr>
      <w:i/>
    </w:rPr>
  </w:style>
  <w:style w:type="paragraph" w:customStyle="1" w:styleId="RecNo">
    <w:name w:val="Rec_No"/>
    <w:basedOn w:val="Normal"/>
    <w:next w:val="Rectitle"/>
    <w:rsid w:val="00842486"/>
    <w:pPr>
      <w:keepNext/>
      <w:keepLines/>
      <w:spacing w:before="0"/>
      <w:jc w:val="left"/>
    </w:pPr>
    <w:rPr>
      <w:b/>
      <w:sz w:val="28"/>
    </w:rPr>
  </w:style>
  <w:style w:type="paragraph" w:customStyle="1" w:styleId="Rectitle">
    <w:name w:val="Rec_title"/>
    <w:basedOn w:val="Normal"/>
    <w:next w:val="Normalaftertitle"/>
    <w:rsid w:val="00842486"/>
    <w:pPr>
      <w:keepNext/>
      <w:keepLines/>
      <w:spacing w:before="360"/>
      <w:jc w:val="center"/>
    </w:pPr>
    <w:rPr>
      <w:b/>
      <w:sz w:val="28"/>
    </w:rPr>
  </w:style>
  <w:style w:type="paragraph" w:customStyle="1" w:styleId="Reftext">
    <w:name w:val="Ref_text"/>
    <w:basedOn w:val="Normal"/>
    <w:rsid w:val="00842486"/>
    <w:pPr>
      <w:ind w:left="794" w:hanging="794"/>
      <w:jc w:val="left"/>
    </w:pPr>
  </w:style>
  <w:style w:type="paragraph" w:customStyle="1" w:styleId="Tablelegend">
    <w:name w:val="Table_legend"/>
    <w:basedOn w:val="Normal"/>
    <w:rsid w:val="008424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8424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84248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42486"/>
  </w:style>
  <w:style w:type="paragraph" w:customStyle="1" w:styleId="Title3">
    <w:name w:val="Title 3"/>
    <w:basedOn w:val="Title2"/>
    <w:next w:val="Title4"/>
    <w:rsid w:val="00842486"/>
    <w:rPr>
      <w:caps w:val="0"/>
    </w:rPr>
  </w:style>
  <w:style w:type="paragraph" w:customStyle="1" w:styleId="Title4">
    <w:name w:val="Title 4"/>
    <w:basedOn w:val="Title3"/>
    <w:next w:val="Heading1"/>
    <w:rsid w:val="00842486"/>
    <w:rPr>
      <w:b/>
    </w:rPr>
  </w:style>
  <w:style w:type="paragraph" w:customStyle="1" w:styleId="toc0">
    <w:name w:val="toc 0"/>
    <w:basedOn w:val="Normal"/>
    <w:next w:val="TOC1"/>
    <w:rsid w:val="00842486"/>
    <w:pPr>
      <w:keepLines/>
      <w:tabs>
        <w:tab w:val="clear" w:pos="794"/>
        <w:tab w:val="clear" w:pos="1191"/>
        <w:tab w:val="clear" w:pos="1588"/>
        <w:tab w:val="clear" w:pos="1985"/>
        <w:tab w:val="right" w:pos="9639"/>
      </w:tabs>
      <w:jc w:val="left"/>
    </w:pPr>
    <w:rPr>
      <w:b/>
    </w:rPr>
  </w:style>
  <w:style w:type="paragraph" w:styleId="TOC1">
    <w:name w:val="toc 1"/>
    <w:basedOn w:val="Normal"/>
    <w:rsid w:val="0084248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rsid w:val="00842486"/>
    <w:pPr>
      <w:spacing w:before="80"/>
      <w:ind w:left="1531" w:hanging="851"/>
    </w:pPr>
  </w:style>
  <w:style w:type="paragraph" w:styleId="TOC3">
    <w:name w:val="toc 3"/>
    <w:basedOn w:val="TOC2"/>
    <w:rsid w:val="00842486"/>
  </w:style>
  <w:style w:type="character" w:styleId="Hyperlink">
    <w:name w:val="Hyperlink"/>
    <w:basedOn w:val="DefaultParagraphFont"/>
    <w:rsid w:val="00842486"/>
    <w:rPr>
      <w:color w:val="0000FF"/>
      <w:u w:val="single"/>
    </w:rPr>
  </w:style>
  <w:style w:type="character" w:styleId="FollowedHyperlink">
    <w:name w:val="FollowedHyperlink"/>
    <w:rsid w:val="00842486"/>
    <w:rPr>
      <w:color w:val="800080"/>
      <w:u w:val="single"/>
    </w:rPr>
  </w:style>
  <w:style w:type="paragraph" w:styleId="TOCHeading">
    <w:name w:val="TOC Heading"/>
    <w:basedOn w:val="Heading1"/>
    <w:next w:val="Normal"/>
    <w:uiPriority w:val="39"/>
    <w:unhideWhenUsed/>
    <w:qFormat/>
    <w:rsid w:val="00842486"/>
    <w:pPr>
      <w:spacing w:before="480" w:line="276" w:lineRule="auto"/>
      <w:ind w:left="0" w:firstLine="0"/>
      <w:outlineLvl w:val="9"/>
    </w:pPr>
    <w:rPr>
      <w:rFonts w:ascii="Cambria" w:eastAsia="SimSun" w:hAnsi="Cambria"/>
      <w:color w:val="365F91"/>
      <w:sz w:val="28"/>
      <w:szCs w:val="28"/>
      <w:lang w:val="en-US"/>
    </w:rPr>
  </w:style>
  <w:style w:type="character" w:styleId="CommentReference">
    <w:name w:val="annotation reference"/>
    <w:basedOn w:val="DefaultParagraphFont"/>
    <w:rsid w:val="00842486"/>
    <w:rPr>
      <w:sz w:val="16"/>
      <w:szCs w:val="16"/>
    </w:rPr>
  </w:style>
  <w:style w:type="paragraph" w:styleId="CommentText">
    <w:name w:val="annotation text"/>
    <w:basedOn w:val="Normal"/>
    <w:link w:val="CommentTextChar"/>
    <w:rsid w:val="00842486"/>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842486"/>
    <w:rPr>
      <w:lang w:eastAsia="en-US"/>
    </w:rPr>
  </w:style>
  <w:style w:type="paragraph" w:styleId="CommentSubject">
    <w:name w:val="annotation subject"/>
    <w:basedOn w:val="CommentText"/>
    <w:next w:val="CommentText"/>
    <w:link w:val="CommentSubjectChar"/>
    <w:uiPriority w:val="99"/>
    <w:semiHidden/>
    <w:unhideWhenUsed/>
    <w:rsid w:val="00842486"/>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uiPriority w:val="99"/>
    <w:semiHidden/>
    <w:rsid w:val="00842486"/>
    <w:rPr>
      <w:b/>
      <w:bCs/>
      <w:lang w:val="en-GB" w:eastAsia="en-US"/>
    </w:rPr>
  </w:style>
  <w:style w:type="paragraph" w:styleId="BalloonText">
    <w:name w:val="Balloon Text"/>
    <w:basedOn w:val="Normal"/>
    <w:link w:val="BalloonTextChar"/>
    <w:rsid w:val="00842486"/>
    <w:pPr>
      <w:spacing w:before="0"/>
    </w:pPr>
    <w:rPr>
      <w:rFonts w:ascii="Tahoma" w:hAnsi="Tahoma" w:cs="Tahoma"/>
      <w:sz w:val="16"/>
      <w:szCs w:val="16"/>
    </w:rPr>
  </w:style>
  <w:style w:type="character" w:customStyle="1" w:styleId="BalloonTextChar">
    <w:name w:val="Balloon Text Char"/>
    <w:basedOn w:val="DefaultParagraphFont"/>
    <w:link w:val="BalloonText"/>
    <w:rsid w:val="00842486"/>
    <w:rPr>
      <w:rFonts w:ascii="Tahoma" w:hAnsi="Tahoma" w:cs="Tahoma"/>
      <w:sz w:val="16"/>
      <w:szCs w:val="16"/>
      <w:lang w:val="en-GB" w:eastAsia="en-US"/>
    </w:rPr>
  </w:style>
  <w:style w:type="table" w:styleId="TableGrid">
    <w:name w:val="Table Grid"/>
    <w:basedOn w:val="TableNormal"/>
    <w:uiPriority w:val="39"/>
    <w:rsid w:val="0084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486"/>
    <w:pPr>
      <w:ind w:left="720"/>
      <w:contextualSpacing/>
    </w:pPr>
  </w:style>
  <w:style w:type="character" w:customStyle="1" w:styleId="UnresolvedMention1">
    <w:name w:val="Unresolved Mention1"/>
    <w:basedOn w:val="DefaultParagraphFont"/>
    <w:uiPriority w:val="99"/>
    <w:semiHidden/>
    <w:unhideWhenUsed/>
    <w:rsid w:val="00842486"/>
    <w:rPr>
      <w:color w:val="605E5C"/>
      <w:shd w:val="clear" w:color="auto" w:fill="E1DFDD"/>
    </w:rPr>
  </w:style>
  <w:style w:type="character" w:customStyle="1" w:styleId="FootnoteTextChar">
    <w:name w:val="Footnote Text Char"/>
    <w:basedOn w:val="DefaultParagraphFont"/>
    <w:link w:val="FootnoteText"/>
    <w:semiHidden/>
    <w:rsid w:val="00842486"/>
    <w:rPr>
      <w:sz w:val="22"/>
      <w:lang w:val="en-GB" w:eastAsia="en-US"/>
    </w:rPr>
  </w:style>
  <w:style w:type="paragraph" w:customStyle="1" w:styleId="Default">
    <w:name w:val="Default"/>
    <w:rsid w:val="00842486"/>
    <w:pPr>
      <w:autoSpaceDE w:val="0"/>
      <w:autoSpaceDN w:val="0"/>
      <w:adjustRightInd w:val="0"/>
    </w:pPr>
    <w:rPr>
      <w:rFonts w:ascii="Arial" w:eastAsia="MS Mincho" w:hAnsi="Arial" w:cs="Arial"/>
      <w:color w:val="000000"/>
      <w:sz w:val="24"/>
      <w:szCs w:val="24"/>
      <w:lang w:val="en-GB"/>
    </w:rPr>
  </w:style>
  <w:style w:type="paragraph" w:styleId="Caption">
    <w:name w:val="caption"/>
    <w:basedOn w:val="Normal"/>
    <w:next w:val="Normal"/>
    <w:uiPriority w:val="35"/>
    <w:unhideWhenUsed/>
    <w:rsid w:val="00842486"/>
    <w:pPr>
      <w:spacing w:before="0" w:after="200"/>
    </w:pPr>
    <w:rPr>
      <w:i/>
      <w:iCs/>
      <w:color w:val="44546A" w:themeColor="text2"/>
      <w:sz w:val="18"/>
      <w:szCs w:val="18"/>
    </w:rPr>
  </w:style>
  <w:style w:type="character" w:customStyle="1" w:styleId="FooterChar">
    <w:name w:val="Footer Char"/>
    <w:basedOn w:val="DefaultParagraphFont"/>
    <w:link w:val="Footer"/>
    <w:rsid w:val="00842486"/>
    <w:rPr>
      <w:caps/>
      <w:noProof/>
      <w:sz w:val="16"/>
      <w:lang w:val="en-GB" w:eastAsia="en-US"/>
    </w:rPr>
  </w:style>
  <w:style w:type="paragraph" w:customStyle="1" w:styleId="Reasons">
    <w:name w:val="Reasons"/>
    <w:basedOn w:val="Normal"/>
    <w:qFormat/>
    <w:rsid w:val="00842486"/>
    <w:pPr>
      <w:spacing w:before="0"/>
    </w:pPr>
  </w:style>
  <w:style w:type="character" w:customStyle="1" w:styleId="text">
    <w:name w:val="text"/>
    <w:basedOn w:val="DefaultParagraphFont"/>
    <w:rsid w:val="00463F38"/>
  </w:style>
  <w:style w:type="character" w:customStyle="1" w:styleId="acopre">
    <w:name w:val="acopre"/>
    <w:basedOn w:val="DefaultParagraphFont"/>
    <w:rsid w:val="00842486"/>
  </w:style>
  <w:style w:type="paragraph" w:customStyle="1" w:styleId="AnnexNoTitle0">
    <w:name w:val="Annex_NoTitle"/>
    <w:basedOn w:val="Normal"/>
    <w:next w:val="Normalaftertitle"/>
    <w:rsid w:val="00842486"/>
    <w:pPr>
      <w:keepNext/>
      <w:keepLines/>
      <w:spacing w:before="720"/>
      <w:jc w:val="center"/>
      <w:outlineLvl w:val="0"/>
    </w:pPr>
    <w:rPr>
      <w:b/>
      <w:sz w:val="28"/>
    </w:rPr>
  </w:style>
  <w:style w:type="character" w:customStyle="1" w:styleId="Appdef">
    <w:name w:val="App_def"/>
    <w:basedOn w:val="DefaultParagraphFont"/>
    <w:rsid w:val="00842486"/>
    <w:rPr>
      <w:rFonts w:ascii="Times New Roman" w:hAnsi="Times New Roman"/>
      <w:b/>
    </w:rPr>
  </w:style>
  <w:style w:type="character" w:customStyle="1" w:styleId="Appref">
    <w:name w:val="App_ref"/>
    <w:basedOn w:val="DefaultParagraphFont"/>
    <w:rsid w:val="00842486"/>
  </w:style>
  <w:style w:type="paragraph" w:customStyle="1" w:styleId="AppendixNoTitle0">
    <w:name w:val="Appendix_NoTitle"/>
    <w:basedOn w:val="AnnexNoTitle0"/>
    <w:next w:val="Normalaftertitle"/>
    <w:rsid w:val="00842486"/>
  </w:style>
  <w:style w:type="character" w:customStyle="1" w:styleId="apple-converted-space">
    <w:name w:val="apple-converted-space"/>
    <w:basedOn w:val="DefaultParagraphFont"/>
    <w:rsid w:val="00842486"/>
  </w:style>
  <w:style w:type="character" w:customStyle="1" w:styleId="Artdef">
    <w:name w:val="Art_def"/>
    <w:basedOn w:val="DefaultParagraphFont"/>
    <w:rsid w:val="00842486"/>
    <w:rPr>
      <w:rFonts w:ascii="Times New Roman" w:hAnsi="Times New Roman"/>
      <w:b/>
    </w:rPr>
  </w:style>
  <w:style w:type="paragraph" w:customStyle="1" w:styleId="Artheading">
    <w:name w:val="Art_heading"/>
    <w:basedOn w:val="Normal"/>
    <w:next w:val="Normalaftertitle"/>
    <w:rsid w:val="00842486"/>
    <w:pPr>
      <w:spacing w:before="480"/>
      <w:jc w:val="center"/>
    </w:pPr>
    <w:rPr>
      <w:b/>
      <w:sz w:val="28"/>
    </w:rPr>
  </w:style>
  <w:style w:type="paragraph" w:customStyle="1" w:styleId="ArtNo">
    <w:name w:val="Art_No"/>
    <w:basedOn w:val="Normal"/>
    <w:next w:val="Normal"/>
    <w:rsid w:val="00842486"/>
    <w:pPr>
      <w:keepNext/>
      <w:keepLines/>
      <w:spacing w:before="480"/>
      <w:jc w:val="center"/>
    </w:pPr>
    <w:rPr>
      <w:caps/>
      <w:sz w:val="28"/>
    </w:rPr>
  </w:style>
  <w:style w:type="character" w:customStyle="1" w:styleId="Artref">
    <w:name w:val="Art_ref"/>
    <w:basedOn w:val="DefaultParagraphFont"/>
    <w:rsid w:val="00842486"/>
  </w:style>
  <w:style w:type="paragraph" w:customStyle="1" w:styleId="Arttitle">
    <w:name w:val="Art_title"/>
    <w:basedOn w:val="Normal"/>
    <w:next w:val="Normalaftertitle"/>
    <w:rsid w:val="00842486"/>
    <w:pPr>
      <w:keepNext/>
      <w:keepLines/>
      <w:spacing w:before="240"/>
      <w:jc w:val="center"/>
    </w:pPr>
    <w:rPr>
      <w:b/>
      <w:sz w:val="28"/>
    </w:rPr>
  </w:style>
  <w:style w:type="paragraph" w:customStyle="1" w:styleId="Call">
    <w:name w:val="Call"/>
    <w:basedOn w:val="Normal"/>
    <w:next w:val="Normal"/>
    <w:rsid w:val="00842486"/>
    <w:pPr>
      <w:keepNext/>
      <w:keepLines/>
      <w:spacing w:before="160"/>
      <w:ind w:left="794"/>
      <w:jc w:val="left"/>
    </w:pPr>
    <w:rPr>
      <w:i/>
    </w:rPr>
  </w:style>
  <w:style w:type="paragraph" w:customStyle="1" w:styleId="ChapNo">
    <w:name w:val="Chap_No"/>
    <w:basedOn w:val="Normal"/>
    <w:next w:val="Normal"/>
    <w:rsid w:val="00842486"/>
    <w:pPr>
      <w:keepNext/>
      <w:keepLines/>
      <w:spacing w:before="480"/>
      <w:jc w:val="center"/>
    </w:pPr>
    <w:rPr>
      <w:b/>
      <w:caps/>
      <w:sz w:val="28"/>
    </w:rPr>
  </w:style>
  <w:style w:type="paragraph" w:customStyle="1" w:styleId="Chaptitle">
    <w:name w:val="Chap_title"/>
    <w:basedOn w:val="Normal"/>
    <w:next w:val="Normalaftertitle"/>
    <w:rsid w:val="00842486"/>
    <w:pPr>
      <w:keepNext/>
      <w:keepLines/>
      <w:spacing w:before="240"/>
      <w:jc w:val="center"/>
    </w:pPr>
    <w:rPr>
      <w:b/>
      <w:sz w:val="28"/>
    </w:rPr>
  </w:style>
  <w:style w:type="paragraph" w:customStyle="1" w:styleId="CorrectionSeparatorBegin">
    <w:name w:val="Correction Separator Begin"/>
    <w:basedOn w:val="Normal"/>
    <w:rsid w:val="00842486"/>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842486"/>
    <w:pPr>
      <w:pBdr>
        <w:top w:val="single" w:sz="12" w:space="1" w:color="auto"/>
      </w:pBdr>
      <w:spacing w:before="240" w:after="240"/>
      <w:ind w:left="1440" w:right="1440"/>
      <w:jc w:val="center"/>
    </w:pPr>
    <w:rPr>
      <w:b/>
      <w:i/>
      <w:sz w:val="20"/>
      <w:lang w:val="en-US"/>
    </w:rPr>
  </w:style>
  <w:style w:type="character" w:styleId="Emphasis">
    <w:name w:val="Emphasis"/>
    <w:basedOn w:val="DefaultParagraphFont"/>
    <w:uiPriority w:val="20"/>
    <w:rsid w:val="00842486"/>
    <w:rPr>
      <w:i/>
      <w:iCs/>
    </w:rPr>
  </w:style>
  <w:style w:type="paragraph" w:customStyle="1" w:styleId="FigureNotitle0">
    <w:name w:val="Figure_No &amp; title"/>
    <w:basedOn w:val="Normal"/>
    <w:next w:val="Normal"/>
    <w:qFormat/>
    <w:rsid w:val="00842486"/>
    <w:pPr>
      <w:keepLines/>
      <w:spacing w:before="240" w:after="120"/>
      <w:jc w:val="center"/>
    </w:pPr>
    <w:rPr>
      <w:b/>
    </w:rPr>
  </w:style>
  <w:style w:type="paragraph" w:customStyle="1" w:styleId="Figurewithouttitle">
    <w:name w:val="Figure_without_title"/>
    <w:basedOn w:val="Normal"/>
    <w:next w:val="Normalaftertitle"/>
    <w:rsid w:val="00842486"/>
    <w:pPr>
      <w:keepLines/>
      <w:spacing w:before="240" w:after="120"/>
      <w:jc w:val="center"/>
    </w:pPr>
  </w:style>
  <w:style w:type="paragraph" w:customStyle="1" w:styleId="FooterQP">
    <w:name w:val="Footer_QP"/>
    <w:basedOn w:val="Normal"/>
    <w:rsid w:val="00842486"/>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HeaderChar">
    <w:name w:val="Header Char"/>
    <w:basedOn w:val="DefaultParagraphFont"/>
    <w:link w:val="Header"/>
    <w:rsid w:val="00842486"/>
    <w:rPr>
      <w:sz w:val="18"/>
      <w:lang w:val="en-GB" w:eastAsia="en-US"/>
    </w:rPr>
  </w:style>
  <w:style w:type="character" w:customStyle="1" w:styleId="Heading1Char">
    <w:name w:val="Heading 1 Char"/>
    <w:basedOn w:val="DefaultParagraphFont"/>
    <w:link w:val="Heading1"/>
    <w:rsid w:val="00842486"/>
    <w:rPr>
      <w:b/>
      <w:sz w:val="24"/>
      <w:lang w:val="en-GB" w:eastAsia="en-US"/>
    </w:rPr>
  </w:style>
  <w:style w:type="paragraph" w:customStyle="1" w:styleId="Heading1Centered">
    <w:name w:val="Heading 1 Centered"/>
    <w:basedOn w:val="Heading1"/>
    <w:rsid w:val="00842486"/>
    <w:pPr>
      <w:ind w:left="0" w:firstLine="0"/>
      <w:jc w:val="center"/>
    </w:pPr>
  </w:style>
  <w:style w:type="character" w:customStyle="1" w:styleId="Heading2Char">
    <w:name w:val="Heading 2 Char"/>
    <w:basedOn w:val="DefaultParagraphFont"/>
    <w:link w:val="Heading2"/>
    <w:rsid w:val="00842486"/>
    <w:rPr>
      <w:b/>
      <w:sz w:val="24"/>
      <w:lang w:val="en-GB" w:eastAsia="en-US"/>
    </w:rPr>
  </w:style>
  <w:style w:type="character" w:customStyle="1" w:styleId="Heading3Char">
    <w:name w:val="Heading 3 Char"/>
    <w:basedOn w:val="DefaultParagraphFont"/>
    <w:link w:val="Heading3"/>
    <w:rsid w:val="00842486"/>
    <w:rPr>
      <w:b/>
      <w:sz w:val="24"/>
      <w:lang w:val="en-GB" w:eastAsia="en-US"/>
    </w:rPr>
  </w:style>
  <w:style w:type="character" w:customStyle="1" w:styleId="Heading4Char">
    <w:name w:val="Heading 4 Char"/>
    <w:basedOn w:val="DefaultParagraphFont"/>
    <w:link w:val="Heading4"/>
    <w:rsid w:val="00842486"/>
    <w:rPr>
      <w:b/>
      <w:sz w:val="24"/>
      <w:lang w:val="en-GB" w:eastAsia="en-US"/>
    </w:rPr>
  </w:style>
  <w:style w:type="character" w:customStyle="1" w:styleId="Heading5Char">
    <w:name w:val="Heading 5 Char"/>
    <w:basedOn w:val="DefaultParagraphFont"/>
    <w:link w:val="Heading5"/>
    <w:rsid w:val="00842486"/>
    <w:rPr>
      <w:b/>
      <w:sz w:val="24"/>
      <w:lang w:val="en-GB" w:eastAsia="en-US"/>
    </w:rPr>
  </w:style>
  <w:style w:type="character" w:customStyle="1" w:styleId="Heading6Char">
    <w:name w:val="Heading 6 Char"/>
    <w:basedOn w:val="DefaultParagraphFont"/>
    <w:link w:val="Heading6"/>
    <w:rsid w:val="00842486"/>
    <w:rPr>
      <w:b/>
      <w:sz w:val="24"/>
      <w:lang w:val="en-GB" w:eastAsia="en-US"/>
    </w:rPr>
  </w:style>
  <w:style w:type="character" w:customStyle="1" w:styleId="Heading7Char">
    <w:name w:val="Heading 7 Char"/>
    <w:basedOn w:val="DefaultParagraphFont"/>
    <w:link w:val="Heading7"/>
    <w:rsid w:val="00842486"/>
    <w:rPr>
      <w:b/>
      <w:sz w:val="24"/>
      <w:lang w:val="en-GB" w:eastAsia="en-US"/>
    </w:rPr>
  </w:style>
  <w:style w:type="character" w:customStyle="1" w:styleId="Heading8Char">
    <w:name w:val="Heading 8 Char"/>
    <w:basedOn w:val="DefaultParagraphFont"/>
    <w:link w:val="Heading8"/>
    <w:rsid w:val="00842486"/>
    <w:rPr>
      <w:b/>
      <w:sz w:val="24"/>
      <w:lang w:val="en-GB" w:eastAsia="en-US"/>
    </w:rPr>
  </w:style>
  <w:style w:type="character" w:customStyle="1" w:styleId="Heading9Char">
    <w:name w:val="Heading 9 Char"/>
    <w:basedOn w:val="DefaultParagraphFont"/>
    <w:link w:val="Heading9"/>
    <w:rsid w:val="00842486"/>
    <w:rPr>
      <w:b/>
      <w:sz w:val="24"/>
      <w:lang w:val="en-GB" w:eastAsia="en-US"/>
    </w:rPr>
  </w:style>
  <w:style w:type="paragraph" w:customStyle="1" w:styleId="Headingib">
    <w:name w:val="Heading_ib"/>
    <w:basedOn w:val="Headingi"/>
    <w:next w:val="Normal"/>
    <w:qFormat/>
    <w:rsid w:val="00842486"/>
    <w:rPr>
      <w:rFonts w:eastAsiaTheme="minorEastAsia"/>
      <w:b/>
      <w:bCs/>
      <w:lang w:eastAsia="ja-JP"/>
    </w:rPr>
  </w:style>
  <w:style w:type="paragraph" w:styleId="Index1">
    <w:name w:val="index 1"/>
    <w:basedOn w:val="Normal"/>
    <w:next w:val="Normal"/>
    <w:rsid w:val="00842486"/>
    <w:pPr>
      <w:jc w:val="left"/>
    </w:pPr>
  </w:style>
  <w:style w:type="paragraph" w:styleId="Index2">
    <w:name w:val="index 2"/>
    <w:basedOn w:val="Normal"/>
    <w:next w:val="Normal"/>
    <w:rsid w:val="00842486"/>
    <w:pPr>
      <w:ind w:left="284"/>
      <w:jc w:val="left"/>
    </w:pPr>
  </w:style>
  <w:style w:type="paragraph" w:styleId="Index3">
    <w:name w:val="index 3"/>
    <w:basedOn w:val="Normal"/>
    <w:next w:val="Normal"/>
    <w:rsid w:val="00842486"/>
    <w:pPr>
      <w:ind w:left="567"/>
      <w:jc w:val="left"/>
    </w:pPr>
  </w:style>
  <w:style w:type="character" w:customStyle="1" w:styleId="jlqj4b">
    <w:name w:val="jlqj4b"/>
    <w:basedOn w:val="DefaultParagraphFont"/>
    <w:rsid w:val="00842486"/>
  </w:style>
  <w:style w:type="paragraph" w:styleId="List2">
    <w:name w:val="List 2"/>
    <w:basedOn w:val="Normal"/>
    <w:rsid w:val="00842486"/>
    <w:pPr>
      <w:ind w:left="566" w:hanging="283"/>
    </w:pPr>
    <w:rPr>
      <w:szCs w:val="24"/>
    </w:rPr>
  </w:style>
  <w:style w:type="paragraph" w:styleId="List3">
    <w:name w:val="List 3"/>
    <w:basedOn w:val="Normal"/>
    <w:rsid w:val="00842486"/>
    <w:pPr>
      <w:ind w:left="849" w:hanging="283"/>
    </w:pPr>
    <w:rPr>
      <w:szCs w:val="24"/>
    </w:rPr>
  </w:style>
  <w:style w:type="paragraph" w:styleId="List4">
    <w:name w:val="List 4"/>
    <w:basedOn w:val="Normal"/>
    <w:rsid w:val="00842486"/>
    <w:pPr>
      <w:ind w:left="1132" w:hanging="283"/>
    </w:pPr>
    <w:rPr>
      <w:szCs w:val="24"/>
    </w:rPr>
  </w:style>
  <w:style w:type="paragraph" w:styleId="List5">
    <w:name w:val="List 5"/>
    <w:basedOn w:val="Normal"/>
    <w:rsid w:val="00842486"/>
    <w:pPr>
      <w:ind w:left="1415" w:hanging="283"/>
    </w:pPr>
    <w:rPr>
      <w:szCs w:val="24"/>
    </w:rPr>
  </w:style>
  <w:style w:type="paragraph" w:styleId="NormalWeb">
    <w:name w:val="Normal (Web)"/>
    <w:basedOn w:val="Normal"/>
    <w:uiPriority w:val="99"/>
    <w:unhideWhenUsed/>
    <w:rsid w:val="00842486"/>
    <w:pPr>
      <w:spacing w:before="100" w:beforeAutospacing="1" w:after="100" w:afterAutospacing="1"/>
    </w:pPr>
    <w:rPr>
      <w:szCs w:val="24"/>
      <w:lang w:val="en-SG" w:eastAsia="en-GB"/>
    </w:rPr>
  </w:style>
  <w:style w:type="paragraph" w:customStyle="1" w:styleId="Normalaftertitle0">
    <w:name w:val="Normal after title"/>
    <w:basedOn w:val="Normal"/>
    <w:next w:val="Normal"/>
    <w:rsid w:val="00842486"/>
    <w:pPr>
      <w:spacing w:before="320"/>
    </w:pPr>
    <w:rPr>
      <w:rFonts w:eastAsia="SimSun"/>
    </w:rPr>
  </w:style>
  <w:style w:type="character" w:styleId="PageNumber">
    <w:name w:val="page number"/>
    <w:basedOn w:val="DefaultParagraphFont"/>
    <w:rsid w:val="00842486"/>
  </w:style>
  <w:style w:type="paragraph" w:customStyle="1" w:styleId="PartNo">
    <w:name w:val="Part_No"/>
    <w:basedOn w:val="Normal"/>
    <w:next w:val="Normal"/>
    <w:rsid w:val="00842486"/>
    <w:pPr>
      <w:keepNext/>
      <w:keepLines/>
      <w:spacing w:before="480" w:after="80"/>
      <w:jc w:val="center"/>
    </w:pPr>
    <w:rPr>
      <w:caps/>
      <w:sz w:val="28"/>
    </w:rPr>
  </w:style>
  <w:style w:type="paragraph" w:customStyle="1" w:styleId="Partref">
    <w:name w:val="Part_ref"/>
    <w:basedOn w:val="Normal"/>
    <w:next w:val="Normal"/>
    <w:rsid w:val="00842486"/>
    <w:pPr>
      <w:keepNext/>
      <w:keepLines/>
      <w:spacing w:before="280"/>
      <w:jc w:val="center"/>
    </w:pPr>
  </w:style>
  <w:style w:type="paragraph" w:customStyle="1" w:styleId="Parttitle">
    <w:name w:val="Part_title"/>
    <w:basedOn w:val="Normal"/>
    <w:next w:val="Normalaftertitle"/>
    <w:rsid w:val="00842486"/>
    <w:pPr>
      <w:keepNext/>
      <w:keepLines/>
      <w:spacing w:before="240" w:after="280"/>
      <w:jc w:val="center"/>
    </w:pPr>
    <w:rPr>
      <w:b/>
      <w:sz w:val="28"/>
    </w:rPr>
  </w:style>
  <w:style w:type="character" w:styleId="PlaceholderText">
    <w:name w:val="Placeholder Text"/>
    <w:basedOn w:val="DefaultParagraphFont"/>
    <w:uiPriority w:val="99"/>
    <w:semiHidden/>
    <w:rsid w:val="00842486"/>
    <w:rPr>
      <w:rFonts w:ascii="Times New Roman" w:hAnsi="Times New Roman"/>
      <w:color w:val="808080"/>
    </w:rPr>
  </w:style>
  <w:style w:type="character" w:customStyle="1" w:styleId="postbody1">
    <w:name w:val="postbody1"/>
    <w:basedOn w:val="DefaultParagraphFont"/>
    <w:rsid w:val="00842486"/>
    <w:rPr>
      <w:sz w:val="15"/>
      <w:szCs w:val="15"/>
    </w:rPr>
  </w:style>
  <w:style w:type="paragraph" w:customStyle="1" w:styleId="Recdate">
    <w:name w:val="Rec_date"/>
    <w:basedOn w:val="Normal"/>
    <w:next w:val="Normalaftertitle"/>
    <w:rsid w:val="0084248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842486"/>
  </w:style>
  <w:style w:type="paragraph" w:customStyle="1" w:styleId="QuestionNo">
    <w:name w:val="Question_No"/>
    <w:basedOn w:val="RecNo"/>
    <w:next w:val="Normal"/>
    <w:rsid w:val="00842486"/>
  </w:style>
  <w:style w:type="paragraph" w:customStyle="1" w:styleId="Recref">
    <w:name w:val="Rec_ref"/>
    <w:basedOn w:val="Normal"/>
    <w:next w:val="Recdate"/>
    <w:rsid w:val="0084248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842486"/>
  </w:style>
  <w:style w:type="paragraph" w:customStyle="1" w:styleId="Questiontitle">
    <w:name w:val="Question_title"/>
    <w:basedOn w:val="Rectitle"/>
    <w:next w:val="Questionref"/>
    <w:rsid w:val="00842486"/>
  </w:style>
  <w:style w:type="paragraph" w:styleId="Quote">
    <w:name w:val="Quote"/>
    <w:basedOn w:val="Normal"/>
    <w:next w:val="Normal"/>
    <w:link w:val="QuoteChar"/>
    <w:uiPriority w:val="29"/>
    <w:rsid w:val="008424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2486"/>
    <w:rPr>
      <w:i/>
      <w:iCs/>
      <w:color w:val="404040" w:themeColor="text1" w:themeTint="BF"/>
      <w:sz w:val="24"/>
      <w:lang w:val="en-GB" w:eastAsia="en-US"/>
    </w:rPr>
  </w:style>
  <w:style w:type="paragraph" w:customStyle="1" w:styleId="Reftitle">
    <w:name w:val="Ref_title"/>
    <w:basedOn w:val="Normal"/>
    <w:next w:val="Reftext"/>
    <w:rsid w:val="00842486"/>
    <w:pPr>
      <w:spacing w:before="480"/>
      <w:jc w:val="center"/>
    </w:pPr>
    <w:rPr>
      <w:b/>
    </w:rPr>
  </w:style>
  <w:style w:type="paragraph" w:customStyle="1" w:styleId="Repdate">
    <w:name w:val="Rep_date"/>
    <w:basedOn w:val="Recdate"/>
    <w:next w:val="Normalaftertitle"/>
    <w:rsid w:val="00842486"/>
  </w:style>
  <w:style w:type="paragraph" w:customStyle="1" w:styleId="RepNo">
    <w:name w:val="Rep_No"/>
    <w:basedOn w:val="RecNo"/>
    <w:next w:val="Normal"/>
    <w:rsid w:val="00842486"/>
  </w:style>
  <w:style w:type="paragraph" w:customStyle="1" w:styleId="Repref">
    <w:name w:val="Rep_ref"/>
    <w:basedOn w:val="Recref"/>
    <w:next w:val="Repdate"/>
    <w:rsid w:val="00842486"/>
  </w:style>
  <w:style w:type="paragraph" w:customStyle="1" w:styleId="Reptitle">
    <w:name w:val="Rep_title"/>
    <w:basedOn w:val="Rectitle"/>
    <w:next w:val="Repref"/>
    <w:rsid w:val="00842486"/>
  </w:style>
  <w:style w:type="paragraph" w:customStyle="1" w:styleId="Resdate">
    <w:name w:val="Res_date"/>
    <w:basedOn w:val="Recdate"/>
    <w:next w:val="Normalaftertitle"/>
    <w:rsid w:val="00842486"/>
  </w:style>
  <w:style w:type="character" w:customStyle="1" w:styleId="Resdef">
    <w:name w:val="Res_def"/>
    <w:basedOn w:val="DefaultParagraphFont"/>
    <w:rsid w:val="00842486"/>
    <w:rPr>
      <w:rFonts w:ascii="Times New Roman" w:hAnsi="Times New Roman"/>
      <w:b/>
    </w:rPr>
  </w:style>
  <w:style w:type="paragraph" w:customStyle="1" w:styleId="ResNo">
    <w:name w:val="Res_No"/>
    <w:basedOn w:val="RecNo"/>
    <w:next w:val="Normal"/>
    <w:rsid w:val="00842486"/>
  </w:style>
  <w:style w:type="paragraph" w:customStyle="1" w:styleId="Resref">
    <w:name w:val="Res_ref"/>
    <w:basedOn w:val="Recref"/>
    <w:next w:val="Resdate"/>
    <w:rsid w:val="00842486"/>
  </w:style>
  <w:style w:type="paragraph" w:customStyle="1" w:styleId="Restitle">
    <w:name w:val="Res_title"/>
    <w:basedOn w:val="Rectitle"/>
    <w:next w:val="Resref"/>
    <w:rsid w:val="00842486"/>
  </w:style>
  <w:style w:type="paragraph" w:customStyle="1" w:styleId="Section1">
    <w:name w:val="Section_1"/>
    <w:basedOn w:val="Normal"/>
    <w:next w:val="Normal"/>
    <w:rsid w:val="0084248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4248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842486"/>
    <w:pPr>
      <w:keepNext/>
      <w:keepLines/>
      <w:spacing w:before="480" w:after="80"/>
      <w:jc w:val="center"/>
    </w:pPr>
    <w:rPr>
      <w:caps/>
      <w:sz w:val="28"/>
    </w:rPr>
  </w:style>
  <w:style w:type="paragraph" w:customStyle="1" w:styleId="Sectiontitle">
    <w:name w:val="Section_title"/>
    <w:basedOn w:val="Normal"/>
    <w:next w:val="Normalaftertitle"/>
    <w:rsid w:val="00842486"/>
    <w:pPr>
      <w:keepNext/>
      <w:keepLines/>
      <w:spacing w:before="480" w:after="280"/>
      <w:jc w:val="center"/>
    </w:pPr>
    <w:rPr>
      <w:b/>
      <w:sz w:val="28"/>
    </w:rPr>
  </w:style>
  <w:style w:type="paragraph" w:customStyle="1" w:styleId="Source">
    <w:name w:val="Source"/>
    <w:basedOn w:val="Normal"/>
    <w:next w:val="Normalaftertitle"/>
    <w:rsid w:val="00842486"/>
    <w:pPr>
      <w:spacing w:before="840" w:after="200"/>
      <w:jc w:val="center"/>
    </w:pPr>
    <w:rPr>
      <w:b/>
      <w:sz w:val="28"/>
    </w:rPr>
  </w:style>
  <w:style w:type="paragraph" w:customStyle="1" w:styleId="SpecialFooter">
    <w:name w:val="Special Footer"/>
    <w:basedOn w:val="Footer"/>
    <w:rsid w:val="00842486"/>
    <w:pPr>
      <w:tabs>
        <w:tab w:val="left" w:pos="567"/>
        <w:tab w:val="left" w:pos="1134"/>
        <w:tab w:val="left" w:pos="1701"/>
        <w:tab w:val="left" w:pos="2268"/>
        <w:tab w:val="left" w:pos="2835"/>
      </w:tabs>
    </w:pPr>
    <w:rPr>
      <w:caps w:val="0"/>
      <w:noProof w:val="0"/>
    </w:rPr>
  </w:style>
  <w:style w:type="character" w:styleId="Strong">
    <w:name w:val="Strong"/>
    <w:uiPriority w:val="22"/>
    <w:qFormat/>
    <w:rsid w:val="00842486"/>
    <w:rPr>
      <w:b/>
      <w:bCs/>
    </w:rPr>
  </w:style>
  <w:style w:type="character" w:customStyle="1" w:styleId="Tablefreq">
    <w:name w:val="Table_freq"/>
    <w:basedOn w:val="DefaultParagraphFont"/>
    <w:rsid w:val="00842486"/>
    <w:rPr>
      <w:b/>
      <w:color w:val="auto"/>
    </w:rPr>
  </w:style>
  <w:style w:type="paragraph" w:customStyle="1" w:styleId="TableNotitle0">
    <w:name w:val="Table_No &amp; title"/>
    <w:basedOn w:val="Normal"/>
    <w:next w:val="Normal"/>
    <w:qFormat/>
    <w:rsid w:val="00842486"/>
    <w:pPr>
      <w:keepNext/>
      <w:keepLines/>
      <w:spacing w:before="360" w:after="120"/>
      <w:jc w:val="center"/>
    </w:pPr>
    <w:rPr>
      <w:b/>
    </w:rPr>
  </w:style>
  <w:style w:type="paragraph" w:styleId="TOC4">
    <w:name w:val="toc 4"/>
    <w:basedOn w:val="TOC3"/>
    <w:rsid w:val="00842486"/>
  </w:style>
  <w:style w:type="paragraph" w:styleId="TOC5">
    <w:name w:val="toc 5"/>
    <w:basedOn w:val="TOC4"/>
    <w:rsid w:val="00842486"/>
  </w:style>
  <w:style w:type="paragraph" w:styleId="TOC6">
    <w:name w:val="toc 6"/>
    <w:basedOn w:val="TOC4"/>
    <w:rsid w:val="00842486"/>
  </w:style>
  <w:style w:type="paragraph" w:styleId="TOC7">
    <w:name w:val="toc 7"/>
    <w:basedOn w:val="TOC4"/>
    <w:rsid w:val="00842486"/>
  </w:style>
  <w:style w:type="paragraph" w:styleId="TOC8">
    <w:name w:val="toc 8"/>
    <w:basedOn w:val="TOC4"/>
    <w:rsid w:val="00842486"/>
  </w:style>
  <w:style w:type="paragraph" w:styleId="TOC9">
    <w:name w:val="toc 9"/>
    <w:basedOn w:val="TOC3"/>
    <w:rsid w:val="00842486"/>
  </w:style>
  <w:style w:type="character" w:customStyle="1" w:styleId="UnresolvedMention10">
    <w:name w:val="Unresolved Mention1"/>
    <w:basedOn w:val="DefaultParagraphFont"/>
    <w:uiPriority w:val="99"/>
    <w:semiHidden/>
    <w:unhideWhenUsed/>
    <w:rsid w:val="00842486"/>
    <w:rPr>
      <w:color w:val="605E5C"/>
      <w:shd w:val="clear" w:color="auto" w:fill="E1DFDD"/>
    </w:rPr>
  </w:style>
  <w:style w:type="character" w:customStyle="1" w:styleId="viiyi">
    <w:name w:val="viiyi"/>
    <w:basedOn w:val="DefaultParagraphFont"/>
    <w:rsid w:val="00842486"/>
  </w:style>
  <w:style w:type="paragraph" w:styleId="Revision">
    <w:name w:val="Revision"/>
    <w:hidden/>
    <w:uiPriority w:val="99"/>
    <w:semiHidden/>
    <w:rsid w:val="00493B37"/>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703">
      <w:bodyDiv w:val="1"/>
      <w:marLeft w:val="0"/>
      <w:marRight w:val="0"/>
      <w:marTop w:val="0"/>
      <w:marBottom w:val="0"/>
      <w:divBdr>
        <w:top w:val="none" w:sz="0" w:space="0" w:color="auto"/>
        <w:left w:val="none" w:sz="0" w:space="0" w:color="auto"/>
        <w:bottom w:val="none" w:sz="0" w:space="0" w:color="auto"/>
        <w:right w:val="none" w:sz="0" w:space="0" w:color="auto"/>
      </w:divBdr>
    </w:div>
    <w:div w:id="390081569">
      <w:bodyDiv w:val="1"/>
      <w:marLeft w:val="0"/>
      <w:marRight w:val="0"/>
      <w:marTop w:val="0"/>
      <w:marBottom w:val="0"/>
      <w:divBdr>
        <w:top w:val="none" w:sz="0" w:space="0" w:color="auto"/>
        <w:left w:val="none" w:sz="0" w:space="0" w:color="auto"/>
        <w:bottom w:val="none" w:sz="0" w:space="0" w:color="auto"/>
        <w:right w:val="none" w:sz="0" w:space="0" w:color="auto"/>
      </w:divBdr>
    </w:div>
    <w:div w:id="417867773">
      <w:bodyDiv w:val="1"/>
      <w:marLeft w:val="0"/>
      <w:marRight w:val="0"/>
      <w:marTop w:val="0"/>
      <w:marBottom w:val="0"/>
      <w:divBdr>
        <w:top w:val="none" w:sz="0" w:space="0" w:color="auto"/>
        <w:left w:val="none" w:sz="0" w:space="0" w:color="auto"/>
        <w:bottom w:val="none" w:sz="0" w:space="0" w:color="auto"/>
        <w:right w:val="none" w:sz="0" w:space="0" w:color="auto"/>
      </w:divBdr>
    </w:div>
    <w:div w:id="422848042">
      <w:bodyDiv w:val="1"/>
      <w:marLeft w:val="0"/>
      <w:marRight w:val="0"/>
      <w:marTop w:val="0"/>
      <w:marBottom w:val="0"/>
      <w:divBdr>
        <w:top w:val="none" w:sz="0" w:space="0" w:color="auto"/>
        <w:left w:val="none" w:sz="0" w:space="0" w:color="auto"/>
        <w:bottom w:val="none" w:sz="0" w:space="0" w:color="auto"/>
        <w:right w:val="none" w:sz="0" w:space="0" w:color="auto"/>
      </w:divBdr>
    </w:div>
    <w:div w:id="438529057">
      <w:bodyDiv w:val="1"/>
      <w:marLeft w:val="0"/>
      <w:marRight w:val="0"/>
      <w:marTop w:val="0"/>
      <w:marBottom w:val="0"/>
      <w:divBdr>
        <w:top w:val="none" w:sz="0" w:space="0" w:color="auto"/>
        <w:left w:val="none" w:sz="0" w:space="0" w:color="auto"/>
        <w:bottom w:val="none" w:sz="0" w:space="0" w:color="auto"/>
        <w:right w:val="none" w:sz="0" w:space="0" w:color="auto"/>
      </w:divBdr>
    </w:div>
    <w:div w:id="711540398">
      <w:bodyDiv w:val="1"/>
      <w:marLeft w:val="0"/>
      <w:marRight w:val="0"/>
      <w:marTop w:val="0"/>
      <w:marBottom w:val="0"/>
      <w:divBdr>
        <w:top w:val="none" w:sz="0" w:space="0" w:color="auto"/>
        <w:left w:val="none" w:sz="0" w:space="0" w:color="auto"/>
        <w:bottom w:val="none" w:sz="0" w:space="0" w:color="auto"/>
        <w:right w:val="none" w:sz="0" w:space="0" w:color="auto"/>
      </w:divBdr>
    </w:div>
    <w:div w:id="1144809496">
      <w:bodyDiv w:val="1"/>
      <w:marLeft w:val="0"/>
      <w:marRight w:val="0"/>
      <w:marTop w:val="0"/>
      <w:marBottom w:val="0"/>
      <w:divBdr>
        <w:top w:val="none" w:sz="0" w:space="0" w:color="auto"/>
        <w:left w:val="none" w:sz="0" w:space="0" w:color="auto"/>
        <w:bottom w:val="none" w:sz="0" w:space="0" w:color="auto"/>
        <w:right w:val="none" w:sz="0" w:space="0" w:color="auto"/>
      </w:divBdr>
    </w:div>
    <w:div w:id="1331450191">
      <w:bodyDiv w:val="1"/>
      <w:marLeft w:val="0"/>
      <w:marRight w:val="0"/>
      <w:marTop w:val="0"/>
      <w:marBottom w:val="0"/>
      <w:divBdr>
        <w:top w:val="none" w:sz="0" w:space="0" w:color="auto"/>
        <w:left w:val="none" w:sz="0" w:space="0" w:color="auto"/>
        <w:bottom w:val="none" w:sz="0" w:space="0" w:color="auto"/>
        <w:right w:val="none" w:sz="0" w:space="0" w:color="auto"/>
      </w:divBdr>
    </w:div>
    <w:div w:id="1949652938">
      <w:bodyDiv w:val="1"/>
      <w:marLeft w:val="0"/>
      <w:marRight w:val="0"/>
      <w:marTop w:val="0"/>
      <w:marBottom w:val="0"/>
      <w:divBdr>
        <w:top w:val="none" w:sz="0" w:space="0" w:color="auto"/>
        <w:left w:val="none" w:sz="0" w:space="0" w:color="auto"/>
        <w:bottom w:val="none" w:sz="0" w:space="0" w:color="auto"/>
        <w:right w:val="none" w:sz="0" w:space="0" w:color="auto"/>
      </w:divBdr>
    </w:div>
    <w:div w:id="19703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eader" Target="header4.xml"/><Relationship Id="rId42" Type="http://schemas.openxmlformats.org/officeDocument/2006/relationships/hyperlink" Target="https://unstats.un.org/sdgs/metadata/?Text=&amp;Goal=&amp;Target=12.5" TargetMode="External"/><Relationship Id="rId47" Type="http://schemas.openxmlformats.org/officeDocument/2006/relationships/hyperlink" Target="https://unstats.un.org/sdgs/metadata/?Text=&amp;Goal=&amp;Target=11.3" TargetMode="External"/><Relationship Id="rId63" Type="http://schemas.openxmlformats.org/officeDocument/2006/relationships/hyperlink" Target="https://unstats.un.org/sdgs/metadata/?Text=&amp;Goal=&amp;Target=3.9" TargetMode="External"/><Relationship Id="rId68" Type="http://schemas.openxmlformats.org/officeDocument/2006/relationships/hyperlink" Target="https://unstats.un.org/sdgs/metadata/?Text=&amp;Goal=&amp;Target=11.6" TargetMode="External"/><Relationship Id="rId84" Type="http://schemas.openxmlformats.org/officeDocument/2006/relationships/hyperlink" Target="https://unstats.un.org/sdgs/metadata/?Text=&amp;Goal=&amp;Target=12.3" TargetMode="External"/><Relationship Id="rId89" Type="http://schemas.openxmlformats.org/officeDocument/2006/relationships/hyperlink" Target="https://unstats.un.org/sdgs/metadata/?Text=&amp;Goal=&amp;Target=12.5" TargetMode="External"/><Relationship Id="rId112" Type="http://schemas.openxmlformats.org/officeDocument/2006/relationships/footer" Target="footer8.xml"/><Relationship Id="rId16" Type="http://schemas.openxmlformats.org/officeDocument/2006/relationships/hyperlink" Target="https://creativecommons.org/licenses/by-nc-sa/4.0/" TargetMode="External"/><Relationship Id="rId107" Type="http://schemas.openxmlformats.org/officeDocument/2006/relationships/hyperlink" Target="https://unstats.un.org/sdgs/metadata/?Text=&amp;Goal=&amp;Target=12.2" TargetMode="External"/><Relationship Id="rId11" Type="http://schemas.openxmlformats.org/officeDocument/2006/relationships/header" Target="header1.xml"/><Relationship Id="rId32" Type="http://schemas.openxmlformats.org/officeDocument/2006/relationships/hyperlink" Target="https://unstats.un.org/sdgs/metadata/?Text=&amp;Goal=8&amp;Target=8.8" TargetMode="External"/><Relationship Id="rId37" Type="http://schemas.openxmlformats.org/officeDocument/2006/relationships/hyperlink" Target="https://unstats.un.org/sdgs/metadata/?Text=&amp;Goal=&amp;Target=12.7" TargetMode="External"/><Relationship Id="rId53" Type="http://schemas.openxmlformats.org/officeDocument/2006/relationships/hyperlink" Target="https://unstats.un.org/sdgs/metadata/?Text=&amp;Goal=&amp;Target=7.1" TargetMode="External"/><Relationship Id="rId58" Type="http://schemas.openxmlformats.org/officeDocument/2006/relationships/hyperlink" Target="https://unstats.un.org/sdgs/metadata/?Text=&amp;Goal=&amp;Target=7.3" TargetMode="External"/><Relationship Id="rId74" Type="http://schemas.openxmlformats.org/officeDocument/2006/relationships/hyperlink" Target="https://www.ecoinvent.org/database/" TargetMode="External"/><Relationship Id="rId79" Type="http://schemas.openxmlformats.org/officeDocument/2006/relationships/hyperlink" Target="https://unstats.un.org/sdgs/metadata/?Text=&amp;Goal=&amp;Target=6.4" TargetMode="External"/><Relationship Id="rId102" Type="http://schemas.openxmlformats.org/officeDocument/2006/relationships/hyperlink" Target="https://unstats.un.org/sdgs/metadata/?Text=&amp;Goal=&amp;Target=12.5" TargetMode="External"/><Relationship Id="rId5" Type="http://schemas.openxmlformats.org/officeDocument/2006/relationships/numbering" Target="numbering.xml"/><Relationship Id="rId90" Type="http://schemas.openxmlformats.org/officeDocument/2006/relationships/hyperlink" Target="https://unstats.un.org/sdgs/metadata/?Text=&amp;Goal=&amp;Target=11.6" TargetMode="External"/><Relationship Id="rId95" Type="http://schemas.openxmlformats.org/officeDocument/2006/relationships/hyperlink" Target="https://unstats.un.org/sdgs/metadata/?Text=&amp;Goal=&amp;Target=12.4" TargetMode="External"/><Relationship Id="rId22" Type="http://schemas.openxmlformats.org/officeDocument/2006/relationships/footer" Target="footer4.xml"/><Relationship Id="rId27" Type="http://schemas.openxmlformats.org/officeDocument/2006/relationships/footer" Target="footer5.xml"/><Relationship Id="rId43" Type="http://schemas.openxmlformats.org/officeDocument/2006/relationships/hyperlink" Target="https://unstats.un.org/sdgs/metadata/?Text=&amp;Goal=&amp;Target=11.2" TargetMode="External"/><Relationship Id="rId48" Type="http://schemas.openxmlformats.org/officeDocument/2006/relationships/hyperlink" Target="file:///C:\Users\pierre\Dropbox%20(OSCadmin)\OSC_ManagementGroup\AugmentCity\UN-ITU-ViceChair\FG-AI4EE%20WG1-04\1https:\unstats.un.org\sdgs\metadata\%3fText=&amp;Goal=&amp;Target=11.7" TargetMode="External"/><Relationship Id="rId64" Type="http://schemas.openxmlformats.org/officeDocument/2006/relationships/hyperlink" Target="https://unstats.un.org/sdgs/metadata/?Text=&amp;Goal=&amp;Target=11.6" TargetMode="External"/><Relationship Id="rId69" Type="http://schemas.openxmlformats.org/officeDocument/2006/relationships/hyperlink" Target="https://unstats.un.org/sdgs/metadata/?Text=&amp;Goal=&amp;Target=12.4" TargetMode="External"/><Relationship Id="rId113" Type="http://schemas.openxmlformats.org/officeDocument/2006/relationships/fontTable" Target="fontTable.xml"/><Relationship Id="rId80" Type="http://schemas.openxmlformats.org/officeDocument/2006/relationships/hyperlink" Target="https://unstats.un.org/sdgs/metadata/?Text=&amp;Goal=&amp;Target=6.2" TargetMode="External"/><Relationship Id="rId85" Type="http://schemas.openxmlformats.org/officeDocument/2006/relationships/hyperlink" Target="https://unstats.un.org/sdgs/metadata/?Text=&amp;Goal=&amp;Target=12.4" TargetMode="External"/><Relationship Id="rId12" Type="http://schemas.openxmlformats.org/officeDocument/2006/relationships/footer" Target="footer1.xml"/><Relationship Id="rId17" Type="http://schemas.openxmlformats.org/officeDocument/2006/relationships/hyperlink" Target="mailto:annik.fet@ntnu.no" TargetMode="External"/><Relationship Id="rId33" Type="http://schemas.openxmlformats.org/officeDocument/2006/relationships/hyperlink" Target="https://www.iucn.org/news/gender/202001/gender-and-environment-what-are-barriers-gender-equality-sustainable-ecosystem-management" TargetMode="External"/><Relationship Id="rId38" Type="http://schemas.openxmlformats.org/officeDocument/2006/relationships/hyperlink" Target="https://unstats.un.org/sdgs/metadata/?Text=&amp;Goal=&amp;Target=12.4" TargetMode="External"/><Relationship Id="rId59" Type="http://schemas.openxmlformats.org/officeDocument/2006/relationships/hyperlink" Target="https://unstats.un.org/sdgs/metadata/?Text=&amp;Goal=&amp;Target=3.9" TargetMode="External"/><Relationship Id="rId103" Type="http://schemas.openxmlformats.org/officeDocument/2006/relationships/hyperlink" Target="https://unstats.un.org/sdgs/metadata/?Text=&amp;Goal=&amp;Target=11.6" TargetMode="External"/><Relationship Id="rId108" Type="http://schemas.openxmlformats.org/officeDocument/2006/relationships/hyperlink" Target="https://unstats.un.org/sdgs/metadata/?Text=&amp;Goal=&amp;Target=12.5" TargetMode="External"/><Relationship Id="rId54" Type="http://schemas.openxmlformats.org/officeDocument/2006/relationships/hyperlink" Target="https://unstats.un.org/sdgs/metadata/?Text=&amp;Goal=&amp;Target=7.2" TargetMode="External"/><Relationship Id="rId70" Type="http://schemas.openxmlformats.org/officeDocument/2006/relationships/hyperlink" Target="https://www.ecoinvent.org/database/" TargetMode="External"/><Relationship Id="rId75" Type="http://schemas.openxmlformats.org/officeDocument/2006/relationships/hyperlink" Target="https://unstats.un.org/sdgs/metadata/?Text=&amp;Goal=&amp;Target=3.9" TargetMode="External"/><Relationship Id="rId91" Type="http://schemas.openxmlformats.org/officeDocument/2006/relationships/hyperlink" Target="https://unstats.un.org/sdgs/metadata/?Text=&amp;Goal=&amp;Target=12.2" TargetMode="External"/><Relationship Id="rId96" Type="http://schemas.openxmlformats.org/officeDocument/2006/relationships/hyperlink" Target="https://unstats.un.org/sdgs/metadata/?Text=&amp;Goal=&amp;Target=12.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sbfgai4ee@itu.int" TargetMode="External"/><Relationship Id="rId23" Type="http://schemas.openxmlformats.org/officeDocument/2006/relationships/hyperlink" Target="https://www.sciencedirect.com/science/article/pii/B012176480X000218" TargetMode="External"/><Relationship Id="rId28" Type="http://schemas.openxmlformats.org/officeDocument/2006/relationships/hyperlink" Target="https://unstats.un.org/sdgs/metadata/?Text=&amp;Goal=3&amp;Target=3.8" TargetMode="External"/><Relationship Id="rId36" Type="http://schemas.openxmlformats.org/officeDocument/2006/relationships/hyperlink" Target="https://unstats.un.org/sdgs/metadata/?Text=&amp;Goal=&amp;Target=12.4" TargetMode="External"/><Relationship Id="rId49" Type="http://schemas.openxmlformats.org/officeDocument/2006/relationships/hyperlink" Target="https://unstats.un.org/sdgs/metadata/?Text=&amp;Goal=&amp;Target=11.6" TargetMode="External"/><Relationship Id="rId57" Type="http://schemas.openxmlformats.org/officeDocument/2006/relationships/hyperlink" Target="https://unstats.un.org/sdgs/metadata/?Text=&amp;Goal=&amp;Target=7.1" TargetMode="External"/><Relationship Id="rId106" Type="http://schemas.openxmlformats.org/officeDocument/2006/relationships/hyperlink" Target="https://unstats.un.org/sdgs/metadata/?Text=&amp;Goal=&amp;Target=12.8"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unstats.un.org/sdgs/metadata/?Text=&amp;Goal=3&amp;Target=3.8" TargetMode="External"/><Relationship Id="rId44" Type="http://schemas.openxmlformats.org/officeDocument/2006/relationships/hyperlink" Target="file:///C:\Users\pierre\Dropbox%20(OSCadmin)\OSC_ManagementGroup\AugmentCity\UN-ITU-ViceChair\FG-AI4EE%20WG1-04\1https:\unstats.un.org\sdgs\metadata\%3fText=&amp;Goal=&amp;Target=11.7" TargetMode="External"/><Relationship Id="rId52" Type="http://schemas.openxmlformats.org/officeDocument/2006/relationships/hyperlink" Target="https://unstats.un.org/sdgs/metadata/?Text=&amp;Goal=&amp;Target=11.3" TargetMode="External"/><Relationship Id="rId60" Type="http://schemas.openxmlformats.org/officeDocument/2006/relationships/hyperlink" Target="https://unstats.un.org/sdgs/metadata/?Text=&amp;Goal=&amp;Target=11.6" TargetMode="External"/><Relationship Id="rId65" Type="http://schemas.openxmlformats.org/officeDocument/2006/relationships/hyperlink" Target="https://unstats.un.org/sdgs/metadata/?Text=&amp;Goal=&amp;Target=12.4" TargetMode="External"/><Relationship Id="rId73" Type="http://schemas.openxmlformats.org/officeDocument/2006/relationships/hyperlink" Target="https://unstats.un.org/sdgs/metadata/?Text=&amp;Goal=&amp;Target=12.4" TargetMode="External"/><Relationship Id="rId78" Type="http://schemas.openxmlformats.org/officeDocument/2006/relationships/hyperlink" Target="https://www.ecoinvent.org/database/" TargetMode="External"/><Relationship Id="rId81" Type="http://schemas.openxmlformats.org/officeDocument/2006/relationships/hyperlink" Target="https://unstats.un.org/sdgs/metadata/?Text=&amp;Goal=&amp;Target=6.3" TargetMode="External"/><Relationship Id="rId86" Type="http://schemas.openxmlformats.org/officeDocument/2006/relationships/hyperlink" Target="https://unstats.un.org/sdgs/metadata/?Text=&amp;Goal=&amp;Target=12.5" TargetMode="External"/><Relationship Id="rId94" Type="http://schemas.openxmlformats.org/officeDocument/2006/relationships/hyperlink" Target="https://unstats.un.org/sdgs/metadata/?Text=&amp;Goal=&amp;Target=11.6" TargetMode="External"/><Relationship Id="rId99" Type="http://schemas.openxmlformats.org/officeDocument/2006/relationships/hyperlink" Target="https://unstats.un.org/sdgs/metadata/?Text=&amp;Goal=&amp;Target=12.5" TargetMode="External"/><Relationship Id="rId101" Type="http://schemas.openxmlformats.org/officeDocument/2006/relationships/hyperlink" Target="https://unstats.un.org/sdgs/metadata/?Text=&amp;Goal=&amp;Target=12.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pierre.major@ntnu.no" TargetMode="External"/><Relationship Id="rId39" Type="http://schemas.openxmlformats.org/officeDocument/2006/relationships/hyperlink" Target="https://unstats.un.org/sdgs/metadata/?Text=&amp;Goal=&amp;Target=12.7" TargetMode="External"/><Relationship Id="rId109" Type="http://schemas.openxmlformats.org/officeDocument/2006/relationships/hyperlink" Target="https://unstats.un.org/sdgs/metadata/?Text=&amp;Goal=&amp;Target=12.3" TargetMode="External"/><Relationship Id="rId34" Type="http://schemas.openxmlformats.org/officeDocument/2006/relationships/hyperlink" Target="https://unstats.un.org/sdgs/metadata/?Text=mainstream&amp;Goal=12&amp;Target=12.8" TargetMode="External"/><Relationship Id="rId50" Type="http://schemas.openxmlformats.org/officeDocument/2006/relationships/hyperlink" Target="https://unstats.un.org/sdgs/metadata/?Text=&amp;Goal=&amp;Target=11.6" TargetMode="External"/><Relationship Id="rId55" Type="http://schemas.openxmlformats.org/officeDocument/2006/relationships/hyperlink" Target="https://unstats.un.org/sdgs/metadata/?Text=&amp;Goal=&amp;Target=7.1" TargetMode="External"/><Relationship Id="rId76" Type="http://schemas.openxmlformats.org/officeDocument/2006/relationships/hyperlink" Target="https://unstats.un.org/sdgs/metadata/?Text=&amp;Goal=&amp;Target=11.6" TargetMode="External"/><Relationship Id="rId97" Type="http://schemas.openxmlformats.org/officeDocument/2006/relationships/hyperlink" Target="https://unstats.un.org/sdgs/metadata/?Text=&amp;Goal=&amp;Target=11.6" TargetMode="External"/><Relationship Id="rId104" Type="http://schemas.openxmlformats.org/officeDocument/2006/relationships/hyperlink" Target="https://unstats.un.org/sdgs/metadata/?Text=&amp;Goal=&amp;Target=12.4" TargetMode="External"/><Relationship Id="rId7" Type="http://schemas.openxmlformats.org/officeDocument/2006/relationships/settings" Target="settings.xml"/><Relationship Id="rId71" Type="http://schemas.openxmlformats.org/officeDocument/2006/relationships/hyperlink" Target="https://unstats.un.org/sdgs/metadata/?Text=&amp;Goal=&amp;Target=3.9" TargetMode="External"/><Relationship Id="rId92" Type="http://schemas.openxmlformats.org/officeDocument/2006/relationships/hyperlink" Target="https://unstats.un.org/sdgs/metadata/?Text=&amp;Goal=&amp;Target=12.4" TargetMode="External"/><Relationship Id="rId2" Type="http://schemas.openxmlformats.org/officeDocument/2006/relationships/customXml" Target="../customXml/item2.xml"/><Relationship Id="rId29" Type="http://schemas.openxmlformats.org/officeDocument/2006/relationships/hyperlink" Target="https://unstats.un.org/sdgs/metadata/?Text=&amp;Goal=&amp;Target=5.4" TargetMode="External"/><Relationship Id="rId24" Type="http://schemas.openxmlformats.org/officeDocument/2006/relationships/hyperlink" Target="https://www.appropedia.org/w/images/0/0e/2012_case_for_OSAT.pdf" TargetMode="External"/><Relationship Id="rId40" Type="http://schemas.openxmlformats.org/officeDocument/2006/relationships/hyperlink" Target="https://unstats.un.org/sdgs/metadata/?Text=&amp;Goal=&amp;Target=12.5" TargetMode="External"/><Relationship Id="rId45" Type="http://schemas.openxmlformats.org/officeDocument/2006/relationships/hyperlink" Target="https://unstats.un.org/sdgs/metadata/?Text=&amp;Goal=&amp;Target=11.2" TargetMode="External"/><Relationship Id="rId66" Type="http://schemas.openxmlformats.org/officeDocument/2006/relationships/hyperlink" Target="https://www.ecoinvent.org/database/" TargetMode="External"/><Relationship Id="rId87" Type="http://schemas.openxmlformats.org/officeDocument/2006/relationships/hyperlink" Target="https://unstats.un.org/sdgs/metadata/?Text=&amp;Goal=&amp;Target=11.6" TargetMode="External"/><Relationship Id="rId110" Type="http://schemas.openxmlformats.org/officeDocument/2006/relationships/footer" Target="footer6.xml"/><Relationship Id="rId61" Type="http://schemas.openxmlformats.org/officeDocument/2006/relationships/hyperlink" Target="https://unstats.un.org/sdgs/metadata/?Text=&amp;Goal=&amp;Target=12.4" TargetMode="External"/><Relationship Id="rId82" Type="http://schemas.openxmlformats.org/officeDocument/2006/relationships/hyperlink" Target="https://unstats.un.org/sdgs/metadata/?Text=&amp;Goal=&amp;Target=6.3" TargetMode="External"/><Relationship Id="rId19" Type="http://schemas.openxmlformats.org/officeDocument/2006/relationships/header" Target="header3.xml"/><Relationship Id="rId14" Type="http://schemas.openxmlformats.org/officeDocument/2006/relationships/footer" Target="footer2.xml"/><Relationship Id="rId30" Type="http://schemas.openxmlformats.org/officeDocument/2006/relationships/hyperlink" Target="https://unstats.un.org/sdgs/metadata/?Text=&amp;Goal=8&amp;Target=8.8" TargetMode="External"/><Relationship Id="rId35" Type="http://schemas.openxmlformats.org/officeDocument/2006/relationships/hyperlink" Target="https://unstats.un.org/sdgs/metadata/?Text=&amp;Goal=8&amp;Target=8.8" TargetMode="External"/><Relationship Id="rId56" Type="http://schemas.openxmlformats.org/officeDocument/2006/relationships/hyperlink" Target="https://unstats.un.org/sdgs/metadata/?Text=&amp;Goal=&amp;Target=7.1" TargetMode="External"/><Relationship Id="rId77" Type="http://schemas.openxmlformats.org/officeDocument/2006/relationships/hyperlink" Target="https://unstats.un.org/sdgs/metadata/?Text=&amp;Goal=&amp;Target=12.4" TargetMode="External"/><Relationship Id="rId100" Type="http://schemas.openxmlformats.org/officeDocument/2006/relationships/hyperlink" Target="https://unstats.un.org/sdgs/metadata/?Text=&amp;Goal=&amp;Target=11.6" TargetMode="External"/><Relationship Id="rId105" Type="http://schemas.openxmlformats.org/officeDocument/2006/relationships/hyperlink" Target="https://unstats.un.org/sdgs/metadata/?Text=&amp;Goal=&amp;Target=12.5" TargetMode="External"/><Relationship Id="rId8" Type="http://schemas.openxmlformats.org/officeDocument/2006/relationships/webSettings" Target="webSettings.xml"/><Relationship Id="rId51" Type="http://schemas.openxmlformats.org/officeDocument/2006/relationships/hyperlink" Target="https://unstats.un.org/sdgs/metadata/?Text=&amp;Goal=&amp;Target=11.1" TargetMode="External"/><Relationship Id="rId72" Type="http://schemas.openxmlformats.org/officeDocument/2006/relationships/hyperlink" Target="https://unstats.un.org/sdgs/metadata/?Text=&amp;Goal=&amp;Target=11.6" TargetMode="External"/><Relationship Id="rId93" Type="http://schemas.openxmlformats.org/officeDocument/2006/relationships/hyperlink" Target="https://unstats.un.org/sdgs/metadata/?Text=&amp;Goal=&amp;Target=12.5" TargetMode="External"/><Relationship Id="rId98" Type="http://schemas.openxmlformats.org/officeDocument/2006/relationships/hyperlink" Target="https://unstats.un.org/sdgs/metadata/?Text=&amp;Goal=&amp;Target=12.4" TargetMode="External"/><Relationship Id="rId3" Type="http://schemas.openxmlformats.org/officeDocument/2006/relationships/customXml" Target="../customXml/item3.xml"/><Relationship Id="rId25" Type="http://schemas.openxmlformats.org/officeDocument/2006/relationships/image" Target="media/image3.png"/><Relationship Id="rId46" Type="http://schemas.openxmlformats.org/officeDocument/2006/relationships/hyperlink" Target="https://unstats.un.org/sdgs/metadata/?Text=&amp;Goal=&amp;Target=11.2" TargetMode="External"/><Relationship Id="rId67" Type="http://schemas.openxmlformats.org/officeDocument/2006/relationships/hyperlink" Target="https://unstats.un.org/sdgs/metadata/?Text=&amp;Goal=&amp;Target=3.9" TargetMode="External"/><Relationship Id="rId20" Type="http://schemas.openxmlformats.org/officeDocument/2006/relationships/footer" Target="footer3.xml"/><Relationship Id="rId41" Type="http://schemas.openxmlformats.org/officeDocument/2006/relationships/hyperlink" Target="https://unstats.un.org/sdgs/metadata/?Text=&amp;Goal=&amp;Target=12.7" TargetMode="External"/><Relationship Id="rId62" Type="http://schemas.openxmlformats.org/officeDocument/2006/relationships/hyperlink" Target="https://picterra.ch/" TargetMode="External"/><Relationship Id="rId83" Type="http://schemas.openxmlformats.org/officeDocument/2006/relationships/hyperlink" Target="https://unstats.un.org/sdgs/metadata/?Text=&amp;Goal=&amp;Target=11.6" TargetMode="External"/><Relationship Id="rId88" Type="http://schemas.openxmlformats.org/officeDocument/2006/relationships/hyperlink" Target="https://unstats.un.org/sdgs/metadata/?Text=&amp;Goal=&amp;Target=12.4" TargetMode="External"/><Relationship Id="rId111"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sciencedirect.com/science/article/abs/pii/S0921344917303014" TargetMode="External"/><Relationship Id="rId3" Type="http://schemas.openxmlformats.org/officeDocument/2006/relationships/hyperlink" Target="https://en.wikipedia.org/wiki/Eco-lighthouse" TargetMode="External"/><Relationship Id="rId7" Type="http://schemas.openxmlformats.org/officeDocument/2006/relationships/hyperlink" Target="https://reprap.org/wiki/Recyclebot" TargetMode="External"/><Relationship Id="rId2" Type="http://schemas.openxmlformats.org/officeDocument/2006/relationships/hyperlink" Target="https://ghgprotocol.org/sites/default/files/standards/Corporate-Value-Chain-Accounting-Reporing-Standard_041613_2.pdf" TargetMode="External"/><Relationship Id="rId1" Type="http://schemas.openxmlformats.org/officeDocument/2006/relationships/hyperlink" Target="https://ghgprotocol.org/sites/default/files/standards/Corporate-Value-Chain-Accounting-Reporing-Standard_041613_2.pdf" TargetMode="External"/><Relationship Id="rId6" Type="http://schemas.openxmlformats.org/officeDocument/2006/relationships/hyperlink" Target="https://www.myclimate.org" TargetMode="External"/><Relationship Id="rId5" Type="http://schemas.openxmlformats.org/officeDocument/2006/relationships/hyperlink" Target="https://eco-lighthouse.org/" TargetMode="External"/><Relationship Id="rId4" Type="http://schemas.openxmlformats.org/officeDocument/2006/relationships/hyperlink" Target="https://en.wikipedia.org/wiki/Myclimate" TargetMode="External"/><Relationship Id="rId9" Type="http://schemas.openxmlformats.org/officeDocument/2006/relationships/hyperlink" Target="https://www.wilsoncenter.org/blog-post/open-tools-create-new-pathways-circular-econom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B7DC7C0555334A8C82062EAC9C2890" ma:contentTypeVersion="2" ma:contentTypeDescription="Create a new document." ma:contentTypeScope="" ma:versionID="73aca752035b1f360377c87dbc1a51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02432-F102-4813-8278-CC20C48D02EB}">
  <ds:schemaRefs>
    <ds:schemaRef ds:uri="http://schemas.openxmlformats.org/officeDocument/2006/bibliography"/>
  </ds:schemaRefs>
</ds:datastoreItem>
</file>

<file path=customXml/itemProps2.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3.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BA631B5-74A4-47B5-B90A-FB130B3A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7</TotalTime>
  <Pages>1</Pages>
  <Words>5426</Words>
  <Characters>30933</Characters>
  <Application>Microsoft Office Word</Application>
  <DocSecurity>0</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36287</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 Magerholm Fet;Pierre Major</dc:creator>
  <cp:keywords/>
  <dc:description/>
  <cp:lastModifiedBy>TSB-AC</cp:lastModifiedBy>
  <cp:revision>7</cp:revision>
  <cp:lastPrinted>2021-09-29T09:17:00Z</cp:lastPrinted>
  <dcterms:created xsi:type="dcterms:W3CDTF">2021-09-29T08:42:00Z</dcterms:created>
  <dcterms:modified xsi:type="dcterms:W3CDTF">2021-09-29T09:18:00Z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0x0101000CB7DC7C0555334A8C82062EAC9C2890</vt:lpwstr>
  </property>
</Properties>
</file>