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417"/>
        <w:gridCol w:w="3467"/>
        <w:gridCol w:w="5329"/>
      </w:tblGrid>
      <w:tr w:rsidR="007B6316" w:rsidRPr="00484437" w14:paraId="23FACEBA" w14:textId="77777777" w:rsidTr="007B6316">
        <w:trPr>
          <w:cantSplit/>
          <w:trHeight w:val="340"/>
        </w:trPr>
        <w:tc>
          <w:tcPr>
            <w:tcW w:w="1410" w:type="dxa"/>
            <w:gridSpan w:val="2"/>
          </w:tcPr>
          <w:p w14:paraId="253DAA82" w14:textId="77777777" w:rsidR="007B6316" w:rsidRPr="00484437" w:rsidRDefault="007B6316" w:rsidP="00303D62">
            <w:pPr>
              <w:tabs>
                <w:tab w:val="left" w:pos="4111"/>
              </w:tabs>
              <w:spacing w:before="10"/>
              <w:ind w:left="57"/>
              <w:rPr>
                <w:sz w:val="22"/>
                <w:lang w:val="es-ES"/>
              </w:rPr>
            </w:pPr>
            <w:r w:rsidRPr="00484437">
              <w:rPr>
                <w:noProof/>
                <w:lang w:val="es-ES" w:eastAsia="zh-CN"/>
              </w:rPr>
              <w:drawing>
                <wp:inline distT="0" distB="0" distL="0" distR="0" wp14:anchorId="4B6BFF19" wp14:editId="092644D7">
                  <wp:extent cx="812165" cy="81216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he International Teleocmmunication Union - Connecting the World.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6" w:type="dxa"/>
            <w:gridSpan w:val="2"/>
            <w:vAlign w:val="center"/>
          </w:tcPr>
          <w:p w14:paraId="49C30229" w14:textId="77777777" w:rsidR="007B6316" w:rsidRPr="00484437" w:rsidRDefault="007B6316" w:rsidP="007B6316">
            <w:pPr>
              <w:spacing w:before="0"/>
              <w:rPr>
                <w:rFonts w:cs="Times New Roman Bold"/>
                <w:b/>
                <w:bCs/>
                <w:smallCaps/>
                <w:sz w:val="26"/>
                <w:szCs w:val="26"/>
                <w:lang w:val="es-ES"/>
              </w:rPr>
            </w:pPr>
            <w:r w:rsidRPr="00484437">
              <w:rPr>
                <w:rFonts w:cs="Times New Roman Bold"/>
                <w:b/>
                <w:bCs/>
                <w:smallCaps/>
                <w:sz w:val="36"/>
                <w:szCs w:val="36"/>
                <w:lang w:val="es-ES"/>
              </w:rPr>
              <w:t>Unión Internacional de Telecomunicaciones</w:t>
            </w:r>
          </w:p>
          <w:p w14:paraId="5936BCEE" w14:textId="77777777" w:rsidR="007B6316" w:rsidRPr="00484437" w:rsidRDefault="007B6316" w:rsidP="007B6316">
            <w:pPr>
              <w:spacing w:before="0"/>
              <w:rPr>
                <w:lang w:val="es-ES"/>
              </w:rPr>
            </w:pPr>
            <w:r w:rsidRPr="00484437">
              <w:rPr>
                <w:rFonts w:cs="Times New Roman Bold"/>
                <w:b/>
                <w:bCs/>
                <w:smallCaps/>
                <w:sz w:val="28"/>
                <w:szCs w:val="28"/>
                <w:lang w:val="es-ES"/>
              </w:rPr>
              <w:t>Oficina</w:t>
            </w:r>
            <w:r w:rsidRPr="00484437">
              <w:rPr>
                <w:rFonts w:cs="Times New Roman Bold"/>
                <w:b/>
                <w:bCs/>
                <w:iCs/>
                <w:smallCaps/>
                <w:sz w:val="22"/>
                <w:szCs w:val="22"/>
                <w:lang w:val="es-ES"/>
              </w:rPr>
              <w:t xml:space="preserve"> </w:t>
            </w:r>
            <w:r w:rsidRPr="00484437">
              <w:rPr>
                <w:rFonts w:cs="Times New Roman Bold"/>
                <w:b/>
                <w:bCs/>
                <w:iCs/>
                <w:smallCaps/>
                <w:sz w:val="28"/>
                <w:szCs w:val="28"/>
                <w:lang w:val="es-ES"/>
              </w:rPr>
              <w:t>de Normalización de las Telecomunicaciones</w:t>
            </w:r>
          </w:p>
        </w:tc>
      </w:tr>
      <w:tr w:rsidR="007B6316" w:rsidRPr="00C50B02" w14:paraId="46D5ADD0" w14:textId="77777777" w:rsidTr="00303D62">
        <w:trPr>
          <w:cantSplit/>
          <w:trHeight w:val="340"/>
        </w:trPr>
        <w:tc>
          <w:tcPr>
            <w:tcW w:w="993" w:type="dxa"/>
          </w:tcPr>
          <w:p w14:paraId="67D98E5C" w14:textId="77777777" w:rsidR="007B6316" w:rsidRPr="00C50B02" w:rsidRDefault="007B6316" w:rsidP="00303D62">
            <w:pPr>
              <w:tabs>
                <w:tab w:val="left" w:pos="4111"/>
              </w:tabs>
              <w:spacing w:before="10"/>
              <w:ind w:left="57"/>
              <w:rPr>
                <w:rFonts w:cstheme="minorHAnsi"/>
                <w:b/>
                <w:bCs/>
                <w:sz w:val="22"/>
                <w:szCs w:val="22"/>
                <w:lang w:val="es-ES"/>
              </w:rPr>
            </w:pPr>
          </w:p>
        </w:tc>
        <w:tc>
          <w:tcPr>
            <w:tcW w:w="3884" w:type="dxa"/>
            <w:gridSpan w:val="2"/>
          </w:tcPr>
          <w:p w14:paraId="203742A1" w14:textId="77777777" w:rsidR="007B6316" w:rsidRPr="00C50B02" w:rsidRDefault="007B6316" w:rsidP="00303D62">
            <w:pPr>
              <w:tabs>
                <w:tab w:val="left" w:pos="4111"/>
              </w:tabs>
              <w:spacing w:before="0"/>
              <w:ind w:left="57"/>
              <w:rPr>
                <w:rFonts w:cstheme="minorHAnsi"/>
                <w:b/>
                <w:sz w:val="22"/>
                <w:szCs w:val="22"/>
                <w:lang w:val="es-ES"/>
              </w:rPr>
            </w:pPr>
          </w:p>
        </w:tc>
        <w:tc>
          <w:tcPr>
            <w:tcW w:w="5329" w:type="dxa"/>
          </w:tcPr>
          <w:p w14:paraId="0303E0DA" w14:textId="5E54A41E" w:rsidR="007B6316" w:rsidRPr="00C50B02" w:rsidRDefault="007B6316" w:rsidP="007B631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after="120"/>
              <w:ind w:left="284" w:hanging="227"/>
              <w:rPr>
                <w:rFonts w:cstheme="minorHAnsi"/>
                <w:sz w:val="22"/>
                <w:szCs w:val="22"/>
                <w:lang w:val="es-ES"/>
              </w:rPr>
            </w:pPr>
            <w:r w:rsidRPr="00C50B02">
              <w:rPr>
                <w:rFonts w:cstheme="minorHAnsi"/>
                <w:sz w:val="22"/>
                <w:szCs w:val="22"/>
                <w:lang w:val="es-ES"/>
              </w:rPr>
              <w:t>Ginebra,</w:t>
            </w:r>
            <w:r w:rsidR="00C24BEC" w:rsidRPr="00C50B02">
              <w:rPr>
                <w:rFonts w:cstheme="minorHAnsi"/>
                <w:sz w:val="22"/>
                <w:szCs w:val="22"/>
                <w:lang w:val="es-ES"/>
              </w:rPr>
              <w:t xml:space="preserve"> 23 de octubre de 2026</w:t>
            </w:r>
          </w:p>
        </w:tc>
      </w:tr>
      <w:tr w:rsidR="00C24BEC" w:rsidRPr="00C50B02" w14:paraId="1953DF61" w14:textId="77777777" w:rsidTr="00303D62">
        <w:trPr>
          <w:cantSplit/>
          <w:trHeight w:val="340"/>
        </w:trPr>
        <w:tc>
          <w:tcPr>
            <w:tcW w:w="993" w:type="dxa"/>
          </w:tcPr>
          <w:p w14:paraId="0E79DB43" w14:textId="77777777" w:rsidR="00C24BEC" w:rsidRPr="00C50B02" w:rsidRDefault="00C24BEC" w:rsidP="00C24BEC">
            <w:pPr>
              <w:tabs>
                <w:tab w:val="left" w:pos="4111"/>
              </w:tabs>
              <w:spacing w:before="10"/>
              <w:ind w:left="57"/>
              <w:rPr>
                <w:rFonts w:cstheme="minorHAnsi"/>
                <w:b/>
                <w:bCs/>
                <w:sz w:val="22"/>
                <w:szCs w:val="22"/>
                <w:lang w:val="es-ES"/>
              </w:rPr>
            </w:pPr>
            <w:r w:rsidRPr="00C50B02">
              <w:rPr>
                <w:rFonts w:cstheme="minorHAnsi"/>
                <w:b/>
                <w:bCs/>
                <w:sz w:val="22"/>
                <w:szCs w:val="22"/>
                <w:lang w:val="es-ES"/>
              </w:rPr>
              <w:t>Ref.:</w:t>
            </w:r>
          </w:p>
          <w:p w14:paraId="73DD4386" w14:textId="77777777" w:rsidR="00C24BEC" w:rsidRPr="00C50B02" w:rsidRDefault="00C24BEC" w:rsidP="00C24BEC">
            <w:pPr>
              <w:tabs>
                <w:tab w:val="left" w:pos="4111"/>
              </w:tabs>
              <w:spacing w:before="10"/>
              <w:ind w:left="57"/>
              <w:rPr>
                <w:rFonts w:cstheme="minorHAnsi"/>
                <w:sz w:val="22"/>
                <w:szCs w:val="22"/>
                <w:lang w:val="es-ES"/>
              </w:rPr>
            </w:pPr>
          </w:p>
        </w:tc>
        <w:tc>
          <w:tcPr>
            <w:tcW w:w="3884" w:type="dxa"/>
            <w:gridSpan w:val="2"/>
          </w:tcPr>
          <w:p w14:paraId="0A744FA3" w14:textId="2920DCD3" w:rsidR="00C24BEC" w:rsidRPr="00C50B02" w:rsidRDefault="00C24BEC" w:rsidP="00C24BEC">
            <w:pPr>
              <w:tabs>
                <w:tab w:val="left" w:pos="4111"/>
              </w:tabs>
              <w:spacing w:before="0"/>
              <w:ind w:left="57"/>
              <w:rPr>
                <w:rFonts w:cstheme="minorHAnsi"/>
                <w:b/>
                <w:sz w:val="22"/>
                <w:szCs w:val="22"/>
                <w:lang w:val="es-ES"/>
              </w:rPr>
            </w:pPr>
            <w:r w:rsidRPr="00C50B02">
              <w:rPr>
                <w:rFonts w:cstheme="minorHAnsi"/>
                <w:b/>
                <w:sz w:val="22"/>
                <w:szCs w:val="22"/>
                <w:lang w:val="es-ES"/>
              </w:rPr>
              <w:t>Circular TSB 178</w:t>
            </w:r>
          </w:p>
          <w:p w14:paraId="00D4EA49" w14:textId="53928A75" w:rsidR="00C24BEC" w:rsidRPr="00C50B02" w:rsidRDefault="00C24BEC" w:rsidP="00C24BEC">
            <w:pPr>
              <w:tabs>
                <w:tab w:val="left" w:pos="4111"/>
              </w:tabs>
              <w:spacing w:before="0"/>
              <w:ind w:left="57"/>
              <w:rPr>
                <w:rFonts w:cstheme="minorHAnsi"/>
                <w:bCs/>
                <w:sz w:val="22"/>
                <w:szCs w:val="22"/>
                <w:lang w:val="es-ES"/>
              </w:rPr>
            </w:pPr>
            <w:r w:rsidRPr="00C50B02">
              <w:rPr>
                <w:rFonts w:cstheme="minorHAnsi"/>
                <w:bCs/>
                <w:sz w:val="22"/>
                <w:szCs w:val="22"/>
                <w:lang w:val="es-ES"/>
              </w:rPr>
              <w:t>Eventos de la TSB/HF</w:t>
            </w:r>
          </w:p>
        </w:tc>
        <w:tc>
          <w:tcPr>
            <w:tcW w:w="5329" w:type="dxa"/>
            <w:vMerge w:val="restart"/>
          </w:tcPr>
          <w:p w14:paraId="465445A5" w14:textId="77777777" w:rsidR="00C24BEC" w:rsidRPr="00C50B02" w:rsidRDefault="00C24BEC" w:rsidP="00C24BEC">
            <w:pPr>
              <w:pStyle w:val="Tabletext0"/>
              <w:spacing w:before="0" w:after="20"/>
              <w:ind w:left="283" w:hanging="283"/>
              <w:rPr>
                <w:rFonts w:cstheme="minorHAnsi"/>
                <w:b/>
                <w:bCs/>
                <w:szCs w:val="22"/>
                <w:lang w:val="es-ES"/>
              </w:rPr>
            </w:pPr>
            <w:bookmarkStart w:id="0" w:name="Addressee_S"/>
            <w:bookmarkEnd w:id="0"/>
            <w:r w:rsidRPr="00C50B02">
              <w:rPr>
                <w:rFonts w:cstheme="minorHAnsi"/>
                <w:b/>
                <w:bCs/>
                <w:szCs w:val="22"/>
                <w:lang w:val="es-ES"/>
              </w:rPr>
              <w:t>A:</w:t>
            </w:r>
          </w:p>
          <w:p w14:paraId="2A00AB73" w14:textId="15043990" w:rsidR="00C24BEC" w:rsidRPr="00C50B02" w:rsidRDefault="00C24BEC" w:rsidP="00C24BEC">
            <w:pPr>
              <w:pStyle w:val="Tabletext0"/>
              <w:tabs>
                <w:tab w:val="clear" w:pos="284"/>
              </w:tabs>
              <w:spacing w:before="0" w:after="20"/>
              <w:ind w:left="355" w:hanging="283"/>
              <w:rPr>
                <w:rFonts w:cstheme="minorHAnsi"/>
                <w:szCs w:val="22"/>
                <w:lang w:val="es-ES"/>
              </w:rPr>
            </w:pPr>
            <w:r w:rsidRPr="00C50B02">
              <w:rPr>
                <w:rFonts w:cstheme="minorHAnsi"/>
                <w:szCs w:val="22"/>
                <w:lang w:val="es-ES"/>
              </w:rPr>
              <w:t>–</w:t>
            </w:r>
            <w:r w:rsidRPr="00C50B02">
              <w:rPr>
                <w:rFonts w:cstheme="minorHAnsi"/>
                <w:szCs w:val="22"/>
                <w:lang w:val="es-ES"/>
              </w:rPr>
              <w:tab/>
              <w:t>las Administraciones de los Estados Miembros de la</w:t>
            </w:r>
            <w:r w:rsidR="00182E29" w:rsidRPr="00C50B02">
              <w:rPr>
                <w:rFonts w:cstheme="minorHAnsi"/>
                <w:szCs w:val="22"/>
                <w:lang w:val="es-ES"/>
              </w:rPr>
              <w:t> </w:t>
            </w:r>
            <w:r w:rsidRPr="00C50B02">
              <w:rPr>
                <w:rFonts w:cstheme="minorHAnsi"/>
                <w:szCs w:val="22"/>
                <w:lang w:val="es-ES"/>
              </w:rPr>
              <w:t>Unión;</w:t>
            </w:r>
          </w:p>
          <w:p w14:paraId="76BE32D1" w14:textId="1D1A53AF" w:rsidR="00C24BEC" w:rsidRPr="00C50B02" w:rsidRDefault="00C24BEC" w:rsidP="00C24BEC">
            <w:pPr>
              <w:pStyle w:val="Tabletext0"/>
              <w:tabs>
                <w:tab w:val="clear" w:pos="284"/>
              </w:tabs>
              <w:spacing w:before="0" w:after="20"/>
              <w:ind w:left="355" w:hanging="283"/>
              <w:rPr>
                <w:rFonts w:cstheme="minorHAnsi"/>
                <w:szCs w:val="22"/>
                <w:lang w:val="es-ES"/>
              </w:rPr>
            </w:pPr>
            <w:r w:rsidRPr="00C50B02">
              <w:rPr>
                <w:rFonts w:cstheme="minorHAnsi"/>
                <w:szCs w:val="22"/>
                <w:lang w:val="es-ES"/>
              </w:rPr>
              <w:t>–</w:t>
            </w:r>
            <w:r w:rsidRPr="00C50B02">
              <w:rPr>
                <w:rFonts w:cstheme="minorHAnsi"/>
                <w:szCs w:val="22"/>
                <w:lang w:val="es-ES"/>
              </w:rPr>
              <w:tab/>
            </w:r>
            <w:r w:rsidRPr="00C50B02">
              <w:rPr>
                <w:rFonts w:cstheme="minorHAnsi"/>
                <w:color w:val="000000"/>
                <w:szCs w:val="22"/>
                <w:lang w:val="es-ES"/>
              </w:rPr>
              <w:t>Estado de</w:t>
            </w:r>
            <w:r w:rsidRPr="00C50B02">
              <w:rPr>
                <w:rFonts w:cstheme="minorHAnsi"/>
                <w:szCs w:val="22"/>
                <w:lang w:val="es-ES"/>
              </w:rPr>
              <w:t xml:space="preserve"> Palestina (Res. 99 (Rev. Dubái, 2018));</w:t>
            </w:r>
          </w:p>
          <w:p w14:paraId="79B0662C" w14:textId="75DD022F" w:rsidR="00C24BEC" w:rsidRPr="00C50B02" w:rsidRDefault="00C24BEC" w:rsidP="00C24BEC">
            <w:pPr>
              <w:pStyle w:val="Tabletext0"/>
              <w:tabs>
                <w:tab w:val="clear" w:pos="284"/>
              </w:tabs>
              <w:spacing w:before="0" w:after="20"/>
              <w:ind w:left="355" w:hanging="283"/>
              <w:rPr>
                <w:rFonts w:cstheme="minorHAnsi"/>
                <w:color w:val="000000"/>
                <w:szCs w:val="22"/>
                <w:lang w:val="es-ES"/>
              </w:rPr>
            </w:pPr>
            <w:r w:rsidRPr="00C50B02">
              <w:rPr>
                <w:rFonts w:cstheme="minorHAnsi"/>
                <w:szCs w:val="22"/>
                <w:lang w:val="es-ES"/>
              </w:rPr>
              <w:t>–</w:t>
            </w:r>
            <w:r w:rsidRPr="00C50B02">
              <w:rPr>
                <w:rFonts w:cstheme="minorHAnsi"/>
                <w:color w:val="000000"/>
                <w:szCs w:val="22"/>
                <w:lang w:val="es-ES"/>
              </w:rPr>
              <w:tab/>
              <w:t xml:space="preserve">los </w:t>
            </w:r>
            <w:r w:rsidRPr="00C50B02">
              <w:rPr>
                <w:rFonts w:cstheme="minorHAnsi"/>
                <w:szCs w:val="22"/>
                <w:lang w:val="es-ES"/>
              </w:rPr>
              <w:t>Miembros</w:t>
            </w:r>
            <w:r w:rsidRPr="00C50B02">
              <w:rPr>
                <w:rFonts w:cstheme="minorHAnsi"/>
                <w:color w:val="000000"/>
                <w:szCs w:val="22"/>
                <w:lang w:val="es-ES"/>
              </w:rPr>
              <w:t xml:space="preserve"> de Sector del UIT-T;</w:t>
            </w:r>
          </w:p>
          <w:p w14:paraId="7F4C95B3" w14:textId="1D0AD1AA" w:rsidR="00C24BEC" w:rsidRPr="00C50B02" w:rsidRDefault="00C24BEC" w:rsidP="00C24BEC">
            <w:pPr>
              <w:pStyle w:val="Tabletext0"/>
              <w:tabs>
                <w:tab w:val="clear" w:pos="284"/>
              </w:tabs>
              <w:spacing w:before="0" w:after="20"/>
              <w:ind w:left="355" w:hanging="283"/>
              <w:rPr>
                <w:rFonts w:cstheme="minorHAnsi"/>
                <w:color w:val="000000"/>
                <w:szCs w:val="22"/>
                <w:lang w:val="es-ES"/>
              </w:rPr>
            </w:pPr>
            <w:r w:rsidRPr="00C50B02">
              <w:rPr>
                <w:rFonts w:cstheme="minorHAnsi"/>
                <w:szCs w:val="22"/>
                <w:lang w:val="es-ES"/>
              </w:rPr>
              <w:t>–</w:t>
            </w:r>
            <w:r w:rsidRPr="00C50B02">
              <w:rPr>
                <w:rFonts w:cstheme="minorHAnsi"/>
                <w:color w:val="000000"/>
                <w:szCs w:val="22"/>
                <w:lang w:val="es-ES"/>
              </w:rPr>
              <w:tab/>
              <w:t xml:space="preserve">los </w:t>
            </w:r>
            <w:r w:rsidRPr="00C50B02">
              <w:rPr>
                <w:rFonts w:cstheme="minorHAnsi"/>
                <w:szCs w:val="22"/>
                <w:lang w:val="es-ES"/>
              </w:rPr>
              <w:t>Asociados</w:t>
            </w:r>
            <w:r w:rsidRPr="00C50B02">
              <w:rPr>
                <w:rFonts w:cstheme="minorHAnsi"/>
                <w:color w:val="000000"/>
                <w:szCs w:val="22"/>
                <w:lang w:val="es-ES"/>
              </w:rPr>
              <w:t xml:space="preserve"> del UIT-T;</w:t>
            </w:r>
          </w:p>
          <w:p w14:paraId="3817EDA3" w14:textId="5DC60670" w:rsidR="00C24BEC" w:rsidRPr="00C50B02" w:rsidRDefault="00C24BEC" w:rsidP="00C24BEC">
            <w:pPr>
              <w:pStyle w:val="Tabletext0"/>
              <w:tabs>
                <w:tab w:val="clear" w:pos="284"/>
              </w:tabs>
              <w:spacing w:before="0" w:after="20"/>
              <w:ind w:left="355" w:hanging="283"/>
              <w:rPr>
                <w:rFonts w:cstheme="minorHAnsi"/>
                <w:szCs w:val="22"/>
                <w:lang w:val="es-ES"/>
              </w:rPr>
            </w:pPr>
            <w:r w:rsidRPr="00C50B02">
              <w:rPr>
                <w:rFonts w:cstheme="minorHAnsi"/>
                <w:szCs w:val="22"/>
                <w:lang w:val="es-ES"/>
              </w:rPr>
              <w:t>–</w:t>
            </w:r>
            <w:r w:rsidRPr="00C50B02">
              <w:rPr>
                <w:rFonts w:cstheme="minorHAnsi"/>
                <w:color w:val="000000"/>
                <w:szCs w:val="22"/>
                <w:lang w:val="es-ES"/>
              </w:rPr>
              <w:tab/>
              <w:t xml:space="preserve">las </w:t>
            </w:r>
            <w:r w:rsidRPr="00C50B02">
              <w:rPr>
                <w:rFonts w:cstheme="minorHAnsi"/>
                <w:szCs w:val="22"/>
                <w:lang w:val="es-ES"/>
              </w:rPr>
              <w:t>Instituciones</w:t>
            </w:r>
            <w:r w:rsidRPr="00C50B02">
              <w:rPr>
                <w:rFonts w:cstheme="minorHAnsi"/>
                <w:color w:val="000000"/>
                <w:szCs w:val="22"/>
                <w:lang w:val="es-ES"/>
              </w:rPr>
              <w:t xml:space="preserve"> Académicas de la UIT</w:t>
            </w:r>
          </w:p>
          <w:p w14:paraId="09045891" w14:textId="77777777" w:rsidR="00C24BEC" w:rsidRPr="00C50B02" w:rsidRDefault="00C24BEC" w:rsidP="00C24BEC">
            <w:pPr>
              <w:pStyle w:val="Tabletext0"/>
              <w:spacing w:before="0" w:after="20"/>
              <w:rPr>
                <w:rFonts w:cstheme="minorHAnsi"/>
                <w:b/>
                <w:szCs w:val="22"/>
                <w:lang w:val="es-ES"/>
              </w:rPr>
            </w:pPr>
            <w:r w:rsidRPr="00C50B02">
              <w:rPr>
                <w:rFonts w:cstheme="minorHAnsi"/>
                <w:b/>
                <w:szCs w:val="22"/>
                <w:lang w:val="es-ES"/>
              </w:rPr>
              <w:t>Copia a:</w:t>
            </w:r>
          </w:p>
          <w:p w14:paraId="06C657B2" w14:textId="2AF01927" w:rsidR="00C24BEC" w:rsidRPr="00C50B02" w:rsidRDefault="00C24BEC" w:rsidP="00C24BEC">
            <w:pPr>
              <w:pStyle w:val="Tabletext0"/>
              <w:tabs>
                <w:tab w:val="clear" w:pos="284"/>
              </w:tabs>
              <w:spacing w:before="0" w:after="20"/>
              <w:ind w:left="355" w:hanging="283"/>
              <w:rPr>
                <w:rFonts w:cstheme="minorHAnsi"/>
                <w:szCs w:val="22"/>
                <w:lang w:val="es-ES"/>
              </w:rPr>
            </w:pPr>
            <w:r w:rsidRPr="00C50B02">
              <w:rPr>
                <w:rFonts w:cstheme="minorHAnsi"/>
                <w:szCs w:val="22"/>
                <w:lang w:val="es-ES"/>
              </w:rPr>
              <w:t>–</w:t>
            </w:r>
            <w:r w:rsidRPr="00C50B02">
              <w:rPr>
                <w:rFonts w:cstheme="minorHAnsi"/>
                <w:szCs w:val="22"/>
                <w:lang w:val="es-ES"/>
              </w:rPr>
              <w:tab/>
              <w:t>los presidentes y vicepresidentes de las Comisiones de Estudio del UIT-T;</w:t>
            </w:r>
          </w:p>
          <w:p w14:paraId="021EF0CE" w14:textId="550CF663" w:rsidR="00C24BEC" w:rsidRPr="00C50B02" w:rsidRDefault="00C24BEC" w:rsidP="00C24BEC">
            <w:pPr>
              <w:pStyle w:val="Tabletext0"/>
              <w:tabs>
                <w:tab w:val="clear" w:pos="284"/>
              </w:tabs>
              <w:spacing w:before="0" w:after="20"/>
              <w:ind w:left="355" w:hanging="283"/>
              <w:rPr>
                <w:rFonts w:cstheme="minorHAnsi"/>
                <w:szCs w:val="22"/>
                <w:lang w:val="es-ES"/>
              </w:rPr>
            </w:pPr>
            <w:r w:rsidRPr="00C50B02">
              <w:rPr>
                <w:rFonts w:cstheme="minorHAnsi"/>
                <w:szCs w:val="22"/>
                <w:lang w:val="es-ES"/>
              </w:rPr>
              <w:t>–</w:t>
            </w:r>
            <w:r w:rsidRPr="00C50B02">
              <w:rPr>
                <w:rFonts w:cstheme="minorHAnsi"/>
                <w:szCs w:val="22"/>
                <w:lang w:val="es-ES"/>
              </w:rPr>
              <w:tab/>
              <w:t xml:space="preserve">el </w:t>
            </w:r>
            <w:proofErr w:type="gramStart"/>
            <w:r w:rsidRPr="00C50B02">
              <w:rPr>
                <w:rFonts w:cstheme="minorHAnsi"/>
                <w:szCs w:val="22"/>
                <w:lang w:val="es-ES"/>
              </w:rPr>
              <w:t>Director</w:t>
            </w:r>
            <w:proofErr w:type="gramEnd"/>
            <w:r w:rsidRPr="00C50B02">
              <w:rPr>
                <w:rFonts w:cstheme="minorHAnsi"/>
                <w:szCs w:val="22"/>
                <w:lang w:val="es-ES"/>
              </w:rPr>
              <w:t xml:space="preserve"> de la Oficina de Desarrollo de las Telecomunicaciones;</w:t>
            </w:r>
          </w:p>
          <w:p w14:paraId="7808B798" w14:textId="7632A4A6" w:rsidR="00C24BEC" w:rsidRPr="00C50B02" w:rsidRDefault="00C24BEC" w:rsidP="00C24BEC">
            <w:pPr>
              <w:pStyle w:val="Tabletext0"/>
              <w:tabs>
                <w:tab w:val="clear" w:pos="284"/>
              </w:tabs>
              <w:spacing w:before="0" w:after="20"/>
              <w:ind w:left="355" w:hanging="283"/>
              <w:rPr>
                <w:rFonts w:cstheme="minorHAnsi"/>
                <w:szCs w:val="22"/>
                <w:lang w:val="es-ES"/>
              </w:rPr>
            </w:pPr>
            <w:r w:rsidRPr="00C50B02">
              <w:rPr>
                <w:rFonts w:cstheme="minorHAnsi"/>
                <w:szCs w:val="22"/>
                <w:lang w:val="es-ES"/>
              </w:rPr>
              <w:t>–</w:t>
            </w:r>
            <w:r w:rsidRPr="00C50B02">
              <w:rPr>
                <w:rFonts w:cstheme="minorHAnsi"/>
                <w:szCs w:val="22"/>
                <w:lang w:val="es-ES"/>
              </w:rPr>
              <w:tab/>
              <w:t xml:space="preserve">el </w:t>
            </w:r>
            <w:proofErr w:type="gramStart"/>
            <w:r w:rsidRPr="00C50B02">
              <w:rPr>
                <w:rFonts w:cstheme="minorHAnsi"/>
                <w:szCs w:val="22"/>
                <w:lang w:val="es-ES"/>
              </w:rPr>
              <w:t>Director</w:t>
            </w:r>
            <w:proofErr w:type="gramEnd"/>
            <w:r w:rsidRPr="00C50B02">
              <w:rPr>
                <w:rFonts w:cstheme="minorHAnsi"/>
                <w:szCs w:val="22"/>
                <w:lang w:val="es-ES"/>
              </w:rPr>
              <w:t xml:space="preserve"> de la Oficina de Radiocomunicaciones;</w:t>
            </w:r>
          </w:p>
          <w:p w14:paraId="4BD3D9B5" w14:textId="20619A5C" w:rsidR="00C24BEC" w:rsidRPr="00C50B02" w:rsidRDefault="00C24BEC" w:rsidP="00C24BEC">
            <w:pPr>
              <w:pStyle w:val="Tabletext0"/>
              <w:tabs>
                <w:tab w:val="clear" w:pos="284"/>
              </w:tabs>
              <w:spacing w:before="0" w:after="20"/>
              <w:ind w:left="355" w:hanging="283"/>
              <w:rPr>
                <w:rFonts w:cstheme="minorHAnsi"/>
                <w:szCs w:val="22"/>
                <w:lang w:val="es-ES"/>
              </w:rPr>
            </w:pPr>
            <w:r w:rsidRPr="00C50B02">
              <w:rPr>
                <w:rFonts w:cstheme="minorHAnsi"/>
                <w:szCs w:val="22"/>
                <w:lang w:val="es-ES"/>
              </w:rPr>
              <w:t>–</w:t>
            </w:r>
            <w:r w:rsidRPr="00C50B02">
              <w:rPr>
                <w:rFonts w:cstheme="minorHAnsi"/>
                <w:szCs w:val="22"/>
                <w:lang w:val="es-ES"/>
              </w:rPr>
              <w:tab/>
              <w:t>la Oficina Regional de la UIT para África, Addis Abeba (Etiopía)</w:t>
            </w:r>
          </w:p>
        </w:tc>
      </w:tr>
      <w:tr w:rsidR="00A260BE" w:rsidRPr="00C50B02" w14:paraId="50D3BBE4" w14:textId="77777777" w:rsidTr="00303D62">
        <w:trPr>
          <w:cantSplit/>
          <w:trHeight w:val="340"/>
        </w:trPr>
        <w:tc>
          <w:tcPr>
            <w:tcW w:w="993" w:type="dxa"/>
          </w:tcPr>
          <w:p w14:paraId="17618E1B" w14:textId="11CE2E7A" w:rsidR="00A260BE" w:rsidRPr="00C50B02" w:rsidRDefault="00A260BE" w:rsidP="00C24BEC">
            <w:pPr>
              <w:tabs>
                <w:tab w:val="left" w:pos="4111"/>
              </w:tabs>
              <w:spacing w:before="10"/>
              <w:ind w:left="57"/>
              <w:rPr>
                <w:rFonts w:cstheme="minorHAnsi"/>
                <w:sz w:val="22"/>
                <w:szCs w:val="22"/>
                <w:lang w:val="es-ES"/>
              </w:rPr>
            </w:pPr>
            <w:r w:rsidRPr="00C50B02">
              <w:rPr>
                <w:rFonts w:cstheme="minorHAnsi"/>
                <w:sz w:val="22"/>
                <w:szCs w:val="22"/>
                <w:lang w:val="es-ES"/>
              </w:rPr>
              <w:t>Contacto:</w:t>
            </w:r>
          </w:p>
        </w:tc>
        <w:tc>
          <w:tcPr>
            <w:tcW w:w="3884" w:type="dxa"/>
            <w:gridSpan w:val="2"/>
          </w:tcPr>
          <w:p w14:paraId="14956E2A" w14:textId="5CC698C4" w:rsidR="00A260BE" w:rsidRPr="00C50B02" w:rsidRDefault="00A260BE" w:rsidP="00C24BEC">
            <w:pPr>
              <w:tabs>
                <w:tab w:val="left" w:pos="4111"/>
              </w:tabs>
              <w:spacing w:before="0"/>
              <w:ind w:left="57"/>
              <w:rPr>
                <w:rFonts w:cstheme="minorHAnsi"/>
                <w:b/>
                <w:sz w:val="22"/>
                <w:szCs w:val="22"/>
                <w:lang w:val="es-ES"/>
              </w:rPr>
            </w:pPr>
            <w:r w:rsidRPr="00C50B02">
              <w:rPr>
                <w:rFonts w:cstheme="minorHAnsi"/>
                <w:bCs/>
                <w:iCs/>
                <w:sz w:val="22"/>
                <w:szCs w:val="22"/>
                <w:lang w:val="es-ES"/>
              </w:rPr>
              <w:t>Hayato Fukuzono</w:t>
            </w:r>
          </w:p>
        </w:tc>
        <w:tc>
          <w:tcPr>
            <w:tcW w:w="5329" w:type="dxa"/>
            <w:vMerge/>
          </w:tcPr>
          <w:p w14:paraId="43AFF841" w14:textId="77777777" w:rsidR="00A260BE" w:rsidRPr="00C50B02" w:rsidRDefault="00A260BE" w:rsidP="00C24BEC">
            <w:pPr>
              <w:pStyle w:val="Tabletext0"/>
              <w:spacing w:before="0" w:after="20"/>
              <w:ind w:left="283" w:hanging="283"/>
              <w:rPr>
                <w:rFonts w:cstheme="minorHAnsi"/>
                <w:b/>
                <w:bCs/>
                <w:szCs w:val="22"/>
                <w:lang w:val="es-ES"/>
              </w:rPr>
            </w:pPr>
          </w:p>
        </w:tc>
      </w:tr>
      <w:tr w:rsidR="00C24BEC" w:rsidRPr="00C50B02" w14:paraId="319B9373" w14:textId="77777777" w:rsidTr="00303D62">
        <w:trPr>
          <w:cantSplit/>
        </w:trPr>
        <w:tc>
          <w:tcPr>
            <w:tcW w:w="993" w:type="dxa"/>
          </w:tcPr>
          <w:p w14:paraId="41AD51EC" w14:textId="77777777" w:rsidR="00C24BEC" w:rsidRPr="00C50B02" w:rsidRDefault="00C24BEC" w:rsidP="00C24BEC">
            <w:pPr>
              <w:tabs>
                <w:tab w:val="left" w:pos="4111"/>
              </w:tabs>
              <w:spacing w:before="10"/>
              <w:ind w:left="57"/>
              <w:rPr>
                <w:rFonts w:cstheme="minorHAnsi"/>
                <w:sz w:val="22"/>
                <w:szCs w:val="22"/>
                <w:lang w:val="es-ES"/>
              </w:rPr>
            </w:pPr>
            <w:r w:rsidRPr="00C50B02">
              <w:rPr>
                <w:rFonts w:cstheme="minorHAnsi"/>
                <w:sz w:val="22"/>
                <w:szCs w:val="22"/>
                <w:lang w:val="es-ES"/>
              </w:rPr>
              <w:t>Tel.:</w:t>
            </w:r>
          </w:p>
        </w:tc>
        <w:tc>
          <w:tcPr>
            <w:tcW w:w="3884" w:type="dxa"/>
            <w:gridSpan w:val="2"/>
          </w:tcPr>
          <w:p w14:paraId="312CA1BA" w14:textId="3EB1878C" w:rsidR="00C24BEC" w:rsidRPr="00C50B02" w:rsidRDefault="00C24BEC" w:rsidP="00C24BEC">
            <w:pPr>
              <w:tabs>
                <w:tab w:val="left" w:pos="4111"/>
              </w:tabs>
              <w:spacing w:before="0"/>
              <w:ind w:left="57"/>
              <w:rPr>
                <w:rStyle w:val="Hyperlink"/>
                <w:rFonts w:cstheme="minorHAnsi"/>
                <w:sz w:val="22"/>
                <w:szCs w:val="22"/>
                <w:lang w:val="es-ES"/>
              </w:rPr>
            </w:pPr>
            <w:r w:rsidRPr="00C50B02">
              <w:rPr>
                <w:rFonts w:cstheme="minorHAnsi"/>
                <w:sz w:val="22"/>
                <w:szCs w:val="22"/>
                <w:lang w:val="es-ES"/>
              </w:rPr>
              <w:t>+41 22 730 5717</w:t>
            </w:r>
          </w:p>
        </w:tc>
        <w:tc>
          <w:tcPr>
            <w:tcW w:w="5329" w:type="dxa"/>
            <w:vMerge/>
          </w:tcPr>
          <w:p w14:paraId="184531FE" w14:textId="77777777" w:rsidR="00C24BEC" w:rsidRPr="00C50B02" w:rsidRDefault="00C24BEC" w:rsidP="00C24BEC">
            <w:pPr>
              <w:tabs>
                <w:tab w:val="left" w:pos="226"/>
                <w:tab w:val="left" w:pos="510"/>
              </w:tabs>
              <w:spacing w:before="0"/>
              <w:ind w:left="226" w:hanging="169"/>
              <w:rPr>
                <w:rFonts w:cstheme="minorHAnsi"/>
                <w:b/>
                <w:sz w:val="22"/>
                <w:szCs w:val="22"/>
                <w:lang w:val="es-ES"/>
              </w:rPr>
            </w:pPr>
          </w:p>
        </w:tc>
      </w:tr>
      <w:tr w:rsidR="00C24BEC" w:rsidRPr="00C50B02" w14:paraId="1E3104BC" w14:textId="77777777" w:rsidTr="00303D62">
        <w:trPr>
          <w:cantSplit/>
        </w:trPr>
        <w:tc>
          <w:tcPr>
            <w:tcW w:w="993" w:type="dxa"/>
          </w:tcPr>
          <w:p w14:paraId="387462C4" w14:textId="77777777" w:rsidR="00C24BEC" w:rsidRPr="00C50B02" w:rsidRDefault="00C24BEC" w:rsidP="00C24BEC">
            <w:pPr>
              <w:tabs>
                <w:tab w:val="left" w:pos="4111"/>
              </w:tabs>
              <w:spacing w:before="10"/>
              <w:ind w:left="57"/>
              <w:rPr>
                <w:rFonts w:cstheme="minorHAnsi"/>
                <w:sz w:val="22"/>
                <w:szCs w:val="22"/>
                <w:lang w:val="es-ES"/>
              </w:rPr>
            </w:pPr>
            <w:r w:rsidRPr="00C50B02">
              <w:rPr>
                <w:rFonts w:cstheme="minorHAnsi"/>
                <w:sz w:val="22"/>
                <w:szCs w:val="22"/>
                <w:lang w:val="es-ES"/>
              </w:rPr>
              <w:t>Fax:</w:t>
            </w:r>
          </w:p>
        </w:tc>
        <w:tc>
          <w:tcPr>
            <w:tcW w:w="3884" w:type="dxa"/>
            <w:gridSpan w:val="2"/>
          </w:tcPr>
          <w:p w14:paraId="63FDD7B0" w14:textId="77777777" w:rsidR="00C24BEC" w:rsidRPr="00C50B02" w:rsidRDefault="00C24BEC" w:rsidP="00C24BEC">
            <w:pPr>
              <w:tabs>
                <w:tab w:val="left" w:pos="4111"/>
              </w:tabs>
              <w:spacing w:before="0"/>
              <w:ind w:left="57"/>
              <w:rPr>
                <w:rStyle w:val="Hyperlink"/>
                <w:rFonts w:cstheme="minorHAnsi"/>
                <w:sz w:val="22"/>
                <w:szCs w:val="22"/>
                <w:lang w:val="es-ES"/>
              </w:rPr>
            </w:pPr>
            <w:r w:rsidRPr="00C50B02">
              <w:rPr>
                <w:rFonts w:cstheme="minorHAnsi"/>
                <w:sz w:val="22"/>
                <w:szCs w:val="22"/>
                <w:lang w:val="es-ES"/>
              </w:rPr>
              <w:t>+41 22 730 5853</w:t>
            </w:r>
          </w:p>
        </w:tc>
        <w:tc>
          <w:tcPr>
            <w:tcW w:w="5329" w:type="dxa"/>
            <w:vMerge/>
          </w:tcPr>
          <w:p w14:paraId="1C4856A7" w14:textId="77777777" w:rsidR="00C24BEC" w:rsidRPr="00C50B02" w:rsidRDefault="00C24BEC" w:rsidP="00C24BEC">
            <w:pPr>
              <w:tabs>
                <w:tab w:val="left" w:pos="226"/>
                <w:tab w:val="left" w:pos="510"/>
              </w:tabs>
              <w:spacing w:before="0"/>
              <w:ind w:left="226" w:hanging="169"/>
              <w:rPr>
                <w:rFonts w:cstheme="minorHAnsi"/>
                <w:b/>
                <w:sz w:val="22"/>
                <w:szCs w:val="22"/>
                <w:lang w:val="es-ES"/>
              </w:rPr>
            </w:pPr>
          </w:p>
        </w:tc>
      </w:tr>
      <w:tr w:rsidR="00C24BEC" w:rsidRPr="00C50B02" w14:paraId="62D31DE5" w14:textId="77777777" w:rsidTr="00303D62">
        <w:trPr>
          <w:cantSplit/>
        </w:trPr>
        <w:tc>
          <w:tcPr>
            <w:tcW w:w="993" w:type="dxa"/>
          </w:tcPr>
          <w:p w14:paraId="598F5F63" w14:textId="77777777" w:rsidR="00C24BEC" w:rsidRPr="00C50B02" w:rsidRDefault="00C24BEC" w:rsidP="00C24BEC">
            <w:pPr>
              <w:tabs>
                <w:tab w:val="left" w:pos="4111"/>
              </w:tabs>
              <w:spacing w:before="10"/>
              <w:ind w:left="57"/>
              <w:rPr>
                <w:rFonts w:cstheme="minorHAnsi"/>
                <w:sz w:val="22"/>
                <w:szCs w:val="22"/>
                <w:lang w:val="es-ES"/>
              </w:rPr>
            </w:pPr>
            <w:r w:rsidRPr="00C50B02">
              <w:rPr>
                <w:rFonts w:cstheme="minorHAnsi"/>
                <w:sz w:val="22"/>
                <w:szCs w:val="22"/>
                <w:lang w:val="es-ES"/>
              </w:rPr>
              <w:t>Correo-e:</w:t>
            </w:r>
          </w:p>
        </w:tc>
        <w:tc>
          <w:tcPr>
            <w:tcW w:w="3884" w:type="dxa"/>
            <w:gridSpan w:val="2"/>
          </w:tcPr>
          <w:p w14:paraId="6C4B308E" w14:textId="4BA6BE12" w:rsidR="00C24BEC" w:rsidRPr="00C50B02" w:rsidRDefault="00C24BEC" w:rsidP="00C24BEC">
            <w:pPr>
              <w:tabs>
                <w:tab w:val="left" w:pos="4111"/>
              </w:tabs>
              <w:spacing w:before="0"/>
              <w:ind w:left="57"/>
              <w:rPr>
                <w:rFonts w:cstheme="minorHAnsi"/>
                <w:sz w:val="22"/>
                <w:szCs w:val="22"/>
                <w:lang w:val="es-ES"/>
              </w:rPr>
            </w:pPr>
            <w:hyperlink r:id="rId12" w:history="1">
              <w:r w:rsidRPr="00C50B02">
                <w:rPr>
                  <w:rStyle w:val="Hyperlink"/>
                  <w:rFonts w:cstheme="minorHAnsi"/>
                  <w:sz w:val="22"/>
                  <w:szCs w:val="22"/>
                  <w:lang w:val="es-ES"/>
                </w:rPr>
                <w:t>tsbevents@itu.int</w:t>
              </w:r>
            </w:hyperlink>
            <w:r w:rsidRPr="00C50B02">
              <w:rPr>
                <w:rFonts w:cstheme="minorHAnsi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5329" w:type="dxa"/>
            <w:vMerge/>
          </w:tcPr>
          <w:p w14:paraId="1B929E64" w14:textId="77777777" w:rsidR="00C24BEC" w:rsidRPr="00C50B02" w:rsidRDefault="00C24BEC" w:rsidP="00C24BE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26"/>
                <w:tab w:val="left" w:pos="510"/>
              </w:tabs>
              <w:spacing w:before="0"/>
              <w:ind w:left="226" w:hanging="169"/>
              <w:rPr>
                <w:rFonts w:cstheme="minorHAnsi"/>
                <w:sz w:val="22"/>
                <w:szCs w:val="22"/>
                <w:lang w:val="es-ES"/>
              </w:rPr>
            </w:pPr>
          </w:p>
        </w:tc>
      </w:tr>
      <w:tr w:rsidR="00C24BEC" w:rsidRPr="00C50B02" w14:paraId="3CEE9A32" w14:textId="77777777" w:rsidTr="00DA30ED">
        <w:trPr>
          <w:cantSplit/>
        </w:trPr>
        <w:tc>
          <w:tcPr>
            <w:tcW w:w="993" w:type="dxa"/>
          </w:tcPr>
          <w:p w14:paraId="7909D9BA" w14:textId="77777777" w:rsidR="00C24BEC" w:rsidRPr="00C50B02" w:rsidRDefault="00C24BEC" w:rsidP="00C24BEC">
            <w:pPr>
              <w:tabs>
                <w:tab w:val="left" w:pos="4111"/>
              </w:tabs>
              <w:spacing w:before="10"/>
              <w:ind w:left="57"/>
              <w:rPr>
                <w:rFonts w:cstheme="minorHAnsi"/>
                <w:b/>
                <w:bCs/>
                <w:sz w:val="22"/>
                <w:szCs w:val="22"/>
                <w:lang w:val="es-ES"/>
              </w:rPr>
            </w:pPr>
            <w:r w:rsidRPr="00C50B02">
              <w:rPr>
                <w:rFonts w:cstheme="minorHAnsi"/>
                <w:b/>
                <w:bCs/>
                <w:sz w:val="22"/>
                <w:szCs w:val="22"/>
                <w:lang w:val="es-ES"/>
              </w:rPr>
              <w:t>Asunto:</w:t>
            </w:r>
          </w:p>
        </w:tc>
        <w:tc>
          <w:tcPr>
            <w:tcW w:w="9213" w:type="dxa"/>
            <w:gridSpan w:val="3"/>
          </w:tcPr>
          <w:p w14:paraId="09F2A69D" w14:textId="14CF10F5" w:rsidR="00C24BEC" w:rsidRPr="00C50B02" w:rsidRDefault="00C24BEC" w:rsidP="00C24BEC">
            <w:pPr>
              <w:tabs>
                <w:tab w:val="left" w:pos="4111"/>
              </w:tabs>
              <w:spacing w:before="0"/>
              <w:rPr>
                <w:rFonts w:cstheme="minorHAnsi"/>
                <w:b/>
                <w:sz w:val="22"/>
                <w:szCs w:val="22"/>
                <w:lang w:val="es-ES"/>
              </w:rPr>
            </w:pPr>
            <w:r w:rsidRPr="00C50B02">
              <w:rPr>
                <w:rFonts w:cstheme="minorHAnsi"/>
                <w:b/>
                <w:bCs/>
                <w:sz w:val="22"/>
                <w:szCs w:val="22"/>
                <w:lang w:val="es-ES"/>
              </w:rPr>
              <w:t xml:space="preserve">Taller de la UIT sobre </w:t>
            </w:r>
            <w:r w:rsidR="00BB467A" w:rsidRPr="00C50B02">
              <w:rPr>
                <w:rFonts w:cstheme="minorHAnsi"/>
                <w:b/>
                <w:bCs/>
                <w:sz w:val="22"/>
                <w:szCs w:val="22"/>
                <w:lang w:val="es-ES"/>
              </w:rPr>
              <w:t>"</w:t>
            </w:r>
            <w:r w:rsidRPr="00C50B02">
              <w:rPr>
                <w:rFonts w:cstheme="minorHAnsi"/>
                <w:b/>
                <w:bCs/>
                <w:sz w:val="22"/>
                <w:szCs w:val="22"/>
                <w:lang w:val="es-ES" w:eastAsia="ja-JP"/>
              </w:rPr>
              <w:t>Sistemas ópticos para redes de acceso por fibra óptica</w:t>
            </w:r>
            <w:r w:rsidR="00BB467A" w:rsidRPr="00C50B02">
              <w:rPr>
                <w:rFonts w:cstheme="minorHAnsi"/>
                <w:b/>
                <w:bCs/>
                <w:sz w:val="22"/>
                <w:szCs w:val="22"/>
                <w:lang w:val="es-ES"/>
              </w:rPr>
              <w:t>"</w:t>
            </w:r>
            <w:r w:rsidRPr="00C50B02">
              <w:rPr>
                <w:rFonts w:cstheme="minorHAnsi"/>
                <w:b/>
                <w:bCs/>
                <w:sz w:val="22"/>
                <w:szCs w:val="22"/>
                <w:lang w:val="es-ES"/>
              </w:rPr>
              <w:t xml:space="preserve"> </w:t>
            </w:r>
            <w:r w:rsidRPr="00C50B02">
              <w:rPr>
                <w:rFonts w:cstheme="minorHAnsi"/>
                <w:b/>
                <w:bCs/>
                <w:sz w:val="22"/>
                <w:szCs w:val="22"/>
                <w:lang w:val="es-ES"/>
              </w:rPr>
              <w:br/>
              <w:t xml:space="preserve">(exclusivamente virtual, </w:t>
            </w:r>
            <w:r w:rsidRPr="00C50B02">
              <w:rPr>
                <w:rFonts w:cstheme="minorHAnsi"/>
                <w:b/>
                <w:bCs/>
                <w:sz w:val="22"/>
                <w:szCs w:val="22"/>
                <w:lang w:val="es-ES" w:eastAsia="ja-JP"/>
              </w:rPr>
              <w:t>3</w:t>
            </w:r>
            <w:r w:rsidRPr="00C50B02">
              <w:rPr>
                <w:rFonts w:cstheme="minorHAnsi"/>
                <w:b/>
                <w:bCs/>
                <w:sz w:val="22"/>
                <w:szCs w:val="22"/>
                <w:lang w:val="es-ES"/>
              </w:rPr>
              <w:t xml:space="preserve"> </w:t>
            </w:r>
            <w:r w:rsidRPr="00C50B02">
              <w:rPr>
                <w:rFonts w:cstheme="minorHAnsi"/>
                <w:b/>
                <w:bCs/>
                <w:sz w:val="22"/>
                <w:szCs w:val="22"/>
                <w:lang w:val="es-ES" w:eastAsia="ja-JP"/>
              </w:rPr>
              <w:t>de diciembre de</w:t>
            </w:r>
            <w:r w:rsidRPr="00C50B02">
              <w:rPr>
                <w:rFonts w:cstheme="minorHAnsi"/>
                <w:b/>
                <w:bCs/>
                <w:sz w:val="22"/>
                <w:szCs w:val="22"/>
                <w:lang w:val="es-ES"/>
              </w:rPr>
              <w:t xml:space="preserve"> 2026)</w:t>
            </w:r>
          </w:p>
        </w:tc>
      </w:tr>
    </w:tbl>
    <w:p w14:paraId="289E3CBE" w14:textId="77777777" w:rsidR="00C34772" w:rsidRPr="00C50B02" w:rsidRDefault="00C34772" w:rsidP="007B6316">
      <w:pPr>
        <w:spacing w:before="320"/>
        <w:rPr>
          <w:rFonts w:cstheme="minorHAnsi"/>
          <w:sz w:val="22"/>
          <w:szCs w:val="22"/>
          <w:lang w:val="es-ES"/>
        </w:rPr>
      </w:pPr>
      <w:bookmarkStart w:id="1" w:name="StartTyping_S"/>
      <w:bookmarkStart w:id="2" w:name="suitetext"/>
      <w:bookmarkStart w:id="3" w:name="text"/>
      <w:bookmarkEnd w:id="1"/>
      <w:bookmarkEnd w:id="2"/>
      <w:bookmarkEnd w:id="3"/>
      <w:r w:rsidRPr="00C50B02">
        <w:rPr>
          <w:rFonts w:cstheme="minorHAnsi"/>
          <w:sz w:val="22"/>
          <w:szCs w:val="22"/>
          <w:lang w:val="es-ES"/>
        </w:rPr>
        <w:t>Muy Señora mía/Muy Señor mío:</w:t>
      </w:r>
    </w:p>
    <w:p w14:paraId="060F93F4" w14:textId="7E4148BA" w:rsidR="00C24BEC" w:rsidRPr="00C50B02" w:rsidRDefault="00C24BEC" w:rsidP="00C24BEC">
      <w:pPr>
        <w:rPr>
          <w:rFonts w:cstheme="minorHAnsi"/>
          <w:sz w:val="22"/>
          <w:szCs w:val="22"/>
          <w:lang w:val="es-ES"/>
        </w:rPr>
      </w:pPr>
      <w:r w:rsidRPr="00C50B02">
        <w:rPr>
          <w:rFonts w:cstheme="minorHAnsi"/>
          <w:sz w:val="22"/>
          <w:szCs w:val="22"/>
          <w:lang w:val="es-ES"/>
        </w:rPr>
        <w:t>1</w:t>
      </w:r>
      <w:r w:rsidRPr="00C50B02">
        <w:rPr>
          <w:rFonts w:cstheme="minorHAnsi"/>
          <w:sz w:val="22"/>
          <w:szCs w:val="22"/>
          <w:lang w:val="es-ES"/>
        </w:rPr>
        <w:tab/>
      </w:r>
      <w:proofErr w:type="gramStart"/>
      <w:r w:rsidRPr="00C50B02">
        <w:rPr>
          <w:rFonts w:cstheme="minorHAnsi"/>
          <w:sz w:val="22"/>
          <w:szCs w:val="22"/>
          <w:lang w:val="es-ES"/>
        </w:rPr>
        <w:t>Me</w:t>
      </w:r>
      <w:proofErr w:type="gramEnd"/>
      <w:r w:rsidRPr="00C50B02">
        <w:rPr>
          <w:rFonts w:cstheme="minorHAnsi"/>
          <w:sz w:val="22"/>
          <w:szCs w:val="22"/>
          <w:lang w:val="es-ES"/>
        </w:rPr>
        <w:t xml:space="preserve"> complace informarle de que la Unión Internacional de Telecomunicaciones (UIT) ha previsto organizar un taller virtual sobre </w:t>
      </w:r>
      <w:r w:rsidR="00BB467A" w:rsidRPr="00C50B02">
        <w:rPr>
          <w:rFonts w:cstheme="minorHAnsi"/>
          <w:b/>
          <w:bCs/>
          <w:sz w:val="22"/>
          <w:szCs w:val="22"/>
          <w:lang w:val="es-ES"/>
        </w:rPr>
        <w:t>"</w:t>
      </w:r>
      <w:r w:rsidRPr="00C50B02">
        <w:rPr>
          <w:rFonts w:cstheme="minorHAnsi"/>
          <w:b/>
          <w:bCs/>
          <w:sz w:val="22"/>
          <w:szCs w:val="22"/>
          <w:lang w:val="es-ES"/>
        </w:rPr>
        <w:t>Sistemas ópticos para redes de acceso por fibra óptica</w:t>
      </w:r>
      <w:r w:rsidR="00BB467A" w:rsidRPr="00C50B02">
        <w:rPr>
          <w:rFonts w:cstheme="minorHAnsi"/>
          <w:b/>
          <w:bCs/>
          <w:sz w:val="22"/>
          <w:szCs w:val="22"/>
          <w:lang w:val="es-ES"/>
        </w:rPr>
        <w:t>"</w:t>
      </w:r>
      <w:r w:rsidRPr="00C50B02">
        <w:rPr>
          <w:rFonts w:cstheme="minorHAnsi"/>
          <w:b/>
          <w:bCs/>
          <w:sz w:val="22"/>
          <w:szCs w:val="22"/>
          <w:lang w:val="es-ES"/>
        </w:rPr>
        <w:t>, que se celebrará el 3 de diciembre de 2026, de las 10.30 a las 15.30 horas (CET)</w:t>
      </w:r>
      <w:r w:rsidRPr="00C50B02">
        <w:rPr>
          <w:rFonts w:cstheme="minorHAnsi"/>
          <w:sz w:val="22"/>
          <w:szCs w:val="22"/>
          <w:lang w:val="es-ES"/>
        </w:rPr>
        <w:t>.</w:t>
      </w:r>
    </w:p>
    <w:p w14:paraId="1EABAA85" w14:textId="77777777" w:rsidR="00C24BEC" w:rsidRPr="00C50B02" w:rsidRDefault="00C24BEC" w:rsidP="00C24BEC">
      <w:pPr>
        <w:rPr>
          <w:rFonts w:cstheme="minorHAnsi"/>
          <w:sz w:val="22"/>
          <w:szCs w:val="22"/>
          <w:lang w:val="es-ES"/>
        </w:rPr>
      </w:pPr>
      <w:r w:rsidRPr="00C50B02">
        <w:rPr>
          <w:rFonts w:cstheme="minorHAnsi"/>
          <w:sz w:val="22"/>
          <w:szCs w:val="22"/>
          <w:lang w:val="es-ES"/>
        </w:rPr>
        <w:t xml:space="preserve">El taller tendrá lugar a continuación de la reunión del </w:t>
      </w:r>
      <w:r w:rsidRPr="00C50B02">
        <w:rPr>
          <w:rFonts w:cstheme="minorHAnsi"/>
          <w:b/>
          <w:bCs/>
          <w:sz w:val="22"/>
          <w:szCs w:val="22"/>
          <w:lang w:val="es-ES"/>
        </w:rPr>
        <w:t>Grupo Regional para África de la Comisión de Estudio 15 del UIT-T</w:t>
      </w:r>
      <w:r w:rsidRPr="00C50B02">
        <w:rPr>
          <w:rFonts w:cstheme="minorHAnsi"/>
          <w:sz w:val="22"/>
          <w:szCs w:val="22"/>
          <w:lang w:val="es-ES"/>
        </w:rPr>
        <w:t xml:space="preserve"> (</w:t>
      </w:r>
      <w:hyperlink r:id="rId13" w:history="1">
        <w:r w:rsidRPr="00C50B02">
          <w:rPr>
            <w:rStyle w:val="Hyperlink"/>
            <w:rFonts w:cstheme="minorHAnsi"/>
            <w:sz w:val="22"/>
            <w:szCs w:val="22"/>
            <w:lang w:val="es-ES"/>
          </w:rPr>
          <w:t>SG15RG-AFR</w:t>
        </w:r>
      </w:hyperlink>
      <w:r w:rsidRPr="00C50B02">
        <w:rPr>
          <w:rFonts w:cstheme="minorHAnsi"/>
          <w:sz w:val="22"/>
          <w:szCs w:val="22"/>
          <w:lang w:val="es-ES"/>
        </w:rPr>
        <w:t>), que también se celebrará de forma virtual el 2 de diciembre de 2026.</w:t>
      </w:r>
    </w:p>
    <w:p w14:paraId="3AB9709B" w14:textId="77777777" w:rsidR="00C24BEC" w:rsidRPr="00C50B02" w:rsidRDefault="00C24BEC" w:rsidP="00C24BEC">
      <w:pPr>
        <w:rPr>
          <w:rFonts w:cstheme="minorHAnsi"/>
          <w:sz w:val="22"/>
          <w:szCs w:val="22"/>
          <w:lang w:val="es-ES"/>
        </w:rPr>
      </w:pPr>
      <w:r w:rsidRPr="00C50B02">
        <w:rPr>
          <w:rFonts w:cstheme="minorHAnsi"/>
          <w:sz w:val="22"/>
          <w:szCs w:val="22"/>
          <w:lang w:val="es-ES"/>
        </w:rPr>
        <w:t>2</w:t>
      </w:r>
      <w:r w:rsidRPr="00C50B02">
        <w:rPr>
          <w:rFonts w:cstheme="minorHAnsi"/>
          <w:sz w:val="22"/>
          <w:szCs w:val="22"/>
          <w:lang w:val="es-ES"/>
        </w:rPr>
        <w:tab/>
      </w:r>
      <w:proofErr w:type="gramStart"/>
      <w:r w:rsidRPr="00C50B02">
        <w:rPr>
          <w:rFonts w:cstheme="minorHAnsi"/>
          <w:sz w:val="22"/>
          <w:szCs w:val="22"/>
          <w:lang w:val="es-ES"/>
        </w:rPr>
        <w:t>Los</w:t>
      </w:r>
      <w:proofErr w:type="gramEnd"/>
      <w:r w:rsidRPr="00C50B02">
        <w:rPr>
          <w:rFonts w:cstheme="minorHAnsi"/>
          <w:sz w:val="22"/>
          <w:szCs w:val="22"/>
          <w:lang w:val="es-ES"/>
        </w:rPr>
        <w:t xml:space="preserve"> objetivos del taller son los siguientes:</w:t>
      </w:r>
    </w:p>
    <w:p w14:paraId="7721BE4D" w14:textId="77536AA4" w:rsidR="00C24BEC" w:rsidRPr="00C50B02" w:rsidRDefault="00E1190C" w:rsidP="00E1190C">
      <w:pPr>
        <w:pStyle w:val="enumlev1"/>
        <w:rPr>
          <w:rFonts w:cstheme="minorHAnsi"/>
          <w:sz w:val="22"/>
          <w:szCs w:val="22"/>
          <w:lang w:val="es-ES"/>
        </w:rPr>
      </w:pPr>
      <w:r w:rsidRPr="00C50B02">
        <w:rPr>
          <w:rFonts w:cstheme="minorHAnsi"/>
          <w:sz w:val="22"/>
          <w:szCs w:val="22"/>
          <w:lang w:val="es-ES"/>
        </w:rPr>
        <w:t>–</w:t>
      </w:r>
      <w:r w:rsidRPr="00C50B02">
        <w:rPr>
          <w:rFonts w:cstheme="minorHAnsi"/>
          <w:sz w:val="22"/>
          <w:szCs w:val="22"/>
          <w:lang w:val="es-ES"/>
        </w:rPr>
        <w:tab/>
      </w:r>
      <w:proofErr w:type="gramStart"/>
      <w:r w:rsidR="00C24BEC" w:rsidRPr="00C50B02">
        <w:rPr>
          <w:rFonts w:cstheme="minorHAnsi"/>
          <w:sz w:val="22"/>
          <w:szCs w:val="22"/>
          <w:lang w:val="es-ES"/>
        </w:rPr>
        <w:t>Destacar</w:t>
      </w:r>
      <w:proofErr w:type="gramEnd"/>
      <w:r w:rsidR="00C24BEC" w:rsidRPr="00C50B02">
        <w:rPr>
          <w:rFonts w:cstheme="minorHAnsi"/>
          <w:sz w:val="22"/>
          <w:szCs w:val="22"/>
          <w:lang w:val="es-ES"/>
        </w:rPr>
        <w:t xml:space="preserve"> los elementos sobre reducción de la disparidad en materia de normalización (BSG) necesarios para fomentar la participación de África en la CE</w:t>
      </w:r>
      <w:r w:rsidR="00A260BE" w:rsidRPr="00C50B02">
        <w:rPr>
          <w:rFonts w:cstheme="minorHAnsi"/>
          <w:sz w:val="22"/>
          <w:szCs w:val="22"/>
          <w:lang w:val="es-ES"/>
        </w:rPr>
        <w:t> </w:t>
      </w:r>
      <w:r w:rsidR="00C24BEC" w:rsidRPr="00C50B02">
        <w:rPr>
          <w:rFonts w:cstheme="minorHAnsi"/>
          <w:sz w:val="22"/>
          <w:szCs w:val="22"/>
          <w:lang w:val="es-ES"/>
        </w:rPr>
        <w:t>15 en el marco del Grupo Regional para África de la Comisión de Estudio 15 (SG15RG-AFR).</w:t>
      </w:r>
    </w:p>
    <w:p w14:paraId="648E8190" w14:textId="5C9DC4F2" w:rsidR="00C24BEC" w:rsidRPr="00C50B02" w:rsidRDefault="00E1190C" w:rsidP="00E1190C">
      <w:pPr>
        <w:pStyle w:val="enumlev1"/>
        <w:rPr>
          <w:rFonts w:cstheme="minorHAnsi"/>
          <w:b/>
          <w:bCs/>
          <w:sz w:val="22"/>
          <w:szCs w:val="22"/>
          <w:lang w:val="es-ES"/>
        </w:rPr>
      </w:pPr>
      <w:r w:rsidRPr="00C50B02">
        <w:rPr>
          <w:rFonts w:cstheme="minorHAnsi"/>
          <w:sz w:val="22"/>
          <w:szCs w:val="22"/>
          <w:lang w:val="es-ES"/>
        </w:rPr>
        <w:t>–</w:t>
      </w:r>
      <w:r w:rsidRPr="00C50B02">
        <w:rPr>
          <w:rFonts w:cstheme="minorHAnsi"/>
          <w:sz w:val="22"/>
          <w:szCs w:val="22"/>
          <w:lang w:val="es-ES"/>
        </w:rPr>
        <w:tab/>
      </w:r>
      <w:r w:rsidR="00C24BEC" w:rsidRPr="00C50B02">
        <w:rPr>
          <w:rFonts w:cstheme="minorHAnsi"/>
          <w:sz w:val="22"/>
          <w:szCs w:val="22"/>
          <w:lang w:val="es-ES"/>
        </w:rPr>
        <w:t xml:space="preserve">Presentar las actividades de normalización relacionadas </w:t>
      </w:r>
      <w:r w:rsidR="00C24BEC" w:rsidRPr="00C50B02">
        <w:rPr>
          <w:rFonts w:cstheme="minorHAnsi"/>
          <w:b/>
          <w:bCs/>
          <w:sz w:val="22"/>
          <w:szCs w:val="22"/>
          <w:lang w:val="es-ES"/>
        </w:rPr>
        <w:t>con los sistemas ópticos para redes de acceso por fibra óptica.</w:t>
      </w:r>
    </w:p>
    <w:p w14:paraId="4A0D593D" w14:textId="2B995CB2" w:rsidR="00C24BEC" w:rsidRPr="00C50B02" w:rsidRDefault="00E1190C" w:rsidP="00E1190C">
      <w:pPr>
        <w:pStyle w:val="enumlev1"/>
        <w:rPr>
          <w:rFonts w:cstheme="minorHAnsi"/>
          <w:sz w:val="22"/>
          <w:szCs w:val="22"/>
          <w:lang w:val="es-ES"/>
        </w:rPr>
      </w:pPr>
      <w:r w:rsidRPr="00C50B02">
        <w:rPr>
          <w:rFonts w:cstheme="minorHAnsi"/>
          <w:sz w:val="22"/>
          <w:szCs w:val="22"/>
          <w:lang w:val="es-ES"/>
        </w:rPr>
        <w:t>–</w:t>
      </w:r>
      <w:r w:rsidRPr="00C50B02">
        <w:rPr>
          <w:rFonts w:cstheme="minorHAnsi"/>
          <w:sz w:val="22"/>
          <w:szCs w:val="22"/>
          <w:lang w:val="es-ES"/>
        </w:rPr>
        <w:tab/>
      </w:r>
      <w:r w:rsidR="00C24BEC" w:rsidRPr="00C50B02">
        <w:rPr>
          <w:rFonts w:cstheme="minorHAnsi"/>
          <w:sz w:val="22"/>
          <w:szCs w:val="22"/>
          <w:lang w:val="es-ES"/>
        </w:rPr>
        <w:t xml:space="preserve">Profundizar en temas incipientes sobre </w:t>
      </w:r>
      <w:r w:rsidR="00C24BEC" w:rsidRPr="00C50B02">
        <w:rPr>
          <w:rFonts w:cstheme="minorHAnsi"/>
          <w:b/>
          <w:bCs/>
          <w:sz w:val="22"/>
          <w:szCs w:val="22"/>
          <w:lang w:val="es-ES"/>
        </w:rPr>
        <w:t>los sistemas ópticos para redes de acceso por fibra óptica</w:t>
      </w:r>
      <w:r w:rsidR="00C24BEC" w:rsidRPr="00C50B02">
        <w:rPr>
          <w:rFonts w:cstheme="minorHAnsi"/>
          <w:sz w:val="22"/>
          <w:szCs w:val="22"/>
          <w:lang w:val="es-ES"/>
        </w:rPr>
        <w:t>, en particular la IA en redes ópticas pasivas (PON), las PON de velocidad muy alta (VHSP) y la seguridad de las PON, entre otros.</w:t>
      </w:r>
    </w:p>
    <w:p w14:paraId="7D255086" w14:textId="77777777" w:rsidR="00C24BEC" w:rsidRPr="00C50B02" w:rsidRDefault="00C24BEC" w:rsidP="00C24BEC">
      <w:pPr>
        <w:rPr>
          <w:rFonts w:cstheme="minorHAnsi"/>
          <w:sz w:val="22"/>
          <w:szCs w:val="22"/>
          <w:lang w:val="es-ES"/>
        </w:rPr>
      </w:pPr>
      <w:r w:rsidRPr="00C50B02">
        <w:rPr>
          <w:rFonts w:cstheme="minorHAnsi"/>
          <w:sz w:val="22"/>
          <w:szCs w:val="22"/>
          <w:lang w:val="es-ES"/>
        </w:rPr>
        <w:t>3</w:t>
      </w:r>
      <w:r w:rsidRPr="00C50B02">
        <w:rPr>
          <w:rFonts w:cstheme="minorHAnsi"/>
          <w:sz w:val="22"/>
          <w:szCs w:val="22"/>
          <w:lang w:val="es-ES"/>
        </w:rPr>
        <w:tab/>
      </w:r>
      <w:proofErr w:type="gramStart"/>
      <w:r w:rsidRPr="00C50B02">
        <w:rPr>
          <w:rFonts w:cstheme="minorHAnsi"/>
          <w:sz w:val="22"/>
          <w:szCs w:val="22"/>
          <w:lang w:val="es-ES"/>
        </w:rPr>
        <w:t>La</w:t>
      </w:r>
      <w:proofErr w:type="gramEnd"/>
      <w:r w:rsidRPr="00C50B02">
        <w:rPr>
          <w:rFonts w:cstheme="minorHAnsi"/>
          <w:sz w:val="22"/>
          <w:szCs w:val="22"/>
          <w:lang w:val="es-ES"/>
        </w:rPr>
        <w:t xml:space="preserve"> participación en el taller es gratuita y está abierta a los Estados Miembros, a los Miembros de Sector, a los Asociados y a las Instituciones Académicas de la UIT, así como a cualquier persona de un país que sea miembro de la UIT y que desee contribuir a los trabajos. Ello incluye a las personas que también sean miembros de organizaciones internacionales, regionales y nacionales.</w:t>
      </w:r>
    </w:p>
    <w:p w14:paraId="1B8F1CF1" w14:textId="6CE12989" w:rsidR="00C24BEC" w:rsidRPr="00C50B02" w:rsidRDefault="00C24BEC" w:rsidP="00C24BEC">
      <w:pPr>
        <w:rPr>
          <w:rFonts w:cstheme="minorHAnsi"/>
          <w:sz w:val="22"/>
          <w:szCs w:val="22"/>
          <w:lang w:val="es-ES"/>
        </w:rPr>
      </w:pPr>
      <w:r w:rsidRPr="00C50B02">
        <w:rPr>
          <w:rFonts w:cstheme="minorHAnsi"/>
          <w:sz w:val="22"/>
          <w:szCs w:val="22"/>
          <w:lang w:val="es-ES"/>
        </w:rPr>
        <w:t>4</w:t>
      </w:r>
      <w:r w:rsidRPr="00C50B02">
        <w:rPr>
          <w:rFonts w:cstheme="minorHAnsi"/>
          <w:sz w:val="22"/>
          <w:szCs w:val="22"/>
          <w:lang w:val="es-ES"/>
        </w:rPr>
        <w:tab/>
      </w:r>
      <w:proofErr w:type="gramStart"/>
      <w:r w:rsidRPr="00C50B02">
        <w:rPr>
          <w:rFonts w:cstheme="minorHAnsi"/>
          <w:sz w:val="22"/>
          <w:szCs w:val="22"/>
          <w:lang w:val="es-ES"/>
        </w:rPr>
        <w:t>Toda</w:t>
      </w:r>
      <w:proofErr w:type="gramEnd"/>
      <w:r w:rsidRPr="00C50B02">
        <w:rPr>
          <w:rFonts w:cstheme="minorHAnsi"/>
          <w:sz w:val="22"/>
          <w:szCs w:val="22"/>
          <w:lang w:val="es-ES"/>
        </w:rPr>
        <w:t xml:space="preserve"> información pertinente relativa al evento y el proyecto de programa se publicarán en el sitio web del evento, en la dirección </w:t>
      </w:r>
      <w:hyperlink r:id="rId14" w:history="1">
        <w:r w:rsidRPr="00C50B02">
          <w:rPr>
            <w:rStyle w:val="Hyperlink"/>
            <w:rFonts w:cstheme="minorHAnsi"/>
            <w:sz w:val="22"/>
            <w:szCs w:val="22"/>
            <w:lang w:val="es-ES"/>
          </w:rPr>
          <w:t>https://itu.int/es/ITU-T/Workshops-and-Seminars/2026/1203</w:t>
        </w:r>
      </w:hyperlink>
      <w:r w:rsidRPr="00C50B02">
        <w:rPr>
          <w:rFonts w:cstheme="minorHAnsi"/>
          <w:sz w:val="22"/>
          <w:szCs w:val="22"/>
          <w:lang w:val="es-ES"/>
        </w:rPr>
        <w:t>. El sitio web se irá actualizando a medida que se disponga de más información, por lo que se recomienda a los participantes que lo consulten periódicamente.</w:t>
      </w:r>
    </w:p>
    <w:p w14:paraId="598D10ED" w14:textId="172C7A1E" w:rsidR="007B6316" w:rsidRPr="00C50B02" w:rsidRDefault="00C24BEC" w:rsidP="00C24BEC">
      <w:pPr>
        <w:rPr>
          <w:rFonts w:cstheme="minorHAnsi"/>
          <w:sz w:val="22"/>
          <w:szCs w:val="22"/>
          <w:lang w:val="es-ES"/>
        </w:rPr>
      </w:pPr>
      <w:r w:rsidRPr="00C50B02">
        <w:rPr>
          <w:rFonts w:cstheme="minorHAnsi"/>
          <w:sz w:val="22"/>
          <w:szCs w:val="22"/>
          <w:lang w:val="es-ES"/>
        </w:rPr>
        <w:lastRenderedPageBreak/>
        <w:t>5</w:t>
      </w:r>
      <w:r w:rsidRPr="00C50B02">
        <w:rPr>
          <w:rFonts w:cstheme="minorHAnsi"/>
          <w:sz w:val="22"/>
          <w:szCs w:val="22"/>
          <w:lang w:val="es-ES"/>
        </w:rPr>
        <w:tab/>
      </w:r>
      <w:proofErr w:type="gramStart"/>
      <w:r w:rsidRPr="00C50B02">
        <w:rPr>
          <w:rFonts w:cstheme="minorHAnsi"/>
          <w:sz w:val="22"/>
          <w:szCs w:val="22"/>
          <w:lang w:val="es-ES"/>
        </w:rPr>
        <w:t>Con</w:t>
      </w:r>
      <w:proofErr w:type="gramEnd"/>
      <w:r w:rsidRPr="00C50B02">
        <w:rPr>
          <w:rFonts w:cstheme="minorHAnsi"/>
          <w:sz w:val="22"/>
          <w:szCs w:val="22"/>
          <w:lang w:val="es-ES"/>
        </w:rPr>
        <w:t xml:space="preserve"> objeto de que la TSB pueda tomar las disposiciones necesarias para la organización del taller, le agradecería que se inscribiera lo antes posible a través de la página </w:t>
      </w:r>
      <w:hyperlink r:id="rId15" w:history="1">
        <w:r w:rsidRPr="00C50B02">
          <w:rPr>
            <w:rStyle w:val="Hyperlink"/>
            <w:rFonts w:cstheme="minorHAnsi"/>
            <w:sz w:val="22"/>
            <w:szCs w:val="22"/>
            <w:lang w:val="es-ES"/>
          </w:rPr>
          <w:t>https://www.itu.int/net/CRM/js/sr/C-00017293</w:t>
        </w:r>
      </w:hyperlink>
      <w:r w:rsidRPr="00C50B02">
        <w:rPr>
          <w:rFonts w:cstheme="minorHAnsi"/>
          <w:sz w:val="22"/>
          <w:szCs w:val="22"/>
          <w:lang w:val="es-ES"/>
        </w:rPr>
        <w:t xml:space="preserve">. Tenga presente que la preinscripción de los participantes en el taller es </w:t>
      </w:r>
      <w:r w:rsidRPr="00C50B02">
        <w:rPr>
          <w:rFonts w:cstheme="minorHAnsi"/>
          <w:b/>
          <w:bCs/>
          <w:sz w:val="22"/>
          <w:szCs w:val="22"/>
          <w:lang w:val="es-ES"/>
        </w:rPr>
        <w:t>obligatoria</w:t>
      </w:r>
      <w:r w:rsidRPr="00C50B02">
        <w:rPr>
          <w:rFonts w:cstheme="minorHAnsi"/>
          <w:sz w:val="22"/>
          <w:szCs w:val="22"/>
          <w:lang w:val="es-ES"/>
        </w:rPr>
        <w:t xml:space="preserve"> y se lleva a cabo exclusivamente en línea.</w:t>
      </w:r>
    </w:p>
    <w:p w14:paraId="0E2501BC" w14:textId="77777777" w:rsidR="007B6316" w:rsidRPr="00C50B02" w:rsidRDefault="007B6316" w:rsidP="007B6316">
      <w:pPr>
        <w:rPr>
          <w:rFonts w:cstheme="minorHAnsi"/>
          <w:sz w:val="22"/>
          <w:szCs w:val="22"/>
          <w:lang w:val="es-ES"/>
        </w:rPr>
      </w:pPr>
      <w:r w:rsidRPr="00C50B02">
        <w:rPr>
          <w:rFonts w:cstheme="minorHAnsi"/>
          <w:sz w:val="22"/>
          <w:szCs w:val="22"/>
          <w:lang w:val="es-ES"/>
        </w:rPr>
        <w:t>Atentamente,</w:t>
      </w:r>
    </w:p>
    <w:p w14:paraId="3CC03834" w14:textId="77777777" w:rsidR="007B6316" w:rsidRPr="00C50B02" w:rsidRDefault="007B6316" w:rsidP="007B6316">
      <w:pPr>
        <w:spacing w:before="480" w:line="480" w:lineRule="auto"/>
        <w:rPr>
          <w:rFonts w:cstheme="minorHAnsi"/>
          <w:sz w:val="22"/>
          <w:szCs w:val="22"/>
          <w:lang w:val="es-ES"/>
        </w:rPr>
      </w:pPr>
      <w:r w:rsidRPr="00C50B02">
        <w:rPr>
          <w:rFonts w:cstheme="minorHAnsi"/>
          <w:i/>
          <w:iCs/>
          <w:sz w:val="22"/>
          <w:szCs w:val="22"/>
          <w:lang w:val="es-ES"/>
        </w:rPr>
        <w:t>(firmado)</w:t>
      </w:r>
    </w:p>
    <w:p w14:paraId="64953701" w14:textId="20559097" w:rsidR="00401C20" w:rsidRPr="00C50B02" w:rsidRDefault="001350B9" w:rsidP="00E1190C">
      <w:pPr>
        <w:spacing w:before="360"/>
        <w:rPr>
          <w:rFonts w:cstheme="minorHAnsi"/>
          <w:sz w:val="22"/>
          <w:szCs w:val="22"/>
          <w:lang w:val="es-ES"/>
        </w:rPr>
      </w:pPr>
      <w:r w:rsidRPr="00C50B02">
        <w:rPr>
          <w:rFonts w:cstheme="minorHAnsi"/>
          <w:sz w:val="22"/>
          <w:szCs w:val="22"/>
          <w:lang w:val="es-ES"/>
        </w:rPr>
        <w:t>Seizo Onoe</w:t>
      </w:r>
      <w:r w:rsidR="007B6316" w:rsidRPr="00C50B02">
        <w:rPr>
          <w:rFonts w:cstheme="minorHAnsi"/>
          <w:sz w:val="22"/>
          <w:szCs w:val="22"/>
          <w:lang w:val="es-ES"/>
        </w:rPr>
        <w:br/>
      </w:r>
      <w:proofErr w:type="gramStart"/>
      <w:r w:rsidR="007B6316" w:rsidRPr="00C50B02">
        <w:rPr>
          <w:rFonts w:cstheme="minorHAnsi"/>
          <w:sz w:val="22"/>
          <w:szCs w:val="22"/>
          <w:lang w:val="es-ES"/>
        </w:rPr>
        <w:t>Director</w:t>
      </w:r>
      <w:proofErr w:type="gramEnd"/>
      <w:r w:rsidR="007B6316" w:rsidRPr="00C50B02">
        <w:rPr>
          <w:rFonts w:cstheme="minorHAnsi"/>
          <w:sz w:val="22"/>
          <w:szCs w:val="22"/>
          <w:lang w:val="es-ES"/>
        </w:rPr>
        <w:t xml:space="preserve"> de la Oficina de </w:t>
      </w:r>
      <w:r w:rsidR="007B6316" w:rsidRPr="00C50B02">
        <w:rPr>
          <w:rFonts w:cstheme="minorHAnsi"/>
          <w:sz w:val="22"/>
          <w:szCs w:val="22"/>
          <w:lang w:val="es-ES"/>
        </w:rPr>
        <w:br/>
        <w:t>Normalización de las Telecomunicaciones</w:t>
      </w:r>
    </w:p>
    <w:sectPr w:rsidR="00401C20" w:rsidRPr="00C50B02" w:rsidSect="00B87E9E">
      <w:headerReference w:type="default" r:id="rId16"/>
      <w:footerReference w:type="default" r:id="rId17"/>
      <w:footerReference w:type="first" r:id="rId18"/>
      <w:pgSz w:w="11907" w:h="16840" w:code="9"/>
      <w:pgMar w:top="1134" w:right="1134" w:bottom="1134" w:left="1134" w:header="567" w:footer="567" w:gutter="0"/>
      <w:paperSrc w:first="261" w:other="26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BA4C6" w14:textId="77777777" w:rsidR="009F659A" w:rsidRDefault="009F659A">
      <w:r>
        <w:separator/>
      </w:r>
    </w:p>
  </w:endnote>
  <w:endnote w:type="continuationSeparator" w:id="0">
    <w:p w14:paraId="7E6AB93A" w14:textId="77777777" w:rsidR="009F659A" w:rsidRDefault="009F6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B0428" w14:textId="195A7839" w:rsidR="006969B4" w:rsidRPr="009A0BA0" w:rsidRDefault="00F14380" w:rsidP="009A0BA0">
    <w:pPr>
      <w:pStyle w:val="Footer"/>
      <w:rPr>
        <w:sz w:val="16"/>
        <w:szCs w:val="16"/>
        <w:lang w:val="fr-CH"/>
      </w:rPr>
    </w:pPr>
    <w:r>
      <w:fldChar w:fldCharType="begin"/>
    </w:r>
    <w:r w:rsidRPr="00F14380">
      <w:rPr>
        <w:lang w:val="fr-FR"/>
      </w:rPr>
      <w:instrText xml:space="preserve"> FILENAME \p  \* MERGEFORMAT </w:instrText>
    </w:r>
    <w:r>
      <w:fldChar w:fldCharType="separate"/>
    </w:r>
    <w:r w:rsidR="00E230CA" w:rsidRPr="00E230CA">
      <w:rPr>
        <w:noProof/>
        <w:sz w:val="16"/>
        <w:szCs w:val="16"/>
        <w:lang w:val="fr-CH"/>
      </w:rPr>
      <w:t>Document1</w:t>
    </w:r>
    <w:r>
      <w:rPr>
        <w:noProof/>
        <w:sz w:val="16"/>
        <w:szCs w:val="16"/>
        <w:lang w:val="fr-CH"/>
      </w:rPr>
      <w:fldChar w:fldCharType="end"/>
    </w:r>
    <w:r w:rsidR="009A0BA0" w:rsidRPr="009A0BA0">
      <w:rPr>
        <w:noProof/>
        <w:sz w:val="16"/>
        <w:szCs w:val="16"/>
        <w:lang w:val="fr-CH"/>
      </w:rPr>
      <w:t xml:space="preserve"> (305381)</w:t>
    </w:r>
    <w:r w:rsidR="009A0BA0" w:rsidRPr="009A0BA0">
      <w:rPr>
        <w:sz w:val="16"/>
        <w:szCs w:val="16"/>
        <w:lang w:val="fr-CH"/>
      </w:rPr>
      <w:tab/>
    </w:r>
    <w:r w:rsidR="00B87E9E" w:rsidRPr="009A0BA0">
      <w:rPr>
        <w:sz w:val="16"/>
        <w:szCs w:val="16"/>
      </w:rPr>
      <w:fldChar w:fldCharType="begin"/>
    </w:r>
    <w:r w:rsidR="009A0BA0" w:rsidRPr="009A0BA0">
      <w:rPr>
        <w:sz w:val="16"/>
        <w:szCs w:val="16"/>
      </w:rPr>
      <w:instrText xml:space="preserve"> SAVEDATE \@ DD.MM.YY </w:instrText>
    </w:r>
    <w:r w:rsidR="00B87E9E" w:rsidRPr="009A0BA0">
      <w:rPr>
        <w:sz w:val="16"/>
        <w:szCs w:val="16"/>
      </w:rPr>
      <w:fldChar w:fldCharType="separate"/>
    </w:r>
    <w:r w:rsidR="00C50B02">
      <w:rPr>
        <w:noProof/>
        <w:sz w:val="16"/>
        <w:szCs w:val="16"/>
      </w:rPr>
      <w:t>26.10.26</w:t>
    </w:r>
    <w:r w:rsidR="00B87E9E" w:rsidRPr="009A0BA0">
      <w:rPr>
        <w:sz w:val="16"/>
        <w:szCs w:val="16"/>
      </w:rPr>
      <w:fldChar w:fldCharType="end"/>
    </w:r>
    <w:r w:rsidR="009A0BA0" w:rsidRPr="009A0BA0">
      <w:rPr>
        <w:sz w:val="16"/>
        <w:szCs w:val="16"/>
        <w:lang w:val="fr-CH"/>
      </w:rPr>
      <w:tab/>
    </w:r>
    <w:r w:rsidR="00B87E9E" w:rsidRPr="009A0BA0">
      <w:rPr>
        <w:sz w:val="16"/>
        <w:szCs w:val="16"/>
      </w:rPr>
      <w:fldChar w:fldCharType="begin"/>
    </w:r>
    <w:r w:rsidR="009A0BA0" w:rsidRPr="009A0BA0">
      <w:rPr>
        <w:sz w:val="16"/>
        <w:szCs w:val="16"/>
      </w:rPr>
      <w:instrText xml:space="preserve"> PRINTDATE \@ DD.MM.YY </w:instrText>
    </w:r>
    <w:r w:rsidR="00B87E9E" w:rsidRPr="009A0BA0">
      <w:rPr>
        <w:sz w:val="16"/>
        <w:szCs w:val="16"/>
      </w:rPr>
      <w:fldChar w:fldCharType="separate"/>
    </w:r>
    <w:r w:rsidR="00E230CA">
      <w:rPr>
        <w:noProof/>
        <w:sz w:val="16"/>
        <w:szCs w:val="16"/>
      </w:rPr>
      <w:t>15.04.11</w:t>
    </w:r>
    <w:r w:rsidR="00B87E9E" w:rsidRPr="009A0BA0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A16BA" w14:textId="77777777" w:rsidR="0014464D" w:rsidRPr="00D834E7" w:rsidRDefault="0014464D" w:rsidP="00FC416A">
    <w:pPr>
      <w:pStyle w:val="FirstFooter"/>
      <w:ind w:left="-397" w:right="-397"/>
      <w:jc w:val="center"/>
      <w:rPr>
        <w:color w:val="0070C0"/>
        <w:szCs w:val="18"/>
        <w:lang w:val="es-ES"/>
      </w:rPr>
    </w:pPr>
    <w:r w:rsidRPr="00D834E7">
      <w:rPr>
        <w:color w:val="0070C0"/>
        <w:szCs w:val="18"/>
        <w:lang w:val="es-ES"/>
      </w:rPr>
      <w:t>Unión Internacional de Telecomunicaciones • Place des Nations, CH</w:t>
    </w:r>
    <w:r w:rsidRPr="00D834E7">
      <w:rPr>
        <w:color w:val="0070C0"/>
        <w:szCs w:val="18"/>
        <w:lang w:val="es-ES"/>
      </w:rPr>
      <w:noBreakHyphen/>
      <w:t xml:space="preserve">1211 Ginebra 20, Suiza </w:t>
    </w:r>
    <w:r w:rsidRPr="00D834E7">
      <w:rPr>
        <w:color w:val="0070C0"/>
        <w:szCs w:val="18"/>
        <w:lang w:val="es-ES"/>
      </w:rPr>
      <w:br/>
      <w:t xml:space="preserve">Tel: +41 22 730 5111 • Fax: +41 22 733 7256 • Correo-e: </w:t>
    </w:r>
    <w:hyperlink r:id="rId1" w:history="1">
      <w:r w:rsidRPr="00D834E7">
        <w:rPr>
          <w:rStyle w:val="Hyperlink"/>
          <w:color w:val="0070C0"/>
          <w:lang w:val="es-ES"/>
        </w:rPr>
        <w:t>itumail@itu.int</w:t>
      </w:r>
    </w:hyperlink>
    <w:r w:rsidRPr="00D834E7">
      <w:rPr>
        <w:color w:val="0070C0"/>
        <w:szCs w:val="18"/>
        <w:lang w:val="es-ES"/>
      </w:rPr>
      <w:t xml:space="preserve"> • </w:t>
    </w:r>
    <w:hyperlink r:id="rId2" w:history="1">
      <w:r w:rsidRPr="00D834E7">
        <w:rPr>
          <w:rStyle w:val="Hyperlink"/>
          <w:color w:val="0070C0"/>
          <w:lang w:val="es-ES"/>
        </w:rPr>
        <w:t>www.itu.int</w:t>
      </w:r>
    </w:hyperlink>
    <w:r w:rsidRPr="00D834E7">
      <w:rPr>
        <w:color w:val="0070C0"/>
        <w:szCs w:val="18"/>
        <w:lang w:val="es-E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5E900" w14:textId="77777777" w:rsidR="009F659A" w:rsidRDefault="009F659A">
      <w:r>
        <w:t>____________________</w:t>
      </w:r>
    </w:p>
  </w:footnote>
  <w:footnote w:type="continuationSeparator" w:id="0">
    <w:p w14:paraId="6A614A46" w14:textId="77777777" w:rsidR="009F659A" w:rsidRDefault="009F6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C923F" w14:textId="645E87E0" w:rsidR="006969B4" w:rsidRDefault="006969B4">
    <w:pPr>
      <w:pStyle w:val="Header"/>
      <w:rPr>
        <w:rStyle w:val="PageNumber"/>
        <w:sz w:val="18"/>
        <w:szCs w:val="18"/>
      </w:rPr>
    </w:pPr>
    <w:r w:rsidRPr="00303D62">
      <w:rPr>
        <w:sz w:val="18"/>
        <w:szCs w:val="18"/>
      </w:rPr>
      <w:t xml:space="preserve">- </w:t>
    </w:r>
    <w:r w:rsidR="00B87E9E" w:rsidRPr="00303D62">
      <w:rPr>
        <w:rStyle w:val="PageNumber"/>
        <w:sz w:val="18"/>
        <w:szCs w:val="18"/>
      </w:rPr>
      <w:fldChar w:fldCharType="begin"/>
    </w:r>
    <w:r w:rsidRPr="00303D62">
      <w:rPr>
        <w:rStyle w:val="PageNumber"/>
        <w:sz w:val="18"/>
        <w:szCs w:val="18"/>
      </w:rPr>
      <w:instrText xml:space="preserve"> PAGE </w:instrText>
    </w:r>
    <w:r w:rsidR="00B87E9E" w:rsidRPr="00303D62">
      <w:rPr>
        <w:rStyle w:val="PageNumber"/>
        <w:sz w:val="18"/>
        <w:szCs w:val="18"/>
      </w:rPr>
      <w:fldChar w:fldCharType="separate"/>
    </w:r>
    <w:r w:rsidR="007B6316">
      <w:rPr>
        <w:rStyle w:val="PageNumber"/>
        <w:noProof/>
        <w:sz w:val="18"/>
        <w:szCs w:val="18"/>
      </w:rPr>
      <w:t>2</w:t>
    </w:r>
    <w:r w:rsidR="00B87E9E" w:rsidRPr="00303D62">
      <w:rPr>
        <w:rStyle w:val="PageNumber"/>
        <w:sz w:val="18"/>
        <w:szCs w:val="18"/>
      </w:rPr>
      <w:fldChar w:fldCharType="end"/>
    </w:r>
    <w:r w:rsidRPr="00303D62">
      <w:rPr>
        <w:rStyle w:val="PageNumber"/>
        <w:sz w:val="18"/>
        <w:szCs w:val="18"/>
      </w:rPr>
      <w:t xml:space="preserve"> </w:t>
    </w:r>
    <w:r w:rsidR="00DC4C3D">
      <w:rPr>
        <w:rStyle w:val="PageNumber"/>
        <w:sz w:val="18"/>
        <w:szCs w:val="18"/>
      </w:rPr>
      <w:t>–</w:t>
    </w:r>
  </w:p>
  <w:p w14:paraId="198F99F5" w14:textId="6451EEB7" w:rsidR="00DC4C3D" w:rsidRDefault="00DC4C3D" w:rsidP="00DC4C3D">
    <w:pPr>
      <w:pStyle w:val="Header"/>
      <w:rPr>
        <w:rStyle w:val="PageNumber"/>
        <w:sz w:val="18"/>
        <w:szCs w:val="18"/>
      </w:rPr>
    </w:pPr>
    <w:r>
      <w:rPr>
        <w:rStyle w:val="PageNumber"/>
        <w:sz w:val="18"/>
        <w:szCs w:val="18"/>
      </w:rPr>
      <w:t>Circular TSB 1</w:t>
    </w:r>
    <w:r>
      <w:rPr>
        <w:rStyle w:val="PageNumber"/>
        <w:sz w:val="18"/>
        <w:szCs w:val="18"/>
      </w:rPr>
      <w:t>78</w:t>
    </w:r>
  </w:p>
  <w:p w14:paraId="4660DEE5" w14:textId="77777777" w:rsidR="00DC4C3D" w:rsidRPr="00303D62" w:rsidRDefault="00DC4C3D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E345D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F4C496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74487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F8E2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9449C1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BAAB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BE2C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166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400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D25C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3345EBD"/>
    <w:multiLevelType w:val="singleLevel"/>
    <w:tmpl w:val="7E4A53F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55781CBA"/>
    <w:multiLevelType w:val="singleLevel"/>
    <w:tmpl w:val="A9E8A21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2" w15:restartNumberingAfterBreak="0">
    <w:nsid w:val="639C1E37"/>
    <w:multiLevelType w:val="hybridMultilevel"/>
    <w:tmpl w:val="421458B2"/>
    <w:lvl w:ilvl="0" w:tplc="AA4A6594">
      <w:start w:val="1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F497AEF"/>
    <w:multiLevelType w:val="hybridMultilevel"/>
    <w:tmpl w:val="6CECF91E"/>
    <w:lvl w:ilvl="0" w:tplc="755A9736"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num w:numId="1" w16cid:durableId="1501889671">
    <w:abstractNumId w:val="10"/>
  </w:num>
  <w:num w:numId="2" w16cid:durableId="1011838587">
    <w:abstractNumId w:val="14"/>
  </w:num>
  <w:num w:numId="3" w16cid:durableId="930626959">
    <w:abstractNumId w:val="13"/>
  </w:num>
  <w:num w:numId="4" w16cid:durableId="2012878098">
    <w:abstractNumId w:val="11"/>
  </w:num>
  <w:num w:numId="5" w16cid:durableId="398753114">
    <w:abstractNumId w:val="12"/>
  </w:num>
  <w:num w:numId="6" w16cid:durableId="570773839">
    <w:abstractNumId w:val="9"/>
  </w:num>
  <w:num w:numId="7" w16cid:durableId="718671145">
    <w:abstractNumId w:val="7"/>
  </w:num>
  <w:num w:numId="8" w16cid:durableId="932394920">
    <w:abstractNumId w:val="6"/>
  </w:num>
  <w:num w:numId="9" w16cid:durableId="1734349898">
    <w:abstractNumId w:val="5"/>
  </w:num>
  <w:num w:numId="10" w16cid:durableId="1748532312">
    <w:abstractNumId w:val="4"/>
  </w:num>
  <w:num w:numId="11" w16cid:durableId="1347630803">
    <w:abstractNumId w:val="8"/>
  </w:num>
  <w:num w:numId="12" w16cid:durableId="80682867">
    <w:abstractNumId w:val="3"/>
  </w:num>
  <w:num w:numId="13" w16cid:durableId="146214463">
    <w:abstractNumId w:val="2"/>
  </w:num>
  <w:num w:numId="14" w16cid:durableId="497115653">
    <w:abstractNumId w:val="1"/>
  </w:num>
  <w:num w:numId="15" w16cid:durableId="1933471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0CA"/>
    <w:rsid w:val="00002529"/>
    <w:rsid w:val="00085662"/>
    <w:rsid w:val="000C382F"/>
    <w:rsid w:val="001173CC"/>
    <w:rsid w:val="001350B9"/>
    <w:rsid w:val="0014464D"/>
    <w:rsid w:val="00182E29"/>
    <w:rsid w:val="001A54CC"/>
    <w:rsid w:val="00257FB4"/>
    <w:rsid w:val="002E496E"/>
    <w:rsid w:val="002F3158"/>
    <w:rsid w:val="00303D62"/>
    <w:rsid w:val="00335367"/>
    <w:rsid w:val="00370C2D"/>
    <w:rsid w:val="003D1E8D"/>
    <w:rsid w:val="003D673B"/>
    <w:rsid w:val="003F2855"/>
    <w:rsid w:val="00401C20"/>
    <w:rsid w:val="00484437"/>
    <w:rsid w:val="004A7957"/>
    <w:rsid w:val="004C4144"/>
    <w:rsid w:val="0055719E"/>
    <w:rsid w:val="006969B4"/>
    <w:rsid w:val="006E4F7B"/>
    <w:rsid w:val="00781E2A"/>
    <w:rsid w:val="007933A2"/>
    <w:rsid w:val="007B6316"/>
    <w:rsid w:val="00814503"/>
    <w:rsid w:val="008258C2"/>
    <w:rsid w:val="008505BD"/>
    <w:rsid w:val="00850C78"/>
    <w:rsid w:val="00876165"/>
    <w:rsid w:val="00884D12"/>
    <w:rsid w:val="008C17AD"/>
    <w:rsid w:val="008D02CD"/>
    <w:rsid w:val="0091370C"/>
    <w:rsid w:val="0095172A"/>
    <w:rsid w:val="009A0BA0"/>
    <w:rsid w:val="009F659A"/>
    <w:rsid w:val="00A260BE"/>
    <w:rsid w:val="00A54E47"/>
    <w:rsid w:val="00AB6E3A"/>
    <w:rsid w:val="00AE7093"/>
    <w:rsid w:val="00B422BC"/>
    <w:rsid w:val="00B43F77"/>
    <w:rsid w:val="00B55A3E"/>
    <w:rsid w:val="00B87E9E"/>
    <w:rsid w:val="00B95F0A"/>
    <w:rsid w:val="00B96180"/>
    <w:rsid w:val="00BB467A"/>
    <w:rsid w:val="00C116FE"/>
    <w:rsid w:val="00C17AC0"/>
    <w:rsid w:val="00C24BEC"/>
    <w:rsid w:val="00C34772"/>
    <w:rsid w:val="00C50B02"/>
    <w:rsid w:val="00C5465A"/>
    <w:rsid w:val="00D54642"/>
    <w:rsid w:val="00D834E7"/>
    <w:rsid w:val="00DC4C3D"/>
    <w:rsid w:val="00DD77C9"/>
    <w:rsid w:val="00DF3538"/>
    <w:rsid w:val="00E1190C"/>
    <w:rsid w:val="00E230CA"/>
    <w:rsid w:val="00E839B0"/>
    <w:rsid w:val="00E92C09"/>
    <w:rsid w:val="00F14380"/>
    <w:rsid w:val="00F6461F"/>
    <w:rsid w:val="00FC416A"/>
    <w:rsid w:val="00FD2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6DB5DE"/>
  <w15:docId w15:val="{02A2D287-265C-45B1-A806-2FF94E55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496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rPr>
      <w:vertAlign w:val="superscript"/>
    </w:rPr>
  </w:style>
  <w:style w:type="paragraph" w:styleId="TOC8">
    <w:name w:val="toc 8"/>
    <w:basedOn w:val="TOC3"/>
  </w:style>
  <w:style w:type="paragraph" w:styleId="TOC7">
    <w:name w:val="toc 7"/>
    <w:basedOn w:val="TOC3"/>
  </w:style>
  <w:style w:type="paragraph" w:styleId="TOC6">
    <w:name w:val="toc 6"/>
    <w:basedOn w:val="TOC3"/>
  </w:style>
  <w:style w:type="paragraph" w:styleId="TOC5">
    <w:name w:val="toc 5"/>
    <w:basedOn w:val="TOC3"/>
  </w:style>
  <w:style w:type="paragraph" w:styleId="TOC4">
    <w:name w:val="toc 4"/>
    <w:basedOn w:val="TOC3"/>
  </w:style>
  <w:style w:type="paragraph" w:styleId="TOC3">
    <w:name w:val="toc 3"/>
    <w:basedOn w:val="TOC2"/>
    <w:pPr>
      <w:spacing w:before="80"/>
    </w:pPr>
  </w:style>
  <w:style w:type="paragraph" w:styleId="TOC2">
    <w:name w:val="toc 2"/>
    <w:basedOn w:val="TOC1"/>
    <w:pPr>
      <w:spacing w:before="120"/>
    </w:pPr>
  </w:style>
  <w:style w:type="paragraph" w:styleId="TOC1">
    <w:name w:val="toc 1"/>
    <w:basedOn w:val="Normal"/>
    <w:pPr>
      <w:tabs>
        <w:tab w:val="clear" w:pos="794"/>
        <w:tab w:val="clear" w:pos="1191"/>
        <w:tab w:val="clear" w:pos="1588"/>
        <w:tab w:val="clear" w:pos="1985"/>
        <w:tab w:val="left" w:leader="dot" w:pos="8789"/>
        <w:tab w:val="right" w:pos="9555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pPr>
      <w:ind w:left="566"/>
    </w:pPr>
  </w:style>
  <w:style w:type="paragraph" w:styleId="Index2">
    <w:name w:val="index 2"/>
    <w:basedOn w:val="Normal"/>
    <w:next w:val="Normal"/>
    <w:pPr>
      <w:ind w:left="283"/>
    </w:pPr>
  </w:style>
  <w:style w:type="paragraph" w:styleId="Index1">
    <w:name w:val="index 1"/>
    <w:basedOn w:val="Normal"/>
    <w:next w:val="Normal"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Index1"/>
    <w:semiHidden/>
  </w:style>
  <w:style w:type="paragraph" w:styleId="Footer">
    <w:name w:val="footer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aliases w:val="encabezado,Page No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22"/>
    </w:rPr>
  </w:style>
  <w:style w:type="character" w:styleId="FootnoteReference">
    <w:name w:val="footnote reference"/>
    <w:basedOn w:val="DefaultParagraphFont"/>
    <w:rPr>
      <w:position w:val="6"/>
      <w:sz w:val="16"/>
    </w:rPr>
  </w:style>
  <w:style w:type="paragraph" w:styleId="FootnoteText">
    <w:name w:val="footnote text"/>
    <w:basedOn w:val="Normal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  <w:rPr>
      <w:rFonts w:ascii="Arial" w:hAnsi="Arial"/>
      <w:sz w:val="22"/>
    </w:r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rFonts w:ascii="Arial" w:hAnsi="Arial"/>
      <w:sz w:val="22"/>
    </w:r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rFonts w:ascii="Univers" w:hAnsi="Univers"/>
      <w:sz w:val="16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rFonts w:ascii="Univers" w:hAnsi="Univers"/>
      <w:b/>
      <w:sz w:val="28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rFonts w:ascii="CG Times" w:hAnsi="CG Times"/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rFonts w:ascii="CG Times" w:hAnsi="CG Times"/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rFonts w:ascii="Univers" w:hAnsi="Univers"/>
      <w:sz w:val="18"/>
    </w:rPr>
  </w:style>
  <w:style w:type="paragraph" w:customStyle="1" w:styleId="ITUfillin">
    <w:name w:val="ITU_fillin"/>
    <w:basedOn w:val="ITUref"/>
    <w:rPr>
      <w:rFonts w:ascii="CG Times" w:hAnsi="CG Times"/>
      <w:sz w:val="20"/>
    </w:rPr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rFonts w:ascii="Univers" w:hAnsi="Univers"/>
      <w:b/>
      <w:sz w:val="20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rFonts w:ascii="CG Times" w:hAnsi="CG Times"/>
      <w:b/>
      <w:sz w:val="8"/>
    </w:rPr>
  </w:style>
  <w:style w:type="paragraph" w:customStyle="1" w:styleId="ITUintr">
    <w:name w:val="ITU_intr"/>
    <w:basedOn w:val="Normal"/>
    <w:next w:val="Body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rFonts w:ascii="CG Times" w:hAnsi="CG Times"/>
      <w:sz w:val="20"/>
    </w:r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  <w:rPr>
      <w:rFonts w:ascii="Univers" w:hAnsi="Univers"/>
      <w:sz w:val="22"/>
    </w:r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  <w:rPr>
      <w:rFonts w:ascii="Univers" w:hAnsi="Univers"/>
      <w:sz w:val="22"/>
    </w:r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rFonts w:ascii="Univers" w:hAnsi="Univers"/>
      <w:sz w:val="22"/>
    </w:r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LetterEnd">
    <w:name w:val="Letter_End"/>
    <w:basedOn w:val="LetterText"/>
    <w:pPr>
      <w:tabs>
        <w:tab w:val="clear" w:pos="1418"/>
        <w:tab w:val="clear" w:pos="1985"/>
        <w:tab w:val="clear" w:pos="2268"/>
      </w:tabs>
      <w:ind w:firstLine="851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  <w:rPr>
      <w:rFonts w:ascii="Univers" w:hAnsi="Univers"/>
      <w:sz w:val="22"/>
    </w:rPr>
  </w:style>
  <w:style w:type="character" w:styleId="PageNumber">
    <w:name w:val="page number"/>
    <w:basedOn w:val="DefaultParagraphFont"/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  <w:rPr>
      <w:rFonts w:ascii="Univers" w:hAnsi="Univers"/>
      <w:sz w:val="22"/>
    </w:r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</w:pPr>
    <w:rPr>
      <w:caps w:val="0"/>
    </w:rPr>
  </w:style>
  <w:style w:type="paragraph" w:styleId="TOC9">
    <w:name w:val="toc 9"/>
    <w:basedOn w:val="TOC3"/>
    <w:semiHidden/>
  </w:style>
  <w:style w:type="character" w:styleId="Hyperlink">
    <w:name w:val="Hyperlink"/>
    <w:aliases w:val="超级链接"/>
    <w:basedOn w:val="DefaultParagraphFont"/>
    <w:rsid w:val="00B43F77"/>
    <w:rPr>
      <w:color w:val="0000FF"/>
      <w:u w:val="single"/>
    </w:rPr>
  </w:style>
  <w:style w:type="character" w:styleId="FollowedHyperlink">
    <w:name w:val="FollowedHyperlink"/>
    <w:basedOn w:val="DefaultParagraphFont"/>
    <w:rsid w:val="00B43F77"/>
    <w:rPr>
      <w:color w:val="800080"/>
      <w:u w:val="single"/>
    </w:rPr>
  </w:style>
  <w:style w:type="paragraph" w:customStyle="1" w:styleId="AnnexNotitle">
    <w:name w:val="Annex_No &amp; title"/>
    <w:basedOn w:val="Normal"/>
    <w:next w:val="Normalaftertitle0"/>
    <w:rsid w:val="00C34772"/>
    <w:pPr>
      <w:keepNext/>
      <w:keepLines/>
      <w:spacing w:before="480"/>
      <w:jc w:val="center"/>
    </w:pPr>
    <w:rPr>
      <w:b/>
      <w:sz w:val="28"/>
    </w:rPr>
  </w:style>
  <w:style w:type="character" w:customStyle="1" w:styleId="Appdef">
    <w:name w:val="App_def"/>
    <w:rsid w:val="00C34772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C34772"/>
  </w:style>
  <w:style w:type="paragraph" w:customStyle="1" w:styleId="AppendixNotitle">
    <w:name w:val="Appendix_No &amp; title"/>
    <w:basedOn w:val="AnnexNotitle"/>
    <w:next w:val="Normalaftertitle0"/>
    <w:rsid w:val="00C34772"/>
  </w:style>
  <w:style w:type="character" w:customStyle="1" w:styleId="Artdef">
    <w:name w:val="Art_def"/>
    <w:rsid w:val="00C34772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0"/>
    <w:rsid w:val="00C34772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C34772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rsid w:val="00C34772"/>
  </w:style>
  <w:style w:type="paragraph" w:customStyle="1" w:styleId="Arttitle">
    <w:name w:val="Art_title"/>
    <w:basedOn w:val="Normal"/>
    <w:next w:val="Normalaftertitle0"/>
    <w:rsid w:val="00C34772"/>
    <w:pPr>
      <w:keepNext/>
      <w:keepLines/>
      <w:spacing w:before="240"/>
      <w:jc w:val="center"/>
    </w:pPr>
    <w:rPr>
      <w:b/>
      <w:sz w:val="28"/>
    </w:rPr>
  </w:style>
  <w:style w:type="paragraph" w:customStyle="1" w:styleId="Call0">
    <w:name w:val="Call"/>
    <w:basedOn w:val="Normal"/>
    <w:next w:val="Normal"/>
    <w:rsid w:val="00C34772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34772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0"/>
    <w:rsid w:val="00C34772"/>
    <w:pPr>
      <w:keepNext/>
      <w:keepLines/>
      <w:spacing w:before="240"/>
      <w:jc w:val="center"/>
    </w:pPr>
    <w:rPr>
      <w:b/>
      <w:sz w:val="28"/>
    </w:rPr>
  </w:style>
  <w:style w:type="paragraph" w:customStyle="1" w:styleId="Equationlegend0">
    <w:name w:val="Equation_legend"/>
    <w:basedOn w:val="Normal"/>
    <w:rsid w:val="00C34772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0">
    <w:name w:val="Figure"/>
    <w:basedOn w:val="Normal"/>
    <w:next w:val="FigureNotitle"/>
    <w:rsid w:val="00C34772"/>
    <w:pPr>
      <w:keepNext/>
      <w:keepLines/>
      <w:spacing w:before="240" w:after="120"/>
      <w:jc w:val="center"/>
    </w:pPr>
  </w:style>
  <w:style w:type="paragraph" w:customStyle="1" w:styleId="Figurelegend0">
    <w:name w:val="Figure_legend"/>
    <w:basedOn w:val="Normal"/>
    <w:rsid w:val="00C34772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aftertitle0"/>
    <w:rsid w:val="00C34772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0"/>
    <w:rsid w:val="00C34772"/>
    <w:pPr>
      <w:keepLines/>
      <w:spacing w:before="240" w:after="120"/>
      <w:jc w:val="center"/>
    </w:pPr>
  </w:style>
  <w:style w:type="paragraph" w:customStyle="1" w:styleId="FooterQP">
    <w:name w:val="Footer_QP"/>
    <w:basedOn w:val="Normal"/>
    <w:rsid w:val="00C34772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paragraph" w:customStyle="1" w:styleId="Formal">
    <w:name w:val="Formal"/>
    <w:basedOn w:val="ASN1"/>
    <w:rsid w:val="00C34772"/>
    <w:pPr>
      <w:tabs>
        <w:tab w:val="left" w:pos="794"/>
        <w:tab w:val="left" w:pos="1191"/>
        <w:tab w:val="left" w:pos="1588"/>
        <w:tab w:val="left" w:pos="1985"/>
      </w:tabs>
    </w:pPr>
    <w:rPr>
      <w:rFonts w:ascii="Courier New" w:hAnsi="Courier New"/>
      <w:b w:val="0"/>
    </w:rPr>
  </w:style>
  <w:style w:type="paragraph" w:customStyle="1" w:styleId="Headingb0">
    <w:name w:val="Heading_b"/>
    <w:basedOn w:val="Normal"/>
    <w:next w:val="Normal"/>
    <w:rsid w:val="00C34772"/>
    <w:pPr>
      <w:keepNext/>
      <w:spacing w:before="160"/>
    </w:pPr>
    <w:rPr>
      <w:b/>
    </w:rPr>
  </w:style>
  <w:style w:type="paragraph" w:customStyle="1" w:styleId="Headingi0">
    <w:name w:val="Heading_i"/>
    <w:basedOn w:val="Normal"/>
    <w:next w:val="Normal"/>
    <w:rsid w:val="00C34772"/>
    <w:pPr>
      <w:keepNext/>
      <w:spacing w:before="160"/>
    </w:pPr>
    <w:rPr>
      <w:i/>
    </w:rPr>
  </w:style>
  <w:style w:type="paragraph" w:customStyle="1" w:styleId="Normalaftertitle0">
    <w:name w:val="Normal_after_title"/>
    <w:basedOn w:val="Normal"/>
    <w:next w:val="Normal"/>
    <w:rsid w:val="00C34772"/>
    <w:pPr>
      <w:spacing w:before="360"/>
    </w:pPr>
  </w:style>
  <w:style w:type="paragraph" w:customStyle="1" w:styleId="PartNo">
    <w:name w:val="Part_No"/>
    <w:basedOn w:val="Normal"/>
    <w:next w:val="Partref"/>
    <w:rsid w:val="00C34772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C34772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0"/>
    <w:rsid w:val="00C34772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Normal"/>
    <w:next w:val="Normalaftertitle0"/>
    <w:rsid w:val="00C3477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0"/>
    <w:rsid w:val="00C34772"/>
  </w:style>
  <w:style w:type="paragraph" w:customStyle="1" w:styleId="RecNo">
    <w:name w:val="Rec_No"/>
    <w:basedOn w:val="Normal"/>
    <w:next w:val="Rectitle0"/>
    <w:rsid w:val="00C34772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C34772"/>
  </w:style>
  <w:style w:type="paragraph" w:customStyle="1" w:styleId="RecNoBR">
    <w:name w:val="Rec_No_BR"/>
    <w:basedOn w:val="Normal"/>
    <w:next w:val="Rectitle0"/>
    <w:rsid w:val="00C34772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Questiontitle"/>
    <w:rsid w:val="00C34772"/>
  </w:style>
  <w:style w:type="paragraph" w:customStyle="1" w:styleId="Recref">
    <w:name w:val="Rec_ref"/>
    <w:basedOn w:val="Normal"/>
    <w:next w:val="Recdate"/>
    <w:rsid w:val="00C3477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Questionref">
    <w:name w:val="Question_ref"/>
    <w:basedOn w:val="Recref"/>
    <w:next w:val="Questiondate"/>
    <w:rsid w:val="00C34772"/>
  </w:style>
  <w:style w:type="paragraph" w:customStyle="1" w:styleId="Rectitle0">
    <w:name w:val="Rec_title"/>
    <w:basedOn w:val="Normal"/>
    <w:next w:val="Normalaftertitle0"/>
    <w:rsid w:val="00C34772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0"/>
    <w:next w:val="Questionref"/>
    <w:rsid w:val="00C34772"/>
  </w:style>
  <w:style w:type="character" w:customStyle="1" w:styleId="Recdef">
    <w:name w:val="Rec_def"/>
    <w:rsid w:val="00C34772"/>
    <w:rPr>
      <w:b/>
    </w:rPr>
  </w:style>
  <w:style w:type="paragraph" w:customStyle="1" w:styleId="Reftext0">
    <w:name w:val="Ref_text"/>
    <w:basedOn w:val="Normal"/>
    <w:rsid w:val="00C34772"/>
    <w:pPr>
      <w:ind w:left="794" w:hanging="794"/>
    </w:pPr>
  </w:style>
  <w:style w:type="paragraph" w:customStyle="1" w:styleId="Reftitle0">
    <w:name w:val="Ref_title"/>
    <w:basedOn w:val="Normal"/>
    <w:next w:val="Reftext0"/>
    <w:rsid w:val="00C34772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0"/>
    <w:rsid w:val="00C34772"/>
  </w:style>
  <w:style w:type="paragraph" w:customStyle="1" w:styleId="RepNo">
    <w:name w:val="Rep_No"/>
    <w:basedOn w:val="RecNo"/>
    <w:next w:val="Reptitle"/>
    <w:rsid w:val="00C34772"/>
  </w:style>
  <w:style w:type="paragraph" w:customStyle="1" w:styleId="RepNoBR">
    <w:name w:val="Rep_No_BR"/>
    <w:basedOn w:val="RecNoBR"/>
    <w:next w:val="Reptitle"/>
    <w:rsid w:val="00C34772"/>
  </w:style>
  <w:style w:type="paragraph" w:customStyle="1" w:styleId="Repref">
    <w:name w:val="Rep_ref"/>
    <w:basedOn w:val="Recref"/>
    <w:next w:val="Repdate"/>
    <w:rsid w:val="00C34772"/>
  </w:style>
  <w:style w:type="paragraph" w:customStyle="1" w:styleId="Reptitle">
    <w:name w:val="Rep_title"/>
    <w:basedOn w:val="Rectitle0"/>
    <w:next w:val="Repref"/>
    <w:rsid w:val="00C34772"/>
  </w:style>
  <w:style w:type="paragraph" w:customStyle="1" w:styleId="Resdate">
    <w:name w:val="Res_date"/>
    <w:basedOn w:val="Recdate"/>
    <w:next w:val="Normalaftertitle0"/>
    <w:rsid w:val="00C34772"/>
  </w:style>
  <w:style w:type="character" w:customStyle="1" w:styleId="Resdef">
    <w:name w:val="Res_def"/>
    <w:rsid w:val="00C34772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C34772"/>
  </w:style>
  <w:style w:type="paragraph" w:customStyle="1" w:styleId="ResNoBR">
    <w:name w:val="Res_No_BR"/>
    <w:basedOn w:val="RecNoBR"/>
    <w:next w:val="Restitle"/>
    <w:rsid w:val="00C34772"/>
  </w:style>
  <w:style w:type="paragraph" w:customStyle="1" w:styleId="Resref">
    <w:name w:val="Res_ref"/>
    <w:basedOn w:val="Recref"/>
    <w:next w:val="Resdate"/>
    <w:rsid w:val="00C34772"/>
  </w:style>
  <w:style w:type="paragraph" w:customStyle="1" w:styleId="Restitle">
    <w:name w:val="Res_title"/>
    <w:basedOn w:val="Rectitle0"/>
    <w:next w:val="Resref"/>
    <w:rsid w:val="00C34772"/>
  </w:style>
  <w:style w:type="paragraph" w:customStyle="1" w:styleId="Section1">
    <w:name w:val="Section_1"/>
    <w:basedOn w:val="Normal"/>
    <w:next w:val="Normal"/>
    <w:rsid w:val="00C34772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C34772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Sectiontitle"/>
    <w:rsid w:val="00C34772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0"/>
    <w:rsid w:val="00C34772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0"/>
    <w:rsid w:val="00C34772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C3477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sz w:val="16"/>
    </w:rPr>
  </w:style>
  <w:style w:type="character" w:customStyle="1" w:styleId="Tablefreq">
    <w:name w:val="Table_freq"/>
    <w:rsid w:val="00C34772"/>
    <w:rPr>
      <w:b/>
      <w:color w:val="auto"/>
    </w:rPr>
  </w:style>
  <w:style w:type="paragraph" w:customStyle="1" w:styleId="Tablehead0">
    <w:name w:val="Table_head"/>
    <w:basedOn w:val="Normal"/>
    <w:next w:val="Tabletext0"/>
    <w:rsid w:val="00C34772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0">
    <w:name w:val="Table_legend"/>
    <w:basedOn w:val="Normal"/>
    <w:rsid w:val="00C3477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title">
    <w:name w:val="Table_No &amp; title"/>
    <w:basedOn w:val="Normal"/>
    <w:next w:val="Tablehead0"/>
    <w:rsid w:val="00C34772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C34772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rsid w:val="00C34772"/>
    <w:pPr>
      <w:keepNext/>
      <w:spacing w:before="0" w:after="120"/>
      <w:jc w:val="center"/>
    </w:pPr>
  </w:style>
  <w:style w:type="paragraph" w:customStyle="1" w:styleId="Tabletext0">
    <w:name w:val="Table_text"/>
    <w:basedOn w:val="Normal"/>
    <w:rsid w:val="00C3477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BR">
    <w:name w:val="Table_title_BR"/>
    <w:basedOn w:val="Normal"/>
    <w:next w:val="Tablehead0"/>
    <w:rsid w:val="00C34772"/>
    <w:pPr>
      <w:keepNext/>
      <w:keepLines/>
      <w:spacing w:before="0" w:after="120"/>
      <w:jc w:val="center"/>
    </w:pPr>
    <w:rPr>
      <w:b/>
    </w:rPr>
  </w:style>
  <w:style w:type="paragraph" w:customStyle="1" w:styleId="Title1">
    <w:name w:val="Title 1"/>
    <w:basedOn w:val="Source"/>
    <w:next w:val="Title2"/>
    <w:rsid w:val="00C3477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C34772"/>
  </w:style>
  <w:style w:type="paragraph" w:customStyle="1" w:styleId="Title3">
    <w:name w:val="Title 3"/>
    <w:basedOn w:val="Title2"/>
    <w:next w:val="Title4"/>
    <w:rsid w:val="00C34772"/>
    <w:rPr>
      <w:caps w:val="0"/>
    </w:rPr>
  </w:style>
  <w:style w:type="paragraph" w:customStyle="1" w:styleId="Title4">
    <w:name w:val="Title 4"/>
    <w:basedOn w:val="Title3"/>
    <w:next w:val="Heading1"/>
    <w:rsid w:val="00C34772"/>
    <w:rPr>
      <w:b/>
    </w:rPr>
  </w:style>
  <w:style w:type="paragraph" w:customStyle="1" w:styleId="FiguretitleBR">
    <w:name w:val="Figure_title_BR"/>
    <w:basedOn w:val="TabletitleBR"/>
    <w:next w:val="Figurewithouttitle"/>
    <w:rsid w:val="00C34772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C34772"/>
    <w:pPr>
      <w:keepNext/>
      <w:keepLines/>
      <w:spacing w:before="480" w:after="120"/>
      <w:jc w:val="center"/>
    </w:pPr>
    <w:rPr>
      <w:caps/>
    </w:rPr>
  </w:style>
  <w:style w:type="character" w:customStyle="1" w:styleId="FooterChar">
    <w:name w:val="Footer Char"/>
    <w:link w:val="Footer"/>
    <w:rsid w:val="00C34772"/>
    <w:rPr>
      <w:rFonts w:ascii="Times New Roman" w:hAnsi="Times New Roman"/>
      <w:caps/>
      <w:sz w:val="18"/>
      <w:lang w:val="es-ES_tradnl" w:eastAsia="en-US"/>
    </w:rPr>
  </w:style>
  <w:style w:type="character" w:customStyle="1" w:styleId="HeaderChar">
    <w:name w:val="Header Char"/>
    <w:aliases w:val="encabezado Char,Page No Char"/>
    <w:link w:val="Header"/>
    <w:uiPriority w:val="99"/>
    <w:rsid w:val="00C34772"/>
    <w:rPr>
      <w:rFonts w:ascii="Times New Roman" w:hAnsi="Times New Roman"/>
      <w:sz w:val="22"/>
      <w:lang w:val="es-ES_tradnl" w:eastAsia="en-US"/>
    </w:rPr>
  </w:style>
  <w:style w:type="paragraph" w:customStyle="1" w:styleId="itu">
    <w:name w:val="itu"/>
    <w:basedOn w:val="Normal"/>
    <w:rsid w:val="00C34772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  <w:lang w:val="en-GB"/>
    </w:rPr>
  </w:style>
  <w:style w:type="paragraph" w:styleId="BodyText2">
    <w:name w:val="Body Text 2"/>
    <w:basedOn w:val="Normal"/>
    <w:link w:val="BodyText2Char"/>
    <w:rsid w:val="00C34772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2Char">
    <w:name w:val="Body Text 2 Char"/>
    <w:basedOn w:val="DefaultParagraphFont"/>
    <w:link w:val="BodyText2"/>
    <w:rsid w:val="00C34772"/>
    <w:rPr>
      <w:rFonts w:ascii="Times New Roman" w:hAnsi="Times New Roman"/>
      <w:sz w:val="24"/>
      <w:lang w:val="es-ES_tradnl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24BE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24BEC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ind w:left="720"/>
      <w:contextualSpacing/>
    </w:pPr>
    <w:rPr>
      <w:rFonts w:eastAsia="MS Mincho"/>
      <w:lang w:val="es-ES"/>
    </w:rPr>
  </w:style>
  <w:style w:type="character" w:customStyle="1" w:styleId="normaltextrun">
    <w:name w:val="normaltextrun"/>
    <w:basedOn w:val="DefaultParagraphFont"/>
    <w:rsid w:val="00C24B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5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tu.int/es/ITU-T/studygroups/2025-2028/15/Pages/default.aspx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sbevents@itu.int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itu.int/net/CRM/js/sr/C-00017293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itu.int/es/ITU-T/Workshops-and-Seminars/2026/1203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ITUOffice2007\POOL\POOL%20S%20-%20ITU\TSB\PS_TSB_Circular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ecfbc6-16ba-4348-96d4-7b09f2f75cd9" xsi:nil="true"/>
    <lcf76f155ced4ddcb4097134ff3c332f xmlns="8c683b18-f2fb-4b6f-9052-787ae4e7014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ECE09D1232E468002275F25FCAE42" ma:contentTypeVersion="19" ma:contentTypeDescription="Create a new document." ma:contentTypeScope="" ma:versionID="440acf5fc90ba3ad2250944133c88f95">
  <xsd:schema xmlns:xsd="http://www.w3.org/2001/XMLSchema" xmlns:xs="http://www.w3.org/2001/XMLSchema" xmlns:p="http://schemas.microsoft.com/office/2006/metadata/properties" xmlns:ns2="8c683b18-f2fb-4b6f-9052-787ae4e70144" xmlns:ns3="b4ecfbc6-16ba-4348-96d4-7b09f2f75cd9" targetNamespace="http://schemas.microsoft.com/office/2006/metadata/properties" ma:root="true" ma:fieldsID="1bfaf31decf490ff57495b1b8165c159" ns2:_="" ns3:_="">
    <xsd:import namespace="8c683b18-f2fb-4b6f-9052-787ae4e70144"/>
    <xsd:import namespace="b4ecfbc6-16ba-4348-96d4-7b09f2f75c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83b18-f2fb-4b6f-9052-787ae4e701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cfbc6-16ba-4348-96d4-7b09f2f75cd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a67ca53-b332-4738-a34d-8ba8fed11394}" ma:internalName="TaxCatchAll" ma:showField="CatchAllData" ma:web="b4ecfbc6-16ba-4348-96d4-7b09f2f75c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E327D5-7057-4C1D-9DB1-7B326968DE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721E8B-2AE5-4B68-91D2-927EF7ECA060}">
  <ds:schemaRefs>
    <ds:schemaRef ds:uri="http://schemas.microsoft.com/office/2006/metadata/properties"/>
    <ds:schemaRef ds:uri="http://schemas.microsoft.com/office/infopath/2007/PartnerControls"/>
    <ds:schemaRef ds:uri="b4ecfbc6-16ba-4348-96d4-7b09f2f75cd9"/>
    <ds:schemaRef ds:uri="8c683b18-f2fb-4b6f-9052-787ae4e70144"/>
  </ds:schemaRefs>
</ds:datastoreItem>
</file>

<file path=customXml/itemProps3.xml><?xml version="1.0" encoding="utf-8"?>
<ds:datastoreItem xmlns:ds="http://schemas.openxmlformats.org/officeDocument/2006/customXml" ds:itemID="{802CB751-34F5-408F-BA62-F57F1A1ED0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A2595F-491B-4F9F-8C08-5E0A2C9674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683b18-f2fb-4b6f-9052-787ae4e70144"/>
    <ds:schemaRef ds:uri="b4ecfbc6-16ba-4348-96d4-7b09f2f75c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PS_TSB_Circular_Letter.dotx</Template>
  <TotalTime>19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UNIÓN INTERNACIONAL DE TELECOMUNICACIONES</vt:lpstr>
    </vt:vector>
  </TitlesOfParts>
  <Company>ITU</Company>
  <LinksUpToDate>false</LinksUpToDate>
  <CharactersWithSpaces>3499</CharactersWithSpaces>
  <SharedDoc>false</SharedDoc>
  <HLinks>
    <vt:vector size="12" baseType="variant">
      <vt:variant>
        <vt:i4>5832781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UNIÓN INTERNACIONAL DE TELECOMUNICACIONES</dc:title>
  <dc:creator>Spanish</dc:creator>
  <cp:lastModifiedBy>Baba, Ruth Bandomah</cp:lastModifiedBy>
  <cp:revision>8</cp:revision>
  <cp:lastPrinted>2011-04-15T08:24:00Z</cp:lastPrinted>
  <dcterms:created xsi:type="dcterms:W3CDTF">2026-10-26T08:11:00Z</dcterms:created>
  <dcterms:modified xsi:type="dcterms:W3CDTF">2026-11-04T10:15:00Z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0x01010016CECE09D1232E468002275F25FCAE42</vt:lpwstr>
  </property>
  <property fmtid="{D5CDD505-2E9C-101B-9397-08002B2CF9AE}" pid="3" name="MediaServiceImageTags">
    <vt:lpwstr/>
  </property>
</Properties>
</file>