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279"/>
        <w:gridCol w:w="3343"/>
        <w:gridCol w:w="5107"/>
      </w:tblGrid>
      <w:tr w:rsidR="00EF6A23" w:rsidRPr="00B60868" w14:paraId="3FDAE1F3" w14:textId="77777777" w:rsidTr="003F083D">
        <w:trPr>
          <w:cantSplit/>
        </w:trPr>
        <w:tc>
          <w:tcPr>
            <w:tcW w:w="0" w:type="auto"/>
            <w:vAlign w:val="center"/>
          </w:tcPr>
          <w:p w14:paraId="3DE42CAA" w14:textId="77777777" w:rsidR="00EF6A23" w:rsidRPr="00B60868" w:rsidRDefault="00EF6A23" w:rsidP="00D14F31">
            <w:pPr>
              <w:tabs>
                <w:tab w:val="right" w:pos="8732"/>
              </w:tabs>
              <w:spacing w:before="0"/>
              <w:rPr>
                <w:b/>
                <w:bCs/>
                <w:iCs/>
                <w:color w:val="FFFFFF"/>
                <w:sz w:val="30"/>
                <w:szCs w:val="30"/>
              </w:rPr>
            </w:pPr>
            <w:r w:rsidRPr="00B60868">
              <w:rPr>
                <w:noProof/>
                <w:lang w:eastAsia="zh-CN"/>
              </w:rPr>
              <w:drawing>
                <wp:inline distT="0" distB="0" distL="0" distR="0" wp14:anchorId="05764050" wp14:editId="248DEEAB">
                  <wp:extent cx="812165" cy="812165"/>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12165"/>
                          </a:xfrm>
                          <a:prstGeom prst="rect">
                            <a:avLst/>
                          </a:prstGeom>
                          <a:noFill/>
                          <a:ln>
                            <a:noFill/>
                          </a:ln>
                        </pic:spPr>
                      </pic:pic>
                    </a:graphicData>
                  </a:graphic>
                </wp:inline>
              </w:drawing>
            </w:r>
          </w:p>
        </w:tc>
        <w:tc>
          <w:tcPr>
            <w:tcW w:w="0" w:type="auto"/>
            <w:gridSpan w:val="2"/>
            <w:vAlign w:val="center"/>
          </w:tcPr>
          <w:p w14:paraId="75924CEF" w14:textId="77777777" w:rsidR="00EF6A23" w:rsidRPr="00B60868" w:rsidRDefault="00EF6A23" w:rsidP="00EF6A23">
            <w:pPr>
              <w:spacing w:before="0"/>
              <w:rPr>
                <w:rFonts w:cs="Times New Roman Bold"/>
                <w:b/>
                <w:bCs/>
                <w:iCs/>
                <w:smallCaps/>
                <w:sz w:val="34"/>
                <w:szCs w:val="34"/>
              </w:rPr>
            </w:pPr>
            <w:r w:rsidRPr="00B60868">
              <w:rPr>
                <w:rFonts w:cs="Times New Roman Bold"/>
                <w:b/>
                <w:bCs/>
                <w:iCs/>
                <w:smallCaps/>
                <w:sz w:val="34"/>
                <w:szCs w:val="34"/>
              </w:rPr>
              <w:t>Union internationale des télécommunications</w:t>
            </w:r>
          </w:p>
          <w:p w14:paraId="089E66D0" w14:textId="77777777" w:rsidR="00EF6A23" w:rsidRPr="00B60868" w:rsidRDefault="00EF6A23" w:rsidP="00EF6A23">
            <w:pPr>
              <w:spacing w:before="0"/>
              <w:rPr>
                <w:color w:val="FFFFFF"/>
                <w:sz w:val="26"/>
                <w:szCs w:val="26"/>
              </w:rPr>
            </w:pPr>
            <w:r w:rsidRPr="00B60868">
              <w:rPr>
                <w:rFonts w:cs="Times New Roman Bold"/>
                <w:b/>
                <w:bCs/>
                <w:iCs/>
                <w:smallCaps/>
                <w:sz w:val="28"/>
                <w:szCs w:val="28"/>
              </w:rPr>
              <w:t>B</w:t>
            </w:r>
            <w:r w:rsidRPr="00B60868">
              <w:rPr>
                <w:b/>
                <w:bCs/>
                <w:iCs/>
                <w:smallCaps/>
                <w:sz w:val="28"/>
                <w:szCs w:val="28"/>
              </w:rPr>
              <w:t>ureau de la Normalisation des Télécommunications</w:t>
            </w:r>
          </w:p>
        </w:tc>
      </w:tr>
      <w:tr w:rsidR="00036F4F" w:rsidRPr="00B60868" w14:paraId="18B25741" w14:textId="77777777" w:rsidTr="00307FB4">
        <w:trPr>
          <w:cantSplit/>
        </w:trPr>
        <w:tc>
          <w:tcPr>
            <w:tcW w:w="0" w:type="auto"/>
          </w:tcPr>
          <w:p w14:paraId="4B1AFD72" w14:textId="77777777" w:rsidR="00036F4F" w:rsidRPr="00B60868" w:rsidRDefault="00036F4F" w:rsidP="00A5280F">
            <w:pPr>
              <w:tabs>
                <w:tab w:val="left" w:pos="4111"/>
              </w:tabs>
              <w:spacing w:before="10"/>
              <w:ind w:left="57"/>
            </w:pPr>
          </w:p>
        </w:tc>
        <w:tc>
          <w:tcPr>
            <w:tcW w:w="3399" w:type="dxa"/>
          </w:tcPr>
          <w:p w14:paraId="6579D3E8" w14:textId="77777777" w:rsidR="00036F4F" w:rsidRPr="00B60868" w:rsidRDefault="00036F4F" w:rsidP="00A5280F">
            <w:pPr>
              <w:tabs>
                <w:tab w:val="left" w:pos="4111"/>
              </w:tabs>
              <w:spacing w:before="10"/>
              <w:ind w:left="57"/>
              <w:rPr>
                <w:b/>
              </w:rPr>
            </w:pPr>
          </w:p>
        </w:tc>
        <w:tc>
          <w:tcPr>
            <w:tcW w:w="5051" w:type="dxa"/>
          </w:tcPr>
          <w:p w14:paraId="0DC34ECA" w14:textId="3058F08D" w:rsidR="00036F4F" w:rsidRPr="00B60868" w:rsidRDefault="00036F4F" w:rsidP="00A5645A">
            <w:pPr>
              <w:tabs>
                <w:tab w:val="clear" w:pos="794"/>
                <w:tab w:val="clear" w:pos="1191"/>
                <w:tab w:val="clear" w:pos="1588"/>
                <w:tab w:val="clear" w:pos="1985"/>
                <w:tab w:val="left" w:pos="284"/>
              </w:tabs>
              <w:spacing w:after="120"/>
              <w:ind w:left="284" w:hanging="227"/>
            </w:pPr>
            <w:r w:rsidRPr="00B60868">
              <w:t>Genève, le</w:t>
            </w:r>
            <w:r w:rsidR="004419E9" w:rsidRPr="00B60868">
              <w:t xml:space="preserve"> </w:t>
            </w:r>
            <w:r w:rsidR="00A70712" w:rsidRPr="00A70712">
              <w:t>30 octobre 2026</w:t>
            </w:r>
          </w:p>
        </w:tc>
      </w:tr>
      <w:tr w:rsidR="00A70712" w:rsidRPr="00B60868" w14:paraId="16CDDFEF" w14:textId="77777777" w:rsidTr="00307FB4">
        <w:trPr>
          <w:cantSplit/>
          <w:trHeight w:val="340"/>
        </w:trPr>
        <w:tc>
          <w:tcPr>
            <w:tcW w:w="0" w:type="auto"/>
          </w:tcPr>
          <w:p w14:paraId="3EFF375D" w14:textId="58556577" w:rsidR="00A70712" w:rsidRPr="00B60868" w:rsidRDefault="00A70712" w:rsidP="00307FB4">
            <w:pPr>
              <w:tabs>
                <w:tab w:val="left" w:pos="4111"/>
              </w:tabs>
              <w:spacing w:before="10"/>
              <w:ind w:left="57"/>
              <w:rPr>
                <w:b/>
                <w:bCs/>
              </w:rPr>
            </w:pPr>
            <w:r w:rsidRPr="00B60868">
              <w:rPr>
                <w:b/>
                <w:bCs/>
              </w:rPr>
              <w:t>Réf.:</w:t>
            </w:r>
          </w:p>
        </w:tc>
        <w:tc>
          <w:tcPr>
            <w:tcW w:w="3399" w:type="dxa"/>
          </w:tcPr>
          <w:p w14:paraId="5FFBBC9B" w14:textId="63F06DD3" w:rsidR="00A70712" w:rsidRPr="00B60868" w:rsidRDefault="00A70712" w:rsidP="00A5280F">
            <w:pPr>
              <w:tabs>
                <w:tab w:val="left" w:pos="4111"/>
              </w:tabs>
              <w:spacing w:before="10"/>
              <w:ind w:left="57"/>
              <w:rPr>
                <w:b/>
              </w:rPr>
            </w:pPr>
            <w:r w:rsidRPr="00B60868">
              <w:rPr>
                <w:b/>
              </w:rPr>
              <w:t xml:space="preserve">Circulaire TSB </w:t>
            </w:r>
            <w:r>
              <w:rPr>
                <w:b/>
              </w:rPr>
              <w:t>177</w:t>
            </w:r>
          </w:p>
          <w:p w14:paraId="577F6DA2" w14:textId="55A63C61" w:rsidR="00A70712" w:rsidRPr="00A70712" w:rsidRDefault="00A70712" w:rsidP="00307FB4">
            <w:pPr>
              <w:tabs>
                <w:tab w:val="left" w:pos="4111"/>
              </w:tabs>
              <w:spacing w:before="10"/>
              <w:ind w:left="57"/>
            </w:pPr>
            <w:r w:rsidRPr="00A70712">
              <w:t>COM 21/SP</w:t>
            </w:r>
          </w:p>
        </w:tc>
        <w:tc>
          <w:tcPr>
            <w:tcW w:w="5051" w:type="dxa"/>
            <w:vMerge w:val="restart"/>
          </w:tcPr>
          <w:p w14:paraId="238FFB01" w14:textId="4362A71F" w:rsidR="00A70712" w:rsidRPr="00D00FE4" w:rsidRDefault="00D00FE4" w:rsidP="00D00FE4">
            <w:pPr>
              <w:tabs>
                <w:tab w:val="left" w:pos="4111"/>
              </w:tabs>
              <w:spacing w:before="0"/>
              <w:ind w:left="482" w:hanging="482"/>
            </w:pPr>
            <w:bookmarkStart w:id="0" w:name="Addressee_F"/>
            <w:bookmarkEnd w:id="0"/>
            <w:r w:rsidRPr="00B60868">
              <w:t>–</w:t>
            </w:r>
            <w:r w:rsidRPr="00B60868">
              <w:tab/>
            </w:r>
            <w:r>
              <w:t xml:space="preserve">Aux </w:t>
            </w:r>
            <w:r w:rsidR="00A70712">
              <w:t>Administrations des États Membres de l'Union;</w:t>
            </w:r>
          </w:p>
          <w:p w14:paraId="45641C48" w14:textId="3A84D7BB" w:rsidR="00A70712" w:rsidRPr="00B60868" w:rsidRDefault="00A70712" w:rsidP="00A70712">
            <w:pPr>
              <w:tabs>
                <w:tab w:val="left" w:pos="4111"/>
              </w:tabs>
              <w:spacing w:before="0"/>
              <w:ind w:left="426" w:hanging="426"/>
            </w:pPr>
            <w:r w:rsidRPr="00B60868">
              <w:t>–</w:t>
            </w:r>
            <w:r w:rsidRPr="00B60868">
              <w:tab/>
            </w:r>
            <w:r>
              <w:t>À l'État de Palestine (Résolution 99 (Rév.</w:t>
            </w:r>
            <w:r>
              <w:t> </w:t>
            </w:r>
            <w:r>
              <w:t>Dubaï,</w:t>
            </w:r>
            <w:r w:rsidR="00653335">
              <w:t> </w:t>
            </w:r>
            <w:r>
              <w:t>2018))</w:t>
            </w:r>
          </w:p>
          <w:p w14:paraId="2C9DCB5A" w14:textId="77777777" w:rsidR="00A70712" w:rsidRPr="00B60868" w:rsidRDefault="00A70712" w:rsidP="00307FB4">
            <w:pPr>
              <w:tabs>
                <w:tab w:val="clear" w:pos="794"/>
                <w:tab w:val="left" w:pos="226"/>
                <w:tab w:val="left" w:pos="4111"/>
              </w:tabs>
              <w:spacing w:before="0"/>
              <w:ind w:left="226" w:hanging="226"/>
              <w:rPr>
                <w:b/>
                <w:bCs/>
              </w:rPr>
            </w:pPr>
            <w:r w:rsidRPr="00B60868">
              <w:rPr>
                <w:b/>
                <w:bCs/>
              </w:rPr>
              <w:t>Copie:</w:t>
            </w:r>
          </w:p>
          <w:p w14:paraId="3C8F0354" w14:textId="77777777" w:rsidR="00A70712" w:rsidRDefault="00A70712" w:rsidP="00A70712">
            <w:pPr>
              <w:tabs>
                <w:tab w:val="clear" w:pos="794"/>
                <w:tab w:val="left" w:pos="4111"/>
              </w:tabs>
              <w:spacing w:before="0"/>
              <w:ind w:left="426" w:hanging="426"/>
            </w:pPr>
            <w:r w:rsidRPr="00B60868">
              <w:t>–</w:t>
            </w:r>
            <w:r w:rsidRPr="00B60868">
              <w:tab/>
            </w:r>
            <w:r>
              <w:t>Aux Membres du Secteur de l'UIT-T;</w:t>
            </w:r>
          </w:p>
          <w:p w14:paraId="557F79DE" w14:textId="77777777" w:rsidR="00A70712" w:rsidRDefault="00A70712" w:rsidP="00A70712">
            <w:pPr>
              <w:tabs>
                <w:tab w:val="clear" w:pos="794"/>
                <w:tab w:val="left" w:pos="4111"/>
              </w:tabs>
              <w:spacing w:before="0"/>
              <w:ind w:left="426" w:hanging="426"/>
            </w:pPr>
            <w:r w:rsidRPr="00B60868">
              <w:t>–</w:t>
            </w:r>
            <w:r w:rsidRPr="00B60868">
              <w:tab/>
            </w:r>
            <w:r>
              <w:t>Aux Associés de l'UIT-T participant aux travaux de la Commission d'études 21;</w:t>
            </w:r>
          </w:p>
          <w:p w14:paraId="16731703" w14:textId="77777777" w:rsidR="00A70712" w:rsidRDefault="00A70712" w:rsidP="00A70712">
            <w:pPr>
              <w:tabs>
                <w:tab w:val="clear" w:pos="794"/>
                <w:tab w:val="left" w:pos="4111"/>
              </w:tabs>
              <w:spacing w:before="0"/>
              <w:ind w:left="426" w:hanging="426"/>
            </w:pPr>
            <w:r w:rsidRPr="00B60868">
              <w:t>–</w:t>
            </w:r>
            <w:r w:rsidRPr="00B60868">
              <w:tab/>
            </w:r>
            <w:r>
              <w:t>Aux établissements universitaires participant aux travaux de l'UIT;</w:t>
            </w:r>
          </w:p>
          <w:p w14:paraId="58468E01" w14:textId="77777777" w:rsidR="00A70712" w:rsidRDefault="00A70712" w:rsidP="00A70712">
            <w:pPr>
              <w:tabs>
                <w:tab w:val="clear" w:pos="794"/>
                <w:tab w:val="left" w:pos="4111"/>
              </w:tabs>
              <w:spacing w:before="0"/>
              <w:ind w:left="426" w:hanging="426"/>
            </w:pPr>
            <w:r w:rsidRPr="00B60868">
              <w:t>–</w:t>
            </w:r>
            <w:r w:rsidRPr="00B60868">
              <w:tab/>
            </w:r>
            <w:r>
              <w:t>Au Président et aux Vice-Présidents de la Commission d'études 21 de l'UIT-T;</w:t>
            </w:r>
          </w:p>
          <w:p w14:paraId="25C293E2" w14:textId="77777777" w:rsidR="00A70712" w:rsidRDefault="00A70712" w:rsidP="00A70712">
            <w:pPr>
              <w:tabs>
                <w:tab w:val="clear" w:pos="794"/>
                <w:tab w:val="left" w:pos="4111"/>
              </w:tabs>
              <w:spacing w:before="0"/>
              <w:ind w:left="426" w:hanging="426"/>
            </w:pPr>
            <w:r w:rsidRPr="00B60868">
              <w:t>–</w:t>
            </w:r>
            <w:r w:rsidRPr="00B60868">
              <w:tab/>
            </w:r>
            <w:r>
              <w:t>Au Directeur du Bureau de développement des télécommunications;</w:t>
            </w:r>
          </w:p>
          <w:p w14:paraId="461460AE" w14:textId="34AFFE93" w:rsidR="00A70712" w:rsidRPr="00B60868" w:rsidRDefault="00A70712" w:rsidP="00A70712">
            <w:pPr>
              <w:tabs>
                <w:tab w:val="left" w:pos="4111"/>
              </w:tabs>
              <w:spacing w:before="0"/>
              <w:ind w:left="426" w:hanging="426"/>
            </w:pPr>
            <w:r w:rsidRPr="00B60868">
              <w:t>–</w:t>
            </w:r>
            <w:r w:rsidRPr="00B60868">
              <w:tab/>
            </w:r>
            <w:r>
              <w:t>Au Directeur du Bureau des radiocommunications</w:t>
            </w:r>
          </w:p>
        </w:tc>
      </w:tr>
      <w:tr w:rsidR="00A70712" w:rsidRPr="00B60868" w14:paraId="724FD23E" w14:textId="77777777" w:rsidTr="00307FB4">
        <w:trPr>
          <w:cantSplit/>
        </w:trPr>
        <w:tc>
          <w:tcPr>
            <w:tcW w:w="0" w:type="auto"/>
          </w:tcPr>
          <w:p w14:paraId="73149CCD" w14:textId="77777777" w:rsidR="00A70712" w:rsidRPr="00A70712" w:rsidRDefault="00A70712" w:rsidP="00A5280F">
            <w:pPr>
              <w:tabs>
                <w:tab w:val="left" w:pos="4111"/>
              </w:tabs>
              <w:spacing w:before="10"/>
              <w:ind w:left="57"/>
              <w:rPr>
                <w:sz w:val="20"/>
              </w:rPr>
            </w:pPr>
            <w:r w:rsidRPr="00A70712">
              <w:t>Tél.:</w:t>
            </w:r>
          </w:p>
        </w:tc>
        <w:tc>
          <w:tcPr>
            <w:tcW w:w="3399" w:type="dxa"/>
          </w:tcPr>
          <w:p w14:paraId="78D06186" w14:textId="2A53ABF3" w:rsidR="00A70712" w:rsidRPr="00B60868" w:rsidRDefault="00A70712" w:rsidP="00A5280F">
            <w:pPr>
              <w:tabs>
                <w:tab w:val="left" w:pos="4111"/>
              </w:tabs>
              <w:spacing w:before="0"/>
              <w:ind w:left="57"/>
            </w:pPr>
            <w:r w:rsidRPr="00A70712">
              <w:t>+41 22 730 5858</w:t>
            </w:r>
          </w:p>
        </w:tc>
        <w:tc>
          <w:tcPr>
            <w:tcW w:w="5051" w:type="dxa"/>
            <w:vMerge/>
          </w:tcPr>
          <w:p w14:paraId="6D3A5806" w14:textId="56E25F05" w:rsidR="00A70712" w:rsidRPr="00B60868" w:rsidRDefault="00A70712" w:rsidP="00A70712">
            <w:pPr>
              <w:tabs>
                <w:tab w:val="left" w:pos="4111"/>
              </w:tabs>
              <w:spacing w:before="0"/>
              <w:ind w:left="426" w:hanging="426"/>
              <w:rPr>
                <w:b/>
              </w:rPr>
            </w:pPr>
          </w:p>
        </w:tc>
      </w:tr>
      <w:tr w:rsidR="00A70712" w:rsidRPr="00B60868" w14:paraId="030F9AE5" w14:textId="77777777" w:rsidTr="00E75269">
        <w:trPr>
          <w:cantSplit/>
          <w:trHeight w:val="586"/>
        </w:trPr>
        <w:tc>
          <w:tcPr>
            <w:tcW w:w="0" w:type="auto"/>
          </w:tcPr>
          <w:p w14:paraId="7B417C4C" w14:textId="77777777" w:rsidR="00A70712" w:rsidRPr="00A70712" w:rsidRDefault="00A70712" w:rsidP="00A5280F">
            <w:pPr>
              <w:tabs>
                <w:tab w:val="left" w:pos="4111"/>
              </w:tabs>
              <w:spacing w:before="10"/>
              <w:ind w:left="57"/>
              <w:rPr>
                <w:sz w:val="20"/>
              </w:rPr>
            </w:pPr>
            <w:r w:rsidRPr="00A70712">
              <w:t>Télécopie:</w:t>
            </w:r>
          </w:p>
        </w:tc>
        <w:tc>
          <w:tcPr>
            <w:tcW w:w="3399" w:type="dxa"/>
          </w:tcPr>
          <w:p w14:paraId="1A4A5F7B" w14:textId="39C6F848" w:rsidR="00A70712" w:rsidRPr="00B60868" w:rsidRDefault="00A70712" w:rsidP="00A5280F">
            <w:pPr>
              <w:tabs>
                <w:tab w:val="left" w:pos="4111"/>
              </w:tabs>
              <w:spacing w:before="0"/>
              <w:ind w:left="57"/>
            </w:pPr>
            <w:r w:rsidRPr="00A70712">
              <w:t>+41 22 730 5853</w:t>
            </w:r>
          </w:p>
        </w:tc>
        <w:tc>
          <w:tcPr>
            <w:tcW w:w="5051" w:type="dxa"/>
            <w:vMerge/>
          </w:tcPr>
          <w:p w14:paraId="323DAC81" w14:textId="4D149C18" w:rsidR="00A70712" w:rsidRPr="00B60868" w:rsidRDefault="00A70712" w:rsidP="00A70712">
            <w:pPr>
              <w:tabs>
                <w:tab w:val="left" w:pos="4111"/>
              </w:tabs>
              <w:spacing w:before="0"/>
              <w:ind w:left="426" w:hanging="426"/>
              <w:rPr>
                <w:b/>
              </w:rPr>
            </w:pPr>
          </w:p>
        </w:tc>
      </w:tr>
      <w:tr w:rsidR="00A70712" w:rsidRPr="00B60868" w14:paraId="640FB6B9" w14:textId="77777777" w:rsidTr="00307FB4">
        <w:trPr>
          <w:cantSplit/>
        </w:trPr>
        <w:tc>
          <w:tcPr>
            <w:tcW w:w="0" w:type="auto"/>
          </w:tcPr>
          <w:p w14:paraId="15527369" w14:textId="0865F49A" w:rsidR="00A70712" w:rsidRPr="00A70712" w:rsidRDefault="00A70712" w:rsidP="00A5280F">
            <w:pPr>
              <w:tabs>
                <w:tab w:val="left" w:pos="4111"/>
              </w:tabs>
              <w:spacing w:before="10"/>
              <w:ind w:left="57"/>
            </w:pPr>
            <w:r w:rsidRPr="00A70712">
              <w:t>Courriel:</w:t>
            </w:r>
          </w:p>
        </w:tc>
        <w:tc>
          <w:tcPr>
            <w:tcW w:w="3399" w:type="dxa"/>
          </w:tcPr>
          <w:p w14:paraId="172249CE" w14:textId="61B7CC4D" w:rsidR="00D00FE4" w:rsidRPr="00B60868" w:rsidRDefault="00D00FE4" w:rsidP="00D00FE4">
            <w:pPr>
              <w:tabs>
                <w:tab w:val="left" w:pos="4111"/>
              </w:tabs>
              <w:spacing w:before="0"/>
              <w:ind w:left="57"/>
            </w:pPr>
            <w:hyperlink r:id="rId9" w:history="1">
              <w:r w:rsidRPr="006659E5">
                <w:rPr>
                  <w:rStyle w:val="Hyperlink"/>
                </w:rPr>
                <w:t>tsbsg21@itu.int</w:t>
              </w:r>
            </w:hyperlink>
          </w:p>
        </w:tc>
        <w:tc>
          <w:tcPr>
            <w:tcW w:w="5051" w:type="dxa"/>
            <w:vMerge/>
          </w:tcPr>
          <w:p w14:paraId="19762254" w14:textId="7344C9CF" w:rsidR="00A70712" w:rsidRPr="00B60868" w:rsidRDefault="00A70712" w:rsidP="00A70712">
            <w:pPr>
              <w:tabs>
                <w:tab w:val="clear" w:pos="794"/>
                <w:tab w:val="left" w:pos="4111"/>
              </w:tabs>
              <w:spacing w:before="0"/>
              <w:ind w:left="426" w:hanging="426"/>
            </w:pPr>
          </w:p>
        </w:tc>
      </w:tr>
      <w:tr w:rsidR="00517A03" w:rsidRPr="00B60868" w14:paraId="5435C04A" w14:textId="77777777" w:rsidTr="00C41B89">
        <w:trPr>
          <w:cantSplit/>
          <w:trHeight w:val="397"/>
        </w:trPr>
        <w:tc>
          <w:tcPr>
            <w:tcW w:w="0" w:type="auto"/>
          </w:tcPr>
          <w:p w14:paraId="2A0B9B4F" w14:textId="77777777" w:rsidR="00517A03" w:rsidRPr="00B60868" w:rsidRDefault="00517A03" w:rsidP="00307FB4">
            <w:pPr>
              <w:tabs>
                <w:tab w:val="left" w:pos="4111"/>
              </w:tabs>
              <w:ind w:left="57"/>
              <w:rPr>
                <w:b/>
                <w:bCs/>
                <w:szCs w:val="22"/>
              </w:rPr>
            </w:pPr>
            <w:r w:rsidRPr="00B60868">
              <w:rPr>
                <w:b/>
                <w:bCs/>
                <w:szCs w:val="22"/>
              </w:rPr>
              <w:t>Objet:</w:t>
            </w:r>
          </w:p>
        </w:tc>
        <w:tc>
          <w:tcPr>
            <w:tcW w:w="0" w:type="auto"/>
            <w:gridSpan w:val="2"/>
          </w:tcPr>
          <w:p w14:paraId="1A51EE75" w14:textId="788FAAD0" w:rsidR="00517A03" w:rsidRPr="00B60868" w:rsidRDefault="00A70712" w:rsidP="0048088B">
            <w:pPr>
              <w:tabs>
                <w:tab w:val="left" w:pos="4111"/>
              </w:tabs>
              <w:spacing w:after="120"/>
              <w:ind w:left="57"/>
              <w:rPr>
                <w:b/>
                <w:bCs/>
                <w:szCs w:val="22"/>
              </w:rPr>
            </w:pPr>
            <w:r w:rsidRPr="00A70712">
              <w:rPr>
                <w:b/>
                <w:bCs/>
                <w:szCs w:val="22"/>
              </w:rPr>
              <w:t>Consultation des États Membres au sujet du texte déterminé des projets de nouvelles Recommandations UIT-T F.748.83 (anciennement F.VIS-FML), UIT</w:t>
            </w:r>
            <w:r w:rsidRPr="00653335">
              <w:rPr>
                <w:szCs w:val="22"/>
              </w:rPr>
              <w:noBreakHyphen/>
            </w:r>
            <w:r w:rsidRPr="00A70712">
              <w:rPr>
                <w:b/>
                <w:bCs/>
                <w:szCs w:val="22"/>
              </w:rPr>
              <w:t>T</w:t>
            </w:r>
            <w:r>
              <w:rPr>
                <w:b/>
                <w:bCs/>
                <w:szCs w:val="22"/>
              </w:rPr>
              <w:t> </w:t>
            </w:r>
            <w:r w:rsidRPr="00A70712">
              <w:rPr>
                <w:b/>
                <w:bCs/>
                <w:szCs w:val="22"/>
              </w:rPr>
              <w:t>F.748.92 (anciennement F.FUCL), UIT-T F.751.30 (anciennement F.DLT-VPPO) et UIT</w:t>
            </w:r>
            <w:r w:rsidR="00653335">
              <w:rPr>
                <w:b/>
                <w:bCs/>
                <w:szCs w:val="22"/>
              </w:rPr>
              <w:t>-</w:t>
            </w:r>
            <w:r w:rsidRPr="00A70712">
              <w:rPr>
                <w:b/>
                <w:bCs/>
                <w:szCs w:val="22"/>
              </w:rPr>
              <w:t>T F.751.35 (anciennement H.DLT-DEP) qu'il est proposé d'approuver à la réunion de la Commission d'études 21 de l'UIT-T (prévue à Genève du 19 au 30</w:t>
            </w:r>
            <w:r>
              <w:rPr>
                <w:b/>
                <w:bCs/>
                <w:szCs w:val="22"/>
              </w:rPr>
              <w:t> </w:t>
            </w:r>
            <w:r w:rsidRPr="00A70712">
              <w:rPr>
                <w:b/>
                <w:bCs/>
                <w:szCs w:val="22"/>
              </w:rPr>
              <w:t>avril</w:t>
            </w:r>
            <w:r>
              <w:rPr>
                <w:b/>
                <w:bCs/>
                <w:szCs w:val="22"/>
              </w:rPr>
              <w:t> </w:t>
            </w:r>
            <w:r w:rsidRPr="00A70712">
              <w:rPr>
                <w:b/>
                <w:bCs/>
                <w:szCs w:val="22"/>
              </w:rPr>
              <w:t>2027)</w:t>
            </w:r>
          </w:p>
        </w:tc>
      </w:tr>
    </w:tbl>
    <w:p w14:paraId="2D1EC328" w14:textId="77777777" w:rsidR="00517A03" w:rsidRPr="00B60868" w:rsidRDefault="00517A03" w:rsidP="0048088B">
      <w:pPr>
        <w:spacing w:before="360"/>
      </w:pPr>
      <w:bookmarkStart w:id="1" w:name="StartTyping_F"/>
      <w:bookmarkEnd w:id="1"/>
      <w:r w:rsidRPr="00B60868">
        <w:t>Madame, Monsieur,</w:t>
      </w:r>
    </w:p>
    <w:p w14:paraId="20F2FEB6" w14:textId="77777777" w:rsidR="00A70712" w:rsidRPr="00A70712" w:rsidRDefault="00A70712" w:rsidP="00A70712">
      <w:pPr>
        <w:rPr>
          <w:bCs/>
        </w:rPr>
      </w:pPr>
      <w:r w:rsidRPr="00A70712">
        <w:rPr>
          <w:bCs/>
        </w:rPr>
        <w:t>1</w:t>
      </w:r>
      <w:r w:rsidRPr="00A70712">
        <w:rPr>
          <w:bCs/>
        </w:rPr>
        <w:tab/>
        <w:t>La Commission d'études 21 de l'UIT-T (Technologies pour le multimédia, la diffusion de contenus et la télévision par câble) a l'intention d'appliquer la procédure d'approbation traditionnelle énoncée à la section 9 de la Résolution 1 (Rév. Genève, 2022) de l'AMNT concernant l'approbation des projets de texte mentionnés ci-dessus, à sa prochaine réunion, qui se tiendra à Genève du 19 au 30 avril 2027. L'ordre du jour ainsi que tous les renseignements pertinents concernant la réunion de la Commission d'études 21 de l'UIT-T seront mis à disposition en temps utile.</w:t>
      </w:r>
    </w:p>
    <w:p w14:paraId="25223CF9" w14:textId="77777777" w:rsidR="00A70712" w:rsidRPr="00A70712" w:rsidRDefault="00A70712" w:rsidP="00A70712">
      <w:pPr>
        <w:rPr>
          <w:bCs/>
        </w:rPr>
      </w:pPr>
      <w:r w:rsidRPr="00A70712">
        <w:rPr>
          <w:bCs/>
        </w:rPr>
        <w:t>2</w:t>
      </w:r>
      <w:r w:rsidRPr="00A70712">
        <w:rPr>
          <w:bCs/>
        </w:rPr>
        <w:tab/>
        <w:t>On trouvera dans l'</w:t>
      </w:r>
      <w:r w:rsidRPr="00653335">
        <w:rPr>
          <w:b/>
        </w:rPr>
        <w:t>Annexe 1</w:t>
      </w:r>
      <w:r w:rsidRPr="00653335">
        <w:rPr>
          <w:bCs/>
        </w:rPr>
        <w:t xml:space="preserve"> </w:t>
      </w:r>
      <w:r w:rsidRPr="00A70712">
        <w:rPr>
          <w:bCs/>
        </w:rPr>
        <w:t>le titre, le résumé et l'emplacement des projets de texte de l'UIT-T qu'il est proposé d'approuver.</w:t>
      </w:r>
    </w:p>
    <w:p w14:paraId="2D89E06B" w14:textId="04178D21" w:rsidR="00A70712" w:rsidRPr="00A70712" w:rsidRDefault="00A70712" w:rsidP="00653335">
      <w:r w:rsidRPr="00A70712">
        <w:t>3</w:t>
      </w:r>
      <w:r w:rsidRPr="00A70712">
        <w:tab/>
        <w:t>La présente circulaire a pour objet d'engager le processus de consultation formelle des États Membres de l'UIT, qui devront indiquer si ces textes peuvent être examinés en vue de leur approbation à la prochaine réunion, conformément au paragraphe 9.4 de la Résolution 1. Les États</w:t>
      </w:r>
      <w:r>
        <w:t> </w:t>
      </w:r>
      <w:r w:rsidRPr="00A70712">
        <w:t xml:space="preserve">Membres sont priés de remplir le formulaire de </w:t>
      </w:r>
      <w:r w:rsidRPr="00653335">
        <w:t>l'</w:t>
      </w:r>
      <w:r w:rsidRPr="00653335">
        <w:rPr>
          <w:b/>
          <w:bCs/>
        </w:rPr>
        <w:t>Annexe 2</w:t>
      </w:r>
      <w:r w:rsidRPr="00A70712">
        <w:t xml:space="preserve"> et de le renvoyer d'ici au </w:t>
      </w:r>
      <w:r w:rsidRPr="00653335">
        <w:rPr>
          <w:b/>
          <w:bCs/>
        </w:rPr>
        <w:t>7</w:t>
      </w:r>
      <w:r w:rsidRPr="00653335">
        <w:rPr>
          <w:b/>
          <w:bCs/>
        </w:rPr>
        <w:t> </w:t>
      </w:r>
      <w:r w:rsidRPr="00653335">
        <w:rPr>
          <w:b/>
          <w:bCs/>
        </w:rPr>
        <w:t>avril</w:t>
      </w:r>
      <w:r w:rsidRPr="00653335">
        <w:rPr>
          <w:b/>
          <w:bCs/>
        </w:rPr>
        <w:t> </w:t>
      </w:r>
      <w:r w:rsidRPr="00653335">
        <w:rPr>
          <w:b/>
          <w:bCs/>
        </w:rPr>
        <w:t>2027</w:t>
      </w:r>
      <w:r w:rsidRPr="00A70712">
        <w:t xml:space="preserve"> à 23 h 59 (UTC).</w:t>
      </w:r>
    </w:p>
    <w:p w14:paraId="1D73390C" w14:textId="77777777" w:rsidR="00A70712" w:rsidRPr="00A70712" w:rsidRDefault="00A70712" w:rsidP="00A70712">
      <w:pPr>
        <w:rPr>
          <w:bCs/>
        </w:rPr>
      </w:pPr>
      <w:r w:rsidRPr="00A70712">
        <w:rPr>
          <w:bCs/>
        </w:rPr>
        <w:lastRenderedPageBreak/>
        <w:t>Les États Membres qui n'autorisent pas la commission d'études à procéder ainsi doivent informer le Directeur du TSB des motifs de cette décision et lui faire part des éventuelles modifications qui permettraient la poursuite des travaux.</w:t>
      </w:r>
    </w:p>
    <w:p w14:paraId="6A4CD67F" w14:textId="68604278" w:rsidR="00307FB4" w:rsidRPr="00B60868" w:rsidRDefault="00A70712" w:rsidP="00A70712">
      <w:pPr>
        <w:rPr>
          <w:bCs/>
        </w:rPr>
      </w:pPr>
      <w:r w:rsidRPr="00A70712">
        <w:rPr>
          <w:bCs/>
        </w:rPr>
        <w:t>Veuillez agréer, Madame, Monsieur, l'assurance de ma haute considération.</w:t>
      </w:r>
    </w:p>
    <w:p w14:paraId="3A296738" w14:textId="5A5DBCDD" w:rsidR="00B60868" w:rsidRPr="00B60868" w:rsidRDefault="00B60868" w:rsidP="00B60868">
      <w:pPr>
        <w:spacing w:before="480" w:after="480"/>
        <w:rPr>
          <w:bCs/>
        </w:rPr>
      </w:pPr>
      <w:r w:rsidRPr="00B60868">
        <w:rPr>
          <w:bCs/>
        </w:rPr>
        <w:t>(</w:t>
      </w:r>
      <w:r w:rsidRPr="00B60868">
        <w:rPr>
          <w:bCs/>
          <w:i/>
        </w:rPr>
        <w:t>signé</w:t>
      </w:r>
      <w:r w:rsidRPr="00B60868">
        <w:rPr>
          <w:bCs/>
        </w:rPr>
        <w:t>)</w:t>
      </w:r>
    </w:p>
    <w:p w14:paraId="558FB742" w14:textId="175CD9BE" w:rsidR="002937DB" w:rsidRDefault="00307FB4" w:rsidP="00B60868">
      <w:pPr>
        <w:rPr>
          <w:bCs/>
        </w:rPr>
      </w:pPr>
      <w:r w:rsidRPr="00B60868">
        <w:rPr>
          <w:bCs/>
        </w:rPr>
        <w:t>Seizo Onoe</w:t>
      </w:r>
      <w:r w:rsidR="00B60868" w:rsidRPr="00B60868">
        <w:rPr>
          <w:bCs/>
        </w:rPr>
        <w:br/>
      </w:r>
      <w:r w:rsidRPr="00B60868">
        <w:rPr>
          <w:bCs/>
        </w:rPr>
        <w:t>Directeur du Bureau de la normalisation</w:t>
      </w:r>
      <w:r w:rsidR="00B60868" w:rsidRPr="00B60868">
        <w:rPr>
          <w:bCs/>
        </w:rPr>
        <w:br/>
      </w:r>
      <w:r w:rsidRPr="00B60868">
        <w:rPr>
          <w:bCs/>
        </w:rPr>
        <w:t>des télécommunications</w:t>
      </w:r>
    </w:p>
    <w:p w14:paraId="25EBDADB" w14:textId="2F1A48CA" w:rsidR="00A70712" w:rsidRDefault="00A70712" w:rsidP="00A70712">
      <w:pPr>
        <w:spacing w:before="840"/>
        <w:rPr>
          <w:bCs/>
        </w:rPr>
      </w:pPr>
      <w:r w:rsidRPr="00694D58">
        <w:rPr>
          <w:b/>
        </w:rPr>
        <w:t>Annexes</w:t>
      </w:r>
      <w:r w:rsidRPr="00A70712">
        <w:rPr>
          <w:bCs/>
        </w:rPr>
        <w:t>:</w:t>
      </w:r>
      <w:r w:rsidRPr="00A70712">
        <w:rPr>
          <w:bCs/>
        </w:rPr>
        <w:tab/>
        <w:t>2</w:t>
      </w:r>
    </w:p>
    <w:p w14:paraId="601A1E45" w14:textId="77777777" w:rsidR="002937DB" w:rsidRDefault="002937DB">
      <w:pPr>
        <w:tabs>
          <w:tab w:val="clear" w:pos="794"/>
          <w:tab w:val="clear" w:pos="1191"/>
          <w:tab w:val="clear" w:pos="1588"/>
          <w:tab w:val="clear" w:pos="1985"/>
        </w:tabs>
        <w:overflowPunct/>
        <w:autoSpaceDE/>
        <w:autoSpaceDN/>
        <w:adjustRightInd/>
        <w:spacing w:before="0"/>
        <w:textAlignment w:val="auto"/>
        <w:rPr>
          <w:bCs/>
        </w:rPr>
      </w:pPr>
      <w:r>
        <w:rPr>
          <w:bCs/>
        </w:rPr>
        <w:br w:type="page"/>
      </w:r>
    </w:p>
    <w:p w14:paraId="72425C5E" w14:textId="027D598C" w:rsidR="00A70712" w:rsidRPr="00C34661" w:rsidRDefault="00A70712" w:rsidP="00A70712">
      <w:pPr>
        <w:pStyle w:val="Annextitle0"/>
        <w:rPr>
          <w:bCs/>
          <w:lang w:val="fr-FR"/>
        </w:rPr>
      </w:pPr>
      <w:r>
        <w:rPr>
          <w:bCs/>
          <w:lang w:val="fr-FR"/>
        </w:rPr>
        <w:lastRenderedPageBreak/>
        <w:t>Annexe 1</w:t>
      </w:r>
      <w:r>
        <w:rPr>
          <w:bCs/>
          <w:lang w:val="fr-FR"/>
        </w:rPr>
        <w:br/>
        <w:t xml:space="preserve">Résumé et emplacement du texte déterminé des projets de nouvelles Recommandations UIT-T F.748.83 (anciennement F.VIS-FML), </w:t>
      </w:r>
      <w:r>
        <w:rPr>
          <w:bCs/>
          <w:lang w:val="fr-FR"/>
        </w:rPr>
        <w:br/>
      </w:r>
      <w:r>
        <w:rPr>
          <w:bCs/>
          <w:lang w:val="fr-FR"/>
        </w:rPr>
        <w:t xml:space="preserve">UIT-T F.748.92 (anciennement F.FUCL), UIT-T F.751.30 </w:t>
      </w:r>
      <w:r>
        <w:rPr>
          <w:bCs/>
          <w:lang w:val="fr-FR"/>
        </w:rPr>
        <w:br/>
      </w:r>
      <w:r>
        <w:rPr>
          <w:bCs/>
          <w:lang w:val="fr-FR"/>
        </w:rPr>
        <w:t xml:space="preserve">(anciennement F.DLT-VPPO) et UIT-T F.751.35 </w:t>
      </w:r>
      <w:r>
        <w:rPr>
          <w:bCs/>
          <w:lang w:val="fr-FR"/>
        </w:rPr>
        <w:br/>
      </w:r>
      <w:r>
        <w:rPr>
          <w:bCs/>
          <w:lang w:val="fr-FR"/>
        </w:rPr>
        <w:t>(anciennement H.DLT-DEP)</w:t>
      </w:r>
    </w:p>
    <w:p w14:paraId="76DE8844" w14:textId="74564822" w:rsidR="00A70712" w:rsidRPr="00C34661" w:rsidRDefault="00A70712" w:rsidP="00A70712">
      <w:pPr>
        <w:pStyle w:val="Heading1"/>
      </w:pPr>
      <w:r>
        <w:rPr>
          <w:bCs/>
        </w:rPr>
        <w:t>1</w:t>
      </w:r>
      <w:r>
        <w:rPr>
          <w:bCs/>
        </w:rPr>
        <w:tab/>
      </w:r>
      <w:r>
        <w:rPr>
          <w:bCs/>
        </w:rPr>
        <w:t xml:space="preserve">Projet de </w:t>
      </w:r>
      <w:r w:rsidRPr="00A70712">
        <w:t>nouvelle</w:t>
      </w:r>
      <w:r>
        <w:t xml:space="preserve"> Recommandation UIT-T </w:t>
      </w:r>
      <w:r>
        <w:rPr>
          <w:bCs/>
        </w:rPr>
        <w:t>F.748.83 (anciennement F.VIS-FML)</w:t>
      </w:r>
      <w:r>
        <w:t xml:space="preserve"> </w:t>
      </w:r>
      <w:r>
        <w:rPr>
          <w:bCs/>
        </w:rPr>
        <w:t>[</w:t>
      </w:r>
      <w:hyperlink r:id="rId10" w:history="1">
        <w:r w:rsidRPr="003F4752">
          <w:rPr>
            <w:rStyle w:val="Hyperlink"/>
          </w:rPr>
          <w:t>R3</w:t>
        </w:r>
        <w:r w:rsidRPr="003F4752">
          <w:rPr>
            <w:rStyle w:val="Hyperlink"/>
          </w:rPr>
          <w:t>1</w:t>
        </w:r>
      </w:hyperlink>
      <w:r>
        <w:rPr>
          <w:bCs/>
        </w:rPr>
        <w:t>]</w:t>
      </w:r>
      <w:hyperlink r:id="rId11" w:history="1"/>
    </w:p>
    <w:p w14:paraId="521E9E4D" w14:textId="77777777" w:rsidR="00A70712" w:rsidRPr="00C34661" w:rsidRDefault="00A70712" w:rsidP="00A70712">
      <w:r>
        <w:t>Exigences et cadre applicables à un système d'inspection visuelle fondé sur l'apprentissage automatique fédéré dans les réseaux électriques intelligents</w:t>
      </w:r>
    </w:p>
    <w:p w14:paraId="7BABC4B7" w14:textId="77777777" w:rsidR="00A70712" w:rsidRPr="00C34661" w:rsidRDefault="00A70712" w:rsidP="00A70712">
      <w:pPr>
        <w:pStyle w:val="headingb"/>
      </w:pPr>
      <w:r>
        <w:t>Résumé</w:t>
      </w:r>
    </w:p>
    <w:p w14:paraId="07A68B08" w14:textId="56366994" w:rsidR="00A70712" w:rsidRDefault="00A70712" w:rsidP="00694D58">
      <w:r>
        <w:t>L</w:t>
      </w:r>
      <w:r w:rsidR="00653335">
        <w:t>'</w:t>
      </w:r>
      <w:r>
        <w:t>analyse visuelle fondée sur l</w:t>
      </w:r>
      <w:r w:rsidR="00653335">
        <w:t>'</w:t>
      </w:r>
      <w:r>
        <w:t>intelligence artificielle (IA) est largement adoptée dans les systèmes d</w:t>
      </w:r>
      <w:r w:rsidR="00653335">
        <w:t>'</w:t>
      </w:r>
      <w:r>
        <w:t>inspection visuelle des réseaux électriques intelligents. Toutefois, le développement d'un modèle centralisé est entravé par des problèmes de confidentialité, les coûts élevés de la transmission des données visuelles et la quantité insuffisante de données étiquetées, qui nuisent en particulier aux tâches de détection des défaillances. L</w:t>
      </w:r>
      <w:r w:rsidR="00653335">
        <w:t>'</w:t>
      </w:r>
      <w:r>
        <w:t>apprentissage automatique fédéré répond à ces défis en permettant aux participants d</w:t>
      </w:r>
      <w:r w:rsidR="00653335">
        <w:t>'</w:t>
      </w:r>
      <w:r>
        <w:t>entraîner des modèles localement sur leurs propres données, et évite ainsi de devoir partager des données visuelles brutes (protégeant ainsi la confidentialité) et réduit la transmission coûteuse de données, tout en agrégeant simultanément les connaissances provenant d</w:t>
      </w:r>
      <w:r w:rsidR="00653335">
        <w:t>'</w:t>
      </w:r>
      <w:r>
        <w:t>ensembles de données répartis pour compenser la rareté des données et améliorer la performance des modèles.</w:t>
      </w:r>
    </w:p>
    <w:p w14:paraId="1B3070C6" w14:textId="0766CB1C" w:rsidR="00A70712" w:rsidRPr="00C34661" w:rsidRDefault="00A70712" w:rsidP="00A70712">
      <w:pPr>
        <w:rPr>
          <w:sz w:val="22"/>
          <w:szCs w:val="22"/>
        </w:rPr>
      </w:pPr>
      <w:r>
        <w:t>Cette Recommandation définit un cadre complet et des exigences détaillées pour le déploiement de l</w:t>
      </w:r>
      <w:r w:rsidR="00653335">
        <w:t>'</w:t>
      </w:r>
      <w:r>
        <w:t>apprentissage automatique fédéré dans les systèmes d</w:t>
      </w:r>
      <w:r w:rsidR="00653335">
        <w:t>'</w:t>
      </w:r>
      <w:r>
        <w:t>inspection visuelle des réseaux électriques intelligents.</w:t>
      </w:r>
    </w:p>
    <w:p w14:paraId="2C631E9E" w14:textId="3BDC4DD4" w:rsidR="00A70712" w:rsidRPr="00C34661" w:rsidRDefault="00A70712" w:rsidP="00A70712">
      <w:pPr>
        <w:pStyle w:val="Heading1"/>
      </w:pPr>
      <w:r>
        <w:rPr>
          <w:bCs/>
        </w:rPr>
        <w:t>2</w:t>
      </w:r>
      <w:r>
        <w:rPr>
          <w:bCs/>
        </w:rPr>
        <w:tab/>
      </w:r>
      <w:r>
        <w:rPr>
          <w:bCs/>
        </w:rPr>
        <w:t xml:space="preserve">Projet </w:t>
      </w:r>
      <w:r w:rsidRPr="00A70712">
        <w:t>de</w:t>
      </w:r>
      <w:r>
        <w:rPr>
          <w:bCs/>
        </w:rPr>
        <w:t xml:space="preserve"> nouvelle</w:t>
      </w:r>
      <w:r>
        <w:t xml:space="preserve"> Recommandation </w:t>
      </w:r>
      <w:r>
        <w:rPr>
          <w:bCs/>
        </w:rPr>
        <w:t>UIT-T F.748.92 (anciennement F.FUCL)</w:t>
      </w:r>
      <w:r>
        <w:t xml:space="preserve"> [</w:t>
      </w:r>
      <w:hyperlink r:id="rId12" w:history="1">
        <w:r w:rsidRPr="003F4752">
          <w:rPr>
            <w:rStyle w:val="Hyperlink"/>
          </w:rPr>
          <w:t>R3</w:t>
        </w:r>
        <w:r w:rsidRPr="003F4752">
          <w:rPr>
            <w:rStyle w:val="Hyperlink"/>
          </w:rPr>
          <w:t>0</w:t>
        </w:r>
      </w:hyperlink>
      <w:r>
        <w:t>]</w:t>
      </w:r>
      <w:hyperlink r:id="rId13" w:history="1"/>
    </w:p>
    <w:p w14:paraId="719A6032" w14:textId="1B1D6301" w:rsidR="00A70712" w:rsidRPr="00C34661" w:rsidRDefault="00A70712" w:rsidP="00653335">
      <w:r>
        <w:t>Exigences et cadre applicables aux bibliothèques de communication unifiées multi-plates-formes pour les systèmes d</w:t>
      </w:r>
      <w:r w:rsidR="00653335">
        <w:t>'</w:t>
      </w:r>
      <w:r>
        <w:t>intelligence artificielle multimédias répartis</w:t>
      </w:r>
    </w:p>
    <w:p w14:paraId="4A696556" w14:textId="77777777" w:rsidR="00A70712" w:rsidRPr="00C34661" w:rsidRDefault="00A70712" w:rsidP="00653335">
      <w:pPr>
        <w:pStyle w:val="headingb"/>
      </w:pPr>
      <w:r>
        <w:t>Résumé</w:t>
      </w:r>
    </w:p>
    <w:p w14:paraId="486161CB" w14:textId="66877241" w:rsidR="00A70712" w:rsidRPr="00C34661" w:rsidRDefault="00A70712" w:rsidP="00653335">
      <w:r>
        <w:t>Cette Recommandation définit le cadre et les exigences applicables aux bibliothèques de communication unifiées multi-plates-formes pour les systèmes d</w:t>
      </w:r>
      <w:r w:rsidR="00653335">
        <w:t>'</w:t>
      </w:r>
      <w:r>
        <w:t>intelligence artificielle (IA) multimédias répartis. Une telle bibliothèque se compose de trois couches principales, à savoir la couche interface utilisateur, la couche d</w:t>
      </w:r>
      <w:r w:rsidR="00653335">
        <w:t>'</w:t>
      </w:r>
      <w:r>
        <w:t>exécution de la communication et la couche d</w:t>
      </w:r>
      <w:r w:rsidR="00653335">
        <w:t>'</w:t>
      </w:r>
      <w:r>
        <w:t>abstraction portable.</w:t>
      </w:r>
    </w:p>
    <w:p w14:paraId="5AF18282" w14:textId="0BC97F84" w:rsidR="00A70712" w:rsidRPr="00C34661" w:rsidRDefault="00A70712" w:rsidP="00653335">
      <w:r>
        <w:t>La bibliothèque de communication unifiée multi-plates-formes permet un échange et une coordination efficaces des données entre diverses ressources informatiques pour assurer des charges de travail d'IA multimédias à grande échelle. Elle fournit des abstractions de communication de haut niveau destinées à améliorer la portabilité et l</w:t>
      </w:r>
      <w:r w:rsidR="00653335">
        <w:t>'</w:t>
      </w:r>
      <w:r>
        <w:t>interopérabilité entre différentes plates-formes matérielles, facilitant ainsi une qualité de fonctionnement et une interopérabilité constantes dans les applications multimédias reposant sur l</w:t>
      </w:r>
      <w:r w:rsidR="00653335">
        <w:t>'</w:t>
      </w:r>
      <w:r>
        <w:t>IA.</w:t>
      </w:r>
    </w:p>
    <w:p w14:paraId="7E28A64A" w14:textId="77777777" w:rsidR="00A70712" w:rsidRPr="00C34661" w:rsidRDefault="00A70712" w:rsidP="00653335">
      <w:r>
        <w:t>Cette Recommandation est destinée à servir de guide en matière de conception, de mise au point et de mise en œuvre de bibliothèques de communication unifiées pour les systèmes d'IA multimédias répartis.</w:t>
      </w:r>
    </w:p>
    <w:p w14:paraId="788068C1" w14:textId="10165052" w:rsidR="00A70712" w:rsidRPr="00C34661" w:rsidRDefault="00653335" w:rsidP="00653335">
      <w:pPr>
        <w:pStyle w:val="Heading1"/>
      </w:pPr>
      <w:r>
        <w:rPr>
          <w:bCs/>
        </w:rPr>
        <w:lastRenderedPageBreak/>
        <w:t>3</w:t>
      </w:r>
      <w:r>
        <w:rPr>
          <w:bCs/>
        </w:rPr>
        <w:tab/>
      </w:r>
      <w:r w:rsidR="00A70712">
        <w:rPr>
          <w:bCs/>
        </w:rPr>
        <w:t>Projet de nouvelle</w:t>
      </w:r>
      <w:r w:rsidR="00A70712">
        <w:t xml:space="preserve"> Recommandation UIT-T </w:t>
      </w:r>
      <w:r w:rsidR="00A70712">
        <w:rPr>
          <w:bCs/>
        </w:rPr>
        <w:t>F.751.30 (anciennement F.DLT-VPPO)</w:t>
      </w:r>
      <w:r w:rsidR="00A70712">
        <w:t xml:space="preserve"> </w:t>
      </w:r>
      <w:r w:rsidR="00A70712">
        <w:rPr>
          <w:bCs/>
        </w:rPr>
        <w:t>[</w:t>
      </w:r>
      <w:hyperlink r:id="rId14" w:history="1">
        <w:r w:rsidR="00A70712" w:rsidRPr="003F4752">
          <w:rPr>
            <w:rStyle w:val="Hyperlink"/>
          </w:rPr>
          <w:t>R3</w:t>
        </w:r>
        <w:r w:rsidR="00A70712" w:rsidRPr="003F4752">
          <w:rPr>
            <w:rStyle w:val="Hyperlink"/>
          </w:rPr>
          <w:t>2</w:t>
        </w:r>
      </w:hyperlink>
      <w:r w:rsidR="00A70712">
        <w:rPr>
          <w:bCs/>
        </w:rPr>
        <w:t>]</w:t>
      </w:r>
      <w:hyperlink r:id="rId15" w:history="1"/>
    </w:p>
    <w:p w14:paraId="713FA853" w14:textId="0BA844B5" w:rsidR="00A70712" w:rsidRPr="00C34661" w:rsidRDefault="00A70712" w:rsidP="00653335">
      <w:r>
        <w:t>Cadre et exigences fonctionnelles applicables à une plate-forme d</w:t>
      </w:r>
      <w:r w:rsidR="00653335">
        <w:t>'</w:t>
      </w:r>
      <w:r>
        <w:t>exploitation de centrale électrique virtuelle reposant sur la technologie des registres distribués</w:t>
      </w:r>
    </w:p>
    <w:p w14:paraId="32296DDE" w14:textId="77777777" w:rsidR="00A70712" w:rsidRPr="00C34661" w:rsidRDefault="00A70712" w:rsidP="00653335">
      <w:pPr>
        <w:pStyle w:val="headingb"/>
      </w:pPr>
      <w:r>
        <w:t>Résumé</w:t>
      </w:r>
    </w:p>
    <w:p w14:paraId="7A689EE8" w14:textId="50A423CD" w:rsidR="00A70712" w:rsidRPr="00C34661" w:rsidRDefault="00A70712" w:rsidP="00653335">
      <w:pPr>
        <w:rPr>
          <w:rFonts w:eastAsia="SimSun"/>
        </w:rPr>
      </w:pPr>
      <w:r>
        <w:rPr>
          <w:rFonts w:eastAsia="SimSun"/>
        </w:rPr>
        <w:t>Afin de renforcer les capacités de régulation du côté de la demande et de réduire le besoin d</w:t>
      </w:r>
      <w:r w:rsidR="00653335">
        <w:rPr>
          <w:rFonts w:eastAsia="SimSun"/>
        </w:rPr>
        <w:t>'</w:t>
      </w:r>
      <w:r>
        <w:rPr>
          <w:rFonts w:eastAsia="SimSun"/>
        </w:rPr>
        <w:t>investir à grande échelle dans les installations de production d</w:t>
      </w:r>
      <w:r w:rsidR="00653335">
        <w:rPr>
          <w:rFonts w:eastAsia="SimSun"/>
        </w:rPr>
        <w:t>'</w:t>
      </w:r>
      <w:r>
        <w:rPr>
          <w:rFonts w:eastAsia="SimSun"/>
        </w:rPr>
        <w:t>électricité et les réseaux de transmission, il est nécessaire de définir le cadre et les exigences fonctionnelles applicables à une plate-forme d</w:t>
      </w:r>
      <w:r w:rsidR="00653335">
        <w:rPr>
          <w:rFonts w:eastAsia="SimSun"/>
        </w:rPr>
        <w:t>'</w:t>
      </w:r>
      <w:r>
        <w:rPr>
          <w:rFonts w:eastAsia="SimSun"/>
        </w:rPr>
        <w:t>exploitation de centrale électrique virtuelle (VPP) reposant sur la technologie des registres distribués (DLT). Cette Recommandation sert de guide pour la mise au point et la mise en œuvre d'une plate-forme d'exploitation de centrale VPP reposant sur la technologie DLT dans les réseaux électriques intelligents.</w:t>
      </w:r>
    </w:p>
    <w:p w14:paraId="1AA53281" w14:textId="3CA6649B" w:rsidR="00A70712" w:rsidRPr="00C34661" w:rsidRDefault="00653335" w:rsidP="00653335">
      <w:pPr>
        <w:pStyle w:val="Heading1"/>
      </w:pPr>
      <w:r>
        <w:rPr>
          <w:bCs/>
        </w:rPr>
        <w:t>4</w:t>
      </w:r>
      <w:r>
        <w:rPr>
          <w:bCs/>
        </w:rPr>
        <w:tab/>
      </w:r>
      <w:r w:rsidR="00A70712">
        <w:rPr>
          <w:bCs/>
        </w:rPr>
        <w:t xml:space="preserve">Projet </w:t>
      </w:r>
      <w:r w:rsidR="00A70712" w:rsidRPr="00653335">
        <w:t>de</w:t>
      </w:r>
      <w:r w:rsidR="00A70712">
        <w:rPr>
          <w:bCs/>
        </w:rPr>
        <w:t xml:space="preserve"> nouvelle</w:t>
      </w:r>
      <w:r w:rsidR="00A70712">
        <w:t xml:space="preserve"> Recommandation </w:t>
      </w:r>
      <w:r w:rsidR="00A70712">
        <w:rPr>
          <w:bCs/>
        </w:rPr>
        <w:t>UIT-T F.751.35 (anciennement H.DLT-DEP)</w:t>
      </w:r>
      <w:r w:rsidR="00A70712">
        <w:t xml:space="preserve"> [</w:t>
      </w:r>
      <w:hyperlink r:id="rId16" w:history="1">
        <w:r w:rsidR="00A70712" w:rsidRPr="00546052">
          <w:rPr>
            <w:rStyle w:val="Hyperlink"/>
          </w:rPr>
          <w:t>R</w:t>
        </w:r>
        <w:r w:rsidR="00A70712" w:rsidRPr="00546052">
          <w:rPr>
            <w:rStyle w:val="Hyperlink"/>
          </w:rPr>
          <w:t>3</w:t>
        </w:r>
        <w:r w:rsidR="00A70712" w:rsidRPr="00546052">
          <w:rPr>
            <w:rStyle w:val="Hyperlink"/>
          </w:rPr>
          <w:t>3</w:t>
        </w:r>
      </w:hyperlink>
      <w:r w:rsidR="00A70712">
        <w:t>]</w:t>
      </w:r>
      <w:hyperlink r:id="rId17" w:history="1"/>
    </w:p>
    <w:p w14:paraId="4E8F3B08" w14:textId="77777777" w:rsidR="00A70712" w:rsidRPr="003F4752" w:rsidRDefault="00A70712" w:rsidP="00653335">
      <w:r w:rsidRPr="003F4752">
        <w:t>Cadre et exigences applicables aux services de conservation de preuves numériques reposant sur la</w:t>
      </w:r>
      <w:r>
        <w:t xml:space="preserve"> </w:t>
      </w:r>
      <w:r w:rsidRPr="003F4752">
        <w:t>technologie des registres distribués</w:t>
      </w:r>
    </w:p>
    <w:p w14:paraId="67D87646" w14:textId="77777777" w:rsidR="00A70712" w:rsidRPr="00C34661" w:rsidRDefault="00A70712" w:rsidP="00653335">
      <w:pPr>
        <w:pStyle w:val="headingb"/>
      </w:pPr>
      <w:r>
        <w:t>Résumé</w:t>
      </w:r>
    </w:p>
    <w:p w14:paraId="3B647157" w14:textId="69F901D9" w:rsidR="00517A03" w:rsidRDefault="00A70712" w:rsidP="00653335">
      <w:pPr>
        <w:rPr>
          <w:bCs/>
        </w:rPr>
      </w:pPr>
      <w:r>
        <w:rPr>
          <w:rFonts w:eastAsia="SimSun"/>
        </w:rPr>
        <w:t>Cette Recommandation définit le cadre et les exigences applicables aux services de conservation des preuves numériques reposant sur la technologie des registres distribués (DLT), ainsi que les parties prenantes de ces services, l</w:t>
      </w:r>
      <w:r w:rsidR="00653335">
        <w:rPr>
          <w:rFonts w:eastAsia="SimSun"/>
        </w:rPr>
        <w:t>'</w:t>
      </w:r>
      <w:r>
        <w:rPr>
          <w:rFonts w:eastAsia="SimSun"/>
        </w:rPr>
        <w:t>objectif étant d'assurer la vérification de l</w:t>
      </w:r>
      <w:r w:rsidR="00653335">
        <w:rPr>
          <w:rFonts w:eastAsia="SimSun"/>
        </w:rPr>
        <w:t>'</w:t>
      </w:r>
      <w:r>
        <w:rPr>
          <w:rFonts w:eastAsia="SimSun"/>
        </w:rPr>
        <w:t>intégrité, l'inviolabilité de la conservation et la vérifiabilité de la conservation des preuves numériques, y</w:t>
      </w:r>
      <w:r w:rsidR="00694D58">
        <w:rPr>
          <w:rFonts w:eastAsia="SimSun"/>
        </w:rPr>
        <w:t> </w:t>
      </w:r>
      <w:r>
        <w:rPr>
          <w:rFonts w:eastAsia="SimSun"/>
        </w:rPr>
        <w:t>compris les données de preuves multimédias telles que les images, les contenus audio et vidéo et les métadonnées associées.</w:t>
      </w:r>
    </w:p>
    <w:p w14:paraId="281ECDB5" w14:textId="16389923" w:rsidR="00A70712" w:rsidRDefault="00A70712" w:rsidP="00A70712">
      <w:pPr>
        <w:rPr>
          <w:bCs/>
        </w:rPr>
      </w:pPr>
      <w:r>
        <w:rPr>
          <w:bCs/>
        </w:rPr>
        <w:br w:type="page"/>
      </w:r>
    </w:p>
    <w:p w14:paraId="513E2538" w14:textId="3D21B960" w:rsidR="00A70712" w:rsidRPr="00C34661" w:rsidRDefault="00A70712" w:rsidP="00653335">
      <w:pPr>
        <w:pStyle w:val="Annextitle0"/>
        <w:rPr>
          <w:lang w:val="fr-FR"/>
        </w:rPr>
      </w:pPr>
      <w:r>
        <w:rPr>
          <w:lang w:val="fr-FR"/>
        </w:rPr>
        <w:lastRenderedPageBreak/>
        <w:t>Annexe 2</w:t>
      </w:r>
      <w:r>
        <w:rPr>
          <w:lang w:val="fr-FR"/>
        </w:rPr>
        <w:br/>
        <w:t xml:space="preserve">Objet: Réponse des États Membres à la Circulaire TSB 177: Consultation au sujet du texte déterminé des projets de nouvelles Recommandations UIT-T F.748.83 (anciennement F.VIS-FML), F.748.92 (anciennement F.FUCL), </w:t>
      </w:r>
      <w:r w:rsidR="00653335">
        <w:rPr>
          <w:lang w:val="fr-FR"/>
        </w:rPr>
        <w:br/>
      </w:r>
      <w:r>
        <w:rPr>
          <w:lang w:val="fr-FR"/>
        </w:rPr>
        <w:t xml:space="preserve">F.751.30 (anciennement F.DLT-VPPO) et </w:t>
      </w:r>
      <w:r w:rsidR="00653335">
        <w:rPr>
          <w:lang w:val="fr-FR"/>
        </w:rPr>
        <w:br/>
      </w:r>
      <w:r>
        <w:rPr>
          <w:lang w:val="fr-FR"/>
        </w:rPr>
        <w:t>F.751.35 (anciennement H.DLT-DEP)</w:t>
      </w:r>
    </w:p>
    <w:tbl>
      <w:tblPr>
        <w:tblW w:w="10207" w:type="dxa"/>
        <w:tblInd w:w="-142" w:type="dxa"/>
        <w:tblLayout w:type="fixed"/>
        <w:tblLook w:val="04A0" w:firstRow="1" w:lastRow="0" w:firstColumn="1" w:lastColumn="0" w:noHBand="0" w:noVBand="1"/>
      </w:tblPr>
      <w:tblGrid>
        <w:gridCol w:w="1312"/>
        <w:gridCol w:w="4359"/>
        <w:gridCol w:w="1311"/>
        <w:gridCol w:w="3225"/>
      </w:tblGrid>
      <w:tr w:rsidR="00A70712" w:rsidRPr="00F40DFB" w14:paraId="53EF7CE0" w14:textId="77777777" w:rsidTr="00CF066B">
        <w:tc>
          <w:tcPr>
            <w:tcW w:w="1312" w:type="dxa"/>
          </w:tcPr>
          <w:p w14:paraId="5826B879" w14:textId="77777777" w:rsidR="00A70712" w:rsidRPr="00761F40" w:rsidRDefault="00A70712" w:rsidP="00653335">
            <w:pPr>
              <w:jc w:val="right"/>
            </w:pPr>
            <w:r w:rsidRPr="002A778C">
              <w:rPr>
                <w:b/>
                <w:bCs/>
              </w:rPr>
              <w:t>À</w:t>
            </w:r>
            <w:r>
              <w:t>:</w:t>
            </w:r>
          </w:p>
        </w:tc>
        <w:tc>
          <w:tcPr>
            <w:tcW w:w="4359" w:type="dxa"/>
            <w:tcBorders>
              <w:right w:val="single" w:sz="8" w:space="0" w:color="auto"/>
            </w:tcBorders>
          </w:tcPr>
          <w:p w14:paraId="607FDFB5" w14:textId="77777777" w:rsidR="00A70712" w:rsidRPr="00C34661" w:rsidRDefault="00A70712" w:rsidP="00653335">
            <w:r>
              <w:t>Directeur du Bureau de la normalisation des télécommunications</w:t>
            </w:r>
          </w:p>
          <w:p w14:paraId="24B61638" w14:textId="77777777" w:rsidR="00A70712" w:rsidRPr="00C34661" w:rsidRDefault="00A70712" w:rsidP="00653335">
            <w:pPr>
              <w:spacing w:before="0"/>
            </w:pPr>
            <w:r>
              <w:t>Union internationale des télécommunications</w:t>
            </w:r>
          </w:p>
          <w:p w14:paraId="787F38A8" w14:textId="77777777" w:rsidR="00A70712" w:rsidRPr="00C34661" w:rsidRDefault="00A70712" w:rsidP="00653335">
            <w:pPr>
              <w:spacing w:before="0"/>
            </w:pPr>
            <w:r>
              <w:t>Place des Nations</w:t>
            </w:r>
          </w:p>
          <w:p w14:paraId="43AD8ED3" w14:textId="77777777" w:rsidR="00A70712" w:rsidRPr="00761F40" w:rsidRDefault="00A70712" w:rsidP="00653335">
            <w:pPr>
              <w:spacing w:before="0"/>
            </w:pPr>
            <w:r>
              <w:t>CH-1211 Genève 20, Suisse</w:t>
            </w:r>
          </w:p>
        </w:tc>
        <w:tc>
          <w:tcPr>
            <w:tcW w:w="1311" w:type="dxa"/>
            <w:tcBorders>
              <w:left w:val="single" w:sz="8" w:space="0" w:color="auto"/>
            </w:tcBorders>
          </w:tcPr>
          <w:p w14:paraId="744D0FFD" w14:textId="77777777" w:rsidR="00A70712" w:rsidRPr="00761F40" w:rsidRDefault="00A70712" w:rsidP="00653335">
            <w:pPr>
              <w:jc w:val="right"/>
            </w:pPr>
            <w:r>
              <w:rPr>
                <w:b/>
                <w:bCs/>
              </w:rPr>
              <w:t>De</w:t>
            </w:r>
            <w:r>
              <w:t>:</w:t>
            </w:r>
          </w:p>
        </w:tc>
        <w:tc>
          <w:tcPr>
            <w:tcW w:w="3225" w:type="dxa"/>
          </w:tcPr>
          <w:p w14:paraId="4B6B46DC" w14:textId="77777777" w:rsidR="00A70712" w:rsidRPr="00C34661" w:rsidRDefault="00A70712" w:rsidP="00653335">
            <w:pPr>
              <w:rPr>
                <w:highlight w:val="green"/>
              </w:rPr>
            </w:pPr>
            <w:r w:rsidRPr="00C34661">
              <w:rPr>
                <w:highlight w:val="green"/>
              </w:rPr>
              <w:t>[Nom]</w:t>
            </w:r>
          </w:p>
          <w:p w14:paraId="6D8A39C4" w14:textId="77777777" w:rsidR="00A70712" w:rsidRPr="00C34661" w:rsidRDefault="00A70712" w:rsidP="00653335">
            <w:pPr>
              <w:rPr>
                <w:highlight w:val="green"/>
              </w:rPr>
            </w:pPr>
            <w:r w:rsidRPr="00C34661">
              <w:rPr>
                <w:highlight w:val="green"/>
              </w:rPr>
              <w:t>[Rôle/titre officiel]</w:t>
            </w:r>
          </w:p>
          <w:p w14:paraId="6AD6F7DB" w14:textId="77777777" w:rsidR="00A70712" w:rsidRPr="00C34661" w:rsidRDefault="00A70712" w:rsidP="00653335">
            <w:r w:rsidRPr="00C34661">
              <w:rPr>
                <w:highlight w:val="green"/>
              </w:rPr>
              <w:t>[Adresse]</w:t>
            </w:r>
          </w:p>
        </w:tc>
      </w:tr>
      <w:tr w:rsidR="00A70712" w:rsidRPr="00761F40" w14:paraId="016332D9" w14:textId="77777777" w:rsidTr="00CF066B">
        <w:tc>
          <w:tcPr>
            <w:tcW w:w="1312" w:type="dxa"/>
          </w:tcPr>
          <w:p w14:paraId="25968201" w14:textId="77777777" w:rsidR="00A70712" w:rsidRPr="00761F40" w:rsidRDefault="00A70712" w:rsidP="00653335">
            <w:pPr>
              <w:jc w:val="right"/>
            </w:pPr>
            <w:r w:rsidRPr="002A778C">
              <w:rPr>
                <w:b/>
                <w:bCs/>
              </w:rPr>
              <w:t>Télécopie</w:t>
            </w:r>
            <w:r>
              <w:t>:</w:t>
            </w:r>
          </w:p>
          <w:p w14:paraId="1A063808" w14:textId="77777777" w:rsidR="00A70712" w:rsidRPr="00761F40" w:rsidRDefault="00A70712" w:rsidP="00653335">
            <w:pPr>
              <w:spacing w:before="0"/>
              <w:jc w:val="right"/>
            </w:pPr>
            <w:r w:rsidRPr="002A778C">
              <w:rPr>
                <w:b/>
                <w:bCs/>
              </w:rPr>
              <w:t>Courriel</w:t>
            </w:r>
            <w:r>
              <w:t>:</w:t>
            </w:r>
          </w:p>
        </w:tc>
        <w:tc>
          <w:tcPr>
            <w:tcW w:w="4359" w:type="dxa"/>
            <w:tcBorders>
              <w:right w:val="single" w:sz="8" w:space="0" w:color="auto"/>
            </w:tcBorders>
          </w:tcPr>
          <w:p w14:paraId="7BA0524F" w14:textId="77777777" w:rsidR="00A70712" w:rsidRPr="00761F40" w:rsidRDefault="00A70712" w:rsidP="00653335">
            <w:r>
              <w:t>+41-22-730-5853</w:t>
            </w:r>
          </w:p>
          <w:p w14:paraId="5082A4DF" w14:textId="0D922447" w:rsidR="00653335" w:rsidRPr="00653335" w:rsidRDefault="00A70712" w:rsidP="00653335">
            <w:pPr>
              <w:spacing w:before="0"/>
              <w:rPr>
                <w:rStyle w:val="Hyperlink"/>
              </w:rPr>
            </w:pPr>
            <w:hyperlink r:id="rId18" w:history="1">
              <w:r w:rsidRPr="00653335">
                <w:rPr>
                  <w:rStyle w:val="Hyperlink"/>
                </w:rPr>
                <w:t>tsbdir@itu.int</w:t>
              </w:r>
            </w:hyperlink>
          </w:p>
        </w:tc>
        <w:tc>
          <w:tcPr>
            <w:tcW w:w="1311" w:type="dxa"/>
            <w:tcBorders>
              <w:left w:val="single" w:sz="8" w:space="0" w:color="auto"/>
            </w:tcBorders>
          </w:tcPr>
          <w:p w14:paraId="3EFBE8BC" w14:textId="77777777" w:rsidR="00A70712" w:rsidRPr="002A778C" w:rsidRDefault="00A70712" w:rsidP="00653335">
            <w:pPr>
              <w:jc w:val="right"/>
              <w:rPr>
                <w:b/>
                <w:bCs/>
              </w:rPr>
            </w:pPr>
            <w:r w:rsidRPr="002A778C">
              <w:rPr>
                <w:b/>
                <w:bCs/>
              </w:rPr>
              <w:t>Télécopie</w:t>
            </w:r>
            <w:r w:rsidRPr="002A778C">
              <w:t>:</w:t>
            </w:r>
          </w:p>
          <w:p w14:paraId="611C5973" w14:textId="77777777" w:rsidR="00A70712" w:rsidRPr="002A778C" w:rsidRDefault="00A70712" w:rsidP="00653335">
            <w:pPr>
              <w:spacing w:before="0"/>
              <w:jc w:val="right"/>
              <w:rPr>
                <w:b/>
                <w:bCs/>
              </w:rPr>
            </w:pPr>
            <w:r w:rsidRPr="002A778C">
              <w:rPr>
                <w:b/>
                <w:bCs/>
              </w:rPr>
              <w:t>Courriel</w:t>
            </w:r>
            <w:r w:rsidRPr="002A778C">
              <w:t>:</w:t>
            </w:r>
          </w:p>
        </w:tc>
        <w:tc>
          <w:tcPr>
            <w:tcW w:w="3225" w:type="dxa"/>
          </w:tcPr>
          <w:p w14:paraId="17A072DC" w14:textId="77777777" w:rsidR="00A70712" w:rsidRPr="00761F40" w:rsidRDefault="00A70712" w:rsidP="00653335">
            <w:pPr>
              <w:spacing w:before="0"/>
            </w:pPr>
          </w:p>
        </w:tc>
      </w:tr>
      <w:tr w:rsidR="00A70712" w:rsidRPr="00761F40" w14:paraId="6833ABEF" w14:textId="77777777" w:rsidTr="00CF066B">
        <w:tc>
          <w:tcPr>
            <w:tcW w:w="1312" w:type="dxa"/>
          </w:tcPr>
          <w:p w14:paraId="55A268E7" w14:textId="77777777" w:rsidR="00A70712" w:rsidRPr="00761F40" w:rsidRDefault="00A70712" w:rsidP="00653335">
            <w:pPr>
              <w:jc w:val="right"/>
            </w:pPr>
          </w:p>
        </w:tc>
        <w:tc>
          <w:tcPr>
            <w:tcW w:w="4359" w:type="dxa"/>
            <w:tcBorders>
              <w:right w:val="single" w:sz="8" w:space="0" w:color="auto"/>
            </w:tcBorders>
          </w:tcPr>
          <w:p w14:paraId="529F36FE" w14:textId="77777777" w:rsidR="00A70712" w:rsidRPr="00761F40" w:rsidRDefault="00A70712" w:rsidP="00653335"/>
        </w:tc>
        <w:tc>
          <w:tcPr>
            <w:tcW w:w="1311" w:type="dxa"/>
            <w:tcBorders>
              <w:left w:val="single" w:sz="8" w:space="0" w:color="auto"/>
            </w:tcBorders>
          </w:tcPr>
          <w:p w14:paraId="410D81BE" w14:textId="77777777" w:rsidR="00A70712" w:rsidRPr="002A778C" w:rsidRDefault="00A70712" w:rsidP="00653335">
            <w:pPr>
              <w:jc w:val="right"/>
              <w:rPr>
                <w:b/>
                <w:bCs/>
              </w:rPr>
            </w:pPr>
            <w:r w:rsidRPr="002A778C">
              <w:rPr>
                <w:b/>
                <w:bCs/>
              </w:rPr>
              <w:t>Date</w:t>
            </w:r>
            <w:r w:rsidRPr="002A778C">
              <w:t>:</w:t>
            </w:r>
          </w:p>
        </w:tc>
        <w:tc>
          <w:tcPr>
            <w:tcW w:w="3225" w:type="dxa"/>
          </w:tcPr>
          <w:p w14:paraId="3E373D33" w14:textId="77777777" w:rsidR="00A70712" w:rsidRPr="00761F40" w:rsidRDefault="00A70712" w:rsidP="00653335">
            <w:r w:rsidRPr="00C34661">
              <w:rPr>
                <w:highlight w:val="green"/>
              </w:rPr>
              <w:t>[Lieu], [Date]</w:t>
            </w:r>
          </w:p>
        </w:tc>
      </w:tr>
    </w:tbl>
    <w:p w14:paraId="2157EAEF" w14:textId="77777777" w:rsidR="00A70712" w:rsidRPr="00761F40" w:rsidRDefault="00A70712" w:rsidP="00653335">
      <w:pPr>
        <w:spacing w:before="240"/>
      </w:pPr>
      <w:r>
        <w:t>Madame, Monsieur,</w:t>
      </w:r>
    </w:p>
    <w:p w14:paraId="44DC9702" w14:textId="77777777" w:rsidR="00A70712" w:rsidRPr="00C34661" w:rsidRDefault="00A70712" w:rsidP="00653335">
      <w:pPr>
        <w:spacing w:after="120"/>
      </w:pPr>
      <w:r>
        <w:t>Dans le cadre de la consultation des États Membres au sujet des projets de texte déterminé dont il est question dans la Circulaire TSB 177, je souhaite vous faire connaître par la présente le point de vue de mon Administration, qui figure dans le tableau ci-après.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993"/>
      </w:tblGrid>
      <w:tr w:rsidR="00A70712" w:rsidRPr="00F40DFB" w14:paraId="2458E053" w14:textId="77777777" w:rsidTr="00CF066B">
        <w:trPr>
          <w:cantSplit/>
          <w:tblHeader/>
        </w:trPr>
        <w:tc>
          <w:tcPr>
            <w:tcW w:w="2067" w:type="dxa"/>
            <w:vAlign w:val="center"/>
          </w:tcPr>
          <w:p w14:paraId="5D9A0CCE" w14:textId="77777777" w:rsidR="00A70712" w:rsidRPr="00C34661" w:rsidRDefault="00A70712" w:rsidP="00653335">
            <w:pPr>
              <w:pStyle w:val="TableHead"/>
            </w:pPr>
          </w:p>
        </w:tc>
        <w:tc>
          <w:tcPr>
            <w:tcW w:w="7993" w:type="dxa"/>
            <w:vAlign w:val="center"/>
          </w:tcPr>
          <w:p w14:paraId="79EA15F2" w14:textId="77777777" w:rsidR="00A70712" w:rsidRPr="00C34661" w:rsidRDefault="00A70712" w:rsidP="00653335">
            <w:pPr>
              <w:pStyle w:val="TableHead"/>
            </w:pPr>
            <w:r w:rsidRPr="00C34661">
              <w:t>Cochez l'une des deux cases</w:t>
            </w:r>
          </w:p>
        </w:tc>
      </w:tr>
      <w:tr w:rsidR="00A70712" w:rsidRPr="00F40DFB" w14:paraId="131BC318" w14:textId="77777777" w:rsidTr="00CF066B">
        <w:trPr>
          <w:cantSplit/>
        </w:trPr>
        <w:tc>
          <w:tcPr>
            <w:tcW w:w="2067" w:type="dxa"/>
            <w:vMerge w:val="restart"/>
            <w:vAlign w:val="center"/>
          </w:tcPr>
          <w:p w14:paraId="00A289ED" w14:textId="77777777" w:rsidR="00A70712" w:rsidRPr="00653335" w:rsidRDefault="00A70712" w:rsidP="00A207CA">
            <w:pPr>
              <w:pStyle w:val="TableText"/>
              <w:jc w:val="center"/>
              <w:rPr>
                <w:b/>
                <w:bCs/>
              </w:rPr>
            </w:pPr>
            <w:r w:rsidRPr="00653335">
              <w:rPr>
                <w:b/>
                <w:bCs/>
              </w:rPr>
              <w:t>Projet de nouvelle Recommandation UIT-T F.748.83 (anciennement F.VIS-FML)</w:t>
            </w:r>
          </w:p>
        </w:tc>
        <w:tc>
          <w:tcPr>
            <w:tcW w:w="7993" w:type="dxa"/>
            <w:vAlign w:val="center"/>
          </w:tcPr>
          <w:p w14:paraId="7691FE4B" w14:textId="77777777" w:rsidR="00A70712" w:rsidRPr="00A207CA" w:rsidRDefault="00A70712" w:rsidP="00A207CA">
            <w:pPr>
              <w:pStyle w:val="enumlev1"/>
              <w:tabs>
                <w:tab w:val="clear" w:pos="794"/>
              </w:tabs>
              <w:spacing w:before="40" w:after="40"/>
              <w:ind w:left="515" w:hanging="515"/>
              <w:rPr>
                <w:sz w:val="22"/>
                <w:szCs w:val="22"/>
              </w:rPr>
            </w:pPr>
            <w:sdt>
              <w:sdtPr>
                <w:rPr>
                  <w:sz w:val="22"/>
                  <w:szCs w:val="22"/>
                </w:rPr>
                <w:id w:val="-705943451"/>
                <w14:checkbox>
                  <w14:checked w14:val="0"/>
                  <w14:checkedState w14:val="2612" w14:font="MS Gothic"/>
                  <w14:uncheckedState w14:val="2610" w14:font="MS Gothic"/>
                </w14:checkbox>
              </w:sdtPr>
              <w:sdtContent>
                <w:r w:rsidRPr="00A207CA">
                  <w:rPr>
                    <w:rFonts w:ascii="Segoe UI Symbol" w:eastAsia="MS Gothic" w:hAnsi="Segoe UI Symbol" w:cs="Segoe UI Symbol"/>
                    <w:sz w:val="22"/>
                    <w:szCs w:val="22"/>
                  </w:rPr>
                  <w:t>☐</w:t>
                </w:r>
              </w:sdtContent>
            </w:sdt>
            <w:r w:rsidRPr="00A207CA">
              <w:rPr>
                <w:rFonts w:eastAsia="MS Gothic"/>
                <w:sz w:val="22"/>
                <w:szCs w:val="22"/>
              </w:rPr>
              <w:tab/>
            </w:r>
            <w:r w:rsidRPr="00A207CA">
              <w:rPr>
                <w:rFonts w:eastAsia="MS Gothic"/>
                <w:b/>
                <w:bCs/>
                <w:sz w:val="22"/>
                <w:szCs w:val="22"/>
              </w:rPr>
              <w:t>Autorise</w:t>
            </w:r>
            <w:r w:rsidRPr="00A207CA">
              <w:rPr>
                <w:rFonts w:eastAsia="MS Gothic"/>
                <w:sz w:val="22"/>
                <w:szCs w:val="22"/>
              </w:rPr>
              <w:t xml:space="preserve"> </w:t>
            </w:r>
            <w:r w:rsidRPr="00A207CA">
              <w:rPr>
                <w:sz w:val="22"/>
                <w:szCs w:val="22"/>
              </w:rPr>
              <w:t>la CE 21 à procéder à l'examen de ce document en vue de son approbation (dans ce cas, sélectionnez l'une des deux options):</w:t>
            </w:r>
          </w:p>
          <w:p w14:paraId="59D5821A" w14:textId="56AC87CD" w:rsidR="00A70712" w:rsidRPr="00A207CA" w:rsidRDefault="00A70712" w:rsidP="00A207CA">
            <w:pPr>
              <w:pStyle w:val="enumlev2"/>
              <w:tabs>
                <w:tab w:val="clear" w:pos="794"/>
                <w:tab w:val="clear" w:pos="1191"/>
              </w:tabs>
              <w:spacing w:before="40" w:after="40"/>
              <w:ind w:left="940"/>
              <w:rPr>
                <w:sz w:val="22"/>
                <w:szCs w:val="22"/>
              </w:rPr>
            </w:pPr>
            <w:sdt>
              <w:sdtPr>
                <w:rPr>
                  <w:sz w:val="22"/>
                  <w:szCs w:val="22"/>
                </w:rPr>
                <w:id w:val="-1010522499"/>
                <w14:checkbox>
                  <w14:checked w14:val="0"/>
                  <w14:checkedState w14:val="2612" w14:font="MS Gothic"/>
                  <w14:uncheckedState w14:val="2610" w14:font="MS Gothic"/>
                </w14:checkbox>
              </w:sdtPr>
              <w:sdtContent>
                <w:r w:rsidR="00A207CA" w:rsidRPr="00A207CA">
                  <w:rPr>
                    <w:rFonts w:ascii="MS Gothic" w:eastAsia="MS Gothic" w:hAnsi="MS Gothic" w:hint="eastAsia"/>
                    <w:sz w:val="22"/>
                    <w:szCs w:val="22"/>
                  </w:rPr>
                  <w:t>☐</w:t>
                </w:r>
              </w:sdtContent>
            </w:sdt>
            <w:r w:rsidRPr="00A207CA">
              <w:rPr>
                <w:rFonts w:eastAsia="MS Gothic"/>
                <w:sz w:val="22"/>
                <w:szCs w:val="22"/>
              </w:rPr>
              <w:tab/>
              <w:t>Pas de commentaire ou de proposition de modification.</w:t>
            </w:r>
          </w:p>
          <w:p w14:paraId="6EECF263" w14:textId="33E297FE" w:rsidR="00A70712" w:rsidRPr="00C34661" w:rsidRDefault="00A70712" w:rsidP="00A207CA">
            <w:pPr>
              <w:pStyle w:val="enumlev2"/>
              <w:tabs>
                <w:tab w:val="clear" w:pos="794"/>
                <w:tab w:val="clear" w:pos="1191"/>
              </w:tabs>
              <w:spacing w:before="40" w:after="40"/>
              <w:ind w:left="940"/>
            </w:pPr>
            <w:sdt>
              <w:sdtPr>
                <w:rPr>
                  <w:sz w:val="22"/>
                  <w:szCs w:val="22"/>
                </w:rPr>
                <w:id w:val="2105455475"/>
                <w14:checkbox>
                  <w14:checked w14:val="0"/>
                  <w14:checkedState w14:val="2612" w14:font="MS Gothic"/>
                  <w14:uncheckedState w14:val="2610" w14:font="MS Gothic"/>
                </w14:checkbox>
              </w:sdtPr>
              <w:sdtContent>
                <w:r w:rsidRPr="00A207CA">
                  <w:rPr>
                    <w:rFonts w:ascii="Segoe UI Symbol" w:eastAsia="MS Gothic" w:hAnsi="Segoe UI Symbol" w:cs="Segoe UI Symbol"/>
                    <w:sz w:val="22"/>
                    <w:szCs w:val="22"/>
                  </w:rPr>
                  <w:t>☐</w:t>
                </w:r>
              </w:sdtContent>
            </w:sdt>
            <w:r w:rsidRPr="00A207CA">
              <w:rPr>
                <w:rFonts w:eastAsia="MS Gothic"/>
                <w:sz w:val="22"/>
                <w:szCs w:val="22"/>
              </w:rPr>
              <w:tab/>
              <w:t>Des commentaires ou propositions de modification sont joints à la présente.</w:t>
            </w:r>
          </w:p>
        </w:tc>
      </w:tr>
      <w:tr w:rsidR="00A70712" w:rsidRPr="00F40DFB" w14:paraId="2877A022" w14:textId="77777777" w:rsidTr="00CF066B">
        <w:trPr>
          <w:cantSplit/>
        </w:trPr>
        <w:tc>
          <w:tcPr>
            <w:tcW w:w="2067" w:type="dxa"/>
            <w:vMerge/>
            <w:vAlign w:val="center"/>
          </w:tcPr>
          <w:p w14:paraId="2B181E67" w14:textId="77777777" w:rsidR="00A70712" w:rsidRPr="00653335" w:rsidRDefault="00A70712" w:rsidP="00A207CA">
            <w:pPr>
              <w:pStyle w:val="TableText"/>
              <w:jc w:val="center"/>
              <w:rPr>
                <w:b/>
                <w:bCs/>
              </w:rPr>
            </w:pPr>
          </w:p>
        </w:tc>
        <w:tc>
          <w:tcPr>
            <w:tcW w:w="7993" w:type="dxa"/>
            <w:vAlign w:val="center"/>
          </w:tcPr>
          <w:p w14:paraId="57530F1D" w14:textId="77777777" w:rsidR="00A70712" w:rsidRPr="00A207CA" w:rsidRDefault="00A70712" w:rsidP="00A207CA">
            <w:pPr>
              <w:pStyle w:val="enumlev1"/>
              <w:tabs>
                <w:tab w:val="clear" w:pos="794"/>
              </w:tabs>
              <w:spacing w:before="40" w:after="40"/>
              <w:ind w:left="515" w:hanging="515"/>
              <w:rPr>
                <w:sz w:val="22"/>
                <w:szCs w:val="22"/>
              </w:rPr>
            </w:pPr>
            <w:sdt>
              <w:sdtPr>
                <w:rPr>
                  <w:sz w:val="22"/>
                  <w:szCs w:val="22"/>
                </w:rPr>
                <w:id w:val="-1767383137"/>
                <w14:checkbox>
                  <w14:checked w14:val="0"/>
                  <w14:checkedState w14:val="2612" w14:font="MS Gothic"/>
                  <w14:uncheckedState w14:val="2610" w14:font="MS Gothic"/>
                </w14:checkbox>
              </w:sdtPr>
              <w:sdtContent>
                <w:r w:rsidRPr="00A207CA">
                  <w:rPr>
                    <w:rFonts w:ascii="Segoe UI Symbol" w:eastAsia="MS Gothic" w:hAnsi="Segoe UI Symbol" w:cs="Segoe UI Symbol"/>
                    <w:sz w:val="22"/>
                    <w:szCs w:val="22"/>
                  </w:rPr>
                  <w:t>☐</w:t>
                </w:r>
              </w:sdtContent>
            </w:sdt>
            <w:r w:rsidRPr="00A207CA">
              <w:rPr>
                <w:rFonts w:eastAsia="MS Gothic"/>
                <w:sz w:val="22"/>
                <w:szCs w:val="22"/>
              </w:rPr>
              <w:tab/>
            </w:r>
            <w:r w:rsidRPr="00A207CA">
              <w:rPr>
                <w:rFonts w:eastAsia="MS Gothic"/>
                <w:b/>
                <w:bCs/>
                <w:sz w:val="22"/>
                <w:szCs w:val="22"/>
              </w:rPr>
              <w:t>N'autorise pas</w:t>
            </w:r>
            <w:r w:rsidRPr="00A207CA">
              <w:rPr>
                <w:sz w:val="22"/>
                <w:szCs w:val="22"/>
              </w:rPr>
              <w:t xml:space="preserve"> la CE 21 à procéder à l'examen de ce document en vue de son approbation (les motifs de cette décision et une description des éventuelles modifications qui permettraient la poursuite des travaux sont joints à la présente).</w:t>
            </w:r>
          </w:p>
        </w:tc>
      </w:tr>
      <w:tr w:rsidR="00A70712" w:rsidRPr="00F40DFB" w14:paraId="2CDC436E" w14:textId="77777777" w:rsidTr="00CF066B">
        <w:trPr>
          <w:cantSplit/>
        </w:trPr>
        <w:tc>
          <w:tcPr>
            <w:tcW w:w="2067" w:type="dxa"/>
            <w:vMerge w:val="restart"/>
            <w:vAlign w:val="center"/>
          </w:tcPr>
          <w:p w14:paraId="1046EE9A" w14:textId="77777777" w:rsidR="00A70712" w:rsidRPr="00653335" w:rsidRDefault="00A70712" w:rsidP="00A207CA">
            <w:pPr>
              <w:pStyle w:val="TableText"/>
              <w:jc w:val="center"/>
              <w:rPr>
                <w:b/>
                <w:bCs/>
              </w:rPr>
            </w:pPr>
            <w:r w:rsidRPr="00653335">
              <w:rPr>
                <w:b/>
                <w:bCs/>
              </w:rPr>
              <w:t>Projet de nouvelle Recommandation UIT-T F.748.92 (anciennement F.FUCL)</w:t>
            </w:r>
          </w:p>
        </w:tc>
        <w:tc>
          <w:tcPr>
            <w:tcW w:w="7993" w:type="dxa"/>
            <w:vAlign w:val="center"/>
          </w:tcPr>
          <w:p w14:paraId="0C3C50E8" w14:textId="77777777" w:rsidR="00A70712" w:rsidRPr="00C34661" w:rsidRDefault="00A70712" w:rsidP="00A207CA">
            <w:pPr>
              <w:pStyle w:val="enumlev1"/>
              <w:tabs>
                <w:tab w:val="clear" w:pos="794"/>
              </w:tabs>
              <w:spacing w:before="40" w:after="40"/>
              <w:ind w:left="515" w:hanging="515"/>
            </w:pPr>
            <w:sdt>
              <w:sdtPr>
                <w:rPr>
                  <w:sz w:val="22"/>
                  <w:szCs w:val="22"/>
                </w:rPr>
                <w:id w:val="-643044362"/>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r>
            <w:r w:rsidRPr="00A207CA">
              <w:rPr>
                <w:b/>
                <w:bCs/>
                <w:sz w:val="22"/>
                <w:szCs w:val="22"/>
              </w:rPr>
              <w:t>Autorise</w:t>
            </w:r>
            <w:r w:rsidRPr="00A207CA">
              <w:rPr>
                <w:sz w:val="22"/>
                <w:szCs w:val="22"/>
              </w:rPr>
              <w:t xml:space="preserve"> la CE 21 à procéder à l'examen de ce document en vue de son approbation (dans ce cas, sélectionnez l'une des deux options):</w:t>
            </w:r>
          </w:p>
          <w:p w14:paraId="00F88849" w14:textId="77777777" w:rsidR="00A70712" w:rsidRPr="00A207CA" w:rsidRDefault="00A70712" w:rsidP="00A207CA">
            <w:pPr>
              <w:pStyle w:val="enumlev2"/>
              <w:tabs>
                <w:tab w:val="clear" w:pos="794"/>
                <w:tab w:val="clear" w:pos="1191"/>
              </w:tabs>
              <w:spacing w:before="40" w:after="40"/>
              <w:ind w:left="940"/>
              <w:rPr>
                <w:sz w:val="22"/>
                <w:szCs w:val="22"/>
              </w:rPr>
            </w:pPr>
            <w:sdt>
              <w:sdtPr>
                <w:id w:val="-1178347602"/>
                <w14:checkbox>
                  <w14:checked w14:val="0"/>
                  <w14:checkedState w14:val="2612" w14:font="MS Gothic"/>
                  <w14:uncheckedState w14:val="2610" w14:font="MS Gothic"/>
                </w14:checkbox>
              </w:sdtPr>
              <w:sdtContent>
                <w:r w:rsidRPr="00C34661">
                  <w:rPr>
                    <w:rFonts w:ascii="Segoe UI Symbol" w:eastAsia="MS Gothic" w:hAnsi="Segoe UI Symbol" w:cs="Segoe UI Symbol"/>
                  </w:rPr>
                  <w:t>☐</w:t>
                </w:r>
              </w:sdtContent>
            </w:sdt>
            <w:r w:rsidRPr="00C34661">
              <w:rPr>
                <w:rFonts w:eastAsia="MS Gothic"/>
              </w:rPr>
              <w:tab/>
            </w:r>
            <w:r w:rsidRPr="00A207CA">
              <w:rPr>
                <w:sz w:val="22"/>
                <w:szCs w:val="22"/>
              </w:rPr>
              <w:t>Pas de commentaire ou de proposition de modification.</w:t>
            </w:r>
          </w:p>
          <w:p w14:paraId="59910E3E" w14:textId="77777777" w:rsidR="00A70712" w:rsidRPr="00C34661" w:rsidRDefault="00A70712" w:rsidP="00A207CA">
            <w:pPr>
              <w:pStyle w:val="enumlev2"/>
              <w:tabs>
                <w:tab w:val="clear" w:pos="794"/>
                <w:tab w:val="clear" w:pos="1191"/>
              </w:tabs>
              <w:spacing w:before="40" w:after="40"/>
              <w:ind w:left="940"/>
            </w:pPr>
            <w:sdt>
              <w:sdtPr>
                <w:rPr>
                  <w:sz w:val="22"/>
                  <w:szCs w:val="22"/>
                </w:rPr>
                <w:id w:val="-1480683722"/>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t>Des commentaires ou propositions de modification sont joints à la présente.</w:t>
            </w:r>
          </w:p>
        </w:tc>
      </w:tr>
      <w:tr w:rsidR="00A70712" w:rsidRPr="00F40DFB" w14:paraId="31E13939" w14:textId="77777777" w:rsidTr="00CF066B">
        <w:trPr>
          <w:cantSplit/>
        </w:trPr>
        <w:tc>
          <w:tcPr>
            <w:tcW w:w="2067" w:type="dxa"/>
            <w:vMerge/>
            <w:vAlign w:val="center"/>
          </w:tcPr>
          <w:p w14:paraId="1913AF46" w14:textId="77777777" w:rsidR="00A70712" w:rsidRPr="00C34661" w:rsidRDefault="00A70712" w:rsidP="00A207CA">
            <w:pPr>
              <w:pStyle w:val="TableText"/>
              <w:jc w:val="center"/>
            </w:pPr>
          </w:p>
        </w:tc>
        <w:tc>
          <w:tcPr>
            <w:tcW w:w="7993" w:type="dxa"/>
            <w:vAlign w:val="center"/>
          </w:tcPr>
          <w:p w14:paraId="2337E1E1" w14:textId="77777777" w:rsidR="00A70712" w:rsidRPr="00A207CA" w:rsidRDefault="00A70712" w:rsidP="00A207CA">
            <w:pPr>
              <w:pStyle w:val="enumlev1"/>
              <w:tabs>
                <w:tab w:val="clear" w:pos="794"/>
              </w:tabs>
              <w:spacing w:before="40" w:after="40"/>
              <w:ind w:left="515" w:hanging="515"/>
              <w:rPr>
                <w:sz w:val="22"/>
                <w:szCs w:val="22"/>
              </w:rPr>
            </w:pPr>
            <w:sdt>
              <w:sdtPr>
                <w:rPr>
                  <w:sz w:val="22"/>
                  <w:szCs w:val="22"/>
                </w:rPr>
                <w:id w:val="1092050182"/>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r>
            <w:r w:rsidRPr="00A207CA">
              <w:rPr>
                <w:b/>
                <w:bCs/>
                <w:sz w:val="22"/>
                <w:szCs w:val="22"/>
              </w:rPr>
              <w:t>N'autorise pas</w:t>
            </w:r>
            <w:r w:rsidRPr="00A207CA">
              <w:rPr>
                <w:sz w:val="22"/>
                <w:szCs w:val="22"/>
              </w:rPr>
              <w:t xml:space="preserve"> la CE 21 à procéder à l'examen de ce document en vue de son approbation (les motifs de cette décision et une description des éventuelles modifications qui permettraient la poursuite des travaux sont joints à la présente).</w:t>
            </w:r>
          </w:p>
        </w:tc>
      </w:tr>
      <w:tr w:rsidR="00A70712" w:rsidRPr="00F40DFB" w14:paraId="6365E7AF" w14:textId="77777777" w:rsidTr="00CF066B">
        <w:trPr>
          <w:cantSplit/>
        </w:trPr>
        <w:tc>
          <w:tcPr>
            <w:tcW w:w="2067" w:type="dxa"/>
            <w:vMerge w:val="restart"/>
            <w:vAlign w:val="center"/>
          </w:tcPr>
          <w:p w14:paraId="285D1A4C" w14:textId="77777777" w:rsidR="00A70712" w:rsidRPr="00653335" w:rsidRDefault="00A70712" w:rsidP="00DB1E12">
            <w:pPr>
              <w:pStyle w:val="TableText"/>
              <w:keepNext/>
              <w:keepLines/>
              <w:jc w:val="center"/>
              <w:rPr>
                <w:b/>
                <w:bCs/>
              </w:rPr>
            </w:pPr>
            <w:r w:rsidRPr="00653335">
              <w:rPr>
                <w:b/>
                <w:bCs/>
              </w:rPr>
              <w:lastRenderedPageBreak/>
              <w:t>Projet de nouvelle Recommandation UIT-T F.751.30 (anciennement F.DLT-VPPO)</w:t>
            </w:r>
          </w:p>
        </w:tc>
        <w:tc>
          <w:tcPr>
            <w:tcW w:w="7993" w:type="dxa"/>
            <w:vAlign w:val="center"/>
          </w:tcPr>
          <w:p w14:paraId="16C6A03E" w14:textId="77777777" w:rsidR="00A70712" w:rsidRPr="00C34661" w:rsidRDefault="00A70712" w:rsidP="00DB1E12">
            <w:pPr>
              <w:pStyle w:val="enumlev1"/>
              <w:keepNext/>
              <w:keepLines/>
              <w:tabs>
                <w:tab w:val="clear" w:pos="794"/>
              </w:tabs>
              <w:spacing w:before="40" w:after="40"/>
              <w:ind w:left="515" w:hanging="515"/>
            </w:pPr>
            <w:sdt>
              <w:sdtPr>
                <w:rPr>
                  <w:sz w:val="22"/>
                  <w:szCs w:val="22"/>
                </w:rPr>
                <w:id w:val="1418286232"/>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r>
            <w:r w:rsidRPr="00A207CA">
              <w:rPr>
                <w:b/>
                <w:bCs/>
                <w:sz w:val="22"/>
                <w:szCs w:val="22"/>
              </w:rPr>
              <w:t>Autorise</w:t>
            </w:r>
            <w:r w:rsidRPr="00A207CA">
              <w:rPr>
                <w:sz w:val="22"/>
                <w:szCs w:val="22"/>
              </w:rPr>
              <w:t xml:space="preserve"> la CE 21 à procéder à l'examen de ce document en vue de son approbation (dans ce cas, sélectionnez l'une des deux options):</w:t>
            </w:r>
          </w:p>
          <w:p w14:paraId="5CFE1AB3" w14:textId="77777777" w:rsidR="00A70712" w:rsidRPr="00A207CA" w:rsidRDefault="00A70712" w:rsidP="00DB1E12">
            <w:pPr>
              <w:pStyle w:val="enumlev2"/>
              <w:keepNext/>
              <w:keepLines/>
              <w:tabs>
                <w:tab w:val="clear" w:pos="794"/>
                <w:tab w:val="clear" w:pos="1191"/>
              </w:tabs>
              <w:spacing w:before="40" w:after="40"/>
              <w:ind w:left="940"/>
              <w:rPr>
                <w:sz w:val="22"/>
                <w:szCs w:val="22"/>
              </w:rPr>
            </w:pPr>
            <w:sdt>
              <w:sdtPr>
                <w:id w:val="-1618980805"/>
                <w14:checkbox>
                  <w14:checked w14:val="0"/>
                  <w14:checkedState w14:val="2612" w14:font="MS Gothic"/>
                  <w14:uncheckedState w14:val="2610" w14:font="MS Gothic"/>
                </w14:checkbox>
              </w:sdtPr>
              <w:sdtContent>
                <w:r w:rsidRPr="00C34661">
                  <w:rPr>
                    <w:rFonts w:ascii="Segoe UI Symbol" w:eastAsia="MS Gothic" w:hAnsi="Segoe UI Symbol" w:cs="Segoe UI Symbol"/>
                  </w:rPr>
                  <w:t>☐</w:t>
                </w:r>
              </w:sdtContent>
            </w:sdt>
            <w:r w:rsidRPr="00C34661">
              <w:rPr>
                <w:rFonts w:eastAsia="MS Gothic"/>
              </w:rPr>
              <w:tab/>
            </w:r>
            <w:r w:rsidRPr="00A207CA">
              <w:rPr>
                <w:sz w:val="22"/>
                <w:szCs w:val="22"/>
              </w:rPr>
              <w:t>Pas de commentaire ou de proposition de modification.</w:t>
            </w:r>
          </w:p>
          <w:p w14:paraId="1B533D5D" w14:textId="77777777" w:rsidR="00A70712" w:rsidRPr="00C34661" w:rsidRDefault="00A70712" w:rsidP="00DB1E12">
            <w:pPr>
              <w:pStyle w:val="enumlev2"/>
              <w:keepNext/>
              <w:keepLines/>
              <w:tabs>
                <w:tab w:val="clear" w:pos="794"/>
                <w:tab w:val="clear" w:pos="1191"/>
              </w:tabs>
              <w:spacing w:before="40" w:after="40"/>
              <w:ind w:left="940"/>
            </w:pPr>
            <w:sdt>
              <w:sdtPr>
                <w:rPr>
                  <w:sz w:val="22"/>
                  <w:szCs w:val="22"/>
                </w:rPr>
                <w:id w:val="1088417011"/>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t>Des commentaires ou propositions de modification sont joints à la présente.</w:t>
            </w:r>
          </w:p>
        </w:tc>
      </w:tr>
      <w:tr w:rsidR="00A70712" w:rsidRPr="00F40DFB" w14:paraId="05123B20" w14:textId="77777777" w:rsidTr="00CF066B">
        <w:trPr>
          <w:cantSplit/>
        </w:trPr>
        <w:tc>
          <w:tcPr>
            <w:tcW w:w="2067" w:type="dxa"/>
            <w:vMerge/>
            <w:vAlign w:val="center"/>
          </w:tcPr>
          <w:p w14:paraId="577608AD" w14:textId="77777777" w:rsidR="00A70712" w:rsidRPr="00C34661" w:rsidRDefault="00A70712" w:rsidP="00DB1E12">
            <w:pPr>
              <w:pStyle w:val="TableText"/>
              <w:keepNext/>
              <w:keepLines/>
              <w:jc w:val="center"/>
            </w:pPr>
          </w:p>
        </w:tc>
        <w:tc>
          <w:tcPr>
            <w:tcW w:w="7993" w:type="dxa"/>
            <w:vAlign w:val="center"/>
          </w:tcPr>
          <w:p w14:paraId="6637C876" w14:textId="77777777" w:rsidR="00A70712" w:rsidRPr="00A207CA" w:rsidRDefault="00A70712" w:rsidP="00DB1E12">
            <w:pPr>
              <w:pStyle w:val="enumlev1"/>
              <w:keepNext/>
              <w:keepLines/>
              <w:tabs>
                <w:tab w:val="clear" w:pos="794"/>
              </w:tabs>
              <w:spacing w:before="40" w:after="40"/>
              <w:ind w:left="515" w:hanging="515"/>
              <w:rPr>
                <w:sz w:val="22"/>
                <w:szCs w:val="22"/>
              </w:rPr>
            </w:pPr>
            <w:sdt>
              <w:sdtPr>
                <w:rPr>
                  <w:sz w:val="22"/>
                  <w:szCs w:val="22"/>
                </w:rPr>
                <w:id w:val="-896435567"/>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r>
            <w:r w:rsidRPr="00A207CA">
              <w:rPr>
                <w:b/>
                <w:bCs/>
                <w:sz w:val="22"/>
                <w:szCs w:val="22"/>
              </w:rPr>
              <w:t>N'autorise pas</w:t>
            </w:r>
            <w:r w:rsidRPr="00A207CA">
              <w:rPr>
                <w:sz w:val="22"/>
                <w:szCs w:val="22"/>
              </w:rPr>
              <w:t xml:space="preserve"> la CE 21 à procéder à l'examen de ce document en vue de son approbation (les motifs de cette décision et une description des éventuelles modifications qui permettraient la poursuite des travaux sont joints à la présente).</w:t>
            </w:r>
          </w:p>
        </w:tc>
      </w:tr>
      <w:tr w:rsidR="00A70712" w:rsidRPr="00F40DFB" w14:paraId="4A872C70" w14:textId="77777777" w:rsidTr="00CF066B">
        <w:trPr>
          <w:cantSplit/>
        </w:trPr>
        <w:tc>
          <w:tcPr>
            <w:tcW w:w="2067" w:type="dxa"/>
            <w:vMerge w:val="restart"/>
            <w:vAlign w:val="center"/>
          </w:tcPr>
          <w:p w14:paraId="2772EF74" w14:textId="77777777" w:rsidR="00A70712" w:rsidRPr="00653335" w:rsidRDefault="00A70712" w:rsidP="00A207CA">
            <w:pPr>
              <w:pStyle w:val="TableText"/>
              <w:jc w:val="center"/>
              <w:rPr>
                <w:b/>
                <w:bCs/>
              </w:rPr>
            </w:pPr>
            <w:r w:rsidRPr="00653335">
              <w:rPr>
                <w:b/>
                <w:bCs/>
              </w:rPr>
              <w:t>Projet de nouvelle Recommandation UIT-T F.751.35 (anciennement H.DLT-DEP)</w:t>
            </w:r>
          </w:p>
        </w:tc>
        <w:tc>
          <w:tcPr>
            <w:tcW w:w="7993" w:type="dxa"/>
            <w:vAlign w:val="center"/>
          </w:tcPr>
          <w:p w14:paraId="7F58EAC9" w14:textId="77777777" w:rsidR="00A70712" w:rsidRPr="00C34661" w:rsidRDefault="00A70712" w:rsidP="00A207CA">
            <w:pPr>
              <w:pStyle w:val="enumlev1"/>
              <w:tabs>
                <w:tab w:val="clear" w:pos="794"/>
              </w:tabs>
              <w:spacing w:before="40" w:after="40"/>
              <w:ind w:left="515" w:hanging="515"/>
            </w:pPr>
            <w:sdt>
              <w:sdtPr>
                <w:rPr>
                  <w:sz w:val="22"/>
                  <w:szCs w:val="22"/>
                </w:rPr>
                <w:id w:val="-585002307"/>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r>
            <w:r w:rsidRPr="00A207CA">
              <w:rPr>
                <w:b/>
                <w:bCs/>
                <w:sz w:val="22"/>
                <w:szCs w:val="22"/>
              </w:rPr>
              <w:t>Autorise</w:t>
            </w:r>
            <w:r w:rsidRPr="00A207CA">
              <w:rPr>
                <w:sz w:val="22"/>
                <w:szCs w:val="22"/>
              </w:rPr>
              <w:t xml:space="preserve"> la CE 21 à procéder à l'examen de ce document en vue de son approbation (dans ce cas, sélectionnez l'une des deux options):</w:t>
            </w:r>
          </w:p>
          <w:p w14:paraId="11342353" w14:textId="77777777" w:rsidR="00A70712" w:rsidRPr="00A207CA" w:rsidRDefault="00A70712" w:rsidP="00A207CA">
            <w:pPr>
              <w:pStyle w:val="enumlev2"/>
              <w:tabs>
                <w:tab w:val="clear" w:pos="794"/>
                <w:tab w:val="clear" w:pos="1191"/>
              </w:tabs>
              <w:spacing w:before="40" w:after="40"/>
              <w:ind w:left="940"/>
              <w:rPr>
                <w:sz w:val="22"/>
                <w:szCs w:val="22"/>
              </w:rPr>
            </w:pPr>
            <w:sdt>
              <w:sdtPr>
                <w:rPr>
                  <w:sz w:val="22"/>
                  <w:szCs w:val="22"/>
                </w:rPr>
                <w:id w:val="-1393877932"/>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t>Pas de commentaire ou de proposition de modification.</w:t>
            </w:r>
          </w:p>
          <w:p w14:paraId="183BD5D6" w14:textId="77777777" w:rsidR="00A70712" w:rsidRPr="00C34661" w:rsidRDefault="00A70712" w:rsidP="00A207CA">
            <w:pPr>
              <w:pStyle w:val="enumlev2"/>
              <w:tabs>
                <w:tab w:val="clear" w:pos="794"/>
                <w:tab w:val="clear" w:pos="1191"/>
              </w:tabs>
              <w:spacing w:before="40" w:after="40"/>
              <w:ind w:left="940"/>
            </w:pPr>
            <w:sdt>
              <w:sdtPr>
                <w:rPr>
                  <w:sz w:val="22"/>
                  <w:szCs w:val="22"/>
                </w:rPr>
                <w:id w:val="309295288"/>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t>Des commentaires ou propositions de modification sont joints à la présente.</w:t>
            </w:r>
          </w:p>
        </w:tc>
      </w:tr>
      <w:tr w:rsidR="00A70712" w:rsidRPr="00F40DFB" w14:paraId="1292BB87" w14:textId="77777777" w:rsidTr="00CF066B">
        <w:trPr>
          <w:cantSplit/>
        </w:trPr>
        <w:tc>
          <w:tcPr>
            <w:tcW w:w="2067" w:type="dxa"/>
            <w:vMerge/>
            <w:vAlign w:val="center"/>
          </w:tcPr>
          <w:p w14:paraId="3EC09948" w14:textId="77777777" w:rsidR="00A70712" w:rsidRPr="00C34661" w:rsidRDefault="00A70712" w:rsidP="00653335">
            <w:pPr>
              <w:pStyle w:val="TableText"/>
            </w:pPr>
          </w:p>
        </w:tc>
        <w:tc>
          <w:tcPr>
            <w:tcW w:w="7993" w:type="dxa"/>
            <w:vAlign w:val="center"/>
          </w:tcPr>
          <w:p w14:paraId="7DC53BC4" w14:textId="77777777" w:rsidR="00A70712" w:rsidRPr="00C34661" w:rsidRDefault="00A70712" w:rsidP="00A207CA">
            <w:pPr>
              <w:pStyle w:val="enumlev1"/>
              <w:tabs>
                <w:tab w:val="clear" w:pos="794"/>
              </w:tabs>
              <w:spacing w:before="40" w:after="40"/>
              <w:ind w:left="515" w:hanging="515"/>
            </w:pPr>
            <w:sdt>
              <w:sdtPr>
                <w:rPr>
                  <w:sz w:val="22"/>
                  <w:szCs w:val="22"/>
                </w:rPr>
                <w:id w:val="2025280398"/>
                <w14:checkbox>
                  <w14:checked w14:val="0"/>
                  <w14:checkedState w14:val="2612" w14:font="MS Gothic"/>
                  <w14:uncheckedState w14:val="2610" w14:font="MS Gothic"/>
                </w14:checkbox>
              </w:sdtPr>
              <w:sdtContent>
                <w:r w:rsidRPr="00A207CA">
                  <w:rPr>
                    <w:rFonts w:ascii="Segoe UI Symbol" w:hAnsi="Segoe UI Symbol" w:cs="Segoe UI Symbol"/>
                    <w:sz w:val="22"/>
                    <w:szCs w:val="22"/>
                  </w:rPr>
                  <w:t>☐</w:t>
                </w:r>
              </w:sdtContent>
            </w:sdt>
            <w:r w:rsidRPr="00A207CA">
              <w:rPr>
                <w:sz w:val="22"/>
                <w:szCs w:val="22"/>
              </w:rPr>
              <w:tab/>
            </w:r>
            <w:r w:rsidRPr="00A207CA">
              <w:rPr>
                <w:b/>
                <w:bCs/>
                <w:sz w:val="22"/>
                <w:szCs w:val="22"/>
              </w:rPr>
              <w:t>N'autorise pas</w:t>
            </w:r>
            <w:r w:rsidRPr="00A207CA">
              <w:rPr>
                <w:sz w:val="22"/>
                <w:szCs w:val="22"/>
              </w:rPr>
              <w:t xml:space="preserve"> la CE 21 à procéder à l'examen de ce document en vue de son approbation (les motifs de cette décision et une description des éventuelles modifications qui permettraient la poursuite des travaux sont joints à la présente).</w:t>
            </w:r>
          </w:p>
        </w:tc>
      </w:tr>
    </w:tbl>
    <w:p w14:paraId="132BFA6E" w14:textId="77777777" w:rsidR="00A70712" w:rsidRPr="00C34661" w:rsidRDefault="00A70712" w:rsidP="00653335">
      <w:pPr>
        <w:spacing w:before="240"/>
      </w:pPr>
      <w:r>
        <w:t>Veuillez agréer, Madame, Monsieur, l'assurance de ma haute considération.</w:t>
      </w:r>
    </w:p>
    <w:p w14:paraId="1932F8D3" w14:textId="77777777" w:rsidR="00A70712" w:rsidRPr="00C34661" w:rsidRDefault="00A70712" w:rsidP="00A207CA">
      <w:pPr>
        <w:spacing w:before="240"/>
      </w:pPr>
      <w:r w:rsidRPr="00C34661">
        <w:rPr>
          <w:highlight w:val="green"/>
        </w:rPr>
        <w:t>[Nom]</w:t>
      </w:r>
    </w:p>
    <w:p w14:paraId="5380663B" w14:textId="77777777" w:rsidR="00A70712" w:rsidRPr="00C34661" w:rsidRDefault="00A70712" w:rsidP="00653335">
      <w:r w:rsidRPr="00C34661">
        <w:rPr>
          <w:highlight w:val="green"/>
        </w:rPr>
        <w:t>[Rôle/titre officiel]</w:t>
      </w:r>
    </w:p>
    <w:p w14:paraId="7FDECC62" w14:textId="77777777" w:rsidR="00A70712" w:rsidRPr="00C34661" w:rsidRDefault="00A70712" w:rsidP="00653335">
      <w:r>
        <w:t xml:space="preserve">Administration de </w:t>
      </w:r>
      <w:r w:rsidRPr="00C34661">
        <w:rPr>
          <w:highlight w:val="green"/>
        </w:rPr>
        <w:t>[État Membre]</w:t>
      </w:r>
    </w:p>
    <w:p w14:paraId="14579907" w14:textId="66CE03A1" w:rsidR="00A70712" w:rsidRPr="00A70712" w:rsidRDefault="00A70712" w:rsidP="00A70712">
      <w:pPr>
        <w:jc w:val="center"/>
      </w:pPr>
      <w:r>
        <w:t>______________</w:t>
      </w:r>
    </w:p>
    <w:sectPr w:rsidR="00A70712" w:rsidRPr="00A70712" w:rsidSect="00A15179">
      <w:headerReference w:type="default" r:id="rId19"/>
      <w:footerReference w:type="first" r:id="rId20"/>
      <w:pgSz w:w="11907" w:h="16840" w:code="9"/>
      <w:pgMar w:top="1134" w:right="1089" w:bottom="1134" w:left="1089" w:header="567" w:footer="51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B6F9" w14:textId="77777777" w:rsidR="00B318A2" w:rsidRDefault="00B318A2">
      <w:r>
        <w:separator/>
      </w:r>
    </w:p>
  </w:endnote>
  <w:endnote w:type="continuationSeparator" w:id="0">
    <w:p w14:paraId="3A5CF175" w14:textId="77777777" w:rsidR="00B318A2" w:rsidRDefault="00B3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Futura Lt BT">
    <w:altName w:val="Arial"/>
    <w:charset w:val="00"/>
    <w:family w:val="swiss"/>
    <w:pitch w:val="variable"/>
    <w:sig w:usb0="800008E7" w:usb1="00000000" w:usb2="00000000" w:usb3="00000000" w:csb0="000001FB"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A9C5" w14:textId="77777777" w:rsidR="005120A2" w:rsidRPr="003E66AD" w:rsidRDefault="005120A2" w:rsidP="00085F5A">
    <w:pPr>
      <w:tabs>
        <w:tab w:val="clear" w:pos="794"/>
        <w:tab w:val="clear" w:pos="1191"/>
        <w:tab w:val="clear" w:pos="1588"/>
        <w:tab w:val="clear" w:pos="1985"/>
      </w:tabs>
      <w:overflowPunct/>
      <w:autoSpaceDE/>
      <w:autoSpaceDN/>
      <w:adjustRightInd/>
      <w:spacing w:before="40"/>
      <w:ind w:left="-397" w:right="-397"/>
      <w:jc w:val="center"/>
      <w:textAlignment w:val="auto"/>
      <w:rPr>
        <w:color w:val="0070C0"/>
        <w:sz w:val="18"/>
        <w:szCs w:val="18"/>
        <w:lang w:val="fr-CH"/>
      </w:rPr>
    </w:pPr>
    <w:r w:rsidRPr="003E66AD">
      <w:rPr>
        <w:color w:val="0070C0"/>
        <w:sz w:val="18"/>
        <w:szCs w:val="18"/>
        <w:lang w:val="fr-CH"/>
      </w:rPr>
      <w:t>Union internationale des télécommunications • Place des Nations</w:t>
    </w:r>
    <w:r w:rsidR="00085F5A" w:rsidRPr="003E66AD">
      <w:rPr>
        <w:color w:val="0070C0"/>
        <w:sz w:val="18"/>
        <w:szCs w:val="18"/>
        <w:lang w:val="fr-CH"/>
      </w:rPr>
      <w:t xml:space="preserve"> •</w:t>
    </w:r>
    <w:r w:rsidRPr="003E66AD">
      <w:rPr>
        <w:color w:val="0070C0"/>
        <w:sz w:val="18"/>
        <w:szCs w:val="18"/>
        <w:lang w:val="fr-CH"/>
      </w:rPr>
      <w:t xml:space="preserve"> CH</w:t>
    </w:r>
    <w:r w:rsidRPr="003E66AD">
      <w:rPr>
        <w:color w:val="0070C0"/>
        <w:sz w:val="18"/>
        <w:szCs w:val="18"/>
        <w:lang w:val="fr-CH"/>
      </w:rPr>
      <w:noBreakHyphen/>
      <w:t>1211 Genève 20</w:t>
    </w:r>
    <w:r w:rsidR="00085F5A" w:rsidRPr="003E66AD">
      <w:rPr>
        <w:color w:val="0070C0"/>
        <w:sz w:val="18"/>
        <w:szCs w:val="18"/>
        <w:lang w:val="fr-CH"/>
      </w:rPr>
      <w:t xml:space="preserve"> •</w:t>
    </w:r>
    <w:r w:rsidRPr="003E66AD">
      <w:rPr>
        <w:color w:val="0070C0"/>
        <w:sz w:val="18"/>
        <w:szCs w:val="18"/>
        <w:lang w:val="fr-CH"/>
      </w:rPr>
      <w:t xml:space="preserve"> Suisse </w:t>
    </w:r>
    <w:r w:rsidRPr="003E66AD">
      <w:rPr>
        <w:color w:val="0070C0"/>
        <w:sz w:val="18"/>
        <w:szCs w:val="18"/>
        <w:lang w:val="fr-CH"/>
      </w:rPr>
      <w:br/>
      <w:t>Tél</w:t>
    </w:r>
    <w:r w:rsidR="00085F5A" w:rsidRPr="003E66AD">
      <w:rPr>
        <w:color w:val="0070C0"/>
        <w:sz w:val="18"/>
        <w:szCs w:val="18"/>
        <w:lang w:val="fr-CH"/>
      </w:rPr>
      <w:t>.</w:t>
    </w:r>
    <w:r w:rsidRPr="003E66AD">
      <w:rPr>
        <w:color w:val="0070C0"/>
        <w:sz w:val="18"/>
        <w:szCs w:val="18"/>
        <w:lang w:val="fr-CH"/>
      </w:rPr>
      <w:t xml:space="preserve">: +41 22 730 5111 • Fax: +41 22 733 7256 • </w:t>
    </w:r>
    <w:r w:rsidR="00085F5A" w:rsidRPr="003E66AD">
      <w:rPr>
        <w:color w:val="0070C0"/>
        <w:sz w:val="18"/>
        <w:szCs w:val="18"/>
        <w:lang w:val="fr-CH"/>
      </w:rPr>
      <w:t>Courriel</w:t>
    </w:r>
    <w:r w:rsidRPr="003E66AD">
      <w:rPr>
        <w:color w:val="0070C0"/>
        <w:sz w:val="18"/>
        <w:szCs w:val="18"/>
        <w:lang w:val="fr-CH"/>
      </w:rPr>
      <w:t xml:space="preserve">: </w:t>
    </w:r>
    <w:hyperlink r:id="rId1" w:history="1">
      <w:r w:rsidRPr="003E66AD">
        <w:rPr>
          <w:rStyle w:val="Hyperlink"/>
          <w:color w:val="0070C0"/>
          <w:sz w:val="18"/>
          <w:szCs w:val="18"/>
        </w:rPr>
        <w:t>itumail@itu.int</w:t>
      </w:r>
    </w:hyperlink>
    <w:r w:rsidRPr="003E66AD">
      <w:rPr>
        <w:color w:val="0070C0"/>
        <w:sz w:val="18"/>
        <w:szCs w:val="18"/>
        <w:lang w:val="fr-CH"/>
      </w:rPr>
      <w:t xml:space="preserve"> • </w:t>
    </w:r>
    <w:hyperlink r:id="rId2" w:history="1">
      <w:r w:rsidRPr="003E66AD">
        <w:rPr>
          <w:rStyle w:val="Hyperlink"/>
          <w:color w:val="0070C0"/>
          <w:sz w:val="18"/>
          <w:szCs w:val="18"/>
        </w:rPr>
        <w:t>www.itu.int</w:t>
      </w:r>
    </w:hyperlink>
    <w:r w:rsidRPr="003E66AD">
      <w:rPr>
        <w:color w:val="0070C0"/>
        <w:sz w:val="18"/>
        <w:szCs w:val="18"/>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9CB7F" w14:textId="77777777" w:rsidR="00B318A2" w:rsidRDefault="00B318A2">
      <w:r>
        <w:t>____________________</w:t>
      </w:r>
    </w:p>
  </w:footnote>
  <w:footnote w:type="continuationSeparator" w:id="0">
    <w:p w14:paraId="3108645B" w14:textId="77777777" w:rsidR="00B318A2" w:rsidRDefault="00B3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5492" w14:textId="23541E29" w:rsidR="00697BC1" w:rsidRPr="00697BC1" w:rsidRDefault="00B318A2" w:rsidP="00697BC1">
    <w:pPr>
      <w:pStyle w:val="Header"/>
      <w:rPr>
        <w:sz w:val="18"/>
        <w:szCs w:val="16"/>
      </w:rPr>
    </w:pPr>
    <w:sdt>
      <w:sdtPr>
        <w:rPr>
          <w:sz w:val="18"/>
          <w:szCs w:val="16"/>
        </w:rPr>
        <w:id w:val="526448189"/>
        <w:docPartObj>
          <w:docPartGallery w:val="Page Numbers (Top of Page)"/>
          <w:docPartUnique/>
        </w:docPartObj>
      </w:sdtPr>
      <w:sdtEndPr>
        <w:rPr>
          <w:noProof/>
        </w:rPr>
      </w:sdtEndPr>
      <w:sdtContent>
        <w:r w:rsidR="00697BC1" w:rsidRPr="00697BC1">
          <w:rPr>
            <w:sz w:val="18"/>
            <w:szCs w:val="16"/>
          </w:rPr>
          <w:fldChar w:fldCharType="begin"/>
        </w:r>
        <w:r w:rsidR="00697BC1" w:rsidRPr="00697BC1">
          <w:rPr>
            <w:sz w:val="18"/>
            <w:szCs w:val="16"/>
          </w:rPr>
          <w:instrText xml:space="preserve"> PAGE   \* MERGEFORMAT </w:instrText>
        </w:r>
        <w:r w:rsidR="00697BC1" w:rsidRPr="00697BC1">
          <w:rPr>
            <w:sz w:val="18"/>
            <w:szCs w:val="16"/>
          </w:rPr>
          <w:fldChar w:fldCharType="separate"/>
        </w:r>
        <w:r w:rsidR="00036F4F">
          <w:rPr>
            <w:noProof/>
            <w:sz w:val="18"/>
            <w:szCs w:val="16"/>
          </w:rPr>
          <w:t>2</w:t>
        </w:r>
        <w:r w:rsidR="00697BC1" w:rsidRPr="00697BC1">
          <w:rPr>
            <w:noProof/>
            <w:sz w:val="18"/>
            <w:szCs w:val="16"/>
          </w:rPr>
          <w:fldChar w:fldCharType="end"/>
        </w:r>
      </w:sdtContent>
    </w:sdt>
    <w:r w:rsidR="00AF0D7D">
      <w:rPr>
        <w:noProof/>
        <w:sz w:val="18"/>
        <w:szCs w:val="16"/>
      </w:rPr>
      <w:br/>
      <w:t xml:space="preserve">Circulaire TSB </w:t>
    </w:r>
    <w:r w:rsidR="00A70712">
      <w:rPr>
        <w:noProof/>
        <w:sz w:val="18"/>
        <w:szCs w:val="16"/>
      </w:rPr>
      <w:t>177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35D"/>
    <w:multiLevelType w:val="hybridMultilevel"/>
    <w:tmpl w:val="E556B9C0"/>
    <w:lvl w:ilvl="0" w:tplc="288A8D86">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1" w15:restartNumberingAfterBreak="0">
    <w:nsid w:val="066B6C4F"/>
    <w:multiLevelType w:val="singleLevel"/>
    <w:tmpl w:val="ABE4E72C"/>
    <w:lvl w:ilvl="0">
      <w:start w:val="1"/>
      <w:numFmt w:val="decimal"/>
      <w:pStyle w:val="Style1"/>
      <w:lvlText w:val="%1. "/>
      <w:lvlJc w:val="left"/>
      <w:pPr>
        <w:tabs>
          <w:tab w:val="num" w:pos="0"/>
        </w:tabs>
        <w:ind w:left="283" w:hanging="283"/>
      </w:pPr>
      <w:rPr>
        <w:rFonts w:ascii="Times New Roman" w:hAnsi="Times New Roman" w:hint="default"/>
        <w:b w:val="0"/>
        <w:i w:val="0"/>
        <w:sz w:val="22"/>
        <w:u w:val="none"/>
      </w:rPr>
    </w:lvl>
  </w:abstractNum>
  <w:abstractNum w:abstractNumId="2" w15:restartNumberingAfterBreak="0">
    <w:nsid w:val="40437EF1"/>
    <w:multiLevelType w:val="hybridMultilevel"/>
    <w:tmpl w:val="45C875A2"/>
    <w:lvl w:ilvl="0" w:tplc="C4685C10">
      <w:start w:val="2"/>
      <w:numFmt w:val="bullet"/>
      <w:lvlText w:val="-"/>
      <w:lvlJc w:val="left"/>
      <w:pPr>
        <w:tabs>
          <w:tab w:val="num" w:pos="417"/>
        </w:tabs>
        <w:ind w:left="417" w:hanging="360"/>
      </w:pPr>
      <w:rPr>
        <w:rFonts w:ascii="Times New Roman" w:eastAsia="Times New Roman" w:hAnsi="Times New Roman" w:cs="Times New Roman" w:hint="default"/>
      </w:rPr>
    </w:lvl>
    <w:lvl w:ilvl="1" w:tplc="04090003" w:tentative="1">
      <w:start w:val="1"/>
      <w:numFmt w:val="bullet"/>
      <w:lvlText w:val="o"/>
      <w:lvlJc w:val="left"/>
      <w:pPr>
        <w:tabs>
          <w:tab w:val="num" w:pos="1137"/>
        </w:tabs>
        <w:ind w:left="1137" w:hanging="360"/>
      </w:pPr>
      <w:rPr>
        <w:rFonts w:ascii="Courier New" w:hAnsi="Courier New" w:hint="default"/>
      </w:rPr>
    </w:lvl>
    <w:lvl w:ilvl="2" w:tplc="04090005" w:tentative="1">
      <w:start w:val="1"/>
      <w:numFmt w:val="bullet"/>
      <w:lvlText w:val=""/>
      <w:lvlJc w:val="left"/>
      <w:pPr>
        <w:tabs>
          <w:tab w:val="num" w:pos="1857"/>
        </w:tabs>
        <w:ind w:left="1857" w:hanging="360"/>
      </w:pPr>
      <w:rPr>
        <w:rFonts w:ascii="Wingdings" w:hAnsi="Wingdings" w:hint="default"/>
      </w:rPr>
    </w:lvl>
    <w:lvl w:ilvl="3" w:tplc="04090001" w:tentative="1">
      <w:start w:val="1"/>
      <w:numFmt w:val="bullet"/>
      <w:lvlText w:val=""/>
      <w:lvlJc w:val="left"/>
      <w:pPr>
        <w:tabs>
          <w:tab w:val="num" w:pos="2577"/>
        </w:tabs>
        <w:ind w:left="2577" w:hanging="360"/>
      </w:pPr>
      <w:rPr>
        <w:rFonts w:ascii="Symbol" w:hAnsi="Symbol" w:hint="default"/>
      </w:rPr>
    </w:lvl>
    <w:lvl w:ilvl="4" w:tplc="04090003" w:tentative="1">
      <w:start w:val="1"/>
      <w:numFmt w:val="bullet"/>
      <w:lvlText w:val="o"/>
      <w:lvlJc w:val="left"/>
      <w:pPr>
        <w:tabs>
          <w:tab w:val="num" w:pos="3297"/>
        </w:tabs>
        <w:ind w:left="3297" w:hanging="360"/>
      </w:pPr>
      <w:rPr>
        <w:rFonts w:ascii="Courier New" w:hAnsi="Courier New" w:hint="default"/>
      </w:rPr>
    </w:lvl>
    <w:lvl w:ilvl="5" w:tplc="04090005" w:tentative="1">
      <w:start w:val="1"/>
      <w:numFmt w:val="bullet"/>
      <w:lvlText w:val=""/>
      <w:lvlJc w:val="left"/>
      <w:pPr>
        <w:tabs>
          <w:tab w:val="num" w:pos="4017"/>
        </w:tabs>
        <w:ind w:left="4017" w:hanging="360"/>
      </w:pPr>
      <w:rPr>
        <w:rFonts w:ascii="Wingdings" w:hAnsi="Wingdings" w:hint="default"/>
      </w:rPr>
    </w:lvl>
    <w:lvl w:ilvl="6" w:tplc="04090001" w:tentative="1">
      <w:start w:val="1"/>
      <w:numFmt w:val="bullet"/>
      <w:lvlText w:val=""/>
      <w:lvlJc w:val="left"/>
      <w:pPr>
        <w:tabs>
          <w:tab w:val="num" w:pos="4737"/>
        </w:tabs>
        <w:ind w:left="4737" w:hanging="360"/>
      </w:pPr>
      <w:rPr>
        <w:rFonts w:ascii="Symbol" w:hAnsi="Symbol" w:hint="default"/>
      </w:rPr>
    </w:lvl>
    <w:lvl w:ilvl="7" w:tplc="04090003" w:tentative="1">
      <w:start w:val="1"/>
      <w:numFmt w:val="bullet"/>
      <w:lvlText w:val="o"/>
      <w:lvlJc w:val="left"/>
      <w:pPr>
        <w:tabs>
          <w:tab w:val="num" w:pos="5457"/>
        </w:tabs>
        <w:ind w:left="5457" w:hanging="360"/>
      </w:pPr>
      <w:rPr>
        <w:rFonts w:ascii="Courier New" w:hAnsi="Courier New" w:hint="default"/>
      </w:rPr>
    </w:lvl>
    <w:lvl w:ilvl="8" w:tplc="04090005" w:tentative="1">
      <w:start w:val="1"/>
      <w:numFmt w:val="bullet"/>
      <w:lvlText w:val=""/>
      <w:lvlJc w:val="left"/>
      <w:pPr>
        <w:tabs>
          <w:tab w:val="num" w:pos="6177"/>
        </w:tabs>
        <w:ind w:left="6177" w:hanging="360"/>
      </w:pPr>
      <w:rPr>
        <w:rFonts w:ascii="Wingdings" w:hAnsi="Wingdings" w:hint="default"/>
      </w:rPr>
    </w:lvl>
  </w:abstractNum>
  <w:abstractNum w:abstractNumId="3" w15:restartNumberingAfterBreak="0">
    <w:nsid w:val="56D20D08"/>
    <w:multiLevelType w:val="hybridMultilevel"/>
    <w:tmpl w:val="1DFCA48C"/>
    <w:lvl w:ilvl="0" w:tplc="E242A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5120867">
    <w:abstractNumId w:val="1"/>
  </w:num>
  <w:num w:numId="2" w16cid:durableId="2119984868">
    <w:abstractNumId w:val="4"/>
  </w:num>
  <w:num w:numId="3" w16cid:durableId="2075545744">
    <w:abstractNumId w:val="2"/>
  </w:num>
  <w:num w:numId="4" w16cid:durableId="1871449755">
    <w:abstractNumId w:val="0"/>
  </w:num>
  <w:num w:numId="5" w16cid:durableId="3531889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9E9"/>
    <w:rsid w:val="000039EE"/>
    <w:rsid w:val="00005622"/>
    <w:rsid w:val="0002519E"/>
    <w:rsid w:val="00035B43"/>
    <w:rsid w:val="00036F4F"/>
    <w:rsid w:val="000758B3"/>
    <w:rsid w:val="00085F5A"/>
    <w:rsid w:val="000B0D96"/>
    <w:rsid w:val="000B59D8"/>
    <w:rsid w:val="000C1F6B"/>
    <w:rsid w:val="000C25CC"/>
    <w:rsid w:val="000C56BE"/>
    <w:rsid w:val="001026FD"/>
    <w:rsid w:val="001077FD"/>
    <w:rsid w:val="00115DD7"/>
    <w:rsid w:val="00167472"/>
    <w:rsid w:val="00167F92"/>
    <w:rsid w:val="00173738"/>
    <w:rsid w:val="001B79A3"/>
    <w:rsid w:val="002152A3"/>
    <w:rsid w:val="0023667A"/>
    <w:rsid w:val="002937DB"/>
    <w:rsid w:val="002E395D"/>
    <w:rsid w:val="00307FB4"/>
    <w:rsid w:val="003131F0"/>
    <w:rsid w:val="00333A80"/>
    <w:rsid w:val="00341117"/>
    <w:rsid w:val="00364E95"/>
    <w:rsid w:val="00372875"/>
    <w:rsid w:val="003742F8"/>
    <w:rsid w:val="003B1E80"/>
    <w:rsid w:val="003B66E8"/>
    <w:rsid w:val="003E66AD"/>
    <w:rsid w:val="004033F1"/>
    <w:rsid w:val="00414B0C"/>
    <w:rsid w:val="00423C21"/>
    <w:rsid w:val="004257AC"/>
    <w:rsid w:val="0043711B"/>
    <w:rsid w:val="004419E9"/>
    <w:rsid w:val="00445B68"/>
    <w:rsid w:val="0048088B"/>
    <w:rsid w:val="004977C9"/>
    <w:rsid w:val="004B732E"/>
    <w:rsid w:val="004D51F4"/>
    <w:rsid w:val="004D64E0"/>
    <w:rsid w:val="005120A2"/>
    <w:rsid w:val="0051210D"/>
    <w:rsid w:val="005136D2"/>
    <w:rsid w:val="00517A03"/>
    <w:rsid w:val="005A3DD9"/>
    <w:rsid w:val="005B1DFC"/>
    <w:rsid w:val="00601682"/>
    <w:rsid w:val="00603470"/>
    <w:rsid w:val="00625E79"/>
    <w:rsid w:val="006333F7"/>
    <w:rsid w:val="006427A1"/>
    <w:rsid w:val="00644741"/>
    <w:rsid w:val="00653335"/>
    <w:rsid w:val="00694D58"/>
    <w:rsid w:val="00697BC1"/>
    <w:rsid w:val="006A6FFE"/>
    <w:rsid w:val="006C5A91"/>
    <w:rsid w:val="006F52F7"/>
    <w:rsid w:val="00716BBC"/>
    <w:rsid w:val="007321BC"/>
    <w:rsid w:val="00760063"/>
    <w:rsid w:val="00775E4B"/>
    <w:rsid w:val="0079553B"/>
    <w:rsid w:val="00795679"/>
    <w:rsid w:val="007A40FE"/>
    <w:rsid w:val="00810105"/>
    <w:rsid w:val="008157E0"/>
    <w:rsid w:val="00850477"/>
    <w:rsid w:val="00854E1D"/>
    <w:rsid w:val="00887FA6"/>
    <w:rsid w:val="008C4397"/>
    <w:rsid w:val="008C465A"/>
    <w:rsid w:val="008F2C9B"/>
    <w:rsid w:val="00923CD6"/>
    <w:rsid w:val="00935AA8"/>
    <w:rsid w:val="00971C9A"/>
    <w:rsid w:val="009D51FA"/>
    <w:rsid w:val="009F1E23"/>
    <w:rsid w:val="00A15179"/>
    <w:rsid w:val="00A207CA"/>
    <w:rsid w:val="00A51537"/>
    <w:rsid w:val="00A5280F"/>
    <w:rsid w:val="00A5645A"/>
    <w:rsid w:val="00A60FC1"/>
    <w:rsid w:val="00A70712"/>
    <w:rsid w:val="00A97C37"/>
    <w:rsid w:val="00AA131B"/>
    <w:rsid w:val="00AC37B5"/>
    <w:rsid w:val="00AD752F"/>
    <w:rsid w:val="00AF08A4"/>
    <w:rsid w:val="00AF0D7D"/>
    <w:rsid w:val="00B27B41"/>
    <w:rsid w:val="00B318A2"/>
    <w:rsid w:val="00B42659"/>
    <w:rsid w:val="00B46F2D"/>
    <w:rsid w:val="00B60868"/>
    <w:rsid w:val="00B8573E"/>
    <w:rsid w:val="00BB24C0"/>
    <w:rsid w:val="00BD6ECF"/>
    <w:rsid w:val="00C26F2E"/>
    <w:rsid w:val="00C302E3"/>
    <w:rsid w:val="00C41B89"/>
    <w:rsid w:val="00C45376"/>
    <w:rsid w:val="00C9028F"/>
    <w:rsid w:val="00CA0416"/>
    <w:rsid w:val="00CB1125"/>
    <w:rsid w:val="00CB4E80"/>
    <w:rsid w:val="00CD042E"/>
    <w:rsid w:val="00CF2560"/>
    <w:rsid w:val="00CF5B46"/>
    <w:rsid w:val="00D00FE4"/>
    <w:rsid w:val="00D01D0D"/>
    <w:rsid w:val="00D46B68"/>
    <w:rsid w:val="00D542A5"/>
    <w:rsid w:val="00DB1E12"/>
    <w:rsid w:val="00DC3D47"/>
    <w:rsid w:val="00DD77DA"/>
    <w:rsid w:val="00E02A5B"/>
    <w:rsid w:val="00E06C61"/>
    <w:rsid w:val="00E13DB3"/>
    <w:rsid w:val="00E2408B"/>
    <w:rsid w:val="00E62CEA"/>
    <w:rsid w:val="00E72AE1"/>
    <w:rsid w:val="00ED6A7A"/>
    <w:rsid w:val="00EE4C36"/>
    <w:rsid w:val="00EF6A23"/>
    <w:rsid w:val="00F346CE"/>
    <w:rsid w:val="00F34F98"/>
    <w:rsid w:val="00F40540"/>
    <w:rsid w:val="00F67402"/>
    <w:rsid w:val="00F766A2"/>
    <w:rsid w:val="00F9451D"/>
    <w:rsid w:val="00FF619E"/>
    <w:rsid w:val="00FF7F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64031F"/>
  <w15:docId w15:val="{C0C524F5-3929-45CC-8FD1-E984F510A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ECF"/>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4"/>
      <w:lang w:val="fr-FR"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semiHidden/>
  </w:style>
  <w:style w:type="paragraph" w:styleId="TOC7">
    <w:name w:val="toc 7"/>
    <w:basedOn w:val="TOC3"/>
    <w:semiHidden/>
  </w:style>
  <w:style w:type="paragraph" w:styleId="TOC6">
    <w:name w:val="toc 6"/>
    <w:basedOn w:val="TOC3"/>
    <w:semiHidden/>
  </w:style>
  <w:style w:type="paragraph" w:styleId="TOC5">
    <w:name w:val="toc 5"/>
    <w:basedOn w:val="TOC3"/>
    <w:semiHidden/>
  </w:style>
  <w:style w:type="paragraph" w:styleId="TOC4">
    <w:name w:val="toc 4"/>
    <w:basedOn w:val="TOC3"/>
    <w:semiHidden/>
  </w:style>
  <w:style w:type="paragraph" w:styleId="TOC3">
    <w:name w:val="toc 3"/>
    <w:basedOn w:val="TOC2"/>
    <w:semiHidden/>
    <w:pPr>
      <w:spacing w:before="80"/>
    </w:pPr>
  </w:style>
  <w:style w:type="paragraph" w:styleId="TOC2">
    <w:name w:val="toc 2"/>
    <w:basedOn w:val="TOC1"/>
    <w:semiHidden/>
    <w:pPr>
      <w:spacing w:before="120"/>
    </w:pPr>
  </w:style>
  <w:style w:type="paragraph" w:styleId="TOC1">
    <w:name w:val="toc 1"/>
    <w:basedOn w:val="Normal"/>
    <w:semiHidden/>
    <w:pPr>
      <w:tabs>
        <w:tab w:val="clear" w:pos="794"/>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49"/>
    </w:pPr>
  </w:style>
  <w:style w:type="paragraph" w:styleId="Index3">
    <w:name w:val="index 3"/>
    <w:basedOn w:val="Normal"/>
    <w:next w:val="Normal"/>
    <w:semiHidden/>
    <w:pPr>
      <w:ind w:left="566"/>
    </w:pPr>
  </w:style>
  <w:style w:type="paragraph" w:styleId="Index2">
    <w:name w:val="index 2"/>
    <w:basedOn w:val="Normal"/>
    <w:next w:val="Normal"/>
    <w:semiHidden/>
    <w:pPr>
      <w:ind w:left="283"/>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Index1"/>
    <w:semiHidden/>
  </w:style>
  <w:style w:type="paragraph" w:styleId="Footer">
    <w:name w:val="footer"/>
    <w:basedOn w:val="Normal"/>
    <w:link w:val="FooterChar"/>
    <w:pPr>
      <w:tabs>
        <w:tab w:val="clear" w:pos="794"/>
        <w:tab w:val="clear" w:pos="1191"/>
        <w:tab w:val="clear" w:pos="1588"/>
        <w:tab w:val="clear" w:pos="1985"/>
        <w:tab w:val="left" w:pos="5954"/>
        <w:tab w:val="right" w:pos="9639"/>
      </w:tabs>
      <w:spacing w:before="0"/>
    </w:pPr>
    <w:rPr>
      <w:caps/>
      <w:sz w:val="18"/>
    </w:rPr>
  </w:style>
  <w:style w:type="paragraph" w:styleId="Header">
    <w:name w:val="header"/>
    <w:basedOn w:val="Normal"/>
    <w:link w:val="HeaderChar"/>
    <w:uiPriority w:val="99"/>
    <w:pPr>
      <w:tabs>
        <w:tab w:val="clear" w:pos="794"/>
        <w:tab w:val="clear" w:pos="1191"/>
        <w:tab w:val="clear" w:pos="1588"/>
        <w:tab w:val="clear" w:pos="1985"/>
      </w:tabs>
      <w:spacing w:before="0"/>
      <w:jc w:val="center"/>
    </w:pPr>
    <w:rPr>
      <w:sz w:val="22"/>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character" w:styleId="Hyperlink">
    <w:name w:val="Hyperlink"/>
    <w:rsid w:val="00760063"/>
    <w:rPr>
      <w:color w:val="0000FF"/>
      <w:u w:val="single"/>
    </w:rPr>
  </w:style>
  <w:style w:type="paragraph" w:customStyle="1" w:styleId="Keywords">
    <w:name w:val="Keywords"/>
    <w:basedOn w:val="Normal"/>
    <w:pPr>
      <w:tabs>
        <w:tab w:val="clear" w:pos="1191"/>
        <w:tab w:val="clear" w:pos="1588"/>
      </w:tabs>
      <w:ind w:left="794" w:hanging="794"/>
    </w:pPr>
  </w:style>
  <w:style w:type="paragraph" w:styleId="BodyText">
    <w:name w:val="Body Text"/>
    <w:basedOn w:val="Normal"/>
    <w:pPr>
      <w:spacing w:after="120"/>
    </w:p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meeting">
    <w:name w:val="meeting"/>
    <w:basedOn w:val="Head"/>
    <w:next w:val="Head"/>
    <w:pPr>
      <w:tabs>
        <w:tab w:val="left" w:pos="7371"/>
      </w:tabs>
      <w:spacing w:after="560"/>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FirstFooter">
    <w:name w:val="FirstFooter"/>
    <w:basedOn w:val="Footer"/>
    <w:pPr>
      <w:tabs>
        <w:tab w:val="clear" w:pos="5954"/>
        <w:tab w:val="clear" w:pos="9639"/>
      </w:tabs>
    </w:pPr>
    <w:rPr>
      <w:caps w:val="0"/>
    </w:rPr>
  </w:style>
  <w:style w:type="paragraph" w:customStyle="1" w:styleId="Note">
    <w:name w:val="Note"/>
    <w:basedOn w:val="Normal"/>
    <w:pPr>
      <w:tabs>
        <w:tab w:val="left" w:pos="397"/>
      </w:tabs>
    </w:pPr>
  </w:style>
  <w:style w:type="paragraph" w:styleId="TOC9">
    <w:name w:val="toc 9"/>
    <w:basedOn w:val="TOC3"/>
    <w:semiHidden/>
  </w:style>
  <w:style w:type="paragraph" w:customStyle="1" w:styleId="headingb">
    <w:name w:val="heading_b"/>
    <w:basedOn w:val="Heading3"/>
    <w:next w:val="Normal"/>
    <w:pPr>
      <w:spacing w:before="160"/>
      <w:ind w:left="0" w:firstLine="0"/>
      <w:outlineLvl w:val="9"/>
    </w:pPr>
  </w:style>
  <w:style w:type="paragraph" w:customStyle="1" w:styleId="headingi">
    <w:name w:val="heading_i"/>
    <w:basedOn w:val="Heading3"/>
    <w:next w:val="Normal"/>
    <w:pPr>
      <w:spacing w:before="160"/>
      <w:ind w:left="0" w:firstLine="0"/>
      <w:outlineLvl w:val="9"/>
    </w:pPr>
    <w:rPr>
      <w:b w:val="0"/>
      <w:i/>
    </w:rPr>
  </w:style>
  <w:style w:type="character" w:styleId="PageNumber">
    <w:name w:val="page number"/>
    <w:basedOn w:val="DefaultParagraphFont"/>
    <w:rsid w:val="00CB1125"/>
  </w:style>
  <w:style w:type="paragraph" w:customStyle="1" w:styleId="Style1">
    <w:name w:val="Style1"/>
    <w:basedOn w:val="Normal"/>
    <w:next w:val="Index1"/>
    <w:rsid w:val="00CB1125"/>
    <w:pPr>
      <w:numPr>
        <w:numId w:val="1"/>
      </w:numPr>
      <w:tabs>
        <w:tab w:val="clear" w:pos="794"/>
        <w:tab w:val="clear" w:pos="1191"/>
        <w:tab w:val="clear" w:pos="1588"/>
        <w:tab w:val="clear" w:pos="1985"/>
      </w:tabs>
      <w:spacing w:before="240"/>
      <w:ind w:right="-143"/>
    </w:pPr>
  </w:style>
  <w:style w:type="character" w:customStyle="1" w:styleId="HeaderChar">
    <w:name w:val="Header Char"/>
    <w:link w:val="Header"/>
    <w:uiPriority w:val="99"/>
    <w:rsid w:val="00644741"/>
    <w:rPr>
      <w:rFonts w:ascii="Times New Roman" w:hAnsi="Times New Roman"/>
      <w:sz w:val="22"/>
      <w:lang w:val="fr-FR" w:eastAsia="en-US"/>
    </w:rPr>
  </w:style>
  <w:style w:type="paragraph" w:customStyle="1" w:styleId="ITUintr">
    <w:name w:val="ITU_intr"/>
    <w:basedOn w:val="Normal"/>
    <w:next w:val="Normal"/>
    <w:rsid w:val="009D51FA"/>
    <w:pPr>
      <w:tabs>
        <w:tab w:val="clear" w:pos="794"/>
        <w:tab w:val="clear" w:pos="1191"/>
        <w:tab w:val="clear" w:pos="1588"/>
        <w:tab w:val="clear" w:pos="1985"/>
        <w:tab w:val="left" w:pos="737"/>
        <w:tab w:val="left" w:pos="1134"/>
      </w:tabs>
      <w:spacing w:before="567" w:after="57"/>
    </w:pPr>
    <w:rPr>
      <w:sz w:val="20"/>
    </w:rPr>
  </w:style>
  <w:style w:type="paragraph" w:customStyle="1" w:styleId="LetterStart">
    <w:name w:val="Letter_Start"/>
    <w:basedOn w:val="Normal"/>
    <w:rsid w:val="009D51FA"/>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itu">
    <w:name w:val="itu"/>
    <w:basedOn w:val="Normal"/>
    <w:rsid w:val="009D51FA"/>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lang w:val="en-GB"/>
    </w:rPr>
  </w:style>
  <w:style w:type="character" w:customStyle="1" w:styleId="FooterChar">
    <w:name w:val="Footer Char"/>
    <w:link w:val="Footer"/>
    <w:rsid w:val="005A3DD9"/>
    <w:rPr>
      <w:rFonts w:ascii="Times New Roman" w:hAnsi="Times New Roman"/>
      <w:caps/>
      <w:sz w:val="18"/>
      <w:lang w:val="fr-FR" w:eastAsia="en-US"/>
    </w:rPr>
  </w:style>
  <w:style w:type="character" w:styleId="UnresolvedMention">
    <w:name w:val="Unresolved Mention"/>
    <w:basedOn w:val="DefaultParagraphFont"/>
    <w:uiPriority w:val="99"/>
    <w:semiHidden/>
    <w:unhideWhenUsed/>
    <w:rsid w:val="00307FB4"/>
    <w:rPr>
      <w:color w:val="605E5C"/>
      <w:shd w:val="clear" w:color="auto" w:fill="E1DFDD"/>
    </w:rPr>
  </w:style>
  <w:style w:type="character" w:styleId="FollowedHyperlink">
    <w:name w:val="FollowedHyperlink"/>
    <w:basedOn w:val="DefaultParagraphFont"/>
    <w:semiHidden/>
    <w:unhideWhenUsed/>
    <w:rsid w:val="00307FB4"/>
    <w:rPr>
      <w:color w:val="800080" w:themeColor="followedHyperlink"/>
      <w:u w:val="single"/>
    </w:rPr>
  </w:style>
  <w:style w:type="paragraph" w:customStyle="1" w:styleId="Annextitle0">
    <w:name w:val="Annex_title"/>
    <w:basedOn w:val="Normal"/>
    <w:next w:val="Normal"/>
    <w:rsid w:val="00A70712"/>
    <w:pPr>
      <w:keepNext/>
      <w:keepLines/>
      <w:spacing w:before="240" w:after="280"/>
      <w:jc w:val="center"/>
    </w:pPr>
    <w:rPr>
      <w:rFonts w:ascii="Calibri" w:hAnsi="Calibri"/>
      <w:b/>
      <w:sz w:val="28"/>
      <w:lang w:val="en-GB"/>
    </w:rPr>
  </w:style>
  <w:style w:type="paragraph" w:customStyle="1" w:styleId="Reasons">
    <w:name w:val="Reasons"/>
    <w:basedOn w:val="Normal"/>
    <w:qFormat/>
    <w:rsid w:val="00A70712"/>
    <w:pPr>
      <w:tabs>
        <w:tab w:val="clear" w:pos="794"/>
        <w:tab w:val="clear" w:pos="1191"/>
        <w:tab w:val="clear" w:pos="1588"/>
        <w:tab w:val="clear" w:pos="1985"/>
      </w:tabs>
      <w:overflowPunct/>
      <w:autoSpaceDE/>
      <w:autoSpaceDN/>
      <w:adjustRightInd/>
      <w:spacing w:before="0"/>
      <w:textAlignment w:val="auto"/>
    </w:pPr>
    <w:rPr>
      <w:rFonts w:ascii="Times New Roman" w:hAnsi="Times New Roman"/>
      <w:lang w:val="en-US"/>
    </w:rPr>
  </w:style>
  <w:style w:type="character" w:customStyle="1" w:styleId="Heading2Char">
    <w:name w:val="Heading 2 Char"/>
    <w:basedOn w:val="DefaultParagraphFont"/>
    <w:link w:val="Heading2"/>
    <w:rsid w:val="00A70712"/>
    <w:rPr>
      <w:rFonts w:asciiTheme="minorHAnsi" w:hAnsiTheme="minorHAnsi"/>
      <w:b/>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541019">
      <w:bodyDiv w:val="1"/>
      <w:marLeft w:val="0"/>
      <w:marRight w:val="0"/>
      <w:marTop w:val="0"/>
      <w:marBottom w:val="0"/>
      <w:divBdr>
        <w:top w:val="none" w:sz="0" w:space="0" w:color="auto"/>
        <w:left w:val="none" w:sz="0" w:space="0" w:color="auto"/>
        <w:bottom w:val="none" w:sz="0" w:space="0" w:color="auto"/>
        <w:right w:val="none" w:sz="0" w:space="0" w:color="auto"/>
      </w:divBdr>
    </w:div>
    <w:div w:id="112377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SG21-R-0030/en" TargetMode="External"/><Relationship Id="rId18" Type="http://schemas.openxmlformats.org/officeDocument/2006/relationships/hyperlink" Target="mailto:tsbdir@itu.i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tu.int/md/T25-SG21-R-0030/fr" TargetMode="External"/><Relationship Id="rId17" Type="http://schemas.openxmlformats.org/officeDocument/2006/relationships/hyperlink" Target="https://www.itu.int/md/T25-SG21-R-0033/en"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itu.int/md/T25-SG21-R-0033/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SG21-R-0031/en"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itu.int/md/T25-SG21-R-0032/en" TargetMode="External"/><Relationship Id="rId23" Type="http://schemas.openxmlformats.org/officeDocument/2006/relationships/customXml" Target="../customXml/item2.xml"/><Relationship Id="rId10" Type="http://schemas.openxmlformats.org/officeDocument/2006/relationships/hyperlink" Target="https://www.itu.int/md/T25-SG21-R-0031/f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hyperlink" Target="https://www.itu.int/md/T25-SG21-R-0032/fr"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FINFO\TEMPLATE\ITUOffice2007\POOL\POOL%20F%20-%20ITU\TSB\PF_TSB_Circ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6d0cbf152e144ad016d6679d5e5545f9">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6f34331ba405dbd9f9792ac23e857bd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DE26824F-16C0-45D0-B266-61AC5B6DAEFB}">
  <ds:schemaRefs>
    <ds:schemaRef ds:uri="http://schemas.openxmlformats.org/officeDocument/2006/bibliography"/>
  </ds:schemaRefs>
</ds:datastoreItem>
</file>

<file path=customXml/itemProps2.xml><?xml version="1.0" encoding="utf-8"?>
<ds:datastoreItem xmlns:ds="http://schemas.openxmlformats.org/officeDocument/2006/customXml" ds:itemID="{76131930-9AFC-45C7-892B-1492518AA914}"/>
</file>

<file path=customXml/itemProps3.xml><?xml version="1.0" encoding="utf-8"?>
<ds:datastoreItem xmlns:ds="http://schemas.openxmlformats.org/officeDocument/2006/customXml" ds:itemID="{EB8404F1-55AA-4AB3-A93F-244BD9BB7336}"/>
</file>

<file path=customXml/itemProps4.xml><?xml version="1.0" encoding="utf-8"?>
<ds:datastoreItem xmlns:ds="http://schemas.openxmlformats.org/officeDocument/2006/customXml" ds:itemID="{5530D4CD-3DCF-4445-8613-113E89AC998A}"/>
</file>

<file path=docProps/app.xml><?xml version="1.0" encoding="utf-8"?>
<Properties xmlns="http://schemas.openxmlformats.org/officeDocument/2006/extended-properties" xmlns:vt="http://schemas.openxmlformats.org/officeDocument/2006/docPropsVTypes">
  <Template>PF_TSB_Circular</Template>
  <TotalTime>85</TotalTime>
  <Pages>6</Pages>
  <Words>1725</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UNION INTERNATIONALE DES TÉLÉCOMMUNICATIONS</vt:lpstr>
    </vt:vector>
  </TitlesOfParts>
  <Company>ITU</Company>
  <LinksUpToDate>false</LinksUpToDate>
  <CharactersWithSpaces>11191</CharactersWithSpaces>
  <SharedDoc>false</SharedDoc>
  <HLinks>
    <vt:vector size="6" baseType="variant">
      <vt:variant>
        <vt:i4>3932176</vt:i4>
      </vt:variant>
      <vt:variant>
        <vt:i4>0</vt:i4>
      </vt:variant>
      <vt:variant>
        <vt:i4>0</vt:i4>
      </vt:variant>
      <vt:variant>
        <vt:i4>5</vt:i4>
      </vt:variant>
      <vt:variant>
        <vt:lpwstr>mailto:tsbsg..@itu.int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INTERNATIONALE DES TÉLÉCOMMUNICATIONS</dc:title>
  <dc:creator>French</dc:creator>
  <cp:lastModifiedBy>French</cp:lastModifiedBy>
  <cp:revision>5</cp:revision>
  <cp:lastPrinted>2011-04-15T08:01:00Z</cp:lastPrinted>
  <dcterms:created xsi:type="dcterms:W3CDTF">2026-11-03T11:00:00Z</dcterms:created>
  <dcterms:modified xsi:type="dcterms:W3CDTF">2026-11-03T12:27:00Z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