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8" w:type="dxa"/>
        <w:tblLayout w:type="fixed"/>
        <w:tblCellMar>
          <w:left w:w="0" w:type="dxa"/>
          <w:right w:w="0" w:type="dxa"/>
        </w:tblCellMar>
        <w:tblLook w:val="0000" w:firstRow="0" w:lastRow="0" w:firstColumn="0" w:lastColumn="0" w:noHBand="0" w:noVBand="0"/>
      </w:tblPr>
      <w:tblGrid>
        <w:gridCol w:w="1126"/>
        <w:gridCol w:w="284"/>
        <w:gridCol w:w="3467"/>
        <w:gridCol w:w="5329"/>
      </w:tblGrid>
      <w:tr w:rsidR="007B6316" w14:paraId="4E6F3C41" w14:textId="77777777" w:rsidTr="007B6316">
        <w:trPr>
          <w:cantSplit/>
          <w:trHeight w:val="340"/>
        </w:trPr>
        <w:tc>
          <w:tcPr>
            <w:tcW w:w="1410" w:type="dxa"/>
            <w:gridSpan w:val="2"/>
          </w:tcPr>
          <w:p w14:paraId="3B4FE0AF" w14:textId="77777777" w:rsidR="007B6316" w:rsidRDefault="007B6316" w:rsidP="00303D62">
            <w:pPr>
              <w:tabs>
                <w:tab w:val="left" w:pos="4111"/>
              </w:tabs>
              <w:spacing w:before="10"/>
              <w:ind w:left="57"/>
              <w:rPr>
                <w:sz w:val="22"/>
              </w:rPr>
            </w:pPr>
            <w:r w:rsidRPr="00F1238A">
              <w:rPr>
                <w:noProof/>
                <w:lang w:val="en-US" w:eastAsia="zh-CN"/>
              </w:rPr>
              <w:drawing>
                <wp:inline distT="0" distB="0" distL="0" distR="0" wp14:anchorId="14617988" wp14:editId="7A800A54">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796" w:type="dxa"/>
            <w:gridSpan w:val="2"/>
            <w:vAlign w:val="center"/>
          </w:tcPr>
          <w:p w14:paraId="026B6BC6" w14:textId="77777777" w:rsidR="007B6316" w:rsidRPr="00081FE5" w:rsidRDefault="007B6316" w:rsidP="007B6316">
            <w:pPr>
              <w:spacing w:before="0"/>
              <w:rPr>
                <w:rFonts w:cs="Times New Roman Bold"/>
                <w:b/>
                <w:bCs/>
                <w:smallCaps/>
                <w:sz w:val="26"/>
                <w:szCs w:val="26"/>
              </w:rPr>
            </w:pPr>
            <w:r w:rsidRPr="00081FE5">
              <w:rPr>
                <w:rFonts w:cs="Times New Roman Bold"/>
                <w:b/>
                <w:bCs/>
                <w:smallCaps/>
                <w:sz w:val="36"/>
                <w:szCs w:val="36"/>
              </w:rPr>
              <w:t>Unión Internacional de Telecomunicaciones</w:t>
            </w:r>
          </w:p>
          <w:p w14:paraId="6E12485E" w14:textId="77777777" w:rsidR="007B6316" w:rsidRDefault="007B6316" w:rsidP="007B6316">
            <w:pPr>
              <w:spacing w:before="0"/>
            </w:pPr>
            <w:r w:rsidRPr="007B6316">
              <w:rPr>
                <w:rFonts w:cs="Times New Roman Bold"/>
                <w:b/>
                <w:bCs/>
                <w:smallCaps/>
                <w:sz w:val="28"/>
                <w:szCs w:val="28"/>
              </w:rPr>
              <w:t>Oficina</w:t>
            </w:r>
            <w:r w:rsidRPr="007B6316">
              <w:rPr>
                <w:rFonts w:cs="Times New Roman Bold"/>
                <w:b/>
                <w:bCs/>
                <w:iCs/>
                <w:smallCaps/>
                <w:sz w:val="22"/>
                <w:szCs w:val="22"/>
              </w:rPr>
              <w:t xml:space="preserve"> </w:t>
            </w:r>
            <w:r w:rsidRPr="00081FE5">
              <w:rPr>
                <w:rFonts w:cs="Times New Roman Bold"/>
                <w:b/>
                <w:bCs/>
                <w:iCs/>
                <w:smallCaps/>
                <w:sz w:val="28"/>
                <w:szCs w:val="28"/>
              </w:rPr>
              <w:t>de Normalización de las Telecomunicaciones</w:t>
            </w:r>
          </w:p>
        </w:tc>
      </w:tr>
      <w:tr w:rsidR="007B6316" w:rsidRPr="00E60968" w14:paraId="0E690C18" w14:textId="77777777" w:rsidTr="001C7E0B">
        <w:trPr>
          <w:cantSplit/>
          <w:trHeight w:val="340"/>
        </w:trPr>
        <w:tc>
          <w:tcPr>
            <w:tcW w:w="1126" w:type="dxa"/>
          </w:tcPr>
          <w:p w14:paraId="1C676EFE" w14:textId="77777777" w:rsidR="007B6316" w:rsidRPr="00E60968" w:rsidRDefault="007B6316" w:rsidP="00303D62">
            <w:pPr>
              <w:tabs>
                <w:tab w:val="left" w:pos="4111"/>
              </w:tabs>
              <w:spacing w:before="10"/>
              <w:ind w:left="57"/>
              <w:rPr>
                <w:b/>
                <w:bCs/>
                <w:sz w:val="22"/>
                <w:szCs w:val="22"/>
              </w:rPr>
            </w:pPr>
          </w:p>
        </w:tc>
        <w:tc>
          <w:tcPr>
            <w:tcW w:w="3751" w:type="dxa"/>
            <w:gridSpan w:val="2"/>
          </w:tcPr>
          <w:p w14:paraId="4719D6E5" w14:textId="77777777" w:rsidR="007B6316" w:rsidRPr="00E60968" w:rsidRDefault="007B6316" w:rsidP="00303D62">
            <w:pPr>
              <w:tabs>
                <w:tab w:val="left" w:pos="4111"/>
              </w:tabs>
              <w:spacing w:before="0"/>
              <w:ind w:left="57"/>
              <w:rPr>
                <w:b/>
                <w:sz w:val="22"/>
                <w:szCs w:val="22"/>
              </w:rPr>
            </w:pPr>
          </w:p>
        </w:tc>
        <w:tc>
          <w:tcPr>
            <w:tcW w:w="5329" w:type="dxa"/>
          </w:tcPr>
          <w:p w14:paraId="4555FA1D" w14:textId="4F717D4B" w:rsidR="007B6316" w:rsidRPr="00E60968" w:rsidRDefault="007B6316" w:rsidP="007B6316">
            <w:pPr>
              <w:tabs>
                <w:tab w:val="clear" w:pos="794"/>
                <w:tab w:val="clear" w:pos="1191"/>
                <w:tab w:val="clear" w:pos="1588"/>
                <w:tab w:val="clear" w:pos="1985"/>
                <w:tab w:val="left" w:pos="284"/>
              </w:tabs>
              <w:spacing w:after="120"/>
              <w:ind w:left="284" w:hanging="227"/>
              <w:rPr>
                <w:sz w:val="22"/>
                <w:szCs w:val="22"/>
              </w:rPr>
            </w:pPr>
            <w:r w:rsidRPr="00E60968">
              <w:rPr>
                <w:sz w:val="22"/>
                <w:szCs w:val="22"/>
              </w:rPr>
              <w:t>Ginebra,</w:t>
            </w:r>
            <w:r w:rsidR="001C7E0B" w:rsidRPr="00E60968">
              <w:rPr>
                <w:sz w:val="22"/>
                <w:szCs w:val="22"/>
              </w:rPr>
              <w:t xml:space="preserve"> 7 de octubre de 2026</w:t>
            </w:r>
          </w:p>
        </w:tc>
      </w:tr>
      <w:tr w:rsidR="001350B9" w:rsidRPr="00E60968" w14:paraId="382F75A3" w14:textId="77777777" w:rsidTr="001C7E0B">
        <w:trPr>
          <w:cantSplit/>
          <w:trHeight w:val="340"/>
        </w:trPr>
        <w:tc>
          <w:tcPr>
            <w:tcW w:w="1126" w:type="dxa"/>
          </w:tcPr>
          <w:p w14:paraId="307876FD" w14:textId="733BA2BA" w:rsidR="001350B9" w:rsidRPr="00E60968" w:rsidRDefault="001350B9" w:rsidP="00F15833">
            <w:pPr>
              <w:tabs>
                <w:tab w:val="left" w:pos="4111"/>
              </w:tabs>
              <w:spacing w:before="10"/>
              <w:ind w:left="57"/>
              <w:rPr>
                <w:b/>
                <w:bCs/>
                <w:sz w:val="22"/>
                <w:szCs w:val="22"/>
              </w:rPr>
            </w:pPr>
            <w:r w:rsidRPr="00E60968">
              <w:rPr>
                <w:b/>
                <w:bCs/>
                <w:sz w:val="22"/>
                <w:szCs w:val="22"/>
              </w:rPr>
              <w:t>Ref.:</w:t>
            </w:r>
          </w:p>
        </w:tc>
        <w:tc>
          <w:tcPr>
            <w:tcW w:w="3751" w:type="dxa"/>
            <w:gridSpan w:val="2"/>
          </w:tcPr>
          <w:p w14:paraId="1879965D" w14:textId="5C80F370" w:rsidR="001350B9" w:rsidRPr="00E60968" w:rsidRDefault="001350B9" w:rsidP="00303D62">
            <w:pPr>
              <w:tabs>
                <w:tab w:val="left" w:pos="4111"/>
              </w:tabs>
              <w:spacing w:before="0"/>
              <w:ind w:left="57"/>
              <w:rPr>
                <w:b/>
                <w:sz w:val="22"/>
                <w:szCs w:val="22"/>
                <w:lang w:val="en-US"/>
              </w:rPr>
            </w:pPr>
            <w:r w:rsidRPr="00E60968">
              <w:rPr>
                <w:b/>
                <w:sz w:val="22"/>
                <w:szCs w:val="22"/>
                <w:lang w:val="en-US"/>
              </w:rPr>
              <w:t xml:space="preserve">Circular TSB </w:t>
            </w:r>
            <w:r w:rsidR="001C7E0B" w:rsidRPr="00E60968">
              <w:rPr>
                <w:b/>
                <w:sz w:val="22"/>
                <w:szCs w:val="22"/>
                <w:lang w:val="en-US"/>
              </w:rPr>
              <w:t>174</w:t>
            </w:r>
          </w:p>
          <w:p w14:paraId="4E306D3E" w14:textId="3D465284" w:rsidR="001350B9" w:rsidRPr="00E60968" w:rsidRDefault="001C7E0B" w:rsidP="007B6316">
            <w:pPr>
              <w:tabs>
                <w:tab w:val="left" w:pos="4111"/>
              </w:tabs>
              <w:spacing w:before="0"/>
              <w:ind w:left="57"/>
              <w:rPr>
                <w:sz w:val="22"/>
                <w:szCs w:val="22"/>
                <w:lang w:val="en-US"/>
              </w:rPr>
            </w:pPr>
            <w:r w:rsidRPr="00E60968">
              <w:rPr>
                <w:sz w:val="22"/>
                <w:szCs w:val="22"/>
                <w:lang w:val="en-US"/>
              </w:rPr>
              <w:t>TSB Events/HO</w:t>
            </w:r>
          </w:p>
        </w:tc>
        <w:tc>
          <w:tcPr>
            <w:tcW w:w="5329" w:type="dxa"/>
            <w:vMerge w:val="restart"/>
          </w:tcPr>
          <w:p w14:paraId="15C732EF" w14:textId="77777777" w:rsidR="001C7E0B" w:rsidRPr="00E60968" w:rsidRDefault="001C7E0B" w:rsidP="001C7E0B">
            <w:pPr>
              <w:pStyle w:val="Tabletext0"/>
              <w:tabs>
                <w:tab w:val="clear" w:pos="284"/>
                <w:tab w:val="left" w:pos="0"/>
              </w:tabs>
              <w:ind w:left="362" w:hanging="283"/>
              <w:rPr>
                <w:b/>
                <w:bCs/>
                <w:szCs w:val="22"/>
                <w:lang w:val="es-ES"/>
              </w:rPr>
            </w:pPr>
            <w:bookmarkStart w:id="0" w:name="Addressee_S"/>
            <w:bookmarkEnd w:id="0"/>
            <w:r w:rsidRPr="00E60968">
              <w:rPr>
                <w:b/>
                <w:bCs/>
                <w:szCs w:val="22"/>
                <w:lang w:val="es-ES"/>
              </w:rPr>
              <w:t>A:</w:t>
            </w:r>
          </w:p>
          <w:p w14:paraId="15F9B340" w14:textId="6FC2AC36" w:rsidR="001C7E0B" w:rsidRPr="00E60968" w:rsidRDefault="001C7E0B" w:rsidP="001C7E0B">
            <w:pPr>
              <w:pStyle w:val="Tabletext0"/>
              <w:tabs>
                <w:tab w:val="clear" w:pos="284"/>
                <w:tab w:val="left" w:pos="0"/>
              </w:tabs>
              <w:ind w:left="362" w:hanging="283"/>
              <w:rPr>
                <w:szCs w:val="22"/>
                <w:lang w:val="es-ES"/>
              </w:rPr>
            </w:pPr>
            <w:r w:rsidRPr="00E60968">
              <w:rPr>
                <w:szCs w:val="22"/>
                <w:lang w:val="es-ES"/>
              </w:rPr>
              <w:t>–</w:t>
            </w:r>
            <w:r w:rsidRPr="00E60968">
              <w:rPr>
                <w:szCs w:val="22"/>
                <w:lang w:val="es-ES"/>
              </w:rPr>
              <w:tab/>
              <w:t>las Administraciones de los Estados Miembros de la Unión;</w:t>
            </w:r>
          </w:p>
          <w:p w14:paraId="275E491C" w14:textId="0BCECC6E" w:rsidR="001C7E0B" w:rsidRPr="00E60968" w:rsidRDefault="001C7E0B" w:rsidP="001C7E0B">
            <w:pPr>
              <w:pStyle w:val="Tabletext0"/>
              <w:tabs>
                <w:tab w:val="clear" w:pos="284"/>
                <w:tab w:val="left" w:pos="0"/>
              </w:tabs>
              <w:ind w:left="362" w:hanging="283"/>
              <w:rPr>
                <w:szCs w:val="22"/>
                <w:lang w:val="es-ES"/>
              </w:rPr>
            </w:pPr>
            <w:r w:rsidRPr="00E60968">
              <w:rPr>
                <w:szCs w:val="22"/>
                <w:lang w:val="es-ES"/>
              </w:rPr>
              <w:t>–</w:t>
            </w:r>
            <w:r w:rsidRPr="00E60968">
              <w:rPr>
                <w:szCs w:val="22"/>
                <w:lang w:val="es-ES"/>
              </w:rPr>
              <w:tab/>
              <w:t>e</w:t>
            </w:r>
            <w:r w:rsidRPr="00E60968">
              <w:rPr>
                <w:color w:val="000000"/>
                <w:szCs w:val="22"/>
                <w:lang w:val="es-ES"/>
              </w:rPr>
              <w:t xml:space="preserve">l Estado de </w:t>
            </w:r>
            <w:r w:rsidRPr="00E60968">
              <w:rPr>
                <w:szCs w:val="22"/>
                <w:lang w:val="es-ES"/>
              </w:rPr>
              <w:t>Palestina (Res. 99 (Rev. Dubái, 2018));</w:t>
            </w:r>
          </w:p>
          <w:p w14:paraId="67278D1D" w14:textId="70892F66" w:rsidR="001C7E0B" w:rsidRPr="00E60968" w:rsidRDefault="001C7E0B" w:rsidP="001C7E0B">
            <w:pPr>
              <w:pStyle w:val="Tabletext0"/>
              <w:tabs>
                <w:tab w:val="clear" w:pos="284"/>
                <w:tab w:val="left" w:pos="0"/>
              </w:tabs>
              <w:ind w:left="362" w:hanging="283"/>
              <w:rPr>
                <w:color w:val="000000"/>
                <w:szCs w:val="22"/>
                <w:lang w:val="es-ES"/>
              </w:rPr>
            </w:pPr>
            <w:r w:rsidRPr="00E60968">
              <w:rPr>
                <w:szCs w:val="22"/>
                <w:lang w:val="es-ES"/>
              </w:rPr>
              <w:t>–</w:t>
            </w:r>
            <w:r w:rsidRPr="00E60968">
              <w:rPr>
                <w:color w:val="000000"/>
                <w:szCs w:val="22"/>
                <w:lang w:val="es-ES"/>
              </w:rPr>
              <w:tab/>
              <w:t>los Miembros de Sector del UIT-T;</w:t>
            </w:r>
          </w:p>
          <w:p w14:paraId="735D787C" w14:textId="59FB548D" w:rsidR="001C7E0B" w:rsidRPr="00E60968" w:rsidRDefault="001C7E0B" w:rsidP="001C7E0B">
            <w:pPr>
              <w:pStyle w:val="Tabletext0"/>
              <w:tabs>
                <w:tab w:val="clear" w:pos="284"/>
                <w:tab w:val="left" w:pos="0"/>
              </w:tabs>
              <w:ind w:left="362" w:hanging="283"/>
              <w:rPr>
                <w:color w:val="000000"/>
                <w:szCs w:val="22"/>
                <w:lang w:val="es-ES"/>
              </w:rPr>
            </w:pPr>
            <w:r w:rsidRPr="00E60968">
              <w:rPr>
                <w:szCs w:val="22"/>
                <w:lang w:val="es-ES"/>
              </w:rPr>
              <w:t>–</w:t>
            </w:r>
            <w:r w:rsidRPr="00E60968">
              <w:rPr>
                <w:color w:val="000000"/>
                <w:szCs w:val="22"/>
                <w:lang w:val="es-ES"/>
              </w:rPr>
              <w:tab/>
              <w:t>los Asociados del UIT-T;</w:t>
            </w:r>
          </w:p>
          <w:p w14:paraId="63E41CEA" w14:textId="6097FF45" w:rsidR="001C7E0B" w:rsidRPr="00E60968" w:rsidRDefault="001C7E0B" w:rsidP="001C7E0B">
            <w:pPr>
              <w:pStyle w:val="Tabletext0"/>
              <w:tabs>
                <w:tab w:val="clear" w:pos="284"/>
                <w:tab w:val="left" w:pos="0"/>
              </w:tabs>
              <w:ind w:left="362" w:hanging="283"/>
              <w:rPr>
                <w:szCs w:val="22"/>
                <w:lang w:val="es-ES"/>
              </w:rPr>
            </w:pPr>
            <w:r w:rsidRPr="00E60968">
              <w:rPr>
                <w:szCs w:val="22"/>
                <w:lang w:val="es-ES"/>
              </w:rPr>
              <w:t>–</w:t>
            </w:r>
            <w:r w:rsidRPr="00E60968">
              <w:rPr>
                <w:color w:val="000000"/>
                <w:szCs w:val="22"/>
                <w:lang w:val="es-ES"/>
              </w:rPr>
              <w:tab/>
            </w:r>
            <w:r w:rsidRPr="00E60968">
              <w:rPr>
                <w:szCs w:val="22"/>
                <w:lang w:val="es-ES"/>
              </w:rPr>
              <w:t>las Instituciones Académicas de la UIT</w:t>
            </w:r>
          </w:p>
          <w:p w14:paraId="41361E31" w14:textId="77777777" w:rsidR="001C7E0B" w:rsidRPr="00E60968" w:rsidRDefault="001C7E0B" w:rsidP="001C7E0B">
            <w:pPr>
              <w:pStyle w:val="Tabletext0"/>
              <w:tabs>
                <w:tab w:val="clear" w:pos="284"/>
                <w:tab w:val="left" w:pos="0"/>
              </w:tabs>
              <w:ind w:left="79"/>
              <w:rPr>
                <w:b/>
                <w:szCs w:val="22"/>
                <w:lang w:val="es-ES"/>
              </w:rPr>
            </w:pPr>
            <w:r w:rsidRPr="00E60968">
              <w:rPr>
                <w:b/>
                <w:szCs w:val="22"/>
                <w:lang w:val="es-ES"/>
              </w:rPr>
              <w:t>Copia a:</w:t>
            </w:r>
          </w:p>
          <w:p w14:paraId="543107D4" w14:textId="331F9F69" w:rsidR="001C7E0B" w:rsidRPr="00E60968" w:rsidRDefault="001C7E0B" w:rsidP="001C7E0B">
            <w:pPr>
              <w:pStyle w:val="Tabletext0"/>
              <w:tabs>
                <w:tab w:val="clear" w:pos="284"/>
                <w:tab w:val="clear" w:pos="567"/>
                <w:tab w:val="clear" w:pos="1134"/>
                <w:tab w:val="clear" w:pos="2268"/>
                <w:tab w:val="left" w:pos="0"/>
              </w:tabs>
              <w:ind w:left="362" w:hanging="283"/>
              <w:rPr>
                <w:szCs w:val="22"/>
                <w:lang w:val="es-ES"/>
              </w:rPr>
            </w:pPr>
            <w:r w:rsidRPr="00E60968">
              <w:rPr>
                <w:szCs w:val="22"/>
                <w:lang w:val="es-ES"/>
              </w:rPr>
              <w:t>–</w:t>
            </w:r>
            <w:r w:rsidRPr="00E60968">
              <w:rPr>
                <w:szCs w:val="22"/>
                <w:lang w:val="es-ES"/>
              </w:rPr>
              <w:tab/>
              <w:t xml:space="preserve">los </w:t>
            </w:r>
            <w:proofErr w:type="gramStart"/>
            <w:r w:rsidRPr="00E60968">
              <w:rPr>
                <w:szCs w:val="22"/>
                <w:lang w:val="es-ES"/>
              </w:rPr>
              <w:t>Presidentes</w:t>
            </w:r>
            <w:proofErr w:type="gramEnd"/>
            <w:r w:rsidRPr="00E60968">
              <w:rPr>
                <w:szCs w:val="22"/>
                <w:lang w:val="es-ES"/>
              </w:rPr>
              <w:t xml:space="preserve"> y </w:t>
            </w:r>
            <w:proofErr w:type="gramStart"/>
            <w:r w:rsidRPr="00E60968">
              <w:rPr>
                <w:szCs w:val="22"/>
                <w:lang w:val="es-ES"/>
              </w:rPr>
              <w:t>Vicepresidentes</w:t>
            </w:r>
            <w:proofErr w:type="gramEnd"/>
            <w:r w:rsidRPr="00E60968">
              <w:rPr>
                <w:szCs w:val="22"/>
                <w:lang w:val="es-ES"/>
              </w:rPr>
              <w:t xml:space="preserve"> de las Comisiones de Estudio del UIT-T;</w:t>
            </w:r>
          </w:p>
          <w:p w14:paraId="78063B89" w14:textId="5014AB47" w:rsidR="001C7E0B" w:rsidRPr="00E60968" w:rsidRDefault="001C7E0B" w:rsidP="001C7E0B">
            <w:pPr>
              <w:pStyle w:val="Tabletext0"/>
              <w:tabs>
                <w:tab w:val="clear" w:pos="284"/>
                <w:tab w:val="clear" w:pos="567"/>
                <w:tab w:val="clear" w:pos="1134"/>
                <w:tab w:val="clear" w:pos="2268"/>
                <w:tab w:val="left" w:pos="0"/>
              </w:tabs>
              <w:ind w:left="362" w:hanging="283"/>
              <w:rPr>
                <w:szCs w:val="22"/>
                <w:lang w:val="es-ES"/>
              </w:rPr>
            </w:pPr>
            <w:r w:rsidRPr="00E60968">
              <w:rPr>
                <w:szCs w:val="22"/>
                <w:lang w:val="es-ES"/>
              </w:rPr>
              <w:t>–</w:t>
            </w:r>
            <w:r w:rsidRPr="00E60968">
              <w:rPr>
                <w:szCs w:val="22"/>
                <w:lang w:val="es-ES"/>
              </w:rPr>
              <w:tab/>
              <w:t xml:space="preserve">el </w:t>
            </w:r>
            <w:proofErr w:type="gramStart"/>
            <w:r w:rsidRPr="00E60968">
              <w:rPr>
                <w:szCs w:val="22"/>
                <w:lang w:val="es-ES"/>
              </w:rPr>
              <w:t>Director</w:t>
            </w:r>
            <w:proofErr w:type="gramEnd"/>
            <w:r w:rsidRPr="00E60968">
              <w:rPr>
                <w:szCs w:val="22"/>
                <w:lang w:val="es-ES"/>
              </w:rPr>
              <w:t xml:space="preserve"> de la Oficina de Desarrollo de las Telecomunicaciones;</w:t>
            </w:r>
          </w:p>
          <w:p w14:paraId="5E95E999" w14:textId="28DF8B91" w:rsidR="001350B9" w:rsidRPr="00E60968" w:rsidRDefault="001C7E0B" w:rsidP="001C7E0B">
            <w:pPr>
              <w:pStyle w:val="Tabletext0"/>
              <w:tabs>
                <w:tab w:val="clear" w:pos="284"/>
                <w:tab w:val="clear" w:pos="567"/>
                <w:tab w:val="clear" w:pos="1134"/>
                <w:tab w:val="clear" w:pos="2268"/>
                <w:tab w:val="left" w:pos="0"/>
              </w:tabs>
              <w:ind w:left="362" w:hanging="283"/>
              <w:rPr>
                <w:szCs w:val="22"/>
              </w:rPr>
            </w:pPr>
            <w:r w:rsidRPr="00E60968">
              <w:rPr>
                <w:szCs w:val="22"/>
                <w:lang w:val="es-ES"/>
              </w:rPr>
              <w:t>–</w:t>
            </w:r>
            <w:r w:rsidRPr="00E60968">
              <w:rPr>
                <w:szCs w:val="22"/>
                <w:lang w:val="es-ES"/>
              </w:rPr>
              <w:tab/>
              <w:t xml:space="preserve">el </w:t>
            </w:r>
            <w:proofErr w:type="gramStart"/>
            <w:r w:rsidRPr="00E60968">
              <w:rPr>
                <w:szCs w:val="22"/>
                <w:lang w:val="es-ES"/>
              </w:rPr>
              <w:t>Director</w:t>
            </w:r>
            <w:proofErr w:type="gramEnd"/>
            <w:r w:rsidRPr="00E60968">
              <w:rPr>
                <w:szCs w:val="22"/>
                <w:lang w:val="es-ES"/>
              </w:rPr>
              <w:t xml:space="preserve"> de la Oficina de Radiocomunicaciones</w:t>
            </w:r>
          </w:p>
        </w:tc>
      </w:tr>
      <w:tr w:rsidR="001C7E0B" w:rsidRPr="00E60968" w14:paraId="3DC5580C" w14:textId="77777777" w:rsidTr="001C7E0B">
        <w:trPr>
          <w:cantSplit/>
          <w:trHeight w:val="340"/>
        </w:trPr>
        <w:tc>
          <w:tcPr>
            <w:tcW w:w="1126" w:type="dxa"/>
          </w:tcPr>
          <w:p w14:paraId="01471760" w14:textId="6FB7A455" w:rsidR="001C7E0B" w:rsidRPr="00E60968" w:rsidRDefault="001C7E0B" w:rsidP="001C7E0B">
            <w:pPr>
              <w:tabs>
                <w:tab w:val="left" w:pos="4111"/>
              </w:tabs>
              <w:spacing w:before="10"/>
              <w:ind w:left="57"/>
              <w:rPr>
                <w:sz w:val="22"/>
                <w:szCs w:val="22"/>
              </w:rPr>
            </w:pPr>
            <w:r w:rsidRPr="00E60968">
              <w:rPr>
                <w:sz w:val="22"/>
                <w:szCs w:val="22"/>
                <w:lang w:val="es-ES"/>
              </w:rPr>
              <w:t>Contacto:</w:t>
            </w:r>
          </w:p>
        </w:tc>
        <w:tc>
          <w:tcPr>
            <w:tcW w:w="3751" w:type="dxa"/>
            <w:gridSpan w:val="2"/>
          </w:tcPr>
          <w:p w14:paraId="1F5863A4" w14:textId="732838F4" w:rsidR="001C7E0B" w:rsidRPr="00E60968" w:rsidRDefault="001C7E0B" w:rsidP="001C7E0B">
            <w:pPr>
              <w:tabs>
                <w:tab w:val="left" w:pos="4111"/>
              </w:tabs>
              <w:spacing w:before="0"/>
              <w:ind w:left="57"/>
              <w:rPr>
                <w:b/>
                <w:sz w:val="22"/>
                <w:szCs w:val="22"/>
                <w:lang w:val="en-US"/>
              </w:rPr>
            </w:pPr>
            <w:r w:rsidRPr="00E60968">
              <w:rPr>
                <w:b/>
                <w:iCs/>
                <w:sz w:val="22"/>
                <w:szCs w:val="22"/>
                <w:lang w:val="es-ES"/>
              </w:rPr>
              <w:t>Hiroshi Ota</w:t>
            </w:r>
          </w:p>
        </w:tc>
        <w:tc>
          <w:tcPr>
            <w:tcW w:w="5329" w:type="dxa"/>
            <w:vMerge/>
          </w:tcPr>
          <w:p w14:paraId="1CF3530A" w14:textId="77777777" w:rsidR="001C7E0B" w:rsidRPr="00E60968" w:rsidRDefault="001C7E0B" w:rsidP="001C7E0B">
            <w:pPr>
              <w:tabs>
                <w:tab w:val="clear" w:pos="794"/>
                <w:tab w:val="clear" w:pos="1191"/>
                <w:tab w:val="clear" w:pos="1588"/>
                <w:tab w:val="clear" w:pos="1985"/>
                <w:tab w:val="left" w:pos="284"/>
              </w:tabs>
              <w:spacing w:before="0"/>
              <w:ind w:left="284" w:hanging="227"/>
              <w:rPr>
                <w:sz w:val="22"/>
                <w:szCs w:val="22"/>
              </w:rPr>
            </w:pPr>
          </w:p>
        </w:tc>
      </w:tr>
      <w:tr w:rsidR="001350B9" w:rsidRPr="00E60968" w14:paraId="2672C155" w14:textId="77777777" w:rsidTr="001C7E0B">
        <w:trPr>
          <w:cantSplit/>
        </w:trPr>
        <w:tc>
          <w:tcPr>
            <w:tcW w:w="1126" w:type="dxa"/>
          </w:tcPr>
          <w:p w14:paraId="0FC0CD01" w14:textId="77777777" w:rsidR="001350B9" w:rsidRPr="00E60968" w:rsidRDefault="001350B9" w:rsidP="00303D62">
            <w:pPr>
              <w:tabs>
                <w:tab w:val="left" w:pos="4111"/>
              </w:tabs>
              <w:spacing w:before="10"/>
              <w:ind w:left="57"/>
              <w:rPr>
                <w:sz w:val="22"/>
                <w:szCs w:val="22"/>
              </w:rPr>
            </w:pPr>
            <w:r w:rsidRPr="00E60968">
              <w:rPr>
                <w:sz w:val="22"/>
                <w:szCs w:val="22"/>
              </w:rPr>
              <w:t>Tel.:</w:t>
            </w:r>
          </w:p>
        </w:tc>
        <w:tc>
          <w:tcPr>
            <w:tcW w:w="3751" w:type="dxa"/>
            <w:gridSpan w:val="2"/>
          </w:tcPr>
          <w:p w14:paraId="72854A38" w14:textId="30124C73" w:rsidR="001350B9" w:rsidRPr="00E60968" w:rsidRDefault="001350B9" w:rsidP="00303D62">
            <w:pPr>
              <w:tabs>
                <w:tab w:val="left" w:pos="4111"/>
              </w:tabs>
              <w:spacing w:before="0"/>
              <w:ind w:left="57"/>
              <w:rPr>
                <w:rStyle w:val="Hyperlink"/>
                <w:sz w:val="22"/>
                <w:szCs w:val="22"/>
              </w:rPr>
            </w:pPr>
            <w:r w:rsidRPr="00E60968">
              <w:rPr>
                <w:sz w:val="22"/>
                <w:szCs w:val="22"/>
              </w:rPr>
              <w:t>+41 22 730</w:t>
            </w:r>
            <w:r w:rsidR="001C7E0B" w:rsidRPr="00E60968">
              <w:rPr>
                <w:sz w:val="22"/>
                <w:szCs w:val="22"/>
              </w:rPr>
              <w:t xml:space="preserve"> 6356</w:t>
            </w:r>
          </w:p>
        </w:tc>
        <w:tc>
          <w:tcPr>
            <w:tcW w:w="5329" w:type="dxa"/>
            <w:vMerge/>
          </w:tcPr>
          <w:p w14:paraId="7E7D42A5" w14:textId="77777777" w:rsidR="001350B9" w:rsidRPr="00E60968" w:rsidRDefault="001350B9" w:rsidP="00303D62">
            <w:pPr>
              <w:tabs>
                <w:tab w:val="left" w:pos="226"/>
                <w:tab w:val="left" w:pos="510"/>
              </w:tabs>
              <w:spacing w:before="0"/>
              <w:ind w:left="226" w:hanging="169"/>
              <w:rPr>
                <w:b/>
                <w:sz w:val="22"/>
                <w:szCs w:val="22"/>
              </w:rPr>
            </w:pPr>
          </w:p>
        </w:tc>
      </w:tr>
      <w:tr w:rsidR="001350B9" w:rsidRPr="00E60968" w14:paraId="4B74A50D" w14:textId="77777777" w:rsidTr="001C7E0B">
        <w:trPr>
          <w:cantSplit/>
        </w:trPr>
        <w:tc>
          <w:tcPr>
            <w:tcW w:w="1126" w:type="dxa"/>
          </w:tcPr>
          <w:p w14:paraId="1B6FAA6E" w14:textId="77777777" w:rsidR="001350B9" w:rsidRPr="00E60968" w:rsidRDefault="001350B9" w:rsidP="00303D62">
            <w:pPr>
              <w:tabs>
                <w:tab w:val="left" w:pos="4111"/>
              </w:tabs>
              <w:spacing w:before="10"/>
              <w:ind w:left="57"/>
              <w:rPr>
                <w:sz w:val="22"/>
                <w:szCs w:val="22"/>
              </w:rPr>
            </w:pPr>
            <w:r w:rsidRPr="00E60968">
              <w:rPr>
                <w:sz w:val="22"/>
                <w:szCs w:val="22"/>
              </w:rPr>
              <w:t>Fax:</w:t>
            </w:r>
          </w:p>
        </w:tc>
        <w:tc>
          <w:tcPr>
            <w:tcW w:w="3751" w:type="dxa"/>
            <w:gridSpan w:val="2"/>
          </w:tcPr>
          <w:p w14:paraId="25E9FB8E" w14:textId="77777777" w:rsidR="001350B9" w:rsidRPr="00E60968" w:rsidRDefault="001350B9" w:rsidP="00303D62">
            <w:pPr>
              <w:tabs>
                <w:tab w:val="left" w:pos="4111"/>
              </w:tabs>
              <w:spacing w:before="0"/>
              <w:ind w:left="57"/>
              <w:rPr>
                <w:rStyle w:val="Hyperlink"/>
                <w:sz w:val="22"/>
                <w:szCs w:val="22"/>
              </w:rPr>
            </w:pPr>
            <w:r w:rsidRPr="00E60968">
              <w:rPr>
                <w:sz w:val="22"/>
                <w:szCs w:val="22"/>
              </w:rPr>
              <w:t>+41 22 730 5853</w:t>
            </w:r>
          </w:p>
        </w:tc>
        <w:tc>
          <w:tcPr>
            <w:tcW w:w="5329" w:type="dxa"/>
            <w:vMerge/>
          </w:tcPr>
          <w:p w14:paraId="1C6435E7" w14:textId="77777777" w:rsidR="001350B9" w:rsidRPr="00E60968" w:rsidRDefault="001350B9" w:rsidP="00303D62">
            <w:pPr>
              <w:tabs>
                <w:tab w:val="left" w:pos="226"/>
                <w:tab w:val="left" w:pos="510"/>
              </w:tabs>
              <w:spacing w:before="0"/>
              <w:ind w:left="226" w:hanging="169"/>
              <w:rPr>
                <w:b/>
                <w:sz w:val="22"/>
                <w:szCs w:val="22"/>
              </w:rPr>
            </w:pPr>
          </w:p>
        </w:tc>
      </w:tr>
      <w:tr w:rsidR="001350B9" w:rsidRPr="00E60968" w14:paraId="0AF7F10A" w14:textId="77777777" w:rsidTr="001C7E0B">
        <w:trPr>
          <w:cantSplit/>
        </w:trPr>
        <w:tc>
          <w:tcPr>
            <w:tcW w:w="1126" w:type="dxa"/>
          </w:tcPr>
          <w:p w14:paraId="54ECBE29" w14:textId="77777777" w:rsidR="001350B9" w:rsidRPr="00E60968" w:rsidRDefault="001350B9" w:rsidP="00303D62">
            <w:pPr>
              <w:tabs>
                <w:tab w:val="left" w:pos="4111"/>
              </w:tabs>
              <w:spacing w:before="10"/>
              <w:ind w:left="57"/>
              <w:rPr>
                <w:sz w:val="22"/>
                <w:szCs w:val="22"/>
              </w:rPr>
            </w:pPr>
            <w:r w:rsidRPr="00E60968">
              <w:rPr>
                <w:sz w:val="22"/>
                <w:szCs w:val="22"/>
              </w:rPr>
              <w:t>Correo-e:</w:t>
            </w:r>
          </w:p>
        </w:tc>
        <w:tc>
          <w:tcPr>
            <w:tcW w:w="3751" w:type="dxa"/>
            <w:gridSpan w:val="2"/>
          </w:tcPr>
          <w:p w14:paraId="19480DF4" w14:textId="6B19EFCC" w:rsidR="001350B9" w:rsidRPr="00E60968" w:rsidRDefault="001C7E0B" w:rsidP="00303D62">
            <w:pPr>
              <w:tabs>
                <w:tab w:val="left" w:pos="4111"/>
              </w:tabs>
              <w:spacing w:before="0"/>
              <w:ind w:left="57"/>
              <w:rPr>
                <w:sz w:val="22"/>
                <w:szCs w:val="22"/>
              </w:rPr>
            </w:pPr>
            <w:hyperlink r:id="rId12" w:history="1">
              <w:r w:rsidRPr="00E60968">
                <w:rPr>
                  <w:rStyle w:val="Hyperlink"/>
                  <w:sz w:val="22"/>
                  <w:szCs w:val="22"/>
                </w:rPr>
                <w:t>tsbevents@itu.int</w:t>
              </w:r>
            </w:hyperlink>
          </w:p>
        </w:tc>
        <w:tc>
          <w:tcPr>
            <w:tcW w:w="5329" w:type="dxa"/>
            <w:vMerge/>
          </w:tcPr>
          <w:p w14:paraId="7C4C020F" w14:textId="77777777" w:rsidR="001350B9" w:rsidRPr="00E60968" w:rsidRDefault="001350B9" w:rsidP="00303D62">
            <w:pPr>
              <w:tabs>
                <w:tab w:val="clear" w:pos="794"/>
                <w:tab w:val="clear" w:pos="1191"/>
                <w:tab w:val="clear" w:pos="1588"/>
                <w:tab w:val="clear" w:pos="1985"/>
                <w:tab w:val="left" w:pos="226"/>
                <w:tab w:val="left" w:pos="510"/>
              </w:tabs>
              <w:spacing w:before="0"/>
              <w:ind w:left="226" w:hanging="169"/>
              <w:rPr>
                <w:sz w:val="22"/>
                <w:szCs w:val="22"/>
              </w:rPr>
            </w:pPr>
          </w:p>
        </w:tc>
      </w:tr>
      <w:tr w:rsidR="001C7E0B" w:rsidRPr="00E60968" w14:paraId="39C54017" w14:textId="77777777" w:rsidTr="001C7E0B">
        <w:trPr>
          <w:cantSplit/>
        </w:trPr>
        <w:tc>
          <w:tcPr>
            <w:tcW w:w="1126" w:type="dxa"/>
          </w:tcPr>
          <w:p w14:paraId="1058919C" w14:textId="38B6A126" w:rsidR="001C7E0B" w:rsidRPr="00E60968" w:rsidRDefault="001C7E0B" w:rsidP="001C7E0B">
            <w:pPr>
              <w:tabs>
                <w:tab w:val="left" w:pos="4111"/>
              </w:tabs>
              <w:spacing w:before="10"/>
              <w:ind w:left="57"/>
              <w:rPr>
                <w:sz w:val="22"/>
                <w:szCs w:val="22"/>
              </w:rPr>
            </w:pPr>
            <w:r w:rsidRPr="00E60968">
              <w:rPr>
                <w:b/>
                <w:bCs/>
                <w:sz w:val="22"/>
                <w:szCs w:val="22"/>
                <w:lang w:val="es-ES"/>
              </w:rPr>
              <w:t>Asunto</w:t>
            </w:r>
            <w:r w:rsidRPr="00E60968">
              <w:rPr>
                <w:sz w:val="22"/>
                <w:szCs w:val="22"/>
                <w:lang w:val="es-ES"/>
              </w:rPr>
              <w:t xml:space="preserve">: </w:t>
            </w:r>
          </w:p>
        </w:tc>
        <w:tc>
          <w:tcPr>
            <w:tcW w:w="9080" w:type="dxa"/>
            <w:gridSpan w:val="3"/>
          </w:tcPr>
          <w:p w14:paraId="30D6C160" w14:textId="1D4AD2B6" w:rsidR="001C7E0B" w:rsidRPr="00E60968" w:rsidRDefault="001C7E0B" w:rsidP="001C7E0B">
            <w:pPr>
              <w:tabs>
                <w:tab w:val="left" w:pos="4111"/>
              </w:tabs>
              <w:spacing w:before="0"/>
              <w:rPr>
                <w:b/>
                <w:sz w:val="22"/>
                <w:szCs w:val="22"/>
              </w:rPr>
            </w:pPr>
            <w:r w:rsidRPr="00E60968">
              <w:rPr>
                <w:b/>
                <w:bCs/>
                <w:sz w:val="22"/>
                <w:szCs w:val="22"/>
                <w:lang w:val="es-ES" w:eastAsia="ja-JP"/>
              </w:rPr>
              <w:t xml:space="preserve">Sexto </w:t>
            </w:r>
            <w:r w:rsidRPr="00E60968">
              <w:rPr>
                <w:b/>
                <w:bCs/>
                <w:sz w:val="22"/>
                <w:szCs w:val="22"/>
                <w:lang w:val="es-ES"/>
              </w:rPr>
              <w:t xml:space="preserve">taller de la CE 15 del UIT-T de 2026 sobre "Redes de fibra en locales mejoradas con IA </w:t>
            </w:r>
            <w:r w:rsidRPr="00E60968">
              <w:rPr>
                <w:b/>
                <w:bCs/>
                <w:sz w:val="22"/>
                <w:szCs w:val="22"/>
                <w:lang w:val="es-ES" w:eastAsia="ja-JP"/>
              </w:rPr>
              <w:t xml:space="preserve">para las ION-2030" </w:t>
            </w:r>
            <w:r w:rsidRPr="00E60968">
              <w:rPr>
                <w:b/>
                <w:bCs/>
                <w:sz w:val="22"/>
                <w:szCs w:val="22"/>
                <w:lang w:val="es-ES"/>
              </w:rPr>
              <w:t>(Xi’an, China, 28 de octubre de 2026)</w:t>
            </w:r>
          </w:p>
        </w:tc>
      </w:tr>
    </w:tbl>
    <w:p w14:paraId="5F387F61" w14:textId="77777777" w:rsidR="00C34772" w:rsidRPr="00E60968" w:rsidRDefault="00C34772" w:rsidP="001C7E0B">
      <w:pPr>
        <w:pStyle w:val="Normalaftertitle"/>
        <w:rPr>
          <w:sz w:val="22"/>
          <w:szCs w:val="22"/>
        </w:rPr>
      </w:pPr>
      <w:bookmarkStart w:id="1" w:name="StartTyping_S"/>
      <w:bookmarkStart w:id="2" w:name="suitetext"/>
      <w:bookmarkStart w:id="3" w:name="text"/>
      <w:bookmarkEnd w:id="1"/>
      <w:bookmarkEnd w:id="2"/>
      <w:bookmarkEnd w:id="3"/>
      <w:r w:rsidRPr="00E60968">
        <w:rPr>
          <w:sz w:val="22"/>
          <w:szCs w:val="22"/>
        </w:rPr>
        <w:t>Muy Señora mía/Muy Señor mío:</w:t>
      </w:r>
    </w:p>
    <w:p w14:paraId="4F1CDAC9" w14:textId="21F345DA" w:rsidR="001C7E0B" w:rsidRPr="00E60968" w:rsidRDefault="001C7E0B" w:rsidP="001C7E0B">
      <w:pPr>
        <w:rPr>
          <w:sz w:val="22"/>
          <w:szCs w:val="22"/>
          <w:lang w:val="es-ES"/>
        </w:rPr>
      </w:pPr>
      <w:r w:rsidRPr="00E60968">
        <w:rPr>
          <w:sz w:val="22"/>
          <w:szCs w:val="22"/>
          <w:lang w:val="es-ES"/>
        </w:rPr>
        <w:t>1</w:t>
      </w:r>
      <w:r w:rsidRPr="00E60968">
        <w:rPr>
          <w:sz w:val="22"/>
          <w:szCs w:val="22"/>
          <w:lang w:val="es-ES"/>
        </w:rPr>
        <w:tab/>
      </w:r>
      <w:proofErr w:type="gramStart"/>
      <w:r w:rsidRPr="00E60968">
        <w:rPr>
          <w:sz w:val="22"/>
          <w:szCs w:val="22"/>
          <w:lang w:val="es-ES"/>
        </w:rPr>
        <w:t>La</w:t>
      </w:r>
      <w:proofErr w:type="gramEnd"/>
      <w:r w:rsidRPr="00E60968">
        <w:rPr>
          <w:sz w:val="22"/>
          <w:szCs w:val="22"/>
          <w:lang w:val="es-ES"/>
        </w:rPr>
        <w:t xml:space="preserve"> Unión Internacional de Telecomunicaciones (UIT) está organizando un </w:t>
      </w:r>
      <w:r w:rsidRPr="00E60968">
        <w:rPr>
          <w:b/>
          <w:sz w:val="22"/>
          <w:szCs w:val="22"/>
          <w:lang w:val="es-ES"/>
        </w:rPr>
        <w:t>taller</w:t>
      </w:r>
      <w:r w:rsidRPr="00E60968">
        <w:rPr>
          <w:b/>
          <w:bCs/>
          <w:sz w:val="22"/>
          <w:szCs w:val="22"/>
          <w:lang w:val="es-ES"/>
        </w:rPr>
        <w:t xml:space="preserve"> sobre "Redes de fibra en locales mejoradas con IA para las ION-2030"</w:t>
      </w:r>
      <w:r w:rsidRPr="00E60968">
        <w:rPr>
          <w:sz w:val="22"/>
          <w:szCs w:val="22"/>
          <w:lang w:val="es-ES"/>
        </w:rPr>
        <w:t>, que tendrá lugar el miércoles 28 de octubre de 2026, de las 14.00 a las 18.00 horas (CST), en Xi’an (China). Ponentes de diversas organizaciones conexas, como el Instituto Europeo de Normas de Telecomunicaciones (ETSI), el Foro de la Banda Ancha (BBF), la Asociación de Normalización de las Comunicaciones de China (CCSA), la Alianza de Aplicaciones WLAN (WAA) y SparkLink, abordarán y debatirán la evolución de las redes en locales del futuro. El evento se celebrará de forma presencial con participación a distancia.</w:t>
      </w:r>
    </w:p>
    <w:p w14:paraId="21023B0C" w14:textId="77777777" w:rsidR="001C7E0B" w:rsidRPr="00E60968" w:rsidRDefault="001C7E0B" w:rsidP="001C7E0B">
      <w:pPr>
        <w:rPr>
          <w:sz w:val="22"/>
          <w:szCs w:val="22"/>
          <w:lang w:val="es-ES"/>
        </w:rPr>
      </w:pPr>
      <w:r w:rsidRPr="00E60968">
        <w:rPr>
          <w:sz w:val="22"/>
          <w:szCs w:val="22"/>
          <w:lang w:val="es-ES"/>
        </w:rPr>
        <w:t>2</w:t>
      </w:r>
      <w:r w:rsidRPr="00E60968">
        <w:rPr>
          <w:sz w:val="22"/>
          <w:szCs w:val="22"/>
          <w:lang w:val="es-ES"/>
        </w:rPr>
        <w:tab/>
      </w:r>
      <w:proofErr w:type="gramStart"/>
      <w:r w:rsidRPr="00E60968">
        <w:rPr>
          <w:sz w:val="22"/>
          <w:szCs w:val="22"/>
          <w:lang w:val="es-ES"/>
        </w:rPr>
        <w:t>La</w:t>
      </w:r>
      <w:proofErr w:type="gramEnd"/>
      <w:r w:rsidRPr="00E60968">
        <w:rPr>
          <w:sz w:val="22"/>
          <w:szCs w:val="22"/>
          <w:lang w:val="es-ES"/>
        </w:rPr>
        <w:t xml:space="preserve"> integración de la inteligencia artificial (IA) en las redes ópticas trae consigo una nueva trayectoria evolutiva para el desarrollo de las redes. Las aplicaciones de IA, especialmente el entrenamiento de modelos a gran escala, la inferencia distribuida y los servicios inteligentes en tiempo real, se están convirtiendo en los principales vectores del tráfico de red. La IA generativa, los sistemas autónomos y la inteligencia periférica generan intercambios masivos de datos que exigen un ancho de banda significativamente mayor y una latencia ultrabaja. Estos requisitos impulsan a las redes ópticas a adoptar procedimientos de asignación de recursos más exhaustivos, así como de reenvío determinista y reconfiguración dinámica.</w:t>
      </w:r>
    </w:p>
    <w:p w14:paraId="6D9FEFA8" w14:textId="77777777" w:rsidR="001C7E0B" w:rsidRPr="00E60968" w:rsidRDefault="001C7E0B" w:rsidP="001C7E0B">
      <w:pPr>
        <w:rPr>
          <w:sz w:val="22"/>
          <w:szCs w:val="22"/>
          <w:lang w:val="es-ES"/>
        </w:rPr>
      </w:pPr>
      <w:r w:rsidRPr="00E60968">
        <w:rPr>
          <w:sz w:val="22"/>
          <w:szCs w:val="22"/>
          <w:lang w:val="es-ES"/>
        </w:rPr>
        <w:t>Consciente de este cambio de paradigma, la UIT ha publicado oficialmente un marco dedicado a las redes ópticas internacionales para 2030 y en adelante (ION-2030),</w:t>
      </w:r>
      <w:r w:rsidRPr="00E60968">
        <w:rPr>
          <w:i/>
          <w:iCs/>
          <w:sz w:val="22"/>
          <w:szCs w:val="22"/>
          <w:lang w:val="es-ES"/>
        </w:rPr>
        <w:t xml:space="preserve"> </w:t>
      </w:r>
      <w:r w:rsidRPr="00E60968">
        <w:rPr>
          <w:sz w:val="22"/>
          <w:szCs w:val="22"/>
          <w:lang w:val="es-ES"/>
        </w:rPr>
        <w:t>obra de la Comisión de Estudio 15 del UIT-T. El objetivo de este marco es canalizar la evolución de la conectividad óptica mundial en la era de la IA. El marco ION-2030 prevé una arquitectura orientada a los servicios, que otorga un lugar central a las aplicaciones de IA en las redes de acceso y las redes en los locales, incluidas la IA agéntica como servicio, las redes autooptimizables y la calidad bajo demanda como características clave de las redes.</w:t>
      </w:r>
    </w:p>
    <w:p w14:paraId="2BB9F7FE" w14:textId="77777777" w:rsidR="001C7E0B" w:rsidRPr="00E60968" w:rsidRDefault="001C7E0B" w:rsidP="001C7E0B">
      <w:pPr>
        <w:rPr>
          <w:sz w:val="22"/>
          <w:szCs w:val="22"/>
          <w:lang w:val="es-ES"/>
        </w:rPr>
      </w:pPr>
      <w:r w:rsidRPr="00E60968">
        <w:rPr>
          <w:sz w:val="22"/>
          <w:szCs w:val="22"/>
          <w:lang w:val="es-ES"/>
        </w:rPr>
        <w:t>3</w:t>
      </w:r>
      <w:r w:rsidRPr="00E60968">
        <w:rPr>
          <w:sz w:val="22"/>
          <w:szCs w:val="22"/>
          <w:lang w:val="es-ES"/>
        </w:rPr>
        <w:tab/>
      </w:r>
      <w:proofErr w:type="gramStart"/>
      <w:r w:rsidRPr="00E60968">
        <w:rPr>
          <w:sz w:val="22"/>
          <w:szCs w:val="22"/>
          <w:lang w:val="es-ES"/>
        </w:rPr>
        <w:t>Los</w:t>
      </w:r>
      <w:proofErr w:type="gramEnd"/>
      <w:r w:rsidRPr="00E60968">
        <w:rPr>
          <w:sz w:val="22"/>
          <w:szCs w:val="22"/>
          <w:lang w:val="es-ES"/>
        </w:rPr>
        <w:t xml:space="preserve"> participantes en este taller se reunirán con el objetivo de aportar ideas que faciliten la integración de aplicaciones de IA en las redes de fibra en locales. Durante la sesión se abordarán los siguientes temas:</w:t>
      </w:r>
    </w:p>
    <w:p w14:paraId="186B9DC6" w14:textId="6F7B994A" w:rsidR="001C7E0B" w:rsidRPr="00E60968" w:rsidRDefault="004B7CED" w:rsidP="004B7CED">
      <w:pPr>
        <w:pStyle w:val="enumlev1"/>
        <w:rPr>
          <w:sz w:val="22"/>
          <w:szCs w:val="22"/>
          <w:u w:val="single"/>
          <w:lang w:val="es-ES"/>
        </w:rPr>
      </w:pPr>
      <w:r w:rsidRPr="00E60968">
        <w:rPr>
          <w:sz w:val="22"/>
          <w:szCs w:val="22"/>
          <w:lang w:val="es-ES"/>
        </w:rPr>
        <w:t>i)</w:t>
      </w:r>
      <w:r w:rsidRPr="00E60968">
        <w:rPr>
          <w:sz w:val="22"/>
          <w:szCs w:val="22"/>
          <w:lang w:val="es-ES"/>
        </w:rPr>
        <w:tab/>
      </w:r>
      <w:r w:rsidR="001C7E0B" w:rsidRPr="00E60968">
        <w:rPr>
          <w:sz w:val="22"/>
          <w:szCs w:val="22"/>
          <w:u w:val="single"/>
          <w:lang w:val="es-ES"/>
        </w:rPr>
        <w:t>Aplicaciones de IA en redes de fibra en locales</w:t>
      </w:r>
    </w:p>
    <w:p w14:paraId="739067E1" w14:textId="2FE3B6A6" w:rsidR="001C7E0B" w:rsidRPr="00E60968" w:rsidRDefault="004B7CED" w:rsidP="004B7CED">
      <w:pPr>
        <w:pStyle w:val="enumlev2"/>
        <w:rPr>
          <w:sz w:val="22"/>
          <w:szCs w:val="22"/>
          <w:lang w:val="es-ES"/>
        </w:rPr>
      </w:pPr>
      <w:r w:rsidRPr="00E60968">
        <w:rPr>
          <w:sz w:val="22"/>
          <w:szCs w:val="22"/>
          <w:lang w:val="es-ES"/>
        </w:rPr>
        <w:t>a)</w:t>
      </w:r>
      <w:r w:rsidRPr="00E60968">
        <w:rPr>
          <w:sz w:val="22"/>
          <w:szCs w:val="22"/>
          <w:lang w:val="es-ES"/>
        </w:rPr>
        <w:tab/>
      </w:r>
      <w:r w:rsidR="001C7E0B" w:rsidRPr="00E60968">
        <w:rPr>
          <w:sz w:val="22"/>
          <w:szCs w:val="22"/>
          <w:lang w:val="es-ES"/>
        </w:rPr>
        <w:t>Nuevos casos de uso y aplicaciones pertinentes</w:t>
      </w:r>
    </w:p>
    <w:p w14:paraId="05EE105D" w14:textId="4FAB66B5" w:rsidR="001C7E0B" w:rsidRPr="00E60968" w:rsidRDefault="004B7CED" w:rsidP="004B7CED">
      <w:pPr>
        <w:pStyle w:val="enumlev2"/>
        <w:rPr>
          <w:sz w:val="22"/>
          <w:szCs w:val="22"/>
          <w:lang w:val="es-ES"/>
        </w:rPr>
      </w:pPr>
      <w:r w:rsidRPr="00E60968">
        <w:rPr>
          <w:sz w:val="22"/>
          <w:szCs w:val="22"/>
          <w:lang w:val="es-ES"/>
        </w:rPr>
        <w:lastRenderedPageBreak/>
        <w:t>b)</w:t>
      </w:r>
      <w:r w:rsidRPr="00E60968">
        <w:rPr>
          <w:sz w:val="22"/>
          <w:szCs w:val="22"/>
          <w:lang w:val="es-ES"/>
        </w:rPr>
        <w:tab/>
      </w:r>
      <w:r w:rsidR="001C7E0B" w:rsidRPr="00E60968">
        <w:rPr>
          <w:sz w:val="22"/>
          <w:szCs w:val="22"/>
          <w:lang w:val="es-ES"/>
        </w:rPr>
        <w:t>Flujos de AIGC y requisitos en materia de QoE pertinentes</w:t>
      </w:r>
    </w:p>
    <w:p w14:paraId="18F66960" w14:textId="6E0BC125" w:rsidR="001C7E0B" w:rsidRPr="00E60968" w:rsidRDefault="004B7CED" w:rsidP="004B7CED">
      <w:pPr>
        <w:pStyle w:val="enumlev2"/>
        <w:rPr>
          <w:sz w:val="22"/>
          <w:szCs w:val="22"/>
          <w:lang w:val="es-ES"/>
        </w:rPr>
      </w:pPr>
      <w:r w:rsidRPr="00E60968">
        <w:rPr>
          <w:sz w:val="22"/>
          <w:szCs w:val="22"/>
          <w:lang w:val="es-ES"/>
        </w:rPr>
        <w:t>c)</w:t>
      </w:r>
      <w:r w:rsidRPr="00E60968">
        <w:rPr>
          <w:sz w:val="22"/>
          <w:szCs w:val="22"/>
          <w:lang w:val="es-ES"/>
        </w:rPr>
        <w:tab/>
      </w:r>
      <w:r w:rsidR="001C7E0B" w:rsidRPr="00E60968">
        <w:rPr>
          <w:sz w:val="22"/>
          <w:szCs w:val="22"/>
          <w:lang w:val="es-ES"/>
        </w:rPr>
        <w:t>Prácticas exitosas de aplicaciones de IA en redes en locales</w:t>
      </w:r>
    </w:p>
    <w:p w14:paraId="40353415" w14:textId="23F7077F" w:rsidR="001C7E0B" w:rsidRPr="00E60968" w:rsidRDefault="004B7CED" w:rsidP="004B7CED">
      <w:pPr>
        <w:pStyle w:val="enumlev2"/>
        <w:rPr>
          <w:sz w:val="22"/>
          <w:szCs w:val="22"/>
          <w:lang w:val="es-ES"/>
        </w:rPr>
      </w:pPr>
      <w:r w:rsidRPr="00E60968">
        <w:rPr>
          <w:sz w:val="22"/>
          <w:szCs w:val="22"/>
          <w:lang w:val="es-ES"/>
        </w:rPr>
        <w:t>d)</w:t>
      </w:r>
      <w:r w:rsidRPr="00E60968">
        <w:rPr>
          <w:sz w:val="22"/>
          <w:szCs w:val="22"/>
          <w:lang w:val="es-ES"/>
        </w:rPr>
        <w:tab/>
      </w:r>
      <w:r w:rsidR="001C7E0B" w:rsidRPr="00E60968">
        <w:rPr>
          <w:sz w:val="22"/>
          <w:szCs w:val="22"/>
          <w:lang w:val="es-ES"/>
        </w:rPr>
        <w:t>Análisis de rentabilidad de las redes de fibra en locales mejoradas con IA</w:t>
      </w:r>
    </w:p>
    <w:p w14:paraId="541BE9E9" w14:textId="264A04D1" w:rsidR="001C7E0B" w:rsidRPr="00E60968" w:rsidRDefault="004B7CED" w:rsidP="004B7CED">
      <w:pPr>
        <w:pStyle w:val="enumlev1"/>
        <w:rPr>
          <w:sz w:val="22"/>
          <w:szCs w:val="22"/>
          <w:u w:val="single"/>
          <w:lang w:val="es-ES"/>
        </w:rPr>
      </w:pPr>
      <w:r w:rsidRPr="00E60968">
        <w:rPr>
          <w:sz w:val="22"/>
          <w:szCs w:val="22"/>
          <w:lang w:val="es-ES"/>
        </w:rPr>
        <w:t>ii)</w:t>
      </w:r>
      <w:r w:rsidRPr="00E60968">
        <w:rPr>
          <w:sz w:val="22"/>
          <w:szCs w:val="22"/>
          <w:lang w:val="es-ES"/>
        </w:rPr>
        <w:tab/>
      </w:r>
      <w:r w:rsidR="001C7E0B" w:rsidRPr="00E60968">
        <w:rPr>
          <w:sz w:val="22"/>
          <w:szCs w:val="22"/>
          <w:u w:val="single"/>
          <w:lang w:val="es-ES"/>
        </w:rPr>
        <w:t>Tecnologías de red para redes de fibra en locales mejoradas con IA</w:t>
      </w:r>
    </w:p>
    <w:p w14:paraId="4DE97925" w14:textId="2656627D" w:rsidR="001C7E0B" w:rsidRPr="00E60968" w:rsidRDefault="004B7CED" w:rsidP="004B7CED">
      <w:pPr>
        <w:pStyle w:val="enumlev2"/>
        <w:rPr>
          <w:sz w:val="22"/>
          <w:szCs w:val="22"/>
          <w:lang w:val="es-ES"/>
        </w:rPr>
      </w:pPr>
      <w:r w:rsidRPr="00E60968">
        <w:rPr>
          <w:sz w:val="22"/>
          <w:szCs w:val="22"/>
          <w:lang w:val="es-ES"/>
        </w:rPr>
        <w:t>a)</w:t>
      </w:r>
      <w:r w:rsidRPr="00E60968">
        <w:rPr>
          <w:sz w:val="22"/>
          <w:szCs w:val="22"/>
          <w:lang w:val="es-ES"/>
        </w:rPr>
        <w:tab/>
      </w:r>
      <w:r w:rsidR="001C7E0B" w:rsidRPr="00E60968">
        <w:rPr>
          <w:sz w:val="22"/>
          <w:szCs w:val="22"/>
          <w:lang w:val="es-ES"/>
        </w:rPr>
        <w:t>Diseño de sistemas avanzados de redes de fibra en locales</w:t>
      </w:r>
    </w:p>
    <w:p w14:paraId="10D950B1" w14:textId="39286DFA" w:rsidR="001C7E0B" w:rsidRPr="00E60968" w:rsidRDefault="004B7CED" w:rsidP="004B7CED">
      <w:pPr>
        <w:pStyle w:val="enumlev2"/>
        <w:rPr>
          <w:sz w:val="22"/>
          <w:szCs w:val="22"/>
          <w:lang w:val="pt-BR"/>
        </w:rPr>
      </w:pPr>
      <w:r w:rsidRPr="00E60968">
        <w:rPr>
          <w:sz w:val="22"/>
          <w:szCs w:val="22"/>
          <w:lang w:val="pt-BR"/>
        </w:rPr>
        <w:t>b)</w:t>
      </w:r>
      <w:r w:rsidRPr="00E60968">
        <w:rPr>
          <w:sz w:val="22"/>
          <w:szCs w:val="22"/>
          <w:lang w:val="pt-BR"/>
        </w:rPr>
        <w:tab/>
      </w:r>
      <w:r w:rsidR="001C7E0B" w:rsidRPr="00E60968">
        <w:rPr>
          <w:sz w:val="22"/>
          <w:szCs w:val="22"/>
          <w:lang w:val="pt-BR"/>
        </w:rPr>
        <w:t>Wi-Fi de ondas milimétricas por fibra</w:t>
      </w:r>
    </w:p>
    <w:p w14:paraId="7BF95E61" w14:textId="15EC5332" w:rsidR="001C7E0B" w:rsidRPr="00E60968" w:rsidRDefault="004B7CED" w:rsidP="004B7CED">
      <w:pPr>
        <w:pStyle w:val="enumlev2"/>
        <w:rPr>
          <w:sz w:val="22"/>
          <w:szCs w:val="22"/>
          <w:lang w:val="es-ES"/>
        </w:rPr>
      </w:pPr>
      <w:r w:rsidRPr="00E60968">
        <w:rPr>
          <w:sz w:val="22"/>
          <w:szCs w:val="22"/>
          <w:lang w:val="es-ES"/>
        </w:rPr>
        <w:t>c)</w:t>
      </w:r>
      <w:r w:rsidRPr="00E60968">
        <w:rPr>
          <w:sz w:val="22"/>
          <w:szCs w:val="22"/>
          <w:lang w:val="es-ES"/>
        </w:rPr>
        <w:tab/>
      </w:r>
      <w:r w:rsidR="001C7E0B" w:rsidRPr="00E60968">
        <w:rPr>
          <w:sz w:val="22"/>
          <w:szCs w:val="22"/>
          <w:lang w:val="es-ES"/>
        </w:rPr>
        <w:t>Tecnologías de coordinación de fibra y Wi-Fi/SparkLink E2E</w:t>
      </w:r>
    </w:p>
    <w:p w14:paraId="28A6A567" w14:textId="794A6569" w:rsidR="001C7E0B" w:rsidRPr="00E60968" w:rsidRDefault="004B7CED" w:rsidP="004B7CED">
      <w:pPr>
        <w:pStyle w:val="enumlev2"/>
        <w:rPr>
          <w:sz w:val="22"/>
          <w:szCs w:val="22"/>
          <w:lang w:val="es-ES"/>
        </w:rPr>
      </w:pPr>
      <w:r w:rsidRPr="00E60968">
        <w:rPr>
          <w:sz w:val="22"/>
          <w:szCs w:val="22"/>
          <w:lang w:val="es-ES"/>
        </w:rPr>
        <w:t>d)</w:t>
      </w:r>
      <w:r w:rsidRPr="00E60968">
        <w:rPr>
          <w:sz w:val="22"/>
          <w:szCs w:val="22"/>
          <w:lang w:val="es-ES"/>
        </w:rPr>
        <w:tab/>
      </w:r>
      <w:r w:rsidR="001C7E0B" w:rsidRPr="00E60968">
        <w:rPr>
          <w:sz w:val="22"/>
          <w:szCs w:val="22"/>
          <w:lang w:val="es-ES"/>
        </w:rPr>
        <w:t>Agentes de IA y marcos de agentes en redes en locales</w:t>
      </w:r>
    </w:p>
    <w:p w14:paraId="1C242521" w14:textId="44430C2C" w:rsidR="001C7E0B" w:rsidRPr="00E60968" w:rsidRDefault="004B7CED" w:rsidP="004B7CED">
      <w:pPr>
        <w:pStyle w:val="enumlev2"/>
        <w:rPr>
          <w:sz w:val="22"/>
          <w:szCs w:val="22"/>
          <w:lang w:val="es-ES"/>
        </w:rPr>
      </w:pPr>
      <w:r w:rsidRPr="00E60968">
        <w:rPr>
          <w:sz w:val="22"/>
          <w:szCs w:val="22"/>
          <w:lang w:val="es-ES"/>
        </w:rPr>
        <w:t>e)</w:t>
      </w:r>
      <w:r w:rsidRPr="00E60968">
        <w:rPr>
          <w:sz w:val="22"/>
          <w:szCs w:val="22"/>
          <w:lang w:val="es-ES"/>
        </w:rPr>
        <w:tab/>
      </w:r>
      <w:r w:rsidR="001C7E0B" w:rsidRPr="00E60968">
        <w:rPr>
          <w:sz w:val="22"/>
          <w:szCs w:val="22"/>
          <w:lang w:val="es-ES"/>
        </w:rPr>
        <w:t>Tecnologías de detección por fibra/inalámbricas</w:t>
      </w:r>
    </w:p>
    <w:p w14:paraId="31B12C1F" w14:textId="3CCB3AB4" w:rsidR="001C7E0B" w:rsidRPr="00E60968" w:rsidRDefault="001C7E0B" w:rsidP="001C7E0B">
      <w:pPr>
        <w:rPr>
          <w:sz w:val="22"/>
          <w:szCs w:val="22"/>
          <w:lang w:val="es-ES"/>
        </w:rPr>
      </w:pPr>
      <w:r w:rsidRPr="00E60968">
        <w:rPr>
          <w:sz w:val="22"/>
          <w:szCs w:val="22"/>
          <w:lang w:val="es-ES"/>
        </w:rPr>
        <w:t>4</w:t>
      </w:r>
      <w:r w:rsidRPr="00E60968">
        <w:rPr>
          <w:sz w:val="22"/>
          <w:szCs w:val="22"/>
          <w:lang w:val="es-ES"/>
        </w:rPr>
        <w:tab/>
      </w:r>
      <w:proofErr w:type="gramStart"/>
      <w:r w:rsidRPr="00E60968">
        <w:rPr>
          <w:sz w:val="22"/>
          <w:szCs w:val="22"/>
          <w:lang w:val="es-ES"/>
        </w:rPr>
        <w:t>En</w:t>
      </w:r>
      <w:proofErr w:type="gramEnd"/>
      <w:r w:rsidRPr="00E60968">
        <w:rPr>
          <w:sz w:val="22"/>
          <w:szCs w:val="22"/>
          <w:lang w:val="es-ES"/>
        </w:rPr>
        <w:t xml:space="preserve"> </w:t>
      </w:r>
      <w:proofErr w:type="gramStart"/>
      <w:r w:rsidRPr="00E60968">
        <w:rPr>
          <w:sz w:val="22"/>
          <w:szCs w:val="22"/>
          <w:lang w:val="es-ES"/>
        </w:rPr>
        <w:t>este taller podrán</w:t>
      </w:r>
      <w:proofErr w:type="gramEnd"/>
      <w:r w:rsidRPr="00E60968">
        <w:rPr>
          <w:sz w:val="22"/>
          <w:szCs w:val="22"/>
          <w:lang w:val="es-ES"/>
        </w:rPr>
        <w:t xml:space="preserve"> participar a título gratuito los Estados Miembros, Miembros de Sector, Asociados e Instituciones Académicas de la UIT, todos los participantes habituales en las reuniones del ETSI ISG F5G, el BBF, el CCSA TC6, la WAA, SparkLink y la CE</w:t>
      </w:r>
      <w:r w:rsidR="00F15833" w:rsidRPr="00E60968">
        <w:rPr>
          <w:sz w:val="22"/>
          <w:szCs w:val="22"/>
          <w:lang w:val="es-ES"/>
        </w:rPr>
        <w:t> </w:t>
      </w:r>
      <w:r w:rsidRPr="00E60968">
        <w:rPr>
          <w:sz w:val="22"/>
          <w:szCs w:val="22"/>
          <w:lang w:val="es-ES"/>
        </w:rPr>
        <w:t>15 del UIT-T, y toda persona (procedente de un Estado Miembro de la UIT) interesada en el tema que desee contribuir a los trabajos. Esto incluye a las personas que también son miembros de organizaciones nacionales, regionales e internacionales.</w:t>
      </w:r>
    </w:p>
    <w:p w14:paraId="74F65F86" w14:textId="79CB256B" w:rsidR="001C7E0B" w:rsidRPr="00E60968" w:rsidRDefault="001C7E0B" w:rsidP="001C7E0B">
      <w:pPr>
        <w:rPr>
          <w:sz w:val="22"/>
          <w:szCs w:val="22"/>
          <w:lang w:val="es-ES"/>
        </w:rPr>
      </w:pPr>
      <w:r w:rsidRPr="00E60968">
        <w:rPr>
          <w:sz w:val="22"/>
          <w:szCs w:val="22"/>
          <w:lang w:val="es-ES"/>
        </w:rPr>
        <w:t>5</w:t>
      </w:r>
      <w:r w:rsidRPr="00E60968">
        <w:rPr>
          <w:sz w:val="22"/>
          <w:szCs w:val="22"/>
          <w:lang w:val="es-ES"/>
        </w:rPr>
        <w:tab/>
      </w:r>
      <w:proofErr w:type="gramStart"/>
      <w:r w:rsidRPr="00E60968">
        <w:rPr>
          <w:sz w:val="22"/>
          <w:szCs w:val="22"/>
          <w:lang w:val="es-ES"/>
        </w:rPr>
        <w:t>Toda</w:t>
      </w:r>
      <w:proofErr w:type="gramEnd"/>
      <w:r w:rsidRPr="00E60968">
        <w:rPr>
          <w:sz w:val="22"/>
          <w:szCs w:val="22"/>
          <w:lang w:val="es-ES"/>
        </w:rPr>
        <w:t xml:space="preserve"> la información pertinente relativa al taller (incluidos el proyecto de programa, la lista de ponentes, el enlace de inscripción y la información logística) estará disponible en la página web del evento en la siguiente dirección: </w:t>
      </w:r>
      <w:hyperlink r:id="rId13" w:anchor="/es" w:history="1">
        <w:r w:rsidR="00F15833" w:rsidRPr="00E60968">
          <w:rPr>
            <w:rStyle w:val="Hyperlink"/>
            <w:sz w:val="22"/>
            <w:szCs w:val="22"/>
            <w:lang w:val="es-ES"/>
          </w:rPr>
          <w:t>https://www.itu.int/en/ITU-T/Workshops-and-Seminars/2026/1028</w:t>
        </w:r>
      </w:hyperlink>
      <w:r w:rsidRPr="00E60968">
        <w:rPr>
          <w:sz w:val="22"/>
          <w:szCs w:val="22"/>
          <w:lang w:val="es-ES"/>
        </w:rPr>
        <w:t>. Esta página web se irá actualizando a medida que se disponga de más información. Se recomienda a los participantes consultar periódicamente la página web para mantenerse al día de las novedades.</w:t>
      </w:r>
    </w:p>
    <w:p w14:paraId="2ABB95B6" w14:textId="14F0499C" w:rsidR="001C7E0B" w:rsidRPr="00E60968" w:rsidRDefault="001C7E0B" w:rsidP="001C7E0B">
      <w:pPr>
        <w:rPr>
          <w:sz w:val="22"/>
          <w:szCs w:val="22"/>
          <w:lang w:val="es-ES"/>
        </w:rPr>
      </w:pPr>
      <w:r w:rsidRPr="00E60968">
        <w:rPr>
          <w:sz w:val="22"/>
          <w:szCs w:val="22"/>
          <w:lang w:val="es-ES"/>
        </w:rPr>
        <w:t>6</w:t>
      </w:r>
      <w:r w:rsidRPr="00E60968">
        <w:rPr>
          <w:sz w:val="22"/>
          <w:szCs w:val="22"/>
          <w:lang w:val="es-ES"/>
        </w:rPr>
        <w:tab/>
      </w:r>
      <w:proofErr w:type="gramStart"/>
      <w:r w:rsidRPr="00E60968">
        <w:rPr>
          <w:sz w:val="22"/>
          <w:szCs w:val="22"/>
          <w:lang w:val="es-ES"/>
        </w:rPr>
        <w:t>Con</w:t>
      </w:r>
      <w:proofErr w:type="gramEnd"/>
      <w:r w:rsidRPr="00E60968">
        <w:rPr>
          <w:sz w:val="22"/>
          <w:szCs w:val="22"/>
          <w:lang w:val="es-ES"/>
        </w:rPr>
        <w:t xml:space="preserve"> objeto de que la TSB pueda adoptar las disposiciones necesarias para la organización del taller, le agradecería que se inscribiera a la mayor brevedad en la siguiente dirección:</w:t>
      </w:r>
      <w:hyperlink r:id="rId14" w:history="1">
        <w:r w:rsidR="00F15833" w:rsidRPr="00E60968">
          <w:rPr>
            <w:rStyle w:val="Hyperlink"/>
            <w:sz w:val="22"/>
            <w:szCs w:val="22"/>
            <w:lang w:val="es-ES"/>
          </w:rPr>
          <w:t xml:space="preserve"> https://www.itu.int/net4/CRM/xreg/web/Login.aspx?src=Registration&amp;Event=C-00017237</w:t>
        </w:r>
      </w:hyperlink>
      <w:r w:rsidRPr="00E60968">
        <w:rPr>
          <w:sz w:val="22"/>
          <w:szCs w:val="22"/>
          <w:lang w:val="es-ES"/>
        </w:rPr>
        <w:t>.</w:t>
      </w:r>
      <w:r w:rsidRPr="00E60968">
        <w:rPr>
          <w:b/>
          <w:bCs/>
          <w:sz w:val="22"/>
          <w:szCs w:val="22"/>
          <w:lang w:val="es-ES"/>
        </w:rPr>
        <w:t xml:space="preserve"> </w:t>
      </w:r>
      <w:r w:rsidRPr="00E60968">
        <w:rPr>
          <w:sz w:val="22"/>
          <w:szCs w:val="22"/>
          <w:lang w:val="es-ES"/>
        </w:rPr>
        <w:t xml:space="preserve">Le ruego tenga en cuenta que la </w:t>
      </w:r>
      <w:r w:rsidRPr="00E60968">
        <w:rPr>
          <w:b/>
          <w:bCs/>
          <w:sz w:val="22"/>
          <w:szCs w:val="22"/>
          <w:lang w:val="es-ES"/>
        </w:rPr>
        <w:t xml:space="preserve">preinscripción </w:t>
      </w:r>
      <w:r w:rsidRPr="00E60968">
        <w:rPr>
          <w:sz w:val="22"/>
          <w:szCs w:val="22"/>
          <w:lang w:val="es-ES"/>
        </w:rPr>
        <w:t xml:space="preserve">de los participantes en el taller se realiza exclusivamente </w:t>
      </w:r>
      <w:r w:rsidRPr="00E60968">
        <w:rPr>
          <w:b/>
          <w:bCs/>
          <w:sz w:val="22"/>
          <w:szCs w:val="22"/>
          <w:lang w:val="es-ES"/>
        </w:rPr>
        <w:t xml:space="preserve">en línea </w:t>
      </w:r>
      <w:r w:rsidRPr="00E60968">
        <w:rPr>
          <w:sz w:val="22"/>
          <w:szCs w:val="22"/>
          <w:lang w:val="es-ES"/>
        </w:rPr>
        <w:t xml:space="preserve">y es </w:t>
      </w:r>
      <w:r w:rsidRPr="00E60968">
        <w:rPr>
          <w:b/>
          <w:bCs/>
          <w:sz w:val="22"/>
          <w:szCs w:val="22"/>
          <w:lang w:val="es-ES"/>
        </w:rPr>
        <w:t xml:space="preserve">obligatoria para participar </w:t>
      </w:r>
      <w:r w:rsidRPr="00E60968">
        <w:rPr>
          <w:b/>
          <w:bCs/>
          <w:sz w:val="22"/>
          <w:szCs w:val="22"/>
          <w:u w:val="single"/>
          <w:lang w:val="es-ES"/>
        </w:rPr>
        <w:t>tanto</w:t>
      </w:r>
      <w:r w:rsidRPr="00E60968">
        <w:rPr>
          <w:sz w:val="22"/>
          <w:szCs w:val="22"/>
          <w:lang w:val="es-ES"/>
        </w:rPr>
        <w:t xml:space="preserve"> </w:t>
      </w:r>
      <w:r w:rsidRPr="00E60968">
        <w:rPr>
          <w:b/>
          <w:bCs/>
          <w:sz w:val="22"/>
          <w:szCs w:val="22"/>
          <w:lang w:val="es-ES"/>
        </w:rPr>
        <w:t>en persona como a distancia</w:t>
      </w:r>
      <w:r w:rsidRPr="00E60968">
        <w:rPr>
          <w:sz w:val="22"/>
          <w:szCs w:val="22"/>
          <w:lang w:val="es-ES"/>
        </w:rPr>
        <w:t>.</w:t>
      </w:r>
    </w:p>
    <w:p w14:paraId="796B2EAC" w14:textId="77777777" w:rsidR="001C7E0B" w:rsidRPr="00E60968" w:rsidRDefault="001C7E0B" w:rsidP="001C7E0B">
      <w:pPr>
        <w:rPr>
          <w:sz w:val="22"/>
          <w:szCs w:val="22"/>
          <w:lang w:val="es-ES"/>
        </w:rPr>
      </w:pPr>
      <w:r w:rsidRPr="00E60968">
        <w:rPr>
          <w:sz w:val="22"/>
          <w:szCs w:val="22"/>
          <w:lang w:val="es-ES"/>
        </w:rPr>
        <w:t>7</w:t>
      </w:r>
      <w:r w:rsidRPr="00E60968">
        <w:rPr>
          <w:sz w:val="22"/>
          <w:szCs w:val="22"/>
          <w:lang w:val="es-ES"/>
        </w:rPr>
        <w:tab/>
      </w:r>
      <w:proofErr w:type="gramStart"/>
      <w:r w:rsidRPr="00E60968">
        <w:rPr>
          <w:sz w:val="22"/>
          <w:szCs w:val="22"/>
          <w:lang w:val="es-ES"/>
        </w:rPr>
        <w:t>Le</w:t>
      </w:r>
      <w:proofErr w:type="gramEnd"/>
      <w:r w:rsidRPr="00E60968">
        <w:rPr>
          <w:sz w:val="22"/>
          <w:szCs w:val="22"/>
          <w:lang w:val="es-ES"/>
        </w:rPr>
        <w:t xml:space="preserve"> recordamos que los ciudadanos de algunos países necesitan obtener un visado para entrar y efectuar una estadía en la República Popular de China. El visado debe solicitarse y obtenerse en la oficina (embajada o consulado) que represente a la República Popular de China en su país o, en su defecto, en la entidad más próxima a su país de partida.</w:t>
      </w:r>
    </w:p>
    <w:p w14:paraId="110B75E8" w14:textId="77777777" w:rsidR="007B6316" w:rsidRPr="00E60968" w:rsidRDefault="007B6316" w:rsidP="007B6316">
      <w:pPr>
        <w:rPr>
          <w:sz w:val="22"/>
          <w:szCs w:val="22"/>
        </w:rPr>
      </w:pPr>
      <w:r w:rsidRPr="00E60968">
        <w:rPr>
          <w:sz w:val="22"/>
          <w:szCs w:val="22"/>
        </w:rPr>
        <w:t>Atentamente,</w:t>
      </w:r>
    </w:p>
    <w:p w14:paraId="7FB7056B" w14:textId="77777777" w:rsidR="007B6316" w:rsidRPr="00E60968" w:rsidRDefault="007B6316" w:rsidP="007B6316">
      <w:pPr>
        <w:spacing w:before="480" w:line="480" w:lineRule="auto"/>
        <w:rPr>
          <w:sz w:val="22"/>
          <w:szCs w:val="22"/>
        </w:rPr>
      </w:pPr>
      <w:r w:rsidRPr="00E60968">
        <w:rPr>
          <w:i/>
          <w:iCs/>
          <w:sz w:val="22"/>
          <w:szCs w:val="22"/>
        </w:rPr>
        <w:t>(firmado)</w:t>
      </w:r>
    </w:p>
    <w:p w14:paraId="615EFECA" w14:textId="6596DFFB" w:rsidR="00401C20" w:rsidRPr="00E60968" w:rsidRDefault="001350B9" w:rsidP="004B7CED">
      <w:pPr>
        <w:spacing w:before="360"/>
        <w:rPr>
          <w:sz w:val="22"/>
          <w:szCs w:val="22"/>
          <w:lang w:val="es-ES"/>
        </w:rPr>
      </w:pPr>
      <w:r w:rsidRPr="00E60968">
        <w:rPr>
          <w:rFonts w:cstheme="minorHAnsi"/>
          <w:sz w:val="22"/>
          <w:szCs w:val="22"/>
          <w:lang w:val="es-ES"/>
        </w:rPr>
        <w:t>Seizo Onoe</w:t>
      </w:r>
      <w:r w:rsidR="007B6316" w:rsidRPr="00E60968">
        <w:rPr>
          <w:sz w:val="22"/>
          <w:szCs w:val="22"/>
        </w:rPr>
        <w:br/>
      </w:r>
      <w:proofErr w:type="gramStart"/>
      <w:r w:rsidR="007B6316" w:rsidRPr="00E60968">
        <w:rPr>
          <w:sz w:val="22"/>
          <w:szCs w:val="22"/>
        </w:rPr>
        <w:t>Director</w:t>
      </w:r>
      <w:proofErr w:type="gramEnd"/>
      <w:r w:rsidR="007B6316" w:rsidRPr="00E60968">
        <w:rPr>
          <w:sz w:val="22"/>
          <w:szCs w:val="22"/>
        </w:rPr>
        <w:t xml:space="preserve"> de la Oficina de </w:t>
      </w:r>
      <w:r w:rsidR="007B6316" w:rsidRPr="00E60968">
        <w:rPr>
          <w:sz w:val="22"/>
          <w:szCs w:val="22"/>
        </w:rPr>
        <w:br/>
        <w:t>Normalización de las Telecomunicaciones</w:t>
      </w:r>
    </w:p>
    <w:sectPr w:rsidR="00401C20" w:rsidRPr="00E60968" w:rsidSect="00B87E9E">
      <w:headerReference w:type="default" r:id="rId15"/>
      <w:footerReference w:type="first" r:id="rId16"/>
      <w:pgSz w:w="11907" w:h="16840" w:code="9"/>
      <w:pgMar w:top="1134" w:right="1134" w:bottom="1134" w:left="1134" w:header="567" w:footer="567" w:gutter="0"/>
      <w:paperSrc w:first="261" w:other="2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6D853" w14:textId="77777777" w:rsidR="00D2118C" w:rsidRDefault="00D2118C">
      <w:r>
        <w:separator/>
      </w:r>
    </w:p>
  </w:endnote>
  <w:endnote w:type="continuationSeparator" w:id="0">
    <w:p w14:paraId="485E53E5" w14:textId="77777777" w:rsidR="00D2118C" w:rsidRDefault="00D21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imes New Roman Bold">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4266E" w14:textId="77777777" w:rsidR="0014464D" w:rsidRPr="00D834E7" w:rsidRDefault="0014464D" w:rsidP="00FC416A">
    <w:pPr>
      <w:pStyle w:val="FirstFooter"/>
      <w:ind w:left="-397" w:right="-397"/>
      <w:jc w:val="center"/>
      <w:rPr>
        <w:color w:val="0070C0"/>
        <w:szCs w:val="18"/>
        <w:lang w:val="es-ES"/>
      </w:rPr>
    </w:pPr>
    <w:r w:rsidRPr="00D834E7">
      <w:rPr>
        <w:color w:val="0070C0"/>
        <w:szCs w:val="18"/>
        <w:lang w:val="es-ES"/>
      </w:rPr>
      <w:t>Unión Internacional de Telecomunicaciones • Place des Nations, CH</w:t>
    </w:r>
    <w:r w:rsidRPr="00D834E7">
      <w:rPr>
        <w:color w:val="0070C0"/>
        <w:szCs w:val="18"/>
        <w:lang w:val="es-ES"/>
      </w:rPr>
      <w:noBreakHyphen/>
      <w:t xml:space="preserve">1211 Ginebra 20, Suiza </w:t>
    </w:r>
    <w:r w:rsidRPr="00D834E7">
      <w:rPr>
        <w:color w:val="0070C0"/>
        <w:szCs w:val="18"/>
        <w:lang w:val="es-ES"/>
      </w:rPr>
      <w:br/>
      <w:t xml:space="preserve">Tel: +41 22 730 5111 • Fax: +41 22 733 7256 • Correo-e: </w:t>
    </w:r>
    <w:hyperlink r:id="rId1" w:history="1">
      <w:r w:rsidRPr="00D834E7">
        <w:rPr>
          <w:rStyle w:val="Hyperlink"/>
          <w:color w:val="0070C0"/>
          <w:lang w:val="es-ES"/>
        </w:rPr>
        <w:t>itumail@itu.int</w:t>
      </w:r>
    </w:hyperlink>
    <w:r w:rsidRPr="00D834E7">
      <w:rPr>
        <w:color w:val="0070C0"/>
        <w:szCs w:val="18"/>
        <w:lang w:val="es-ES"/>
      </w:rPr>
      <w:t xml:space="preserve"> • </w:t>
    </w:r>
    <w:hyperlink r:id="rId2" w:history="1">
      <w:r w:rsidRPr="00D834E7">
        <w:rPr>
          <w:rStyle w:val="Hyperlink"/>
          <w:color w:val="0070C0"/>
          <w:lang w:val="es-ES"/>
        </w:rPr>
        <w:t>www.itu.int</w:t>
      </w:r>
    </w:hyperlink>
    <w:r w:rsidRPr="00D834E7">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39DC5" w14:textId="77777777" w:rsidR="00D2118C" w:rsidRDefault="00D2118C">
      <w:r>
        <w:t>____________________</w:t>
      </w:r>
    </w:p>
  </w:footnote>
  <w:footnote w:type="continuationSeparator" w:id="0">
    <w:p w14:paraId="4468CF1F" w14:textId="77777777" w:rsidR="00D2118C" w:rsidRDefault="00D21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0A7B" w14:textId="345DC329" w:rsidR="006969B4" w:rsidRDefault="006969B4">
    <w:pPr>
      <w:pStyle w:val="Header"/>
      <w:rPr>
        <w:rStyle w:val="PageNumber"/>
        <w:sz w:val="18"/>
        <w:szCs w:val="18"/>
      </w:rPr>
    </w:pPr>
    <w:r w:rsidRPr="00303D62">
      <w:rPr>
        <w:sz w:val="18"/>
        <w:szCs w:val="18"/>
      </w:rPr>
      <w:t xml:space="preserve">- </w:t>
    </w:r>
    <w:r w:rsidR="00B87E9E" w:rsidRPr="00303D62">
      <w:rPr>
        <w:rStyle w:val="PageNumber"/>
        <w:sz w:val="18"/>
        <w:szCs w:val="18"/>
      </w:rPr>
      <w:fldChar w:fldCharType="begin"/>
    </w:r>
    <w:r w:rsidRPr="00303D62">
      <w:rPr>
        <w:rStyle w:val="PageNumber"/>
        <w:sz w:val="18"/>
        <w:szCs w:val="18"/>
      </w:rPr>
      <w:instrText xml:space="preserve"> PAGE </w:instrText>
    </w:r>
    <w:r w:rsidR="00B87E9E" w:rsidRPr="00303D62">
      <w:rPr>
        <w:rStyle w:val="PageNumber"/>
        <w:sz w:val="18"/>
        <w:szCs w:val="18"/>
      </w:rPr>
      <w:fldChar w:fldCharType="separate"/>
    </w:r>
    <w:r w:rsidR="007B6316">
      <w:rPr>
        <w:rStyle w:val="PageNumber"/>
        <w:noProof/>
        <w:sz w:val="18"/>
        <w:szCs w:val="18"/>
      </w:rPr>
      <w:t>2</w:t>
    </w:r>
    <w:r w:rsidR="00B87E9E" w:rsidRPr="00303D62">
      <w:rPr>
        <w:rStyle w:val="PageNumber"/>
        <w:sz w:val="18"/>
        <w:szCs w:val="18"/>
      </w:rPr>
      <w:fldChar w:fldCharType="end"/>
    </w:r>
    <w:r w:rsidRPr="00303D62">
      <w:rPr>
        <w:rStyle w:val="PageNumber"/>
        <w:sz w:val="18"/>
        <w:szCs w:val="18"/>
      </w:rPr>
      <w:t xml:space="preserve"> -</w:t>
    </w:r>
  </w:p>
  <w:p w14:paraId="0C14D42A" w14:textId="48A2D218" w:rsidR="00D84090" w:rsidRPr="00303D62" w:rsidRDefault="00D84090">
    <w:pPr>
      <w:pStyle w:val="Header"/>
      <w:rPr>
        <w:sz w:val="18"/>
        <w:szCs w:val="18"/>
      </w:rPr>
    </w:pPr>
    <w:r>
      <w:rPr>
        <w:rStyle w:val="PageNumber"/>
        <w:sz w:val="18"/>
        <w:szCs w:val="18"/>
      </w:rPr>
      <w:t>Circular TSB 174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338DB"/>
    <w:multiLevelType w:val="hybridMultilevel"/>
    <w:tmpl w:val="BE4ACA7E"/>
    <w:lvl w:ilvl="0" w:tplc="4F76C2C0">
      <w:start w:val="2"/>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BF27952"/>
    <w:multiLevelType w:val="hybridMultilevel"/>
    <w:tmpl w:val="2EC6C8EA"/>
    <w:lvl w:ilvl="0" w:tplc="08445ACE">
      <w:start w:val="1"/>
      <w:numFmt w:val="lowerRoman"/>
      <w:lvlText w:val="%1."/>
      <w:lvlJc w:val="left"/>
      <w:pPr>
        <w:ind w:left="360" w:hanging="360"/>
      </w:pPr>
      <w:rPr>
        <w:rFonts w:hint="default"/>
        <w:strike w:val="0"/>
      </w:rPr>
    </w:lvl>
    <w:lvl w:ilvl="1" w:tplc="04090019">
      <w:start w:val="1"/>
      <w:numFmt w:val="lowerLetter"/>
      <w:lvlText w:val="%2)"/>
      <w:lvlJc w:val="left"/>
      <w:pPr>
        <w:ind w:left="840" w:hanging="420"/>
      </w:pPr>
    </w:lvl>
    <w:lvl w:ilvl="2" w:tplc="FFA0380E">
      <w:start w:val="1"/>
      <w:numFmt w:val="decimal"/>
      <w:lvlText w:val="%3、"/>
      <w:lvlJc w:val="left"/>
      <w:pPr>
        <w:ind w:left="1200" w:hanging="360"/>
      </w:pPr>
      <w:rPr>
        <w:rFonts w:hint="default"/>
      </w:rPr>
    </w:lvl>
    <w:lvl w:ilvl="3" w:tplc="989C16C4">
      <w:start w:val="1"/>
      <w:numFmt w:val="decimal"/>
      <w:lvlText w:val="%4"/>
      <w:lvlJc w:val="left"/>
      <w:pPr>
        <w:ind w:left="1620" w:hanging="36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402678934">
    <w:abstractNumId w:val="1"/>
  </w:num>
  <w:num w:numId="2" w16cid:durableId="558788291">
    <w:abstractNumId w:val="5"/>
  </w:num>
  <w:num w:numId="3" w16cid:durableId="1417676584">
    <w:abstractNumId w:val="3"/>
  </w:num>
  <w:num w:numId="4" w16cid:durableId="223227122">
    <w:abstractNumId w:val="2"/>
  </w:num>
  <w:num w:numId="5" w16cid:durableId="1648704625">
    <w:abstractNumId w:val="4"/>
  </w:num>
  <w:num w:numId="6" w16cid:durableId="1644385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E0B"/>
    <w:rsid w:val="00002529"/>
    <w:rsid w:val="00085662"/>
    <w:rsid w:val="000C382F"/>
    <w:rsid w:val="001173CC"/>
    <w:rsid w:val="001350B9"/>
    <w:rsid w:val="0014464D"/>
    <w:rsid w:val="001A54CC"/>
    <w:rsid w:val="001C7E0B"/>
    <w:rsid w:val="00245612"/>
    <w:rsid w:val="00257FB4"/>
    <w:rsid w:val="002E496E"/>
    <w:rsid w:val="00303D62"/>
    <w:rsid w:val="00335367"/>
    <w:rsid w:val="00370C2D"/>
    <w:rsid w:val="003D1E8D"/>
    <w:rsid w:val="003D673B"/>
    <w:rsid w:val="003F2855"/>
    <w:rsid w:val="00401C20"/>
    <w:rsid w:val="004A7957"/>
    <w:rsid w:val="004B7CED"/>
    <w:rsid w:val="004C4144"/>
    <w:rsid w:val="0055719E"/>
    <w:rsid w:val="006969B4"/>
    <w:rsid w:val="006E4F7B"/>
    <w:rsid w:val="00781E2A"/>
    <w:rsid w:val="007933A2"/>
    <w:rsid w:val="007B6316"/>
    <w:rsid w:val="007E3E67"/>
    <w:rsid w:val="00814503"/>
    <w:rsid w:val="008258C2"/>
    <w:rsid w:val="008505BD"/>
    <w:rsid w:val="00850C78"/>
    <w:rsid w:val="00876165"/>
    <w:rsid w:val="00884D12"/>
    <w:rsid w:val="008C17AD"/>
    <w:rsid w:val="008D02CD"/>
    <w:rsid w:val="0091370C"/>
    <w:rsid w:val="0095172A"/>
    <w:rsid w:val="009A0BA0"/>
    <w:rsid w:val="00A54E47"/>
    <w:rsid w:val="00AB6E3A"/>
    <w:rsid w:val="00AC08EC"/>
    <w:rsid w:val="00AD6E3E"/>
    <w:rsid w:val="00AE7093"/>
    <w:rsid w:val="00B422BC"/>
    <w:rsid w:val="00B43F77"/>
    <w:rsid w:val="00B55A3E"/>
    <w:rsid w:val="00B87E9E"/>
    <w:rsid w:val="00B95F0A"/>
    <w:rsid w:val="00B96180"/>
    <w:rsid w:val="00C116FE"/>
    <w:rsid w:val="00C17AC0"/>
    <w:rsid w:val="00C34772"/>
    <w:rsid w:val="00C5465A"/>
    <w:rsid w:val="00D2118C"/>
    <w:rsid w:val="00D54642"/>
    <w:rsid w:val="00D834E7"/>
    <w:rsid w:val="00D84090"/>
    <w:rsid w:val="00DD77C9"/>
    <w:rsid w:val="00DF3538"/>
    <w:rsid w:val="00E60968"/>
    <w:rsid w:val="00E839B0"/>
    <w:rsid w:val="00E92C09"/>
    <w:rsid w:val="00F14380"/>
    <w:rsid w:val="00F15833"/>
    <w:rsid w:val="00F6461F"/>
    <w:rsid w:val="00FC416A"/>
    <w:rsid w:val="00FD2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51CCC6"/>
  <w15:docId w15:val="{4BB41249-D079-400D-B26D-35CEB990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96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sz w:val="22"/>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sz w:val="22"/>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sz w:val="22"/>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sz w:val="22"/>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sz w:val="22"/>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sz w:val="22"/>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sz w:val="22"/>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
    <w:basedOn w:val="DefaultParagraphFon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character" w:styleId="UnresolvedMention">
    <w:name w:val="Unresolved Mention"/>
    <w:basedOn w:val="DefaultParagraphFont"/>
    <w:uiPriority w:val="99"/>
    <w:semiHidden/>
    <w:unhideWhenUsed/>
    <w:rsid w:val="001C7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Workshops-and-Seminars/2026/1028/Pages/default.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20https://www.itu.int/net4/CRM/xreg/web/Login.aspx?src=Registration&amp;Event=C-00017237"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S%20-%20ITU\TSB\PS_TSB_Circular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D9D612-95DD-417A-B904-F90DDFA5A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E327D5-7057-4C1D-9DB1-7B326968DE19}">
  <ds:schemaRefs>
    <ds:schemaRef ds:uri="http://schemas.openxmlformats.org/officeDocument/2006/bibliography"/>
  </ds:schemaRefs>
</ds:datastoreItem>
</file>

<file path=customXml/itemProps3.xml><?xml version="1.0" encoding="utf-8"?>
<ds:datastoreItem xmlns:ds="http://schemas.openxmlformats.org/officeDocument/2006/customXml" ds:itemID="{CF79AC1A-6B69-4162-B715-47329D4465DF}">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4.xml><?xml version="1.0" encoding="utf-8"?>
<ds:datastoreItem xmlns:ds="http://schemas.openxmlformats.org/officeDocument/2006/customXml" ds:itemID="{AB56A301-F959-46E0-9453-EBA20EE24F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PS_TSB_Circular_Letter.dotx</Template>
  <TotalTime>49</TotalTime>
  <Pages>2</Pages>
  <Words>937</Words>
  <Characters>4986</Characters>
  <Application>Microsoft Office Word</Application>
  <DocSecurity>0</DocSecurity>
  <Lines>106</Lines>
  <Paragraphs>60</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5863</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Spanish</dc:creator>
  <cp:lastModifiedBy>Amoah, Gifty Adjo</cp:lastModifiedBy>
  <cp:revision>6</cp:revision>
  <cp:lastPrinted>2011-04-15T08:24:00Z</cp:lastPrinted>
  <dcterms:created xsi:type="dcterms:W3CDTF">2026-10-13T08:46:00Z</dcterms:created>
  <dcterms:modified xsi:type="dcterms:W3CDTF">2026-10-22T14:23:00Z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y fmtid="{D5CDD505-2E9C-101B-9397-08002B2CF9AE}" pid="3" name="MediaServiceImageTags">
    <vt:lpwstr/>
  </property>
</Properties>
</file>