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rsidRPr="00777B66" w14:paraId="4DDCBB47" w14:textId="77777777" w:rsidTr="007B6316">
        <w:trPr>
          <w:cantSplit/>
          <w:trHeight w:val="340"/>
        </w:trPr>
        <w:tc>
          <w:tcPr>
            <w:tcW w:w="1410" w:type="dxa"/>
            <w:gridSpan w:val="2"/>
          </w:tcPr>
          <w:p w14:paraId="4CF86BFA" w14:textId="77777777" w:rsidR="007B6316" w:rsidRPr="00777B66" w:rsidRDefault="007B6316" w:rsidP="00303D62">
            <w:pPr>
              <w:tabs>
                <w:tab w:val="left" w:pos="4111"/>
              </w:tabs>
              <w:spacing w:before="10"/>
              <w:ind w:left="57"/>
              <w:rPr>
                <w:sz w:val="22"/>
                <w:lang w:val="es-ES"/>
              </w:rPr>
            </w:pPr>
            <w:r w:rsidRPr="00777B66">
              <w:rPr>
                <w:noProof/>
                <w:lang w:val="es-ES" w:eastAsia="zh-CN"/>
              </w:rPr>
              <w:drawing>
                <wp:inline distT="0" distB="0" distL="0" distR="0" wp14:anchorId="123B7D90" wp14:editId="0F4CC21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71532385" w14:textId="77777777" w:rsidR="007B6316" w:rsidRPr="00777B66" w:rsidRDefault="007B6316" w:rsidP="007B6316">
            <w:pPr>
              <w:spacing w:before="0"/>
              <w:rPr>
                <w:rFonts w:cs="Times New Roman Bold"/>
                <w:b/>
                <w:bCs/>
                <w:smallCaps/>
                <w:sz w:val="26"/>
                <w:szCs w:val="26"/>
                <w:lang w:val="es-ES"/>
              </w:rPr>
            </w:pPr>
            <w:r w:rsidRPr="00777B66">
              <w:rPr>
                <w:rFonts w:cs="Times New Roman Bold"/>
                <w:b/>
                <w:bCs/>
                <w:smallCaps/>
                <w:sz w:val="36"/>
                <w:szCs w:val="36"/>
                <w:lang w:val="es-ES"/>
              </w:rPr>
              <w:t>Unión Internacional de Telecomunicaciones</w:t>
            </w:r>
          </w:p>
          <w:p w14:paraId="1D868D05" w14:textId="77777777" w:rsidR="007B6316" w:rsidRPr="00777B66" w:rsidRDefault="007B6316" w:rsidP="007B6316">
            <w:pPr>
              <w:spacing w:before="0"/>
              <w:rPr>
                <w:lang w:val="es-ES"/>
              </w:rPr>
            </w:pPr>
            <w:r w:rsidRPr="00777B66">
              <w:rPr>
                <w:rFonts w:cs="Times New Roman Bold"/>
                <w:b/>
                <w:bCs/>
                <w:smallCaps/>
                <w:sz w:val="28"/>
                <w:szCs w:val="28"/>
                <w:lang w:val="es-ES"/>
              </w:rPr>
              <w:t>Oficina</w:t>
            </w:r>
            <w:r w:rsidRPr="00777B66">
              <w:rPr>
                <w:rFonts w:cs="Times New Roman Bold"/>
                <w:b/>
                <w:bCs/>
                <w:iCs/>
                <w:smallCaps/>
                <w:sz w:val="22"/>
                <w:szCs w:val="22"/>
                <w:lang w:val="es-ES"/>
              </w:rPr>
              <w:t xml:space="preserve"> </w:t>
            </w:r>
            <w:r w:rsidRPr="00777B66">
              <w:rPr>
                <w:rFonts w:cs="Times New Roman Bold"/>
                <w:b/>
                <w:bCs/>
                <w:iCs/>
                <w:smallCaps/>
                <w:sz w:val="28"/>
                <w:szCs w:val="28"/>
                <w:lang w:val="es-ES"/>
              </w:rPr>
              <w:t>de Normalización de las Telecomunicaciones</w:t>
            </w:r>
          </w:p>
        </w:tc>
      </w:tr>
      <w:tr w:rsidR="007B6316" w:rsidRPr="00777B66" w14:paraId="5F5766BA" w14:textId="77777777" w:rsidTr="00303D62">
        <w:trPr>
          <w:cantSplit/>
          <w:trHeight w:val="340"/>
        </w:trPr>
        <w:tc>
          <w:tcPr>
            <w:tcW w:w="993" w:type="dxa"/>
          </w:tcPr>
          <w:p w14:paraId="2809710E" w14:textId="77777777" w:rsidR="007B6316" w:rsidRPr="00777B66" w:rsidRDefault="007B6316" w:rsidP="00303D62">
            <w:pPr>
              <w:tabs>
                <w:tab w:val="left" w:pos="4111"/>
              </w:tabs>
              <w:spacing w:before="10"/>
              <w:ind w:left="57"/>
              <w:rPr>
                <w:b/>
                <w:bCs/>
                <w:sz w:val="22"/>
                <w:lang w:val="es-ES"/>
              </w:rPr>
            </w:pPr>
          </w:p>
        </w:tc>
        <w:tc>
          <w:tcPr>
            <w:tcW w:w="3884" w:type="dxa"/>
            <w:gridSpan w:val="2"/>
          </w:tcPr>
          <w:p w14:paraId="0D42ECE6" w14:textId="77777777" w:rsidR="007B6316" w:rsidRPr="00777B66" w:rsidRDefault="007B6316" w:rsidP="00303D62">
            <w:pPr>
              <w:tabs>
                <w:tab w:val="left" w:pos="4111"/>
              </w:tabs>
              <w:spacing w:before="0"/>
              <w:ind w:left="57"/>
              <w:rPr>
                <w:b/>
                <w:lang w:val="es-ES"/>
              </w:rPr>
            </w:pPr>
          </w:p>
        </w:tc>
        <w:tc>
          <w:tcPr>
            <w:tcW w:w="5329" w:type="dxa"/>
          </w:tcPr>
          <w:p w14:paraId="5B86D99E" w14:textId="342D4421" w:rsidR="007B6316" w:rsidRPr="00777B66" w:rsidRDefault="007B6316" w:rsidP="007B6316">
            <w:pPr>
              <w:tabs>
                <w:tab w:val="clear" w:pos="794"/>
                <w:tab w:val="clear" w:pos="1191"/>
                <w:tab w:val="clear" w:pos="1588"/>
                <w:tab w:val="clear" w:pos="1985"/>
                <w:tab w:val="left" w:pos="284"/>
              </w:tabs>
              <w:spacing w:after="120"/>
              <w:ind w:left="284" w:hanging="227"/>
              <w:rPr>
                <w:lang w:val="es-ES"/>
              </w:rPr>
            </w:pPr>
            <w:r w:rsidRPr="00777B66">
              <w:rPr>
                <w:szCs w:val="24"/>
                <w:lang w:val="es-ES"/>
              </w:rPr>
              <w:t>Ginebra,</w:t>
            </w:r>
            <w:r w:rsidR="001A4BB2" w:rsidRPr="00777B66">
              <w:rPr>
                <w:szCs w:val="24"/>
                <w:lang w:val="es-ES"/>
              </w:rPr>
              <w:t xml:space="preserve"> 7de octubre de 2026</w:t>
            </w:r>
          </w:p>
        </w:tc>
      </w:tr>
      <w:tr w:rsidR="001350B9" w:rsidRPr="00777B66" w14:paraId="759D74E0" w14:textId="77777777" w:rsidTr="00303D62">
        <w:trPr>
          <w:cantSplit/>
          <w:trHeight w:val="340"/>
        </w:trPr>
        <w:tc>
          <w:tcPr>
            <w:tcW w:w="993" w:type="dxa"/>
          </w:tcPr>
          <w:p w14:paraId="0189EA77" w14:textId="7A4B1DDE" w:rsidR="001350B9" w:rsidRPr="00777B66" w:rsidRDefault="001350B9" w:rsidP="00D72CD5">
            <w:pPr>
              <w:tabs>
                <w:tab w:val="left" w:pos="4111"/>
              </w:tabs>
              <w:spacing w:before="10"/>
              <w:ind w:left="57"/>
              <w:rPr>
                <w:sz w:val="22"/>
                <w:lang w:val="es-ES"/>
              </w:rPr>
            </w:pPr>
            <w:r w:rsidRPr="00777B66">
              <w:rPr>
                <w:sz w:val="22"/>
                <w:lang w:val="es-ES"/>
              </w:rPr>
              <w:t>Ref.:</w:t>
            </w:r>
          </w:p>
        </w:tc>
        <w:tc>
          <w:tcPr>
            <w:tcW w:w="3884" w:type="dxa"/>
            <w:gridSpan w:val="2"/>
          </w:tcPr>
          <w:p w14:paraId="22F48D2E" w14:textId="29B66B90" w:rsidR="001350B9" w:rsidRPr="00777B66" w:rsidRDefault="001350B9" w:rsidP="00303D62">
            <w:pPr>
              <w:tabs>
                <w:tab w:val="left" w:pos="4111"/>
              </w:tabs>
              <w:spacing w:before="0"/>
              <w:ind w:left="57"/>
              <w:rPr>
                <w:b/>
                <w:lang w:val="es-ES"/>
              </w:rPr>
            </w:pPr>
            <w:r w:rsidRPr="00777B66">
              <w:rPr>
                <w:b/>
                <w:lang w:val="es-ES"/>
              </w:rPr>
              <w:t xml:space="preserve">Circular TSB </w:t>
            </w:r>
            <w:r w:rsidR="001A4BB2" w:rsidRPr="00777B66">
              <w:rPr>
                <w:b/>
                <w:lang w:val="es-ES"/>
              </w:rPr>
              <w:t>173</w:t>
            </w:r>
          </w:p>
          <w:p w14:paraId="0F5BC7E2" w14:textId="5B9C83DB" w:rsidR="001350B9" w:rsidRPr="00777B66" w:rsidRDefault="001A4BB2" w:rsidP="001A4BB2">
            <w:pPr>
              <w:tabs>
                <w:tab w:val="left" w:pos="4111"/>
              </w:tabs>
              <w:spacing w:before="0"/>
              <w:ind w:left="57"/>
              <w:rPr>
                <w:b/>
                <w:lang w:val="es-ES"/>
              </w:rPr>
            </w:pPr>
            <w:r w:rsidRPr="00777B66">
              <w:rPr>
                <w:lang w:val="es-ES"/>
              </w:rPr>
              <w:t>CE 12/MA</w:t>
            </w:r>
          </w:p>
        </w:tc>
        <w:tc>
          <w:tcPr>
            <w:tcW w:w="5329" w:type="dxa"/>
            <w:vMerge w:val="restart"/>
          </w:tcPr>
          <w:p w14:paraId="4F0FEBF9" w14:textId="624E8B83" w:rsidR="001350B9" w:rsidRPr="00777B66" w:rsidRDefault="001A4BB2" w:rsidP="00303D62">
            <w:pPr>
              <w:tabs>
                <w:tab w:val="clear" w:pos="794"/>
                <w:tab w:val="clear" w:pos="1191"/>
                <w:tab w:val="clear" w:pos="1588"/>
                <w:tab w:val="clear" w:pos="1985"/>
                <w:tab w:val="left" w:pos="284"/>
              </w:tabs>
              <w:spacing w:before="0"/>
              <w:ind w:left="284" w:hanging="227"/>
              <w:rPr>
                <w:lang w:val="es-ES"/>
              </w:rPr>
            </w:pPr>
            <w:bookmarkStart w:id="0" w:name="Addressee_S"/>
            <w:bookmarkEnd w:id="0"/>
            <w:r w:rsidRPr="00777B66">
              <w:rPr>
                <w:lang w:val="es-ES"/>
              </w:rPr>
              <w:t>–</w:t>
            </w:r>
            <w:r w:rsidR="001350B9" w:rsidRPr="00777B66">
              <w:rPr>
                <w:lang w:val="es-ES"/>
              </w:rPr>
              <w:tab/>
              <w:t>A las Administraciones de los Estados Miembros</w:t>
            </w:r>
            <w:r w:rsidR="00D72CD5" w:rsidRPr="00777B66">
              <w:rPr>
                <w:lang w:val="es-ES"/>
              </w:rPr>
              <w:br/>
            </w:r>
            <w:r w:rsidR="001350B9" w:rsidRPr="00777B66">
              <w:rPr>
                <w:lang w:val="es-ES"/>
              </w:rPr>
              <w:t>de la Unión</w:t>
            </w:r>
          </w:p>
          <w:p w14:paraId="0AADCA97" w14:textId="0E44098E"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Al Estado de Palestina (Res. 99 (Rev. Dubái, 2018));</w:t>
            </w:r>
          </w:p>
          <w:p w14:paraId="4841BEF3" w14:textId="632F5471"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 los Miembros del Sector UIT-T;</w:t>
            </w:r>
          </w:p>
          <w:p w14:paraId="1D473DAE" w14:textId="29C7544F"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 los Asociados del UIT-T;</w:t>
            </w:r>
          </w:p>
          <w:p w14:paraId="16311FCB" w14:textId="5EFA2BB2" w:rsidR="001350B9"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 las Instituciones Académicas de la UIT;</w:t>
            </w:r>
          </w:p>
        </w:tc>
      </w:tr>
      <w:tr w:rsidR="001350B9" w:rsidRPr="00777B66" w14:paraId="14AE5302" w14:textId="77777777" w:rsidTr="00303D62">
        <w:trPr>
          <w:cantSplit/>
        </w:trPr>
        <w:tc>
          <w:tcPr>
            <w:tcW w:w="993" w:type="dxa"/>
          </w:tcPr>
          <w:p w14:paraId="3499B62E" w14:textId="77777777" w:rsidR="001350B9" w:rsidRPr="00777B66" w:rsidRDefault="001350B9" w:rsidP="00303D62">
            <w:pPr>
              <w:tabs>
                <w:tab w:val="left" w:pos="4111"/>
              </w:tabs>
              <w:spacing w:before="10"/>
              <w:ind w:left="57"/>
              <w:rPr>
                <w:sz w:val="22"/>
                <w:lang w:val="es-ES"/>
              </w:rPr>
            </w:pPr>
            <w:r w:rsidRPr="00777B66">
              <w:rPr>
                <w:sz w:val="22"/>
                <w:lang w:val="es-ES"/>
              </w:rPr>
              <w:t>Tel.:</w:t>
            </w:r>
          </w:p>
        </w:tc>
        <w:tc>
          <w:tcPr>
            <w:tcW w:w="3884" w:type="dxa"/>
            <w:gridSpan w:val="2"/>
          </w:tcPr>
          <w:p w14:paraId="07EEBF7B" w14:textId="5E68D0A6" w:rsidR="001350B9" w:rsidRPr="00777B66" w:rsidRDefault="001350B9" w:rsidP="00303D62">
            <w:pPr>
              <w:tabs>
                <w:tab w:val="left" w:pos="4111"/>
              </w:tabs>
              <w:spacing w:before="0"/>
              <w:ind w:left="57"/>
              <w:rPr>
                <w:rStyle w:val="Hyperlink"/>
                <w:lang w:val="es-ES"/>
              </w:rPr>
            </w:pPr>
            <w:r w:rsidRPr="00777B66">
              <w:rPr>
                <w:lang w:val="es-ES"/>
              </w:rPr>
              <w:t>+41 22 730</w:t>
            </w:r>
            <w:r w:rsidR="001A4BB2" w:rsidRPr="00777B66">
              <w:rPr>
                <w:lang w:val="es-ES"/>
              </w:rPr>
              <w:t xml:space="preserve"> 6828</w:t>
            </w:r>
          </w:p>
        </w:tc>
        <w:tc>
          <w:tcPr>
            <w:tcW w:w="5329" w:type="dxa"/>
            <w:vMerge/>
          </w:tcPr>
          <w:p w14:paraId="6D349112" w14:textId="77777777" w:rsidR="001350B9" w:rsidRPr="00777B66" w:rsidRDefault="001350B9" w:rsidP="00303D62">
            <w:pPr>
              <w:tabs>
                <w:tab w:val="left" w:pos="226"/>
                <w:tab w:val="left" w:pos="510"/>
              </w:tabs>
              <w:spacing w:before="0"/>
              <w:ind w:left="226" w:hanging="169"/>
              <w:rPr>
                <w:b/>
                <w:lang w:val="es-ES"/>
              </w:rPr>
            </w:pPr>
          </w:p>
        </w:tc>
      </w:tr>
      <w:tr w:rsidR="001350B9" w:rsidRPr="00777B66" w14:paraId="6E733649" w14:textId="77777777" w:rsidTr="00303D62">
        <w:trPr>
          <w:cantSplit/>
        </w:trPr>
        <w:tc>
          <w:tcPr>
            <w:tcW w:w="993" w:type="dxa"/>
          </w:tcPr>
          <w:p w14:paraId="7EB323C1" w14:textId="77777777" w:rsidR="001350B9" w:rsidRPr="00777B66" w:rsidRDefault="001350B9" w:rsidP="00303D62">
            <w:pPr>
              <w:tabs>
                <w:tab w:val="left" w:pos="4111"/>
              </w:tabs>
              <w:spacing w:before="10"/>
              <w:ind w:left="57"/>
              <w:rPr>
                <w:sz w:val="22"/>
                <w:lang w:val="es-ES"/>
              </w:rPr>
            </w:pPr>
            <w:r w:rsidRPr="00777B66">
              <w:rPr>
                <w:sz w:val="22"/>
                <w:lang w:val="es-ES"/>
              </w:rPr>
              <w:t>Fax:</w:t>
            </w:r>
          </w:p>
        </w:tc>
        <w:tc>
          <w:tcPr>
            <w:tcW w:w="3884" w:type="dxa"/>
            <w:gridSpan w:val="2"/>
          </w:tcPr>
          <w:p w14:paraId="396F8D83" w14:textId="77777777" w:rsidR="001350B9" w:rsidRPr="00777B66" w:rsidRDefault="001350B9" w:rsidP="00303D62">
            <w:pPr>
              <w:tabs>
                <w:tab w:val="left" w:pos="4111"/>
              </w:tabs>
              <w:spacing w:before="0"/>
              <w:ind w:left="57"/>
              <w:rPr>
                <w:rStyle w:val="Hyperlink"/>
                <w:lang w:val="es-ES"/>
              </w:rPr>
            </w:pPr>
            <w:r w:rsidRPr="00777B66">
              <w:rPr>
                <w:lang w:val="es-ES"/>
              </w:rPr>
              <w:t>+41 22 730 5853</w:t>
            </w:r>
          </w:p>
        </w:tc>
        <w:tc>
          <w:tcPr>
            <w:tcW w:w="5329" w:type="dxa"/>
            <w:vMerge/>
          </w:tcPr>
          <w:p w14:paraId="0794B1BC" w14:textId="77777777" w:rsidR="001350B9" w:rsidRPr="00777B66" w:rsidRDefault="001350B9" w:rsidP="00303D62">
            <w:pPr>
              <w:tabs>
                <w:tab w:val="left" w:pos="226"/>
                <w:tab w:val="left" w:pos="510"/>
              </w:tabs>
              <w:spacing w:before="0"/>
              <w:ind w:left="226" w:hanging="169"/>
              <w:rPr>
                <w:b/>
                <w:lang w:val="es-ES"/>
              </w:rPr>
            </w:pPr>
          </w:p>
        </w:tc>
      </w:tr>
      <w:tr w:rsidR="001350B9" w:rsidRPr="00777B66" w14:paraId="6730C819" w14:textId="77777777" w:rsidTr="00303D62">
        <w:trPr>
          <w:cantSplit/>
        </w:trPr>
        <w:tc>
          <w:tcPr>
            <w:tcW w:w="993" w:type="dxa"/>
          </w:tcPr>
          <w:p w14:paraId="54F6892D" w14:textId="77777777" w:rsidR="001350B9" w:rsidRPr="00777B66" w:rsidRDefault="001350B9" w:rsidP="00303D62">
            <w:pPr>
              <w:tabs>
                <w:tab w:val="left" w:pos="4111"/>
              </w:tabs>
              <w:spacing w:before="10"/>
              <w:ind w:left="57"/>
              <w:rPr>
                <w:sz w:val="22"/>
                <w:lang w:val="es-ES"/>
              </w:rPr>
            </w:pPr>
            <w:r w:rsidRPr="00777B66">
              <w:rPr>
                <w:sz w:val="22"/>
                <w:lang w:val="es-ES"/>
              </w:rPr>
              <w:t>Correo-e:</w:t>
            </w:r>
          </w:p>
        </w:tc>
        <w:tc>
          <w:tcPr>
            <w:tcW w:w="3884" w:type="dxa"/>
            <w:gridSpan w:val="2"/>
          </w:tcPr>
          <w:p w14:paraId="10F96A87" w14:textId="18736207" w:rsidR="001350B9" w:rsidRPr="00777B66" w:rsidRDefault="001A4BB2" w:rsidP="00303D62">
            <w:pPr>
              <w:tabs>
                <w:tab w:val="left" w:pos="4111"/>
              </w:tabs>
              <w:spacing w:before="0"/>
              <w:ind w:left="57"/>
              <w:rPr>
                <w:lang w:val="es-ES"/>
              </w:rPr>
            </w:pPr>
            <w:hyperlink r:id="rId9" w:history="1">
              <w:r w:rsidRPr="00777B66">
                <w:rPr>
                  <w:rStyle w:val="Hyperlink"/>
                  <w:lang w:val="es-ES"/>
                </w:rPr>
                <w:t>tsbsg12@itu.int</w:t>
              </w:r>
            </w:hyperlink>
            <w:r w:rsidR="001350B9" w:rsidRPr="00777B66">
              <w:rPr>
                <w:lang w:val="es-ES"/>
              </w:rPr>
              <w:t xml:space="preserve"> </w:t>
            </w:r>
          </w:p>
        </w:tc>
        <w:tc>
          <w:tcPr>
            <w:tcW w:w="5329" w:type="dxa"/>
            <w:vMerge/>
          </w:tcPr>
          <w:p w14:paraId="4B787517" w14:textId="77777777" w:rsidR="001350B9" w:rsidRPr="00777B66" w:rsidRDefault="001350B9" w:rsidP="00303D62">
            <w:pPr>
              <w:tabs>
                <w:tab w:val="clear" w:pos="794"/>
                <w:tab w:val="clear" w:pos="1191"/>
                <w:tab w:val="clear" w:pos="1588"/>
                <w:tab w:val="clear" w:pos="1985"/>
                <w:tab w:val="left" w:pos="226"/>
                <w:tab w:val="left" w:pos="510"/>
              </w:tabs>
              <w:spacing w:before="0"/>
              <w:ind w:left="226" w:hanging="169"/>
              <w:rPr>
                <w:lang w:val="es-ES"/>
              </w:rPr>
            </w:pPr>
          </w:p>
        </w:tc>
      </w:tr>
      <w:tr w:rsidR="001A4BB2" w:rsidRPr="00777B66" w14:paraId="42DDAA5E" w14:textId="77777777" w:rsidTr="00D62298">
        <w:trPr>
          <w:cantSplit/>
        </w:trPr>
        <w:tc>
          <w:tcPr>
            <w:tcW w:w="4877" w:type="dxa"/>
            <w:gridSpan w:val="3"/>
          </w:tcPr>
          <w:p w14:paraId="0D2E31AF" w14:textId="77777777" w:rsidR="001A4BB2" w:rsidRPr="00777B66" w:rsidRDefault="001A4BB2" w:rsidP="00303D62">
            <w:pPr>
              <w:tabs>
                <w:tab w:val="left" w:pos="4111"/>
              </w:tabs>
              <w:spacing w:before="0"/>
              <w:ind w:left="57"/>
              <w:rPr>
                <w:lang w:val="es-ES"/>
              </w:rPr>
            </w:pPr>
          </w:p>
        </w:tc>
        <w:tc>
          <w:tcPr>
            <w:tcW w:w="5329" w:type="dxa"/>
          </w:tcPr>
          <w:p w14:paraId="0A5C483C" w14:textId="77777777" w:rsidR="001A4BB2" w:rsidRPr="00777B66" w:rsidRDefault="001A4BB2" w:rsidP="001A4BB2">
            <w:pPr>
              <w:tabs>
                <w:tab w:val="clear" w:pos="794"/>
                <w:tab w:val="clear" w:pos="1191"/>
                <w:tab w:val="clear" w:pos="1588"/>
                <w:tab w:val="clear" w:pos="1985"/>
                <w:tab w:val="left" w:pos="226"/>
                <w:tab w:val="left" w:pos="510"/>
              </w:tabs>
              <w:spacing w:before="40" w:after="40"/>
              <w:ind w:left="226" w:hanging="169"/>
              <w:rPr>
                <w:b/>
                <w:bCs/>
                <w:lang w:val="es-ES"/>
              </w:rPr>
            </w:pPr>
            <w:r w:rsidRPr="00777B66">
              <w:rPr>
                <w:b/>
                <w:bCs/>
                <w:lang w:val="es-ES"/>
              </w:rPr>
              <w:t>Copia:</w:t>
            </w:r>
          </w:p>
          <w:p w14:paraId="6A0C6ACF" w14:textId="7AE886EC"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 los Presidentes y a los Vicepresidentes</w:t>
            </w:r>
            <w:r w:rsidR="00D72CD5" w:rsidRPr="00777B66">
              <w:rPr>
                <w:lang w:val="es-ES"/>
              </w:rPr>
              <w:br/>
            </w:r>
            <w:r w:rsidRPr="00777B66">
              <w:rPr>
                <w:lang w:val="es-ES"/>
              </w:rPr>
              <w:t>de las Comisiones de Estudio del UIT-T;</w:t>
            </w:r>
          </w:p>
          <w:p w14:paraId="796A7D6F" w14:textId="15988102"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Al Director de la Oficina de Desarrollo de las Telecomunicaciones;</w:t>
            </w:r>
          </w:p>
          <w:p w14:paraId="4034C105" w14:textId="1699F422" w:rsidR="001A4BB2" w:rsidRPr="00777B66" w:rsidRDefault="001A4BB2" w:rsidP="001A4BB2">
            <w:pPr>
              <w:tabs>
                <w:tab w:val="clear" w:pos="794"/>
                <w:tab w:val="clear" w:pos="1191"/>
                <w:tab w:val="clear" w:pos="1588"/>
                <w:tab w:val="clear" w:pos="1985"/>
                <w:tab w:val="left" w:pos="284"/>
              </w:tabs>
              <w:spacing w:before="0"/>
              <w:ind w:left="284" w:hanging="227"/>
              <w:rPr>
                <w:lang w:val="es-ES"/>
              </w:rPr>
            </w:pPr>
            <w:r w:rsidRPr="00777B66">
              <w:rPr>
                <w:lang w:val="es-ES"/>
              </w:rPr>
              <w:t>–</w:t>
            </w:r>
            <w:r w:rsidRPr="00777B66">
              <w:rPr>
                <w:lang w:val="es-ES"/>
              </w:rPr>
              <w:tab/>
              <w:t>Al Director de la Oficina de Radiocomunicaciones</w:t>
            </w:r>
          </w:p>
        </w:tc>
      </w:tr>
      <w:tr w:rsidR="001350B9" w:rsidRPr="00777B66" w14:paraId="1260FFCB" w14:textId="77777777" w:rsidTr="00DA30ED">
        <w:trPr>
          <w:cantSplit/>
        </w:trPr>
        <w:tc>
          <w:tcPr>
            <w:tcW w:w="993" w:type="dxa"/>
          </w:tcPr>
          <w:p w14:paraId="557951A1" w14:textId="77777777" w:rsidR="001350B9" w:rsidRPr="00777B66" w:rsidRDefault="001350B9" w:rsidP="00303D62">
            <w:pPr>
              <w:tabs>
                <w:tab w:val="left" w:pos="4111"/>
              </w:tabs>
              <w:spacing w:before="10"/>
              <w:ind w:left="57"/>
              <w:rPr>
                <w:sz w:val="22"/>
                <w:lang w:val="es-ES"/>
              </w:rPr>
            </w:pPr>
            <w:r w:rsidRPr="00777B66">
              <w:rPr>
                <w:sz w:val="22"/>
                <w:lang w:val="es-ES"/>
              </w:rPr>
              <w:t>Web:</w:t>
            </w:r>
          </w:p>
        </w:tc>
        <w:tc>
          <w:tcPr>
            <w:tcW w:w="9213" w:type="dxa"/>
            <w:gridSpan w:val="3"/>
          </w:tcPr>
          <w:p w14:paraId="2A3D7291" w14:textId="16F4FB9C" w:rsidR="001350B9" w:rsidRPr="00777B66" w:rsidRDefault="001A4BB2" w:rsidP="00303D62">
            <w:pPr>
              <w:tabs>
                <w:tab w:val="left" w:pos="4111"/>
              </w:tabs>
              <w:spacing w:before="0"/>
              <w:rPr>
                <w:bCs/>
                <w:lang w:val="es-ES"/>
              </w:rPr>
            </w:pPr>
            <w:hyperlink r:id="rId10" w:history="1">
              <w:r w:rsidRPr="00777B66">
                <w:rPr>
                  <w:rStyle w:val="Hyperlink"/>
                  <w:bCs/>
                  <w:lang w:val="es-ES"/>
                </w:rPr>
                <w:t>https://itu.int/go/tsg12</w:t>
              </w:r>
            </w:hyperlink>
          </w:p>
        </w:tc>
      </w:tr>
      <w:tr w:rsidR="007B6316" w:rsidRPr="00777B66" w14:paraId="27C6A7A1" w14:textId="77777777" w:rsidTr="00DA30ED">
        <w:trPr>
          <w:cantSplit/>
        </w:trPr>
        <w:tc>
          <w:tcPr>
            <w:tcW w:w="993" w:type="dxa"/>
          </w:tcPr>
          <w:p w14:paraId="2E41BD6E" w14:textId="77777777" w:rsidR="007B6316" w:rsidRPr="00777B66" w:rsidRDefault="007B6316" w:rsidP="00303D62">
            <w:pPr>
              <w:tabs>
                <w:tab w:val="left" w:pos="4111"/>
              </w:tabs>
              <w:spacing w:before="10"/>
              <w:ind w:left="57"/>
              <w:rPr>
                <w:sz w:val="22"/>
                <w:lang w:val="es-ES"/>
              </w:rPr>
            </w:pPr>
            <w:r w:rsidRPr="00777B66">
              <w:rPr>
                <w:sz w:val="22"/>
                <w:lang w:val="es-ES"/>
              </w:rPr>
              <w:t>Asunto:</w:t>
            </w:r>
          </w:p>
        </w:tc>
        <w:tc>
          <w:tcPr>
            <w:tcW w:w="9213" w:type="dxa"/>
            <w:gridSpan w:val="3"/>
          </w:tcPr>
          <w:p w14:paraId="2B0CDEA8" w14:textId="403169C0" w:rsidR="007B6316" w:rsidRPr="00777B66" w:rsidRDefault="001A4BB2" w:rsidP="00303D62">
            <w:pPr>
              <w:tabs>
                <w:tab w:val="left" w:pos="4111"/>
              </w:tabs>
              <w:spacing w:before="0"/>
              <w:rPr>
                <w:b/>
                <w:lang w:val="es-ES"/>
              </w:rPr>
            </w:pPr>
            <w:r w:rsidRPr="00777B66">
              <w:rPr>
                <w:b/>
                <w:lang w:val="es-ES"/>
              </w:rPr>
              <w:t>Cuestionario sobre reglamentación y normas de calidad para el servicio móvil</w:t>
            </w:r>
          </w:p>
        </w:tc>
      </w:tr>
    </w:tbl>
    <w:p w14:paraId="0B1981BD" w14:textId="77777777" w:rsidR="00C34772" w:rsidRPr="00777B66" w:rsidRDefault="00C34772" w:rsidP="00D72CD5">
      <w:pPr>
        <w:pStyle w:val="Normalaftertitle"/>
        <w:rPr>
          <w:lang w:val="es-ES"/>
        </w:rPr>
      </w:pPr>
      <w:bookmarkStart w:id="1" w:name="StartTyping_S"/>
      <w:bookmarkStart w:id="2" w:name="suitetext"/>
      <w:bookmarkStart w:id="3" w:name="text"/>
      <w:bookmarkEnd w:id="1"/>
      <w:bookmarkEnd w:id="2"/>
      <w:bookmarkEnd w:id="3"/>
      <w:r w:rsidRPr="00777B66">
        <w:rPr>
          <w:lang w:val="es-ES"/>
        </w:rPr>
        <w:t>Muy Señora mía/Muy Señor mío:</w:t>
      </w:r>
    </w:p>
    <w:p w14:paraId="6FFAAA07" w14:textId="0A6D8891" w:rsidR="001A4BB2" w:rsidRPr="00777B66" w:rsidRDefault="001A4BB2" w:rsidP="001A4BB2">
      <w:pPr>
        <w:rPr>
          <w:lang w:val="es-ES"/>
        </w:rPr>
      </w:pPr>
      <w:r w:rsidRPr="00777B66">
        <w:rPr>
          <w:lang w:val="es-ES"/>
        </w:rPr>
        <w:t>1</w:t>
      </w:r>
      <w:r w:rsidRPr="00777B66">
        <w:rPr>
          <w:lang w:val="es-ES"/>
        </w:rPr>
        <w:tab/>
        <w:t xml:space="preserve">En la </w:t>
      </w:r>
      <w:hyperlink r:id="rId11" w:history="1">
        <w:r w:rsidRPr="00777B66">
          <w:rPr>
            <w:rStyle w:val="Hyperlink"/>
            <w:sz w:val="22"/>
            <w:szCs w:val="22"/>
            <w:lang w:val="es-ES"/>
          </w:rPr>
          <w:t>Resolución 95 (Ginebra, 2022) de la AMNT</w:t>
        </w:r>
      </w:hyperlink>
      <w:r w:rsidRPr="00777B66">
        <w:rPr>
          <w:lang w:val="es-ES"/>
        </w:rPr>
        <w:t xml:space="preserve"> sobre las</w:t>
      </w:r>
      <w:r w:rsidRPr="00777B66">
        <w:rPr>
          <w:b/>
          <w:bCs/>
          <w:i/>
          <w:iCs/>
          <w:lang w:val="es-ES"/>
        </w:rPr>
        <w:t xml:space="preserve"> Iniciativas del UIT-T para sensibilizar sobre prácticas idóneas y políticas relacionadas con la calidad de servicio</w:t>
      </w:r>
      <w:r w:rsidRPr="00777B66">
        <w:rPr>
          <w:lang w:val="es-ES"/>
        </w:rPr>
        <w:t xml:space="preserve"> se reconoce la importancia de los trabajos en curso sobre calidad de funcionamiento, calidad de servicio (QoS) y calidad percibida (</w:t>
      </w:r>
      <w:proofErr w:type="spellStart"/>
      <w:r w:rsidRPr="00777B66">
        <w:rPr>
          <w:lang w:val="es-ES"/>
        </w:rPr>
        <w:t>QoE</w:t>
      </w:r>
      <w:proofErr w:type="spellEnd"/>
      <w:r w:rsidRPr="00777B66">
        <w:rPr>
          <w:lang w:val="es-ES"/>
        </w:rPr>
        <w:t xml:space="preserve">) de la Comisión de Estudio 12 (CE 12) del UIT-T y su </w:t>
      </w:r>
      <w:hyperlink r:id="rId12" w:history="1">
        <w:r w:rsidRPr="00777B66">
          <w:rPr>
            <w:rStyle w:val="Hyperlink"/>
            <w:sz w:val="22"/>
            <w:szCs w:val="22"/>
            <w:lang w:val="es-ES"/>
          </w:rPr>
          <w:t>Grupo sobre desarrollo de la calidad de servicio</w:t>
        </w:r>
      </w:hyperlink>
      <w:r w:rsidRPr="00777B66">
        <w:rPr>
          <w:lang w:val="es-ES"/>
        </w:rPr>
        <w:t xml:space="preserve"> (GDCS). </w:t>
      </w:r>
      <w:hyperlink r:id="rId13" w:history="1"/>
      <w:hyperlink r:id="rId14" w:history="1"/>
    </w:p>
    <w:p w14:paraId="7E59B6B1" w14:textId="77777777" w:rsidR="001A4BB2" w:rsidRPr="00777B66" w:rsidRDefault="001A4BB2" w:rsidP="001A4BB2">
      <w:pPr>
        <w:rPr>
          <w:lang w:val="es-ES"/>
        </w:rPr>
      </w:pPr>
      <w:r w:rsidRPr="00777B66">
        <w:rPr>
          <w:lang w:val="es-ES"/>
        </w:rPr>
        <w:t>Entre otras disposiciones, la Resolución encarga a las Comisiones de Estudio del UIT-T que, de conformidad con su mandato, proporcionen referencias sobre indicadores fundamentales de rendimiento y de calidad mínimamente satisfactorios y que estudien mecanismos de evaluación, medición y publicación, que puedan adoptar los reguladores y operadores</w:t>
      </w:r>
    </w:p>
    <w:p w14:paraId="52C290B9" w14:textId="77777777" w:rsidR="001A4BB2" w:rsidRPr="00777B66" w:rsidRDefault="001A4BB2" w:rsidP="001A4BB2">
      <w:pPr>
        <w:rPr>
          <w:lang w:val="es-ES"/>
        </w:rPr>
      </w:pPr>
      <w:r w:rsidRPr="00777B66">
        <w:rPr>
          <w:lang w:val="es-ES"/>
        </w:rPr>
        <w:t>2</w:t>
      </w:r>
      <w:r w:rsidRPr="00777B66">
        <w:rPr>
          <w:lang w:val="es-ES"/>
        </w:rPr>
        <w:tab/>
        <w:t xml:space="preserve">En respuesta, los expertos de la CE 12 están avanzando en sus trabajos sobre un </w:t>
      </w:r>
      <w:r w:rsidRPr="00777B66">
        <w:rPr>
          <w:i/>
          <w:iCs/>
          <w:lang w:val="es-ES"/>
        </w:rPr>
        <w:t xml:space="preserve">repositorio de parámetros de QoS y </w:t>
      </w:r>
      <w:proofErr w:type="spellStart"/>
      <w:r w:rsidRPr="00777B66">
        <w:rPr>
          <w:i/>
          <w:iCs/>
          <w:lang w:val="es-ES"/>
        </w:rPr>
        <w:t>QoE</w:t>
      </w:r>
      <w:proofErr w:type="spellEnd"/>
      <w:r w:rsidRPr="00777B66">
        <w:rPr>
          <w:i/>
          <w:iCs/>
          <w:lang w:val="es-ES"/>
        </w:rPr>
        <w:t xml:space="preserve"> basado en la reglamentación prescrita por los organismos nacionales de reglamentación </w:t>
      </w:r>
      <w:r w:rsidRPr="00777B66">
        <w:rPr>
          <w:lang w:val="es-ES"/>
        </w:rPr>
        <w:t xml:space="preserve">(tema de trabajo </w:t>
      </w:r>
      <w:proofErr w:type="spellStart"/>
      <w:r w:rsidRPr="00777B66">
        <w:rPr>
          <w:lang w:val="es-ES"/>
        </w:rPr>
        <w:t>NRA_Repo</w:t>
      </w:r>
      <w:proofErr w:type="spellEnd"/>
      <w:r w:rsidRPr="00777B66">
        <w:rPr>
          <w:lang w:val="es-ES"/>
        </w:rPr>
        <w:t>), cuyo objetivo es proporcionar una visión comparativa de la reglamentación y el control en materia de calidad de servicio en todos los Estados Miembros y fundamentar la elaboración de Recomendaciones UIT-T nuevas o revisadas por la CE 12.</w:t>
      </w:r>
      <w:hyperlink r:id="rId15" w:history="1"/>
    </w:p>
    <w:p w14:paraId="0D36DCC1" w14:textId="77777777" w:rsidR="001A4BB2" w:rsidRPr="00777B66" w:rsidRDefault="001A4BB2" w:rsidP="001A4BB2">
      <w:pPr>
        <w:rPr>
          <w:lang w:val="es-ES"/>
        </w:rPr>
      </w:pPr>
      <w:r w:rsidRPr="00777B66">
        <w:rPr>
          <w:lang w:val="es-ES"/>
        </w:rPr>
        <w:t>3</w:t>
      </w:r>
      <w:r w:rsidRPr="00777B66">
        <w:rPr>
          <w:lang w:val="es-ES"/>
        </w:rPr>
        <w:tab/>
        <w:t xml:space="preserve">A petición de la CE 12, en esta Circular TSB se lanza una encuesta (véase el Anexo) para recopilar información sobre </w:t>
      </w:r>
      <w:r w:rsidRPr="00777B66">
        <w:rPr>
          <w:b/>
          <w:bCs/>
          <w:lang w:val="es-ES"/>
        </w:rPr>
        <w:t xml:space="preserve">los marcos reglamentarios, los parámetros, los umbrales y los métodos de medición aplicados a la calidad del servicio móvil a nivel nacional y los métodos utilizados para supervisar y publicar los resultados de la QoS y la </w:t>
      </w:r>
      <w:proofErr w:type="spellStart"/>
      <w:r w:rsidRPr="00777B66">
        <w:rPr>
          <w:b/>
          <w:bCs/>
          <w:lang w:val="es-ES"/>
        </w:rPr>
        <w:t>QoE</w:t>
      </w:r>
      <w:proofErr w:type="spellEnd"/>
      <w:r w:rsidRPr="00777B66">
        <w:rPr>
          <w:lang w:val="es-ES"/>
        </w:rPr>
        <w:t>.</w:t>
      </w:r>
    </w:p>
    <w:p w14:paraId="0CBF9FE6" w14:textId="3B22CDC3" w:rsidR="001A4BB2" w:rsidRPr="00777B66" w:rsidRDefault="001A4BB2" w:rsidP="001A4BB2">
      <w:pPr>
        <w:rPr>
          <w:lang w:val="es-ES"/>
        </w:rPr>
      </w:pPr>
      <w:r w:rsidRPr="00777B66">
        <w:rPr>
          <w:lang w:val="es-ES"/>
        </w:rPr>
        <w:t>4</w:t>
      </w:r>
      <w:r w:rsidRPr="00777B66">
        <w:rPr>
          <w:lang w:val="es-ES"/>
        </w:rPr>
        <w:tab/>
        <w:t xml:space="preserve">La encuesta debe </w:t>
      </w:r>
      <w:r w:rsidRPr="00777B66">
        <w:rPr>
          <w:b/>
          <w:bCs/>
          <w:u w:val="single"/>
          <w:lang w:val="es-ES"/>
        </w:rPr>
        <w:t>ser cumplimentada en línea por alguien familiarizado con el enfoque de su administración en materia de reglamentación y control de la calidad del servicio móvil</w:t>
      </w:r>
      <w:r w:rsidRPr="00777B66">
        <w:rPr>
          <w:lang w:val="es-ES"/>
        </w:rPr>
        <w:t xml:space="preserve">. Es posible que en algunas secciones de la encuesta se precise información de más de una unidad, y se alienta a las administraciones a consultar el texto del Anexo a la presente Circular antes de completar el formulario en línea: </w:t>
      </w:r>
      <w:hyperlink r:id="rId16" w:history="1">
        <w:r w:rsidR="00167631" w:rsidRPr="00167631">
          <w:rPr>
            <w:rStyle w:val="Hyperlink"/>
            <w:lang w:val="fr-CH"/>
          </w:rPr>
          <w:t>https://forms.cloud.microsoft/e/btkkVv6duf</w:t>
        </w:r>
      </w:hyperlink>
      <w:r w:rsidRPr="00777B66">
        <w:rPr>
          <w:lang w:val="es-ES"/>
        </w:rPr>
        <w:t>.</w:t>
      </w:r>
      <w:hyperlink r:id="rId17" w:history="1"/>
    </w:p>
    <w:p w14:paraId="2E65EE7B" w14:textId="77777777" w:rsidR="001A4BB2" w:rsidRPr="00777B66" w:rsidRDefault="001A4BB2" w:rsidP="001A4BB2">
      <w:pPr>
        <w:rPr>
          <w:lang w:val="es-ES"/>
        </w:rPr>
      </w:pPr>
      <w:r w:rsidRPr="00777B66">
        <w:rPr>
          <w:lang w:val="es-ES"/>
        </w:rPr>
        <w:lastRenderedPageBreak/>
        <w:t>5</w:t>
      </w:r>
      <w:r w:rsidRPr="00777B66">
        <w:rPr>
          <w:lang w:val="es-ES"/>
        </w:rPr>
        <w:tab/>
        <w:t xml:space="preserve">Se invita a enviar las respuestas antes del </w:t>
      </w:r>
      <w:r w:rsidRPr="00777B66">
        <w:rPr>
          <w:b/>
          <w:bCs/>
          <w:lang w:val="es-ES"/>
        </w:rPr>
        <w:t>15 de diciembre de 2026</w:t>
      </w:r>
      <w:r w:rsidRPr="00777B66">
        <w:rPr>
          <w:lang w:val="es-ES"/>
        </w:rPr>
        <w:t>, lo que ayudará a la CE 12 a formular sus orientaciones durante la reunión que se celebrará en Ginebra del 19 al 27 de enero de 2027.</w:t>
      </w:r>
    </w:p>
    <w:p w14:paraId="2C7A4614" w14:textId="77777777" w:rsidR="007B6316" w:rsidRPr="00777B66" w:rsidRDefault="007B6316" w:rsidP="007B6316">
      <w:pPr>
        <w:rPr>
          <w:lang w:val="es-ES"/>
        </w:rPr>
      </w:pPr>
      <w:r w:rsidRPr="00777B66">
        <w:rPr>
          <w:lang w:val="es-ES"/>
        </w:rPr>
        <w:t>Atentamente,</w:t>
      </w:r>
    </w:p>
    <w:p w14:paraId="69DF37BE" w14:textId="77777777" w:rsidR="007B6316" w:rsidRPr="00777B66" w:rsidRDefault="007B6316" w:rsidP="007B6316">
      <w:pPr>
        <w:spacing w:before="480" w:line="480" w:lineRule="auto"/>
        <w:rPr>
          <w:sz w:val="28"/>
          <w:szCs w:val="22"/>
          <w:lang w:val="es-ES"/>
        </w:rPr>
      </w:pPr>
      <w:r w:rsidRPr="00777B66">
        <w:rPr>
          <w:i/>
          <w:iCs/>
          <w:szCs w:val="24"/>
          <w:lang w:val="es-ES"/>
        </w:rPr>
        <w:t>(firmado)</w:t>
      </w:r>
    </w:p>
    <w:p w14:paraId="336A62FE" w14:textId="77777777" w:rsidR="007B6316" w:rsidRPr="00777B66" w:rsidRDefault="001350B9" w:rsidP="007B6316">
      <w:pPr>
        <w:spacing w:before="360"/>
        <w:rPr>
          <w:lang w:val="es-ES"/>
        </w:rPr>
      </w:pPr>
      <w:r w:rsidRPr="00777B66">
        <w:rPr>
          <w:rFonts w:cstheme="minorHAnsi"/>
          <w:szCs w:val="22"/>
          <w:lang w:val="es-ES"/>
        </w:rPr>
        <w:t>Seizo Onoe</w:t>
      </w:r>
      <w:r w:rsidR="007B6316" w:rsidRPr="00777B66">
        <w:rPr>
          <w:lang w:val="es-ES"/>
        </w:rPr>
        <w:br/>
        <w:t xml:space="preserve">Director de la Oficina de </w:t>
      </w:r>
      <w:r w:rsidR="007B6316" w:rsidRPr="00777B66">
        <w:rPr>
          <w:lang w:val="es-ES"/>
        </w:rPr>
        <w:br/>
        <w:t>Normalización de las Telecomunicaciones</w:t>
      </w:r>
    </w:p>
    <w:p w14:paraId="1364847D" w14:textId="305CC3DA" w:rsidR="001A4BB2" w:rsidRPr="00777B66" w:rsidRDefault="001A4BB2">
      <w:pPr>
        <w:tabs>
          <w:tab w:val="clear" w:pos="794"/>
          <w:tab w:val="clear" w:pos="1191"/>
          <w:tab w:val="clear" w:pos="1588"/>
          <w:tab w:val="clear" w:pos="1985"/>
        </w:tabs>
        <w:overflowPunct/>
        <w:autoSpaceDE/>
        <w:autoSpaceDN/>
        <w:adjustRightInd/>
        <w:spacing w:before="0"/>
        <w:textAlignment w:val="auto"/>
        <w:rPr>
          <w:lang w:val="es-ES"/>
        </w:rPr>
      </w:pPr>
      <w:r w:rsidRPr="00777B66">
        <w:rPr>
          <w:lang w:val="es-ES"/>
        </w:rPr>
        <w:br w:type="page"/>
      </w:r>
    </w:p>
    <w:p w14:paraId="71D247F3" w14:textId="247EF913" w:rsidR="00401C20" w:rsidRPr="00777B66" w:rsidRDefault="001A4BB2" w:rsidP="001A4BB2">
      <w:pPr>
        <w:pStyle w:val="AnnexNotitle"/>
        <w:rPr>
          <w:lang w:val="es-ES"/>
        </w:rPr>
      </w:pPr>
      <w:r w:rsidRPr="00777B66">
        <w:rPr>
          <w:lang w:val="es-ES"/>
        </w:rPr>
        <w:lastRenderedPageBreak/>
        <w:t>Anexo</w:t>
      </w:r>
      <w:r w:rsidRPr="00777B66">
        <w:rPr>
          <w:lang w:val="es-ES"/>
        </w:rPr>
        <w:br/>
      </w:r>
      <w:r w:rsidRPr="00777B66">
        <w:rPr>
          <w:lang w:val="es-ES"/>
        </w:rPr>
        <w:br/>
        <w:t>Cuestionario sobre reglamentación y normas de calidad para el servicio móvil</w:t>
      </w:r>
    </w:p>
    <w:p w14:paraId="403A52CC" w14:textId="41D2140F" w:rsidR="001A4BB2" w:rsidRPr="00777B66" w:rsidRDefault="001A4BB2" w:rsidP="001A4BB2">
      <w:pPr>
        <w:pStyle w:val="Normalaftertitle"/>
        <w:rPr>
          <w:lang w:val="es-ES"/>
        </w:rPr>
      </w:pPr>
      <w:r w:rsidRPr="00777B66">
        <w:rPr>
          <w:lang w:val="es-ES"/>
        </w:rPr>
        <w:t xml:space="preserve">Si (y solo </w:t>
      </w:r>
      <w:proofErr w:type="spellStart"/>
      <w:r w:rsidRPr="00777B66">
        <w:rPr>
          <w:lang w:val="es-ES"/>
        </w:rPr>
        <w:t>si</w:t>
      </w:r>
      <w:proofErr w:type="spellEnd"/>
      <w:r w:rsidRPr="00777B66">
        <w:rPr>
          <w:lang w:val="es-ES"/>
        </w:rPr>
        <w:t xml:space="preserve">) no puede completar la encuesta en línea en </w:t>
      </w:r>
      <w:hyperlink r:id="rId18" w:history="1">
        <w:r w:rsidR="00167631" w:rsidRPr="00167631">
          <w:rPr>
            <w:rStyle w:val="Hyperlink"/>
            <w:lang w:val="fr-CH"/>
          </w:rPr>
          <w:t>https://forms.cloud.microsoft/e/btkkVv6duf</w:t>
        </w:r>
      </w:hyperlink>
      <w:r w:rsidRPr="00777B66">
        <w:rPr>
          <w:lang w:val="es-ES"/>
        </w:rPr>
        <w:t xml:space="preserve">, sírvase cumplimentar el formulario siguiente y enviarlo por correo electrónico a </w:t>
      </w:r>
      <w:hyperlink r:id="rId19" w:history="1">
        <w:r w:rsidRPr="00777B66">
          <w:rPr>
            <w:rStyle w:val="Hyperlink"/>
            <w:lang w:val="es-ES"/>
          </w:rPr>
          <w:t>tsbsg12@itu.int</w:t>
        </w:r>
      </w:hyperlink>
      <w:r w:rsidRPr="00777B66">
        <w:rPr>
          <w:rStyle w:val="Hyperlink"/>
          <w:lang w:val="es-ES"/>
        </w:rPr>
        <w:t xml:space="preserve"> </w:t>
      </w:r>
      <w:r w:rsidRPr="00777B66">
        <w:rPr>
          <w:lang w:val="es-ES"/>
        </w:rPr>
        <w:t xml:space="preserve">a más tardar el </w:t>
      </w:r>
      <w:r w:rsidRPr="00777B66">
        <w:rPr>
          <w:b/>
          <w:bCs/>
          <w:lang w:val="es-ES"/>
        </w:rPr>
        <w:t>15 de diciembre de 2026</w:t>
      </w:r>
      <w:r w:rsidRPr="00777B66">
        <w:rPr>
          <w:lang w:val="es-ES"/>
        </w:rPr>
        <w:t>.</w:t>
      </w:r>
      <w:hyperlink r:id="rId20" w:history="1"/>
      <w:hyperlink r:id="rId21" w:history="1"/>
    </w:p>
    <w:p w14:paraId="306EE097" w14:textId="77777777" w:rsidR="001A4BB2" w:rsidRPr="00777B66" w:rsidRDefault="001A4BB2" w:rsidP="001A4BB2">
      <w:pPr>
        <w:rPr>
          <w:lang w:val="es-ES"/>
        </w:rPr>
      </w:pPr>
      <w:r w:rsidRPr="00777B66">
        <w:rPr>
          <w:lang w:val="es-ES"/>
        </w:rPr>
        <w:t>Este cuestionario está dirigido a las autoridades nacionales de reglamentación (ANR) u otras organizaciones públicas responsables de la reglamentación en materia de calidad de los servicios de telecomunicaciones o del control de la calidad de servicio (QoS) o la calidad percibida (</w:t>
      </w:r>
      <w:proofErr w:type="spellStart"/>
      <w:r w:rsidRPr="00777B66">
        <w:rPr>
          <w:lang w:val="es-ES"/>
        </w:rPr>
        <w:t>QoE</w:t>
      </w:r>
      <w:proofErr w:type="spellEnd"/>
      <w:r w:rsidRPr="00777B66">
        <w:rPr>
          <w:lang w:val="es-ES"/>
        </w:rPr>
        <w:t xml:space="preserve">). </w:t>
      </w:r>
    </w:p>
    <w:p w14:paraId="28AAD3F4" w14:textId="77777777" w:rsidR="001A4BB2" w:rsidRPr="00777B66" w:rsidRDefault="001A4BB2" w:rsidP="001A4BB2">
      <w:pPr>
        <w:rPr>
          <w:lang w:val="es-ES"/>
        </w:rPr>
      </w:pPr>
      <w:r w:rsidRPr="00777B66">
        <w:rPr>
          <w:lang w:val="es-ES"/>
        </w:rPr>
        <w:t xml:space="preserve">Las respuestas proporcionadas formarán parte de un Informe Técnico del UIT-T/repositorio de información sobre reglamentación y normas de calidad en diferentes países, elaborado por la Comisión de Estudio 12 del UIT-T. Este repositorio apoyará la elaboración de Recomendaciones UIT-T nuevas y revisadas, así como a la comparación internacional de prácticas reglamentarias, indicadores de calidad y sus respectivas metodologías y umbrales, de conformidad con las instrucciones de la Resolución 95 de la AMNT. </w:t>
      </w:r>
    </w:p>
    <w:p w14:paraId="3C91FBFA" w14:textId="77777777" w:rsidR="001A4BB2" w:rsidRPr="00777B66" w:rsidRDefault="001A4BB2" w:rsidP="001A4BB2">
      <w:pPr>
        <w:rPr>
          <w:lang w:val="es-ES"/>
        </w:rPr>
      </w:pPr>
      <w:r w:rsidRPr="00777B66">
        <w:rPr>
          <w:lang w:val="es-ES"/>
        </w:rPr>
        <w:t xml:space="preserve">Obsérvese que esta encuesta no es anónima. El cuestionario recopila información de identificación personal, como el nombre, la posición y los datos de contacto del encuestado, que puede utilizarse para hacer un seguimiento de las respuestas y garantizar la integridad de los datos recabados. La información obtenida se utilizará exclusivamente para los fines de este trabajo, se tratará de manera confidencial y no se divulgará a terceros sin el consentimiento del encuestado. No se atribuirán respuestas individuales a encuestados específicos durante el análisis y la presentación de informes. </w:t>
      </w:r>
    </w:p>
    <w:p w14:paraId="477C7279" w14:textId="677295CD" w:rsidR="001A4BB2" w:rsidRPr="00777B66" w:rsidRDefault="001A4BB2" w:rsidP="001A4BB2">
      <w:pPr>
        <w:rPr>
          <w:lang w:val="es-ES"/>
        </w:rPr>
      </w:pPr>
      <w:r w:rsidRPr="00777B66">
        <w:rPr>
          <w:lang w:val="es-ES"/>
        </w:rPr>
        <w:t xml:space="preserve">Salvo la información de identificación personal, toda la información presentada, incluidos los archivos </w:t>
      </w:r>
      <w:proofErr w:type="spellStart"/>
      <w:r w:rsidRPr="00777B66">
        <w:rPr>
          <w:lang w:val="es-ES"/>
        </w:rPr>
        <w:t>telecargados</w:t>
      </w:r>
      <w:proofErr w:type="spellEnd"/>
      <w:r w:rsidRPr="00777B66">
        <w:rPr>
          <w:lang w:val="es-ES"/>
        </w:rPr>
        <w:t>, debe poder divulgarse públicamente. Se pide a los encuestados que no incluyan datos no públicos, por ejemplo, confidenciales, restringidos o patentados, ni información sujeta a restricciones de acceso, obligaciones de no divulgación o limitaciones de uso interno.</w:t>
      </w:r>
    </w:p>
    <w:p w14:paraId="0C405ED5" w14:textId="77777777" w:rsidR="001A4BB2" w:rsidRPr="00777B66" w:rsidRDefault="001A4BB2" w:rsidP="001A4BB2">
      <w:pPr>
        <w:rPr>
          <w:lang w:val="es-ES"/>
        </w:rPr>
      </w:pPr>
      <w:r w:rsidRPr="00777B66">
        <w:rPr>
          <w:lang w:val="es-ES"/>
        </w:rPr>
        <w:t xml:space="preserve">Este cuestionario abarca tanto los aspectos de QoS como de </w:t>
      </w:r>
      <w:proofErr w:type="spellStart"/>
      <w:r w:rsidRPr="00777B66">
        <w:rPr>
          <w:lang w:val="es-ES"/>
        </w:rPr>
        <w:t>QoE</w:t>
      </w:r>
      <w:proofErr w:type="spellEnd"/>
      <w:r w:rsidRPr="00777B66">
        <w:rPr>
          <w:lang w:val="es-ES"/>
        </w:rPr>
        <w:t xml:space="preserve"> para los servicios móviles, pero no se ocupa del control de la calidad de funcionamiento de la red. Las preguntas están estructuradas según las secciones siguientes: </w:t>
      </w:r>
    </w:p>
    <w:p w14:paraId="4320CFC3" w14:textId="6F45C213" w:rsidR="001A4BB2" w:rsidRPr="00777B66" w:rsidRDefault="001A4BB2" w:rsidP="001A4BB2">
      <w:pPr>
        <w:pStyle w:val="enumlev1"/>
        <w:rPr>
          <w:lang w:val="es-ES"/>
        </w:rPr>
      </w:pPr>
      <w:r w:rsidRPr="00777B66">
        <w:rPr>
          <w:lang w:val="es-ES"/>
        </w:rPr>
        <w:t>I</w:t>
      </w:r>
      <w:r w:rsidRPr="00777B66">
        <w:rPr>
          <w:lang w:val="es-ES"/>
        </w:rPr>
        <w:tab/>
        <w:t>Identificación del encuestado</w:t>
      </w:r>
    </w:p>
    <w:p w14:paraId="5CCF4082" w14:textId="31E9BEB4" w:rsidR="001A4BB2" w:rsidRPr="00777B66" w:rsidRDefault="001A4BB2" w:rsidP="001A4BB2">
      <w:pPr>
        <w:pStyle w:val="enumlev1"/>
        <w:rPr>
          <w:lang w:val="es-ES"/>
        </w:rPr>
      </w:pPr>
      <w:r w:rsidRPr="00777B66">
        <w:rPr>
          <w:lang w:val="es-ES"/>
        </w:rPr>
        <w:t>II</w:t>
      </w:r>
      <w:r w:rsidRPr="00777B66">
        <w:rPr>
          <w:lang w:val="es-ES"/>
        </w:rPr>
        <w:tab/>
        <w:t>Antecedentes del servicio móvil</w:t>
      </w:r>
    </w:p>
    <w:p w14:paraId="15EA9ECF" w14:textId="62334611" w:rsidR="001A4BB2" w:rsidRPr="00777B66" w:rsidRDefault="001A4BB2" w:rsidP="001A4BB2">
      <w:pPr>
        <w:pStyle w:val="enumlev1"/>
        <w:rPr>
          <w:lang w:val="es-ES"/>
        </w:rPr>
      </w:pPr>
      <w:r w:rsidRPr="00777B66">
        <w:rPr>
          <w:lang w:val="es-ES"/>
        </w:rPr>
        <w:t>III</w:t>
      </w:r>
      <w:r w:rsidRPr="00777B66">
        <w:rPr>
          <w:lang w:val="es-ES"/>
        </w:rPr>
        <w:tab/>
        <w:t>Contexto de reglamentación de la calidad para el servicio móvil</w:t>
      </w:r>
    </w:p>
    <w:p w14:paraId="64DB2E09" w14:textId="77777777" w:rsidR="001A4BB2" w:rsidRPr="00777B66" w:rsidRDefault="001A4BB2" w:rsidP="001A4BB2">
      <w:pPr>
        <w:pStyle w:val="enumlev1"/>
        <w:rPr>
          <w:lang w:val="es-ES"/>
        </w:rPr>
      </w:pPr>
      <w:r w:rsidRPr="00777B66">
        <w:rPr>
          <w:lang w:val="es-ES"/>
        </w:rPr>
        <w:t>IV</w:t>
      </w:r>
      <w:r w:rsidRPr="00777B66">
        <w:rPr>
          <w:lang w:val="es-ES"/>
        </w:rPr>
        <w:tab/>
        <w:t xml:space="preserve">Control de QoS </w:t>
      </w:r>
    </w:p>
    <w:p w14:paraId="4781EA02" w14:textId="77777777" w:rsidR="001A4BB2" w:rsidRPr="00777B66" w:rsidRDefault="001A4BB2" w:rsidP="001A4BB2">
      <w:pPr>
        <w:pStyle w:val="enumlev1"/>
        <w:rPr>
          <w:lang w:val="es-ES"/>
        </w:rPr>
      </w:pPr>
      <w:r w:rsidRPr="00777B66">
        <w:rPr>
          <w:lang w:val="es-ES"/>
        </w:rPr>
        <w:t>V</w:t>
      </w:r>
      <w:r w:rsidRPr="00777B66">
        <w:rPr>
          <w:lang w:val="es-ES"/>
        </w:rPr>
        <w:tab/>
        <w:t xml:space="preserve">Control de </w:t>
      </w:r>
      <w:proofErr w:type="spellStart"/>
      <w:r w:rsidRPr="00777B66">
        <w:rPr>
          <w:lang w:val="es-ES"/>
        </w:rPr>
        <w:t>QoE</w:t>
      </w:r>
      <w:proofErr w:type="spellEnd"/>
    </w:p>
    <w:p w14:paraId="183678B2" w14:textId="6413DB0E" w:rsidR="009A0239" w:rsidRPr="00777B66" w:rsidRDefault="009A0239" w:rsidP="009A0239">
      <w:pPr>
        <w:pStyle w:val="Heading1"/>
        <w:rPr>
          <w:lang w:val="es-ES"/>
        </w:rPr>
      </w:pPr>
      <w:r w:rsidRPr="00777B66">
        <w:rPr>
          <w:bCs/>
          <w:lang w:val="es-ES"/>
        </w:rPr>
        <w:t>I</w:t>
      </w:r>
      <w:r w:rsidRPr="00777B66">
        <w:rPr>
          <w:bCs/>
          <w:lang w:val="es-ES"/>
        </w:rPr>
        <w:tab/>
      </w:r>
      <w:r w:rsidRPr="00777B66">
        <w:rPr>
          <w:lang w:val="es-ES"/>
        </w:rPr>
        <w:t>Identificación del encuestado</w:t>
      </w:r>
    </w:p>
    <w:p w14:paraId="5AD8601B" w14:textId="4FA416C5" w:rsidR="00D8549A" w:rsidRPr="00777B66" w:rsidRDefault="00D8549A" w:rsidP="00F0685C">
      <w:pPr>
        <w:tabs>
          <w:tab w:val="clear" w:pos="794"/>
          <w:tab w:val="clear" w:pos="1191"/>
          <w:tab w:val="clear" w:pos="1588"/>
          <w:tab w:val="clear" w:pos="1985"/>
          <w:tab w:val="left" w:pos="284"/>
        </w:tabs>
        <w:rPr>
          <w:b/>
          <w:bCs/>
          <w:sz w:val="18"/>
          <w:szCs w:val="18"/>
          <w:lang w:val="es-ES"/>
        </w:rPr>
      </w:pPr>
      <w:r w:rsidRPr="00777B66">
        <w:rPr>
          <w:b/>
          <w:bCs/>
          <w:sz w:val="18"/>
          <w:szCs w:val="18"/>
          <w:lang w:val="es-ES"/>
        </w:rPr>
        <w:t>1</w:t>
      </w:r>
      <w:r w:rsidR="00F0685C" w:rsidRPr="00777B66">
        <w:rPr>
          <w:b/>
          <w:bCs/>
          <w:sz w:val="18"/>
          <w:szCs w:val="18"/>
          <w:lang w:val="es-ES"/>
        </w:rPr>
        <w:tab/>
      </w:r>
      <w:r w:rsidRPr="00777B66">
        <w:rPr>
          <w:b/>
          <w:bCs/>
          <w:sz w:val="18"/>
          <w:szCs w:val="18"/>
          <w:lang w:val="es-ES"/>
        </w:rPr>
        <w:t>Nombre</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27858666" w14:textId="77777777" w:rsidTr="0048518E">
        <w:tc>
          <w:tcPr>
            <w:tcW w:w="9719" w:type="dxa"/>
          </w:tcPr>
          <w:p w14:paraId="39EBD635" w14:textId="77777777" w:rsidR="00D8549A" w:rsidRPr="00777B66" w:rsidRDefault="00D8549A" w:rsidP="0048518E">
            <w:pPr>
              <w:spacing w:before="80"/>
              <w:rPr>
                <w:rFonts w:ascii="Aptos" w:hAnsi="Aptos"/>
                <w:b/>
                <w:bCs/>
                <w:sz w:val="18"/>
                <w:szCs w:val="18"/>
                <w:lang w:val="es-ES"/>
              </w:rPr>
            </w:pPr>
          </w:p>
        </w:tc>
      </w:tr>
    </w:tbl>
    <w:p w14:paraId="4881B40C" w14:textId="4BB06993" w:rsidR="00D8549A" w:rsidRPr="00777B66" w:rsidRDefault="00D8549A" w:rsidP="00F0685C">
      <w:pPr>
        <w:tabs>
          <w:tab w:val="clear" w:pos="794"/>
          <w:tab w:val="left" w:pos="284"/>
        </w:tabs>
        <w:rPr>
          <w:b/>
          <w:bCs/>
          <w:sz w:val="18"/>
          <w:szCs w:val="18"/>
          <w:lang w:val="es-ES"/>
        </w:rPr>
      </w:pPr>
      <w:r w:rsidRPr="00777B66">
        <w:rPr>
          <w:b/>
          <w:bCs/>
          <w:sz w:val="18"/>
          <w:szCs w:val="18"/>
          <w:lang w:val="es-ES"/>
        </w:rPr>
        <w:t>2</w:t>
      </w:r>
      <w:r w:rsidR="00F0685C" w:rsidRPr="00777B66">
        <w:rPr>
          <w:b/>
          <w:bCs/>
          <w:sz w:val="18"/>
          <w:szCs w:val="18"/>
          <w:lang w:val="es-ES"/>
        </w:rPr>
        <w:tab/>
      </w:r>
      <w:r w:rsidRPr="00777B66">
        <w:rPr>
          <w:b/>
          <w:bCs/>
          <w:sz w:val="18"/>
          <w:szCs w:val="18"/>
          <w:lang w:val="es-ES"/>
        </w:rPr>
        <w:t>Apellidos</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16F061C6" w14:textId="77777777" w:rsidTr="0048518E">
        <w:tc>
          <w:tcPr>
            <w:tcW w:w="9719" w:type="dxa"/>
          </w:tcPr>
          <w:p w14:paraId="32E504A8" w14:textId="77777777" w:rsidR="00D8549A" w:rsidRPr="00777B66" w:rsidRDefault="00D8549A" w:rsidP="0048518E">
            <w:pPr>
              <w:spacing w:before="80"/>
              <w:rPr>
                <w:rFonts w:ascii="Aptos" w:hAnsi="Aptos"/>
                <w:b/>
                <w:bCs/>
                <w:sz w:val="18"/>
                <w:szCs w:val="18"/>
                <w:lang w:val="es-ES"/>
              </w:rPr>
            </w:pPr>
          </w:p>
        </w:tc>
      </w:tr>
    </w:tbl>
    <w:p w14:paraId="1EE39A03" w14:textId="1A8EB1C7" w:rsidR="00D8549A" w:rsidRPr="00777B66" w:rsidRDefault="00D8549A" w:rsidP="00F0685C">
      <w:pPr>
        <w:tabs>
          <w:tab w:val="clear" w:pos="794"/>
          <w:tab w:val="left" w:pos="284"/>
        </w:tabs>
        <w:rPr>
          <w:b/>
          <w:bCs/>
          <w:sz w:val="18"/>
          <w:szCs w:val="18"/>
          <w:lang w:val="es-ES"/>
        </w:rPr>
      </w:pPr>
      <w:r w:rsidRPr="00777B66">
        <w:rPr>
          <w:b/>
          <w:bCs/>
          <w:sz w:val="18"/>
          <w:szCs w:val="18"/>
          <w:lang w:val="es-ES"/>
        </w:rPr>
        <w:t>3</w:t>
      </w:r>
      <w:r w:rsidR="00F0685C" w:rsidRPr="00777B66">
        <w:rPr>
          <w:b/>
          <w:bCs/>
          <w:sz w:val="18"/>
          <w:szCs w:val="18"/>
          <w:lang w:val="es-ES"/>
        </w:rPr>
        <w:tab/>
      </w:r>
      <w:r w:rsidRPr="00777B66">
        <w:rPr>
          <w:b/>
          <w:bCs/>
          <w:sz w:val="18"/>
          <w:szCs w:val="18"/>
          <w:lang w:val="es-ES"/>
        </w:rPr>
        <w:t>Cargo</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11CDE608" w14:textId="77777777" w:rsidTr="0048518E">
        <w:tc>
          <w:tcPr>
            <w:tcW w:w="9719" w:type="dxa"/>
          </w:tcPr>
          <w:p w14:paraId="1C981798" w14:textId="77777777" w:rsidR="00D8549A" w:rsidRPr="00777B66" w:rsidRDefault="00D8549A" w:rsidP="0048518E">
            <w:pPr>
              <w:spacing w:before="80"/>
              <w:rPr>
                <w:rFonts w:ascii="Aptos" w:hAnsi="Aptos"/>
                <w:b/>
                <w:bCs/>
                <w:sz w:val="18"/>
                <w:szCs w:val="18"/>
                <w:lang w:val="es-ES"/>
              </w:rPr>
            </w:pPr>
          </w:p>
        </w:tc>
      </w:tr>
    </w:tbl>
    <w:p w14:paraId="22FE8325" w14:textId="725A8B0B" w:rsidR="00D8549A" w:rsidRPr="00777B66" w:rsidRDefault="00D8549A" w:rsidP="00421AE9">
      <w:pPr>
        <w:keepNext/>
        <w:keepLines/>
        <w:tabs>
          <w:tab w:val="clear" w:pos="794"/>
          <w:tab w:val="left" w:pos="284"/>
        </w:tabs>
        <w:rPr>
          <w:b/>
          <w:bCs/>
          <w:sz w:val="18"/>
          <w:szCs w:val="18"/>
          <w:lang w:val="es-ES"/>
        </w:rPr>
      </w:pPr>
      <w:r w:rsidRPr="00777B66">
        <w:rPr>
          <w:b/>
          <w:bCs/>
          <w:sz w:val="18"/>
          <w:szCs w:val="18"/>
          <w:lang w:val="es-ES"/>
        </w:rPr>
        <w:lastRenderedPageBreak/>
        <w:t>4</w:t>
      </w:r>
      <w:r w:rsidR="00F0685C" w:rsidRPr="00777B66">
        <w:rPr>
          <w:b/>
          <w:bCs/>
          <w:sz w:val="18"/>
          <w:szCs w:val="18"/>
          <w:lang w:val="es-ES"/>
        </w:rPr>
        <w:tab/>
      </w:r>
      <w:r w:rsidRPr="00777B66">
        <w:rPr>
          <w:b/>
          <w:bCs/>
          <w:sz w:val="18"/>
          <w:szCs w:val="18"/>
          <w:lang w:val="es-ES"/>
        </w:rPr>
        <w:t>Teléfono</w:t>
      </w:r>
      <w:r w:rsidRPr="00777B66">
        <w:rPr>
          <w:b/>
          <w:bCs/>
          <w:color w:val="FF0000"/>
          <w:sz w:val="18"/>
          <w:szCs w:val="18"/>
          <w:lang w:val="es-ES"/>
        </w:rPr>
        <w:t>*</w:t>
      </w:r>
    </w:p>
    <w:p w14:paraId="18F9EBCD" w14:textId="77777777" w:rsidR="00D8549A" w:rsidRPr="00777B66" w:rsidRDefault="00D8549A" w:rsidP="00F0685C">
      <w:pPr>
        <w:spacing w:before="0"/>
        <w:rPr>
          <w:i/>
          <w:iCs/>
          <w:sz w:val="14"/>
          <w:szCs w:val="10"/>
          <w:lang w:val="es-ES"/>
        </w:rPr>
      </w:pPr>
      <w:r w:rsidRPr="00777B66">
        <w:rPr>
          <w:i/>
          <w:iCs/>
          <w:sz w:val="14"/>
          <w:szCs w:val="10"/>
          <w:lang w:val="es-ES"/>
        </w:rPr>
        <w:t>(Sírvase incluir su indicativo de país, sin el símbolo + ni espacios)</w:t>
      </w:r>
    </w:p>
    <w:tbl>
      <w:tblPr>
        <w:tblStyle w:val="TableGrid"/>
        <w:tblW w:w="0" w:type="auto"/>
        <w:tblLayout w:type="fixed"/>
        <w:tblLook w:val="04A0" w:firstRow="1" w:lastRow="0" w:firstColumn="1" w:lastColumn="0" w:noHBand="0" w:noVBand="1"/>
      </w:tblPr>
      <w:tblGrid>
        <w:gridCol w:w="9719"/>
      </w:tblGrid>
      <w:tr w:rsidR="00D8549A" w:rsidRPr="00777B66" w14:paraId="5E91C975" w14:textId="77777777" w:rsidTr="0048518E">
        <w:tc>
          <w:tcPr>
            <w:tcW w:w="9719" w:type="dxa"/>
          </w:tcPr>
          <w:p w14:paraId="46D7C448" w14:textId="77777777" w:rsidR="00D8549A" w:rsidRPr="00777B66" w:rsidRDefault="00D8549A" w:rsidP="0048518E">
            <w:pPr>
              <w:spacing w:before="60"/>
              <w:rPr>
                <w:rFonts w:ascii="Aptos" w:hAnsi="Aptos"/>
                <w:b/>
                <w:bCs/>
                <w:sz w:val="18"/>
                <w:szCs w:val="18"/>
                <w:lang w:val="es-ES"/>
              </w:rPr>
            </w:pPr>
          </w:p>
        </w:tc>
      </w:tr>
    </w:tbl>
    <w:p w14:paraId="19EA7C67" w14:textId="40B78032" w:rsidR="00D8549A" w:rsidRPr="00777B66" w:rsidRDefault="00D8549A" w:rsidP="00F0685C">
      <w:pPr>
        <w:tabs>
          <w:tab w:val="clear" w:pos="794"/>
          <w:tab w:val="left" w:pos="284"/>
        </w:tabs>
        <w:rPr>
          <w:b/>
          <w:bCs/>
          <w:sz w:val="18"/>
          <w:szCs w:val="18"/>
          <w:lang w:val="es-ES"/>
        </w:rPr>
      </w:pPr>
      <w:r w:rsidRPr="00777B66">
        <w:rPr>
          <w:b/>
          <w:bCs/>
          <w:sz w:val="18"/>
          <w:szCs w:val="18"/>
          <w:lang w:val="es-ES"/>
        </w:rPr>
        <w:t>5</w:t>
      </w:r>
      <w:r w:rsidR="00F0685C" w:rsidRPr="00777B66">
        <w:rPr>
          <w:b/>
          <w:bCs/>
          <w:sz w:val="18"/>
          <w:szCs w:val="18"/>
          <w:lang w:val="es-ES"/>
        </w:rPr>
        <w:tab/>
      </w:r>
      <w:r w:rsidRPr="00777B66">
        <w:rPr>
          <w:b/>
          <w:bCs/>
          <w:sz w:val="18"/>
          <w:szCs w:val="18"/>
          <w:lang w:val="es-ES"/>
        </w:rPr>
        <w:t>Dirección de correo-e</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1B1DE43F" w14:textId="77777777" w:rsidTr="0048518E">
        <w:tc>
          <w:tcPr>
            <w:tcW w:w="9719" w:type="dxa"/>
          </w:tcPr>
          <w:p w14:paraId="53B3284D" w14:textId="77777777" w:rsidR="00D8549A" w:rsidRPr="00777B66" w:rsidRDefault="00D8549A" w:rsidP="0048518E">
            <w:pPr>
              <w:spacing w:before="80"/>
              <w:rPr>
                <w:rFonts w:ascii="Aptos" w:hAnsi="Aptos"/>
                <w:b/>
                <w:bCs/>
                <w:sz w:val="18"/>
                <w:szCs w:val="18"/>
                <w:lang w:val="es-ES"/>
              </w:rPr>
            </w:pPr>
          </w:p>
        </w:tc>
      </w:tr>
    </w:tbl>
    <w:p w14:paraId="64CA094B" w14:textId="23BEE03E" w:rsidR="00D8549A" w:rsidRPr="00777B66" w:rsidRDefault="00D8549A" w:rsidP="00F0685C">
      <w:pPr>
        <w:tabs>
          <w:tab w:val="clear" w:pos="794"/>
          <w:tab w:val="clear" w:pos="1191"/>
          <w:tab w:val="left" w:pos="284"/>
        </w:tabs>
        <w:rPr>
          <w:b/>
          <w:bCs/>
          <w:sz w:val="18"/>
          <w:szCs w:val="18"/>
          <w:lang w:val="es-ES"/>
        </w:rPr>
      </w:pPr>
      <w:r w:rsidRPr="00777B66">
        <w:rPr>
          <w:b/>
          <w:bCs/>
          <w:sz w:val="18"/>
          <w:szCs w:val="18"/>
          <w:lang w:val="es-ES"/>
        </w:rPr>
        <w:t>6</w:t>
      </w:r>
      <w:r w:rsidR="00F0685C" w:rsidRPr="00777B66">
        <w:rPr>
          <w:b/>
          <w:bCs/>
          <w:sz w:val="18"/>
          <w:szCs w:val="18"/>
          <w:lang w:val="es-ES"/>
        </w:rPr>
        <w:tab/>
      </w:r>
      <w:r w:rsidRPr="00777B66">
        <w:rPr>
          <w:b/>
          <w:bCs/>
          <w:sz w:val="18"/>
          <w:szCs w:val="18"/>
          <w:lang w:val="es-ES"/>
        </w:rPr>
        <w:t>Sírvase indicar contactos de correo electrónico adicionales, si procede</w:t>
      </w:r>
    </w:p>
    <w:p w14:paraId="35D37C3B" w14:textId="77777777" w:rsidR="00D8549A" w:rsidRPr="00777B66" w:rsidRDefault="00D8549A" w:rsidP="00F0685C">
      <w:pPr>
        <w:spacing w:before="0"/>
        <w:rPr>
          <w:i/>
          <w:iCs/>
          <w:sz w:val="14"/>
          <w:szCs w:val="10"/>
          <w:lang w:val="es-ES"/>
        </w:rPr>
      </w:pPr>
      <w:r w:rsidRPr="00777B66">
        <w:rPr>
          <w:i/>
          <w:iCs/>
          <w:sz w:val="14"/>
          <w:szCs w:val="10"/>
          <w:lang w:val="es-ES"/>
        </w:rPr>
        <w:t>(Si se añade más de una dirección de correo electrónico, sírvase utilizar el punto y coma ";" para separarlas)</w:t>
      </w:r>
    </w:p>
    <w:tbl>
      <w:tblPr>
        <w:tblStyle w:val="TableGrid"/>
        <w:tblW w:w="0" w:type="auto"/>
        <w:tblLayout w:type="fixed"/>
        <w:tblLook w:val="04A0" w:firstRow="1" w:lastRow="0" w:firstColumn="1" w:lastColumn="0" w:noHBand="0" w:noVBand="1"/>
      </w:tblPr>
      <w:tblGrid>
        <w:gridCol w:w="9719"/>
      </w:tblGrid>
      <w:tr w:rsidR="00D8549A" w:rsidRPr="00777B66" w14:paraId="122D8B3F" w14:textId="77777777" w:rsidTr="0048518E">
        <w:tc>
          <w:tcPr>
            <w:tcW w:w="9719" w:type="dxa"/>
          </w:tcPr>
          <w:p w14:paraId="0D51B230" w14:textId="77777777" w:rsidR="00D8549A" w:rsidRPr="00777B66" w:rsidRDefault="00D8549A"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8439F03" w14:textId="439BF2C7" w:rsidR="00D8549A" w:rsidRPr="00777B66" w:rsidRDefault="00D8549A" w:rsidP="00F0685C">
      <w:pPr>
        <w:tabs>
          <w:tab w:val="clear" w:pos="794"/>
          <w:tab w:val="left" w:pos="284"/>
        </w:tabs>
        <w:rPr>
          <w:b/>
          <w:bCs/>
          <w:sz w:val="18"/>
          <w:szCs w:val="18"/>
          <w:lang w:val="es-ES"/>
        </w:rPr>
      </w:pPr>
      <w:r w:rsidRPr="00777B66">
        <w:rPr>
          <w:b/>
          <w:bCs/>
          <w:sz w:val="18"/>
          <w:szCs w:val="18"/>
          <w:lang w:val="es-ES"/>
        </w:rPr>
        <w:t>7</w:t>
      </w:r>
      <w:r w:rsidR="00F0685C" w:rsidRPr="00777B66">
        <w:rPr>
          <w:b/>
          <w:bCs/>
          <w:sz w:val="18"/>
          <w:szCs w:val="18"/>
          <w:lang w:val="es-ES"/>
        </w:rPr>
        <w:tab/>
      </w:r>
      <w:r w:rsidRPr="00777B66">
        <w:rPr>
          <w:b/>
          <w:bCs/>
          <w:sz w:val="18"/>
          <w:szCs w:val="18"/>
          <w:lang w:val="es-ES"/>
        </w:rPr>
        <w:t>Tipo de organización</w:t>
      </w:r>
      <w:r w:rsidRPr="00777B66">
        <w:rPr>
          <w:b/>
          <w:bCs/>
          <w:color w:val="FF0000"/>
          <w:sz w:val="18"/>
          <w:szCs w:val="18"/>
          <w:lang w:val="es-ES"/>
        </w:rPr>
        <w:t>*</w:t>
      </w:r>
    </w:p>
    <w:p w14:paraId="55383FF5" w14:textId="77777777" w:rsidR="00D8549A" w:rsidRPr="00777B66" w:rsidRDefault="00D8549A" w:rsidP="00855ED2">
      <w:pPr>
        <w:pStyle w:val="enumlev2"/>
        <w:rPr>
          <w:sz w:val="18"/>
          <w:szCs w:val="18"/>
          <w:lang w:val="es-ES"/>
        </w:rPr>
      </w:pPr>
      <w:r w:rsidRPr="00777B66">
        <w:rPr>
          <w:sz w:val="18"/>
          <w:szCs w:val="18"/>
          <w:lang w:val="es-ES"/>
        </w:rPr>
        <w:t>○</w:t>
      </w:r>
      <w:r w:rsidRPr="00777B66">
        <w:rPr>
          <w:sz w:val="18"/>
          <w:szCs w:val="18"/>
          <w:lang w:val="es-ES"/>
        </w:rPr>
        <w:tab/>
        <w:t>Autoridad nacional de reglamentación (ANR)</w:t>
      </w:r>
    </w:p>
    <w:p w14:paraId="69FA7C3C" w14:textId="77777777" w:rsidR="00D8549A" w:rsidRPr="00777B66" w:rsidRDefault="00D8549A" w:rsidP="00855ED2">
      <w:pPr>
        <w:pStyle w:val="enumlev2"/>
        <w:rPr>
          <w:sz w:val="18"/>
          <w:szCs w:val="18"/>
          <w:lang w:val="es-ES"/>
        </w:rPr>
      </w:pPr>
      <w:r w:rsidRPr="00777B66">
        <w:rPr>
          <w:sz w:val="18"/>
          <w:szCs w:val="18"/>
          <w:lang w:val="es-ES"/>
        </w:rPr>
        <w:t>○</w:t>
      </w:r>
      <w:r w:rsidRPr="00777B66">
        <w:rPr>
          <w:sz w:val="18"/>
          <w:szCs w:val="18"/>
          <w:lang w:val="es-ES"/>
        </w:rPr>
        <w:tab/>
        <w:t>Ministerio</w:t>
      </w:r>
    </w:p>
    <w:p w14:paraId="497CE8A8" w14:textId="77777777" w:rsidR="00D8549A" w:rsidRPr="00777B66" w:rsidRDefault="00D8549A" w:rsidP="00855ED2">
      <w:pPr>
        <w:pStyle w:val="enumlev2"/>
        <w:rPr>
          <w:sz w:val="20"/>
          <w:szCs w:val="16"/>
          <w:lang w:val="es-ES"/>
        </w:rPr>
      </w:pPr>
      <w:r w:rsidRPr="00777B66">
        <w:rPr>
          <w:sz w:val="18"/>
          <w:szCs w:val="18"/>
          <w:lang w:val="es-ES"/>
        </w:rPr>
        <w:t>○</w:t>
      </w:r>
      <w:r w:rsidRPr="00777B66">
        <w:rPr>
          <w:sz w:val="18"/>
          <w:szCs w:val="18"/>
          <w:lang w:val="es-ES"/>
        </w:rPr>
        <w:tab/>
        <w:t>Otro (sírvase especificar)</w:t>
      </w:r>
    </w:p>
    <w:p w14:paraId="57F64D39" w14:textId="32CCD43F" w:rsidR="00D8549A" w:rsidRPr="00777B66" w:rsidRDefault="00D8549A" w:rsidP="00F0685C">
      <w:pPr>
        <w:tabs>
          <w:tab w:val="clear" w:pos="794"/>
          <w:tab w:val="left" w:pos="284"/>
        </w:tabs>
        <w:rPr>
          <w:b/>
          <w:bCs/>
          <w:sz w:val="18"/>
          <w:szCs w:val="18"/>
          <w:lang w:val="es-ES"/>
        </w:rPr>
      </w:pPr>
      <w:r w:rsidRPr="00777B66">
        <w:rPr>
          <w:b/>
          <w:bCs/>
          <w:sz w:val="18"/>
          <w:szCs w:val="18"/>
          <w:lang w:val="es-ES"/>
        </w:rPr>
        <w:t>8</w:t>
      </w:r>
      <w:r w:rsidR="00F0685C" w:rsidRPr="00777B66">
        <w:rPr>
          <w:b/>
          <w:bCs/>
          <w:sz w:val="18"/>
          <w:szCs w:val="18"/>
          <w:lang w:val="es-ES"/>
        </w:rPr>
        <w:tab/>
      </w:r>
      <w:r w:rsidRPr="00777B66">
        <w:rPr>
          <w:b/>
          <w:bCs/>
          <w:sz w:val="18"/>
          <w:szCs w:val="18"/>
          <w:lang w:val="es-ES"/>
        </w:rPr>
        <w:t>Nombre de la organización</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77C7035E" w14:textId="77777777" w:rsidTr="0048518E">
        <w:tc>
          <w:tcPr>
            <w:tcW w:w="9719" w:type="dxa"/>
          </w:tcPr>
          <w:p w14:paraId="1EFD5588" w14:textId="77777777" w:rsidR="00D8549A" w:rsidRPr="00777B66" w:rsidRDefault="00D8549A" w:rsidP="0048518E">
            <w:pPr>
              <w:spacing w:before="80"/>
              <w:rPr>
                <w:rFonts w:ascii="Aptos" w:hAnsi="Aptos"/>
                <w:b/>
                <w:bCs/>
                <w:sz w:val="18"/>
                <w:szCs w:val="18"/>
                <w:lang w:val="es-ES"/>
              </w:rPr>
            </w:pPr>
          </w:p>
        </w:tc>
      </w:tr>
    </w:tbl>
    <w:p w14:paraId="28D9197F" w14:textId="6473C5E8" w:rsidR="00D8549A" w:rsidRPr="00777B66" w:rsidRDefault="00D8549A" w:rsidP="00F0685C">
      <w:pPr>
        <w:tabs>
          <w:tab w:val="clear" w:pos="794"/>
          <w:tab w:val="left" w:pos="284"/>
        </w:tabs>
        <w:rPr>
          <w:b/>
          <w:bCs/>
          <w:sz w:val="18"/>
          <w:szCs w:val="18"/>
          <w:lang w:val="es-ES"/>
        </w:rPr>
      </w:pPr>
      <w:r w:rsidRPr="00777B66">
        <w:rPr>
          <w:b/>
          <w:bCs/>
          <w:sz w:val="18"/>
          <w:szCs w:val="18"/>
          <w:lang w:val="es-ES"/>
        </w:rPr>
        <w:t>9</w:t>
      </w:r>
      <w:r w:rsidR="00F0685C" w:rsidRPr="00777B66">
        <w:rPr>
          <w:b/>
          <w:bCs/>
          <w:sz w:val="18"/>
          <w:szCs w:val="18"/>
          <w:lang w:val="es-ES"/>
        </w:rPr>
        <w:tab/>
      </w:r>
      <w:r w:rsidRPr="00777B66">
        <w:rPr>
          <w:b/>
          <w:bCs/>
          <w:sz w:val="18"/>
          <w:szCs w:val="18"/>
          <w:lang w:val="es-ES"/>
        </w:rPr>
        <w:t>País</w:t>
      </w:r>
      <w:r w:rsidRPr="00777B66">
        <w:rPr>
          <w:b/>
          <w:bCs/>
          <w:color w:val="FF0000"/>
          <w:sz w:val="18"/>
          <w:szCs w:val="18"/>
          <w:lang w:val="es-ES"/>
        </w:rPr>
        <w:t>*</w:t>
      </w:r>
    </w:p>
    <w:tbl>
      <w:tblPr>
        <w:tblStyle w:val="TableGrid"/>
        <w:tblW w:w="0" w:type="auto"/>
        <w:tblLayout w:type="fixed"/>
        <w:tblLook w:val="04A0" w:firstRow="1" w:lastRow="0" w:firstColumn="1" w:lastColumn="0" w:noHBand="0" w:noVBand="1"/>
      </w:tblPr>
      <w:tblGrid>
        <w:gridCol w:w="9719"/>
      </w:tblGrid>
      <w:tr w:rsidR="00D8549A" w:rsidRPr="00777B66" w14:paraId="301CBD41" w14:textId="77777777" w:rsidTr="0048518E">
        <w:tc>
          <w:tcPr>
            <w:tcW w:w="9719" w:type="dxa"/>
          </w:tcPr>
          <w:p w14:paraId="2BB3E9CA" w14:textId="77777777" w:rsidR="00D8549A" w:rsidRPr="00777B66" w:rsidRDefault="00D8549A" w:rsidP="0048518E">
            <w:pPr>
              <w:spacing w:before="80"/>
              <w:rPr>
                <w:rFonts w:ascii="Aptos" w:hAnsi="Aptos"/>
                <w:b/>
                <w:bCs/>
                <w:sz w:val="18"/>
                <w:szCs w:val="18"/>
                <w:lang w:val="es-ES"/>
              </w:rPr>
            </w:pPr>
          </w:p>
        </w:tc>
      </w:tr>
    </w:tbl>
    <w:p w14:paraId="59953C68" w14:textId="299834F9" w:rsidR="00D8549A" w:rsidRPr="00777B66" w:rsidRDefault="00D8549A" w:rsidP="00F0685C">
      <w:pPr>
        <w:tabs>
          <w:tab w:val="clear" w:pos="794"/>
          <w:tab w:val="left" w:pos="284"/>
        </w:tabs>
        <w:rPr>
          <w:b/>
          <w:bCs/>
          <w:sz w:val="18"/>
          <w:szCs w:val="18"/>
          <w:lang w:val="es-ES"/>
        </w:rPr>
      </w:pPr>
      <w:r w:rsidRPr="00777B66">
        <w:rPr>
          <w:b/>
          <w:bCs/>
          <w:sz w:val="18"/>
          <w:szCs w:val="18"/>
          <w:lang w:val="es-ES"/>
        </w:rPr>
        <w:t>10</w:t>
      </w:r>
      <w:r w:rsidR="00F0685C" w:rsidRPr="00777B66">
        <w:rPr>
          <w:b/>
          <w:bCs/>
          <w:sz w:val="18"/>
          <w:szCs w:val="18"/>
          <w:lang w:val="es-ES"/>
        </w:rPr>
        <w:tab/>
      </w:r>
      <w:r w:rsidRPr="00777B66">
        <w:rPr>
          <w:b/>
          <w:bCs/>
          <w:sz w:val="18"/>
          <w:szCs w:val="18"/>
          <w:lang w:val="es-ES"/>
        </w:rPr>
        <w:t>Sitio web de la organización (URL)</w:t>
      </w:r>
      <w:r w:rsidRPr="00777B66">
        <w:rPr>
          <w:b/>
          <w:bCs/>
          <w:color w:val="FF0000"/>
          <w:sz w:val="18"/>
          <w:szCs w:val="18"/>
          <w:lang w:val="es-ES"/>
        </w:rPr>
        <w:t>*</w:t>
      </w:r>
      <w:r w:rsidRPr="00777B66">
        <w:rPr>
          <w:b/>
          <w:bCs/>
          <w:sz w:val="18"/>
          <w:szCs w:val="18"/>
          <w:lang w:val="es-ES"/>
        </w:rPr>
        <w:t xml:space="preserve"> </w:t>
      </w:r>
    </w:p>
    <w:tbl>
      <w:tblPr>
        <w:tblStyle w:val="TableGrid"/>
        <w:tblW w:w="0" w:type="auto"/>
        <w:tblLayout w:type="fixed"/>
        <w:tblLook w:val="04A0" w:firstRow="1" w:lastRow="0" w:firstColumn="1" w:lastColumn="0" w:noHBand="0" w:noVBand="1"/>
      </w:tblPr>
      <w:tblGrid>
        <w:gridCol w:w="9719"/>
      </w:tblGrid>
      <w:tr w:rsidR="00D8549A" w:rsidRPr="00777B66" w14:paraId="744B75DA" w14:textId="77777777" w:rsidTr="0048518E">
        <w:tc>
          <w:tcPr>
            <w:tcW w:w="9719" w:type="dxa"/>
          </w:tcPr>
          <w:p w14:paraId="4D3B3ACC" w14:textId="77777777" w:rsidR="00D8549A" w:rsidRPr="00777B66" w:rsidRDefault="00D8549A" w:rsidP="0048518E">
            <w:pPr>
              <w:spacing w:before="80"/>
              <w:rPr>
                <w:rFonts w:ascii="Aptos" w:hAnsi="Aptos"/>
                <w:b/>
                <w:bCs/>
                <w:sz w:val="18"/>
                <w:szCs w:val="18"/>
                <w:lang w:val="es-ES"/>
              </w:rPr>
            </w:pPr>
          </w:p>
        </w:tc>
      </w:tr>
    </w:tbl>
    <w:p w14:paraId="0DF532EB" w14:textId="406CB70D" w:rsidR="00D8549A" w:rsidRPr="00777B66" w:rsidRDefault="00D8549A" w:rsidP="00F0685C">
      <w:pPr>
        <w:tabs>
          <w:tab w:val="clear" w:pos="794"/>
          <w:tab w:val="left" w:pos="284"/>
        </w:tabs>
        <w:rPr>
          <w:b/>
          <w:bCs/>
          <w:sz w:val="18"/>
          <w:szCs w:val="18"/>
          <w:lang w:val="es-ES"/>
        </w:rPr>
      </w:pPr>
      <w:r w:rsidRPr="00777B66">
        <w:rPr>
          <w:b/>
          <w:bCs/>
          <w:sz w:val="18"/>
          <w:szCs w:val="18"/>
          <w:lang w:val="es-ES"/>
        </w:rPr>
        <w:t>11.</w:t>
      </w:r>
      <w:r w:rsidR="00F0685C" w:rsidRPr="00777B66">
        <w:rPr>
          <w:b/>
          <w:bCs/>
          <w:sz w:val="18"/>
          <w:szCs w:val="18"/>
          <w:lang w:val="es-ES"/>
        </w:rPr>
        <w:tab/>
      </w:r>
      <w:r w:rsidRPr="00777B66">
        <w:rPr>
          <w:b/>
          <w:bCs/>
          <w:sz w:val="18"/>
          <w:szCs w:val="18"/>
          <w:lang w:val="es-ES"/>
        </w:rPr>
        <w:t>¿Es su organización responsable de la reglamentación en materia de calidad, el control de la calidad de servicio (QoS) el</w:t>
      </w:r>
      <w:r w:rsidR="00421AE9" w:rsidRPr="00777B66">
        <w:rPr>
          <w:b/>
          <w:bCs/>
          <w:sz w:val="18"/>
          <w:szCs w:val="18"/>
          <w:lang w:val="es-ES"/>
        </w:rPr>
        <w:t> </w:t>
      </w:r>
      <w:r w:rsidRPr="00777B66">
        <w:rPr>
          <w:b/>
          <w:bCs/>
          <w:sz w:val="18"/>
          <w:szCs w:val="18"/>
          <w:lang w:val="es-ES"/>
        </w:rPr>
        <w:t>control de la calidad percibida (</w:t>
      </w:r>
      <w:proofErr w:type="spellStart"/>
      <w:r w:rsidRPr="00777B66">
        <w:rPr>
          <w:b/>
          <w:bCs/>
          <w:sz w:val="18"/>
          <w:szCs w:val="18"/>
          <w:lang w:val="es-ES"/>
        </w:rPr>
        <w:t>QoE</w:t>
      </w:r>
      <w:proofErr w:type="spellEnd"/>
      <w:r w:rsidRPr="00777B66">
        <w:rPr>
          <w:b/>
          <w:bCs/>
          <w:sz w:val="18"/>
          <w:szCs w:val="18"/>
          <w:lang w:val="es-ES"/>
        </w:rPr>
        <w:t>) en su país?</w:t>
      </w:r>
      <w:r w:rsidRPr="00777B66">
        <w:rPr>
          <w:b/>
          <w:bCs/>
          <w:color w:val="FF0000"/>
          <w:sz w:val="18"/>
          <w:szCs w:val="18"/>
          <w:lang w:val="es-ES"/>
        </w:rPr>
        <w:t>*</w:t>
      </w:r>
    </w:p>
    <w:p w14:paraId="12AF2BA1" w14:textId="77777777" w:rsidR="00D8549A" w:rsidRPr="00777B66" w:rsidRDefault="00D8549A" w:rsidP="00855ED2">
      <w:pPr>
        <w:pStyle w:val="enumlev2"/>
        <w:rPr>
          <w:sz w:val="18"/>
          <w:szCs w:val="18"/>
          <w:lang w:val="es-ES"/>
        </w:rPr>
      </w:pPr>
      <w:r w:rsidRPr="00777B66">
        <w:rPr>
          <w:sz w:val="18"/>
          <w:szCs w:val="18"/>
          <w:lang w:val="es-ES"/>
        </w:rPr>
        <w:t>○</w:t>
      </w:r>
      <w:r w:rsidRPr="00777B66">
        <w:rPr>
          <w:sz w:val="18"/>
          <w:szCs w:val="18"/>
          <w:lang w:val="es-ES"/>
        </w:rPr>
        <w:tab/>
        <w:t>Sí</w:t>
      </w:r>
    </w:p>
    <w:p w14:paraId="65297330" w14:textId="77777777" w:rsidR="00D8549A" w:rsidRPr="00777B66" w:rsidRDefault="00D8549A" w:rsidP="00855ED2">
      <w:pPr>
        <w:pStyle w:val="enumlev2"/>
        <w:rPr>
          <w:sz w:val="20"/>
          <w:szCs w:val="16"/>
          <w:lang w:val="es-ES"/>
        </w:rPr>
      </w:pPr>
      <w:r w:rsidRPr="00777B66">
        <w:rPr>
          <w:sz w:val="18"/>
          <w:szCs w:val="18"/>
          <w:lang w:val="es-ES"/>
        </w:rPr>
        <w:t>○</w:t>
      </w:r>
      <w:r w:rsidRPr="00777B66">
        <w:rPr>
          <w:sz w:val="18"/>
          <w:szCs w:val="18"/>
          <w:lang w:val="es-ES"/>
        </w:rPr>
        <w:tab/>
        <w:t>No</w:t>
      </w:r>
    </w:p>
    <w:p w14:paraId="0234DF05" w14:textId="01E560A3" w:rsidR="00D8549A" w:rsidRPr="00777B66" w:rsidRDefault="00D8549A" w:rsidP="00F0685C">
      <w:pPr>
        <w:tabs>
          <w:tab w:val="clear" w:pos="794"/>
          <w:tab w:val="left" w:pos="284"/>
        </w:tabs>
        <w:rPr>
          <w:b/>
          <w:bCs/>
          <w:sz w:val="18"/>
          <w:szCs w:val="18"/>
          <w:lang w:val="es-ES"/>
        </w:rPr>
      </w:pPr>
      <w:r w:rsidRPr="00777B66">
        <w:rPr>
          <w:b/>
          <w:bCs/>
          <w:sz w:val="18"/>
          <w:szCs w:val="18"/>
          <w:lang w:val="es-ES"/>
        </w:rPr>
        <w:t>12</w:t>
      </w:r>
      <w:r w:rsidR="00F0685C" w:rsidRPr="00777B66">
        <w:rPr>
          <w:b/>
          <w:bCs/>
          <w:sz w:val="18"/>
          <w:szCs w:val="18"/>
          <w:lang w:val="es-ES"/>
        </w:rPr>
        <w:tab/>
      </w:r>
      <w:r w:rsidRPr="00777B66">
        <w:rPr>
          <w:b/>
          <w:bCs/>
          <w:sz w:val="18"/>
          <w:szCs w:val="18"/>
          <w:lang w:val="es-ES"/>
        </w:rPr>
        <w:t>Si se conoce, sírvase indicar el nombre de la organización u organizaciones de su país responsables de la reglamentación en</w:t>
      </w:r>
      <w:r w:rsidR="00421AE9" w:rsidRPr="00777B66">
        <w:rPr>
          <w:b/>
          <w:bCs/>
          <w:sz w:val="18"/>
          <w:szCs w:val="18"/>
          <w:lang w:val="es-ES"/>
        </w:rPr>
        <w:t> </w:t>
      </w:r>
      <w:r w:rsidRPr="00777B66">
        <w:rPr>
          <w:b/>
          <w:bCs/>
          <w:sz w:val="18"/>
          <w:szCs w:val="18"/>
          <w:lang w:val="es-ES"/>
        </w:rPr>
        <w:t xml:space="preserve">materia de calidad o del control de QoS y </w:t>
      </w:r>
      <w:proofErr w:type="spellStart"/>
      <w:r w:rsidRPr="00777B66">
        <w:rPr>
          <w:b/>
          <w:bCs/>
          <w:sz w:val="18"/>
          <w:szCs w:val="18"/>
          <w:lang w:val="es-ES"/>
        </w:rPr>
        <w:t>QoE</w:t>
      </w:r>
      <w:proofErr w:type="spellEnd"/>
    </w:p>
    <w:tbl>
      <w:tblPr>
        <w:tblStyle w:val="TableGrid"/>
        <w:tblW w:w="0" w:type="auto"/>
        <w:tblLayout w:type="fixed"/>
        <w:tblLook w:val="04A0" w:firstRow="1" w:lastRow="0" w:firstColumn="1" w:lastColumn="0" w:noHBand="0" w:noVBand="1"/>
      </w:tblPr>
      <w:tblGrid>
        <w:gridCol w:w="9719"/>
      </w:tblGrid>
      <w:tr w:rsidR="00D8549A" w:rsidRPr="00777B66" w14:paraId="1147630A" w14:textId="77777777" w:rsidTr="0048518E">
        <w:tc>
          <w:tcPr>
            <w:tcW w:w="9719" w:type="dxa"/>
          </w:tcPr>
          <w:p w14:paraId="415C697B" w14:textId="77777777" w:rsidR="00D8549A" w:rsidRPr="00777B66" w:rsidRDefault="00D8549A" w:rsidP="0048518E">
            <w:pPr>
              <w:spacing w:before="80"/>
              <w:rPr>
                <w:rFonts w:ascii="Aptos" w:hAnsi="Aptos"/>
                <w:b/>
                <w:bCs/>
                <w:sz w:val="18"/>
                <w:szCs w:val="18"/>
                <w:lang w:val="es-ES"/>
              </w:rPr>
            </w:pPr>
          </w:p>
        </w:tc>
      </w:tr>
    </w:tbl>
    <w:p w14:paraId="7AAF2875" w14:textId="6A59977E" w:rsidR="00D8549A" w:rsidRPr="00777B66" w:rsidRDefault="00D8549A" w:rsidP="00F0685C">
      <w:pPr>
        <w:tabs>
          <w:tab w:val="clear" w:pos="794"/>
          <w:tab w:val="left" w:pos="284"/>
        </w:tabs>
        <w:rPr>
          <w:b/>
          <w:bCs/>
          <w:sz w:val="18"/>
          <w:szCs w:val="18"/>
          <w:lang w:val="es-ES"/>
        </w:rPr>
      </w:pPr>
      <w:r w:rsidRPr="00777B66">
        <w:rPr>
          <w:b/>
          <w:bCs/>
          <w:sz w:val="18"/>
          <w:szCs w:val="18"/>
          <w:lang w:val="es-ES"/>
        </w:rPr>
        <w:t>13</w:t>
      </w:r>
      <w:r w:rsidR="00F0685C" w:rsidRPr="00777B66">
        <w:rPr>
          <w:b/>
          <w:bCs/>
          <w:sz w:val="18"/>
          <w:szCs w:val="18"/>
          <w:lang w:val="es-ES"/>
        </w:rPr>
        <w:tab/>
      </w:r>
      <w:r w:rsidRPr="00777B66">
        <w:rPr>
          <w:b/>
          <w:bCs/>
          <w:sz w:val="18"/>
          <w:szCs w:val="18"/>
          <w:lang w:val="es-ES"/>
        </w:rPr>
        <w:t>¿Cuáles de las siguientes esferas son responsabilidad de su organización en su país?</w:t>
      </w:r>
      <w:r w:rsidRPr="00777B66">
        <w:rPr>
          <w:b/>
          <w:bCs/>
          <w:color w:val="FF0000"/>
          <w:sz w:val="18"/>
          <w:szCs w:val="18"/>
          <w:lang w:val="es-ES"/>
        </w:rPr>
        <w:t>*</w:t>
      </w:r>
    </w:p>
    <w:p w14:paraId="2CB008B1" w14:textId="77777777" w:rsidR="00D8549A" w:rsidRPr="00777B66" w:rsidRDefault="00D8549A" w:rsidP="00D8549A">
      <w:pPr>
        <w:spacing w:before="0" w:after="120"/>
        <w:rPr>
          <w:i/>
          <w:iCs/>
          <w:sz w:val="14"/>
          <w:szCs w:val="10"/>
          <w:lang w:val="es-ES"/>
        </w:rPr>
      </w:pPr>
      <w:r w:rsidRPr="00777B66">
        <w:rPr>
          <w:i/>
          <w:iCs/>
          <w:sz w:val="14"/>
          <w:szCs w:val="10"/>
          <w:lang w:val="es-ES"/>
        </w:rPr>
        <w:t>(Seleccione todas las respuestas pertinentes)</w:t>
      </w:r>
    </w:p>
    <w:p w14:paraId="784A2F43" w14:textId="77777777" w:rsidR="00D8549A" w:rsidRPr="00777B66" w:rsidRDefault="00D8549A" w:rsidP="00855ED2">
      <w:pPr>
        <w:pStyle w:val="enumlev2"/>
        <w:rPr>
          <w:sz w:val="18"/>
          <w:szCs w:val="18"/>
          <w:lang w:val="es-ES"/>
        </w:rPr>
      </w:pPr>
      <w:r w:rsidRPr="00777B66">
        <w:rPr>
          <w:rFonts w:ascii="Segoe UI Symbol" w:hAnsi="Segoe UI Symbol" w:cs="Segoe UI Symbol"/>
          <w:sz w:val="18"/>
          <w:szCs w:val="18"/>
          <w:lang w:val="es-ES"/>
        </w:rPr>
        <w:t>☐</w:t>
      </w:r>
      <w:r w:rsidRPr="00777B66">
        <w:rPr>
          <w:sz w:val="18"/>
          <w:szCs w:val="18"/>
          <w:lang w:val="es-ES"/>
        </w:rPr>
        <w:tab/>
        <w:t>Reglamentación en materia de calidad</w:t>
      </w:r>
    </w:p>
    <w:p w14:paraId="510409AF" w14:textId="77777777" w:rsidR="00D8549A" w:rsidRPr="00777B66" w:rsidRDefault="00D8549A" w:rsidP="00855ED2">
      <w:pPr>
        <w:pStyle w:val="enumlev2"/>
        <w:rPr>
          <w:sz w:val="18"/>
          <w:szCs w:val="18"/>
          <w:lang w:val="es-ES"/>
        </w:rPr>
      </w:pPr>
      <w:r w:rsidRPr="00777B66">
        <w:rPr>
          <w:rFonts w:ascii="Segoe UI Symbol" w:hAnsi="Segoe UI Symbol" w:cs="Segoe UI Symbol"/>
          <w:sz w:val="18"/>
          <w:szCs w:val="18"/>
          <w:lang w:val="es-ES"/>
        </w:rPr>
        <w:t>☐</w:t>
      </w:r>
      <w:r w:rsidRPr="00777B66">
        <w:rPr>
          <w:sz w:val="18"/>
          <w:szCs w:val="18"/>
          <w:lang w:val="es-ES"/>
        </w:rPr>
        <w:tab/>
        <w:t>Control de la calidad de servicio (QoS)</w:t>
      </w:r>
    </w:p>
    <w:p w14:paraId="22F47197" w14:textId="77777777" w:rsidR="00D8549A" w:rsidRPr="00777B66" w:rsidRDefault="00D8549A" w:rsidP="00855ED2">
      <w:pPr>
        <w:pStyle w:val="enumlev2"/>
        <w:rPr>
          <w:sz w:val="20"/>
          <w:szCs w:val="16"/>
          <w:lang w:val="es-ES"/>
        </w:rPr>
      </w:pPr>
      <w:r w:rsidRPr="00777B66">
        <w:rPr>
          <w:rFonts w:ascii="Segoe UI Symbol" w:hAnsi="Segoe UI Symbol" w:cs="Segoe UI Symbol"/>
          <w:sz w:val="18"/>
          <w:szCs w:val="18"/>
          <w:lang w:val="es-ES"/>
        </w:rPr>
        <w:t>☐</w:t>
      </w:r>
      <w:r w:rsidRPr="00777B66">
        <w:rPr>
          <w:sz w:val="18"/>
          <w:szCs w:val="18"/>
          <w:lang w:val="es-ES"/>
        </w:rPr>
        <w:tab/>
        <w:t>Control de la calidad percibida (</w:t>
      </w:r>
      <w:proofErr w:type="spellStart"/>
      <w:r w:rsidRPr="00777B66">
        <w:rPr>
          <w:sz w:val="18"/>
          <w:szCs w:val="18"/>
          <w:lang w:val="es-ES"/>
        </w:rPr>
        <w:t>QoE</w:t>
      </w:r>
      <w:proofErr w:type="spellEnd"/>
      <w:r w:rsidRPr="00777B66">
        <w:rPr>
          <w:sz w:val="18"/>
          <w:szCs w:val="18"/>
          <w:lang w:val="es-ES"/>
        </w:rPr>
        <w:t>)</w:t>
      </w:r>
    </w:p>
    <w:p w14:paraId="0D2F8E1D" w14:textId="77777777" w:rsidR="00855ED2" w:rsidRPr="00777B66" w:rsidRDefault="00855ED2" w:rsidP="00855ED2">
      <w:pPr>
        <w:pStyle w:val="Heading1"/>
        <w:rPr>
          <w:lang w:val="es-ES"/>
        </w:rPr>
      </w:pPr>
      <w:r w:rsidRPr="00777B66">
        <w:rPr>
          <w:bCs/>
          <w:lang w:val="es-ES"/>
        </w:rPr>
        <w:t>III</w:t>
      </w:r>
      <w:r w:rsidRPr="00777B66">
        <w:rPr>
          <w:bCs/>
          <w:lang w:val="es-ES"/>
        </w:rPr>
        <w:tab/>
      </w:r>
      <w:r w:rsidRPr="00777B66">
        <w:rPr>
          <w:lang w:val="es-ES"/>
        </w:rPr>
        <w:t>Contexto de reglamentación en materia de calidad para el servicio móvil</w:t>
      </w:r>
    </w:p>
    <w:p w14:paraId="746B9485" w14:textId="3B46046C" w:rsidR="00855ED2" w:rsidRPr="00777B66" w:rsidRDefault="00855ED2" w:rsidP="00F0685C">
      <w:pPr>
        <w:tabs>
          <w:tab w:val="clear" w:pos="794"/>
          <w:tab w:val="left" w:pos="284"/>
        </w:tabs>
        <w:rPr>
          <w:b/>
          <w:bCs/>
          <w:sz w:val="18"/>
          <w:szCs w:val="18"/>
          <w:lang w:val="es-ES"/>
        </w:rPr>
      </w:pPr>
      <w:r w:rsidRPr="00777B66">
        <w:rPr>
          <w:b/>
          <w:bCs/>
          <w:sz w:val="18"/>
          <w:szCs w:val="18"/>
          <w:lang w:val="es-ES"/>
        </w:rPr>
        <w:t>18</w:t>
      </w:r>
      <w:r w:rsidR="00F0685C" w:rsidRPr="00777B66">
        <w:rPr>
          <w:b/>
          <w:bCs/>
          <w:sz w:val="18"/>
          <w:szCs w:val="18"/>
          <w:lang w:val="es-ES"/>
        </w:rPr>
        <w:tab/>
      </w:r>
      <w:r w:rsidRPr="00777B66">
        <w:rPr>
          <w:b/>
          <w:bCs/>
          <w:sz w:val="18"/>
          <w:szCs w:val="18"/>
          <w:lang w:val="es-ES"/>
        </w:rPr>
        <w:t>¿Existe en su país alguna normativa sobre la calidad de los servicios móviles?</w:t>
      </w:r>
      <w:r w:rsidRPr="00777B66">
        <w:rPr>
          <w:b/>
          <w:bCs/>
          <w:color w:val="FF0000"/>
          <w:sz w:val="18"/>
          <w:szCs w:val="18"/>
          <w:lang w:val="es-ES"/>
        </w:rPr>
        <w:t>*</w:t>
      </w:r>
      <w:r w:rsidRPr="00777B66">
        <w:rPr>
          <w:b/>
          <w:bCs/>
          <w:sz w:val="18"/>
          <w:szCs w:val="18"/>
          <w:lang w:val="es-ES"/>
        </w:rPr>
        <w:t xml:space="preserve"> </w:t>
      </w:r>
    </w:p>
    <w:p w14:paraId="5E2DB60A" w14:textId="77777777" w:rsidR="00855ED2" w:rsidRPr="00777B66" w:rsidRDefault="00855ED2" w:rsidP="00855ED2">
      <w:pPr>
        <w:pStyle w:val="enumlev2"/>
        <w:rPr>
          <w:sz w:val="18"/>
          <w:szCs w:val="18"/>
          <w:lang w:val="es-ES"/>
        </w:rPr>
      </w:pPr>
      <w:r w:rsidRPr="00777B66">
        <w:rPr>
          <w:sz w:val="18"/>
          <w:szCs w:val="18"/>
          <w:lang w:val="es-ES"/>
        </w:rPr>
        <w:t>○</w:t>
      </w:r>
      <w:r w:rsidRPr="00777B66">
        <w:rPr>
          <w:sz w:val="18"/>
          <w:szCs w:val="18"/>
          <w:lang w:val="es-ES"/>
        </w:rPr>
        <w:tab/>
        <w:t>Sí</w:t>
      </w:r>
    </w:p>
    <w:p w14:paraId="1AAD8410" w14:textId="77777777" w:rsidR="00855ED2" w:rsidRPr="00777B66" w:rsidRDefault="00855ED2" w:rsidP="00855ED2">
      <w:pPr>
        <w:pStyle w:val="enumlev2"/>
        <w:rPr>
          <w:lang w:val="es-ES"/>
        </w:rPr>
      </w:pPr>
      <w:r w:rsidRPr="00777B66">
        <w:rPr>
          <w:sz w:val="18"/>
          <w:szCs w:val="18"/>
          <w:lang w:val="es-ES"/>
        </w:rPr>
        <w:t>○</w:t>
      </w:r>
      <w:r w:rsidRPr="00777B66">
        <w:rPr>
          <w:sz w:val="18"/>
          <w:szCs w:val="18"/>
          <w:lang w:val="es-ES"/>
        </w:rPr>
        <w:tab/>
        <w:t>No</w:t>
      </w:r>
    </w:p>
    <w:p w14:paraId="0DB018E8" w14:textId="77777777" w:rsidR="00855ED2" w:rsidRPr="00777B66" w:rsidRDefault="00855ED2" w:rsidP="00855ED2">
      <w:pPr>
        <w:rPr>
          <w:b/>
          <w:bCs/>
          <w:sz w:val="18"/>
          <w:szCs w:val="18"/>
          <w:lang w:val="es-ES"/>
        </w:rPr>
      </w:pPr>
      <w:r w:rsidRPr="00777B66">
        <w:rPr>
          <w:b/>
          <w:bCs/>
          <w:sz w:val="18"/>
          <w:szCs w:val="18"/>
          <w:lang w:val="es-ES"/>
        </w:rPr>
        <w:t xml:space="preserve">Sírvase facilitar la información sobre el sitio web (URL) y la </w:t>
      </w:r>
      <w:r w:rsidRPr="00777B66">
        <w:rPr>
          <w:b/>
          <w:bCs/>
          <w:sz w:val="18"/>
          <w:szCs w:val="18"/>
          <w:u w:val="single"/>
          <w:lang w:val="es-ES"/>
        </w:rPr>
        <w:t>documentación del marco reglamentario</w:t>
      </w:r>
      <w:r w:rsidRPr="00777B66">
        <w:rPr>
          <w:b/>
          <w:bCs/>
          <w:sz w:val="18"/>
          <w:szCs w:val="18"/>
          <w:lang w:val="es-ES"/>
        </w:rPr>
        <w:t xml:space="preserve"> de la calidad. Tenga en cuenta que en la siguiente sección se solicitará el sitio web y la documentación sobre la información y los resultados del control.</w:t>
      </w:r>
    </w:p>
    <w:p w14:paraId="37B82D83" w14:textId="195496C5" w:rsidR="00855ED2" w:rsidRPr="00777B66" w:rsidRDefault="00855ED2" w:rsidP="00F0685C">
      <w:pPr>
        <w:spacing w:before="0"/>
        <w:rPr>
          <w:i/>
          <w:iCs/>
          <w:sz w:val="14"/>
          <w:szCs w:val="10"/>
          <w:lang w:val="es-ES"/>
        </w:rPr>
      </w:pPr>
      <w:r w:rsidRPr="00777B66">
        <w:rPr>
          <w:i/>
          <w:iCs/>
          <w:sz w:val="14"/>
          <w:szCs w:val="10"/>
          <w:lang w:val="es-ES"/>
        </w:rPr>
        <w:t>(Sírvase indicar el URL o la documentación correspondiente, incluyendo únicamente los sitios web relacionados de forma específica con la reglamentación en materia de</w:t>
      </w:r>
      <w:r w:rsidR="00421AE9" w:rsidRPr="00777B66">
        <w:rPr>
          <w:i/>
          <w:iCs/>
          <w:sz w:val="14"/>
          <w:szCs w:val="10"/>
          <w:lang w:val="es-ES"/>
        </w:rPr>
        <w:t> </w:t>
      </w:r>
      <w:r w:rsidRPr="00777B66">
        <w:rPr>
          <w:i/>
          <w:iCs/>
          <w:sz w:val="14"/>
          <w:szCs w:val="10"/>
          <w:lang w:val="es-ES"/>
        </w:rPr>
        <w:t>calidad. No facilite enlaces a portales o páginas sobre temas no relacionados. Preferiblemente, el contenido debería estar disponible en inglés o en otro idioma oficial de la UIT.)</w:t>
      </w:r>
    </w:p>
    <w:p w14:paraId="2FB6BB08" w14:textId="3E9188F7" w:rsidR="00855ED2" w:rsidRPr="00777B66" w:rsidRDefault="00855ED2" w:rsidP="00421AE9">
      <w:pPr>
        <w:tabs>
          <w:tab w:val="clear" w:pos="794"/>
          <w:tab w:val="left" w:pos="284"/>
        </w:tabs>
        <w:spacing w:before="0"/>
        <w:rPr>
          <w:b/>
          <w:bCs/>
          <w:sz w:val="18"/>
          <w:szCs w:val="18"/>
          <w:lang w:val="es-ES"/>
        </w:rPr>
      </w:pPr>
      <w:r w:rsidRPr="00777B66">
        <w:rPr>
          <w:b/>
          <w:bCs/>
          <w:sz w:val="18"/>
          <w:szCs w:val="18"/>
          <w:lang w:val="es-ES"/>
        </w:rPr>
        <w:t>19</w:t>
      </w:r>
      <w:r w:rsidR="00F0685C" w:rsidRPr="00777B66">
        <w:rPr>
          <w:b/>
          <w:bCs/>
          <w:sz w:val="18"/>
          <w:szCs w:val="18"/>
          <w:lang w:val="es-ES"/>
        </w:rPr>
        <w:tab/>
      </w:r>
      <w:r w:rsidRPr="00777B66">
        <w:rPr>
          <w:b/>
          <w:bCs/>
          <w:sz w:val="18"/>
          <w:szCs w:val="18"/>
          <w:lang w:val="es-ES"/>
        </w:rPr>
        <w:t xml:space="preserve">Legislación (por ejemplo, leyes nacionales) </w:t>
      </w:r>
    </w:p>
    <w:p w14:paraId="1031DD7A" w14:textId="77777777" w:rsidR="00855ED2" w:rsidRPr="00777B66" w:rsidRDefault="00855ED2" w:rsidP="00421AE9">
      <w:pPr>
        <w:spacing w:before="0"/>
        <w:rPr>
          <w:i/>
          <w:iCs/>
          <w:sz w:val="14"/>
          <w:szCs w:val="10"/>
          <w:lang w:val="es-ES"/>
        </w:rPr>
      </w:pP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855ED2" w:rsidRPr="00777B66" w14:paraId="7B511D02" w14:textId="77777777" w:rsidTr="0048518E">
        <w:tc>
          <w:tcPr>
            <w:tcW w:w="9719" w:type="dxa"/>
          </w:tcPr>
          <w:p w14:paraId="640A544E" w14:textId="77777777" w:rsidR="00855ED2" w:rsidRPr="00777B66" w:rsidRDefault="00855ED2" w:rsidP="0048518E">
            <w:pPr>
              <w:spacing w:before="60"/>
              <w:rPr>
                <w:rFonts w:ascii="Aptos" w:hAnsi="Aptos"/>
                <w:b/>
                <w:bCs/>
                <w:sz w:val="18"/>
                <w:szCs w:val="18"/>
                <w:lang w:val="es-ES"/>
              </w:rPr>
            </w:pPr>
          </w:p>
        </w:tc>
      </w:tr>
    </w:tbl>
    <w:p w14:paraId="71D2CC69" w14:textId="3A80E50C" w:rsidR="00855ED2" w:rsidRPr="00777B66" w:rsidRDefault="00855ED2" w:rsidP="00F0685C">
      <w:pPr>
        <w:tabs>
          <w:tab w:val="clear" w:pos="794"/>
          <w:tab w:val="left" w:pos="284"/>
        </w:tabs>
        <w:rPr>
          <w:b/>
          <w:bCs/>
          <w:sz w:val="18"/>
          <w:szCs w:val="18"/>
          <w:lang w:val="es-ES"/>
        </w:rPr>
      </w:pPr>
      <w:r w:rsidRPr="00777B66">
        <w:rPr>
          <w:b/>
          <w:bCs/>
          <w:sz w:val="18"/>
          <w:szCs w:val="18"/>
          <w:lang w:val="es-ES"/>
        </w:rPr>
        <w:t>20</w:t>
      </w:r>
      <w:r w:rsidR="00F0685C" w:rsidRPr="00777B66">
        <w:rPr>
          <w:b/>
          <w:bCs/>
          <w:sz w:val="18"/>
          <w:szCs w:val="18"/>
          <w:lang w:val="es-ES"/>
        </w:rPr>
        <w:tab/>
      </w:r>
      <w:r w:rsidRPr="00777B66">
        <w:rPr>
          <w:b/>
          <w:bCs/>
          <w:sz w:val="18"/>
          <w:szCs w:val="18"/>
          <w:lang w:val="es-ES"/>
        </w:rPr>
        <w:t xml:space="preserve">Reglamentación o normas técnicas (por ejemplo, resoluciones, normas administrativas, normas reglamentarias)  </w:t>
      </w:r>
    </w:p>
    <w:p w14:paraId="3EF8CD8F" w14:textId="77777777" w:rsidR="00855ED2" w:rsidRPr="00777B66" w:rsidRDefault="00855ED2" w:rsidP="00F0685C">
      <w:pPr>
        <w:spacing w:before="0"/>
        <w:rPr>
          <w:i/>
          <w:iCs/>
          <w:sz w:val="14"/>
          <w:szCs w:val="10"/>
          <w:lang w:val="es-ES"/>
        </w:rPr>
      </w:pP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855ED2" w:rsidRPr="00777B66" w14:paraId="1EBE6F5F" w14:textId="77777777" w:rsidTr="0048518E">
        <w:tc>
          <w:tcPr>
            <w:tcW w:w="9719" w:type="dxa"/>
          </w:tcPr>
          <w:p w14:paraId="69F2B2B3" w14:textId="77777777" w:rsidR="00855ED2" w:rsidRPr="00777B66" w:rsidRDefault="00855ED2" w:rsidP="0048518E">
            <w:pPr>
              <w:spacing w:before="60"/>
              <w:rPr>
                <w:rFonts w:ascii="Aptos" w:hAnsi="Aptos"/>
                <w:b/>
                <w:bCs/>
                <w:sz w:val="18"/>
                <w:szCs w:val="18"/>
                <w:lang w:val="es-ES"/>
              </w:rPr>
            </w:pPr>
          </w:p>
        </w:tc>
      </w:tr>
    </w:tbl>
    <w:p w14:paraId="0AC34A09" w14:textId="523970E3" w:rsidR="00855ED2" w:rsidRPr="00777B66" w:rsidRDefault="00855ED2" w:rsidP="00F0685C">
      <w:pPr>
        <w:keepNext/>
        <w:keepLines/>
        <w:tabs>
          <w:tab w:val="clear" w:pos="794"/>
          <w:tab w:val="left" w:pos="284"/>
        </w:tabs>
        <w:rPr>
          <w:b/>
          <w:bCs/>
          <w:sz w:val="18"/>
          <w:szCs w:val="18"/>
          <w:lang w:val="es-ES"/>
        </w:rPr>
      </w:pPr>
      <w:r w:rsidRPr="00777B66">
        <w:rPr>
          <w:b/>
          <w:bCs/>
          <w:sz w:val="18"/>
          <w:szCs w:val="18"/>
          <w:lang w:val="es-ES"/>
        </w:rPr>
        <w:t>21</w:t>
      </w:r>
      <w:r w:rsidR="00F0685C" w:rsidRPr="00777B66">
        <w:rPr>
          <w:b/>
          <w:bCs/>
          <w:sz w:val="18"/>
          <w:szCs w:val="18"/>
          <w:lang w:val="es-ES"/>
        </w:rPr>
        <w:tab/>
      </w:r>
      <w:r w:rsidRPr="00777B66">
        <w:rPr>
          <w:b/>
          <w:bCs/>
          <w:sz w:val="18"/>
          <w:szCs w:val="18"/>
          <w:lang w:val="es-ES"/>
        </w:rPr>
        <w:t xml:space="preserve">Página explicativa para el público sobre el marco reglamentario </w:t>
      </w:r>
    </w:p>
    <w:p w14:paraId="00FBE96E" w14:textId="77777777" w:rsidR="00855ED2" w:rsidRPr="00777B66" w:rsidRDefault="00855ED2" w:rsidP="00F0685C">
      <w:pPr>
        <w:spacing w:before="0"/>
        <w:rPr>
          <w:i/>
          <w:iCs/>
          <w:sz w:val="14"/>
          <w:szCs w:val="10"/>
          <w:lang w:val="es-ES"/>
        </w:rPr>
      </w:pP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855ED2" w:rsidRPr="00777B66" w14:paraId="60DFA59A" w14:textId="77777777" w:rsidTr="0048518E">
        <w:tc>
          <w:tcPr>
            <w:tcW w:w="9719" w:type="dxa"/>
          </w:tcPr>
          <w:p w14:paraId="5B36D03D" w14:textId="77777777" w:rsidR="00855ED2" w:rsidRPr="00777B66" w:rsidRDefault="00855ED2" w:rsidP="0048518E">
            <w:pPr>
              <w:spacing w:before="60"/>
              <w:rPr>
                <w:rFonts w:ascii="Aptos" w:hAnsi="Aptos"/>
                <w:b/>
                <w:bCs/>
                <w:sz w:val="18"/>
                <w:szCs w:val="18"/>
                <w:lang w:val="es-ES"/>
              </w:rPr>
            </w:pPr>
          </w:p>
        </w:tc>
      </w:tr>
    </w:tbl>
    <w:p w14:paraId="7EE0EA65" w14:textId="5DC5BB3F" w:rsidR="00855ED2" w:rsidRPr="00777B66" w:rsidRDefault="00855ED2" w:rsidP="00421AE9">
      <w:pPr>
        <w:keepNext/>
        <w:keepLines/>
        <w:tabs>
          <w:tab w:val="clear" w:pos="794"/>
          <w:tab w:val="left" w:pos="284"/>
        </w:tabs>
        <w:rPr>
          <w:b/>
          <w:bCs/>
          <w:sz w:val="18"/>
          <w:szCs w:val="18"/>
          <w:lang w:val="es-ES"/>
        </w:rPr>
      </w:pPr>
      <w:r w:rsidRPr="00777B66">
        <w:rPr>
          <w:b/>
          <w:bCs/>
          <w:sz w:val="18"/>
          <w:szCs w:val="18"/>
          <w:lang w:val="es-ES"/>
        </w:rPr>
        <w:lastRenderedPageBreak/>
        <w:t>22</w:t>
      </w:r>
      <w:r w:rsidR="00F0685C" w:rsidRPr="00777B66">
        <w:rPr>
          <w:b/>
          <w:bCs/>
          <w:sz w:val="18"/>
          <w:szCs w:val="18"/>
          <w:lang w:val="es-ES"/>
        </w:rPr>
        <w:tab/>
      </w:r>
      <w:r w:rsidRPr="00777B66">
        <w:rPr>
          <w:b/>
          <w:bCs/>
          <w:sz w:val="18"/>
          <w:szCs w:val="18"/>
          <w:lang w:val="es-ES"/>
        </w:rPr>
        <w:t>Otros (sírvase especificar y proporcionar el URL)</w:t>
      </w:r>
    </w:p>
    <w:p w14:paraId="158D22A6" w14:textId="77777777" w:rsidR="00855ED2" w:rsidRPr="00777B66" w:rsidRDefault="00855ED2" w:rsidP="00421AE9">
      <w:pPr>
        <w:keepNext/>
        <w:keepLines/>
        <w:spacing w:before="0"/>
        <w:rPr>
          <w:i/>
          <w:iCs/>
          <w:sz w:val="14"/>
          <w:szCs w:val="10"/>
          <w:lang w:val="es-ES"/>
        </w:rPr>
      </w:pP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855ED2" w:rsidRPr="00777B66" w14:paraId="09810CD4" w14:textId="77777777" w:rsidTr="0048518E">
        <w:tc>
          <w:tcPr>
            <w:tcW w:w="9719" w:type="dxa"/>
          </w:tcPr>
          <w:p w14:paraId="6276FAD1" w14:textId="77777777" w:rsidR="00855ED2" w:rsidRPr="00777B66" w:rsidRDefault="00855ED2" w:rsidP="0048518E">
            <w:pPr>
              <w:spacing w:before="60"/>
              <w:rPr>
                <w:rFonts w:ascii="Aptos" w:hAnsi="Aptos"/>
                <w:b/>
                <w:bCs/>
                <w:sz w:val="18"/>
                <w:szCs w:val="18"/>
                <w:lang w:val="es-ES"/>
              </w:rPr>
            </w:pPr>
          </w:p>
        </w:tc>
      </w:tr>
    </w:tbl>
    <w:p w14:paraId="36D5DFE2" w14:textId="70E57DA2" w:rsidR="00855ED2" w:rsidRPr="00777B66" w:rsidRDefault="00855ED2" w:rsidP="00F0685C">
      <w:pPr>
        <w:tabs>
          <w:tab w:val="clear" w:pos="794"/>
          <w:tab w:val="left" w:pos="284"/>
        </w:tabs>
        <w:rPr>
          <w:b/>
          <w:bCs/>
          <w:sz w:val="18"/>
          <w:szCs w:val="18"/>
          <w:lang w:val="es-ES"/>
        </w:rPr>
      </w:pPr>
      <w:r w:rsidRPr="00777B66">
        <w:rPr>
          <w:b/>
          <w:bCs/>
          <w:sz w:val="18"/>
          <w:szCs w:val="18"/>
          <w:lang w:val="es-ES"/>
        </w:rPr>
        <w:t>23</w:t>
      </w:r>
      <w:r w:rsidR="00F0685C" w:rsidRPr="00777B66">
        <w:rPr>
          <w:b/>
          <w:bCs/>
          <w:sz w:val="18"/>
          <w:szCs w:val="18"/>
          <w:lang w:val="es-ES"/>
        </w:rPr>
        <w:tab/>
      </w:r>
      <w:r w:rsidRPr="00777B66">
        <w:rPr>
          <w:b/>
          <w:bCs/>
          <w:sz w:val="18"/>
          <w:szCs w:val="18"/>
          <w:lang w:val="es-ES"/>
        </w:rPr>
        <w:t>¿Qué documentación puede proporcionar sobre el marco reglamentario de la calidad?</w:t>
      </w:r>
    </w:p>
    <w:p w14:paraId="45FAA3CA" w14:textId="18E19091" w:rsidR="00855ED2" w:rsidRPr="00777B66" w:rsidRDefault="00855ED2" w:rsidP="00855ED2">
      <w:pPr>
        <w:pStyle w:val="enumlev2"/>
        <w:rPr>
          <w:sz w:val="18"/>
          <w:szCs w:val="18"/>
          <w:lang w:val="es-ES"/>
        </w:rPr>
      </w:pPr>
      <w:r w:rsidRPr="00777B66">
        <w:rPr>
          <w:rFonts w:ascii="Segoe UI Symbol" w:hAnsi="Segoe UI Symbol" w:cs="Segoe UI Symbol"/>
          <w:sz w:val="18"/>
          <w:szCs w:val="18"/>
          <w:lang w:val="es-ES"/>
        </w:rPr>
        <w:t>☐</w:t>
      </w:r>
      <w:r w:rsidRPr="00777B66">
        <w:rPr>
          <w:sz w:val="18"/>
          <w:szCs w:val="18"/>
          <w:lang w:val="es-ES"/>
        </w:rPr>
        <w:tab/>
        <w:t>Legislaci</w:t>
      </w:r>
      <w:r w:rsidRPr="00777B66">
        <w:rPr>
          <w:rFonts w:cs="Calibri"/>
          <w:sz w:val="18"/>
          <w:szCs w:val="18"/>
          <w:lang w:val="es-ES"/>
        </w:rPr>
        <w:t>ó</w:t>
      </w:r>
      <w:r w:rsidRPr="00777B66">
        <w:rPr>
          <w:sz w:val="18"/>
          <w:szCs w:val="18"/>
          <w:lang w:val="es-ES"/>
        </w:rPr>
        <w:t>n (por ejemplo, leyes nacionales)</w:t>
      </w:r>
    </w:p>
    <w:p w14:paraId="3B6A492F" w14:textId="19C1664A" w:rsidR="00855ED2" w:rsidRPr="00777B66" w:rsidRDefault="00855ED2" w:rsidP="00855ED2">
      <w:pPr>
        <w:pStyle w:val="enumlev2"/>
        <w:rPr>
          <w:sz w:val="18"/>
          <w:szCs w:val="18"/>
          <w:lang w:val="es-ES"/>
        </w:rPr>
      </w:pPr>
      <w:r w:rsidRPr="00777B66">
        <w:rPr>
          <w:rFonts w:ascii="Segoe UI Symbol" w:hAnsi="Segoe UI Symbol" w:cs="Segoe UI Symbol"/>
          <w:sz w:val="18"/>
          <w:szCs w:val="18"/>
          <w:lang w:val="es-ES"/>
        </w:rPr>
        <w:t>☐</w:t>
      </w:r>
      <w:r w:rsidRPr="00777B66">
        <w:rPr>
          <w:sz w:val="18"/>
          <w:szCs w:val="18"/>
          <w:lang w:val="es-ES"/>
        </w:rPr>
        <w:tab/>
        <w:t>Reglamentaci</w:t>
      </w:r>
      <w:r w:rsidRPr="00777B66">
        <w:rPr>
          <w:rFonts w:cs="Calibri"/>
          <w:sz w:val="18"/>
          <w:szCs w:val="18"/>
          <w:lang w:val="es-ES"/>
        </w:rPr>
        <w:t>ó</w:t>
      </w:r>
      <w:r w:rsidRPr="00777B66">
        <w:rPr>
          <w:sz w:val="18"/>
          <w:szCs w:val="18"/>
          <w:lang w:val="es-ES"/>
        </w:rPr>
        <w:t>n o normas t</w:t>
      </w:r>
      <w:r w:rsidRPr="00777B66">
        <w:rPr>
          <w:rFonts w:cs="Calibri"/>
          <w:sz w:val="18"/>
          <w:szCs w:val="18"/>
          <w:lang w:val="es-ES"/>
        </w:rPr>
        <w:t>é</w:t>
      </w:r>
      <w:r w:rsidRPr="00777B66">
        <w:rPr>
          <w:sz w:val="18"/>
          <w:szCs w:val="18"/>
          <w:lang w:val="es-ES"/>
        </w:rPr>
        <w:t>cnicas (por ejemplo, resoluciones, normas administrativas, normas reglamentarias)</w:t>
      </w:r>
    </w:p>
    <w:p w14:paraId="778670E1" w14:textId="10DF6EF1" w:rsidR="00855ED2" w:rsidRPr="00777B66" w:rsidRDefault="00855ED2" w:rsidP="00855ED2">
      <w:pPr>
        <w:pStyle w:val="enumlev2"/>
        <w:rPr>
          <w:sz w:val="18"/>
          <w:szCs w:val="18"/>
          <w:lang w:val="es-ES"/>
        </w:rPr>
      </w:pPr>
      <w:r w:rsidRPr="00777B66">
        <w:rPr>
          <w:rFonts w:ascii="Segoe UI Symbol" w:hAnsi="Segoe UI Symbol" w:cs="Segoe UI Symbol"/>
          <w:sz w:val="18"/>
          <w:szCs w:val="18"/>
          <w:lang w:val="es-ES"/>
        </w:rPr>
        <w:t>☐</w:t>
      </w:r>
      <w:r w:rsidRPr="00777B66">
        <w:rPr>
          <w:sz w:val="18"/>
          <w:szCs w:val="18"/>
          <w:lang w:val="es-ES"/>
        </w:rPr>
        <w:tab/>
        <w:t>Otro (sírvase especificar)</w:t>
      </w:r>
    </w:p>
    <w:p w14:paraId="7BA55BA6" w14:textId="2C5E5BAD" w:rsidR="00855ED2" w:rsidRPr="00777B66" w:rsidRDefault="00855ED2" w:rsidP="00F0685C">
      <w:pPr>
        <w:tabs>
          <w:tab w:val="clear" w:pos="794"/>
          <w:tab w:val="left" w:pos="284"/>
        </w:tabs>
        <w:rPr>
          <w:b/>
          <w:bCs/>
          <w:sz w:val="18"/>
          <w:szCs w:val="18"/>
          <w:lang w:val="es-ES"/>
        </w:rPr>
      </w:pPr>
      <w:r w:rsidRPr="00777B66">
        <w:rPr>
          <w:b/>
          <w:bCs/>
          <w:sz w:val="18"/>
          <w:szCs w:val="18"/>
          <w:lang w:val="es-ES"/>
        </w:rPr>
        <w:t>24</w:t>
      </w:r>
      <w:r w:rsidR="00F0685C" w:rsidRPr="00777B66">
        <w:rPr>
          <w:b/>
          <w:bCs/>
          <w:sz w:val="18"/>
          <w:szCs w:val="18"/>
          <w:lang w:val="es-ES"/>
        </w:rPr>
        <w:tab/>
      </w:r>
      <w:r w:rsidRPr="00777B66">
        <w:rPr>
          <w:b/>
          <w:bCs/>
          <w:sz w:val="18"/>
          <w:szCs w:val="18"/>
          <w:lang w:val="es-ES"/>
        </w:rPr>
        <w:t>Enlaces de descarga directa a dichos documentos</w:t>
      </w:r>
    </w:p>
    <w:p w14:paraId="11B9EF83" w14:textId="77777777" w:rsidR="00855ED2" w:rsidRPr="00777B66" w:rsidRDefault="00855ED2"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855ED2" w:rsidRPr="00777B66" w14:paraId="42A573D1" w14:textId="77777777" w:rsidTr="0048518E">
        <w:tc>
          <w:tcPr>
            <w:tcW w:w="9719" w:type="dxa"/>
          </w:tcPr>
          <w:p w14:paraId="25261FFA" w14:textId="77777777" w:rsidR="00855ED2" w:rsidRPr="00777B66" w:rsidRDefault="00855ED2" w:rsidP="0048518E">
            <w:pPr>
              <w:spacing w:before="60"/>
              <w:rPr>
                <w:rFonts w:ascii="Aptos" w:hAnsi="Aptos"/>
                <w:b/>
                <w:bCs/>
                <w:sz w:val="18"/>
                <w:szCs w:val="18"/>
                <w:lang w:val="es-ES"/>
              </w:rPr>
            </w:pPr>
          </w:p>
        </w:tc>
      </w:tr>
    </w:tbl>
    <w:p w14:paraId="6058E307" w14:textId="73B9C2D5" w:rsidR="00855ED2" w:rsidRPr="00777B66" w:rsidRDefault="00855ED2" w:rsidP="00F0685C">
      <w:pPr>
        <w:tabs>
          <w:tab w:val="clear" w:pos="794"/>
          <w:tab w:val="clear" w:pos="1191"/>
          <w:tab w:val="left" w:pos="284"/>
        </w:tabs>
        <w:rPr>
          <w:b/>
          <w:bCs/>
          <w:sz w:val="18"/>
          <w:szCs w:val="18"/>
          <w:lang w:val="es-ES"/>
        </w:rPr>
      </w:pPr>
      <w:r w:rsidRPr="00777B66">
        <w:rPr>
          <w:b/>
          <w:bCs/>
          <w:sz w:val="18"/>
          <w:szCs w:val="18"/>
          <w:lang w:val="es-ES"/>
        </w:rPr>
        <w:t>25</w:t>
      </w:r>
      <w:r w:rsidR="00F0685C" w:rsidRPr="00777B66">
        <w:rPr>
          <w:b/>
          <w:bCs/>
          <w:sz w:val="18"/>
          <w:szCs w:val="18"/>
          <w:lang w:val="es-ES"/>
        </w:rPr>
        <w:tab/>
      </w:r>
      <w:r w:rsidRPr="00777B66">
        <w:rPr>
          <w:b/>
          <w:bCs/>
          <w:sz w:val="18"/>
          <w:szCs w:val="18"/>
          <w:lang w:val="es-ES"/>
        </w:rPr>
        <w:t xml:space="preserve">Si un documento no está disponible para su descarga pública, sírvase </w:t>
      </w:r>
      <w:proofErr w:type="spellStart"/>
      <w:r w:rsidRPr="00777B66">
        <w:rPr>
          <w:b/>
          <w:bCs/>
          <w:sz w:val="18"/>
          <w:szCs w:val="18"/>
          <w:lang w:val="es-ES"/>
        </w:rPr>
        <w:t>telecargarlo</w:t>
      </w:r>
      <w:proofErr w:type="spellEnd"/>
      <w:r w:rsidRPr="00777B66">
        <w:rPr>
          <w:b/>
          <w:bCs/>
          <w:sz w:val="18"/>
          <w:szCs w:val="18"/>
          <w:lang w:val="es-ES"/>
        </w:rPr>
        <w:t xml:space="preserve"> en la dirección: </w:t>
      </w:r>
      <w:hyperlink r:id="rId22" w:history="1">
        <w:r w:rsidRPr="00777B66">
          <w:rPr>
            <w:rStyle w:val="Hyperlink"/>
            <w:rFonts w:ascii="Aptos" w:hAnsi="Aptos"/>
            <w:b/>
            <w:bCs/>
            <w:sz w:val="18"/>
            <w:szCs w:val="18"/>
            <w:lang w:val="es-ES"/>
          </w:rPr>
          <w:t>Carga del fichero de información sobre el marco reglamentario</w:t>
        </w:r>
      </w:hyperlink>
      <w:hyperlink r:id="rId23" w:history="1"/>
    </w:p>
    <w:p w14:paraId="4D0A7608" w14:textId="6EA60292" w:rsidR="00855ED2" w:rsidRPr="00777B66" w:rsidRDefault="00855ED2" w:rsidP="00855ED2">
      <w:pPr>
        <w:spacing w:before="0"/>
        <w:rPr>
          <w:rFonts w:ascii="Aptos" w:hAnsi="Aptos"/>
          <w:i/>
          <w:iCs/>
          <w:sz w:val="14"/>
          <w:szCs w:val="14"/>
          <w:lang w:val="es-ES"/>
        </w:rPr>
      </w:pPr>
      <w:r w:rsidRPr="00777B66">
        <w:rPr>
          <w:b/>
          <w:bCs/>
          <w:sz w:val="18"/>
          <w:szCs w:val="18"/>
          <w:lang w:val="es-ES"/>
        </w:rPr>
        <w:t xml:space="preserve">Se prefieren los archivos PDF; antes de cargar los ficheros, sírvase cambiar el nombre como sigue: </w:t>
      </w:r>
      <w:r w:rsidRPr="00777B66">
        <w:rPr>
          <w:i/>
          <w:iCs/>
          <w:sz w:val="14"/>
          <w:szCs w:val="14"/>
          <w:lang w:val="es-ES"/>
        </w:rPr>
        <w:t>país-organización-</w:t>
      </w:r>
      <w:proofErr w:type="spellStart"/>
      <w:r w:rsidRPr="00777B66">
        <w:rPr>
          <w:i/>
          <w:iCs/>
          <w:sz w:val="14"/>
          <w:szCs w:val="14"/>
          <w:lang w:val="es-ES"/>
        </w:rPr>
        <w:t>nombredefichero</w:t>
      </w:r>
      <w:proofErr w:type="spellEnd"/>
      <w:r w:rsidRPr="00777B66">
        <w:rPr>
          <w:i/>
          <w:iCs/>
          <w:sz w:val="14"/>
          <w:szCs w:val="14"/>
          <w:lang w:val="es-ES"/>
        </w:rPr>
        <w:t>, p.</w:t>
      </w:r>
      <w:r w:rsidR="00777B66" w:rsidRPr="00777B66">
        <w:rPr>
          <w:i/>
          <w:iCs/>
          <w:sz w:val="14"/>
          <w:szCs w:val="14"/>
          <w:lang w:val="es-ES"/>
        </w:rPr>
        <w:t> </w:t>
      </w:r>
      <w:r w:rsidRPr="00777B66">
        <w:rPr>
          <w:i/>
          <w:iCs/>
          <w:sz w:val="14"/>
          <w:szCs w:val="14"/>
          <w:lang w:val="es-ES"/>
        </w:rPr>
        <w:t>ej.</w:t>
      </w:r>
      <w:r w:rsidR="00C7319F" w:rsidRPr="00777B66">
        <w:rPr>
          <w:i/>
          <w:iCs/>
          <w:sz w:val="14"/>
          <w:szCs w:val="14"/>
          <w:lang w:val="es-ES"/>
        </w:rPr>
        <w:t>,</w:t>
      </w:r>
      <w:r w:rsidRPr="00777B66">
        <w:rPr>
          <w:rFonts w:ascii="Aptos" w:hAnsi="Aptos"/>
          <w:i/>
          <w:iCs/>
          <w:sz w:val="14"/>
          <w:szCs w:val="14"/>
          <w:lang w:val="es-ES"/>
        </w:rPr>
        <w:t xml:space="preserve"> SEN-ART-</w:t>
      </w:r>
      <w:proofErr w:type="spellStart"/>
      <w:r w:rsidRPr="00777B66">
        <w:rPr>
          <w:rFonts w:ascii="Aptos" w:hAnsi="Aptos"/>
          <w:i/>
          <w:iCs/>
          <w:sz w:val="14"/>
          <w:szCs w:val="14"/>
          <w:lang w:val="es-ES"/>
        </w:rPr>
        <w:t>Regframework</w:t>
      </w:r>
      <w:proofErr w:type="spellEnd"/>
      <w:r w:rsidRPr="00777B66">
        <w:rPr>
          <w:rFonts w:ascii="Aptos" w:hAnsi="Aptos"/>
          <w:i/>
          <w:iCs/>
          <w:sz w:val="14"/>
          <w:szCs w:val="14"/>
          <w:lang w:val="es-ES"/>
        </w:rPr>
        <w:t xml:space="preserve"> </w:t>
      </w:r>
    </w:p>
    <w:p w14:paraId="255EFFBA" w14:textId="77777777" w:rsidR="00855ED2" w:rsidRPr="00777B66" w:rsidRDefault="00855ED2" w:rsidP="00F0685C">
      <w:pPr>
        <w:spacing w:before="0"/>
        <w:rPr>
          <w:i/>
          <w:iCs/>
          <w:sz w:val="14"/>
          <w:szCs w:val="14"/>
          <w:lang w:val="es-ES"/>
        </w:rPr>
      </w:pPr>
      <w:r w:rsidRPr="00777B66">
        <w:rPr>
          <w:i/>
          <w:iCs/>
          <w:sz w:val="14"/>
          <w:szCs w:val="14"/>
          <w:lang w:val="es-ES"/>
        </w:rPr>
        <w:t xml:space="preserve">(Escriba a continuación si ha </w:t>
      </w:r>
      <w:proofErr w:type="spellStart"/>
      <w:r w:rsidRPr="00777B66">
        <w:rPr>
          <w:i/>
          <w:iCs/>
          <w:sz w:val="14"/>
          <w:szCs w:val="14"/>
          <w:lang w:val="es-ES"/>
        </w:rPr>
        <w:t>telecargado</w:t>
      </w:r>
      <w:proofErr w:type="spellEnd"/>
      <w:r w:rsidRPr="00777B66">
        <w:rPr>
          <w:i/>
          <w:iCs/>
          <w:sz w:val="14"/>
          <w:szCs w:val="14"/>
          <w:lang w:val="es-ES"/>
        </w:rPr>
        <w:t xml:space="preserve"> archivos y cuántos; de lo contrario deje el espacio en blanco.)</w:t>
      </w:r>
    </w:p>
    <w:tbl>
      <w:tblPr>
        <w:tblStyle w:val="TableGrid"/>
        <w:tblW w:w="0" w:type="auto"/>
        <w:tblLayout w:type="fixed"/>
        <w:tblLook w:val="04A0" w:firstRow="1" w:lastRow="0" w:firstColumn="1" w:lastColumn="0" w:noHBand="0" w:noVBand="1"/>
      </w:tblPr>
      <w:tblGrid>
        <w:gridCol w:w="9719"/>
      </w:tblGrid>
      <w:tr w:rsidR="00855ED2" w:rsidRPr="00777B66" w14:paraId="3D2EB13A" w14:textId="77777777" w:rsidTr="0048518E">
        <w:tc>
          <w:tcPr>
            <w:tcW w:w="9719" w:type="dxa"/>
          </w:tcPr>
          <w:p w14:paraId="48854ED9" w14:textId="77777777" w:rsidR="00855ED2" w:rsidRPr="00777B66" w:rsidRDefault="00855ED2" w:rsidP="0048518E">
            <w:pPr>
              <w:spacing w:before="60"/>
              <w:rPr>
                <w:rFonts w:ascii="Aptos" w:hAnsi="Aptos"/>
                <w:b/>
                <w:bCs/>
                <w:sz w:val="18"/>
                <w:szCs w:val="18"/>
                <w:lang w:val="es-ES"/>
              </w:rPr>
            </w:pPr>
          </w:p>
        </w:tc>
      </w:tr>
    </w:tbl>
    <w:p w14:paraId="4351C21B" w14:textId="161B469F" w:rsidR="00855ED2" w:rsidRPr="00777B66" w:rsidRDefault="00855ED2" w:rsidP="00F0685C">
      <w:pPr>
        <w:tabs>
          <w:tab w:val="clear" w:pos="794"/>
          <w:tab w:val="left" w:pos="284"/>
        </w:tabs>
        <w:rPr>
          <w:b/>
          <w:bCs/>
          <w:sz w:val="18"/>
          <w:szCs w:val="18"/>
          <w:lang w:val="es-ES"/>
        </w:rPr>
      </w:pPr>
      <w:r w:rsidRPr="00777B66">
        <w:rPr>
          <w:b/>
          <w:bCs/>
          <w:sz w:val="18"/>
          <w:szCs w:val="18"/>
          <w:lang w:val="es-ES"/>
        </w:rPr>
        <w:t>26</w:t>
      </w:r>
      <w:r w:rsidR="00F0685C" w:rsidRPr="00777B66">
        <w:rPr>
          <w:b/>
          <w:bCs/>
          <w:sz w:val="18"/>
          <w:szCs w:val="18"/>
          <w:lang w:val="es-ES"/>
        </w:rPr>
        <w:tab/>
      </w:r>
      <w:r w:rsidRPr="00777B66">
        <w:rPr>
          <w:b/>
          <w:bCs/>
          <w:sz w:val="18"/>
          <w:szCs w:val="18"/>
          <w:lang w:val="es-ES"/>
        </w:rPr>
        <w:t>¿Existen iniciativas en curso o previstas para modificar la reglamentación o el control de la calidad en su país?</w:t>
      </w:r>
      <w:r w:rsidRPr="00777B66">
        <w:rPr>
          <w:b/>
          <w:bCs/>
          <w:color w:val="FF0000"/>
          <w:sz w:val="18"/>
          <w:szCs w:val="18"/>
          <w:lang w:val="es-ES"/>
        </w:rPr>
        <w:t>*</w:t>
      </w:r>
      <w:r w:rsidRPr="00777B66">
        <w:rPr>
          <w:b/>
          <w:bCs/>
          <w:sz w:val="18"/>
          <w:szCs w:val="18"/>
          <w:lang w:val="es-ES"/>
        </w:rPr>
        <w:t xml:space="preserve"> </w:t>
      </w:r>
    </w:p>
    <w:p w14:paraId="32905CF4" w14:textId="3D17C299" w:rsidR="00855ED2" w:rsidRPr="00777B66" w:rsidRDefault="00855ED2" w:rsidP="00855ED2">
      <w:pPr>
        <w:pStyle w:val="enumlev2"/>
        <w:rPr>
          <w:sz w:val="18"/>
          <w:szCs w:val="18"/>
          <w:lang w:val="es-ES"/>
        </w:rPr>
      </w:pPr>
      <w:r w:rsidRPr="00777B66">
        <w:rPr>
          <w:sz w:val="18"/>
          <w:szCs w:val="18"/>
          <w:lang w:val="es-ES"/>
        </w:rPr>
        <w:t>○</w:t>
      </w:r>
      <w:r w:rsidRPr="00777B66">
        <w:rPr>
          <w:sz w:val="18"/>
          <w:szCs w:val="18"/>
          <w:lang w:val="es-ES"/>
        </w:rPr>
        <w:tab/>
        <w:t>Sí</w:t>
      </w:r>
    </w:p>
    <w:p w14:paraId="674AB9A1" w14:textId="07E92E01" w:rsidR="00855ED2" w:rsidRPr="00777B66" w:rsidRDefault="00855ED2" w:rsidP="00855ED2">
      <w:pPr>
        <w:pStyle w:val="enumlev2"/>
        <w:tabs>
          <w:tab w:val="clear" w:pos="794"/>
          <w:tab w:val="clear" w:pos="1191"/>
          <w:tab w:val="clear" w:pos="1588"/>
          <w:tab w:val="clear" w:pos="1985"/>
        </w:tabs>
        <w:rPr>
          <w:sz w:val="18"/>
          <w:szCs w:val="18"/>
          <w:lang w:val="es-ES"/>
        </w:rPr>
      </w:pPr>
      <w:r w:rsidRPr="00777B66">
        <w:rPr>
          <w:sz w:val="18"/>
          <w:szCs w:val="18"/>
          <w:lang w:val="es-ES"/>
        </w:rPr>
        <w:t>○</w:t>
      </w:r>
      <w:r w:rsidRPr="00777B66">
        <w:rPr>
          <w:sz w:val="18"/>
          <w:szCs w:val="18"/>
          <w:lang w:val="es-ES"/>
        </w:rPr>
        <w:tab/>
        <w:t>No</w:t>
      </w:r>
    </w:p>
    <w:p w14:paraId="38C05026" w14:textId="7A5842F7" w:rsidR="00855ED2" w:rsidRPr="00777B66" w:rsidRDefault="00855ED2" w:rsidP="00F0685C">
      <w:pPr>
        <w:tabs>
          <w:tab w:val="clear" w:pos="794"/>
          <w:tab w:val="left" w:pos="284"/>
        </w:tabs>
        <w:rPr>
          <w:b/>
          <w:bCs/>
          <w:sz w:val="18"/>
          <w:szCs w:val="18"/>
          <w:lang w:val="es-ES"/>
        </w:rPr>
      </w:pPr>
      <w:r w:rsidRPr="00777B66">
        <w:rPr>
          <w:b/>
          <w:bCs/>
          <w:sz w:val="18"/>
          <w:szCs w:val="18"/>
          <w:lang w:val="es-ES"/>
        </w:rPr>
        <w:t>27</w:t>
      </w:r>
      <w:r w:rsidR="00F0685C" w:rsidRPr="00777B66">
        <w:rPr>
          <w:b/>
          <w:bCs/>
          <w:sz w:val="18"/>
          <w:szCs w:val="18"/>
          <w:lang w:val="es-ES"/>
        </w:rPr>
        <w:tab/>
      </w:r>
      <w:r w:rsidRPr="00777B66">
        <w:rPr>
          <w:b/>
          <w:bCs/>
          <w:sz w:val="18"/>
          <w:szCs w:val="18"/>
          <w:lang w:val="es-ES"/>
        </w:rPr>
        <w:t>Proporcione información detallada sobre el alcance, el calendario y la principal motivación del cambio</w:t>
      </w:r>
    </w:p>
    <w:tbl>
      <w:tblPr>
        <w:tblStyle w:val="TableGrid"/>
        <w:tblW w:w="0" w:type="auto"/>
        <w:tblLayout w:type="fixed"/>
        <w:tblLook w:val="04A0" w:firstRow="1" w:lastRow="0" w:firstColumn="1" w:lastColumn="0" w:noHBand="0" w:noVBand="1"/>
      </w:tblPr>
      <w:tblGrid>
        <w:gridCol w:w="9719"/>
      </w:tblGrid>
      <w:tr w:rsidR="00855ED2" w:rsidRPr="00777B66" w14:paraId="67CFE5EF" w14:textId="77777777" w:rsidTr="0048518E">
        <w:tc>
          <w:tcPr>
            <w:tcW w:w="9719" w:type="dxa"/>
          </w:tcPr>
          <w:p w14:paraId="44CF828B" w14:textId="77777777" w:rsidR="00855ED2" w:rsidRPr="00777B66" w:rsidRDefault="00855ED2" w:rsidP="0048518E">
            <w:pPr>
              <w:spacing w:before="60"/>
              <w:rPr>
                <w:rFonts w:ascii="Aptos" w:hAnsi="Aptos"/>
                <w:b/>
                <w:bCs/>
                <w:sz w:val="18"/>
                <w:szCs w:val="18"/>
                <w:lang w:val="es-ES"/>
              </w:rPr>
            </w:pPr>
          </w:p>
        </w:tc>
      </w:tr>
    </w:tbl>
    <w:p w14:paraId="128FCA5A" w14:textId="77777777" w:rsidR="002133F4" w:rsidRPr="00777B66" w:rsidRDefault="002133F4" w:rsidP="002133F4">
      <w:pPr>
        <w:pStyle w:val="Heading1"/>
        <w:rPr>
          <w:lang w:val="es-ES"/>
        </w:rPr>
      </w:pPr>
      <w:r w:rsidRPr="00777B66">
        <w:rPr>
          <w:lang w:val="es-ES"/>
        </w:rPr>
        <w:t>IV</w:t>
      </w:r>
      <w:r w:rsidRPr="00777B66">
        <w:rPr>
          <w:lang w:val="es-ES"/>
        </w:rPr>
        <w:tab/>
        <w:t>Control de la calidad de servicio (QoS)</w:t>
      </w:r>
    </w:p>
    <w:p w14:paraId="31528F06" w14:textId="77777777" w:rsidR="002133F4" w:rsidRPr="00777B66" w:rsidRDefault="002133F4" w:rsidP="002133F4">
      <w:pPr>
        <w:pStyle w:val="Headingb0"/>
        <w:rPr>
          <w:sz w:val="18"/>
          <w:szCs w:val="18"/>
          <w:lang w:val="es-ES"/>
        </w:rPr>
      </w:pPr>
      <w:r w:rsidRPr="00777B66">
        <w:rPr>
          <w:sz w:val="18"/>
          <w:szCs w:val="18"/>
          <w:lang w:val="es-ES"/>
        </w:rPr>
        <w:t>Control de la calidad de servicio (QoS) – General</w:t>
      </w:r>
    </w:p>
    <w:p w14:paraId="4745B916" w14:textId="77777777" w:rsidR="002133F4" w:rsidRPr="00777B66" w:rsidRDefault="002133F4" w:rsidP="002133F4">
      <w:pPr>
        <w:rPr>
          <w:b/>
          <w:bCs/>
          <w:sz w:val="18"/>
          <w:szCs w:val="18"/>
          <w:lang w:val="es-ES"/>
        </w:rPr>
      </w:pPr>
      <w:r w:rsidRPr="00777B66">
        <w:rPr>
          <w:b/>
          <w:bCs/>
          <w:sz w:val="18"/>
          <w:szCs w:val="18"/>
          <w:lang w:val="es-ES"/>
        </w:rPr>
        <w:t xml:space="preserve">Tenga en cuenta la definición siguiente al responder a las preguntas de esta sección: </w:t>
      </w:r>
    </w:p>
    <w:p w14:paraId="58DA6E03" w14:textId="77777777" w:rsidR="002133F4" w:rsidRPr="00777B66" w:rsidRDefault="002133F4" w:rsidP="002133F4">
      <w:pPr>
        <w:pStyle w:val="enumlev2"/>
        <w:rPr>
          <w:sz w:val="18"/>
          <w:szCs w:val="14"/>
          <w:lang w:val="es-ES"/>
        </w:rPr>
      </w:pPr>
      <w:r w:rsidRPr="00777B66">
        <w:rPr>
          <w:sz w:val="18"/>
          <w:szCs w:val="14"/>
          <w:lang w:val="es-ES"/>
        </w:rPr>
        <w:t>•</w:t>
      </w:r>
      <w:r w:rsidRPr="00777B66">
        <w:rPr>
          <w:sz w:val="18"/>
          <w:szCs w:val="14"/>
          <w:lang w:val="es-ES"/>
        </w:rPr>
        <w:tab/>
      </w:r>
      <w:r w:rsidRPr="00777B66">
        <w:rPr>
          <w:b/>
          <w:bCs/>
          <w:sz w:val="18"/>
          <w:szCs w:val="14"/>
          <w:lang w:val="es-ES"/>
        </w:rPr>
        <w:t>Calidad de servicio (QoS):</w:t>
      </w:r>
      <w:r w:rsidRPr="00777B66">
        <w:rPr>
          <w:sz w:val="18"/>
          <w:szCs w:val="14"/>
          <w:lang w:val="es-ES"/>
        </w:rPr>
        <w:t xml:space="preserve"> La totalidad de las características de un servicio de telecomunicaciones que determinan su capacidad para satisfacer las necesidades explícitas e implícitas del usuario del servicio [UIT-T E.800]</w:t>
      </w:r>
    </w:p>
    <w:p w14:paraId="4EBB4DF1" w14:textId="61ED6350" w:rsidR="002133F4" w:rsidRPr="00777B66" w:rsidRDefault="002133F4" w:rsidP="00F0685C">
      <w:pPr>
        <w:tabs>
          <w:tab w:val="clear" w:pos="794"/>
          <w:tab w:val="left" w:pos="284"/>
        </w:tabs>
        <w:rPr>
          <w:b/>
          <w:bCs/>
          <w:sz w:val="18"/>
          <w:szCs w:val="18"/>
          <w:lang w:val="es-ES"/>
        </w:rPr>
      </w:pPr>
      <w:r w:rsidRPr="00777B66">
        <w:rPr>
          <w:b/>
          <w:bCs/>
          <w:sz w:val="18"/>
          <w:szCs w:val="18"/>
          <w:lang w:val="es-ES"/>
        </w:rPr>
        <w:t>28</w:t>
      </w:r>
      <w:r w:rsidR="00F0685C" w:rsidRPr="00777B66">
        <w:rPr>
          <w:b/>
          <w:bCs/>
          <w:sz w:val="18"/>
          <w:szCs w:val="18"/>
          <w:lang w:val="es-ES"/>
        </w:rPr>
        <w:tab/>
      </w:r>
      <w:r w:rsidRPr="00777B66">
        <w:rPr>
          <w:b/>
          <w:bCs/>
          <w:sz w:val="18"/>
          <w:szCs w:val="18"/>
          <w:lang w:val="es-ES"/>
        </w:rPr>
        <w:t>¿Existe en su país alguna obligación legal o reglamentaria de supervisar o publicar los niveles de calidad de servicio (QoS)?</w:t>
      </w:r>
      <w:r w:rsidRPr="00777B66">
        <w:rPr>
          <w:b/>
          <w:bCs/>
          <w:color w:val="FF0000"/>
          <w:sz w:val="18"/>
          <w:szCs w:val="18"/>
          <w:lang w:val="es-ES"/>
        </w:rPr>
        <w:t>*</w:t>
      </w:r>
      <w:r w:rsidRPr="00777B66">
        <w:rPr>
          <w:b/>
          <w:bCs/>
          <w:sz w:val="18"/>
          <w:szCs w:val="18"/>
          <w:lang w:val="es-ES"/>
        </w:rPr>
        <w:t xml:space="preserve"> </w:t>
      </w:r>
    </w:p>
    <w:p w14:paraId="02AA0320" w14:textId="3C926752" w:rsidR="002133F4" w:rsidRPr="00777B66" w:rsidRDefault="002133F4" w:rsidP="002133F4">
      <w:pPr>
        <w:pStyle w:val="enumlev2"/>
        <w:rPr>
          <w:sz w:val="18"/>
          <w:szCs w:val="18"/>
          <w:lang w:val="es-ES"/>
        </w:rPr>
      </w:pPr>
      <w:r w:rsidRPr="00777B66">
        <w:rPr>
          <w:sz w:val="18"/>
          <w:szCs w:val="18"/>
          <w:lang w:val="es-ES"/>
        </w:rPr>
        <w:t>○</w:t>
      </w:r>
      <w:r w:rsidR="00127A80" w:rsidRPr="00777B66">
        <w:rPr>
          <w:sz w:val="18"/>
          <w:szCs w:val="18"/>
          <w:lang w:val="es-ES"/>
        </w:rPr>
        <w:tab/>
      </w:r>
      <w:r w:rsidRPr="00777B66">
        <w:rPr>
          <w:sz w:val="18"/>
          <w:szCs w:val="18"/>
          <w:lang w:val="es-ES"/>
        </w:rPr>
        <w:t>Sí</w:t>
      </w:r>
    </w:p>
    <w:p w14:paraId="4F469DAB" w14:textId="25C2BF90" w:rsidR="002133F4" w:rsidRPr="00777B66" w:rsidRDefault="002133F4" w:rsidP="002133F4">
      <w:pPr>
        <w:pStyle w:val="enumlev2"/>
        <w:rPr>
          <w:rFonts w:ascii="Calibri" w:hAnsi="Calibri"/>
          <w:sz w:val="18"/>
          <w:szCs w:val="18"/>
          <w:lang w:val="es-ES"/>
        </w:rPr>
      </w:pPr>
      <w:r w:rsidRPr="00777B66">
        <w:rPr>
          <w:rFonts w:ascii="Calibri" w:hAnsi="Calibri"/>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No</w:t>
      </w:r>
    </w:p>
    <w:p w14:paraId="631B880E" w14:textId="62730DE4" w:rsidR="002133F4" w:rsidRPr="00777B66" w:rsidRDefault="002133F4" w:rsidP="00F0685C">
      <w:pPr>
        <w:tabs>
          <w:tab w:val="clear" w:pos="794"/>
          <w:tab w:val="left" w:pos="284"/>
        </w:tabs>
        <w:rPr>
          <w:b/>
          <w:bCs/>
          <w:sz w:val="18"/>
          <w:szCs w:val="18"/>
          <w:lang w:val="es-ES"/>
        </w:rPr>
      </w:pPr>
      <w:r w:rsidRPr="00777B66">
        <w:rPr>
          <w:b/>
          <w:bCs/>
          <w:sz w:val="18"/>
          <w:szCs w:val="18"/>
          <w:lang w:val="es-ES"/>
        </w:rPr>
        <w:t>29</w:t>
      </w:r>
      <w:r w:rsidR="00F0685C" w:rsidRPr="00777B66">
        <w:rPr>
          <w:b/>
          <w:bCs/>
          <w:sz w:val="18"/>
          <w:szCs w:val="18"/>
          <w:lang w:val="es-ES"/>
        </w:rPr>
        <w:tab/>
      </w:r>
      <w:r w:rsidRPr="00777B66">
        <w:rPr>
          <w:b/>
          <w:bCs/>
          <w:sz w:val="18"/>
          <w:szCs w:val="18"/>
          <w:lang w:val="es-ES"/>
        </w:rPr>
        <w:t>Existe actualmente alguna iniciativa de control continuo de la QoS para los servicios móviles en curso en su país?</w:t>
      </w:r>
      <w:r w:rsidRPr="00777B66">
        <w:rPr>
          <w:b/>
          <w:bCs/>
          <w:color w:val="FF0000"/>
          <w:sz w:val="18"/>
          <w:szCs w:val="18"/>
          <w:lang w:val="es-ES"/>
        </w:rPr>
        <w:t>*</w:t>
      </w:r>
      <w:r w:rsidRPr="00777B66">
        <w:rPr>
          <w:b/>
          <w:bCs/>
          <w:sz w:val="18"/>
          <w:szCs w:val="18"/>
          <w:lang w:val="es-ES"/>
        </w:rPr>
        <w:t xml:space="preserve"> </w:t>
      </w:r>
    </w:p>
    <w:p w14:paraId="323F7740" w14:textId="51B8AB09"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S</w:t>
      </w:r>
      <w:r w:rsidRPr="00777B66">
        <w:rPr>
          <w:rFonts w:ascii="Calibri" w:hAnsi="Calibri" w:cs="Calibri"/>
          <w:sz w:val="18"/>
          <w:szCs w:val="18"/>
          <w:lang w:val="es-ES"/>
        </w:rPr>
        <w:t>í</w:t>
      </w:r>
      <w:r w:rsidRPr="00777B66">
        <w:rPr>
          <w:rFonts w:ascii="Calibri" w:hAnsi="Calibri"/>
          <w:sz w:val="18"/>
          <w:szCs w:val="18"/>
          <w:lang w:val="es-ES"/>
        </w:rPr>
        <w:t>, hay una iniciativa de control en curso y se ejecuta periódicamente</w:t>
      </w:r>
    </w:p>
    <w:p w14:paraId="47CE96E2" w14:textId="586218CC"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S</w:t>
      </w:r>
      <w:r w:rsidRPr="00777B66">
        <w:rPr>
          <w:rFonts w:ascii="Calibri" w:hAnsi="Calibri" w:cs="Calibri"/>
          <w:sz w:val="18"/>
          <w:szCs w:val="18"/>
          <w:lang w:val="es-ES"/>
        </w:rPr>
        <w:t>í</w:t>
      </w:r>
      <w:r w:rsidRPr="00777B66">
        <w:rPr>
          <w:rFonts w:ascii="Calibri" w:hAnsi="Calibri"/>
          <w:sz w:val="18"/>
          <w:szCs w:val="18"/>
          <w:lang w:val="es-ES"/>
        </w:rPr>
        <w:t>, pero el control se realiza de manera ocasional o en funci</w:t>
      </w:r>
      <w:r w:rsidRPr="00777B66">
        <w:rPr>
          <w:rFonts w:ascii="Calibri" w:hAnsi="Calibri" w:cs="Calibri"/>
          <w:sz w:val="18"/>
          <w:szCs w:val="18"/>
          <w:lang w:val="es-ES"/>
        </w:rPr>
        <w:t>ó</w:t>
      </w:r>
      <w:r w:rsidRPr="00777B66">
        <w:rPr>
          <w:rFonts w:ascii="Calibri" w:hAnsi="Calibri"/>
          <w:sz w:val="18"/>
          <w:szCs w:val="18"/>
          <w:lang w:val="es-ES"/>
        </w:rPr>
        <w:t>n del proyecto</w:t>
      </w:r>
    </w:p>
    <w:p w14:paraId="5B7F44A0" w14:textId="7040953C"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No, pero se est</w:t>
      </w:r>
      <w:r w:rsidRPr="00777B66">
        <w:rPr>
          <w:rFonts w:ascii="Calibri" w:hAnsi="Calibri" w:cs="Calibri"/>
          <w:sz w:val="18"/>
          <w:szCs w:val="18"/>
          <w:lang w:val="es-ES"/>
        </w:rPr>
        <w:t>á</w:t>
      </w:r>
      <w:r w:rsidRPr="00777B66">
        <w:rPr>
          <w:rFonts w:ascii="Calibri" w:hAnsi="Calibri"/>
          <w:sz w:val="18"/>
          <w:szCs w:val="18"/>
          <w:lang w:val="es-ES"/>
        </w:rPr>
        <w:t>n preparando actividades de control</w:t>
      </w:r>
    </w:p>
    <w:p w14:paraId="3C7896E0" w14:textId="30B20C24"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Actualmente no se est</w:t>
      </w:r>
      <w:r w:rsidRPr="00777B66">
        <w:rPr>
          <w:rFonts w:ascii="Calibri" w:hAnsi="Calibri" w:cs="Calibri"/>
          <w:sz w:val="18"/>
          <w:szCs w:val="18"/>
          <w:lang w:val="es-ES"/>
        </w:rPr>
        <w:t>á</w:t>
      </w:r>
      <w:r w:rsidRPr="00777B66">
        <w:rPr>
          <w:rFonts w:ascii="Calibri" w:hAnsi="Calibri"/>
          <w:sz w:val="18"/>
          <w:szCs w:val="18"/>
          <w:lang w:val="es-ES"/>
        </w:rPr>
        <w:t xml:space="preserve"> ejecutando ni planificando ninguna actividad de control</w:t>
      </w:r>
    </w:p>
    <w:p w14:paraId="7940E6AA" w14:textId="4CFF2C3A" w:rsidR="002133F4" w:rsidRPr="00777B66" w:rsidRDefault="002133F4" w:rsidP="00F0685C">
      <w:pPr>
        <w:tabs>
          <w:tab w:val="clear" w:pos="794"/>
          <w:tab w:val="left" w:pos="284"/>
        </w:tabs>
        <w:rPr>
          <w:b/>
          <w:bCs/>
          <w:sz w:val="18"/>
          <w:szCs w:val="18"/>
          <w:lang w:val="es-ES"/>
        </w:rPr>
      </w:pPr>
      <w:r w:rsidRPr="00777B66">
        <w:rPr>
          <w:b/>
          <w:bCs/>
          <w:sz w:val="18"/>
          <w:szCs w:val="18"/>
          <w:lang w:val="es-ES"/>
        </w:rPr>
        <w:t>30</w:t>
      </w:r>
      <w:r w:rsidR="00F0685C" w:rsidRPr="00777B66">
        <w:rPr>
          <w:b/>
          <w:bCs/>
          <w:sz w:val="18"/>
          <w:szCs w:val="18"/>
          <w:lang w:val="es-ES"/>
        </w:rPr>
        <w:tab/>
      </w:r>
      <w:r w:rsidRPr="00777B66">
        <w:rPr>
          <w:b/>
          <w:bCs/>
          <w:sz w:val="18"/>
          <w:szCs w:val="18"/>
          <w:lang w:val="es-ES"/>
        </w:rPr>
        <w:t>¿Cuáles son los principales retos o motivaciones que impiden que se aplique el control de QoS en su país?</w:t>
      </w:r>
      <w:r w:rsidRPr="00777B66">
        <w:rPr>
          <w:b/>
          <w:bCs/>
          <w:color w:val="FF0000"/>
          <w:sz w:val="18"/>
          <w:szCs w:val="18"/>
          <w:lang w:val="es-ES"/>
        </w:rPr>
        <w:t>*</w:t>
      </w:r>
      <w:r w:rsidRPr="00777B66">
        <w:rPr>
          <w:b/>
          <w:bCs/>
          <w:sz w:val="18"/>
          <w:szCs w:val="18"/>
          <w:lang w:val="es-ES"/>
        </w:rPr>
        <w:t xml:space="preserve"> </w:t>
      </w:r>
    </w:p>
    <w:p w14:paraId="49DDF90D" w14:textId="77777777" w:rsidR="002133F4" w:rsidRPr="00777B66" w:rsidRDefault="002133F4" w:rsidP="002133F4">
      <w:pPr>
        <w:spacing w:before="0" w:after="120"/>
        <w:rPr>
          <w:i/>
          <w:iCs/>
          <w:sz w:val="18"/>
          <w:szCs w:val="18"/>
          <w:lang w:val="es-ES"/>
        </w:rPr>
      </w:pPr>
      <w:r w:rsidRPr="00777B66">
        <w:rPr>
          <w:i/>
          <w:iCs/>
          <w:sz w:val="18"/>
          <w:szCs w:val="18"/>
          <w:lang w:val="es-ES"/>
        </w:rPr>
        <w:t>(Seleccione todas las respuestas pertinentes)</w:t>
      </w:r>
    </w:p>
    <w:p w14:paraId="63A833C6" w14:textId="4D940AC4"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Las autoridades consideran que no es necesario aplicarlo actualmente</w:t>
      </w:r>
    </w:p>
    <w:p w14:paraId="46D71AC8" w14:textId="2A2AF4C1"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Se espera que la obligación se establezca en un futuro próximo</w:t>
      </w:r>
    </w:p>
    <w:p w14:paraId="452B3B0E" w14:textId="440EE961"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Es difícil aplicarlo debido a los altos costes</w:t>
      </w:r>
    </w:p>
    <w:p w14:paraId="26855E1B" w14:textId="285E1BCD"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Es difícil aplicarlo debido a las restricciones legales o reglamentarias existentes</w:t>
      </w:r>
    </w:p>
    <w:p w14:paraId="6577F95D" w14:textId="23419418"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Es difícil aplicarlo debido a la falta de personal especializado</w:t>
      </w:r>
    </w:p>
    <w:p w14:paraId="46A65088" w14:textId="320E3E0D"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Segoe UI Symbol" w:hAnsi="Segoe UI Symbol" w:cs="Segoe UI Symbol"/>
          <w:sz w:val="18"/>
          <w:szCs w:val="18"/>
          <w:lang w:val="es-ES"/>
        </w:rPr>
        <w:tab/>
      </w:r>
      <w:r w:rsidRPr="00777B66">
        <w:rPr>
          <w:rFonts w:ascii="Calibri" w:hAnsi="Calibri"/>
          <w:sz w:val="18"/>
          <w:szCs w:val="18"/>
          <w:lang w:val="es-ES"/>
        </w:rPr>
        <w:t>Las prioridades reglamentarias o políticas son otras</w:t>
      </w:r>
    </w:p>
    <w:p w14:paraId="756C52E3" w14:textId="665E6D25"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Otros:</w:t>
      </w:r>
    </w:p>
    <w:p w14:paraId="57B4B45E" w14:textId="77777777" w:rsidR="002133F4" w:rsidRPr="00777B66" w:rsidRDefault="002133F4" w:rsidP="002133F4">
      <w:pPr>
        <w:rPr>
          <w:b/>
          <w:bCs/>
          <w:sz w:val="18"/>
          <w:szCs w:val="18"/>
          <w:lang w:val="es-ES"/>
        </w:rPr>
      </w:pPr>
      <w:r w:rsidRPr="00777B66">
        <w:rPr>
          <w:b/>
          <w:bCs/>
          <w:sz w:val="18"/>
          <w:szCs w:val="18"/>
          <w:lang w:val="es-ES"/>
        </w:rPr>
        <w:t xml:space="preserve">Sírvase indicar los sitios web (URL) y la documentación sobre la información y los resultados del control de la QoS. </w:t>
      </w:r>
    </w:p>
    <w:p w14:paraId="4A785530" w14:textId="4723BBFB" w:rsidR="002133F4" w:rsidRPr="00777B66" w:rsidRDefault="002133F4" w:rsidP="00421AE9">
      <w:pPr>
        <w:keepNext/>
        <w:keepLines/>
        <w:tabs>
          <w:tab w:val="clear" w:pos="794"/>
          <w:tab w:val="left" w:pos="284"/>
        </w:tabs>
        <w:rPr>
          <w:b/>
          <w:bCs/>
          <w:sz w:val="18"/>
          <w:szCs w:val="18"/>
          <w:lang w:val="es-ES"/>
        </w:rPr>
      </w:pPr>
      <w:r w:rsidRPr="00777B66">
        <w:rPr>
          <w:b/>
          <w:bCs/>
          <w:sz w:val="18"/>
          <w:szCs w:val="18"/>
          <w:lang w:val="es-ES"/>
        </w:rPr>
        <w:lastRenderedPageBreak/>
        <w:t>31</w:t>
      </w:r>
      <w:r w:rsidR="00F0685C" w:rsidRPr="00777B66">
        <w:rPr>
          <w:b/>
          <w:bCs/>
          <w:sz w:val="18"/>
          <w:szCs w:val="18"/>
          <w:lang w:val="es-ES"/>
        </w:rPr>
        <w:tab/>
      </w:r>
      <w:r w:rsidRPr="00777B66">
        <w:rPr>
          <w:b/>
          <w:bCs/>
          <w:sz w:val="18"/>
          <w:szCs w:val="18"/>
          <w:lang w:val="es-ES"/>
        </w:rPr>
        <w:t>Metodología para la recopilación y el procesamiento de datos (por ejemplo, fuentes como la colaboración masiva, las pruebas en vehículos o los modelos predictivos, y cómo se limpian, filtran o agregan los datos en bruto)</w:t>
      </w:r>
    </w:p>
    <w:p w14:paraId="0568E084" w14:textId="77777777" w:rsidR="002133F4" w:rsidRPr="00777B66" w:rsidRDefault="002133F4" w:rsidP="00421AE9">
      <w:pPr>
        <w:keepNext/>
        <w:keepLines/>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16708ACA" w14:textId="77777777" w:rsidTr="0048518E">
        <w:tc>
          <w:tcPr>
            <w:tcW w:w="9719" w:type="dxa"/>
          </w:tcPr>
          <w:p w14:paraId="2379E5C5" w14:textId="77777777" w:rsidR="002133F4" w:rsidRPr="00777B66" w:rsidRDefault="002133F4" w:rsidP="0048518E">
            <w:pPr>
              <w:spacing w:before="60"/>
              <w:rPr>
                <w:rFonts w:ascii="Aptos" w:hAnsi="Aptos"/>
                <w:b/>
                <w:bCs/>
                <w:sz w:val="18"/>
                <w:szCs w:val="18"/>
                <w:lang w:val="es-ES"/>
              </w:rPr>
            </w:pPr>
          </w:p>
        </w:tc>
      </w:tr>
    </w:tbl>
    <w:p w14:paraId="76892126" w14:textId="6D7B4C59" w:rsidR="002133F4" w:rsidRPr="00777B66" w:rsidRDefault="002133F4" w:rsidP="00F0685C">
      <w:pPr>
        <w:tabs>
          <w:tab w:val="clear" w:pos="794"/>
          <w:tab w:val="left" w:pos="284"/>
        </w:tabs>
        <w:rPr>
          <w:b/>
          <w:bCs/>
          <w:sz w:val="18"/>
          <w:szCs w:val="18"/>
          <w:lang w:val="es-ES"/>
        </w:rPr>
      </w:pPr>
      <w:r w:rsidRPr="00777B66">
        <w:rPr>
          <w:b/>
          <w:bCs/>
          <w:sz w:val="18"/>
          <w:szCs w:val="18"/>
          <w:lang w:val="es-ES"/>
        </w:rPr>
        <w:t>32</w:t>
      </w:r>
      <w:r w:rsidR="00F0685C" w:rsidRPr="00777B66">
        <w:rPr>
          <w:b/>
          <w:bCs/>
          <w:sz w:val="18"/>
          <w:szCs w:val="18"/>
          <w:lang w:val="es-ES"/>
        </w:rPr>
        <w:tab/>
      </w:r>
      <w:r w:rsidRPr="00777B66">
        <w:rPr>
          <w:b/>
          <w:bCs/>
          <w:sz w:val="18"/>
          <w:szCs w:val="18"/>
          <w:lang w:val="es-ES"/>
        </w:rPr>
        <w:t xml:space="preserve">Metodología para el cálculo de los indicadores </w:t>
      </w:r>
    </w:p>
    <w:p w14:paraId="05C9B0BC"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4C3AB2AC" w14:textId="77777777" w:rsidTr="0048518E">
        <w:tc>
          <w:tcPr>
            <w:tcW w:w="9719" w:type="dxa"/>
          </w:tcPr>
          <w:p w14:paraId="258DCE93" w14:textId="77777777" w:rsidR="002133F4" w:rsidRPr="00777B66" w:rsidRDefault="002133F4" w:rsidP="0048518E">
            <w:pPr>
              <w:spacing w:before="60"/>
              <w:rPr>
                <w:rFonts w:ascii="Aptos" w:hAnsi="Aptos"/>
                <w:b/>
                <w:bCs/>
                <w:sz w:val="18"/>
                <w:szCs w:val="18"/>
                <w:lang w:val="es-ES"/>
              </w:rPr>
            </w:pPr>
          </w:p>
        </w:tc>
      </w:tr>
    </w:tbl>
    <w:p w14:paraId="02E53F17" w14:textId="40EF608E" w:rsidR="002133F4" w:rsidRPr="00777B66" w:rsidRDefault="002133F4" w:rsidP="00F0685C">
      <w:pPr>
        <w:tabs>
          <w:tab w:val="clear" w:pos="794"/>
          <w:tab w:val="left" w:pos="284"/>
        </w:tabs>
        <w:rPr>
          <w:b/>
          <w:bCs/>
          <w:sz w:val="18"/>
          <w:szCs w:val="18"/>
          <w:lang w:val="es-ES"/>
        </w:rPr>
      </w:pPr>
      <w:r w:rsidRPr="00777B66">
        <w:rPr>
          <w:b/>
          <w:bCs/>
          <w:sz w:val="18"/>
          <w:szCs w:val="18"/>
          <w:lang w:val="es-ES"/>
        </w:rPr>
        <w:t>33</w:t>
      </w:r>
      <w:r w:rsidR="00F0685C" w:rsidRPr="00777B66">
        <w:rPr>
          <w:b/>
          <w:bCs/>
          <w:sz w:val="18"/>
          <w:szCs w:val="18"/>
          <w:lang w:val="es-ES"/>
        </w:rPr>
        <w:tab/>
      </w:r>
      <w:r w:rsidRPr="00777B66">
        <w:rPr>
          <w:b/>
          <w:bCs/>
          <w:sz w:val="18"/>
          <w:szCs w:val="18"/>
          <w:lang w:val="es-ES"/>
        </w:rPr>
        <w:t>Descripciones de indicadores para el público en general (p. ej., explicación simplificada de los indicadores y su significado)</w:t>
      </w:r>
    </w:p>
    <w:p w14:paraId="2FB1F739"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3E6A9FCF" w14:textId="77777777" w:rsidTr="0048518E">
        <w:tc>
          <w:tcPr>
            <w:tcW w:w="9719" w:type="dxa"/>
          </w:tcPr>
          <w:p w14:paraId="59662372" w14:textId="77777777" w:rsidR="002133F4" w:rsidRPr="00777B66" w:rsidRDefault="002133F4" w:rsidP="0048518E">
            <w:pPr>
              <w:spacing w:before="60"/>
              <w:rPr>
                <w:rFonts w:ascii="Aptos" w:hAnsi="Aptos"/>
                <w:b/>
                <w:bCs/>
                <w:sz w:val="18"/>
                <w:szCs w:val="18"/>
                <w:lang w:val="es-ES"/>
              </w:rPr>
            </w:pPr>
          </w:p>
        </w:tc>
      </w:tr>
    </w:tbl>
    <w:p w14:paraId="1B81A869" w14:textId="52A9620F" w:rsidR="002133F4" w:rsidRPr="00777B66" w:rsidRDefault="002133F4" w:rsidP="00F0685C">
      <w:pPr>
        <w:tabs>
          <w:tab w:val="clear" w:pos="794"/>
          <w:tab w:val="left" w:pos="284"/>
        </w:tabs>
        <w:rPr>
          <w:b/>
          <w:bCs/>
          <w:sz w:val="18"/>
          <w:szCs w:val="18"/>
          <w:lang w:val="es-ES"/>
        </w:rPr>
      </w:pPr>
      <w:r w:rsidRPr="00777B66">
        <w:rPr>
          <w:b/>
          <w:bCs/>
          <w:sz w:val="18"/>
          <w:szCs w:val="18"/>
          <w:lang w:val="es-ES"/>
        </w:rPr>
        <w:t>34</w:t>
      </w:r>
      <w:r w:rsidR="00F0685C" w:rsidRPr="00777B66">
        <w:rPr>
          <w:b/>
          <w:bCs/>
          <w:sz w:val="18"/>
          <w:szCs w:val="18"/>
          <w:lang w:val="es-ES"/>
        </w:rPr>
        <w:tab/>
      </w:r>
      <w:r w:rsidRPr="00777B66">
        <w:rPr>
          <w:b/>
          <w:bCs/>
          <w:sz w:val="18"/>
          <w:szCs w:val="18"/>
          <w:lang w:val="es-ES"/>
        </w:rPr>
        <w:t>Tableros de información</w:t>
      </w:r>
    </w:p>
    <w:p w14:paraId="58268050"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44E1D708" w14:textId="77777777" w:rsidTr="0048518E">
        <w:tc>
          <w:tcPr>
            <w:tcW w:w="9719" w:type="dxa"/>
          </w:tcPr>
          <w:p w14:paraId="5815516E" w14:textId="77777777" w:rsidR="002133F4" w:rsidRPr="00777B66" w:rsidRDefault="002133F4"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703213A" w14:textId="7282890B" w:rsidR="002133F4" w:rsidRPr="00777B66" w:rsidRDefault="002133F4" w:rsidP="00F0685C">
      <w:pPr>
        <w:tabs>
          <w:tab w:val="clear" w:pos="794"/>
          <w:tab w:val="left" w:pos="284"/>
        </w:tabs>
        <w:rPr>
          <w:b/>
          <w:bCs/>
          <w:sz w:val="18"/>
          <w:szCs w:val="18"/>
          <w:lang w:val="es-ES"/>
        </w:rPr>
      </w:pPr>
      <w:r w:rsidRPr="00777B66">
        <w:rPr>
          <w:b/>
          <w:bCs/>
          <w:sz w:val="18"/>
          <w:szCs w:val="18"/>
          <w:lang w:val="es-ES"/>
        </w:rPr>
        <w:t>35</w:t>
      </w:r>
      <w:r w:rsidR="00F0685C" w:rsidRPr="00777B66">
        <w:rPr>
          <w:b/>
          <w:bCs/>
          <w:sz w:val="18"/>
          <w:szCs w:val="18"/>
          <w:lang w:val="es-ES"/>
        </w:rPr>
        <w:tab/>
      </w:r>
      <w:r w:rsidRPr="00777B66">
        <w:rPr>
          <w:b/>
          <w:bCs/>
          <w:sz w:val="18"/>
          <w:szCs w:val="18"/>
          <w:lang w:val="es-ES"/>
        </w:rPr>
        <w:t>Informes o resúmenes gráficos</w:t>
      </w:r>
    </w:p>
    <w:p w14:paraId="3E1E874F"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27C7F8B1" w14:textId="77777777" w:rsidTr="0048518E">
        <w:tc>
          <w:tcPr>
            <w:tcW w:w="9719" w:type="dxa"/>
          </w:tcPr>
          <w:p w14:paraId="3439C85A" w14:textId="77777777" w:rsidR="002133F4" w:rsidRPr="00777B66" w:rsidRDefault="002133F4"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3D9C6987" w14:textId="65CB1D37" w:rsidR="002133F4" w:rsidRPr="00777B66" w:rsidRDefault="002133F4" w:rsidP="00F0685C">
      <w:pPr>
        <w:tabs>
          <w:tab w:val="clear" w:pos="794"/>
          <w:tab w:val="left" w:pos="284"/>
        </w:tabs>
        <w:rPr>
          <w:b/>
          <w:bCs/>
          <w:sz w:val="18"/>
          <w:szCs w:val="18"/>
          <w:lang w:val="es-ES"/>
        </w:rPr>
      </w:pPr>
      <w:r w:rsidRPr="00777B66">
        <w:rPr>
          <w:b/>
          <w:bCs/>
          <w:sz w:val="18"/>
          <w:szCs w:val="18"/>
          <w:lang w:val="es-ES"/>
        </w:rPr>
        <w:t>36</w:t>
      </w:r>
      <w:r w:rsidR="00F0685C" w:rsidRPr="00777B66">
        <w:rPr>
          <w:b/>
          <w:bCs/>
          <w:sz w:val="18"/>
          <w:szCs w:val="18"/>
          <w:lang w:val="es-ES"/>
        </w:rPr>
        <w:tab/>
      </w:r>
      <w:r w:rsidRPr="00777B66">
        <w:rPr>
          <w:b/>
          <w:bCs/>
          <w:sz w:val="18"/>
          <w:szCs w:val="18"/>
          <w:lang w:val="es-ES"/>
        </w:rPr>
        <w:t>Otros (sírvase especificar y proporcionar el URL)</w:t>
      </w:r>
    </w:p>
    <w:p w14:paraId="348947F8"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7AA29CC3" w14:textId="77777777" w:rsidTr="0048518E">
        <w:tc>
          <w:tcPr>
            <w:tcW w:w="9719" w:type="dxa"/>
          </w:tcPr>
          <w:p w14:paraId="119ACC77" w14:textId="77777777" w:rsidR="002133F4" w:rsidRPr="00777B66" w:rsidRDefault="002133F4"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4B64D322" w14:textId="46347419" w:rsidR="002133F4" w:rsidRPr="00777B66" w:rsidRDefault="002133F4" w:rsidP="00F0685C">
      <w:pPr>
        <w:tabs>
          <w:tab w:val="clear" w:pos="794"/>
          <w:tab w:val="left" w:pos="284"/>
        </w:tabs>
        <w:rPr>
          <w:b/>
          <w:bCs/>
          <w:sz w:val="18"/>
          <w:szCs w:val="18"/>
          <w:lang w:val="es-ES"/>
        </w:rPr>
      </w:pPr>
      <w:r w:rsidRPr="00777B66">
        <w:rPr>
          <w:b/>
          <w:bCs/>
          <w:sz w:val="18"/>
          <w:szCs w:val="18"/>
          <w:lang w:val="es-ES"/>
        </w:rPr>
        <w:t>37</w:t>
      </w:r>
      <w:r w:rsidR="00F0685C" w:rsidRPr="00777B66">
        <w:rPr>
          <w:b/>
          <w:bCs/>
          <w:sz w:val="18"/>
          <w:szCs w:val="18"/>
          <w:lang w:val="es-ES"/>
        </w:rPr>
        <w:tab/>
      </w:r>
      <w:r w:rsidRPr="00777B66">
        <w:rPr>
          <w:b/>
          <w:bCs/>
          <w:sz w:val="18"/>
          <w:szCs w:val="18"/>
          <w:lang w:val="es-ES"/>
        </w:rPr>
        <w:t>¿Qué documentación sobre la información y los resultados del control de la QoS puede proporcionar?</w:t>
      </w:r>
    </w:p>
    <w:p w14:paraId="7604A793" w14:textId="77777777" w:rsidR="002133F4" w:rsidRPr="00777B66" w:rsidRDefault="002133F4" w:rsidP="002133F4">
      <w:pPr>
        <w:spacing w:before="0" w:after="120"/>
        <w:rPr>
          <w:i/>
          <w:iCs/>
          <w:sz w:val="14"/>
          <w:szCs w:val="14"/>
          <w:lang w:val="es-ES"/>
        </w:rPr>
      </w:pPr>
      <w:r w:rsidRPr="00777B66">
        <w:rPr>
          <w:i/>
          <w:iCs/>
          <w:sz w:val="14"/>
          <w:szCs w:val="14"/>
          <w:lang w:val="es-ES"/>
        </w:rPr>
        <w:t>(Seleccione todas las respuestas pertinentes)</w:t>
      </w:r>
    </w:p>
    <w:p w14:paraId="2B9DA5A5" w14:textId="78BAA809"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Metodolog</w:t>
      </w:r>
      <w:r w:rsidRPr="00777B66">
        <w:rPr>
          <w:rFonts w:ascii="Calibri" w:hAnsi="Calibri" w:cs="Calibri"/>
          <w:sz w:val="18"/>
          <w:szCs w:val="18"/>
          <w:lang w:val="es-ES"/>
        </w:rPr>
        <w:t>í</w:t>
      </w:r>
      <w:r w:rsidRPr="00777B66">
        <w:rPr>
          <w:rFonts w:ascii="Calibri" w:hAnsi="Calibri"/>
          <w:sz w:val="18"/>
          <w:szCs w:val="18"/>
          <w:lang w:val="es-ES"/>
        </w:rPr>
        <w:t>a para la recopilación y el procesamiento de datos (por ejemplo, fuentes como la colaboración masiva, las pruebas en vehículos o los modelos predictivos, y cómo se limpian, filtran o agregan los datos en bruto)</w:t>
      </w:r>
    </w:p>
    <w:p w14:paraId="59E86C81" w14:textId="0ED31CAD"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Calibri" w:hAnsi="Calibri"/>
          <w:sz w:val="18"/>
          <w:szCs w:val="18"/>
          <w:lang w:val="es-ES"/>
        </w:rPr>
        <w:tab/>
      </w:r>
      <w:r w:rsidRPr="00777B66">
        <w:rPr>
          <w:rFonts w:ascii="Calibri" w:hAnsi="Calibri"/>
          <w:sz w:val="18"/>
          <w:szCs w:val="18"/>
          <w:lang w:val="es-ES"/>
        </w:rPr>
        <w:t>Metodolog</w:t>
      </w:r>
      <w:r w:rsidRPr="00777B66">
        <w:rPr>
          <w:rFonts w:ascii="Calibri" w:hAnsi="Calibri" w:cs="Calibri"/>
          <w:sz w:val="18"/>
          <w:szCs w:val="18"/>
          <w:lang w:val="es-ES"/>
        </w:rPr>
        <w:t>í</w:t>
      </w:r>
      <w:r w:rsidRPr="00777B66">
        <w:rPr>
          <w:rFonts w:ascii="Calibri" w:hAnsi="Calibri"/>
          <w:sz w:val="18"/>
          <w:szCs w:val="18"/>
          <w:lang w:val="es-ES"/>
        </w:rPr>
        <w:t>a para el c</w:t>
      </w:r>
      <w:r w:rsidRPr="00777B66">
        <w:rPr>
          <w:rFonts w:ascii="Calibri" w:hAnsi="Calibri" w:cs="Calibri"/>
          <w:sz w:val="18"/>
          <w:szCs w:val="18"/>
          <w:lang w:val="es-ES"/>
        </w:rPr>
        <w:t>á</w:t>
      </w:r>
      <w:r w:rsidRPr="00777B66">
        <w:rPr>
          <w:rFonts w:ascii="Calibri" w:hAnsi="Calibri"/>
          <w:sz w:val="18"/>
          <w:szCs w:val="18"/>
          <w:lang w:val="es-ES"/>
        </w:rPr>
        <w:t>lculo de los indicadores</w:t>
      </w:r>
    </w:p>
    <w:p w14:paraId="4497683B" w14:textId="0058CC7F"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Segoe UI Symbol" w:hAnsi="Segoe UI Symbol" w:cs="Segoe UI Symbol"/>
          <w:sz w:val="18"/>
          <w:szCs w:val="18"/>
          <w:lang w:val="es-ES"/>
        </w:rPr>
        <w:tab/>
      </w:r>
      <w:r w:rsidRPr="00777B66">
        <w:rPr>
          <w:rFonts w:ascii="Calibri" w:hAnsi="Calibri"/>
          <w:sz w:val="18"/>
          <w:szCs w:val="18"/>
          <w:lang w:val="es-ES"/>
        </w:rPr>
        <w:t>Descripciones de indicadores para el público en general (p. ej., explicación simplificada de los indicadores y su significado)</w:t>
      </w:r>
    </w:p>
    <w:p w14:paraId="7F867154" w14:textId="0E6717A5"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Segoe UI Symbol" w:hAnsi="Segoe UI Symbol" w:cs="Segoe UI Symbol"/>
          <w:sz w:val="18"/>
          <w:szCs w:val="18"/>
          <w:lang w:val="es-ES"/>
        </w:rPr>
        <w:tab/>
      </w:r>
      <w:r w:rsidRPr="00777B66">
        <w:rPr>
          <w:rFonts w:ascii="Calibri" w:hAnsi="Calibri"/>
          <w:sz w:val="18"/>
          <w:szCs w:val="18"/>
          <w:lang w:val="es-ES"/>
        </w:rPr>
        <w:t>Informes o res</w:t>
      </w:r>
      <w:r w:rsidRPr="00777B66">
        <w:rPr>
          <w:rFonts w:ascii="Calibri" w:hAnsi="Calibri" w:cs="Calibri"/>
          <w:sz w:val="18"/>
          <w:szCs w:val="18"/>
          <w:lang w:val="es-ES"/>
        </w:rPr>
        <w:t>ú</w:t>
      </w:r>
      <w:r w:rsidRPr="00777B66">
        <w:rPr>
          <w:rFonts w:ascii="Calibri" w:hAnsi="Calibri"/>
          <w:sz w:val="18"/>
          <w:szCs w:val="18"/>
          <w:lang w:val="es-ES"/>
        </w:rPr>
        <w:t>menes gr</w:t>
      </w:r>
      <w:r w:rsidRPr="00777B66">
        <w:rPr>
          <w:rFonts w:ascii="Calibri" w:hAnsi="Calibri" w:cs="Calibri"/>
          <w:sz w:val="18"/>
          <w:szCs w:val="18"/>
          <w:lang w:val="es-ES"/>
        </w:rPr>
        <w:t>á</w:t>
      </w:r>
      <w:r w:rsidRPr="00777B66">
        <w:rPr>
          <w:rFonts w:ascii="Calibri" w:hAnsi="Calibri"/>
          <w:sz w:val="18"/>
          <w:szCs w:val="18"/>
          <w:lang w:val="es-ES"/>
        </w:rPr>
        <w:t>ficos</w:t>
      </w:r>
    </w:p>
    <w:p w14:paraId="63B691CF" w14:textId="6F46E845" w:rsidR="002133F4" w:rsidRPr="00777B66" w:rsidRDefault="002133F4" w:rsidP="002133F4">
      <w:pPr>
        <w:pStyle w:val="enumlev2"/>
        <w:rPr>
          <w:rFonts w:ascii="Calibri" w:hAnsi="Calibri"/>
          <w:sz w:val="18"/>
          <w:szCs w:val="18"/>
          <w:lang w:val="es-ES"/>
        </w:rPr>
      </w:pPr>
      <w:r w:rsidRPr="00777B66">
        <w:rPr>
          <w:rFonts w:ascii="Segoe UI Symbol" w:hAnsi="Segoe UI Symbol" w:cs="Segoe UI Symbol"/>
          <w:sz w:val="18"/>
          <w:szCs w:val="18"/>
          <w:lang w:val="es-ES"/>
        </w:rPr>
        <w:t>☐</w:t>
      </w:r>
      <w:r w:rsidR="00127A80" w:rsidRPr="00777B66">
        <w:rPr>
          <w:rFonts w:ascii="Segoe UI Symbol" w:hAnsi="Segoe UI Symbol" w:cs="Segoe UI Symbol"/>
          <w:sz w:val="18"/>
          <w:szCs w:val="18"/>
          <w:lang w:val="es-ES"/>
        </w:rPr>
        <w:tab/>
      </w:r>
      <w:r w:rsidRPr="00777B66">
        <w:rPr>
          <w:rFonts w:ascii="Calibri" w:hAnsi="Calibri"/>
          <w:sz w:val="18"/>
          <w:szCs w:val="18"/>
          <w:lang w:val="es-ES"/>
        </w:rPr>
        <w:t>Otros</w:t>
      </w:r>
      <w:r w:rsidR="00777B66" w:rsidRPr="00777B66">
        <w:rPr>
          <w:rFonts w:ascii="Calibri" w:hAnsi="Calibri"/>
          <w:sz w:val="18"/>
          <w:szCs w:val="18"/>
          <w:lang w:val="es-ES"/>
        </w:rPr>
        <w:t>:</w:t>
      </w:r>
    </w:p>
    <w:p w14:paraId="6E049A6C" w14:textId="106A1797" w:rsidR="002133F4" w:rsidRPr="00777B66" w:rsidRDefault="002133F4" w:rsidP="00F0685C">
      <w:pPr>
        <w:tabs>
          <w:tab w:val="clear" w:pos="794"/>
          <w:tab w:val="left" w:pos="284"/>
        </w:tabs>
        <w:rPr>
          <w:b/>
          <w:bCs/>
          <w:sz w:val="18"/>
          <w:szCs w:val="18"/>
          <w:lang w:val="es-ES"/>
        </w:rPr>
      </w:pPr>
      <w:r w:rsidRPr="00777B66">
        <w:rPr>
          <w:b/>
          <w:bCs/>
          <w:sz w:val="18"/>
          <w:szCs w:val="18"/>
          <w:lang w:val="es-ES"/>
        </w:rPr>
        <w:t>38</w:t>
      </w:r>
      <w:r w:rsidR="00F0685C" w:rsidRPr="00777B66">
        <w:rPr>
          <w:b/>
          <w:bCs/>
          <w:sz w:val="18"/>
          <w:szCs w:val="18"/>
          <w:lang w:val="es-ES"/>
        </w:rPr>
        <w:tab/>
      </w:r>
      <w:r w:rsidRPr="00777B66">
        <w:rPr>
          <w:b/>
          <w:bCs/>
          <w:sz w:val="18"/>
          <w:szCs w:val="18"/>
          <w:lang w:val="es-ES"/>
        </w:rPr>
        <w:t>Enlaces de descarga directa a dichos documentos</w:t>
      </w:r>
    </w:p>
    <w:p w14:paraId="41A51479" w14:textId="77777777" w:rsidR="002133F4" w:rsidRPr="00777B66" w:rsidRDefault="002133F4" w:rsidP="00F0685C">
      <w:pPr>
        <w:spacing w:before="0"/>
        <w:rPr>
          <w:i/>
          <w:iCs/>
          <w:sz w:val="14"/>
          <w:szCs w:val="14"/>
          <w:lang w:val="es-ES"/>
        </w:rPr>
      </w:pPr>
      <w:r w:rsidRPr="00777B66">
        <w:rPr>
          <w:i/>
          <w:iCs/>
          <w:sz w:val="14"/>
          <w:szCs w:val="14"/>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2133F4" w:rsidRPr="00777B66" w14:paraId="672BAE77" w14:textId="77777777" w:rsidTr="0048518E">
        <w:tc>
          <w:tcPr>
            <w:tcW w:w="9719" w:type="dxa"/>
          </w:tcPr>
          <w:p w14:paraId="750F4DE1" w14:textId="77777777" w:rsidR="002133F4" w:rsidRPr="00777B66" w:rsidRDefault="002133F4" w:rsidP="0048518E">
            <w:pPr>
              <w:spacing w:before="60"/>
              <w:rPr>
                <w:rFonts w:ascii="Aptos" w:hAnsi="Aptos"/>
                <w:sz w:val="18"/>
                <w:szCs w:val="18"/>
                <w:lang w:val="es-ES"/>
              </w:rPr>
            </w:pPr>
          </w:p>
        </w:tc>
      </w:tr>
    </w:tbl>
    <w:p w14:paraId="11D103A5" w14:textId="30620E02" w:rsidR="002133F4" w:rsidRPr="00777B66" w:rsidRDefault="002133F4" w:rsidP="00F0685C">
      <w:pPr>
        <w:tabs>
          <w:tab w:val="clear" w:pos="794"/>
          <w:tab w:val="left" w:pos="284"/>
        </w:tabs>
        <w:rPr>
          <w:b/>
          <w:bCs/>
          <w:sz w:val="18"/>
          <w:szCs w:val="18"/>
          <w:lang w:val="es-ES"/>
        </w:rPr>
      </w:pPr>
      <w:r w:rsidRPr="00777B66">
        <w:rPr>
          <w:b/>
          <w:bCs/>
          <w:sz w:val="18"/>
          <w:szCs w:val="18"/>
          <w:lang w:val="es-ES"/>
        </w:rPr>
        <w:t>39</w:t>
      </w:r>
      <w:r w:rsidR="00F0685C" w:rsidRPr="00777B66">
        <w:rPr>
          <w:b/>
          <w:bCs/>
          <w:sz w:val="18"/>
          <w:szCs w:val="18"/>
          <w:lang w:val="es-ES"/>
        </w:rPr>
        <w:tab/>
      </w:r>
      <w:r w:rsidRPr="00777B66">
        <w:rPr>
          <w:b/>
          <w:bCs/>
          <w:sz w:val="18"/>
          <w:szCs w:val="18"/>
          <w:lang w:val="es-ES"/>
        </w:rPr>
        <w:t xml:space="preserve">i un documento no está disponible para su descarga pública, sírvase </w:t>
      </w:r>
      <w:proofErr w:type="spellStart"/>
      <w:r w:rsidRPr="00777B66">
        <w:rPr>
          <w:b/>
          <w:bCs/>
          <w:sz w:val="18"/>
          <w:szCs w:val="18"/>
          <w:lang w:val="es-ES"/>
        </w:rPr>
        <w:t>telecargarlo</w:t>
      </w:r>
      <w:proofErr w:type="spellEnd"/>
      <w:r w:rsidRPr="00777B66">
        <w:rPr>
          <w:b/>
          <w:bCs/>
          <w:sz w:val="18"/>
          <w:szCs w:val="18"/>
          <w:lang w:val="es-ES"/>
        </w:rPr>
        <w:t xml:space="preserve"> en la dirección: </w:t>
      </w:r>
      <w:hyperlink r:id="rId24" w:history="1">
        <w:r w:rsidRPr="00777B66">
          <w:rPr>
            <w:rStyle w:val="Hyperlink"/>
            <w:rFonts w:ascii="Aptos" w:hAnsi="Aptos"/>
            <w:b/>
            <w:bCs/>
            <w:sz w:val="18"/>
            <w:szCs w:val="18"/>
            <w:lang w:val="es-ES"/>
          </w:rPr>
          <w:t>Carga del fichero de control de QoS</w:t>
        </w:r>
      </w:hyperlink>
      <w:r w:rsidRPr="00777B66">
        <w:rPr>
          <w:b/>
          <w:bCs/>
          <w:sz w:val="18"/>
          <w:szCs w:val="18"/>
          <w:lang w:val="es-ES"/>
        </w:rPr>
        <w:t>. Se prefieren los archivos PDF; antes de cargar los ficheros, sírvase cambiar el nombre como sigue:</w:t>
      </w:r>
    </w:p>
    <w:p w14:paraId="4F177C51" w14:textId="1232E8B0" w:rsidR="00F0685C" w:rsidRPr="00777B66" w:rsidRDefault="002133F4" w:rsidP="00127A80">
      <w:pPr>
        <w:spacing w:before="0" w:after="120"/>
        <w:rPr>
          <w:i/>
          <w:iCs/>
          <w:sz w:val="18"/>
          <w:szCs w:val="18"/>
          <w:lang w:val="es-ES"/>
        </w:rPr>
      </w:pPr>
      <w:r w:rsidRPr="00777B66">
        <w:rPr>
          <w:i/>
          <w:iCs/>
          <w:sz w:val="14"/>
          <w:szCs w:val="14"/>
          <w:lang w:val="es-ES"/>
        </w:rPr>
        <w:t>país-organización-</w:t>
      </w:r>
      <w:proofErr w:type="spellStart"/>
      <w:r w:rsidRPr="00777B66">
        <w:rPr>
          <w:i/>
          <w:iCs/>
          <w:sz w:val="14"/>
          <w:szCs w:val="14"/>
          <w:lang w:val="es-ES"/>
        </w:rPr>
        <w:t>nombredefichero</w:t>
      </w:r>
      <w:proofErr w:type="spellEnd"/>
      <w:r w:rsidRPr="00777B66">
        <w:rPr>
          <w:i/>
          <w:iCs/>
          <w:sz w:val="14"/>
          <w:szCs w:val="14"/>
          <w:lang w:val="es-ES"/>
        </w:rPr>
        <w:t>, p. ej., SEN-ART-</w:t>
      </w:r>
      <w:proofErr w:type="spellStart"/>
      <w:r w:rsidRPr="00777B66">
        <w:rPr>
          <w:i/>
          <w:iCs/>
          <w:sz w:val="14"/>
          <w:szCs w:val="14"/>
          <w:lang w:val="es-ES"/>
        </w:rPr>
        <w:t>QoS_indicators</w:t>
      </w:r>
      <w:proofErr w:type="spellEnd"/>
      <w:r w:rsidR="00F0685C">
        <w:fldChar w:fldCharType="begin"/>
      </w:r>
      <w:r w:rsidR="00F0685C">
        <w:instrText>HYPERLINK "https://tsbcloud.itu.int/s/9LJ6H6psrxamcGm"</w:instrText>
      </w:r>
      <w:r w:rsidR="00F0685C">
        <w:fldChar w:fldCharType="separate"/>
      </w:r>
      <w:r w:rsidR="00F0685C">
        <w:fldChar w:fldCharType="end"/>
      </w:r>
    </w:p>
    <w:p w14:paraId="0E9D7567" w14:textId="65C4EF26" w:rsidR="002133F4" w:rsidRPr="00777B66" w:rsidRDefault="002133F4" w:rsidP="00F0685C">
      <w:pPr>
        <w:spacing w:before="0"/>
        <w:rPr>
          <w:i/>
          <w:iCs/>
          <w:sz w:val="14"/>
          <w:szCs w:val="14"/>
          <w:lang w:val="es-ES"/>
        </w:rPr>
      </w:pPr>
      <w:r w:rsidRPr="00777B66">
        <w:rPr>
          <w:i/>
          <w:iCs/>
          <w:sz w:val="14"/>
          <w:szCs w:val="14"/>
          <w:lang w:val="es-ES"/>
        </w:rPr>
        <w:t xml:space="preserve">(Escriba a continuación si ha </w:t>
      </w:r>
      <w:proofErr w:type="spellStart"/>
      <w:r w:rsidRPr="00777B66">
        <w:rPr>
          <w:i/>
          <w:iCs/>
          <w:sz w:val="14"/>
          <w:szCs w:val="14"/>
          <w:lang w:val="es-ES"/>
        </w:rPr>
        <w:t>telecargado</w:t>
      </w:r>
      <w:proofErr w:type="spellEnd"/>
      <w:r w:rsidRPr="00777B66">
        <w:rPr>
          <w:i/>
          <w:iCs/>
          <w:sz w:val="14"/>
          <w:szCs w:val="14"/>
          <w:lang w:val="es-ES"/>
        </w:rPr>
        <w:t xml:space="preserve"> archivos y cuántos; de lo contrario deje el espacio en blanco.)</w:t>
      </w:r>
    </w:p>
    <w:tbl>
      <w:tblPr>
        <w:tblStyle w:val="TableGrid"/>
        <w:tblW w:w="0" w:type="auto"/>
        <w:tblLook w:val="04A0" w:firstRow="1" w:lastRow="0" w:firstColumn="1" w:lastColumn="0" w:noHBand="0" w:noVBand="1"/>
      </w:tblPr>
      <w:tblGrid>
        <w:gridCol w:w="9629"/>
      </w:tblGrid>
      <w:tr w:rsidR="00F0685C" w:rsidRPr="00777B66" w14:paraId="3AC26526" w14:textId="77777777" w:rsidTr="00F0685C">
        <w:tc>
          <w:tcPr>
            <w:tcW w:w="9629" w:type="dxa"/>
          </w:tcPr>
          <w:p w14:paraId="62C8571A" w14:textId="77777777" w:rsidR="00F0685C" w:rsidRPr="00777B66" w:rsidRDefault="00F0685C" w:rsidP="00F0685C">
            <w:pPr>
              <w:spacing w:before="60"/>
              <w:rPr>
                <w:rFonts w:ascii="Aptos" w:hAnsi="Aptos"/>
                <w:sz w:val="18"/>
                <w:szCs w:val="18"/>
                <w:lang w:val="es-ES"/>
              </w:rPr>
            </w:pPr>
          </w:p>
        </w:tc>
      </w:tr>
    </w:tbl>
    <w:p w14:paraId="47C0B3DC" w14:textId="369AD632" w:rsidR="00127A80" w:rsidRPr="00777B66" w:rsidRDefault="00127A80" w:rsidP="00F0685C">
      <w:pPr>
        <w:keepNext/>
        <w:keepLines/>
        <w:tabs>
          <w:tab w:val="clear" w:pos="794"/>
          <w:tab w:val="left" w:pos="284"/>
        </w:tabs>
        <w:spacing w:after="120"/>
        <w:rPr>
          <w:b/>
          <w:bCs/>
          <w:sz w:val="18"/>
          <w:szCs w:val="18"/>
          <w:lang w:val="es-ES"/>
        </w:rPr>
      </w:pPr>
      <w:bookmarkStart w:id="4" w:name="_Hlk242779351"/>
      <w:r w:rsidRPr="00777B66">
        <w:rPr>
          <w:b/>
          <w:bCs/>
          <w:sz w:val="18"/>
          <w:szCs w:val="18"/>
          <w:lang w:val="es-ES"/>
        </w:rPr>
        <w:t>40</w:t>
      </w:r>
      <w:r w:rsidR="00F0685C" w:rsidRPr="00777B66">
        <w:rPr>
          <w:b/>
          <w:bCs/>
          <w:sz w:val="18"/>
          <w:szCs w:val="18"/>
          <w:lang w:val="es-ES"/>
        </w:rPr>
        <w:tab/>
      </w:r>
      <w:r w:rsidRPr="00777B66">
        <w:rPr>
          <w:b/>
          <w:bCs/>
          <w:sz w:val="18"/>
          <w:szCs w:val="18"/>
          <w:lang w:val="es-ES"/>
        </w:rPr>
        <w:t>Sírvase indicar los números de referencia de todas las normas o recomendaciones de organizaciones de normalización que</w:t>
      </w:r>
      <w:r w:rsidR="00C7319F" w:rsidRPr="00777B66">
        <w:rPr>
          <w:b/>
          <w:bCs/>
          <w:sz w:val="18"/>
          <w:szCs w:val="18"/>
          <w:lang w:val="es-ES"/>
        </w:rPr>
        <w:t> </w:t>
      </w:r>
      <w:r w:rsidRPr="00777B66">
        <w:rPr>
          <w:b/>
          <w:bCs/>
          <w:sz w:val="18"/>
          <w:szCs w:val="18"/>
          <w:lang w:val="es-ES"/>
        </w:rPr>
        <w:t>haya tenido en cuenta o a las que haya hecho referencia, en relación con el control de la QoS (definición, metodología de</w:t>
      </w:r>
      <w:r w:rsidR="00C7319F" w:rsidRPr="00777B66">
        <w:rPr>
          <w:b/>
          <w:bCs/>
          <w:sz w:val="18"/>
          <w:szCs w:val="18"/>
          <w:lang w:val="es-ES"/>
        </w:rPr>
        <w:t> </w:t>
      </w:r>
      <w:r w:rsidRPr="00777B66">
        <w:rPr>
          <w:b/>
          <w:bCs/>
          <w:sz w:val="18"/>
          <w:szCs w:val="18"/>
          <w:lang w:val="es-ES"/>
        </w:rPr>
        <w:t>medición, publicación,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25"/>
        <w:gridCol w:w="1926"/>
        <w:gridCol w:w="1926"/>
        <w:gridCol w:w="1926"/>
        <w:gridCol w:w="1926"/>
      </w:tblGrid>
      <w:tr w:rsidR="00763AB7" w:rsidRPr="00777B66" w14:paraId="3217D270" w14:textId="77777777" w:rsidTr="00763AB7">
        <w:tc>
          <w:tcPr>
            <w:tcW w:w="1925" w:type="dxa"/>
          </w:tcPr>
          <w:p w14:paraId="78FA7A1E" w14:textId="6AE9ED47" w:rsidR="00763AB7" w:rsidRPr="00777B66" w:rsidRDefault="00763AB7" w:rsidP="00F0685C">
            <w:pPr>
              <w:keepNext/>
              <w:keepLines/>
              <w:tabs>
                <w:tab w:val="clear" w:pos="794"/>
                <w:tab w:val="clear" w:pos="1191"/>
                <w:tab w:val="clear" w:pos="1588"/>
                <w:tab w:val="left" w:pos="284"/>
              </w:tabs>
              <w:spacing w:before="80"/>
              <w:rPr>
                <w:rFonts w:ascii="Aptos" w:hAnsi="Aptos"/>
                <w:sz w:val="18"/>
                <w:szCs w:val="18"/>
                <w:lang w:val="es-ES"/>
              </w:rPr>
            </w:pPr>
            <w:bookmarkStart w:id="5" w:name="_Hlk242778556"/>
            <w:r w:rsidRPr="00777B66">
              <w:rPr>
                <w:rFonts w:ascii="Aptos" w:hAnsi="Aptos"/>
                <w:sz w:val="18"/>
                <w:szCs w:val="18"/>
                <w:lang w:val="es-ES"/>
              </w:rPr>
              <w:t>☐</w:t>
            </w:r>
            <w:r w:rsidRPr="00777B66">
              <w:rPr>
                <w:rFonts w:ascii="Aptos" w:hAnsi="Aptos"/>
                <w:sz w:val="18"/>
                <w:szCs w:val="18"/>
                <w:lang w:val="es-ES"/>
              </w:rPr>
              <w:tab/>
              <w:t>UIT-T E.800</w:t>
            </w:r>
          </w:p>
          <w:p w14:paraId="3C2BD97E" w14:textId="7E3C5139"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E.801</w:t>
            </w:r>
          </w:p>
          <w:p w14:paraId="794395B4" w14:textId="390E2CBA"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IT-T E.802</w:t>
            </w:r>
          </w:p>
          <w:p w14:paraId="30D31FEA" w14:textId="1ACF30C2"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E.803</w:t>
            </w:r>
          </w:p>
          <w:p w14:paraId="2E7C21DC" w14:textId="032DFB7C"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E.804</w:t>
            </w:r>
          </w:p>
          <w:p w14:paraId="5B336958" w14:textId="500767D2"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E.804.1</w:t>
            </w:r>
            <w:bookmarkEnd w:id="5"/>
          </w:p>
        </w:tc>
        <w:tc>
          <w:tcPr>
            <w:tcW w:w="1926" w:type="dxa"/>
          </w:tcPr>
          <w:p w14:paraId="3F20D2B3" w14:textId="7801356B" w:rsidR="00763AB7" w:rsidRPr="00777B66" w:rsidRDefault="00763AB7" w:rsidP="00F0685C">
            <w:pPr>
              <w:keepNext/>
              <w:keepLines/>
              <w:tabs>
                <w:tab w:val="clear" w:pos="794"/>
                <w:tab w:val="clear" w:pos="1191"/>
                <w:tab w:val="clear" w:pos="1588"/>
                <w:tab w:val="left" w:pos="284"/>
              </w:tabs>
              <w:spacing w:before="80"/>
              <w:rPr>
                <w:rFonts w:ascii="Aptos" w:hAnsi="Aptos"/>
                <w:sz w:val="18"/>
                <w:szCs w:val="18"/>
                <w:lang w:val="es-ES"/>
              </w:rPr>
            </w:pPr>
            <w:bookmarkStart w:id="6" w:name="_Hlk242778572"/>
            <w:r w:rsidRPr="00777B66">
              <w:rPr>
                <w:rFonts w:ascii="Aptos" w:hAnsi="Aptos"/>
                <w:sz w:val="18"/>
                <w:szCs w:val="18"/>
                <w:lang w:val="es-ES"/>
              </w:rPr>
              <w:t>☐</w:t>
            </w:r>
            <w:r w:rsidRPr="00777B66">
              <w:rPr>
                <w:rFonts w:ascii="Aptos" w:hAnsi="Aptos"/>
                <w:sz w:val="18"/>
                <w:szCs w:val="18"/>
                <w:lang w:val="es-ES"/>
              </w:rPr>
              <w:tab/>
              <w:t>IT-T E.805</w:t>
            </w:r>
          </w:p>
          <w:p w14:paraId="693FE0FC" w14:textId="6950CBE4"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E.805.1</w:t>
            </w:r>
          </w:p>
          <w:p w14:paraId="52A71A15" w14:textId="4282D8E3"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E.806</w:t>
            </w:r>
          </w:p>
          <w:p w14:paraId="6FA07F1A" w14:textId="68FC2EE1"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E.807</w:t>
            </w:r>
          </w:p>
          <w:p w14:paraId="7B3902BA" w14:textId="5480D3CE"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E.810</w:t>
            </w:r>
          </w:p>
          <w:p w14:paraId="5E5D28AA" w14:textId="5A5C14F9"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E.811</w:t>
            </w:r>
            <w:bookmarkEnd w:id="6"/>
          </w:p>
        </w:tc>
        <w:tc>
          <w:tcPr>
            <w:tcW w:w="1926" w:type="dxa"/>
          </w:tcPr>
          <w:p w14:paraId="7043D141" w14:textId="4AE48585" w:rsidR="00763AB7" w:rsidRPr="00777B66" w:rsidRDefault="00763AB7" w:rsidP="00F0685C">
            <w:pPr>
              <w:keepNext/>
              <w:keepLines/>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E.812</w:t>
            </w:r>
          </w:p>
          <w:p w14:paraId="74BFB12E" w14:textId="101B3E4C"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E.813</w:t>
            </w:r>
          </w:p>
          <w:p w14:paraId="78FD3A9A" w14:textId="0967320C"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P.10/G.100</w:t>
            </w:r>
          </w:p>
          <w:p w14:paraId="25BE20C1" w14:textId="78C4F98F"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P.863</w:t>
            </w:r>
          </w:p>
          <w:p w14:paraId="09FB5ADE" w14:textId="19791481"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P.863.1</w:t>
            </w:r>
          </w:p>
          <w:p w14:paraId="36EDD77A" w14:textId="05EFA0B9"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Y.1540</w:t>
            </w:r>
          </w:p>
        </w:tc>
        <w:tc>
          <w:tcPr>
            <w:tcW w:w="1926" w:type="dxa"/>
          </w:tcPr>
          <w:p w14:paraId="0F99B858" w14:textId="6A28D27F" w:rsidR="00763AB7" w:rsidRPr="00777B66" w:rsidRDefault="00763AB7" w:rsidP="00F0685C">
            <w:pPr>
              <w:keepNext/>
              <w:keepLines/>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UIT-T Y.1545.1</w:t>
            </w:r>
          </w:p>
          <w:p w14:paraId="1741BF0B" w14:textId="5E2F7160"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3GPP TS 25.215</w:t>
            </w:r>
          </w:p>
          <w:p w14:paraId="504ACFE1" w14:textId="4B30FA28"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3GPP TS 32.410</w:t>
            </w:r>
          </w:p>
          <w:p w14:paraId="6115BE22" w14:textId="74AAF473"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3GPP TS 32.450</w:t>
            </w:r>
          </w:p>
          <w:p w14:paraId="1A2BFE90" w14:textId="4B9E70C4"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3GPP TS 36.214</w:t>
            </w:r>
          </w:p>
          <w:p w14:paraId="5D70355E" w14:textId="23FFD30B"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3GPP TS 38.215</w:t>
            </w:r>
          </w:p>
        </w:tc>
        <w:tc>
          <w:tcPr>
            <w:tcW w:w="1926" w:type="dxa"/>
          </w:tcPr>
          <w:p w14:paraId="5B20EC6B" w14:textId="738BDFAC" w:rsidR="00763AB7" w:rsidRPr="00777B66" w:rsidRDefault="00763AB7" w:rsidP="00F0685C">
            <w:pPr>
              <w:keepNext/>
              <w:keepLines/>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GPP TS 45.008</w:t>
            </w:r>
          </w:p>
          <w:p w14:paraId="191A9C77" w14:textId="5810B48E"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TSI TS 102 250-2</w:t>
            </w:r>
          </w:p>
          <w:p w14:paraId="2CF141AC" w14:textId="50AC12C4"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ETSI EG 202 057-2</w:t>
            </w:r>
          </w:p>
          <w:p w14:paraId="3E711F0E" w14:textId="0B4DD989"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ETSI EG 202 057-3</w:t>
            </w:r>
          </w:p>
          <w:p w14:paraId="14C11F13" w14:textId="25561187"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ETSI EG 202 765-2</w:t>
            </w:r>
          </w:p>
          <w:p w14:paraId="34BC2D04" w14:textId="64494673" w:rsidR="00763AB7" w:rsidRPr="00777B66" w:rsidRDefault="00763AB7" w:rsidP="00763AB7">
            <w:pPr>
              <w:tabs>
                <w:tab w:val="clear" w:pos="794"/>
                <w:tab w:val="clear" w:pos="1191"/>
                <w:tab w:val="clear" w:pos="1588"/>
                <w:tab w:val="left" w:pos="284"/>
              </w:tabs>
              <w:spacing w:before="80"/>
              <w:rPr>
                <w:rFonts w:ascii="Aptos" w:hAnsi="Aptos"/>
                <w:sz w:val="18"/>
                <w:szCs w:val="18"/>
                <w:lang w:val="es-ES"/>
              </w:rPr>
            </w:pPr>
            <w:r w:rsidRPr="00777B66">
              <w:rPr>
                <w:rFonts w:ascii="Aptos" w:hAnsi="Aptos"/>
                <w:sz w:val="18"/>
                <w:szCs w:val="18"/>
                <w:lang w:val="es-ES"/>
              </w:rPr>
              <w:t>☐</w:t>
            </w:r>
            <w:r w:rsidRPr="00777B66">
              <w:rPr>
                <w:rFonts w:ascii="Aptos" w:hAnsi="Aptos"/>
                <w:sz w:val="18"/>
                <w:szCs w:val="18"/>
                <w:lang w:val="es-ES"/>
              </w:rPr>
              <w:tab/>
              <w:t>ETSI EG 202 843</w:t>
            </w:r>
          </w:p>
        </w:tc>
      </w:tr>
    </w:tbl>
    <w:bookmarkEnd w:id="4"/>
    <w:p w14:paraId="3D05D71A" w14:textId="0407A49E" w:rsidR="00127A80" w:rsidRPr="00777B66" w:rsidRDefault="00127A80" w:rsidP="00F0685C">
      <w:pPr>
        <w:tabs>
          <w:tab w:val="clear" w:pos="794"/>
          <w:tab w:val="left" w:pos="284"/>
        </w:tabs>
        <w:rPr>
          <w:b/>
          <w:bCs/>
          <w:sz w:val="18"/>
          <w:szCs w:val="18"/>
          <w:lang w:val="es-ES"/>
        </w:rPr>
      </w:pPr>
      <w:r w:rsidRPr="00777B66">
        <w:rPr>
          <w:b/>
          <w:bCs/>
          <w:sz w:val="18"/>
          <w:szCs w:val="18"/>
          <w:lang w:val="es-ES"/>
        </w:rPr>
        <w:t>41</w:t>
      </w:r>
      <w:r w:rsidR="00F0685C" w:rsidRPr="00777B66">
        <w:rPr>
          <w:b/>
          <w:bCs/>
          <w:sz w:val="18"/>
          <w:szCs w:val="18"/>
          <w:lang w:val="es-ES"/>
        </w:rPr>
        <w:tab/>
      </w:r>
      <w:r w:rsidRPr="00777B66">
        <w:rPr>
          <w:b/>
          <w:bCs/>
          <w:sz w:val="18"/>
          <w:szCs w:val="18"/>
          <w:lang w:val="es-ES"/>
        </w:rPr>
        <w:t>Si el número de referencia de las normas o recomendaciones que tiene en mente o a las que hace referencia no está indicado anteriormente, sírvase enumerarlas aquí</w:t>
      </w:r>
    </w:p>
    <w:tbl>
      <w:tblPr>
        <w:tblStyle w:val="TableGrid"/>
        <w:tblW w:w="9719" w:type="dxa"/>
        <w:tblLayout w:type="fixed"/>
        <w:tblLook w:val="04A0" w:firstRow="1" w:lastRow="0" w:firstColumn="1" w:lastColumn="0" w:noHBand="0" w:noVBand="1"/>
      </w:tblPr>
      <w:tblGrid>
        <w:gridCol w:w="9719"/>
      </w:tblGrid>
      <w:tr w:rsidR="00127A80" w:rsidRPr="00777B66" w14:paraId="0EC994D7" w14:textId="77777777" w:rsidTr="00F822D7">
        <w:tc>
          <w:tcPr>
            <w:tcW w:w="9719" w:type="dxa"/>
          </w:tcPr>
          <w:p w14:paraId="2419D9E9" w14:textId="77777777" w:rsidR="00127A80" w:rsidRPr="00777B66" w:rsidRDefault="00127A80" w:rsidP="0048518E">
            <w:pPr>
              <w:spacing w:before="60"/>
              <w:rPr>
                <w:rFonts w:ascii="Aptos" w:hAnsi="Aptos"/>
                <w:sz w:val="18"/>
                <w:szCs w:val="18"/>
                <w:lang w:val="es-ES"/>
              </w:rPr>
            </w:pPr>
          </w:p>
        </w:tc>
      </w:tr>
    </w:tbl>
    <w:p w14:paraId="1119AF74" w14:textId="77777777" w:rsidR="00F822D7" w:rsidRPr="00777B66" w:rsidRDefault="00F822D7">
      <w:pPr>
        <w:tabs>
          <w:tab w:val="clear" w:pos="794"/>
          <w:tab w:val="clear" w:pos="1191"/>
          <w:tab w:val="clear" w:pos="1588"/>
          <w:tab w:val="clear" w:pos="1985"/>
        </w:tabs>
        <w:overflowPunct/>
        <w:autoSpaceDE/>
        <w:autoSpaceDN/>
        <w:adjustRightInd/>
        <w:spacing w:before="0"/>
        <w:textAlignment w:val="auto"/>
        <w:rPr>
          <w:b/>
          <w:lang w:val="es-ES"/>
        </w:rPr>
      </w:pPr>
      <w:r w:rsidRPr="00777B66">
        <w:rPr>
          <w:lang w:val="es-ES"/>
        </w:rPr>
        <w:br w:type="page"/>
      </w:r>
    </w:p>
    <w:p w14:paraId="4B402ACD" w14:textId="2B9FC3D3" w:rsidR="00F822D7" w:rsidRPr="00777B66" w:rsidRDefault="00F822D7" w:rsidP="00F822D7">
      <w:pPr>
        <w:pStyle w:val="Headingb0"/>
        <w:rPr>
          <w:lang w:val="es-ES"/>
        </w:rPr>
      </w:pPr>
      <w:r w:rsidRPr="00777B66">
        <w:rPr>
          <w:lang w:val="es-ES"/>
        </w:rPr>
        <w:lastRenderedPageBreak/>
        <w:t>Control de la calidad de servicio (QoS)</w:t>
      </w:r>
      <w:r w:rsidR="00777B66" w:rsidRPr="00777B66">
        <w:rPr>
          <w:lang w:val="es-ES"/>
        </w:rPr>
        <w:t xml:space="preserve"> – </w:t>
      </w:r>
      <w:r w:rsidRPr="00777B66">
        <w:rPr>
          <w:lang w:val="es-ES"/>
        </w:rPr>
        <w:t>Aspectos del uso de la QoS</w:t>
      </w:r>
    </w:p>
    <w:p w14:paraId="77B6E252" w14:textId="77777777" w:rsidR="00F822D7" w:rsidRPr="00777B66" w:rsidRDefault="00F822D7" w:rsidP="00F822D7">
      <w:pPr>
        <w:spacing w:before="80"/>
        <w:rPr>
          <w:rFonts w:ascii="Aptos" w:hAnsi="Aptos"/>
          <w:b/>
          <w:bCs/>
          <w:sz w:val="18"/>
          <w:szCs w:val="18"/>
          <w:lang w:val="es-ES"/>
        </w:rPr>
      </w:pPr>
      <w:r w:rsidRPr="00777B66">
        <w:rPr>
          <w:rFonts w:ascii="Aptos" w:hAnsi="Aptos"/>
          <w:b/>
          <w:bCs/>
          <w:sz w:val="18"/>
          <w:szCs w:val="18"/>
          <w:lang w:val="es-ES"/>
        </w:rPr>
        <w:t>Sírvase indicar qué métricas están sujetas a reglamentación o control en su país.</w:t>
      </w:r>
      <w:r w:rsidRPr="00777B66">
        <w:rPr>
          <w:rFonts w:ascii="Aptos" w:hAnsi="Aptos"/>
          <w:sz w:val="18"/>
          <w:szCs w:val="18"/>
          <w:lang w:val="es-ES"/>
        </w:rPr>
        <w:t xml:space="preserve"> </w:t>
      </w:r>
      <w:r w:rsidRPr="00777B66">
        <w:rPr>
          <w:rFonts w:ascii="Aptos" w:hAnsi="Aptos"/>
          <w:b/>
          <w:bCs/>
          <w:sz w:val="18"/>
          <w:szCs w:val="18"/>
          <w:lang w:val="es-ES"/>
        </w:rPr>
        <w:t>Si hay otras métricas además de las enumeradas, por favor añádalas.</w:t>
      </w:r>
      <w:r w:rsidRPr="00777B66">
        <w:rPr>
          <w:rFonts w:ascii="Aptos" w:hAnsi="Aptos"/>
          <w:sz w:val="18"/>
          <w:szCs w:val="18"/>
          <w:lang w:val="es-ES"/>
        </w:rPr>
        <w:t xml:space="preserve"> </w:t>
      </w:r>
      <w:r w:rsidRPr="00777B66">
        <w:rPr>
          <w:rFonts w:ascii="Aptos" w:hAnsi="Aptos"/>
          <w:b/>
          <w:bCs/>
          <w:sz w:val="18"/>
          <w:szCs w:val="18"/>
          <w:lang w:val="es-ES"/>
        </w:rPr>
        <w:t>Si se aplica algún umbral a una métrica, especifique el valor o valores.</w:t>
      </w:r>
      <w:r w:rsidRPr="00777B66">
        <w:rPr>
          <w:rFonts w:ascii="Aptos" w:hAnsi="Aptos"/>
          <w:sz w:val="18"/>
          <w:szCs w:val="18"/>
          <w:lang w:val="es-ES"/>
        </w:rPr>
        <w:t xml:space="preserve"> Tenga en cuenta las siguientes definiciones al cumplimentar esta parte: </w:t>
      </w:r>
    </w:p>
    <w:p w14:paraId="3E156604" w14:textId="77777777" w:rsidR="00F822D7" w:rsidRPr="00777B66" w:rsidRDefault="00F822D7" w:rsidP="00F822D7">
      <w:pPr>
        <w:pStyle w:val="enumlev2"/>
        <w:rPr>
          <w:sz w:val="18"/>
          <w:szCs w:val="14"/>
          <w:lang w:val="es-ES"/>
        </w:rPr>
      </w:pPr>
      <w:r w:rsidRPr="00777B66">
        <w:rPr>
          <w:b/>
          <w:bCs/>
          <w:sz w:val="18"/>
          <w:szCs w:val="14"/>
          <w:lang w:val="es-ES"/>
        </w:rPr>
        <w:t>•</w:t>
      </w:r>
      <w:r w:rsidRPr="00777B66">
        <w:rPr>
          <w:b/>
          <w:bCs/>
          <w:sz w:val="18"/>
          <w:szCs w:val="14"/>
          <w:lang w:val="es-ES"/>
        </w:rPr>
        <w:tab/>
        <w:t>Supervisada:</w:t>
      </w:r>
      <w:r w:rsidRPr="00777B66">
        <w:rPr>
          <w:sz w:val="18"/>
          <w:szCs w:val="14"/>
          <w:lang w:val="es-ES"/>
        </w:rPr>
        <w:t xml:space="preserve"> La métrica está sujeta a obligaciones legales o reglamentarias, incluidos límites u objetivos de rendimiento definidos. </w:t>
      </w:r>
    </w:p>
    <w:p w14:paraId="55F7759A" w14:textId="77777777" w:rsidR="00F822D7" w:rsidRPr="00777B66" w:rsidRDefault="00F822D7" w:rsidP="00F822D7">
      <w:pPr>
        <w:pStyle w:val="enumlev2"/>
        <w:rPr>
          <w:sz w:val="18"/>
          <w:szCs w:val="14"/>
          <w:lang w:val="es-ES"/>
        </w:rPr>
      </w:pPr>
      <w:r w:rsidRPr="00777B66">
        <w:rPr>
          <w:b/>
          <w:bCs/>
          <w:sz w:val="18"/>
          <w:szCs w:val="14"/>
          <w:lang w:val="es-ES"/>
        </w:rPr>
        <w:t>•</w:t>
      </w:r>
      <w:r w:rsidRPr="00777B66">
        <w:rPr>
          <w:b/>
          <w:bCs/>
          <w:sz w:val="18"/>
          <w:szCs w:val="14"/>
          <w:lang w:val="es-ES"/>
        </w:rPr>
        <w:tab/>
        <w:t>Regulada:</w:t>
      </w:r>
      <w:r w:rsidRPr="00777B66">
        <w:rPr>
          <w:sz w:val="18"/>
          <w:szCs w:val="14"/>
          <w:lang w:val="es-ES"/>
        </w:rPr>
        <w:t xml:space="preserve"> La medición y el seguimiento de la métrica son responsabilidad de la autoridad, pero sin conformidad obligatoria con los umbrales reglamentarios.</w:t>
      </w:r>
    </w:p>
    <w:p w14:paraId="11678019" w14:textId="58C31785" w:rsidR="00F822D7" w:rsidRPr="00777B66" w:rsidRDefault="00F822D7" w:rsidP="00F822D7">
      <w:pPr>
        <w:tabs>
          <w:tab w:val="clear" w:pos="794"/>
          <w:tab w:val="left" w:pos="284"/>
        </w:tabs>
        <w:rPr>
          <w:sz w:val="18"/>
          <w:szCs w:val="18"/>
          <w:lang w:val="es-ES"/>
        </w:rPr>
      </w:pPr>
      <w:r w:rsidRPr="00777B66">
        <w:rPr>
          <w:sz w:val="18"/>
          <w:szCs w:val="18"/>
          <w:lang w:val="es-ES"/>
        </w:rPr>
        <w:t>42</w:t>
      </w:r>
      <w:r w:rsidRPr="00777B66">
        <w:rPr>
          <w:sz w:val="18"/>
          <w:szCs w:val="18"/>
          <w:lang w:val="es-ES"/>
        </w:rPr>
        <w:tab/>
      </w:r>
      <w:r w:rsidRPr="00777B66">
        <w:rPr>
          <w:b/>
          <w:bCs/>
          <w:sz w:val="18"/>
          <w:szCs w:val="18"/>
          <w:lang w:val="es-ES"/>
        </w:rPr>
        <w:t>Parámetros de la red:</w:t>
      </w:r>
      <w:r w:rsidRPr="00777B66">
        <w:rPr>
          <w:sz w:val="18"/>
          <w:szCs w:val="18"/>
          <w:lang w:val="es-ES"/>
        </w:rPr>
        <w:t xml:space="preserve"> Nivel de conformidad con las referencias normativas</w:t>
      </w:r>
    </w:p>
    <w:p w14:paraId="36261802" w14:textId="056F5763" w:rsidR="001A4BB2" w:rsidRPr="00777B66" w:rsidRDefault="00F822D7" w:rsidP="00F822D7">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4AD7A6B7" w14:textId="77777777" w:rsidTr="00C7319F">
        <w:tc>
          <w:tcPr>
            <w:tcW w:w="6663" w:type="dxa"/>
          </w:tcPr>
          <w:p w14:paraId="1B782B41" w14:textId="77777777" w:rsidR="00F822D7" w:rsidRPr="00777B66" w:rsidRDefault="00F822D7" w:rsidP="0048518E">
            <w:pPr>
              <w:spacing w:before="40"/>
              <w:rPr>
                <w:rFonts w:ascii="Aptos" w:hAnsi="Aptos"/>
                <w:sz w:val="16"/>
                <w:szCs w:val="16"/>
                <w:lang w:val="es-ES"/>
              </w:rPr>
            </w:pPr>
          </w:p>
        </w:tc>
        <w:tc>
          <w:tcPr>
            <w:tcW w:w="1022" w:type="dxa"/>
          </w:tcPr>
          <w:p w14:paraId="6C200CF8"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249E6D6C"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6CD88E4A"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Desconocido</w:t>
            </w:r>
          </w:p>
        </w:tc>
      </w:tr>
      <w:tr w:rsidR="00F822D7" w:rsidRPr="00777B66" w14:paraId="4864D210" w14:textId="77777777" w:rsidTr="00C7319F">
        <w:tc>
          <w:tcPr>
            <w:tcW w:w="6663" w:type="dxa"/>
          </w:tcPr>
          <w:p w14:paraId="4E23A1CE"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Calidad de radio:</w:t>
            </w:r>
            <w:r w:rsidRPr="00777B66">
              <w:rPr>
                <w:rFonts w:ascii="Aptos" w:hAnsi="Aptos"/>
                <w:color w:val="000000"/>
                <w:sz w:val="16"/>
                <w:szCs w:val="16"/>
                <w:lang w:val="es-ES"/>
              </w:rPr>
              <w:t xml:space="preserve"> </w:t>
            </w:r>
            <w:proofErr w:type="spellStart"/>
            <w:r w:rsidRPr="00777B66">
              <w:rPr>
                <w:rFonts w:ascii="Aptos" w:hAnsi="Aptos"/>
                <w:color w:val="000000"/>
                <w:sz w:val="16"/>
                <w:szCs w:val="16"/>
                <w:lang w:val="es-ES"/>
              </w:rPr>
              <w:t>RxQual</w:t>
            </w:r>
            <w:proofErr w:type="spellEnd"/>
            <w:r w:rsidRPr="00777B66">
              <w:rPr>
                <w:rFonts w:ascii="Aptos" w:hAnsi="Aptos"/>
                <w:color w:val="000000"/>
                <w:sz w:val="16"/>
                <w:szCs w:val="16"/>
                <w:lang w:val="es-ES"/>
              </w:rPr>
              <w:t xml:space="preserve"> para 2G [3GPP TS 45.008], </w:t>
            </w:r>
            <w:proofErr w:type="spellStart"/>
            <w:r w:rsidRPr="00777B66">
              <w:rPr>
                <w:rFonts w:ascii="Aptos" w:hAnsi="Aptos"/>
                <w:color w:val="000000"/>
                <w:sz w:val="16"/>
                <w:szCs w:val="16"/>
                <w:lang w:val="es-ES"/>
              </w:rPr>
              <w:t>Ec</w:t>
            </w:r>
            <w:proofErr w:type="spellEnd"/>
            <w:r w:rsidRPr="00777B66">
              <w:rPr>
                <w:rFonts w:ascii="Aptos" w:hAnsi="Aptos"/>
                <w:color w:val="000000"/>
                <w:sz w:val="16"/>
                <w:szCs w:val="16"/>
                <w:lang w:val="es-ES"/>
              </w:rPr>
              <w:t>/No para 3G [3GPP TS 25.215], RSRQ para 4G [3GPP TS 36.214]</w:t>
            </w:r>
          </w:p>
        </w:tc>
        <w:tc>
          <w:tcPr>
            <w:tcW w:w="1022" w:type="dxa"/>
            <w:vAlign w:val="center"/>
          </w:tcPr>
          <w:p w14:paraId="4803482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0F4FF9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11FD95B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B20364B" w14:textId="77777777" w:rsidTr="00C7319F">
        <w:tc>
          <w:tcPr>
            <w:tcW w:w="6663" w:type="dxa"/>
          </w:tcPr>
          <w:p w14:paraId="5EDB8814"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Cobertura de radio:</w:t>
            </w:r>
            <w:r w:rsidRPr="00777B66">
              <w:rPr>
                <w:rFonts w:ascii="Aptos" w:hAnsi="Aptos"/>
                <w:color w:val="000000"/>
                <w:sz w:val="16"/>
                <w:szCs w:val="16"/>
                <w:lang w:val="es-ES"/>
              </w:rPr>
              <w:t xml:space="preserve"> Métrica de intensidad de señal: </w:t>
            </w:r>
            <w:proofErr w:type="spellStart"/>
            <w:r w:rsidRPr="00777B66">
              <w:rPr>
                <w:rFonts w:ascii="Aptos" w:hAnsi="Aptos"/>
                <w:color w:val="000000"/>
                <w:sz w:val="16"/>
                <w:szCs w:val="16"/>
                <w:lang w:val="es-ES"/>
              </w:rPr>
              <w:t>RxLev</w:t>
            </w:r>
            <w:proofErr w:type="spellEnd"/>
            <w:r w:rsidRPr="00777B66">
              <w:rPr>
                <w:rFonts w:ascii="Aptos" w:hAnsi="Aptos"/>
                <w:color w:val="000000"/>
                <w:sz w:val="16"/>
                <w:szCs w:val="16"/>
                <w:lang w:val="es-ES"/>
              </w:rPr>
              <w:t xml:space="preserve"> para 2G [3GPP TS 45.008], RSCP para 3G [3GPP TS 25.215], RSRP para 4G [3GPP TS 36.214], SSRSRP para 5G [3GPP TS 36.215]</w:t>
            </w:r>
          </w:p>
        </w:tc>
        <w:tc>
          <w:tcPr>
            <w:tcW w:w="1022" w:type="dxa"/>
            <w:vAlign w:val="center"/>
          </w:tcPr>
          <w:p w14:paraId="2700400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FA63C4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763CF9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E70ED3C" w14:textId="77777777" w:rsidTr="00C7319F">
        <w:tc>
          <w:tcPr>
            <w:tcW w:w="6663" w:type="dxa"/>
          </w:tcPr>
          <w:p w14:paraId="6DCF8B93"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intraRAT</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Relación entre el número total de traspasos completados correctamente y el número total de peticiones de traspaso entre células de la misma tecnología (2G y 3G [3GPP TS 32.410], 4G [3GPP TS 32.450])</w:t>
            </w:r>
          </w:p>
        </w:tc>
        <w:tc>
          <w:tcPr>
            <w:tcW w:w="1022" w:type="dxa"/>
            <w:vAlign w:val="center"/>
          </w:tcPr>
          <w:p w14:paraId="4E2A664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BA3D1B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6B164B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4D8510B" w14:textId="77777777" w:rsidTr="00C7319F">
        <w:tc>
          <w:tcPr>
            <w:tcW w:w="6663" w:type="dxa"/>
          </w:tcPr>
          <w:p w14:paraId="0D49F835"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interRAT</w:t>
            </w:r>
            <w:proofErr w:type="spellEnd"/>
            <w:r w:rsidRPr="00777B66">
              <w:rPr>
                <w:rFonts w:ascii="Aptos" w:hAnsi="Aptos"/>
                <w:b/>
                <w:bCs/>
                <w:color w:val="000000"/>
                <w:sz w:val="16"/>
                <w:szCs w:val="16"/>
                <w:lang w:val="es-ES"/>
              </w:rPr>
              <w:t>):</w:t>
            </w:r>
            <w:r w:rsidRPr="00777B66">
              <w:rPr>
                <w:rFonts w:ascii="Aptos" w:hAnsi="Aptos"/>
                <w:color w:val="000000"/>
                <w:sz w:val="16"/>
                <w:szCs w:val="16"/>
                <w:lang w:val="es-ES"/>
              </w:rPr>
              <w:t xml:space="preserve"> Relación entre el número total de traspasos completados correctamente y el número total de peticiones de traspaso entre células de diferentes tecnologías (p. ej. 2G a 3G) [3GPP TS 32.410]</w:t>
            </w:r>
          </w:p>
        </w:tc>
        <w:tc>
          <w:tcPr>
            <w:tcW w:w="1022" w:type="dxa"/>
            <w:vAlign w:val="center"/>
          </w:tcPr>
          <w:p w14:paraId="69C3C1D3"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15EF9AD0"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412EB4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r w:rsidR="00F822D7" w:rsidRPr="00777B66" w14:paraId="309F1C11" w14:textId="77777777" w:rsidTr="00C7319F">
        <w:tc>
          <w:tcPr>
            <w:tcW w:w="6663" w:type="dxa"/>
          </w:tcPr>
          <w:p w14:paraId="79A9D574"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Tasa de bloqueo o tasa de congestión del canal de control dedicado autónomo (SDCCH): </w:t>
            </w:r>
            <w:r w:rsidRPr="00777B66">
              <w:rPr>
                <w:rFonts w:ascii="Aptos" w:hAnsi="Aptos"/>
                <w:color w:val="000000"/>
                <w:sz w:val="16"/>
                <w:szCs w:val="16"/>
                <w:lang w:val="es-ES"/>
              </w:rPr>
              <w:t xml:space="preserve">Probabilidad de fallo al acceder a un canal de control dedicado autónomo durante el establecimiento de la llamada (MOC) </w:t>
            </w:r>
            <w:r w:rsidRPr="00777B66">
              <w:rPr>
                <w:rFonts w:ascii="Aptos" w:hAnsi="Aptos"/>
                <w:i/>
                <w:iCs/>
                <w:color w:val="000000"/>
                <w:sz w:val="16"/>
                <w:szCs w:val="16"/>
                <w:lang w:val="es-ES"/>
              </w:rPr>
              <w:t>[UIT-T E.807 § 7.2]</w:t>
            </w:r>
          </w:p>
        </w:tc>
        <w:tc>
          <w:tcPr>
            <w:tcW w:w="1022" w:type="dxa"/>
            <w:vAlign w:val="center"/>
          </w:tcPr>
          <w:p w14:paraId="036EC7C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4BF2712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EEC0C42"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r w:rsidR="00F822D7" w:rsidRPr="00777B66" w14:paraId="50A62EAF" w14:textId="77777777" w:rsidTr="00C7319F">
        <w:tc>
          <w:tcPr>
            <w:tcW w:w="6663" w:type="dxa"/>
          </w:tcPr>
          <w:p w14:paraId="630474B7"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Tasa de bloqueo o tasa de congestión del canal de tráfico (TCH):</w:t>
            </w:r>
            <w:r w:rsidRPr="00777B66">
              <w:rPr>
                <w:rFonts w:ascii="Aptos" w:hAnsi="Aptos"/>
                <w:color w:val="000000"/>
                <w:sz w:val="16"/>
                <w:szCs w:val="16"/>
                <w:lang w:val="es-ES"/>
              </w:rPr>
              <w:t xml:space="preserve"> Probabilidad de fallo al acceder a un o varios canales de tráfico durante conexiones de llamada (MOC) </w:t>
            </w:r>
            <w:r w:rsidRPr="00777B66">
              <w:rPr>
                <w:rFonts w:ascii="Aptos" w:hAnsi="Aptos"/>
                <w:i/>
                <w:iCs/>
                <w:color w:val="000000"/>
                <w:sz w:val="16"/>
                <w:szCs w:val="16"/>
                <w:lang w:val="es-ES"/>
              </w:rPr>
              <w:t>[UIT-T E.807 § 7.3]</w:t>
            </w:r>
          </w:p>
        </w:tc>
        <w:tc>
          <w:tcPr>
            <w:tcW w:w="1022" w:type="dxa"/>
            <w:vAlign w:val="center"/>
          </w:tcPr>
          <w:p w14:paraId="3CFE87B1"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0BA86AC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5714B66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bl>
    <w:p w14:paraId="75C83953" w14:textId="3B57D05A" w:rsidR="00F822D7" w:rsidRPr="00777B66" w:rsidRDefault="00F822D7" w:rsidP="00F822D7">
      <w:pPr>
        <w:tabs>
          <w:tab w:val="clear" w:pos="794"/>
          <w:tab w:val="left" w:pos="284"/>
        </w:tabs>
        <w:rPr>
          <w:sz w:val="18"/>
          <w:szCs w:val="18"/>
          <w:lang w:val="es-ES"/>
        </w:rPr>
      </w:pPr>
      <w:r w:rsidRPr="00777B66">
        <w:rPr>
          <w:b/>
          <w:bCs/>
          <w:sz w:val="18"/>
          <w:szCs w:val="18"/>
          <w:lang w:val="es-ES"/>
        </w:rPr>
        <w:t>43</w:t>
      </w:r>
      <w:r w:rsidRPr="00777B66">
        <w:rPr>
          <w:b/>
          <w:bCs/>
          <w:sz w:val="18"/>
          <w:szCs w:val="18"/>
          <w:lang w:val="es-ES"/>
        </w:rPr>
        <w:tab/>
        <w:t xml:space="preserve">Parámetros de la red: </w:t>
      </w:r>
      <w:r w:rsidRPr="00777B66">
        <w:rPr>
          <w:sz w:val="18"/>
          <w:szCs w:val="18"/>
          <w:lang w:val="es-ES"/>
        </w:rPr>
        <w:t>Situación reglamentaria y de control</w:t>
      </w:r>
    </w:p>
    <w:p w14:paraId="1D4C12ED" w14:textId="77777777" w:rsidR="00F822D7" w:rsidRPr="00777B66" w:rsidRDefault="00F822D7" w:rsidP="00F822D7">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55593B0B" w14:textId="77777777" w:rsidTr="00C7319F">
        <w:tc>
          <w:tcPr>
            <w:tcW w:w="4678" w:type="dxa"/>
            <w:vAlign w:val="center"/>
          </w:tcPr>
          <w:p w14:paraId="0A7EC5A0" w14:textId="77777777" w:rsidR="00F822D7" w:rsidRPr="00777B66" w:rsidRDefault="00F822D7" w:rsidP="0048518E">
            <w:pPr>
              <w:spacing w:before="0"/>
              <w:jc w:val="center"/>
              <w:rPr>
                <w:rFonts w:ascii="Aptos" w:hAnsi="Aptos"/>
                <w:sz w:val="16"/>
                <w:szCs w:val="16"/>
                <w:lang w:val="es-ES"/>
              </w:rPr>
            </w:pPr>
          </w:p>
        </w:tc>
        <w:tc>
          <w:tcPr>
            <w:tcW w:w="1418" w:type="dxa"/>
            <w:vAlign w:val="center"/>
          </w:tcPr>
          <w:p w14:paraId="3C702F17"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36CB6663"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3423C66C"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5B7FEAA2"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2F4A979F" w14:textId="77777777" w:rsidTr="00C7319F">
        <w:tc>
          <w:tcPr>
            <w:tcW w:w="4678" w:type="dxa"/>
          </w:tcPr>
          <w:p w14:paraId="5B3AE7F1"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Calidad de radio:</w:t>
            </w:r>
            <w:r w:rsidRPr="00777B66">
              <w:rPr>
                <w:rFonts w:ascii="Aptos" w:hAnsi="Aptos"/>
                <w:color w:val="000000"/>
                <w:sz w:val="16"/>
                <w:szCs w:val="16"/>
                <w:lang w:val="es-ES"/>
              </w:rPr>
              <w:t xml:space="preserve"> </w:t>
            </w:r>
            <w:proofErr w:type="spellStart"/>
            <w:r w:rsidRPr="00777B66">
              <w:rPr>
                <w:rFonts w:ascii="Aptos" w:hAnsi="Aptos"/>
                <w:color w:val="000000"/>
                <w:sz w:val="16"/>
                <w:szCs w:val="16"/>
                <w:lang w:val="es-ES"/>
              </w:rPr>
              <w:t>RxQual</w:t>
            </w:r>
            <w:proofErr w:type="spellEnd"/>
            <w:r w:rsidRPr="00777B66">
              <w:rPr>
                <w:rFonts w:ascii="Aptos" w:hAnsi="Aptos"/>
                <w:color w:val="000000"/>
                <w:sz w:val="16"/>
                <w:szCs w:val="16"/>
                <w:lang w:val="es-ES"/>
              </w:rPr>
              <w:t xml:space="preserve"> para 2G [3GPP TS 45.008], </w:t>
            </w:r>
            <w:proofErr w:type="spellStart"/>
            <w:r w:rsidRPr="00777B66">
              <w:rPr>
                <w:rFonts w:ascii="Aptos" w:hAnsi="Aptos"/>
                <w:color w:val="000000"/>
                <w:sz w:val="16"/>
                <w:szCs w:val="16"/>
                <w:lang w:val="es-ES"/>
              </w:rPr>
              <w:t>Ec</w:t>
            </w:r>
            <w:proofErr w:type="spellEnd"/>
            <w:r w:rsidRPr="00777B66">
              <w:rPr>
                <w:rFonts w:ascii="Aptos" w:hAnsi="Aptos"/>
                <w:color w:val="000000"/>
                <w:sz w:val="16"/>
                <w:szCs w:val="16"/>
                <w:lang w:val="es-ES"/>
              </w:rPr>
              <w:t>/No para 3G [3GPP TS 25.215], RSRQ para 4G [3GPP TS 36.214]</w:t>
            </w:r>
          </w:p>
        </w:tc>
        <w:tc>
          <w:tcPr>
            <w:tcW w:w="1418" w:type="dxa"/>
            <w:vAlign w:val="center"/>
          </w:tcPr>
          <w:p w14:paraId="7DE0E54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37CA02F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BE0433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457EDF5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D54925A" w14:textId="77777777" w:rsidTr="00C7319F">
        <w:tc>
          <w:tcPr>
            <w:tcW w:w="4678" w:type="dxa"/>
          </w:tcPr>
          <w:p w14:paraId="5BA77D23" w14:textId="7260F1B3"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Cobertura de radio:</w:t>
            </w:r>
            <w:r w:rsidRPr="00777B66">
              <w:rPr>
                <w:rFonts w:ascii="Aptos" w:hAnsi="Aptos"/>
                <w:color w:val="000000"/>
                <w:sz w:val="16"/>
                <w:szCs w:val="16"/>
                <w:lang w:val="es-ES"/>
              </w:rPr>
              <w:t xml:space="preserve"> Métrica de intensidad de señal: </w:t>
            </w:r>
            <w:proofErr w:type="spellStart"/>
            <w:r w:rsidRPr="00777B66">
              <w:rPr>
                <w:rFonts w:ascii="Aptos" w:hAnsi="Aptos"/>
                <w:color w:val="000000"/>
                <w:sz w:val="16"/>
                <w:szCs w:val="16"/>
                <w:lang w:val="es-ES"/>
              </w:rPr>
              <w:t>RxLev</w:t>
            </w:r>
            <w:proofErr w:type="spellEnd"/>
            <w:r w:rsidRPr="00777B66">
              <w:rPr>
                <w:rFonts w:ascii="Aptos" w:hAnsi="Aptos"/>
                <w:color w:val="000000"/>
                <w:sz w:val="16"/>
                <w:szCs w:val="16"/>
                <w:lang w:val="es-ES"/>
              </w:rPr>
              <w:t xml:space="preserve"> para 2G [3GPP TS 45.008], RSCP para 3G [3GPP TS 25.215], RSRP para 4G [3GPP</w:t>
            </w:r>
            <w:r w:rsidR="00C7319F" w:rsidRPr="00777B66">
              <w:rPr>
                <w:rFonts w:ascii="Aptos" w:hAnsi="Aptos"/>
                <w:color w:val="000000"/>
                <w:sz w:val="16"/>
                <w:szCs w:val="16"/>
                <w:lang w:val="es-ES"/>
              </w:rPr>
              <w:t> </w:t>
            </w:r>
            <w:r w:rsidRPr="00777B66">
              <w:rPr>
                <w:rFonts w:ascii="Aptos" w:hAnsi="Aptos"/>
                <w:color w:val="000000"/>
                <w:sz w:val="16"/>
                <w:szCs w:val="16"/>
                <w:lang w:val="es-ES"/>
              </w:rPr>
              <w:t>TS 36.214], SSRSRP para 5G [3GPP TS 36.215]</w:t>
            </w:r>
          </w:p>
        </w:tc>
        <w:tc>
          <w:tcPr>
            <w:tcW w:w="1418" w:type="dxa"/>
            <w:vAlign w:val="center"/>
          </w:tcPr>
          <w:p w14:paraId="4378816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109368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97D479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363012F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1FE1504" w14:textId="77777777" w:rsidTr="00C7319F">
        <w:tc>
          <w:tcPr>
            <w:tcW w:w="4678" w:type="dxa"/>
          </w:tcPr>
          <w:p w14:paraId="607F73DD" w14:textId="0C8E3B5D"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intraRAT</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Relación entre el número total de traspasos completados correctamente y el número total de peticiones de traspaso entre células de la misma tecnología (2G y 3G [3GPP TS</w:t>
            </w:r>
            <w:r w:rsidR="00C7319F" w:rsidRPr="00777B66">
              <w:rPr>
                <w:rFonts w:ascii="Aptos" w:hAnsi="Aptos"/>
                <w:color w:val="000000"/>
                <w:sz w:val="16"/>
                <w:szCs w:val="16"/>
                <w:lang w:val="es-ES"/>
              </w:rPr>
              <w:t> </w:t>
            </w:r>
            <w:r w:rsidRPr="00777B66">
              <w:rPr>
                <w:rFonts w:ascii="Aptos" w:hAnsi="Aptos"/>
                <w:color w:val="000000"/>
                <w:sz w:val="16"/>
                <w:szCs w:val="16"/>
                <w:lang w:val="es-ES"/>
              </w:rPr>
              <w:t>32.410], 4G [3GPP TS 32.450])</w:t>
            </w:r>
          </w:p>
        </w:tc>
        <w:tc>
          <w:tcPr>
            <w:tcW w:w="1418" w:type="dxa"/>
            <w:vAlign w:val="center"/>
          </w:tcPr>
          <w:p w14:paraId="148CD82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7A4D151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7A2F647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072E9B0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9EB9C18" w14:textId="77777777" w:rsidTr="00C7319F">
        <w:tc>
          <w:tcPr>
            <w:tcW w:w="4678" w:type="dxa"/>
          </w:tcPr>
          <w:p w14:paraId="2B78FA25"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interRAT</w:t>
            </w:r>
            <w:proofErr w:type="spellEnd"/>
            <w:r w:rsidRPr="00777B66">
              <w:rPr>
                <w:rFonts w:ascii="Aptos" w:hAnsi="Aptos"/>
                <w:b/>
                <w:bCs/>
                <w:color w:val="000000"/>
                <w:sz w:val="16"/>
                <w:szCs w:val="16"/>
                <w:lang w:val="es-ES"/>
              </w:rPr>
              <w:t>):</w:t>
            </w:r>
            <w:r w:rsidRPr="00777B66">
              <w:rPr>
                <w:rFonts w:ascii="Aptos" w:hAnsi="Aptos"/>
                <w:color w:val="000000"/>
                <w:sz w:val="16"/>
                <w:szCs w:val="16"/>
                <w:lang w:val="es-ES"/>
              </w:rPr>
              <w:t xml:space="preserve"> Relación entre el número total de traspasos completados correctamente y el número total de peticiones de traspaso entre células de diferentes tecnologías (p. ej. 2G a 3G) [3GPP TS 32.410]</w:t>
            </w:r>
          </w:p>
        </w:tc>
        <w:tc>
          <w:tcPr>
            <w:tcW w:w="1418" w:type="dxa"/>
            <w:vAlign w:val="center"/>
          </w:tcPr>
          <w:p w14:paraId="5B21200D"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20D77EEC"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062CE24E"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365" w:type="dxa"/>
            <w:vAlign w:val="center"/>
          </w:tcPr>
          <w:p w14:paraId="02F2712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A30CDD3" w14:textId="77777777" w:rsidTr="00C7319F">
        <w:tc>
          <w:tcPr>
            <w:tcW w:w="4678" w:type="dxa"/>
          </w:tcPr>
          <w:p w14:paraId="4ECFFDAB"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Tasa de bloqueo o tasa de congestión del canal de control dedicado autónomo (SDCCH): </w:t>
            </w:r>
            <w:r w:rsidRPr="00777B66">
              <w:rPr>
                <w:rFonts w:ascii="Aptos" w:hAnsi="Aptos"/>
                <w:color w:val="000000"/>
                <w:sz w:val="16"/>
                <w:szCs w:val="16"/>
                <w:lang w:val="es-ES"/>
              </w:rPr>
              <w:t xml:space="preserve">Probabilidad de fallo al acceder a un canal de control dedicado autónomo durante el establecimiento de la llamada (MOC) </w:t>
            </w:r>
            <w:r w:rsidRPr="00777B66">
              <w:rPr>
                <w:rFonts w:ascii="Aptos" w:hAnsi="Aptos"/>
                <w:i/>
                <w:iCs/>
                <w:color w:val="000000"/>
                <w:sz w:val="16"/>
                <w:szCs w:val="16"/>
                <w:lang w:val="es-ES"/>
              </w:rPr>
              <w:t>[UIT-T E.807 § 7.2]</w:t>
            </w:r>
          </w:p>
        </w:tc>
        <w:tc>
          <w:tcPr>
            <w:tcW w:w="1418" w:type="dxa"/>
            <w:vAlign w:val="center"/>
          </w:tcPr>
          <w:p w14:paraId="1C435567"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5E300072"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728DFFCF"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365" w:type="dxa"/>
            <w:vAlign w:val="center"/>
          </w:tcPr>
          <w:p w14:paraId="4C9BA5B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4B0D35C7" w14:textId="77777777" w:rsidTr="00C7319F">
        <w:tc>
          <w:tcPr>
            <w:tcW w:w="4678" w:type="dxa"/>
          </w:tcPr>
          <w:p w14:paraId="0D54CC8E"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Tasa de bloqueo o tasa de congestión del canal de tráfico (TCH):</w:t>
            </w:r>
            <w:r w:rsidRPr="00777B66">
              <w:rPr>
                <w:rFonts w:ascii="Aptos" w:hAnsi="Aptos"/>
                <w:color w:val="000000"/>
                <w:sz w:val="16"/>
                <w:szCs w:val="16"/>
                <w:lang w:val="es-ES"/>
              </w:rPr>
              <w:t xml:space="preserve"> Probabilidad de fallo al acceder a un o varios canales de tráfico durante conexiones de llamada (MOC) </w:t>
            </w:r>
            <w:r w:rsidRPr="00777B66">
              <w:rPr>
                <w:rFonts w:ascii="Aptos" w:hAnsi="Aptos"/>
                <w:i/>
                <w:iCs/>
                <w:color w:val="000000"/>
                <w:sz w:val="16"/>
                <w:szCs w:val="16"/>
                <w:lang w:val="es-ES"/>
              </w:rPr>
              <w:t>[UIT-T E.807 § 7.3]</w:t>
            </w:r>
          </w:p>
        </w:tc>
        <w:tc>
          <w:tcPr>
            <w:tcW w:w="1418" w:type="dxa"/>
            <w:vAlign w:val="center"/>
          </w:tcPr>
          <w:p w14:paraId="0938203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493842B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0E63EF1A"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365" w:type="dxa"/>
            <w:vAlign w:val="center"/>
          </w:tcPr>
          <w:p w14:paraId="2AD867A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54D4F167" w14:textId="460CE1CA" w:rsidR="00F822D7" w:rsidRPr="00777B66" w:rsidRDefault="00F822D7" w:rsidP="00F822D7">
      <w:pPr>
        <w:tabs>
          <w:tab w:val="clear" w:pos="794"/>
          <w:tab w:val="left" w:pos="284"/>
        </w:tabs>
        <w:rPr>
          <w:b/>
          <w:bCs/>
          <w:sz w:val="18"/>
          <w:szCs w:val="18"/>
          <w:lang w:val="es-ES"/>
        </w:rPr>
      </w:pPr>
      <w:r w:rsidRPr="00777B66">
        <w:rPr>
          <w:b/>
          <w:bCs/>
          <w:sz w:val="18"/>
          <w:szCs w:val="18"/>
          <w:lang w:val="es-ES"/>
        </w:rPr>
        <w:t>44</w:t>
      </w:r>
      <w:r w:rsidRPr="00777B66">
        <w:rPr>
          <w:b/>
          <w:bCs/>
          <w:sz w:val="18"/>
          <w:szCs w:val="18"/>
          <w:lang w:val="es-ES"/>
        </w:rPr>
        <w:tab/>
        <w:t xml:space="preserve">Valor umbral – </w:t>
      </w:r>
      <w:r w:rsidRPr="00777B66">
        <w:rPr>
          <w:sz w:val="18"/>
          <w:szCs w:val="18"/>
          <w:lang w:val="es-ES"/>
        </w:rPr>
        <w:t>Calidad de radio</w:t>
      </w:r>
    </w:p>
    <w:p w14:paraId="083DDBA8"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E9C48D3" w14:textId="77777777" w:rsidTr="0048518E">
        <w:tc>
          <w:tcPr>
            <w:tcW w:w="9719" w:type="dxa"/>
          </w:tcPr>
          <w:p w14:paraId="48206A56" w14:textId="77777777" w:rsidR="00F822D7" w:rsidRPr="00777B66" w:rsidRDefault="00F822D7" w:rsidP="0048518E">
            <w:pPr>
              <w:spacing w:before="60"/>
              <w:rPr>
                <w:rFonts w:ascii="Aptos" w:hAnsi="Aptos"/>
                <w:sz w:val="18"/>
                <w:szCs w:val="18"/>
                <w:lang w:val="es-ES"/>
              </w:rPr>
            </w:pPr>
          </w:p>
        </w:tc>
      </w:tr>
    </w:tbl>
    <w:p w14:paraId="6CA2897C" w14:textId="1180FB79" w:rsidR="00F822D7" w:rsidRPr="00777B66" w:rsidRDefault="00F822D7" w:rsidP="00F822D7">
      <w:pPr>
        <w:tabs>
          <w:tab w:val="clear" w:pos="794"/>
          <w:tab w:val="left" w:pos="284"/>
        </w:tabs>
        <w:rPr>
          <w:b/>
          <w:bCs/>
          <w:sz w:val="18"/>
          <w:szCs w:val="18"/>
          <w:lang w:val="es-ES"/>
        </w:rPr>
      </w:pPr>
      <w:r w:rsidRPr="00777B66">
        <w:rPr>
          <w:b/>
          <w:bCs/>
          <w:sz w:val="18"/>
          <w:szCs w:val="18"/>
          <w:lang w:val="es-ES"/>
        </w:rPr>
        <w:t>45</w:t>
      </w:r>
      <w:r w:rsidRPr="00777B66">
        <w:rPr>
          <w:b/>
          <w:bCs/>
          <w:sz w:val="18"/>
          <w:szCs w:val="18"/>
          <w:lang w:val="es-ES"/>
        </w:rPr>
        <w:tab/>
        <w:t xml:space="preserve">Valor umbral – </w:t>
      </w:r>
      <w:r w:rsidRPr="00777B66">
        <w:rPr>
          <w:sz w:val="18"/>
          <w:szCs w:val="18"/>
          <w:lang w:val="es-ES"/>
        </w:rPr>
        <w:t>Cobertura de radio</w:t>
      </w:r>
    </w:p>
    <w:p w14:paraId="32815B26"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3E157FAF" w14:textId="77777777" w:rsidTr="0048518E">
        <w:tc>
          <w:tcPr>
            <w:tcW w:w="9719" w:type="dxa"/>
          </w:tcPr>
          <w:p w14:paraId="27929972" w14:textId="77777777" w:rsidR="00F822D7" w:rsidRPr="00777B66" w:rsidRDefault="00F822D7" w:rsidP="0048518E">
            <w:pPr>
              <w:spacing w:before="60"/>
              <w:rPr>
                <w:rFonts w:ascii="Aptos" w:hAnsi="Aptos"/>
                <w:sz w:val="18"/>
                <w:szCs w:val="18"/>
                <w:lang w:val="es-ES"/>
              </w:rPr>
            </w:pPr>
          </w:p>
        </w:tc>
      </w:tr>
    </w:tbl>
    <w:p w14:paraId="59D02B2C" w14:textId="5F17D268" w:rsidR="00F822D7" w:rsidRPr="00777B66" w:rsidRDefault="00F822D7" w:rsidP="00F822D7">
      <w:pPr>
        <w:tabs>
          <w:tab w:val="clear" w:pos="794"/>
          <w:tab w:val="left" w:pos="284"/>
        </w:tabs>
        <w:rPr>
          <w:b/>
          <w:bCs/>
          <w:sz w:val="18"/>
          <w:szCs w:val="18"/>
          <w:lang w:val="es-ES"/>
        </w:rPr>
      </w:pPr>
      <w:r w:rsidRPr="00777B66">
        <w:rPr>
          <w:b/>
          <w:bCs/>
          <w:sz w:val="18"/>
          <w:szCs w:val="18"/>
          <w:lang w:val="es-ES"/>
        </w:rPr>
        <w:t xml:space="preserve">46. Valor umbral </w:t>
      </w:r>
      <w:r w:rsidR="00657006" w:rsidRPr="00777B66">
        <w:rPr>
          <w:b/>
          <w:bCs/>
          <w:sz w:val="18"/>
          <w:szCs w:val="18"/>
          <w:lang w:val="es-ES"/>
        </w:rPr>
        <w:t>–</w:t>
      </w:r>
      <w:r w:rsidRPr="00777B66">
        <w:rPr>
          <w:b/>
          <w:bCs/>
          <w:sz w:val="18"/>
          <w:szCs w:val="18"/>
          <w:lang w:val="es-ES"/>
        </w:rPr>
        <w:t xml:space="preserve"> </w:t>
      </w:r>
      <w:r w:rsidRPr="00777B66">
        <w:rPr>
          <w:sz w:val="18"/>
          <w:szCs w:val="18"/>
          <w:lang w:val="es-ES"/>
        </w:rPr>
        <w:t>Tasa de éxito de traspaso (</w:t>
      </w:r>
      <w:proofErr w:type="spellStart"/>
      <w:r w:rsidRPr="00777B66">
        <w:rPr>
          <w:sz w:val="18"/>
          <w:szCs w:val="18"/>
          <w:lang w:val="es-ES"/>
        </w:rPr>
        <w:t>intraRAT</w:t>
      </w:r>
      <w:proofErr w:type="spellEnd"/>
      <w:r w:rsidRPr="00777B66">
        <w:rPr>
          <w:sz w:val="18"/>
          <w:szCs w:val="18"/>
          <w:lang w:val="es-ES"/>
        </w:rPr>
        <w:t>)</w:t>
      </w:r>
    </w:p>
    <w:p w14:paraId="22152595"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24681D42" w14:textId="77777777" w:rsidTr="0048518E">
        <w:tc>
          <w:tcPr>
            <w:tcW w:w="9719" w:type="dxa"/>
          </w:tcPr>
          <w:p w14:paraId="204F7C81" w14:textId="77777777" w:rsidR="00F822D7" w:rsidRPr="00777B66" w:rsidRDefault="00F822D7" w:rsidP="0048518E">
            <w:pPr>
              <w:spacing w:before="60"/>
              <w:rPr>
                <w:rFonts w:ascii="Aptos" w:hAnsi="Aptos"/>
                <w:sz w:val="18"/>
                <w:szCs w:val="18"/>
                <w:lang w:val="es-ES"/>
              </w:rPr>
            </w:pPr>
          </w:p>
        </w:tc>
      </w:tr>
    </w:tbl>
    <w:p w14:paraId="49372FE3" w14:textId="23D3A855" w:rsidR="00F822D7" w:rsidRPr="00777B66" w:rsidRDefault="00F822D7" w:rsidP="00F822D7">
      <w:pPr>
        <w:keepNext/>
        <w:keepLines/>
        <w:tabs>
          <w:tab w:val="clear" w:pos="794"/>
          <w:tab w:val="left" w:pos="284"/>
        </w:tabs>
        <w:rPr>
          <w:b/>
          <w:bCs/>
          <w:sz w:val="18"/>
          <w:szCs w:val="18"/>
          <w:lang w:val="es-ES"/>
        </w:rPr>
      </w:pPr>
      <w:r w:rsidRPr="00777B66">
        <w:rPr>
          <w:b/>
          <w:bCs/>
          <w:sz w:val="18"/>
          <w:szCs w:val="18"/>
          <w:lang w:val="es-ES"/>
        </w:rPr>
        <w:t>47</w:t>
      </w:r>
      <w:r w:rsidRPr="00777B66">
        <w:rPr>
          <w:b/>
          <w:bCs/>
          <w:sz w:val="18"/>
          <w:szCs w:val="18"/>
          <w:lang w:val="es-ES"/>
        </w:rPr>
        <w:tab/>
        <w:t xml:space="preserve">Valor umbral </w:t>
      </w:r>
      <w:r w:rsidR="00657006" w:rsidRPr="00777B66">
        <w:rPr>
          <w:b/>
          <w:bCs/>
          <w:sz w:val="18"/>
          <w:szCs w:val="18"/>
          <w:lang w:val="es-ES"/>
        </w:rPr>
        <w:t>–</w:t>
      </w:r>
      <w:r w:rsidRPr="00777B66">
        <w:rPr>
          <w:b/>
          <w:bCs/>
          <w:sz w:val="18"/>
          <w:szCs w:val="18"/>
          <w:lang w:val="es-ES"/>
        </w:rPr>
        <w:t xml:space="preserve"> </w:t>
      </w:r>
      <w:r w:rsidRPr="00777B66">
        <w:rPr>
          <w:sz w:val="18"/>
          <w:szCs w:val="18"/>
          <w:lang w:val="es-ES"/>
        </w:rPr>
        <w:t>Tasa de éxito de traspaso (</w:t>
      </w:r>
      <w:proofErr w:type="spellStart"/>
      <w:r w:rsidRPr="00777B66">
        <w:rPr>
          <w:sz w:val="18"/>
          <w:szCs w:val="18"/>
          <w:lang w:val="es-ES"/>
        </w:rPr>
        <w:t>interRAT</w:t>
      </w:r>
      <w:proofErr w:type="spellEnd"/>
      <w:r w:rsidRPr="00777B66">
        <w:rPr>
          <w:sz w:val="18"/>
          <w:szCs w:val="18"/>
          <w:lang w:val="es-ES"/>
        </w:rPr>
        <w:t>)</w:t>
      </w:r>
    </w:p>
    <w:p w14:paraId="6534F92B" w14:textId="77777777" w:rsidR="00F822D7" w:rsidRPr="00777B66" w:rsidRDefault="00F822D7" w:rsidP="00F822D7">
      <w:pPr>
        <w:keepNext/>
        <w:keepLines/>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2CA007A3" w14:textId="77777777" w:rsidTr="0048518E">
        <w:tc>
          <w:tcPr>
            <w:tcW w:w="9719" w:type="dxa"/>
          </w:tcPr>
          <w:p w14:paraId="3C47E16E" w14:textId="77777777" w:rsidR="00F822D7" w:rsidRPr="00777B66" w:rsidRDefault="00F822D7" w:rsidP="0048518E">
            <w:pPr>
              <w:spacing w:before="60"/>
              <w:rPr>
                <w:rFonts w:ascii="Aptos" w:hAnsi="Aptos"/>
                <w:sz w:val="18"/>
                <w:szCs w:val="18"/>
                <w:lang w:val="es-ES"/>
              </w:rPr>
            </w:pPr>
          </w:p>
        </w:tc>
      </w:tr>
    </w:tbl>
    <w:p w14:paraId="1251C76B" w14:textId="6F2A30A6" w:rsidR="00F822D7" w:rsidRPr="00777B66" w:rsidRDefault="00F822D7" w:rsidP="00F822D7">
      <w:pPr>
        <w:tabs>
          <w:tab w:val="clear" w:pos="794"/>
          <w:tab w:val="left" w:pos="284"/>
        </w:tabs>
        <w:rPr>
          <w:b/>
          <w:bCs/>
          <w:sz w:val="18"/>
          <w:szCs w:val="18"/>
          <w:lang w:val="es-ES"/>
        </w:rPr>
      </w:pPr>
      <w:r w:rsidRPr="00777B66">
        <w:rPr>
          <w:b/>
          <w:bCs/>
          <w:sz w:val="18"/>
          <w:szCs w:val="18"/>
          <w:lang w:val="es-ES"/>
        </w:rPr>
        <w:lastRenderedPageBreak/>
        <w:t>48</w:t>
      </w:r>
      <w:r w:rsidRPr="00777B66">
        <w:rPr>
          <w:b/>
          <w:bCs/>
          <w:sz w:val="18"/>
          <w:szCs w:val="18"/>
          <w:lang w:val="es-ES"/>
        </w:rPr>
        <w:tab/>
        <w:t xml:space="preserve">Valor umbral </w:t>
      </w:r>
      <w:r w:rsidR="00657006" w:rsidRPr="00777B66">
        <w:rPr>
          <w:b/>
          <w:bCs/>
          <w:sz w:val="18"/>
          <w:szCs w:val="18"/>
          <w:lang w:val="es-ES"/>
        </w:rPr>
        <w:t>–</w:t>
      </w:r>
      <w:r w:rsidRPr="00777B66">
        <w:rPr>
          <w:b/>
          <w:bCs/>
          <w:sz w:val="18"/>
          <w:szCs w:val="18"/>
          <w:lang w:val="es-ES"/>
        </w:rPr>
        <w:t xml:space="preserve"> </w:t>
      </w:r>
      <w:r w:rsidRPr="00777B66">
        <w:rPr>
          <w:sz w:val="18"/>
          <w:szCs w:val="18"/>
          <w:lang w:val="es-ES"/>
        </w:rPr>
        <w:t>Tasa de bloqueo o tasa de congestión del SDCCH</w:t>
      </w:r>
    </w:p>
    <w:p w14:paraId="665C071F"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316C915" w14:textId="77777777" w:rsidTr="0048518E">
        <w:tc>
          <w:tcPr>
            <w:tcW w:w="9719" w:type="dxa"/>
          </w:tcPr>
          <w:p w14:paraId="738A1364"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6C2CF7E1" w14:textId="0500D662" w:rsidR="00F822D7" w:rsidRPr="00777B66" w:rsidRDefault="00F822D7" w:rsidP="00F822D7">
      <w:pPr>
        <w:tabs>
          <w:tab w:val="clear" w:pos="794"/>
          <w:tab w:val="left" w:pos="284"/>
        </w:tabs>
        <w:rPr>
          <w:b/>
          <w:bCs/>
          <w:sz w:val="18"/>
          <w:szCs w:val="18"/>
          <w:lang w:val="es-ES"/>
        </w:rPr>
      </w:pPr>
      <w:r w:rsidRPr="00777B66">
        <w:rPr>
          <w:b/>
          <w:bCs/>
          <w:sz w:val="18"/>
          <w:szCs w:val="18"/>
          <w:lang w:val="es-ES"/>
        </w:rPr>
        <w:t>49</w:t>
      </w:r>
      <w:r w:rsidRPr="00777B66">
        <w:rPr>
          <w:b/>
          <w:bCs/>
          <w:sz w:val="18"/>
          <w:szCs w:val="18"/>
          <w:lang w:val="es-ES"/>
        </w:rPr>
        <w:tab/>
        <w:t xml:space="preserve">Valor umbral </w:t>
      </w:r>
      <w:r w:rsidR="00657006" w:rsidRPr="00777B66">
        <w:rPr>
          <w:b/>
          <w:bCs/>
          <w:sz w:val="18"/>
          <w:szCs w:val="18"/>
          <w:lang w:val="es-ES"/>
        </w:rPr>
        <w:t>–</w:t>
      </w:r>
      <w:r w:rsidRPr="00777B66">
        <w:rPr>
          <w:b/>
          <w:bCs/>
          <w:sz w:val="18"/>
          <w:szCs w:val="18"/>
          <w:lang w:val="es-ES"/>
        </w:rPr>
        <w:t xml:space="preserve"> </w:t>
      </w:r>
      <w:r w:rsidRPr="00777B66">
        <w:rPr>
          <w:sz w:val="18"/>
          <w:szCs w:val="18"/>
          <w:lang w:val="es-ES"/>
        </w:rPr>
        <w:t>Tasa de bloqueo o tasa de congestión del TCH</w:t>
      </w:r>
    </w:p>
    <w:p w14:paraId="142E56FF"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43652F9F" w14:textId="77777777" w:rsidTr="0048518E">
        <w:tc>
          <w:tcPr>
            <w:tcW w:w="9719" w:type="dxa"/>
          </w:tcPr>
          <w:p w14:paraId="50CC299C"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1BE0BA76" w14:textId="391EC0B8" w:rsidR="00F822D7" w:rsidRPr="00777B66" w:rsidRDefault="00F822D7" w:rsidP="00F822D7">
      <w:pPr>
        <w:tabs>
          <w:tab w:val="clear" w:pos="794"/>
          <w:tab w:val="left" w:pos="284"/>
        </w:tabs>
        <w:rPr>
          <w:b/>
          <w:bCs/>
          <w:sz w:val="18"/>
          <w:szCs w:val="18"/>
          <w:lang w:val="es-ES"/>
        </w:rPr>
      </w:pPr>
      <w:r w:rsidRPr="00777B66">
        <w:rPr>
          <w:b/>
          <w:bCs/>
          <w:sz w:val="18"/>
          <w:szCs w:val="18"/>
          <w:lang w:val="es-ES"/>
        </w:rPr>
        <w:t>50</w:t>
      </w:r>
      <w:r w:rsidRPr="00777B66">
        <w:rPr>
          <w:b/>
          <w:bCs/>
          <w:sz w:val="18"/>
          <w:szCs w:val="18"/>
          <w:lang w:val="es-ES"/>
        </w:rPr>
        <w:tab/>
        <w:t>Parámetros de la red: Métodos de medición empleados</w:t>
      </w:r>
    </w:p>
    <w:p w14:paraId="175DF03A" w14:textId="77777777" w:rsidR="00F822D7" w:rsidRPr="00777B66" w:rsidRDefault="00F822D7" w:rsidP="00F822D7">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9"/>
        <w:gridCol w:w="1188"/>
        <w:gridCol w:w="941"/>
        <w:gridCol w:w="1070"/>
        <w:gridCol w:w="1270"/>
        <w:gridCol w:w="1151"/>
      </w:tblGrid>
      <w:tr w:rsidR="00F822D7" w:rsidRPr="00777B66" w14:paraId="686775F6" w14:textId="77777777" w:rsidTr="00657006">
        <w:tc>
          <w:tcPr>
            <w:tcW w:w="2084" w:type="pct"/>
            <w:vAlign w:val="center"/>
          </w:tcPr>
          <w:p w14:paraId="09D58CC2" w14:textId="77777777" w:rsidR="00F822D7" w:rsidRPr="00777B66" w:rsidRDefault="00F822D7" w:rsidP="0048518E">
            <w:pPr>
              <w:spacing w:before="0"/>
              <w:jc w:val="center"/>
              <w:rPr>
                <w:rFonts w:ascii="Aptos" w:hAnsi="Aptos"/>
                <w:sz w:val="16"/>
                <w:szCs w:val="16"/>
                <w:lang w:val="es-ES"/>
              </w:rPr>
            </w:pPr>
          </w:p>
        </w:tc>
        <w:tc>
          <w:tcPr>
            <w:tcW w:w="616" w:type="pct"/>
            <w:vAlign w:val="center"/>
          </w:tcPr>
          <w:p w14:paraId="60859DFB" w14:textId="143EA8F3"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con vehículos </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488" w:type="pct"/>
            <w:vAlign w:val="center"/>
          </w:tcPr>
          <w:p w14:paraId="010A862C"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ambulante </w:t>
            </w:r>
            <w:r w:rsidRPr="00777B66">
              <w:rPr>
                <w:rFonts w:ascii="Aptos" w:hAnsi="Aptos"/>
                <w:i/>
                <w:iCs/>
                <w:color w:val="000000"/>
                <w:sz w:val="16"/>
                <w:szCs w:val="16"/>
                <w:lang w:val="es-ES"/>
              </w:rPr>
              <w:t>[UIT-T E.806]</w:t>
            </w:r>
          </w:p>
        </w:tc>
        <w:tc>
          <w:tcPr>
            <w:tcW w:w="555" w:type="pct"/>
            <w:vAlign w:val="center"/>
          </w:tcPr>
          <w:p w14:paraId="0BC9ED40" w14:textId="42E43A22"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Pruebas no atendidas</w:t>
            </w:r>
            <w:r w:rsidRPr="00777B66">
              <w:rPr>
                <w:rFonts w:ascii="Aptos" w:hAnsi="Aptos"/>
                <w:color w:val="000000"/>
                <w:sz w:val="16"/>
                <w:szCs w:val="16"/>
                <w:lang w:val="es-ES"/>
              </w:rPr>
              <w:t xml:space="preserve"> </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E.806]</w:t>
            </w:r>
          </w:p>
        </w:tc>
        <w:tc>
          <w:tcPr>
            <w:tcW w:w="659" w:type="pct"/>
            <w:vAlign w:val="center"/>
          </w:tcPr>
          <w:p w14:paraId="5C9F6A9E" w14:textId="48970B9C"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Recopilación de datos de fuentes múltiples </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597" w:type="pct"/>
          </w:tcPr>
          <w:p w14:paraId="6ACA27D8"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Contadores de calidad de servicio de la red </w:t>
            </w:r>
            <w:r w:rsidRPr="00777B66">
              <w:rPr>
                <w:rFonts w:ascii="Aptos" w:hAnsi="Aptos"/>
                <w:i/>
                <w:iCs/>
                <w:color w:val="000000"/>
                <w:sz w:val="16"/>
                <w:szCs w:val="16"/>
                <w:lang w:val="es-ES"/>
              </w:rPr>
              <w:t>[UIT-T E.806]</w:t>
            </w:r>
          </w:p>
        </w:tc>
      </w:tr>
      <w:tr w:rsidR="00F822D7" w:rsidRPr="00777B66" w14:paraId="22CFE5E4" w14:textId="77777777" w:rsidTr="00657006">
        <w:tc>
          <w:tcPr>
            <w:tcW w:w="2084" w:type="pct"/>
          </w:tcPr>
          <w:p w14:paraId="64255F2B"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Calidad de radio:</w:t>
            </w:r>
            <w:r w:rsidRPr="00777B66">
              <w:rPr>
                <w:rFonts w:ascii="Aptos" w:hAnsi="Aptos"/>
                <w:color w:val="000000"/>
                <w:sz w:val="16"/>
                <w:szCs w:val="16"/>
                <w:lang w:val="es-ES"/>
              </w:rPr>
              <w:t xml:space="preserve"> </w:t>
            </w:r>
            <w:proofErr w:type="spellStart"/>
            <w:r w:rsidRPr="00777B66">
              <w:rPr>
                <w:rFonts w:ascii="Aptos" w:hAnsi="Aptos"/>
                <w:color w:val="000000"/>
                <w:sz w:val="16"/>
                <w:szCs w:val="16"/>
                <w:lang w:val="es-ES"/>
              </w:rPr>
              <w:t>RxQual</w:t>
            </w:r>
            <w:proofErr w:type="spellEnd"/>
            <w:r w:rsidRPr="00777B66">
              <w:rPr>
                <w:rFonts w:ascii="Aptos" w:hAnsi="Aptos"/>
                <w:color w:val="000000"/>
                <w:sz w:val="16"/>
                <w:szCs w:val="16"/>
                <w:lang w:val="es-ES"/>
              </w:rPr>
              <w:t xml:space="preserve"> para 2G [3GPP TS 45.008], </w:t>
            </w:r>
            <w:proofErr w:type="spellStart"/>
            <w:r w:rsidRPr="00777B66">
              <w:rPr>
                <w:rFonts w:ascii="Aptos" w:hAnsi="Aptos"/>
                <w:color w:val="000000"/>
                <w:sz w:val="16"/>
                <w:szCs w:val="16"/>
                <w:lang w:val="es-ES"/>
              </w:rPr>
              <w:t>Ec</w:t>
            </w:r>
            <w:proofErr w:type="spellEnd"/>
            <w:r w:rsidRPr="00777B66">
              <w:rPr>
                <w:rFonts w:ascii="Aptos" w:hAnsi="Aptos"/>
                <w:color w:val="000000"/>
                <w:sz w:val="16"/>
                <w:szCs w:val="16"/>
                <w:lang w:val="es-ES"/>
              </w:rPr>
              <w:t>/No para 3G [3GPP TS 25.215], RSRQ para 4G [3GPP TS 36.214]</w:t>
            </w:r>
          </w:p>
        </w:tc>
        <w:tc>
          <w:tcPr>
            <w:tcW w:w="616" w:type="pct"/>
            <w:vAlign w:val="center"/>
          </w:tcPr>
          <w:p w14:paraId="08C0D7A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691EE6A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6182A61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6C29FCD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21D5D16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1355294" w14:textId="77777777" w:rsidTr="00657006">
        <w:tc>
          <w:tcPr>
            <w:tcW w:w="2084" w:type="pct"/>
          </w:tcPr>
          <w:p w14:paraId="1CB32483" w14:textId="0D48F78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Cobertura de radio:</w:t>
            </w:r>
            <w:r w:rsidRPr="00777B66">
              <w:rPr>
                <w:rFonts w:ascii="Aptos" w:hAnsi="Aptos"/>
                <w:color w:val="000000"/>
                <w:sz w:val="16"/>
                <w:szCs w:val="16"/>
                <w:lang w:val="es-ES"/>
              </w:rPr>
              <w:t xml:space="preserve"> Métrica de intensidad de señal: </w:t>
            </w:r>
            <w:proofErr w:type="spellStart"/>
            <w:r w:rsidRPr="00777B66">
              <w:rPr>
                <w:rFonts w:ascii="Aptos" w:hAnsi="Aptos"/>
                <w:color w:val="000000"/>
                <w:sz w:val="16"/>
                <w:szCs w:val="16"/>
                <w:lang w:val="es-ES"/>
              </w:rPr>
              <w:t>RxLev</w:t>
            </w:r>
            <w:proofErr w:type="spellEnd"/>
            <w:r w:rsidRPr="00777B66">
              <w:rPr>
                <w:rFonts w:ascii="Aptos" w:hAnsi="Aptos"/>
                <w:color w:val="000000"/>
                <w:sz w:val="16"/>
                <w:szCs w:val="16"/>
                <w:lang w:val="es-ES"/>
              </w:rPr>
              <w:t xml:space="preserve"> para 2G [3GPP TS 45.008], RSCP para 3G [3GPP TS 25.215], RSRP para 4G [3GPP TS 36.214], SSRSRP para 5G</w:t>
            </w:r>
            <w:r w:rsidR="00657006" w:rsidRPr="00777B66">
              <w:rPr>
                <w:rFonts w:ascii="Aptos" w:hAnsi="Aptos"/>
                <w:color w:val="000000"/>
                <w:sz w:val="16"/>
                <w:szCs w:val="16"/>
                <w:lang w:val="es-ES"/>
              </w:rPr>
              <w:br/>
            </w:r>
            <w:r w:rsidRPr="00777B66">
              <w:rPr>
                <w:rFonts w:ascii="Aptos" w:hAnsi="Aptos"/>
                <w:color w:val="000000"/>
                <w:sz w:val="16"/>
                <w:szCs w:val="16"/>
                <w:lang w:val="es-ES"/>
              </w:rPr>
              <w:t>[3GPP TS 36.215]</w:t>
            </w:r>
          </w:p>
        </w:tc>
        <w:tc>
          <w:tcPr>
            <w:tcW w:w="616" w:type="pct"/>
            <w:vAlign w:val="center"/>
          </w:tcPr>
          <w:p w14:paraId="1F8C706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69C1362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3448218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4E3A44C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2C6E5EB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2D51ED5" w14:textId="77777777" w:rsidTr="00657006">
        <w:tc>
          <w:tcPr>
            <w:tcW w:w="2084" w:type="pct"/>
          </w:tcPr>
          <w:p w14:paraId="15ADAA0C" w14:textId="6D21BB3B"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intraRAT</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Relación entre el número total de traspasos completados correctamente y el número total de peticiones de traspaso entre células de la misma tecnología (2G y 3G [3GPP TS 32.410], 4G</w:t>
            </w:r>
            <w:r w:rsidR="00657006" w:rsidRPr="00777B66">
              <w:rPr>
                <w:rFonts w:ascii="Aptos" w:hAnsi="Aptos"/>
                <w:color w:val="000000"/>
                <w:sz w:val="16"/>
                <w:szCs w:val="16"/>
                <w:lang w:val="es-ES"/>
              </w:rPr>
              <w:br/>
            </w:r>
            <w:r w:rsidRPr="00777B66">
              <w:rPr>
                <w:rFonts w:ascii="Aptos" w:hAnsi="Aptos"/>
                <w:color w:val="000000"/>
                <w:sz w:val="16"/>
                <w:szCs w:val="16"/>
                <w:lang w:val="es-ES"/>
              </w:rPr>
              <w:t>[3GPP TS 32.450])</w:t>
            </w:r>
          </w:p>
        </w:tc>
        <w:tc>
          <w:tcPr>
            <w:tcW w:w="616" w:type="pct"/>
            <w:vAlign w:val="center"/>
          </w:tcPr>
          <w:p w14:paraId="42613D4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2778284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47AF009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1FB5986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14A4D6E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B47C1D9" w14:textId="77777777" w:rsidTr="00657006">
        <w:tc>
          <w:tcPr>
            <w:tcW w:w="2084" w:type="pct"/>
          </w:tcPr>
          <w:p w14:paraId="150C8CBA"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éxito de traspaso (</w:t>
            </w:r>
            <w:proofErr w:type="spellStart"/>
            <w:r w:rsidRPr="00777B66">
              <w:rPr>
                <w:rFonts w:ascii="Aptos" w:hAnsi="Aptos"/>
                <w:b/>
                <w:bCs/>
                <w:color w:val="000000"/>
                <w:sz w:val="16"/>
                <w:szCs w:val="16"/>
                <w:lang w:val="es-ES"/>
              </w:rPr>
              <w:t>interRAT</w:t>
            </w:r>
            <w:proofErr w:type="spellEnd"/>
            <w:r w:rsidRPr="00777B66">
              <w:rPr>
                <w:rFonts w:ascii="Aptos" w:hAnsi="Aptos"/>
                <w:b/>
                <w:bCs/>
                <w:color w:val="000000"/>
                <w:sz w:val="16"/>
                <w:szCs w:val="16"/>
                <w:lang w:val="es-ES"/>
              </w:rPr>
              <w:t>):</w:t>
            </w:r>
            <w:r w:rsidRPr="00777B66">
              <w:rPr>
                <w:rFonts w:ascii="Aptos" w:hAnsi="Aptos"/>
                <w:color w:val="000000"/>
                <w:sz w:val="16"/>
                <w:szCs w:val="16"/>
                <w:lang w:val="es-ES"/>
              </w:rPr>
              <w:t xml:space="preserve"> Relación entre el número total de traspasos completados correctamente y el número total de peticiones de traspaso entre células de diferentes tecnologías (p. ej. 2G a 3G) [3GPP TS 32.410]</w:t>
            </w:r>
          </w:p>
        </w:tc>
        <w:tc>
          <w:tcPr>
            <w:tcW w:w="616" w:type="pct"/>
            <w:vAlign w:val="center"/>
          </w:tcPr>
          <w:p w14:paraId="1D7F69A7"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488" w:type="pct"/>
            <w:vAlign w:val="center"/>
          </w:tcPr>
          <w:p w14:paraId="3C04FA58"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555" w:type="pct"/>
            <w:vAlign w:val="center"/>
          </w:tcPr>
          <w:p w14:paraId="2604D12B"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659" w:type="pct"/>
            <w:vAlign w:val="center"/>
          </w:tcPr>
          <w:p w14:paraId="21D9383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254F38E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719D3DA" w14:textId="77777777" w:rsidTr="00657006">
        <w:tc>
          <w:tcPr>
            <w:tcW w:w="2084" w:type="pct"/>
          </w:tcPr>
          <w:p w14:paraId="3AE4954C"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Tasa de bloqueo o tasa de congestión del canal de control dedicado autónomo (SDCCH): </w:t>
            </w:r>
            <w:r w:rsidRPr="00777B66">
              <w:rPr>
                <w:rFonts w:ascii="Aptos" w:hAnsi="Aptos"/>
                <w:color w:val="000000"/>
                <w:sz w:val="16"/>
                <w:szCs w:val="16"/>
                <w:lang w:val="es-ES"/>
              </w:rPr>
              <w:t xml:space="preserve">Probabilidad de fallo al acceder a un canal de control dedicado autónomo durante el establecimiento de la llamada (MOC) </w:t>
            </w:r>
            <w:r w:rsidRPr="00777B66">
              <w:rPr>
                <w:rFonts w:ascii="Aptos" w:hAnsi="Aptos"/>
                <w:i/>
                <w:iCs/>
                <w:color w:val="000000"/>
                <w:sz w:val="16"/>
                <w:szCs w:val="16"/>
                <w:lang w:val="es-ES"/>
              </w:rPr>
              <w:t>[UIT-T E.807 § 7.2]</w:t>
            </w:r>
          </w:p>
        </w:tc>
        <w:tc>
          <w:tcPr>
            <w:tcW w:w="616" w:type="pct"/>
            <w:vAlign w:val="center"/>
          </w:tcPr>
          <w:p w14:paraId="6E405B00"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488" w:type="pct"/>
            <w:vAlign w:val="center"/>
          </w:tcPr>
          <w:p w14:paraId="35EFF966"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555" w:type="pct"/>
            <w:vAlign w:val="center"/>
          </w:tcPr>
          <w:p w14:paraId="523F9532"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659" w:type="pct"/>
            <w:vAlign w:val="center"/>
          </w:tcPr>
          <w:p w14:paraId="6C4B828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27DAFC9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EFC895C" w14:textId="77777777" w:rsidTr="00657006">
        <w:tc>
          <w:tcPr>
            <w:tcW w:w="2084" w:type="pct"/>
          </w:tcPr>
          <w:p w14:paraId="54E10A3E" w14:textId="48759066"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Tasa de bloqueo o tasa de congestión del canal de tráfico (TCH):</w:t>
            </w:r>
            <w:r w:rsidRPr="00777B66">
              <w:rPr>
                <w:rFonts w:ascii="Aptos" w:hAnsi="Aptos"/>
                <w:color w:val="000000"/>
                <w:sz w:val="16"/>
                <w:szCs w:val="16"/>
                <w:lang w:val="es-ES"/>
              </w:rPr>
              <w:t xml:space="preserve"> Probabilidad de fallo al acceder a un o varios canales de tráfico durante conexiones de llamada (MOC)</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E.807 § 7.3]</w:t>
            </w:r>
          </w:p>
        </w:tc>
        <w:tc>
          <w:tcPr>
            <w:tcW w:w="616" w:type="pct"/>
            <w:vAlign w:val="center"/>
          </w:tcPr>
          <w:p w14:paraId="5852C14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488" w:type="pct"/>
            <w:vAlign w:val="center"/>
          </w:tcPr>
          <w:p w14:paraId="79CD383F"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555" w:type="pct"/>
            <w:vAlign w:val="center"/>
          </w:tcPr>
          <w:p w14:paraId="50F3D45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659" w:type="pct"/>
            <w:vAlign w:val="center"/>
          </w:tcPr>
          <w:p w14:paraId="352575B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7921566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092E3D1B" w14:textId="3481E4C5" w:rsidR="00F822D7" w:rsidRPr="00777B66" w:rsidRDefault="00F822D7" w:rsidP="00F822D7">
      <w:pPr>
        <w:tabs>
          <w:tab w:val="clear" w:pos="794"/>
          <w:tab w:val="left" w:pos="284"/>
        </w:tabs>
        <w:rPr>
          <w:b/>
          <w:bCs/>
          <w:sz w:val="18"/>
          <w:szCs w:val="18"/>
          <w:lang w:val="es-ES"/>
        </w:rPr>
      </w:pPr>
      <w:r w:rsidRPr="00777B66">
        <w:rPr>
          <w:b/>
          <w:bCs/>
          <w:sz w:val="18"/>
          <w:szCs w:val="18"/>
          <w:lang w:val="es-ES"/>
        </w:rPr>
        <w:t>51</w:t>
      </w:r>
      <w:r w:rsidRPr="00777B66">
        <w:rPr>
          <w:b/>
          <w:bCs/>
          <w:sz w:val="18"/>
          <w:szCs w:val="18"/>
          <w:lang w:val="es-ES"/>
        </w:rPr>
        <w:tab/>
        <w:t>Sírvase especificar cualquier observación o información adicional, en su caso</w:t>
      </w:r>
    </w:p>
    <w:tbl>
      <w:tblPr>
        <w:tblStyle w:val="TableGrid"/>
        <w:tblW w:w="9719" w:type="dxa"/>
        <w:tblLayout w:type="fixed"/>
        <w:tblLook w:val="04A0" w:firstRow="1" w:lastRow="0" w:firstColumn="1" w:lastColumn="0" w:noHBand="0" w:noVBand="1"/>
      </w:tblPr>
      <w:tblGrid>
        <w:gridCol w:w="9719"/>
      </w:tblGrid>
      <w:tr w:rsidR="00F822D7" w:rsidRPr="00777B66" w14:paraId="48CC9F75" w14:textId="77777777" w:rsidTr="00F822D7">
        <w:tc>
          <w:tcPr>
            <w:tcW w:w="9719" w:type="dxa"/>
          </w:tcPr>
          <w:p w14:paraId="4DEAEE81" w14:textId="613163AE" w:rsidR="00F822D7" w:rsidRPr="00777B66" w:rsidRDefault="00F822D7" w:rsidP="0048518E">
            <w:pPr>
              <w:spacing w:before="60"/>
              <w:rPr>
                <w:rFonts w:ascii="Aptos" w:hAnsi="Aptos"/>
                <w:sz w:val="18"/>
                <w:szCs w:val="18"/>
                <w:lang w:val="es-ES"/>
              </w:rPr>
            </w:pPr>
          </w:p>
        </w:tc>
      </w:tr>
    </w:tbl>
    <w:p w14:paraId="5AA398F4" w14:textId="45020B18" w:rsidR="00F822D7" w:rsidRPr="00777B66" w:rsidRDefault="00F822D7" w:rsidP="00F822D7">
      <w:pPr>
        <w:pStyle w:val="Headingb0"/>
        <w:rPr>
          <w:lang w:val="es-ES"/>
        </w:rPr>
      </w:pPr>
      <w:r w:rsidRPr="00777B66">
        <w:rPr>
          <w:lang w:val="es-ES"/>
        </w:rPr>
        <w:t xml:space="preserve">Control de la calidad de servicio (QoS) </w:t>
      </w:r>
      <w:r w:rsidR="0018291C" w:rsidRPr="00777B66">
        <w:rPr>
          <w:lang w:val="es-ES"/>
        </w:rPr>
        <w:t>–</w:t>
      </w:r>
      <w:r w:rsidRPr="00777B66">
        <w:rPr>
          <w:lang w:val="es-ES"/>
        </w:rPr>
        <w:t xml:space="preserve"> Parámetros específicos del servicio</w:t>
      </w:r>
    </w:p>
    <w:p w14:paraId="512FAF71" w14:textId="77777777" w:rsidR="00F822D7" w:rsidRPr="00777B66" w:rsidRDefault="00F822D7" w:rsidP="00F822D7">
      <w:pPr>
        <w:spacing w:before="80"/>
        <w:rPr>
          <w:rFonts w:ascii="Aptos" w:hAnsi="Aptos"/>
          <w:b/>
          <w:bCs/>
          <w:sz w:val="18"/>
          <w:szCs w:val="18"/>
          <w:lang w:val="es-ES"/>
        </w:rPr>
      </w:pPr>
      <w:r w:rsidRPr="00777B66">
        <w:rPr>
          <w:rFonts w:ascii="Aptos" w:hAnsi="Aptos"/>
          <w:b/>
          <w:bCs/>
          <w:sz w:val="18"/>
          <w:szCs w:val="18"/>
          <w:lang w:val="es-ES"/>
        </w:rPr>
        <w:t>Sírvase indicar qué métricas están sujetas a reglamentación o control en su país.</w:t>
      </w:r>
      <w:r w:rsidRPr="00777B66">
        <w:rPr>
          <w:rFonts w:ascii="Aptos" w:hAnsi="Aptos"/>
          <w:sz w:val="18"/>
          <w:szCs w:val="18"/>
          <w:lang w:val="es-ES"/>
        </w:rPr>
        <w:t xml:space="preserve"> </w:t>
      </w:r>
      <w:r w:rsidRPr="00777B66">
        <w:rPr>
          <w:rFonts w:ascii="Aptos" w:hAnsi="Aptos"/>
          <w:b/>
          <w:bCs/>
          <w:sz w:val="18"/>
          <w:szCs w:val="18"/>
          <w:lang w:val="es-ES"/>
        </w:rPr>
        <w:t>Si hay otras métricas además de las enumeradas, por favor añádalas.</w:t>
      </w:r>
      <w:r w:rsidRPr="00777B66">
        <w:rPr>
          <w:rFonts w:ascii="Aptos" w:hAnsi="Aptos"/>
          <w:sz w:val="18"/>
          <w:szCs w:val="18"/>
          <w:lang w:val="es-ES"/>
        </w:rPr>
        <w:t xml:space="preserve"> </w:t>
      </w:r>
      <w:r w:rsidRPr="00777B66">
        <w:rPr>
          <w:rFonts w:ascii="Aptos" w:hAnsi="Aptos"/>
          <w:b/>
          <w:bCs/>
          <w:sz w:val="18"/>
          <w:szCs w:val="18"/>
          <w:lang w:val="es-ES"/>
        </w:rPr>
        <w:t>Si se aplica algún umbral a una métrica, especifique el valor o valores.</w:t>
      </w:r>
      <w:r w:rsidRPr="00777B66">
        <w:rPr>
          <w:rFonts w:ascii="Aptos" w:hAnsi="Aptos"/>
          <w:sz w:val="18"/>
          <w:szCs w:val="18"/>
          <w:lang w:val="es-ES"/>
        </w:rPr>
        <w:t xml:space="preserve"> Tenga en cuenta las siguientes definiciones al cumplimentar esta parte: </w:t>
      </w:r>
    </w:p>
    <w:p w14:paraId="2D6A63FC" w14:textId="77777777" w:rsidR="00F822D7" w:rsidRPr="00777B66" w:rsidRDefault="00F822D7" w:rsidP="00F822D7">
      <w:pPr>
        <w:pStyle w:val="enumlev2"/>
        <w:rPr>
          <w:sz w:val="18"/>
          <w:szCs w:val="14"/>
          <w:lang w:val="es-ES"/>
        </w:rPr>
      </w:pPr>
      <w:r w:rsidRPr="00777B66">
        <w:rPr>
          <w:b/>
          <w:bCs/>
          <w:sz w:val="18"/>
          <w:szCs w:val="14"/>
          <w:lang w:val="es-ES"/>
        </w:rPr>
        <w:t>•</w:t>
      </w:r>
      <w:r w:rsidRPr="00777B66">
        <w:rPr>
          <w:b/>
          <w:bCs/>
          <w:sz w:val="18"/>
          <w:szCs w:val="14"/>
          <w:lang w:val="es-ES"/>
        </w:rPr>
        <w:tab/>
        <w:t>Regulada:</w:t>
      </w:r>
      <w:r w:rsidRPr="00777B66">
        <w:rPr>
          <w:sz w:val="18"/>
          <w:szCs w:val="14"/>
          <w:lang w:val="es-ES"/>
        </w:rPr>
        <w:t xml:space="preserve"> La métrica está sujeta a obligaciones legales o reglamentarias, incluidos límites u objetivos de rendimiento definidos. </w:t>
      </w:r>
    </w:p>
    <w:p w14:paraId="658A7D88" w14:textId="77777777" w:rsidR="00F822D7" w:rsidRPr="00777B66" w:rsidRDefault="00F822D7" w:rsidP="00F822D7">
      <w:pPr>
        <w:pStyle w:val="enumlev2"/>
        <w:rPr>
          <w:sz w:val="18"/>
          <w:szCs w:val="14"/>
          <w:lang w:val="es-ES"/>
        </w:rPr>
      </w:pPr>
      <w:r w:rsidRPr="00777B66">
        <w:rPr>
          <w:b/>
          <w:bCs/>
          <w:sz w:val="18"/>
          <w:szCs w:val="14"/>
          <w:lang w:val="es-ES"/>
        </w:rPr>
        <w:t>•</w:t>
      </w:r>
      <w:r w:rsidRPr="00777B66">
        <w:rPr>
          <w:b/>
          <w:bCs/>
          <w:sz w:val="18"/>
          <w:szCs w:val="14"/>
          <w:lang w:val="es-ES"/>
        </w:rPr>
        <w:tab/>
        <w:t>Supervisada:</w:t>
      </w:r>
      <w:r w:rsidRPr="00777B66">
        <w:rPr>
          <w:sz w:val="18"/>
          <w:szCs w:val="14"/>
          <w:lang w:val="es-ES"/>
        </w:rPr>
        <w:t xml:space="preserve"> La medición y el seguimiento de la métrica son responsabilidad de la autoridad, pero sin conformidad obligatoria con los umbrales reglamentarios.</w:t>
      </w:r>
    </w:p>
    <w:p w14:paraId="0CFEB316" w14:textId="306251DA" w:rsidR="00F822D7" w:rsidRPr="00777B66" w:rsidRDefault="00F822D7" w:rsidP="00F822D7">
      <w:pPr>
        <w:tabs>
          <w:tab w:val="clear" w:pos="794"/>
          <w:tab w:val="left" w:pos="284"/>
        </w:tabs>
        <w:rPr>
          <w:b/>
          <w:bCs/>
          <w:sz w:val="18"/>
          <w:szCs w:val="18"/>
          <w:lang w:val="es-ES"/>
        </w:rPr>
      </w:pPr>
      <w:r w:rsidRPr="00777B66">
        <w:rPr>
          <w:b/>
          <w:bCs/>
          <w:sz w:val="18"/>
          <w:szCs w:val="18"/>
          <w:lang w:val="es-ES"/>
        </w:rPr>
        <w:t>52</w:t>
      </w:r>
      <w:r w:rsidR="001E2D93" w:rsidRPr="00777B66">
        <w:rPr>
          <w:b/>
          <w:bCs/>
          <w:sz w:val="18"/>
          <w:szCs w:val="18"/>
          <w:lang w:val="es-ES"/>
        </w:rPr>
        <w:tab/>
      </w:r>
      <w:r w:rsidRPr="00777B66">
        <w:rPr>
          <w:b/>
          <w:bCs/>
          <w:sz w:val="18"/>
          <w:szCs w:val="18"/>
          <w:lang w:val="es-ES"/>
        </w:rPr>
        <w:t xml:space="preserve">Telefonía móvil: </w:t>
      </w:r>
      <w:r w:rsidRPr="00777B66">
        <w:rPr>
          <w:sz w:val="18"/>
          <w:szCs w:val="18"/>
          <w:lang w:val="es-ES"/>
        </w:rPr>
        <w:t>Nivel de conformidad con las referencias normativas</w:t>
      </w:r>
    </w:p>
    <w:p w14:paraId="2228FCF4"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10EBE0FC" w14:textId="77777777" w:rsidTr="00657006">
        <w:tc>
          <w:tcPr>
            <w:tcW w:w="6663" w:type="dxa"/>
          </w:tcPr>
          <w:p w14:paraId="197CEBB1" w14:textId="77777777" w:rsidR="00F822D7" w:rsidRPr="00777B66" w:rsidRDefault="00F822D7" w:rsidP="0048518E">
            <w:pPr>
              <w:spacing w:before="40"/>
              <w:rPr>
                <w:rFonts w:ascii="Aptos" w:hAnsi="Aptos"/>
                <w:sz w:val="16"/>
                <w:szCs w:val="16"/>
                <w:lang w:val="es-ES"/>
              </w:rPr>
            </w:pPr>
          </w:p>
        </w:tc>
        <w:tc>
          <w:tcPr>
            <w:tcW w:w="1022" w:type="dxa"/>
          </w:tcPr>
          <w:p w14:paraId="686AB0FA"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60145231"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06A206CF"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Desconocida</w:t>
            </w:r>
          </w:p>
        </w:tc>
      </w:tr>
      <w:tr w:rsidR="00F822D7" w:rsidRPr="00777B66" w14:paraId="7D61B246" w14:textId="77777777" w:rsidTr="00657006">
        <w:tc>
          <w:tcPr>
            <w:tcW w:w="6663" w:type="dxa"/>
          </w:tcPr>
          <w:p w14:paraId="4422D659"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Índice de establecimiento de llamadas con éxito:</w:t>
            </w:r>
            <w:r w:rsidRPr="00777B66">
              <w:rPr>
                <w:rFonts w:ascii="Aptos" w:hAnsi="Aptos"/>
                <w:color w:val="000000"/>
                <w:sz w:val="16"/>
                <w:szCs w:val="16"/>
                <w:lang w:val="es-ES"/>
              </w:rPr>
              <w:t xml:space="preserve"> Relación entre el número total de intentos de llamada exitosos y el número total de intentos de llamada realizados </w:t>
            </w:r>
            <w:r w:rsidRPr="00777B66">
              <w:rPr>
                <w:rFonts w:ascii="Aptos" w:hAnsi="Aptos"/>
                <w:i/>
                <w:iCs/>
                <w:color w:val="000000"/>
                <w:sz w:val="16"/>
                <w:szCs w:val="16"/>
                <w:lang w:val="es-ES"/>
              </w:rPr>
              <w:t>[UIT-T E.804 §7.3.6.1, ETSI EG 202 057-2 §5.1, ETSI EG 202 057- 3 §6.4.1, ETSI EG 202 765-2 §7.3]</w:t>
            </w:r>
          </w:p>
        </w:tc>
        <w:tc>
          <w:tcPr>
            <w:tcW w:w="1022" w:type="dxa"/>
            <w:vAlign w:val="center"/>
          </w:tcPr>
          <w:p w14:paraId="0785F40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8EF159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71B4CE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B210288" w14:textId="77777777" w:rsidTr="00657006">
        <w:tc>
          <w:tcPr>
            <w:tcW w:w="6663" w:type="dxa"/>
          </w:tcPr>
          <w:p w14:paraId="28011367"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abandono de llamadas: </w:t>
            </w:r>
            <w:r w:rsidRPr="00777B66">
              <w:rPr>
                <w:rFonts w:ascii="Aptos" w:hAnsi="Aptos"/>
                <w:color w:val="000000"/>
                <w:sz w:val="16"/>
                <w:szCs w:val="16"/>
                <w:lang w:val="es-ES"/>
              </w:rPr>
              <w:t>Probabilidad de que una llamada termine sin que intervenga el usuario</w:t>
            </w:r>
            <w:r w:rsidRPr="00777B66">
              <w:rPr>
                <w:rFonts w:ascii="Aptos" w:hAnsi="Aptos"/>
                <w:i/>
                <w:iCs/>
                <w:color w:val="000000"/>
                <w:sz w:val="16"/>
                <w:szCs w:val="16"/>
                <w:lang w:val="es-ES"/>
              </w:rPr>
              <w:t xml:space="preserve"> [UIT-T E.807 §7.4, ETSI EG 202 057-3 §6.4.2]</w:t>
            </w:r>
          </w:p>
        </w:tc>
        <w:tc>
          <w:tcPr>
            <w:tcW w:w="1022" w:type="dxa"/>
            <w:vAlign w:val="center"/>
          </w:tcPr>
          <w:p w14:paraId="4C52268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69C767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B7964E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C381C37" w14:textId="77777777" w:rsidTr="00657006">
        <w:tc>
          <w:tcPr>
            <w:tcW w:w="6663" w:type="dxa"/>
          </w:tcPr>
          <w:p w14:paraId="7C6AE49C"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establecimiento de la llamada/periodo de espera posterior a la marcación: </w:t>
            </w:r>
            <w:r w:rsidRPr="00777B66">
              <w:rPr>
                <w:rFonts w:ascii="Aptos" w:hAnsi="Aptos"/>
                <w:color w:val="000000"/>
                <w:sz w:val="16"/>
                <w:szCs w:val="16"/>
                <w:lang w:val="es-ES"/>
              </w:rPr>
              <w:t xml:space="preserve">Periodo de tiempo transcurrido desde el envío de una dirección de destino completa (número telefónico objetivo) hasta el establecimiento de una llamada en el terminal receptor </w:t>
            </w:r>
            <w:r w:rsidRPr="00777B66">
              <w:rPr>
                <w:rFonts w:ascii="Aptos" w:hAnsi="Aptos"/>
                <w:i/>
                <w:iCs/>
                <w:color w:val="000000"/>
                <w:sz w:val="16"/>
                <w:szCs w:val="16"/>
                <w:lang w:val="es-ES"/>
              </w:rPr>
              <w:t>[UIT-T E.807 §7.1, ETSI EG 202 057-3 §6.4.2]</w:t>
            </w:r>
          </w:p>
        </w:tc>
        <w:tc>
          <w:tcPr>
            <w:tcW w:w="1022" w:type="dxa"/>
            <w:vAlign w:val="center"/>
          </w:tcPr>
          <w:p w14:paraId="2BD1204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10CFCA9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E9CB0D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459594C9" w14:textId="77777777" w:rsidTr="00657006">
        <w:tc>
          <w:tcPr>
            <w:tcW w:w="6663" w:type="dxa"/>
          </w:tcPr>
          <w:p w14:paraId="7F9F3F18"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Calidad de la voz (MOS-LQOF): </w:t>
            </w:r>
            <w:r w:rsidRPr="00777B66">
              <w:rPr>
                <w:rFonts w:ascii="Aptos" w:hAnsi="Aptos"/>
                <w:color w:val="000000"/>
                <w:sz w:val="16"/>
                <w:szCs w:val="16"/>
                <w:lang w:val="es-ES"/>
              </w:rPr>
              <w:t xml:space="preserve">Calidad de las comunicaciones de voz percibida por los usuarios finales </w:t>
            </w:r>
            <w:r w:rsidRPr="00777B66">
              <w:rPr>
                <w:rFonts w:ascii="Aptos" w:hAnsi="Aptos"/>
                <w:i/>
                <w:iCs/>
                <w:color w:val="000000"/>
                <w:sz w:val="16"/>
                <w:szCs w:val="16"/>
                <w:lang w:val="es-ES"/>
              </w:rPr>
              <w:t>[UIT-T P.863, UIT-T P.863.1, modo FB]</w:t>
            </w:r>
          </w:p>
        </w:tc>
        <w:tc>
          <w:tcPr>
            <w:tcW w:w="1022" w:type="dxa"/>
            <w:vAlign w:val="center"/>
          </w:tcPr>
          <w:p w14:paraId="1B44891C"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F4CC7B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F96C1CD"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bl>
    <w:p w14:paraId="1679CF85" w14:textId="5F0E7546" w:rsidR="00F822D7" w:rsidRPr="00777B66" w:rsidRDefault="00F822D7" w:rsidP="0018291C">
      <w:pPr>
        <w:keepNext/>
        <w:keepLines/>
        <w:tabs>
          <w:tab w:val="clear" w:pos="794"/>
          <w:tab w:val="left" w:pos="284"/>
        </w:tabs>
        <w:rPr>
          <w:b/>
          <w:bCs/>
          <w:sz w:val="18"/>
          <w:szCs w:val="18"/>
          <w:lang w:val="es-ES"/>
        </w:rPr>
      </w:pPr>
      <w:r w:rsidRPr="00777B66">
        <w:rPr>
          <w:b/>
          <w:bCs/>
          <w:sz w:val="18"/>
          <w:szCs w:val="18"/>
          <w:lang w:val="es-ES"/>
        </w:rPr>
        <w:lastRenderedPageBreak/>
        <w:t>53</w:t>
      </w:r>
      <w:r w:rsidR="001E2D93" w:rsidRPr="00777B66">
        <w:rPr>
          <w:b/>
          <w:bCs/>
          <w:sz w:val="18"/>
          <w:szCs w:val="18"/>
          <w:lang w:val="es-ES"/>
        </w:rPr>
        <w:tab/>
      </w:r>
      <w:r w:rsidRPr="00777B66">
        <w:rPr>
          <w:b/>
          <w:bCs/>
          <w:sz w:val="18"/>
          <w:szCs w:val="18"/>
          <w:lang w:val="es-ES"/>
        </w:rPr>
        <w:t xml:space="preserve">Telefonía móvil: </w:t>
      </w:r>
      <w:r w:rsidRPr="00777B66">
        <w:rPr>
          <w:sz w:val="18"/>
          <w:szCs w:val="18"/>
          <w:lang w:val="es-ES"/>
        </w:rPr>
        <w:t>Situación reglamentaria y de control</w:t>
      </w:r>
    </w:p>
    <w:p w14:paraId="5A1AD564" w14:textId="77777777" w:rsidR="00F822D7" w:rsidRPr="00777B66" w:rsidRDefault="00F822D7" w:rsidP="0018291C">
      <w:pPr>
        <w:pStyle w:val="Note"/>
        <w:keepNext/>
        <w:keepLines/>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6F73C14E" w14:textId="77777777" w:rsidTr="00657006">
        <w:tc>
          <w:tcPr>
            <w:tcW w:w="4678" w:type="dxa"/>
            <w:vAlign w:val="center"/>
          </w:tcPr>
          <w:p w14:paraId="52794062" w14:textId="77777777" w:rsidR="00F822D7" w:rsidRPr="00777B66" w:rsidRDefault="00F822D7" w:rsidP="00657006">
            <w:pPr>
              <w:keepNext/>
              <w:keepLines/>
              <w:spacing w:before="0"/>
              <w:jc w:val="center"/>
              <w:rPr>
                <w:rFonts w:ascii="Aptos" w:hAnsi="Aptos"/>
                <w:sz w:val="16"/>
                <w:szCs w:val="16"/>
                <w:lang w:val="es-ES"/>
              </w:rPr>
            </w:pPr>
          </w:p>
        </w:tc>
        <w:tc>
          <w:tcPr>
            <w:tcW w:w="1418" w:type="dxa"/>
            <w:vAlign w:val="center"/>
          </w:tcPr>
          <w:p w14:paraId="10A7CE64" w14:textId="77777777" w:rsidR="00F822D7" w:rsidRPr="00777B66" w:rsidRDefault="00F822D7" w:rsidP="00657006">
            <w:pPr>
              <w:keepNext/>
              <w:keepLines/>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10A57D31" w14:textId="77777777" w:rsidR="00F822D7" w:rsidRPr="00777B66" w:rsidRDefault="00F822D7" w:rsidP="00657006">
            <w:pPr>
              <w:keepNext/>
              <w:keepLines/>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37C07062" w14:textId="77777777" w:rsidR="00F822D7" w:rsidRPr="00777B66" w:rsidRDefault="00F822D7" w:rsidP="00657006">
            <w:pPr>
              <w:keepNext/>
              <w:keepLines/>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6CA42030" w14:textId="77777777" w:rsidR="00F822D7" w:rsidRPr="00777B66" w:rsidRDefault="00F822D7" w:rsidP="00657006">
            <w:pPr>
              <w:keepNext/>
              <w:keepLines/>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420739DD" w14:textId="77777777" w:rsidTr="00657006">
        <w:tc>
          <w:tcPr>
            <w:tcW w:w="4678" w:type="dxa"/>
          </w:tcPr>
          <w:p w14:paraId="46CBAE85"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Índice de establecimiento de llamadas con éxito:</w:t>
            </w:r>
            <w:r w:rsidRPr="00777B66">
              <w:rPr>
                <w:rFonts w:ascii="Aptos" w:hAnsi="Aptos"/>
                <w:color w:val="000000"/>
                <w:sz w:val="16"/>
                <w:szCs w:val="16"/>
                <w:lang w:val="es-ES"/>
              </w:rPr>
              <w:t xml:space="preserve"> Relación entre el número total de intentos de llamada exitosos y el número total de intentos de llamada realizados </w:t>
            </w:r>
            <w:r w:rsidRPr="00777B66">
              <w:rPr>
                <w:rFonts w:ascii="Aptos" w:hAnsi="Aptos"/>
                <w:i/>
                <w:iCs/>
                <w:color w:val="000000"/>
                <w:sz w:val="16"/>
                <w:szCs w:val="16"/>
                <w:lang w:val="es-ES"/>
              </w:rPr>
              <w:t>[UIT-T E.804 §7.3.6.1, ETSI EG 202 057-2 §5.1, ETSI EG 202 057- 3 §6.4.1, ETSI EG 202 765-2 §7.3]</w:t>
            </w:r>
          </w:p>
        </w:tc>
        <w:tc>
          <w:tcPr>
            <w:tcW w:w="1418" w:type="dxa"/>
            <w:vAlign w:val="center"/>
          </w:tcPr>
          <w:p w14:paraId="0EF2EE6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8B1715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6A56C53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1DD9A7C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D315DD2" w14:textId="77777777" w:rsidTr="00657006">
        <w:tc>
          <w:tcPr>
            <w:tcW w:w="4678" w:type="dxa"/>
          </w:tcPr>
          <w:p w14:paraId="2A43BDAF"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abandono de llamadas: </w:t>
            </w:r>
            <w:r w:rsidRPr="00777B66">
              <w:rPr>
                <w:rFonts w:ascii="Aptos" w:hAnsi="Aptos"/>
                <w:color w:val="000000"/>
                <w:sz w:val="16"/>
                <w:szCs w:val="16"/>
                <w:lang w:val="es-ES"/>
              </w:rPr>
              <w:t>Probabilidad de que una llamada termine sin que intervenga el usuario</w:t>
            </w:r>
            <w:r w:rsidRPr="00777B66">
              <w:rPr>
                <w:rFonts w:ascii="Aptos" w:hAnsi="Aptos"/>
                <w:i/>
                <w:iCs/>
                <w:color w:val="000000"/>
                <w:sz w:val="16"/>
                <w:szCs w:val="16"/>
                <w:lang w:val="es-ES"/>
              </w:rPr>
              <w:t xml:space="preserve"> [UIT-T E.807 §7.4, ETSI EG 202 057-3 §6.4.2]</w:t>
            </w:r>
          </w:p>
        </w:tc>
        <w:tc>
          <w:tcPr>
            <w:tcW w:w="1418" w:type="dxa"/>
            <w:vAlign w:val="center"/>
          </w:tcPr>
          <w:p w14:paraId="03D0B9B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797184D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301DA0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4916727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3813063" w14:textId="77777777" w:rsidTr="00657006">
        <w:tc>
          <w:tcPr>
            <w:tcW w:w="4678" w:type="dxa"/>
          </w:tcPr>
          <w:p w14:paraId="69E93C65" w14:textId="6C8F4080"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establecimiento de la llamada/periodo de espera posterior a la marcación: </w:t>
            </w:r>
            <w:r w:rsidRPr="00777B66">
              <w:rPr>
                <w:rFonts w:ascii="Aptos" w:hAnsi="Aptos"/>
                <w:color w:val="000000"/>
                <w:sz w:val="16"/>
                <w:szCs w:val="16"/>
                <w:lang w:val="es-ES"/>
              </w:rPr>
              <w:t>Periodo de tiempo transcurrido desde el envío de una dirección de destino completa (número telefónico objetivo) hasta el establecimiento de una llamada en el terminal receptor</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E.807 §7.1, ETSI EG 202 057-3 §6.4.2]</w:t>
            </w:r>
          </w:p>
        </w:tc>
        <w:tc>
          <w:tcPr>
            <w:tcW w:w="1418" w:type="dxa"/>
            <w:vAlign w:val="center"/>
          </w:tcPr>
          <w:p w14:paraId="33BED95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3BA3BE1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3C10F2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706F93A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A9730CA" w14:textId="77777777" w:rsidTr="00657006">
        <w:tc>
          <w:tcPr>
            <w:tcW w:w="4678" w:type="dxa"/>
          </w:tcPr>
          <w:p w14:paraId="0E2A0608"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Calidad de la voz (MOS-LQOF): </w:t>
            </w:r>
            <w:r w:rsidRPr="00777B66">
              <w:rPr>
                <w:rFonts w:ascii="Aptos" w:hAnsi="Aptos"/>
                <w:color w:val="000000"/>
                <w:sz w:val="16"/>
                <w:szCs w:val="16"/>
                <w:lang w:val="es-ES"/>
              </w:rPr>
              <w:t xml:space="preserve">Calidad de las comunicaciones de voz percibida por los usuarios finales </w:t>
            </w:r>
            <w:r w:rsidRPr="00777B66">
              <w:rPr>
                <w:rFonts w:ascii="Aptos" w:hAnsi="Aptos"/>
                <w:i/>
                <w:iCs/>
                <w:color w:val="000000"/>
                <w:sz w:val="16"/>
                <w:szCs w:val="16"/>
                <w:lang w:val="es-ES"/>
              </w:rPr>
              <w:t>[UIT-T P.863, UIT-T P.863.1, modo FB]</w:t>
            </w:r>
          </w:p>
        </w:tc>
        <w:tc>
          <w:tcPr>
            <w:tcW w:w="1418" w:type="dxa"/>
            <w:vAlign w:val="center"/>
          </w:tcPr>
          <w:p w14:paraId="7D361FFE"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2076513B"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761704F2"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365" w:type="dxa"/>
            <w:vAlign w:val="center"/>
          </w:tcPr>
          <w:p w14:paraId="6C25A0D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15379E83" w14:textId="60D2A753" w:rsidR="00F822D7" w:rsidRPr="00777B66" w:rsidRDefault="00F822D7" w:rsidP="00F822D7">
      <w:pPr>
        <w:tabs>
          <w:tab w:val="clear" w:pos="794"/>
          <w:tab w:val="left" w:pos="284"/>
        </w:tabs>
        <w:rPr>
          <w:b/>
          <w:bCs/>
          <w:sz w:val="18"/>
          <w:szCs w:val="18"/>
          <w:lang w:val="es-ES"/>
        </w:rPr>
      </w:pPr>
      <w:r w:rsidRPr="00777B66">
        <w:rPr>
          <w:b/>
          <w:bCs/>
          <w:sz w:val="18"/>
          <w:szCs w:val="18"/>
          <w:lang w:val="es-ES"/>
        </w:rPr>
        <w:t>54</w:t>
      </w:r>
      <w:r w:rsidR="001E2D93" w:rsidRPr="00777B66">
        <w:rPr>
          <w:b/>
          <w:bCs/>
          <w:sz w:val="18"/>
          <w:szCs w:val="18"/>
          <w:lang w:val="es-ES"/>
        </w:rPr>
        <w:tab/>
      </w:r>
      <w:r w:rsidRPr="00777B66">
        <w:rPr>
          <w:b/>
          <w:bCs/>
          <w:sz w:val="18"/>
          <w:szCs w:val="18"/>
          <w:lang w:val="es-ES"/>
        </w:rPr>
        <w:t xml:space="preserve">Valor umbral – </w:t>
      </w:r>
      <w:r w:rsidRPr="00777B66">
        <w:rPr>
          <w:sz w:val="18"/>
          <w:szCs w:val="18"/>
          <w:lang w:val="es-ES"/>
        </w:rPr>
        <w:t>Índice de establecimiento de llamadas con éxito</w:t>
      </w:r>
    </w:p>
    <w:p w14:paraId="11C8B513"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6F38E2F7" w14:textId="77777777" w:rsidTr="0048518E">
        <w:tc>
          <w:tcPr>
            <w:tcW w:w="9719" w:type="dxa"/>
          </w:tcPr>
          <w:p w14:paraId="5BD75731" w14:textId="77777777" w:rsidR="00F822D7" w:rsidRPr="00777B66" w:rsidRDefault="00F822D7" w:rsidP="0048518E">
            <w:pPr>
              <w:spacing w:before="60"/>
              <w:rPr>
                <w:rFonts w:ascii="Aptos" w:hAnsi="Aptos"/>
                <w:sz w:val="18"/>
                <w:szCs w:val="18"/>
                <w:lang w:val="es-ES"/>
              </w:rPr>
            </w:pPr>
          </w:p>
        </w:tc>
      </w:tr>
    </w:tbl>
    <w:p w14:paraId="74681AB5" w14:textId="7B6A0527" w:rsidR="00F822D7" w:rsidRPr="00777B66" w:rsidRDefault="00F822D7" w:rsidP="00F822D7">
      <w:pPr>
        <w:tabs>
          <w:tab w:val="clear" w:pos="794"/>
          <w:tab w:val="left" w:pos="284"/>
        </w:tabs>
        <w:rPr>
          <w:b/>
          <w:bCs/>
          <w:sz w:val="18"/>
          <w:szCs w:val="18"/>
          <w:lang w:val="es-ES"/>
        </w:rPr>
      </w:pPr>
      <w:r w:rsidRPr="00777B66">
        <w:rPr>
          <w:b/>
          <w:bCs/>
          <w:sz w:val="18"/>
          <w:szCs w:val="18"/>
          <w:lang w:val="es-ES"/>
        </w:rPr>
        <w:t>55</w:t>
      </w:r>
      <w:r w:rsidR="001E2D93" w:rsidRPr="00777B66">
        <w:rPr>
          <w:b/>
          <w:bCs/>
          <w:sz w:val="18"/>
          <w:szCs w:val="18"/>
          <w:lang w:val="es-ES"/>
        </w:rPr>
        <w:tab/>
      </w:r>
      <w:r w:rsidRPr="00777B66">
        <w:rPr>
          <w:b/>
          <w:bCs/>
          <w:sz w:val="18"/>
          <w:szCs w:val="18"/>
          <w:lang w:val="es-ES"/>
        </w:rPr>
        <w:t xml:space="preserve">Valor umbral </w:t>
      </w:r>
      <w:r w:rsidR="0018291C" w:rsidRPr="00777B66">
        <w:rPr>
          <w:b/>
          <w:bCs/>
          <w:sz w:val="18"/>
          <w:szCs w:val="18"/>
          <w:lang w:val="es-ES"/>
        </w:rPr>
        <w:t>–</w:t>
      </w:r>
      <w:r w:rsidRPr="00777B66">
        <w:rPr>
          <w:b/>
          <w:bCs/>
          <w:sz w:val="18"/>
          <w:szCs w:val="18"/>
          <w:lang w:val="es-ES"/>
        </w:rPr>
        <w:t xml:space="preserve"> </w:t>
      </w:r>
      <w:r w:rsidRPr="00777B66">
        <w:rPr>
          <w:sz w:val="18"/>
          <w:szCs w:val="18"/>
          <w:lang w:val="es-ES"/>
        </w:rPr>
        <w:t>Tasa de abandono de llamadas</w:t>
      </w:r>
    </w:p>
    <w:p w14:paraId="58D5910E"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45C6F06B" w14:textId="77777777" w:rsidTr="0048518E">
        <w:tc>
          <w:tcPr>
            <w:tcW w:w="9719" w:type="dxa"/>
          </w:tcPr>
          <w:p w14:paraId="142AB74E"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7C0224D7" w14:textId="7AA171A3" w:rsidR="00F822D7" w:rsidRPr="00777B66" w:rsidRDefault="00F822D7" w:rsidP="00F822D7">
      <w:pPr>
        <w:tabs>
          <w:tab w:val="clear" w:pos="794"/>
          <w:tab w:val="left" w:pos="284"/>
        </w:tabs>
        <w:rPr>
          <w:b/>
          <w:bCs/>
          <w:sz w:val="18"/>
          <w:szCs w:val="18"/>
          <w:lang w:val="es-ES"/>
        </w:rPr>
      </w:pPr>
      <w:r w:rsidRPr="00777B66">
        <w:rPr>
          <w:b/>
          <w:bCs/>
          <w:sz w:val="18"/>
          <w:szCs w:val="18"/>
          <w:lang w:val="es-ES"/>
        </w:rPr>
        <w:t>56</w:t>
      </w:r>
      <w:r w:rsidR="001E2D93" w:rsidRPr="00777B66">
        <w:rPr>
          <w:b/>
          <w:bCs/>
          <w:sz w:val="18"/>
          <w:szCs w:val="18"/>
          <w:lang w:val="es-ES"/>
        </w:rPr>
        <w:tab/>
      </w:r>
      <w:r w:rsidRPr="00777B66">
        <w:rPr>
          <w:b/>
          <w:bCs/>
          <w:sz w:val="18"/>
          <w:szCs w:val="18"/>
          <w:lang w:val="es-ES"/>
        </w:rPr>
        <w:t xml:space="preserve">Valor umbral – </w:t>
      </w:r>
      <w:r w:rsidRPr="00777B66">
        <w:rPr>
          <w:sz w:val="18"/>
          <w:szCs w:val="18"/>
          <w:lang w:val="es-ES"/>
        </w:rPr>
        <w:t>Tiempo de establecimiento de la llamada/periodo de espera posterior a la marcación</w:t>
      </w:r>
    </w:p>
    <w:p w14:paraId="794C427D"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72FB9A4C" w14:textId="77777777" w:rsidTr="0048518E">
        <w:tc>
          <w:tcPr>
            <w:tcW w:w="9719" w:type="dxa"/>
          </w:tcPr>
          <w:p w14:paraId="7D9FB54F"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395B4687" w14:textId="30C99704" w:rsidR="00F822D7" w:rsidRPr="00777B66" w:rsidRDefault="00F822D7" w:rsidP="00F822D7">
      <w:pPr>
        <w:tabs>
          <w:tab w:val="clear" w:pos="794"/>
          <w:tab w:val="left" w:pos="284"/>
        </w:tabs>
        <w:rPr>
          <w:b/>
          <w:bCs/>
          <w:sz w:val="18"/>
          <w:szCs w:val="18"/>
          <w:lang w:val="es-ES"/>
        </w:rPr>
      </w:pPr>
      <w:r w:rsidRPr="00777B66">
        <w:rPr>
          <w:b/>
          <w:bCs/>
          <w:sz w:val="18"/>
          <w:szCs w:val="18"/>
          <w:lang w:val="es-ES"/>
        </w:rPr>
        <w:t>57</w:t>
      </w:r>
      <w:r w:rsidR="001E2D93" w:rsidRPr="00777B66">
        <w:rPr>
          <w:b/>
          <w:bCs/>
          <w:sz w:val="18"/>
          <w:szCs w:val="18"/>
          <w:lang w:val="es-ES"/>
        </w:rPr>
        <w:tab/>
      </w:r>
      <w:r w:rsidRPr="00777B66">
        <w:rPr>
          <w:b/>
          <w:bCs/>
          <w:sz w:val="18"/>
          <w:szCs w:val="18"/>
          <w:lang w:val="es-ES"/>
        </w:rPr>
        <w:t xml:space="preserve">Valor umbral </w:t>
      </w:r>
      <w:r w:rsidR="0018291C" w:rsidRPr="00777B66">
        <w:rPr>
          <w:b/>
          <w:bCs/>
          <w:sz w:val="18"/>
          <w:szCs w:val="18"/>
          <w:lang w:val="es-ES"/>
        </w:rPr>
        <w:t xml:space="preserve">– </w:t>
      </w:r>
      <w:r w:rsidRPr="00777B66">
        <w:rPr>
          <w:sz w:val="18"/>
          <w:szCs w:val="18"/>
          <w:lang w:val="es-ES"/>
        </w:rPr>
        <w:t>Calidad de la voz (MOS-LQOF)</w:t>
      </w:r>
    </w:p>
    <w:p w14:paraId="7DAD78B0"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7E6E957" w14:textId="77777777" w:rsidTr="0048518E">
        <w:tc>
          <w:tcPr>
            <w:tcW w:w="9719" w:type="dxa"/>
          </w:tcPr>
          <w:p w14:paraId="02FBFB5E"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10927E2F" w14:textId="22418808" w:rsidR="00F822D7" w:rsidRPr="00777B66" w:rsidRDefault="00F822D7" w:rsidP="00F822D7">
      <w:pPr>
        <w:tabs>
          <w:tab w:val="clear" w:pos="794"/>
          <w:tab w:val="left" w:pos="284"/>
        </w:tabs>
        <w:rPr>
          <w:b/>
          <w:bCs/>
          <w:sz w:val="18"/>
          <w:szCs w:val="18"/>
          <w:lang w:val="es-ES"/>
        </w:rPr>
      </w:pPr>
      <w:r w:rsidRPr="00777B66">
        <w:rPr>
          <w:b/>
          <w:bCs/>
          <w:sz w:val="18"/>
          <w:szCs w:val="18"/>
          <w:lang w:val="es-ES"/>
        </w:rPr>
        <w:t>58</w:t>
      </w:r>
      <w:r w:rsidR="001E2D93" w:rsidRPr="00777B66">
        <w:rPr>
          <w:b/>
          <w:bCs/>
          <w:sz w:val="18"/>
          <w:szCs w:val="18"/>
          <w:lang w:val="es-ES"/>
        </w:rPr>
        <w:tab/>
      </w:r>
      <w:r w:rsidRPr="00777B66">
        <w:rPr>
          <w:b/>
          <w:bCs/>
          <w:sz w:val="18"/>
          <w:szCs w:val="18"/>
          <w:lang w:val="es-ES"/>
        </w:rPr>
        <w:t xml:space="preserve">Telefonía móvil: </w:t>
      </w:r>
      <w:r w:rsidRPr="00777B66">
        <w:rPr>
          <w:sz w:val="18"/>
          <w:szCs w:val="18"/>
          <w:lang w:val="es-ES"/>
        </w:rPr>
        <w:t>Métodos de medición empleados</w:t>
      </w:r>
    </w:p>
    <w:p w14:paraId="5EFF97CE"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9"/>
        <w:gridCol w:w="1188"/>
        <w:gridCol w:w="941"/>
        <w:gridCol w:w="1070"/>
        <w:gridCol w:w="1270"/>
        <w:gridCol w:w="1151"/>
      </w:tblGrid>
      <w:tr w:rsidR="00F822D7" w:rsidRPr="00777B66" w14:paraId="269CE34E" w14:textId="77777777" w:rsidTr="00657006">
        <w:tc>
          <w:tcPr>
            <w:tcW w:w="2084" w:type="pct"/>
            <w:vAlign w:val="center"/>
          </w:tcPr>
          <w:p w14:paraId="0E6FA5A9" w14:textId="77777777" w:rsidR="00F822D7" w:rsidRPr="00777B66" w:rsidRDefault="00F822D7" w:rsidP="0048518E">
            <w:pPr>
              <w:spacing w:before="0"/>
              <w:jc w:val="center"/>
              <w:rPr>
                <w:rFonts w:ascii="Aptos" w:hAnsi="Aptos"/>
                <w:sz w:val="16"/>
                <w:szCs w:val="16"/>
                <w:lang w:val="es-ES"/>
              </w:rPr>
            </w:pPr>
          </w:p>
        </w:tc>
        <w:tc>
          <w:tcPr>
            <w:tcW w:w="616" w:type="pct"/>
            <w:vAlign w:val="center"/>
          </w:tcPr>
          <w:p w14:paraId="6C33067B" w14:textId="16D8DC40"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 con vehículos</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488" w:type="pct"/>
            <w:vAlign w:val="center"/>
          </w:tcPr>
          <w:p w14:paraId="7C8C7E76"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ambulante </w:t>
            </w:r>
            <w:r w:rsidRPr="00777B66">
              <w:rPr>
                <w:rFonts w:ascii="Aptos" w:hAnsi="Aptos"/>
                <w:i/>
                <w:iCs/>
                <w:color w:val="000000"/>
                <w:sz w:val="16"/>
                <w:szCs w:val="16"/>
                <w:lang w:val="es-ES"/>
              </w:rPr>
              <w:t>[UIT-T E.806]</w:t>
            </w:r>
          </w:p>
        </w:tc>
        <w:tc>
          <w:tcPr>
            <w:tcW w:w="555" w:type="pct"/>
            <w:vAlign w:val="center"/>
          </w:tcPr>
          <w:p w14:paraId="34DC76B8"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Pruebas no atendidas</w:t>
            </w:r>
            <w:r w:rsidRPr="00777B66">
              <w:rPr>
                <w:rFonts w:ascii="Aptos" w:hAnsi="Aptos"/>
                <w:color w:val="000000"/>
                <w:sz w:val="16"/>
                <w:szCs w:val="16"/>
                <w:lang w:val="es-ES"/>
              </w:rPr>
              <w:t xml:space="preserve"> </w:t>
            </w:r>
            <w:r w:rsidRPr="00777B66">
              <w:rPr>
                <w:rFonts w:ascii="Aptos" w:hAnsi="Aptos"/>
                <w:i/>
                <w:iCs/>
                <w:color w:val="000000"/>
                <w:sz w:val="16"/>
                <w:szCs w:val="16"/>
                <w:lang w:val="es-ES"/>
              </w:rPr>
              <w:t>[UIT-T E.806]</w:t>
            </w:r>
          </w:p>
        </w:tc>
        <w:tc>
          <w:tcPr>
            <w:tcW w:w="659" w:type="pct"/>
            <w:vAlign w:val="center"/>
          </w:tcPr>
          <w:p w14:paraId="08C34272" w14:textId="27DD6486"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Recopilación de datos de fuentes múltiples</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597" w:type="pct"/>
          </w:tcPr>
          <w:p w14:paraId="45D8BB79"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Contadores de calidad de servicio de la red </w:t>
            </w:r>
            <w:r w:rsidRPr="00777B66">
              <w:rPr>
                <w:rFonts w:ascii="Aptos" w:hAnsi="Aptos"/>
                <w:i/>
                <w:iCs/>
                <w:color w:val="000000"/>
                <w:sz w:val="16"/>
                <w:szCs w:val="16"/>
                <w:lang w:val="es-ES"/>
              </w:rPr>
              <w:t>[UIT-T E.806]</w:t>
            </w:r>
          </w:p>
        </w:tc>
      </w:tr>
      <w:tr w:rsidR="00F822D7" w:rsidRPr="00777B66" w14:paraId="37C5AF33" w14:textId="77777777" w:rsidTr="00657006">
        <w:tc>
          <w:tcPr>
            <w:tcW w:w="2084" w:type="pct"/>
          </w:tcPr>
          <w:p w14:paraId="6BC8F2B6"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Índice de establecimiento de llamadas con éxito:</w:t>
            </w:r>
            <w:r w:rsidRPr="00777B66">
              <w:rPr>
                <w:rFonts w:ascii="Aptos" w:hAnsi="Aptos"/>
                <w:color w:val="000000"/>
                <w:sz w:val="16"/>
                <w:szCs w:val="16"/>
                <w:lang w:val="es-ES"/>
              </w:rPr>
              <w:t xml:space="preserve"> Relación entre el número total de intentos de llamada exitosos y el número total de intentos de llamada realizados </w:t>
            </w:r>
            <w:r w:rsidRPr="00777B66">
              <w:rPr>
                <w:rFonts w:ascii="Aptos" w:hAnsi="Aptos"/>
                <w:i/>
                <w:iCs/>
                <w:color w:val="000000"/>
                <w:sz w:val="16"/>
                <w:szCs w:val="16"/>
                <w:lang w:val="es-ES"/>
              </w:rPr>
              <w:t>[UIT-T E.804 §7.3.6.1, ETSI EG 202 057-2 §5.1, ETSI EG 202 057- 3 §6.4.1, ETSI EG 202 765-2 §7.3]</w:t>
            </w:r>
          </w:p>
        </w:tc>
        <w:tc>
          <w:tcPr>
            <w:tcW w:w="616" w:type="pct"/>
            <w:vAlign w:val="center"/>
          </w:tcPr>
          <w:p w14:paraId="171425F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7B01DD6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1196D23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620B6B1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6B18F6E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CD39351" w14:textId="77777777" w:rsidTr="00657006">
        <w:tc>
          <w:tcPr>
            <w:tcW w:w="2084" w:type="pct"/>
          </w:tcPr>
          <w:p w14:paraId="35DF0DEC" w14:textId="3230F71C"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abandono de llamadas: </w:t>
            </w:r>
            <w:r w:rsidRPr="00777B66">
              <w:rPr>
                <w:rFonts w:ascii="Aptos" w:hAnsi="Aptos"/>
                <w:color w:val="000000"/>
                <w:sz w:val="16"/>
                <w:szCs w:val="16"/>
                <w:lang w:val="es-ES"/>
              </w:rPr>
              <w:t>Probabilidad de que una llamada termine sin actuación que intervenga el usuario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E.807 §7.4, ETSI EG 202 057-3 §6.4.2]</w:t>
            </w:r>
          </w:p>
        </w:tc>
        <w:tc>
          <w:tcPr>
            <w:tcW w:w="616" w:type="pct"/>
            <w:vAlign w:val="center"/>
          </w:tcPr>
          <w:p w14:paraId="4925DAC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4C468EB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49DD991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55479B7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37240B5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55625C5" w14:textId="77777777" w:rsidTr="00657006">
        <w:tc>
          <w:tcPr>
            <w:tcW w:w="2084" w:type="pct"/>
          </w:tcPr>
          <w:p w14:paraId="5BC789A7" w14:textId="4EB41CB2"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establecimiento de la llamada/periodo de espera posterior a la marcación: </w:t>
            </w:r>
            <w:r w:rsidRPr="00777B66">
              <w:rPr>
                <w:rFonts w:ascii="Aptos" w:hAnsi="Aptos"/>
                <w:color w:val="000000"/>
                <w:sz w:val="16"/>
                <w:szCs w:val="16"/>
                <w:lang w:val="es-ES"/>
              </w:rPr>
              <w:t>Periodo de tiempo transcurrido desde el envío de una dirección de destino completa (número telefónico objetivo) hasta el establecimiento de una llamada en el terminal receptor</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E.807 §7.1, ETSI EG 202 057-3 §6.4.2]</w:t>
            </w:r>
          </w:p>
        </w:tc>
        <w:tc>
          <w:tcPr>
            <w:tcW w:w="616" w:type="pct"/>
            <w:vAlign w:val="center"/>
          </w:tcPr>
          <w:p w14:paraId="10F8B5F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306AA17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05C079E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4410F3B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5963D10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B6AAB9C" w14:textId="77777777" w:rsidTr="00657006">
        <w:tc>
          <w:tcPr>
            <w:tcW w:w="2084" w:type="pct"/>
          </w:tcPr>
          <w:p w14:paraId="34F3F3EC" w14:textId="6EBDA829"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Calidad de la voz (MOS-LQOF): </w:t>
            </w:r>
            <w:r w:rsidRPr="00777B66">
              <w:rPr>
                <w:rFonts w:ascii="Aptos" w:hAnsi="Aptos"/>
                <w:color w:val="000000"/>
                <w:sz w:val="16"/>
                <w:szCs w:val="16"/>
                <w:lang w:val="es-ES"/>
              </w:rPr>
              <w:t xml:space="preserve">Calidad de las comunicaciones de voz percibida por los usuarios finales </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P.863, UIT-T P.863.1, modo FB]</w:t>
            </w:r>
          </w:p>
        </w:tc>
        <w:tc>
          <w:tcPr>
            <w:tcW w:w="616" w:type="pct"/>
            <w:vAlign w:val="center"/>
          </w:tcPr>
          <w:p w14:paraId="0DE17A28"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488" w:type="pct"/>
            <w:vAlign w:val="center"/>
          </w:tcPr>
          <w:p w14:paraId="1E1806B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555" w:type="pct"/>
            <w:vAlign w:val="center"/>
          </w:tcPr>
          <w:p w14:paraId="1AC60DBF"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659" w:type="pct"/>
            <w:vAlign w:val="center"/>
          </w:tcPr>
          <w:p w14:paraId="3B0A108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0C2826F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46468B7D" w14:textId="7E25F4B9" w:rsidR="00F822D7" w:rsidRPr="00777B66" w:rsidRDefault="00F822D7" w:rsidP="00F822D7">
      <w:pPr>
        <w:tabs>
          <w:tab w:val="clear" w:pos="794"/>
          <w:tab w:val="left" w:pos="284"/>
        </w:tabs>
        <w:rPr>
          <w:b/>
          <w:bCs/>
          <w:sz w:val="18"/>
          <w:szCs w:val="18"/>
          <w:lang w:val="es-ES"/>
        </w:rPr>
      </w:pPr>
      <w:r w:rsidRPr="00777B66">
        <w:rPr>
          <w:b/>
          <w:bCs/>
          <w:sz w:val="18"/>
          <w:szCs w:val="18"/>
          <w:lang w:val="es-ES"/>
        </w:rPr>
        <w:t>59</w:t>
      </w:r>
      <w:r w:rsidR="001E2D93" w:rsidRPr="00777B66">
        <w:rPr>
          <w:b/>
          <w:bCs/>
          <w:sz w:val="18"/>
          <w:szCs w:val="18"/>
          <w:lang w:val="es-ES"/>
        </w:rPr>
        <w:tab/>
      </w:r>
      <w:r w:rsidRPr="00777B66">
        <w:rPr>
          <w:b/>
          <w:bCs/>
          <w:sz w:val="18"/>
          <w:szCs w:val="18"/>
          <w:lang w:val="es-ES"/>
        </w:rPr>
        <w:t>Sírvase especificar cualquier observación o información adicional, en su caso</w:t>
      </w:r>
    </w:p>
    <w:tbl>
      <w:tblPr>
        <w:tblStyle w:val="TableGrid"/>
        <w:tblW w:w="0" w:type="auto"/>
        <w:tblLayout w:type="fixed"/>
        <w:tblLook w:val="04A0" w:firstRow="1" w:lastRow="0" w:firstColumn="1" w:lastColumn="0" w:noHBand="0" w:noVBand="1"/>
      </w:tblPr>
      <w:tblGrid>
        <w:gridCol w:w="9719"/>
      </w:tblGrid>
      <w:tr w:rsidR="00F822D7" w:rsidRPr="00777B66" w14:paraId="1C5F308C" w14:textId="77777777" w:rsidTr="0048518E">
        <w:tc>
          <w:tcPr>
            <w:tcW w:w="9719" w:type="dxa"/>
          </w:tcPr>
          <w:p w14:paraId="1B621227"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5F2B8923" w14:textId="77777777" w:rsidR="0018291C" w:rsidRPr="00777B66" w:rsidRDefault="0018291C">
      <w:pPr>
        <w:tabs>
          <w:tab w:val="clear" w:pos="794"/>
          <w:tab w:val="clear" w:pos="1191"/>
          <w:tab w:val="clear" w:pos="1588"/>
          <w:tab w:val="clear" w:pos="1985"/>
        </w:tabs>
        <w:overflowPunct/>
        <w:autoSpaceDE/>
        <w:autoSpaceDN/>
        <w:adjustRightInd/>
        <w:spacing w:before="0"/>
        <w:textAlignment w:val="auto"/>
        <w:rPr>
          <w:b/>
          <w:bCs/>
          <w:sz w:val="18"/>
          <w:szCs w:val="18"/>
          <w:lang w:val="es-ES"/>
        </w:rPr>
      </w:pPr>
      <w:r w:rsidRPr="00777B66">
        <w:rPr>
          <w:b/>
          <w:bCs/>
          <w:sz w:val="18"/>
          <w:szCs w:val="18"/>
          <w:lang w:val="es-ES"/>
        </w:rPr>
        <w:br w:type="page"/>
      </w:r>
    </w:p>
    <w:p w14:paraId="0AD61E30" w14:textId="7E8F9CF5" w:rsidR="00F822D7" w:rsidRPr="00777B66" w:rsidRDefault="00F822D7" w:rsidP="00F822D7">
      <w:pPr>
        <w:tabs>
          <w:tab w:val="clear" w:pos="794"/>
          <w:tab w:val="left" w:pos="284"/>
        </w:tabs>
        <w:rPr>
          <w:b/>
          <w:bCs/>
          <w:sz w:val="18"/>
          <w:szCs w:val="18"/>
          <w:lang w:val="es-ES"/>
        </w:rPr>
      </w:pPr>
      <w:r w:rsidRPr="00777B66">
        <w:rPr>
          <w:b/>
          <w:bCs/>
          <w:sz w:val="18"/>
          <w:szCs w:val="18"/>
          <w:lang w:val="es-ES"/>
        </w:rPr>
        <w:lastRenderedPageBreak/>
        <w:t>60</w:t>
      </w:r>
      <w:r w:rsidR="001E2D93" w:rsidRPr="00777B66">
        <w:rPr>
          <w:b/>
          <w:bCs/>
          <w:sz w:val="18"/>
          <w:szCs w:val="18"/>
          <w:lang w:val="es-ES"/>
        </w:rPr>
        <w:tab/>
      </w:r>
      <w:r w:rsidRPr="00777B66">
        <w:rPr>
          <w:b/>
          <w:bCs/>
          <w:sz w:val="18"/>
          <w:szCs w:val="18"/>
          <w:lang w:val="es-ES"/>
        </w:rPr>
        <w:t xml:space="preserve">Datos móviles (http, web, ftp, DNS, ping): </w:t>
      </w:r>
      <w:r w:rsidRPr="00777B66">
        <w:rPr>
          <w:sz w:val="18"/>
          <w:szCs w:val="18"/>
          <w:lang w:val="es-ES"/>
        </w:rPr>
        <w:t>Nivel de conformidad con las referencias normativas</w:t>
      </w:r>
    </w:p>
    <w:p w14:paraId="5350DB2C"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07E65E57" w14:textId="77777777" w:rsidTr="00657006">
        <w:tc>
          <w:tcPr>
            <w:tcW w:w="6663" w:type="dxa"/>
          </w:tcPr>
          <w:p w14:paraId="5FF5089D" w14:textId="77777777" w:rsidR="00F822D7" w:rsidRPr="00777B66" w:rsidRDefault="00F822D7" w:rsidP="0048518E">
            <w:pPr>
              <w:spacing w:before="40"/>
              <w:rPr>
                <w:rFonts w:ascii="Aptos" w:hAnsi="Aptos"/>
                <w:sz w:val="16"/>
                <w:szCs w:val="16"/>
                <w:lang w:val="es-ES"/>
              </w:rPr>
            </w:pPr>
          </w:p>
        </w:tc>
        <w:tc>
          <w:tcPr>
            <w:tcW w:w="1022" w:type="dxa"/>
          </w:tcPr>
          <w:p w14:paraId="565862E0"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17D5FE2C"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0784ACD0"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Desconocida</w:t>
            </w:r>
          </w:p>
        </w:tc>
      </w:tr>
      <w:tr w:rsidR="00F822D7" w:rsidRPr="00777B66" w14:paraId="34D91526" w14:textId="77777777" w:rsidTr="00657006">
        <w:tc>
          <w:tcPr>
            <w:tcW w:w="6663" w:type="dxa"/>
          </w:tcPr>
          <w:p w14:paraId="2BBDDA9E" w14:textId="34B3DE42"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PDP_context_activation_success_rate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Probabilidad de que el contexto PDP pueda ser activado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§7.2.5, ETSI EG 102 250-2]</w:t>
            </w:r>
          </w:p>
        </w:tc>
        <w:tc>
          <w:tcPr>
            <w:tcW w:w="1022" w:type="dxa"/>
            <w:vAlign w:val="center"/>
          </w:tcPr>
          <w:p w14:paraId="2D789CE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7289BB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BEAAC1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34C6C36" w14:textId="77777777" w:rsidTr="00657006">
        <w:tc>
          <w:tcPr>
            <w:tcW w:w="6663" w:type="dxa"/>
          </w:tcPr>
          <w:p w14:paraId="070D1306" w14:textId="77777777"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HTTP_connection_success_rate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 xml:space="preserve">Proporción de páginas web que se mostraron en la práctica una vez transcurrido menos de un tiempo límite determinado </w:t>
            </w:r>
            <w:r w:rsidRPr="00777B66">
              <w:rPr>
                <w:rFonts w:ascii="Aptos" w:hAnsi="Aptos"/>
                <w:i/>
                <w:iCs/>
                <w:color w:val="000000"/>
                <w:sz w:val="16"/>
                <w:szCs w:val="16"/>
                <w:lang w:val="es-ES"/>
              </w:rPr>
              <w:t>[UIT-T E.804 §7.3.8.1]</w:t>
            </w:r>
          </w:p>
        </w:tc>
        <w:tc>
          <w:tcPr>
            <w:tcW w:w="1022" w:type="dxa"/>
            <w:vAlign w:val="center"/>
          </w:tcPr>
          <w:p w14:paraId="1B9F73D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F2BF4D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45BDD7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E42EEBA" w14:textId="77777777" w:rsidTr="00657006">
        <w:tc>
          <w:tcPr>
            <w:tcW w:w="6663" w:type="dxa"/>
          </w:tcPr>
          <w:p w14:paraId="15E013C2"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activación del contexto PDP (para portador EPS dedicado): </w:t>
            </w:r>
            <w:r w:rsidRPr="00777B66">
              <w:rPr>
                <w:rFonts w:ascii="Aptos" w:hAnsi="Aptos"/>
                <w:color w:val="000000"/>
                <w:sz w:val="16"/>
                <w:szCs w:val="16"/>
                <w:lang w:val="es-ES"/>
              </w:rPr>
              <w:t xml:space="preserve">Periodo de tiempo necesario para activar el contexto PDP (para portador EPS dedicado) </w:t>
            </w:r>
            <w:r w:rsidRPr="00777B66">
              <w:rPr>
                <w:rFonts w:ascii="Aptos" w:hAnsi="Aptos"/>
                <w:i/>
                <w:iCs/>
                <w:color w:val="000000"/>
                <w:sz w:val="16"/>
                <w:szCs w:val="16"/>
                <w:lang w:val="es-ES"/>
              </w:rPr>
              <w:t>[UIT-T E.804 §7.2.6, ETSI EG 102 250-2]</w:t>
            </w:r>
          </w:p>
        </w:tc>
        <w:tc>
          <w:tcPr>
            <w:tcW w:w="1022" w:type="dxa"/>
            <w:vAlign w:val="center"/>
          </w:tcPr>
          <w:p w14:paraId="5062BF8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775ABE3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F41115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53E12203" w14:textId="77777777" w:rsidTr="00657006">
        <w:tc>
          <w:tcPr>
            <w:tcW w:w="6663" w:type="dxa"/>
          </w:tcPr>
          <w:p w14:paraId="58CD315B"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Relación de corte de activación del contexto PDP: </w:t>
            </w:r>
            <w:r w:rsidRPr="00777B66">
              <w:rPr>
                <w:rFonts w:ascii="Aptos" w:hAnsi="Aptos"/>
                <w:color w:val="000000"/>
                <w:sz w:val="16"/>
                <w:szCs w:val="16"/>
                <w:lang w:val="es-ES"/>
              </w:rPr>
              <w:t>Probabilidad de que un contexto PDP sea desactivado sin que el usuario lo inicie intencionalmente</w:t>
            </w:r>
            <w:r w:rsidRPr="00777B66">
              <w:rPr>
                <w:rFonts w:ascii="Aptos" w:hAnsi="Aptos"/>
                <w:i/>
                <w:iCs/>
                <w:color w:val="000000"/>
                <w:sz w:val="16"/>
                <w:szCs w:val="16"/>
                <w:lang w:val="es-ES"/>
              </w:rPr>
              <w:t xml:space="preserve"> [UIT-T E.804 §7.2.7, ETSI EG 102 250-2]</w:t>
            </w:r>
          </w:p>
        </w:tc>
        <w:tc>
          <w:tcPr>
            <w:tcW w:w="1022" w:type="dxa"/>
            <w:vAlign w:val="center"/>
          </w:tcPr>
          <w:p w14:paraId="52EB5D7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A6D0C7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348455ED"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r w:rsidR="00F822D7" w:rsidRPr="00777B66" w14:paraId="6A510132" w14:textId="77777777" w:rsidTr="00657006">
        <w:tc>
          <w:tcPr>
            <w:tcW w:w="6663" w:type="dxa"/>
          </w:tcPr>
          <w:p w14:paraId="7EE2C0C7"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pérdida de datos:</w:t>
            </w:r>
            <w:r w:rsidRPr="00777B66">
              <w:rPr>
                <w:rFonts w:ascii="Aptos" w:hAnsi="Aptos"/>
                <w:color w:val="000000"/>
                <w:sz w:val="16"/>
                <w:szCs w:val="16"/>
                <w:lang w:val="es-ES"/>
              </w:rPr>
              <w:t xml:space="preserve"> Proporción de sesiones no completadas en sesiones que se iniciaron con éxito </w:t>
            </w:r>
            <w:r w:rsidRPr="00777B66">
              <w:rPr>
                <w:rFonts w:ascii="Aptos" w:hAnsi="Aptos"/>
                <w:i/>
                <w:iCs/>
                <w:color w:val="000000"/>
                <w:sz w:val="16"/>
                <w:szCs w:val="16"/>
                <w:lang w:val="es-ES"/>
              </w:rPr>
              <w:t>[UIT-T E.804 §7.3.8.5]</w:t>
            </w:r>
          </w:p>
        </w:tc>
        <w:tc>
          <w:tcPr>
            <w:tcW w:w="1022" w:type="dxa"/>
            <w:vAlign w:val="center"/>
          </w:tcPr>
          <w:p w14:paraId="5C0A7D8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197E081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1309641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r w:rsidR="00F822D7" w:rsidRPr="00777B66" w14:paraId="30ED2392" w14:textId="77777777" w:rsidTr="00657006">
        <w:tc>
          <w:tcPr>
            <w:tcW w:w="6663" w:type="dxa"/>
          </w:tcPr>
          <w:p w14:paraId="40A7C244"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Caudal de descarga (o </w:t>
            </w:r>
            <w:proofErr w:type="spellStart"/>
            <w:r w:rsidRPr="00777B66">
              <w:rPr>
                <w:rFonts w:ascii="Aptos" w:hAnsi="Aptos"/>
                <w:b/>
                <w:bCs/>
                <w:color w:val="000000"/>
                <w:sz w:val="16"/>
                <w:szCs w:val="16"/>
                <w:lang w:val="es-ES"/>
              </w:rPr>
              <w:t>telecarga</w:t>
            </w:r>
            <w:proofErr w:type="spellEnd"/>
            <w:r w:rsidRPr="00777B66">
              <w:rPr>
                <w:rFonts w:ascii="Aptos" w:hAnsi="Aptos"/>
                <w:b/>
                <w:bCs/>
                <w:color w:val="000000"/>
                <w:sz w:val="16"/>
                <w:szCs w:val="16"/>
                <w:lang w:val="es-ES"/>
              </w:rPr>
              <w:t xml:space="preserve">) de ficheros HTTP: </w:t>
            </w:r>
            <w:r w:rsidRPr="00777B66">
              <w:rPr>
                <w:rFonts w:ascii="Aptos" w:hAnsi="Aptos"/>
                <w:color w:val="000000"/>
                <w:sz w:val="16"/>
                <w:szCs w:val="16"/>
                <w:lang w:val="es-ES"/>
              </w:rPr>
              <w:t xml:space="preserve">Velocidad media de transferencia de datos medida en toda la conexión al servicio </w:t>
            </w:r>
            <w:r w:rsidRPr="00777B66">
              <w:rPr>
                <w:rFonts w:ascii="Aptos" w:hAnsi="Aptos"/>
                <w:i/>
                <w:iCs/>
                <w:color w:val="000000"/>
                <w:sz w:val="16"/>
                <w:szCs w:val="16"/>
                <w:lang w:val="es-ES"/>
              </w:rPr>
              <w:t>[UIT-T E.804 §7.3.8.7]</w:t>
            </w:r>
          </w:p>
        </w:tc>
        <w:tc>
          <w:tcPr>
            <w:tcW w:w="1022" w:type="dxa"/>
            <w:vAlign w:val="center"/>
          </w:tcPr>
          <w:p w14:paraId="7ED4822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39919E4F"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227300A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r w:rsidR="00F822D7" w:rsidRPr="00777B66" w14:paraId="55672E9F" w14:textId="77777777" w:rsidTr="00657006">
        <w:tc>
          <w:tcPr>
            <w:tcW w:w="6663" w:type="dxa"/>
          </w:tcPr>
          <w:p w14:paraId="147A5928"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descarga de la página web:</w:t>
            </w:r>
            <w:r w:rsidRPr="00777B66">
              <w:rPr>
                <w:rFonts w:ascii="Aptos" w:hAnsi="Aptos"/>
                <w:color w:val="000000"/>
                <w:sz w:val="16"/>
                <w:szCs w:val="16"/>
                <w:lang w:val="es-ES"/>
              </w:rPr>
              <w:t xml:space="preserve"> Periodo de tiempo necesario para completar satisfactoriamente una sesión de datos desde el momento en que el usuario introduce el URL y pulsa la tecla de retorno hasta el momento en que se visualiza la página web completa en la ventana del navegador </w:t>
            </w:r>
            <w:r w:rsidRPr="00777B66">
              <w:rPr>
                <w:rFonts w:ascii="Aptos" w:hAnsi="Aptos"/>
                <w:i/>
                <w:iCs/>
                <w:color w:val="000000"/>
                <w:sz w:val="16"/>
                <w:szCs w:val="16"/>
                <w:lang w:val="es-ES"/>
              </w:rPr>
              <w:t>[UIT-T E.804 §7.3.8.6]</w:t>
            </w:r>
          </w:p>
        </w:tc>
        <w:tc>
          <w:tcPr>
            <w:tcW w:w="1022" w:type="dxa"/>
            <w:vAlign w:val="center"/>
          </w:tcPr>
          <w:p w14:paraId="34BB0117"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0525939E"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022" w:type="dxa"/>
            <w:vAlign w:val="center"/>
          </w:tcPr>
          <w:p w14:paraId="0D9CDA16"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r>
    </w:tbl>
    <w:p w14:paraId="72745F2D" w14:textId="6BA36825" w:rsidR="00F822D7" w:rsidRPr="00777B66" w:rsidRDefault="00F822D7" w:rsidP="00F822D7">
      <w:pPr>
        <w:tabs>
          <w:tab w:val="clear" w:pos="794"/>
          <w:tab w:val="left" w:pos="284"/>
        </w:tabs>
        <w:rPr>
          <w:b/>
          <w:bCs/>
          <w:sz w:val="18"/>
          <w:szCs w:val="18"/>
          <w:lang w:val="es-ES"/>
        </w:rPr>
      </w:pPr>
      <w:r w:rsidRPr="00777B66">
        <w:rPr>
          <w:b/>
          <w:bCs/>
          <w:sz w:val="18"/>
          <w:szCs w:val="18"/>
          <w:lang w:val="es-ES"/>
        </w:rPr>
        <w:t>61</w:t>
      </w:r>
      <w:r w:rsidR="001E2D93" w:rsidRPr="00777B66">
        <w:rPr>
          <w:b/>
          <w:bCs/>
          <w:sz w:val="18"/>
          <w:szCs w:val="18"/>
          <w:lang w:val="es-ES"/>
        </w:rPr>
        <w:tab/>
      </w:r>
      <w:r w:rsidRPr="00777B66">
        <w:rPr>
          <w:b/>
          <w:bCs/>
          <w:sz w:val="18"/>
          <w:szCs w:val="18"/>
          <w:lang w:val="es-ES"/>
        </w:rPr>
        <w:t xml:space="preserve">Datos móviles (http, web, ftp, DNS, ping): </w:t>
      </w:r>
      <w:r w:rsidRPr="00777B66">
        <w:rPr>
          <w:sz w:val="18"/>
          <w:szCs w:val="18"/>
          <w:lang w:val="es-ES"/>
        </w:rPr>
        <w:t>Situación reglamentaria y de control</w:t>
      </w:r>
    </w:p>
    <w:p w14:paraId="7574443F"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21A5FEB9" w14:textId="77777777" w:rsidTr="00657006">
        <w:tc>
          <w:tcPr>
            <w:tcW w:w="4678" w:type="dxa"/>
            <w:vAlign w:val="center"/>
          </w:tcPr>
          <w:p w14:paraId="086B0B51" w14:textId="77777777" w:rsidR="00F822D7" w:rsidRPr="00777B66" w:rsidRDefault="00F822D7" w:rsidP="0048518E">
            <w:pPr>
              <w:spacing w:before="0"/>
              <w:jc w:val="center"/>
              <w:rPr>
                <w:rFonts w:ascii="Aptos" w:hAnsi="Aptos"/>
                <w:sz w:val="16"/>
                <w:szCs w:val="16"/>
                <w:lang w:val="es-ES"/>
              </w:rPr>
            </w:pPr>
          </w:p>
        </w:tc>
        <w:tc>
          <w:tcPr>
            <w:tcW w:w="1418" w:type="dxa"/>
            <w:vAlign w:val="center"/>
          </w:tcPr>
          <w:p w14:paraId="0D9DE198"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7CE43C69"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5AEE9130"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0D44C0D2"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09CB3FC3" w14:textId="77777777" w:rsidTr="00657006">
        <w:tc>
          <w:tcPr>
            <w:tcW w:w="4678" w:type="dxa"/>
          </w:tcPr>
          <w:p w14:paraId="7829CF27" w14:textId="77777777"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PDP_context_activation_success_rate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 xml:space="preserve">Probabilidad de que el contexto PDP pueda ser activado </w:t>
            </w:r>
            <w:r w:rsidRPr="00777B66">
              <w:rPr>
                <w:rFonts w:ascii="Aptos" w:hAnsi="Aptos"/>
                <w:i/>
                <w:iCs/>
                <w:color w:val="000000"/>
                <w:sz w:val="16"/>
                <w:szCs w:val="16"/>
                <w:lang w:val="es-ES"/>
              </w:rPr>
              <w:t>[UIT-T E.804 §7.2.5, ETSI EG 102 250-2]</w:t>
            </w:r>
          </w:p>
        </w:tc>
        <w:tc>
          <w:tcPr>
            <w:tcW w:w="1418" w:type="dxa"/>
            <w:vAlign w:val="center"/>
          </w:tcPr>
          <w:p w14:paraId="76FD041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639339E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2203DE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49F2FC7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7CCBABC" w14:textId="77777777" w:rsidTr="00657006">
        <w:tc>
          <w:tcPr>
            <w:tcW w:w="4678" w:type="dxa"/>
          </w:tcPr>
          <w:p w14:paraId="5559E4F8" w14:textId="77777777"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HTTP_connection_success_rate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 xml:space="preserve">Proporción de páginas web que se mostraron en la práctica una vez transcurrido menos de un tiempo límite determinado </w:t>
            </w:r>
            <w:r w:rsidRPr="00777B66">
              <w:rPr>
                <w:rFonts w:ascii="Aptos" w:hAnsi="Aptos"/>
                <w:i/>
                <w:iCs/>
                <w:color w:val="000000"/>
                <w:sz w:val="16"/>
                <w:szCs w:val="16"/>
                <w:lang w:val="es-ES"/>
              </w:rPr>
              <w:t>[UIT-T E.804 §7.3.8.1]</w:t>
            </w:r>
          </w:p>
        </w:tc>
        <w:tc>
          <w:tcPr>
            <w:tcW w:w="1418" w:type="dxa"/>
            <w:vAlign w:val="center"/>
          </w:tcPr>
          <w:p w14:paraId="74B1E2B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6753AAD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FCF1AE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1749083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29D6920" w14:textId="77777777" w:rsidTr="00657006">
        <w:tc>
          <w:tcPr>
            <w:tcW w:w="4678" w:type="dxa"/>
          </w:tcPr>
          <w:p w14:paraId="3424A433"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activación del contexto PDP (para portador EPS dedicado): </w:t>
            </w:r>
            <w:r w:rsidRPr="00777B66">
              <w:rPr>
                <w:rFonts w:ascii="Aptos" w:hAnsi="Aptos"/>
                <w:color w:val="000000"/>
                <w:sz w:val="16"/>
                <w:szCs w:val="16"/>
                <w:lang w:val="es-ES"/>
              </w:rPr>
              <w:t xml:space="preserve">Periodo de tiempo necesario para activar el contexto PDP (para portador EPS dedicado) </w:t>
            </w:r>
            <w:r w:rsidRPr="00777B66">
              <w:rPr>
                <w:rFonts w:ascii="Aptos" w:hAnsi="Aptos"/>
                <w:i/>
                <w:iCs/>
                <w:color w:val="000000"/>
                <w:sz w:val="16"/>
                <w:szCs w:val="16"/>
                <w:lang w:val="es-ES"/>
              </w:rPr>
              <w:t>[UIT-T E.804 §7.2.6, ETSI EG 102 250-2]</w:t>
            </w:r>
          </w:p>
        </w:tc>
        <w:tc>
          <w:tcPr>
            <w:tcW w:w="1418" w:type="dxa"/>
            <w:vAlign w:val="center"/>
          </w:tcPr>
          <w:p w14:paraId="7CBC139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6476FC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D96FD1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7477CA6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15BABFF" w14:textId="77777777" w:rsidTr="00657006">
        <w:tc>
          <w:tcPr>
            <w:tcW w:w="4678" w:type="dxa"/>
          </w:tcPr>
          <w:p w14:paraId="5BD6CD03"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Relación de corte de activación del contexto PDP: </w:t>
            </w:r>
            <w:r w:rsidRPr="00777B66">
              <w:rPr>
                <w:rFonts w:ascii="Aptos" w:hAnsi="Aptos"/>
                <w:color w:val="000000"/>
                <w:sz w:val="16"/>
                <w:szCs w:val="16"/>
                <w:lang w:val="es-ES"/>
              </w:rPr>
              <w:t>Probabilidad de que un contexto PDP sea desactivado sin que el usuario lo inicie intencionalmente</w:t>
            </w:r>
            <w:r w:rsidRPr="00777B66">
              <w:rPr>
                <w:rFonts w:ascii="Aptos" w:hAnsi="Aptos"/>
                <w:i/>
                <w:iCs/>
                <w:color w:val="000000"/>
                <w:sz w:val="16"/>
                <w:szCs w:val="16"/>
                <w:lang w:val="es-ES"/>
              </w:rPr>
              <w:t xml:space="preserve"> [UIT-T E.804 §7.2.7, ETSI EG 102 250-2]</w:t>
            </w:r>
          </w:p>
        </w:tc>
        <w:tc>
          <w:tcPr>
            <w:tcW w:w="1418" w:type="dxa"/>
            <w:vAlign w:val="center"/>
          </w:tcPr>
          <w:p w14:paraId="5A83C481"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0C166F98"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134" w:type="dxa"/>
            <w:vAlign w:val="center"/>
          </w:tcPr>
          <w:p w14:paraId="53C3CED1"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1365" w:type="dxa"/>
            <w:vAlign w:val="center"/>
          </w:tcPr>
          <w:p w14:paraId="19E2156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E5A1219" w14:textId="77777777" w:rsidTr="00657006">
        <w:tc>
          <w:tcPr>
            <w:tcW w:w="4678" w:type="dxa"/>
          </w:tcPr>
          <w:p w14:paraId="04E2031F"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Tasa de pérdida de datos:</w:t>
            </w:r>
            <w:r w:rsidRPr="00777B66">
              <w:rPr>
                <w:rFonts w:ascii="Aptos" w:hAnsi="Aptos"/>
                <w:color w:val="000000"/>
                <w:sz w:val="16"/>
                <w:szCs w:val="16"/>
                <w:lang w:val="es-ES"/>
              </w:rPr>
              <w:t xml:space="preserve"> Proporción de sesiones no completadas en sesiones que se iniciaron con éxito </w:t>
            </w:r>
            <w:r w:rsidRPr="00777B66">
              <w:rPr>
                <w:rFonts w:ascii="Aptos" w:hAnsi="Aptos"/>
                <w:i/>
                <w:iCs/>
                <w:color w:val="000000"/>
                <w:sz w:val="16"/>
                <w:szCs w:val="16"/>
                <w:lang w:val="es-ES"/>
              </w:rPr>
              <w:t>[UIT-T E.804 §7.3.8.5]</w:t>
            </w:r>
          </w:p>
        </w:tc>
        <w:tc>
          <w:tcPr>
            <w:tcW w:w="1418" w:type="dxa"/>
            <w:vAlign w:val="center"/>
          </w:tcPr>
          <w:p w14:paraId="6D9E798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73AA066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CC4010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6667FCC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C9AA4E2" w14:textId="77777777" w:rsidTr="00657006">
        <w:tc>
          <w:tcPr>
            <w:tcW w:w="4678" w:type="dxa"/>
          </w:tcPr>
          <w:p w14:paraId="207529D1"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Caudal de descarga (o </w:t>
            </w:r>
            <w:proofErr w:type="spellStart"/>
            <w:r w:rsidRPr="00777B66">
              <w:rPr>
                <w:rFonts w:ascii="Aptos" w:hAnsi="Aptos"/>
                <w:b/>
                <w:bCs/>
                <w:color w:val="000000"/>
                <w:sz w:val="16"/>
                <w:szCs w:val="16"/>
                <w:lang w:val="es-ES"/>
              </w:rPr>
              <w:t>telecarga</w:t>
            </w:r>
            <w:proofErr w:type="spellEnd"/>
            <w:r w:rsidRPr="00777B66">
              <w:rPr>
                <w:rFonts w:ascii="Aptos" w:hAnsi="Aptos"/>
                <w:b/>
                <w:bCs/>
                <w:color w:val="000000"/>
                <w:sz w:val="16"/>
                <w:szCs w:val="16"/>
                <w:lang w:val="es-ES"/>
              </w:rPr>
              <w:t xml:space="preserve">) de ficheros HTTP: </w:t>
            </w:r>
            <w:r w:rsidRPr="00777B66">
              <w:rPr>
                <w:rFonts w:ascii="Aptos" w:hAnsi="Aptos"/>
                <w:color w:val="000000"/>
                <w:sz w:val="16"/>
                <w:szCs w:val="16"/>
                <w:lang w:val="es-ES"/>
              </w:rPr>
              <w:t xml:space="preserve">Velocidad media de transferencia de datos medida en toda la conexión al servicio </w:t>
            </w:r>
            <w:r w:rsidRPr="00777B66">
              <w:rPr>
                <w:rFonts w:ascii="Aptos" w:hAnsi="Aptos"/>
                <w:i/>
                <w:iCs/>
                <w:color w:val="000000"/>
                <w:sz w:val="16"/>
                <w:szCs w:val="16"/>
                <w:lang w:val="es-ES"/>
              </w:rPr>
              <w:t>[UIT-T E.804 §7.3.8.7]</w:t>
            </w:r>
          </w:p>
        </w:tc>
        <w:tc>
          <w:tcPr>
            <w:tcW w:w="1418" w:type="dxa"/>
            <w:vAlign w:val="center"/>
          </w:tcPr>
          <w:p w14:paraId="49D1FD8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7F7421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3B01CD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16502B5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F89DCA6" w14:textId="77777777" w:rsidTr="00657006">
        <w:tc>
          <w:tcPr>
            <w:tcW w:w="4678" w:type="dxa"/>
          </w:tcPr>
          <w:p w14:paraId="73B43F80"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Tiempo de descarga de la página web:</w:t>
            </w:r>
            <w:r w:rsidRPr="00777B66">
              <w:rPr>
                <w:rFonts w:ascii="Aptos" w:hAnsi="Aptos"/>
                <w:color w:val="000000"/>
                <w:sz w:val="16"/>
                <w:szCs w:val="16"/>
                <w:lang w:val="es-ES"/>
              </w:rPr>
              <w:t xml:space="preserve"> Periodo de tiempo necesario para completar satisfactoriamente una sesión de datos desde el momento en que el usuario introduce el URL y pulsa la tecla de retorno hasta el momento en que se visualiza la página web completa en la ventana del navegador </w:t>
            </w:r>
            <w:r w:rsidRPr="00777B66">
              <w:rPr>
                <w:rFonts w:ascii="Aptos" w:hAnsi="Aptos"/>
                <w:i/>
                <w:iCs/>
                <w:color w:val="000000"/>
                <w:sz w:val="16"/>
                <w:szCs w:val="16"/>
                <w:lang w:val="es-ES"/>
              </w:rPr>
              <w:t>[UIT-T E.804 §7.3.8.6]</w:t>
            </w:r>
          </w:p>
        </w:tc>
        <w:tc>
          <w:tcPr>
            <w:tcW w:w="1418" w:type="dxa"/>
            <w:vAlign w:val="center"/>
          </w:tcPr>
          <w:p w14:paraId="64F503B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69B704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342DFDA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63689E3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26E2A925" w14:textId="12B678AA" w:rsidR="00F822D7" w:rsidRPr="00777B66" w:rsidRDefault="00F822D7" w:rsidP="00F822D7">
      <w:pPr>
        <w:tabs>
          <w:tab w:val="clear" w:pos="794"/>
          <w:tab w:val="left" w:pos="284"/>
        </w:tabs>
        <w:rPr>
          <w:b/>
          <w:bCs/>
          <w:sz w:val="18"/>
          <w:szCs w:val="18"/>
          <w:lang w:val="es-ES"/>
        </w:rPr>
      </w:pPr>
      <w:r w:rsidRPr="00777B66">
        <w:rPr>
          <w:b/>
          <w:bCs/>
          <w:sz w:val="18"/>
          <w:szCs w:val="18"/>
          <w:lang w:val="es-ES"/>
        </w:rPr>
        <w:t>62</w:t>
      </w:r>
      <w:r w:rsidR="001E2D93" w:rsidRPr="00777B66">
        <w:rPr>
          <w:b/>
          <w:bCs/>
          <w:sz w:val="18"/>
          <w:szCs w:val="18"/>
          <w:lang w:val="es-ES"/>
        </w:rPr>
        <w:tab/>
      </w:r>
      <w:r w:rsidRPr="00777B66">
        <w:rPr>
          <w:b/>
          <w:bCs/>
          <w:sz w:val="18"/>
          <w:szCs w:val="18"/>
          <w:lang w:val="es-ES"/>
        </w:rPr>
        <w:t xml:space="preserve">Valor umbral </w:t>
      </w:r>
      <w:r w:rsidR="00582072" w:rsidRPr="00777B66">
        <w:rPr>
          <w:b/>
          <w:bCs/>
          <w:sz w:val="18"/>
          <w:szCs w:val="18"/>
          <w:lang w:val="es-ES"/>
        </w:rPr>
        <w:t>–</w:t>
      </w:r>
      <w:r w:rsidRPr="00777B66">
        <w:rPr>
          <w:b/>
          <w:bCs/>
          <w:sz w:val="18"/>
          <w:szCs w:val="18"/>
          <w:lang w:val="es-ES"/>
        </w:rPr>
        <w:t xml:space="preserve"> </w:t>
      </w:r>
      <w:proofErr w:type="spellStart"/>
      <w:r w:rsidRPr="00777B66">
        <w:rPr>
          <w:sz w:val="18"/>
          <w:szCs w:val="18"/>
          <w:lang w:val="es-ES"/>
        </w:rPr>
        <w:t>PDP_context_activation_success_rate</w:t>
      </w:r>
      <w:proofErr w:type="spellEnd"/>
    </w:p>
    <w:p w14:paraId="607FA5F0"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5AD2EA6F" w14:textId="77777777" w:rsidTr="0048518E">
        <w:tc>
          <w:tcPr>
            <w:tcW w:w="9719" w:type="dxa"/>
          </w:tcPr>
          <w:p w14:paraId="1C0DDC8E"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68787CAA" w14:textId="6A93D2CA" w:rsidR="00F822D7" w:rsidRPr="00777B66" w:rsidRDefault="00F822D7" w:rsidP="00F822D7">
      <w:pPr>
        <w:tabs>
          <w:tab w:val="clear" w:pos="794"/>
          <w:tab w:val="left" w:pos="284"/>
        </w:tabs>
        <w:rPr>
          <w:b/>
          <w:bCs/>
          <w:sz w:val="18"/>
          <w:szCs w:val="18"/>
          <w:lang w:val="es-ES"/>
        </w:rPr>
      </w:pPr>
      <w:r w:rsidRPr="00777B66">
        <w:rPr>
          <w:b/>
          <w:bCs/>
          <w:sz w:val="18"/>
          <w:szCs w:val="18"/>
          <w:lang w:val="es-ES"/>
        </w:rPr>
        <w:t>63</w:t>
      </w:r>
      <w:r w:rsidR="00500696" w:rsidRPr="00777B66">
        <w:rPr>
          <w:b/>
          <w:bCs/>
          <w:sz w:val="18"/>
          <w:szCs w:val="18"/>
          <w:lang w:val="es-ES"/>
        </w:rPr>
        <w:tab/>
      </w:r>
      <w:r w:rsidRPr="00777B66">
        <w:rPr>
          <w:b/>
          <w:bCs/>
          <w:sz w:val="18"/>
          <w:szCs w:val="18"/>
          <w:lang w:val="es-ES"/>
        </w:rPr>
        <w:t xml:space="preserve">Valor umbral </w:t>
      </w:r>
      <w:r w:rsidR="00657006" w:rsidRPr="00777B66">
        <w:rPr>
          <w:b/>
          <w:bCs/>
          <w:sz w:val="18"/>
          <w:szCs w:val="18"/>
          <w:lang w:val="es-ES"/>
        </w:rPr>
        <w:t>–</w:t>
      </w:r>
      <w:r w:rsidRPr="00777B66">
        <w:rPr>
          <w:b/>
          <w:bCs/>
          <w:sz w:val="18"/>
          <w:szCs w:val="18"/>
          <w:lang w:val="es-ES"/>
        </w:rPr>
        <w:t xml:space="preserve"> </w:t>
      </w:r>
      <w:proofErr w:type="spellStart"/>
      <w:r w:rsidRPr="00777B66">
        <w:rPr>
          <w:sz w:val="18"/>
          <w:szCs w:val="18"/>
          <w:lang w:val="es-ES"/>
        </w:rPr>
        <w:t>HTTP_connection_success_rate</w:t>
      </w:r>
      <w:proofErr w:type="spellEnd"/>
    </w:p>
    <w:p w14:paraId="71536583"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35C03E71" w14:textId="77777777" w:rsidTr="0048518E">
        <w:tc>
          <w:tcPr>
            <w:tcW w:w="9719" w:type="dxa"/>
          </w:tcPr>
          <w:p w14:paraId="276A580A"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B28417B" w14:textId="138ECFAA" w:rsidR="00F822D7" w:rsidRPr="00777B66" w:rsidRDefault="00F822D7" w:rsidP="00582072">
      <w:pPr>
        <w:tabs>
          <w:tab w:val="clear" w:pos="794"/>
          <w:tab w:val="left" w:pos="284"/>
        </w:tabs>
        <w:rPr>
          <w:sz w:val="18"/>
          <w:szCs w:val="18"/>
          <w:lang w:val="es-ES"/>
        </w:rPr>
      </w:pPr>
      <w:r w:rsidRPr="00777B66">
        <w:rPr>
          <w:b/>
          <w:bCs/>
          <w:sz w:val="18"/>
          <w:szCs w:val="18"/>
          <w:lang w:val="es-ES"/>
        </w:rPr>
        <w:t>64</w:t>
      </w:r>
      <w:r w:rsidR="00500696" w:rsidRPr="00777B66">
        <w:rPr>
          <w:b/>
          <w:bCs/>
          <w:sz w:val="18"/>
          <w:szCs w:val="18"/>
          <w:lang w:val="es-ES"/>
        </w:rPr>
        <w:tab/>
      </w:r>
      <w:r w:rsidRPr="00777B66">
        <w:rPr>
          <w:b/>
          <w:bCs/>
          <w:sz w:val="18"/>
          <w:szCs w:val="18"/>
          <w:lang w:val="es-ES"/>
        </w:rPr>
        <w:t xml:space="preserve">Valor umbral – </w:t>
      </w:r>
      <w:r w:rsidRPr="00777B66">
        <w:rPr>
          <w:sz w:val="18"/>
          <w:szCs w:val="18"/>
          <w:lang w:val="es-ES"/>
        </w:rPr>
        <w:t>Tiempo de activación del contexto PDP (para portador EPS dedicado)</w:t>
      </w:r>
    </w:p>
    <w:p w14:paraId="4264C9A6"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328D1C3" w14:textId="77777777" w:rsidTr="0048518E">
        <w:tc>
          <w:tcPr>
            <w:tcW w:w="9719" w:type="dxa"/>
          </w:tcPr>
          <w:p w14:paraId="2F98C776"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003DBCA" w14:textId="70F0005D" w:rsidR="00F822D7" w:rsidRPr="00777B66" w:rsidRDefault="00F822D7" w:rsidP="00582072">
      <w:pPr>
        <w:tabs>
          <w:tab w:val="clear" w:pos="794"/>
          <w:tab w:val="left" w:pos="284"/>
        </w:tabs>
        <w:rPr>
          <w:b/>
          <w:bCs/>
          <w:sz w:val="18"/>
          <w:szCs w:val="18"/>
          <w:lang w:val="es-ES"/>
        </w:rPr>
      </w:pPr>
      <w:r w:rsidRPr="00777B66">
        <w:rPr>
          <w:b/>
          <w:bCs/>
          <w:sz w:val="18"/>
          <w:szCs w:val="18"/>
          <w:lang w:val="es-ES"/>
        </w:rPr>
        <w:t>65</w:t>
      </w:r>
      <w:r w:rsidR="00500696" w:rsidRPr="00777B66">
        <w:rPr>
          <w:b/>
          <w:bCs/>
          <w:sz w:val="18"/>
          <w:szCs w:val="18"/>
          <w:lang w:val="es-ES"/>
        </w:rPr>
        <w:tab/>
      </w:r>
      <w:r w:rsidRPr="00777B66">
        <w:rPr>
          <w:b/>
          <w:bCs/>
          <w:sz w:val="18"/>
          <w:szCs w:val="18"/>
          <w:lang w:val="es-ES"/>
        </w:rPr>
        <w:t xml:space="preserve">Valor umbral – </w:t>
      </w:r>
      <w:r w:rsidRPr="00777B66">
        <w:rPr>
          <w:sz w:val="18"/>
          <w:szCs w:val="18"/>
          <w:lang w:val="es-ES"/>
        </w:rPr>
        <w:t>Relación de corte de activación del contexto PDP</w:t>
      </w:r>
    </w:p>
    <w:p w14:paraId="4F13A5D4"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4EA118DF" w14:textId="77777777" w:rsidTr="0048518E">
        <w:tc>
          <w:tcPr>
            <w:tcW w:w="9719" w:type="dxa"/>
          </w:tcPr>
          <w:p w14:paraId="3FCDA0DD"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15441402" w14:textId="2183D77D" w:rsidR="00F822D7" w:rsidRPr="00777B66" w:rsidRDefault="00F822D7" w:rsidP="00582072">
      <w:pPr>
        <w:tabs>
          <w:tab w:val="clear" w:pos="794"/>
          <w:tab w:val="left" w:pos="284"/>
        </w:tabs>
        <w:rPr>
          <w:b/>
          <w:bCs/>
          <w:sz w:val="18"/>
          <w:szCs w:val="18"/>
          <w:lang w:val="es-ES"/>
        </w:rPr>
      </w:pPr>
      <w:r w:rsidRPr="00777B66">
        <w:rPr>
          <w:b/>
          <w:bCs/>
          <w:sz w:val="18"/>
          <w:szCs w:val="18"/>
          <w:lang w:val="es-ES"/>
        </w:rPr>
        <w:t>66</w:t>
      </w:r>
      <w:r w:rsidR="00500696" w:rsidRPr="00777B66">
        <w:rPr>
          <w:b/>
          <w:bCs/>
          <w:sz w:val="18"/>
          <w:szCs w:val="18"/>
          <w:lang w:val="es-ES"/>
        </w:rPr>
        <w:tab/>
      </w:r>
      <w:r w:rsidRPr="00777B66">
        <w:rPr>
          <w:b/>
          <w:bCs/>
          <w:sz w:val="18"/>
          <w:szCs w:val="18"/>
          <w:lang w:val="es-ES"/>
        </w:rPr>
        <w:t xml:space="preserve">Valor umbral </w:t>
      </w:r>
      <w:r w:rsidR="00657006" w:rsidRPr="00777B66">
        <w:rPr>
          <w:b/>
          <w:bCs/>
          <w:sz w:val="18"/>
          <w:szCs w:val="18"/>
          <w:lang w:val="es-ES"/>
        </w:rPr>
        <w:t>–</w:t>
      </w:r>
      <w:r w:rsidRPr="00777B66">
        <w:rPr>
          <w:b/>
          <w:bCs/>
          <w:sz w:val="18"/>
          <w:szCs w:val="18"/>
          <w:lang w:val="es-ES"/>
        </w:rPr>
        <w:t xml:space="preserve"> </w:t>
      </w:r>
      <w:r w:rsidRPr="00777B66">
        <w:rPr>
          <w:sz w:val="18"/>
          <w:szCs w:val="18"/>
          <w:lang w:val="es-ES"/>
        </w:rPr>
        <w:t>Tasa de pérdida de datos</w:t>
      </w:r>
    </w:p>
    <w:p w14:paraId="6FC040E7"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78D64AA9" w14:textId="77777777" w:rsidTr="0048518E">
        <w:tc>
          <w:tcPr>
            <w:tcW w:w="9719" w:type="dxa"/>
          </w:tcPr>
          <w:p w14:paraId="3D86D641"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4FFB276F" w14:textId="690D864F" w:rsidR="00F822D7" w:rsidRPr="00777B66" w:rsidRDefault="00F822D7" w:rsidP="0018291C">
      <w:pPr>
        <w:keepNext/>
        <w:keepLines/>
        <w:tabs>
          <w:tab w:val="clear" w:pos="794"/>
          <w:tab w:val="left" w:pos="284"/>
        </w:tabs>
        <w:rPr>
          <w:b/>
          <w:bCs/>
          <w:sz w:val="18"/>
          <w:szCs w:val="18"/>
          <w:lang w:val="es-ES"/>
        </w:rPr>
      </w:pPr>
      <w:r w:rsidRPr="00777B66">
        <w:rPr>
          <w:b/>
          <w:bCs/>
          <w:sz w:val="18"/>
          <w:szCs w:val="18"/>
          <w:lang w:val="es-ES"/>
        </w:rPr>
        <w:lastRenderedPageBreak/>
        <w:t>67</w:t>
      </w:r>
      <w:r w:rsidR="00500696" w:rsidRPr="00777B66">
        <w:rPr>
          <w:b/>
          <w:bCs/>
          <w:sz w:val="18"/>
          <w:szCs w:val="18"/>
          <w:lang w:val="es-ES"/>
        </w:rPr>
        <w:tab/>
      </w:r>
      <w:r w:rsidRPr="00777B66">
        <w:rPr>
          <w:b/>
          <w:bCs/>
          <w:sz w:val="18"/>
          <w:szCs w:val="18"/>
          <w:lang w:val="es-ES"/>
        </w:rPr>
        <w:t xml:space="preserve">Valor umbral – </w:t>
      </w:r>
      <w:r w:rsidRPr="00777B66">
        <w:rPr>
          <w:sz w:val="18"/>
          <w:szCs w:val="18"/>
          <w:lang w:val="es-ES"/>
        </w:rPr>
        <w:t xml:space="preserve">Caudal de descarga (o </w:t>
      </w:r>
      <w:proofErr w:type="spellStart"/>
      <w:r w:rsidRPr="00777B66">
        <w:rPr>
          <w:sz w:val="18"/>
          <w:szCs w:val="18"/>
          <w:lang w:val="es-ES"/>
        </w:rPr>
        <w:t>telecarga</w:t>
      </w:r>
      <w:proofErr w:type="spellEnd"/>
      <w:r w:rsidRPr="00777B66">
        <w:rPr>
          <w:sz w:val="18"/>
          <w:szCs w:val="18"/>
          <w:lang w:val="es-ES"/>
        </w:rPr>
        <w:t>) de ficheros HTTP</w:t>
      </w:r>
    </w:p>
    <w:p w14:paraId="7124B8D8"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6E456D32" w14:textId="77777777" w:rsidTr="0048518E">
        <w:tc>
          <w:tcPr>
            <w:tcW w:w="9719" w:type="dxa"/>
          </w:tcPr>
          <w:p w14:paraId="28D42969"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87AFF03" w14:textId="794CCF81" w:rsidR="00F822D7" w:rsidRPr="00777B66" w:rsidRDefault="00F822D7" w:rsidP="00657006">
      <w:pPr>
        <w:keepNext/>
        <w:keepLines/>
        <w:tabs>
          <w:tab w:val="clear" w:pos="794"/>
          <w:tab w:val="left" w:pos="284"/>
        </w:tabs>
        <w:rPr>
          <w:b/>
          <w:bCs/>
          <w:sz w:val="18"/>
          <w:szCs w:val="18"/>
          <w:lang w:val="es-ES"/>
        </w:rPr>
      </w:pPr>
      <w:r w:rsidRPr="00777B66">
        <w:rPr>
          <w:b/>
          <w:bCs/>
          <w:sz w:val="18"/>
          <w:szCs w:val="18"/>
          <w:lang w:val="es-ES"/>
        </w:rPr>
        <w:t>68</w:t>
      </w:r>
      <w:r w:rsidR="00500696" w:rsidRPr="00777B66">
        <w:rPr>
          <w:b/>
          <w:bCs/>
          <w:sz w:val="18"/>
          <w:szCs w:val="18"/>
          <w:lang w:val="es-ES"/>
        </w:rPr>
        <w:tab/>
      </w:r>
      <w:r w:rsidRPr="00777B66">
        <w:rPr>
          <w:b/>
          <w:bCs/>
          <w:sz w:val="18"/>
          <w:szCs w:val="18"/>
          <w:lang w:val="es-ES"/>
        </w:rPr>
        <w:t xml:space="preserve">Valor umbral – </w:t>
      </w:r>
      <w:r w:rsidRPr="00777B66">
        <w:rPr>
          <w:sz w:val="18"/>
          <w:szCs w:val="18"/>
          <w:lang w:val="es-ES"/>
        </w:rPr>
        <w:t>Tiempo de descarga de la página web</w:t>
      </w:r>
    </w:p>
    <w:p w14:paraId="21960D01"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31FE0231" w14:textId="77777777" w:rsidTr="0048518E">
        <w:tc>
          <w:tcPr>
            <w:tcW w:w="9719" w:type="dxa"/>
          </w:tcPr>
          <w:p w14:paraId="147D9D08"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8A6D3CF" w14:textId="2D9A094F" w:rsidR="00F822D7" w:rsidRPr="00777B66" w:rsidRDefault="00F822D7" w:rsidP="00582072">
      <w:pPr>
        <w:tabs>
          <w:tab w:val="clear" w:pos="794"/>
          <w:tab w:val="left" w:pos="284"/>
        </w:tabs>
        <w:rPr>
          <w:b/>
          <w:bCs/>
          <w:sz w:val="18"/>
          <w:szCs w:val="18"/>
          <w:lang w:val="es-ES"/>
        </w:rPr>
      </w:pPr>
      <w:r w:rsidRPr="00777B66">
        <w:rPr>
          <w:b/>
          <w:bCs/>
          <w:sz w:val="18"/>
          <w:szCs w:val="18"/>
          <w:lang w:val="es-ES"/>
        </w:rPr>
        <w:t>69</w:t>
      </w:r>
      <w:r w:rsidR="00500696" w:rsidRPr="00777B66">
        <w:rPr>
          <w:b/>
          <w:bCs/>
          <w:sz w:val="18"/>
          <w:szCs w:val="18"/>
          <w:lang w:val="es-ES"/>
        </w:rPr>
        <w:tab/>
      </w:r>
      <w:r w:rsidRPr="00777B66">
        <w:rPr>
          <w:b/>
          <w:bCs/>
          <w:sz w:val="18"/>
          <w:szCs w:val="18"/>
          <w:lang w:val="es-ES"/>
        </w:rPr>
        <w:t xml:space="preserve">Datos móviles (http, web, ftp, DNS, ping): </w:t>
      </w:r>
      <w:r w:rsidRPr="00777B66">
        <w:rPr>
          <w:sz w:val="18"/>
          <w:szCs w:val="18"/>
          <w:lang w:val="es-ES"/>
        </w:rPr>
        <w:t>Métodos de medición empleados</w:t>
      </w:r>
    </w:p>
    <w:p w14:paraId="3318AD60"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9"/>
        <w:gridCol w:w="1188"/>
        <w:gridCol w:w="941"/>
        <w:gridCol w:w="1070"/>
        <w:gridCol w:w="1270"/>
        <w:gridCol w:w="1151"/>
      </w:tblGrid>
      <w:tr w:rsidR="00F822D7" w:rsidRPr="00777B66" w14:paraId="2A75E2DB" w14:textId="77777777" w:rsidTr="00657006">
        <w:tc>
          <w:tcPr>
            <w:tcW w:w="2084" w:type="pct"/>
            <w:vAlign w:val="center"/>
          </w:tcPr>
          <w:p w14:paraId="54C01B68" w14:textId="77777777" w:rsidR="00F822D7" w:rsidRPr="00777B66" w:rsidRDefault="00F822D7" w:rsidP="0048518E">
            <w:pPr>
              <w:spacing w:before="0"/>
              <w:jc w:val="center"/>
              <w:rPr>
                <w:rFonts w:ascii="Aptos" w:hAnsi="Aptos"/>
                <w:sz w:val="16"/>
                <w:szCs w:val="16"/>
                <w:lang w:val="es-ES"/>
              </w:rPr>
            </w:pPr>
          </w:p>
        </w:tc>
        <w:tc>
          <w:tcPr>
            <w:tcW w:w="616" w:type="pct"/>
            <w:vAlign w:val="center"/>
          </w:tcPr>
          <w:p w14:paraId="68E85552" w14:textId="0AD2C966"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 con vehículos</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488" w:type="pct"/>
            <w:vAlign w:val="center"/>
          </w:tcPr>
          <w:p w14:paraId="341E2440"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ambulante </w:t>
            </w:r>
            <w:r w:rsidRPr="00777B66">
              <w:rPr>
                <w:rFonts w:ascii="Aptos" w:hAnsi="Aptos"/>
                <w:i/>
                <w:iCs/>
                <w:color w:val="000000"/>
                <w:sz w:val="16"/>
                <w:szCs w:val="16"/>
                <w:lang w:val="es-ES"/>
              </w:rPr>
              <w:t>[UIT-T E.806]</w:t>
            </w:r>
          </w:p>
        </w:tc>
        <w:tc>
          <w:tcPr>
            <w:tcW w:w="555" w:type="pct"/>
            <w:vAlign w:val="center"/>
          </w:tcPr>
          <w:p w14:paraId="03616F97" w14:textId="31844579"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Pruebas no atendidas</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659" w:type="pct"/>
            <w:vAlign w:val="center"/>
          </w:tcPr>
          <w:p w14:paraId="4C029A25" w14:textId="128233E3"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Recopilación de datos de fuentes múltiples </w:t>
            </w:r>
            <w:r w:rsidR="00657006" w:rsidRPr="00777B66">
              <w:rPr>
                <w:rFonts w:ascii="Aptos" w:hAnsi="Aptos"/>
                <w:b/>
                <w:bCs/>
                <w:color w:val="000000"/>
                <w:sz w:val="16"/>
                <w:szCs w:val="16"/>
                <w:lang w:val="es-ES"/>
              </w:rPr>
              <w:br/>
            </w:r>
            <w:r w:rsidRPr="00777B66">
              <w:rPr>
                <w:rFonts w:ascii="Aptos" w:hAnsi="Aptos"/>
                <w:i/>
                <w:iCs/>
                <w:color w:val="000000"/>
                <w:sz w:val="16"/>
                <w:szCs w:val="16"/>
                <w:lang w:val="es-ES"/>
              </w:rPr>
              <w:t>UIT-T E.806]</w:t>
            </w:r>
          </w:p>
        </w:tc>
        <w:tc>
          <w:tcPr>
            <w:tcW w:w="597" w:type="pct"/>
          </w:tcPr>
          <w:p w14:paraId="1AE05051"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Contadores de calidad de servicio de la red </w:t>
            </w:r>
            <w:r w:rsidRPr="00777B66">
              <w:rPr>
                <w:rFonts w:ascii="Aptos" w:hAnsi="Aptos"/>
                <w:i/>
                <w:iCs/>
                <w:color w:val="000000"/>
                <w:sz w:val="16"/>
                <w:szCs w:val="16"/>
                <w:lang w:val="es-ES"/>
              </w:rPr>
              <w:t>[UIT-T E.806]</w:t>
            </w:r>
          </w:p>
        </w:tc>
      </w:tr>
      <w:tr w:rsidR="00F822D7" w:rsidRPr="00777B66" w14:paraId="550EED82" w14:textId="77777777" w:rsidTr="00657006">
        <w:tc>
          <w:tcPr>
            <w:tcW w:w="2084" w:type="pct"/>
          </w:tcPr>
          <w:p w14:paraId="078CC494" w14:textId="179A6A38"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PDP_context_activation_success_rate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Probabilidad de que el contexto PDP pueda ser activado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§7.2.5, ETSI EG 102 250-2]</w:t>
            </w:r>
          </w:p>
        </w:tc>
        <w:tc>
          <w:tcPr>
            <w:tcW w:w="616" w:type="pct"/>
            <w:vAlign w:val="center"/>
          </w:tcPr>
          <w:p w14:paraId="3E5E0D2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392B4B2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4CEF545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14843FE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3094BC7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4C9010CD" w14:textId="77777777" w:rsidTr="00657006">
        <w:tc>
          <w:tcPr>
            <w:tcW w:w="2084" w:type="pct"/>
          </w:tcPr>
          <w:p w14:paraId="38BA6A9F" w14:textId="3134E52B" w:rsidR="00F822D7" w:rsidRPr="00777B66" w:rsidRDefault="00F822D7" w:rsidP="0048518E">
            <w:pPr>
              <w:spacing w:before="40"/>
              <w:rPr>
                <w:rFonts w:ascii="Aptos" w:hAnsi="Aptos"/>
                <w:sz w:val="16"/>
                <w:szCs w:val="16"/>
                <w:lang w:val="es-ES"/>
              </w:rPr>
            </w:pPr>
            <w:proofErr w:type="spellStart"/>
            <w:r w:rsidRPr="00777B66">
              <w:rPr>
                <w:rFonts w:ascii="Aptos" w:hAnsi="Aptos"/>
                <w:b/>
                <w:bCs/>
                <w:color w:val="000000"/>
                <w:sz w:val="16"/>
                <w:szCs w:val="16"/>
                <w:lang w:val="es-ES"/>
              </w:rPr>
              <w:t>HTTP_connection_success_rate</w:t>
            </w:r>
            <w:proofErr w:type="spellEnd"/>
            <w:r w:rsidRPr="00777B66">
              <w:rPr>
                <w:rFonts w:ascii="Aptos" w:hAnsi="Aptos"/>
                <w:b/>
                <w:bCs/>
                <w:color w:val="000000"/>
                <w:sz w:val="16"/>
                <w:szCs w:val="16"/>
                <w:lang w:val="es-ES"/>
              </w:rPr>
              <w:t xml:space="preserve">: </w:t>
            </w:r>
            <w:r w:rsidRPr="00777B66">
              <w:rPr>
                <w:rFonts w:ascii="Aptos" w:hAnsi="Aptos"/>
                <w:color w:val="000000"/>
                <w:sz w:val="16"/>
                <w:szCs w:val="16"/>
                <w:lang w:val="es-ES"/>
              </w:rPr>
              <w:t>Proporción de páginas web que se mostraron en la práctica una vez transcurrido menos de un tiempo límite determinado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§7.3.8.1]</w:t>
            </w:r>
          </w:p>
        </w:tc>
        <w:tc>
          <w:tcPr>
            <w:tcW w:w="616" w:type="pct"/>
            <w:vAlign w:val="center"/>
          </w:tcPr>
          <w:p w14:paraId="629919C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267F7E4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041B409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248A4E9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68F6510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A38E01F" w14:textId="77777777" w:rsidTr="00657006">
        <w:tc>
          <w:tcPr>
            <w:tcW w:w="2084" w:type="pct"/>
          </w:tcPr>
          <w:p w14:paraId="4DE16156" w14:textId="59B042F8"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Tiempo de activación del contexto PDP (para portador EPS dedicado): </w:t>
            </w:r>
            <w:r w:rsidRPr="00777B66">
              <w:rPr>
                <w:rFonts w:ascii="Aptos" w:hAnsi="Aptos"/>
                <w:color w:val="000000"/>
                <w:sz w:val="16"/>
                <w:szCs w:val="16"/>
                <w:lang w:val="es-ES"/>
              </w:rPr>
              <w:t>Periodo de tiempo necesario para activar el contexto PDP (para portador EPS dedicado)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§7.2.6, ETSI EG 102 250-2]</w:t>
            </w:r>
          </w:p>
        </w:tc>
        <w:tc>
          <w:tcPr>
            <w:tcW w:w="616" w:type="pct"/>
            <w:vAlign w:val="center"/>
          </w:tcPr>
          <w:p w14:paraId="5A600A6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317C6D1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0D72948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7FB8D23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7065534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71DDC12" w14:textId="77777777" w:rsidTr="00657006">
        <w:tc>
          <w:tcPr>
            <w:tcW w:w="2084" w:type="pct"/>
          </w:tcPr>
          <w:p w14:paraId="72FB05E9" w14:textId="332508E9"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Relación de corte de activación del contexto PDP: </w:t>
            </w:r>
            <w:r w:rsidRPr="00777B66">
              <w:rPr>
                <w:rFonts w:ascii="Aptos" w:hAnsi="Aptos"/>
                <w:color w:val="000000"/>
                <w:sz w:val="16"/>
                <w:szCs w:val="16"/>
                <w:lang w:val="es-ES"/>
              </w:rPr>
              <w:t>Probabilidad de que un contexto PDP sea desactivado sin que el usuario lo inicie intencionalmente</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§7.2.7, ETSI EG 102 250-2]</w:t>
            </w:r>
          </w:p>
        </w:tc>
        <w:tc>
          <w:tcPr>
            <w:tcW w:w="616" w:type="pct"/>
            <w:vAlign w:val="center"/>
          </w:tcPr>
          <w:p w14:paraId="231EB73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488" w:type="pct"/>
            <w:vAlign w:val="center"/>
          </w:tcPr>
          <w:p w14:paraId="6C670D98"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555" w:type="pct"/>
            <w:vAlign w:val="center"/>
          </w:tcPr>
          <w:p w14:paraId="488179E7" w14:textId="77777777" w:rsidR="00F822D7" w:rsidRPr="00777B66" w:rsidRDefault="00F822D7" w:rsidP="0048518E">
            <w:pPr>
              <w:spacing w:before="40"/>
              <w:jc w:val="center"/>
              <w:rPr>
                <w:rFonts w:ascii="Aptos" w:hAnsi="Aptos"/>
                <w:b/>
                <w:bCs/>
                <w:sz w:val="16"/>
                <w:szCs w:val="16"/>
                <w:lang w:val="es-ES"/>
              </w:rPr>
            </w:pPr>
            <w:r w:rsidRPr="00777B66">
              <w:rPr>
                <w:rFonts w:ascii="Aptos" w:hAnsi="Aptos"/>
                <w:color w:val="000000"/>
                <w:sz w:val="16"/>
                <w:szCs w:val="16"/>
                <w:lang w:val="es-ES"/>
              </w:rPr>
              <w:t>○</w:t>
            </w:r>
          </w:p>
        </w:tc>
        <w:tc>
          <w:tcPr>
            <w:tcW w:w="659" w:type="pct"/>
            <w:vAlign w:val="center"/>
          </w:tcPr>
          <w:p w14:paraId="2A2E6C2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51F8212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69AA57E" w14:textId="77777777" w:rsidTr="00657006">
        <w:tc>
          <w:tcPr>
            <w:tcW w:w="2084" w:type="pct"/>
          </w:tcPr>
          <w:p w14:paraId="0F9069C5" w14:textId="08A12D54"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Tasa de pérdida de datos:</w:t>
            </w:r>
            <w:r w:rsidRPr="00777B66">
              <w:rPr>
                <w:rFonts w:ascii="Aptos" w:hAnsi="Aptos"/>
                <w:color w:val="000000"/>
                <w:sz w:val="16"/>
                <w:szCs w:val="16"/>
                <w:lang w:val="es-ES"/>
              </w:rPr>
              <w:t xml:space="preserve"> Proporción de sesiones no completadas en sesiones que se iniciaron con éxito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§7.3.8.5]</w:t>
            </w:r>
          </w:p>
        </w:tc>
        <w:tc>
          <w:tcPr>
            <w:tcW w:w="616" w:type="pct"/>
            <w:vAlign w:val="center"/>
          </w:tcPr>
          <w:p w14:paraId="32366C2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6CDF055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42DD45F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3DD1900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2B8E8BE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D8281FF" w14:textId="77777777" w:rsidTr="00657006">
        <w:tc>
          <w:tcPr>
            <w:tcW w:w="2084" w:type="pct"/>
          </w:tcPr>
          <w:p w14:paraId="45CB948F"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Caudal de descarga (o </w:t>
            </w:r>
            <w:proofErr w:type="spellStart"/>
            <w:r w:rsidRPr="00777B66">
              <w:rPr>
                <w:rFonts w:ascii="Aptos" w:hAnsi="Aptos"/>
                <w:b/>
                <w:bCs/>
                <w:color w:val="000000"/>
                <w:sz w:val="16"/>
                <w:szCs w:val="16"/>
                <w:lang w:val="es-ES"/>
              </w:rPr>
              <w:t>telecarga</w:t>
            </w:r>
            <w:proofErr w:type="spellEnd"/>
            <w:r w:rsidRPr="00777B66">
              <w:rPr>
                <w:rFonts w:ascii="Aptos" w:hAnsi="Aptos"/>
                <w:b/>
                <w:bCs/>
                <w:color w:val="000000"/>
                <w:sz w:val="16"/>
                <w:szCs w:val="16"/>
                <w:lang w:val="es-ES"/>
              </w:rPr>
              <w:t xml:space="preserve">) de ficheros HTTP: </w:t>
            </w:r>
            <w:r w:rsidRPr="00777B66">
              <w:rPr>
                <w:rFonts w:ascii="Aptos" w:hAnsi="Aptos"/>
                <w:color w:val="000000"/>
                <w:sz w:val="16"/>
                <w:szCs w:val="16"/>
                <w:lang w:val="es-ES"/>
              </w:rPr>
              <w:t xml:space="preserve">Velocidad media de transferencia de datos medida en toda la conexión al servicio </w:t>
            </w:r>
            <w:r w:rsidRPr="00777B66">
              <w:rPr>
                <w:rFonts w:ascii="Aptos" w:hAnsi="Aptos"/>
                <w:i/>
                <w:iCs/>
                <w:color w:val="000000"/>
                <w:sz w:val="16"/>
                <w:szCs w:val="16"/>
                <w:lang w:val="es-ES"/>
              </w:rPr>
              <w:t>[UIT-T E.804 §7.3.8.7]</w:t>
            </w:r>
          </w:p>
        </w:tc>
        <w:tc>
          <w:tcPr>
            <w:tcW w:w="616" w:type="pct"/>
            <w:vAlign w:val="center"/>
          </w:tcPr>
          <w:p w14:paraId="2E0F1E3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1507363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50B8B19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5881586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752A296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699AB83" w14:textId="77777777" w:rsidTr="00657006">
        <w:tc>
          <w:tcPr>
            <w:tcW w:w="2084" w:type="pct"/>
          </w:tcPr>
          <w:p w14:paraId="42C1F4F8" w14:textId="77777777"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Tiempo de descarga de la página web:</w:t>
            </w:r>
            <w:r w:rsidRPr="00777B66">
              <w:rPr>
                <w:rFonts w:ascii="Aptos" w:hAnsi="Aptos"/>
                <w:color w:val="000000"/>
                <w:sz w:val="16"/>
                <w:szCs w:val="16"/>
                <w:lang w:val="es-ES"/>
              </w:rPr>
              <w:t xml:space="preserve"> Periodo de tiempo necesario para completar satisfactoriamente una sesión de datos desde el momento en que el usuario introduce el URL y pulsa la tecla de retorno hasta el momento en que se visualiza la página web completa en la ventana del navegador </w:t>
            </w:r>
            <w:r w:rsidRPr="00777B66">
              <w:rPr>
                <w:rFonts w:ascii="Aptos" w:hAnsi="Aptos"/>
                <w:i/>
                <w:iCs/>
                <w:color w:val="000000"/>
                <w:sz w:val="16"/>
                <w:szCs w:val="16"/>
                <w:lang w:val="es-ES"/>
              </w:rPr>
              <w:t>[UIT-T E.804 §7.3.8.6]</w:t>
            </w:r>
          </w:p>
        </w:tc>
        <w:tc>
          <w:tcPr>
            <w:tcW w:w="616" w:type="pct"/>
            <w:vAlign w:val="center"/>
          </w:tcPr>
          <w:p w14:paraId="25DFA62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0FF5509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5121ED2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1D93B66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46C960F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40559AE1" w14:textId="519E78C9" w:rsidR="00F822D7" w:rsidRPr="00777B66" w:rsidRDefault="00F822D7" w:rsidP="00582072">
      <w:pPr>
        <w:tabs>
          <w:tab w:val="clear" w:pos="794"/>
          <w:tab w:val="left" w:pos="284"/>
        </w:tabs>
        <w:rPr>
          <w:b/>
          <w:bCs/>
          <w:sz w:val="18"/>
          <w:szCs w:val="18"/>
          <w:lang w:val="es-ES"/>
        </w:rPr>
      </w:pPr>
      <w:r w:rsidRPr="00777B66">
        <w:rPr>
          <w:b/>
          <w:bCs/>
          <w:sz w:val="18"/>
          <w:szCs w:val="18"/>
          <w:lang w:val="es-ES"/>
        </w:rPr>
        <w:t>70</w:t>
      </w:r>
      <w:r w:rsidR="00500696" w:rsidRPr="00777B66">
        <w:rPr>
          <w:b/>
          <w:bCs/>
          <w:sz w:val="18"/>
          <w:szCs w:val="18"/>
          <w:lang w:val="es-ES"/>
        </w:rPr>
        <w:tab/>
      </w:r>
      <w:r w:rsidRPr="00777B66">
        <w:rPr>
          <w:b/>
          <w:bCs/>
          <w:sz w:val="18"/>
          <w:szCs w:val="18"/>
          <w:lang w:val="es-ES"/>
        </w:rPr>
        <w:t>Sírvase especificar cualquier observación o información adicional, en su caso</w:t>
      </w:r>
    </w:p>
    <w:tbl>
      <w:tblPr>
        <w:tblStyle w:val="TableGrid"/>
        <w:tblW w:w="0" w:type="auto"/>
        <w:tblLayout w:type="fixed"/>
        <w:tblLook w:val="04A0" w:firstRow="1" w:lastRow="0" w:firstColumn="1" w:lastColumn="0" w:noHBand="0" w:noVBand="1"/>
      </w:tblPr>
      <w:tblGrid>
        <w:gridCol w:w="9719"/>
      </w:tblGrid>
      <w:tr w:rsidR="00F822D7" w:rsidRPr="00777B66" w14:paraId="7FC67E95" w14:textId="77777777" w:rsidTr="0048518E">
        <w:tc>
          <w:tcPr>
            <w:tcW w:w="9719" w:type="dxa"/>
          </w:tcPr>
          <w:p w14:paraId="2F237EDC"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7CF310F6" w14:textId="4527C683" w:rsidR="00F822D7" w:rsidRPr="00777B66" w:rsidRDefault="00F822D7" w:rsidP="00582072">
      <w:pPr>
        <w:tabs>
          <w:tab w:val="clear" w:pos="794"/>
          <w:tab w:val="left" w:pos="284"/>
        </w:tabs>
        <w:rPr>
          <w:b/>
          <w:bCs/>
          <w:sz w:val="18"/>
          <w:szCs w:val="18"/>
          <w:lang w:val="es-ES"/>
        </w:rPr>
      </w:pPr>
      <w:r w:rsidRPr="00777B66">
        <w:rPr>
          <w:b/>
          <w:bCs/>
          <w:sz w:val="18"/>
          <w:szCs w:val="18"/>
          <w:lang w:val="es-ES"/>
        </w:rPr>
        <w:t>71</w:t>
      </w:r>
      <w:r w:rsidR="00500696" w:rsidRPr="00777B66">
        <w:rPr>
          <w:b/>
          <w:bCs/>
          <w:sz w:val="18"/>
          <w:szCs w:val="18"/>
          <w:lang w:val="es-ES"/>
        </w:rPr>
        <w:tab/>
      </w:r>
      <w:r w:rsidRPr="00777B66">
        <w:rPr>
          <w:b/>
          <w:bCs/>
          <w:sz w:val="18"/>
          <w:szCs w:val="18"/>
          <w:lang w:val="es-ES"/>
        </w:rPr>
        <w:t xml:space="preserve">SMS: </w:t>
      </w:r>
      <w:r w:rsidRPr="00777B66">
        <w:rPr>
          <w:sz w:val="18"/>
          <w:szCs w:val="18"/>
          <w:lang w:val="es-ES"/>
        </w:rPr>
        <w:t>Nivel de conformidad con las referencias normativas</w:t>
      </w:r>
    </w:p>
    <w:p w14:paraId="13DEB0DF"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4D6A346C" w14:textId="77777777" w:rsidTr="00657006">
        <w:tc>
          <w:tcPr>
            <w:tcW w:w="6663" w:type="dxa"/>
          </w:tcPr>
          <w:p w14:paraId="61340618" w14:textId="77777777" w:rsidR="00F822D7" w:rsidRPr="00777B66" w:rsidRDefault="00F822D7" w:rsidP="0048518E">
            <w:pPr>
              <w:spacing w:before="40"/>
              <w:rPr>
                <w:rFonts w:ascii="Aptos" w:hAnsi="Aptos"/>
                <w:sz w:val="16"/>
                <w:szCs w:val="16"/>
                <w:lang w:val="es-ES"/>
              </w:rPr>
            </w:pPr>
          </w:p>
        </w:tc>
        <w:tc>
          <w:tcPr>
            <w:tcW w:w="1022" w:type="dxa"/>
          </w:tcPr>
          <w:p w14:paraId="23DAB192"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17DAE24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4327155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Desconocida</w:t>
            </w:r>
          </w:p>
        </w:tc>
      </w:tr>
      <w:tr w:rsidR="00F822D7" w:rsidRPr="00777B66" w14:paraId="1D5F945C" w14:textId="77777777" w:rsidTr="00657006">
        <w:tc>
          <w:tcPr>
            <w:tcW w:w="6663" w:type="dxa"/>
          </w:tcPr>
          <w:p w14:paraId="7E69E534"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No accesibilidad al servicio:</w:t>
            </w:r>
            <w:r w:rsidRPr="00777B66">
              <w:rPr>
                <w:rFonts w:ascii="Aptos" w:hAnsi="Aptos"/>
                <w:color w:val="000000"/>
                <w:sz w:val="16"/>
                <w:szCs w:val="16"/>
                <w:lang w:val="es-ES"/>
              </w:rPr>
              <w:t xml:space="preserve"> Probabilidad de que el usuario final no pueda acceder al servicio de mensajes cortos (SMS) solicitado cuando el servicio se ofrece mediante la visualización del indicador de red en el equipo de usuario </w:t>
            </w:r>
            <w:r w:rsidRPr="00777B66">
              <w:rPr>
                <w:rFonts w:ascii="Aptos" w:hAnsi="Aptos"/>
                <w:i/>
                <w:iCs/>
                <w:color w:val="000000"/>
                <w:sz w:val="16"/>
                <w:szCs w:val="16"/>
                <w:lang w:val="es-ES"/>
              </w:rPr>
              <w:t>[UIT-T E.804 §7.4.4.2]</w:t>
            </w:r>
          </w:p>
        </w:tc>
        <w:tc>
          <w:tcPr>
            <w:tcW w:w="1022" w:type="dxa"/>
            <w:vAlign w:val="center"/>
          </w:tcPr>
          <w:p w14:paraId="3F8AF12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5052495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7FD4AF8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EC4B8FA" w14:textId="77777777" w:rsidTr="00657006">
        <w:tc>
          <w:tcPr>
            <w:tcW w:w="6663" w:type="dxa"/>
          </w:tcPr>
          <w:p w14:paraId="76CB42B1" w14:textId="1FCFAE3E"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fallos de terminación de SMS: </w:t>
            </w:r>
            <w:r w:rsidRPr="00777B66">
              <w:rPr>
                <w:rFonts w:ascii="Aptos" w:hAnsi="Aptos"/>
                <w:color w:val="000000"/>
                <w:sz w:val="16"/>
                <w:szCs w:val="16"/>
                <w:lang w:val="es-ES"/>
              </w:rPr>
              <w:t>Tasa de SMS enviados y recibidos con modificación del contenido: Proporción de SMS enviados y recibidos pero recibidos con contenido modificado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 7.4.4.4]</w:t>
            </w:r>
          </w:p>
        </w:tc>
        <w:tc>
          <w:tcPr>
            <w:tcW w:w="1022" w:type="dxa"/>
            <w:vAlign w:val="center"/>
          </w:tcPr>
          <w:p w14:paraId="6ECA861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A883CF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79874C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B632A97" w14:textId="77777777" w:rsidTr="00657006">
        <w:tc>
          <w:tcPr>
            <w:tcW w:w="6663" w:type="dxa"/>
          </w:tcPr>
          <w:p w14:paraId="5BF941FC" w14:textId="5657A941"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entrega de los SMS de extremo a extremo:</w:t>
            </w:r>
            <w:r w:rsidRPr="00777B66">
              <w:rPr>
                <w:rFonts w:ascii="Aptos" w:hAnsi="Aptos"/>
                <w:color w:val="000000"/>
                <w:sz w:val="16"/>
                <w:szCs w:val="16"/>
                <w:lang w:val="es-ES"/>
              </w:rPr>
              <w:t xml:space="preserve"> Periodo de tiempo entre el envío de un mensaje corto a la red y la recepción de ese mensaje corto en otro equipo de usuario</w:t>
            </w:r>
            <w:r w:rsidR="00657006" w:rsidRPr="00777B66">
              <w:rPr>
                <w:rFonts w:ascii="Aptos" w:hAnsi="Aptos"/>
                <w:color w:val="000000"/>
                <w:sz w:val="16"/>
                <w:szCs w:val="16"/>
                <w:lang w:val="es-ES"/>
              </w:rPr>
              <w:br/>
            </w:r>
            <w:r w:rsidRPr="00777B66">
              <w:rPr>
                <w:rFonts w:ascii="Aptos" w:hAnsi="Aptos"/>
                <w:i/>
                <w:iCs/>
                <w:color w:val="000000"/>
                <w:sz w:val="16"/>
                <w:szCs w:val="16"/>
                <w:lang w:val="es-ES"/>
              </w:rPr>
              <w:t>[UIT-T E.804 §7.4.4.5]</w:t>
            </w:r>
          </w:p>
        </w:tc>
        <w:tc>
          <w:tcPr>
            <w:tcW w:w="1022" w:type="dxa"/>
            <w:vAlign w:val="center"/>
          </w:tcPr>
          <w:p w14:paraId="0465416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B8BED7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2225D5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7854A9F4" w14:textId="77777777" w:rsidR="0018291C" w:rsidRPr="00777B66" w:rsidRDefault="0018291C">
      <w:pPr>
        <w:tabs>
          <w:tab w:val="clear" w:pos="794"/>
          <w:tab w:val="clear" w:pos="1191"/>
          <w:tab w:val="clear" w:pos="1588"/>
          <w:tab w:val="clear" w:pos="1985"/>
        </w:tabs>
        <w:overflowPunct/>
        <w:autoSpaceDE/>
        <w:autoSpaceDN/>
        <w:adjustRightInd/>
        <w:spacing w:before="0"/>
        <w:textAlignment w:val="auto"/>
        <w:rPr>
          <w:b/>
          <w:bCs/>
          <w:sz w:val="18"/>
          <w:szCs w:val="18"/>
          <w:lang w:val="es-ES"/>
        </w:rPr>
      </w:pPr>
      <w:r w:rsidRPr="00777B66">
        <w:rPr>
          <w:b/>
          <w:bCs/>
          <w:sz w:val="18"/>
          <w:szCs w:val="18"/>
          <w:lang w:val="es-ES"/>
        </w:rPr>
        <w:br w:type="page"/>
      </w:r>
    </w:p>
    <w:p w14:paraId="2665E336" w14:textId="35178F75" w:rsidR="00F822D7" w:rsidRPr="00777B66" w:rsidRDefault="00F822D7" w:rsidP="00582072">
      <w:pPr>
        <w:tabs>
          <w:tab w:val="clear" w:pos="794"/>
          <w:tab w:val="left" w:pos="284"/>
        </w:tabs>
        <w:rPr>
          <w:b/>
          <w:bCs/>
          <w:sz w:val="18"/>
          <w:szCs w:val="18"/>
          <w:lang w:val="es-ES"/>
        </w:rPr>
      </w:pPr>
      <w:r w:rsidRPr="00777B66">
        <w:rPr>
          <w:b/>
          <w:bCs/>
          <w:sz w:val="18"/>
          <w:szCs w:val="18"/>
          <w:lang w:val="es-ES"/>
        </w:rPr>
        <w:lastRenderedPageBreak/>
        <w:t>72</w:t>
      </w:r>
      <w:r w:rsidR="0018291C" w:rsidRPr="00777B66">
        <w:rPr>
          <w:b/>
          <w:bCs/>
          <w:sz w:val="18"/>
          <w:szCs w:val="18"/>
          <w:lang w:val="es-ES"/>
        </w:rPr>
        <w:tab/>
      </w:r>
      <w:r w:rsidRPr="00777B66">
        <w:rPr>
          <w:b/>
          <w:bCs/>
          <w:sz w:val="18"/>
          <w:szCs w:val="18"/>
          <w:lang w:val="es-ES"/>
        </w:rPr>
        <w:t xml:space="preserve">SMS: </w:t>
      </w:r>
      <w:r w:rsidRPr="00777B66">
        <w:rPr>
          <w:sz w:val="18"/>
          <w:szCs w:val="18"/>
          <w:lang w:val="es-ES"/>
        </w:rPr>
        <w:t>Situación reglamentaria y de control</w:t>
      </w:r>
    </w:p>
    <w:p w14:paraId="2DCA5EDE"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0FDF37E7" w14:textId="77777777" w:rsidTr="00B554EE">
        <w:tc>
          <w:tcPr>
            <w:tcW w:w="4678" w:type="dxa"/>
            <w:vAlign w:val="center"/>
          </w:tcPr>
          <w:p w14:paraId="47A632BB" w14:textId="77777777" w:rsidR="00F822D7" w:rsidRPr="00777B66" w:rsidRDefault="00F822D7" w:rsidP="0048518E">
            <w:pPr>
              <w:spacing w:before="0"/>
              <w:jc w:val="center"/>
              <w:rPr>
                <w:rFonts w:ascii="Aptos" w:hAnsi="Aptos"/>
                <w:sz w:val="16"/>
                <w:szCs w:val="16"/>
                <w:lang w:val="es-ES"/>
              </w:rPr>
            </w:pPr>
          </w:p>
        </w:tc>
        <w:tc>
          <w:tcPr>
            <w:tcW w:w="1418" w:type="dxa"/>
            <w:vAlign w:val="center"/>
          </w:tcPr>
          <w:p w14:paraId="4DF4FFBB"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4B0393EE"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634EF9FC"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67D9214B"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292FF17F" w14:textId="77777777" w:rsidTr="00B554EE">
        <w:tc>
          <w:tcPr>
            <w:tcW w:w="4678" w:type="dxa"/>
          </w:tcPr>
          <w:p w14:paraId="017063DA"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No accesibilidad al servicio:</w:t>
            </w:r>
            <w:r w:rsidRPr="00777B66">
              <w:rPr>
                <w:rFonts w:ascii="Aptos" w:hAnsi="Aptos"/>
                <w:color w:val="000000"/>
                <w:sz w:val="16"/>
                <w:szCs w:val="16"/>
                <w:lang w:val="es-ES"/>
              </w:rPr>
              <w:t xml:space="preserve"> Probabilidad de que el usuario final no pueda acceder al servicio de mensajes cortos (SMS) solicitado cuando el servicio se ofrece mediante la visualización del indicador de red en el equipo de usuario </w:t>
            </w:r>
            <w:r w:rsidRPr="00777B66">
              <w:rPr>
                <w:rFonts w:ascii="Aptos" w:hAnsi="Aptos"/>
                <w:i/>
                <w:iCs/>
                <w:color w:val="000000"/>
                <w:sz w:val="16"/>
                <w:szCs w:val="16"/>
                <w:lang w:val="es-ES"/>
              </w:rPr>
              <w:t>[UIT-T E.804 §7.4.4.2]</w:t>
            </w:r>
          </w:p>
        </w:tc>
        <w:tc>
          <w:tcPr>
            <w:tcW w:w="1418" w:type="dxa"/>
            <w:vAlign w:val="center"/>
          </w:tcPr>
          <w:p w14:paraId="4FB347E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BD990F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49ABC8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4F3E6ED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7C411051" w14:textId="77777777" w:rsidTr="00B554EE">
        <w:tc>
          <w:tcPr>
            <w:tcW w:w="4678" w:type="dxa"/>
          </w:tcPr>
          <w:p w14:paraId="2F506D7B"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fallos de terminación de SMS: </w:t>
            </w:r>
            <w:r w:rsidRPr="00777B66">
              <w:rPr>
                <w:rFonts w:ascii="Aptos" w:hAnsi="Aptos"/>
                <w:color w:val="000000"/>
                <w:sz w:val="16"/>
                <w:szCs w:val="16"/>
                <w:lang w:val="es-ES"/>
              </w:rPr>
              <w:t xml:space="preserve">Tasa de SMS enviados y recibidos con modificación del contenido: Proporción de SMS enviados y recibidos pero recibidos con contenido modificado </w:t>
            </w:r>
            <w:r w:rsidRPr="00777B66">
              <w:rPr>
                <w:rFonts w:ascii="Aptos" w:hAnsi="Aptos"/>
                <w:i/>
                <w:iCs/>
                <w:color w:val="000000"/>
                <w:sz w:val="16"/>
                <w:szCs w:val="16"/>
                <w:lang w:val="es-ES"/>
              </w:rPr>
              <w:t>[UIT-T E.804 § 7.4.4.4]</w:t>
            </w:r>
          </w:p>
        </w:tc>
        <w:tc>
          <w:tcPr>
            <w:tcW w:w="1418" w:type="dxa"/>
            <w:vAlign w:val="center"/>
          </w:tcPr>
          <w:p w14:paraId="3B84C11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6EEFFB5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78A726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6554AB6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528D53F8" w14:textId="77777777" w:rsidTr="00B554EE">
        <w:tc>
          <w:tcPr>
            <w:tcW w:w="4678" w:type="dxa"/>
          </w:tcPr>
          <w:p w14:paraId="671BFB92"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entrega de SMS de extremo a extremo:</w:t>
            </w:r>
            <w:r w:rsidRPr="00777B66">
              <w:rPr>
                <w:rFonts w:ascii="Aptos" w:hAnsi="Aptos"/>
                <w:color w:val="000000"/>
                <w:sz w:val="16"/>
                <w:szCs w:val="16"/>
                <w:lang w:val="es-ES"/>
              </w:rPr>
              <w:t xml:space="preserve"> Periodo de tiempo entre el envío de un mensaje corto a la red y la recepción de ese mensaje corto en otro equipo de usuario </w:t>
            </w:r>
            <w:r w:rsidRPr="00777B66">
              <w:rPr>
                <w:rFonts w:ascii="Aptos" w:hAnsi="Aptos"/>
                <w:i/>
                <w:iCs/>
                <w:color w:val="000000"/>
                <w:sz w:val="16"/>
                <w:szCs w:val="16"/>
                <w:lang w:val="es-ES"/>
              </w:rPr>
              <w:t>[UIT-T E.804 §7.4.4.5]</w:t>
            </w:r>
          </w:p>
        </w:tc>
        <w:tc>
          <w:tcPr>
            <w:tcW w:w="1418" w:type="dxa"/>
            <w:vAlign w:val="center"/>
          </w:tcPr>
          <w:p w14:paraId="378EEB8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0EE6B9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5A1652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2BB1797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12DB4277" w14:textId="72A4839E" w:rsidR="00F822D7" w:rsidRPr="00777B66" w:rsidRDefault="00F822D7" w:rsidP="00582072">
      <w:pPr>
        <w:tabs>
          <w:tab w:val="clear" w:pos="794"/>
          <w:tab w:val="left" w:pos="284"/>
        </w:tabs>
        <w:rPr>
          <w:b/>
          <w:bCs/>
          <w:sz w:val="18"/>
          <w:szCs w:val="18"/>
          <w:lang w:val="es-ES"/>
        </w:rPr>
      </w:pPr>
      <w:r w:rsidRPr="00777B66">
        <w:rPr>
          <w:b/>
          <w:bCs/>
          <w:sz w:val="18"/>
          <w:szCs w:val="18"/>
          <w:lang w:val="es-ES"/>
        </w:rPr>
        <w:t>73</w:t>
      </w:r>
      <w:r w:rsidR="0018291C" w:rsidRPr="00777B66">
        <w:rPr>
          <w:b/>
          <w:bCs/>
          <w:sz w:val="18"/>
          <w:szCs w:val="18"/>
          <w:lang w:val="es-ES"/>
        </w:rPr>
        <w:tab/>
      </w:r>
      <w:r w:rsidRPr="00777B66">
        <w:rPr>
          <w:b/>
          <w:bCs/>
          <w:sz w:val="18"/>
          <w:szCs w:val="18"/>
          <w:lang w:val="es-ES"/>
        </w:rPr>
        <w:t xml:space="preserve">Valor umbral – </w:t>
      </w:r>
      <w:r w:rsidRPr="00777B66">
        <w:rPr>
          <w:sz w:val="18"/>
          <w:szCs w:val="18"/>
          <w:lang w:val="es-ES"/>
        </w:rPr>
        <w:t>No accesibilidad al servicio</w:t>
      </w:r>
    </w:p>
    <w:p w14:paraId="00917BE4"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09729F1" w14:textId="77777777" w:rsidTr="0048518E">
        <w:tc>
          <w:tcPr>
            <w:tcW w:w="9719" w:type="dxa"/>
          </w:tcPr>
          <w:p w14:paraId="684A9731"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1230BA27" w14:textId="06104A4B" w:rsidR="00F822D7" w:rsidRPr="00777B66" w:rsidRDefault="00F822D7" w:rsidP="00582072">
      <w:pPr>
        <w:tabs>
          <w:tab w:val="clear" w:pos="794"/>
          <w:tab w:val="left" w:pos="284"/>
        </w:tabs>
        <w:rPr>
          <w:b/>
          <w:bCs/>
          <w:sz w:val="18"/>
          <w:szCs w:val="18"/>
          <w:lang w:val="es-ES"/>
        </w:rPr>
      </w:pPr>
      <w:r w:rsidRPr="00777B66">
        <w:rPr>
          <w:b/>
          <w:bCs/>
          <w:sz w:val="18"/>
          <w:szCs w:val="18"/>
          <w:lang w:val="es-ES"/>
        </w:rPr>
        <w:t>74</w:t>
      </w:r>
      <w:r w:rsidR="0018291C" w:rsidRPr="00777B66">
        <w:rPr>
          <w:b/>
          <w:bCs/>
          <w:sz w:val="18"/>
          <w:szCs w:val="18"/>
          <w:lang w:val="es-ES"/>
        </w:rPr>
        <w:tab/>
      </w:r>
      <w:r w:rsidRPr="00777B66">
        <w:rPr>
          <w:b/>
          <w:bCs/>
          <w:sz w:val="18"/>
          <w:szCs w:val="18"/>
          <w:lang w:val="es-ES"/>
        </w:rPr>
        <w:t xml:space="preserve">Valor umbral – </w:t>
      </w:r>
      <w:r w:rsidRPr="00777B66">
        <w:rPr>
          <w:sz w:val="18"/>
          <w:szCs w:val="18"/>
          <w:lang w:val="es-ES"/>
        </w:rPr>
        <w:t>Tasa de fallos de terminación de SMS</w:t>
      </w:r>
    </w:p>
    <w:p w14:paraId="72621519"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50807CE3" w14:textId="77777777" w:rsidTr="0048518E">
        <w:tc>
          <w:tcPr>
            <w:tcW w:w="9719" w:type="dxa"/>
          </w:tcPr>
          <w:p w14:paraId="37D0635B"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6C4400B4" w14:textId="640DD7D6" w:rsidR="00F822D7" w:rsidRPr="00777B66" w:rsidRDefault="00F822D7" w:rsidP="00582072">
      <w:pPr>
        <w:tabs>
          <w:tab w:val="clear" w:pos="794"/>
          <w:tab w:val="left" w:pos="284"/>
        </w:tabs>
        <w:rPr>
          <w:b/>
          <w:bCs/>
          <w:sz w:val="18"/>
          <w:szCs w:val="18"/>
          <w:lang w:val="es-ES"/>
        </w:rPr>
      </w:pPr>
      <w:r w:rsidRPr="00777B66">
        <w:rPr>
          <w:b/>
          <w:bCs/>
          <w:sz w:val="18"/>
          <w:szCs w:val="18"/>
          <w:lang w:val="es-ES"/>
        </w:rPr>
        <w:t>75</w:t>
      </w:r>
      <w:r w:rsidR="0018291C" w:rsidRPr="00777B66">
        <w:rPr>
          <w:b/>
          <w:bCs/>
          <w:sz w:val="18"/>
          <w:szCs w:val="18"/>
          <w:lang w:val="es-ES"/>
        </w:rPr>
        <w:tab/>
      </w:r>
      <w:r w:rsidRPr="00777B66">
        <w:rPr>
          <w:b/>
          <w:bCs/>
          <w:sz w:val="18"/>
          <w:szCs w:val="18"/>
          <w:lang w:val="es-ES"/>
        </w:rPr>
        <w:t xml:space="preserve">Valor umbral – </w:t>
      </w:r>
      <w:r w:rsidRPr="00777B66">
        <w:rPr>
          <w:sz w:val="18"/>
          <w:szCs w:val="18"/>
          <w:lang w:val="es-ES"/>
        </w:rPr>
        <w:t>Tiempo de entrega de SMS de extremo a extremo</w:t>
      </w:r>
    </w:p>
    <w:p w14:paraId="07DBFD58"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22FC4BA0" w14:textId="77777777" w:rsidTr="0048518E">
        <w:tc>
          <w:tcPr>
            <w:tcW w:w="9719" w:type="dxa"/>
          </w:tcPr>
          <w:p w14:paraId="1D92C780"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43EDEF99" w14:textId="5C8FF803" w:rsidR="00F822D7" w:rsidRPr="00777B66" w:rsidRDefault="00F822D7" w:rsidP="00582072">
      <w:pPr>
        <w:tabs>
          <w:tab w:val="clear" w:pos="794"/>
          <w:tab w:val="left" w:pos="284"/>
        </w:tabs>
        <w:rPr>
          <w:b/>
          <w:bCs/>
          <w:sz w:val="18"/>
          <w:szCs w:val="18"/>
          <w:lang w:val="es-ES"/>
        </w:rPr>
      </w:pPr>
      <w:r w:rsidRPr="00777B66">
        <w:rPr>
          <w:b/>
          <w:bCs/>
          <w:sz w:val="18"/>
          <w:szCs w:val="18"/>
          <w:lang w:val="es-ES"/>
        </w:rPr>
        <w:t>76</w:t>
      </w:r>
      <w:r w:rsidR="0018291C" w:rsidRPr="00777B66">
        <w:rPr>
          <w:b/>
          <w:bCs/>
          <w:sz w:val="18"/>
          <w:szCs w:val="18"/>
          <w:lang w:val="es-ES"/>
        </w:rPr>
        <w:tab/>
      </w:r>
      <w:r w:rsidRPr="00777B66">
        <w:rPr>
          <w:b/>
          <w:bCs/>
          <w:sz w:val="18"/>
          <w:szCs w:val="18"/>
          <w:lang w:val="es-ES"/>
        </w:rPr>
        <w:t xml:space="preserve">SMS: </w:t>
      </w:r>
      <w:r w:rsidRPr="00777B66">
        <w:rPr>
          <w:sz w:val="18"/>
          <w:szCs w:val="18"/>
          <w:lang w:val="es-ES"/>
        </w:rPr>
        <w:t>Métodos de medición empleados</w:t>
      </w:r>
    </w:p>
    <w:p w14:paraId="1A0D9C72"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9"/>
        <w:gridCol w:w="1188"/>
        <w:gridCol w:w="941"/>
        <w:gridCol w:w="1070"/>
        <w:gridCol w:w="1270"/>
        <w:gridCol w:w="1151"/>
      </w:tblGrid>
      <w:tr w:rsidR="00F822D7" w:rsidRPr="00777B66" w14:paraId="1C5C6931" w14:textId="77777777" w:rsidTr="00B554EE">
        <w:tc>
          <w:tcPr>
            <w:tcW w:w="2084" w:type="pct"/>
            <w:vAlign w:val="center"/>
          </w:tcPr>
          <w:p w14:paraId="17378F6B" w14:textId="77777777" w:rsidR="00F822D7" w:rsidRPr="00777B66" w:rsidRDefault="00F822D7" w:rsidP="0048518E">
            <w:pPr>
              <w:spacing w:before="0"/>
              <w:jc w:val="center"/>
              <w:rPr>
                <w:rFonts w:ascii="Aptos" w:hAnsi="Aptos"/>
                <w:sz w:val="16"/>
                <w:szCs w:val="16"/>
                <w:lang w:val="es-ES"/>
              </w:rPr>
            </w:pPr>
          </w:p>
        </w:tc>
        <w:tc>
          <w:tcPr>
            <w:tcW w:w="616" w:type="pct"/>
            <w:vAlign w:val="center"/>
          </w:tcPr>
          <w:p w14:paraId="4985B2B8"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con vehículos </w:t>
            </w:r>
            <w:r w:rsidRPr="00777B66">
              <w:rPr>
                <w:rFonts w:ascii="Aptos" w:hAnsi="Aptos"/>
                <w:i/>
                <w:iCs/>
                <w:color w:val="000000"/>
                <w:sz w:val="16"/>
                <w:szCs w:val="16"/>
                <w:lang w:val="es-ES"/>
              </w:rPr>
              <w:t>[UIT-T E.806]</w:t>
            </w:r>
          </w:p>
        </w:tc>
        <w:tc>
          <w:tcPr>
            <w:tcW w:w="488" w:type="pct"/>
            <w:vAlign w:val="center"/>
          </w:tcPr>
          <w:p w14:paraId="29261530"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ambulante </w:t>
            </w:r>
            <w:r w:rsidRPr="00777B66">
              <w:rPr>
                <w:rFonts w:ascii="Aptos" w:hAnsi="Aptos"/>
                <w:i/>
                <w:iCs/>
                <w:color w:val="000000"/>
                <w:sz w:val="16"/>
                <w:szCs w:val="16"/>
                <w:lang w:val="es-ES"/>
              </w:rPr>
              <w:t>[UIT-T E.806]</w:t>
            </w:r>
          </w:p>
        </w:tc>
        <w:tc>
          <w:tcPr>
            <w:tcW w:w="555" w:type="pct"/>
            <w:vAlign w:val="center"/>
          </w:tcPr>
          <w:p w14:paraId="35078BD5"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Pruebas no atendidas</w:t>
            </w:r>
            <w:r w:rsidRPr="00777B66">
              <w:rPr>
                <w:rFonts w:ascii="Aptos" w:hAnsi="Aptos"/>
                <w:color w:val="000000"/>
                <w:sz w:val="16"/>
                <w:szCs w:val="16"/>
                <w:lang w:val="es-ES"/>
              </w:rPr>
              <w:t xml:space="preserve"> </w:t>
            </w:r>
            <w:r w:rsidRPr="00777B66">
              <w:rPr>
                <w:rFonts w:ascii="Aptos" w:hAnsi="Aptos"/>
                <w:i/>
                <w:iCs/>
                <w:color w:val="000000"/>
                <w:sz w:val="16"/>
                <w:szCs w:val="16"/>
                <w:lang w:val="es-ES"/>
              </w:rPr>
              <w:t>[UIT-T E.806]</w:t>
            </w:r>
          </w:p>
        </w:tc>
        <w:tc>
          <w:tcPr>
            <w:tcW w:w="659" w:type="pct"/>
            <w:vAlign w:val="center"/>
          </w:tcPr>
          <w:p w14:paraId="7D8C4976"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Recopilación de datos de fuentes múltiples </w:t>
            </w:r>
            <w:r w:rsidRPr="00777B66">
              <w:rPr>
                <w:rFonts w:ascii="Aptos" w:hAnsi="Aptos"/>
                <w:i/>
                <w:iCs/>
                <w:color w:val="000000"/>
                <w:sz w:val="16"/>
                <w:szCs w:val="16"/>
                <w:lang w:val="es-ES"/>
              </w:rPr>
              <w:t>[UIT-T E.806]</w:t>
            </w:r>
          </w:p>
        </w:tc>
        <w:tc>
          <w:tcPr>
            <w:tcW w:w="597" w:type="pct"/>
          </w:tcPr>
          <w:p w14:paraId="09EB20F7"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Contadores de calidad de servicio de la red </w:t>
            </w:r>
            <w:r w:rsidRPr="00777B66">
              <w:rPr>
                <w:rFonts w:ascii="Aptos" w:hAnsi="Aptos"/>
                <w:i/>
                <w:iCs/>
                <w:color w:val="000000"/>
                <w:sz w:val="16"/>
                <w:szCs w:val="16"/>
                <w:lang w:val="es-ES"/>
              </w:rPr>
              <w:t>[UIT-T E.806]</w:t>
            </w:r>
          </w:p>
        </w:tc>
      </w:tr>
      <w:tr w:rsidR="00F822D7" w:rsidRPr="00777B66" w14:paraId="10E53731" w14:textId="77777777" w:rsidTr="00B554EE">
        <w:tc>
          <w:tcPr>
            <w:tcW w:w="2084" w:type="pct"/>
          </w:tcPr>
          <w:p w14:paraId="203C3EE4"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No accesibilidad al servicio:</w:t>
            </w:r>
            <w:r w:rsidRPr="00777B66">
              <w:rPr>
                <w:rFonts w:ascii="Aptos" w:hAnsi="Aptos"/>
                <w:color w:val="000000"/>
                <w:sz w:val="16"/>
                <w:szCs w:val="16"/>
                <w:lang w:val="es-ES"/>
              </w:rPr>
              <w:t xml:space="preserve"> Probabilidad de que el usuario final no pueda acceder al servicio de mensajes cortos (SMS) solicitado cuando el servicio se ofrece mediante la visualización del indicador de red en el equipo de usuario </w:t>
            </w:r>
            <w:r w:rsidRPr="00777B66">
              <w:rPr>
                <w:rFonts w:ascii="Aptos" w:hAnsi="Aptos"/>
                <w:i/>
                <w:iCs/>
                <w:color w:val="000000"/>
                <w:sz w:val="16"/>
                <w:szCs w:val="16"/>
                <w:lang w:val="es-ES"/>
              </w:rPr>
              <w:t>[UIT-T E.804 §7.4.4.2]</w:t>
            </w:r>
          </w:p>
        </w:tc>
        <w:tc>
          <w:tcPr>
            <w:tcW w:w="616" w:type="pct"/>
            <w:vAlign w:val="center"/>
          </w:tcPr>
          <w:p w14:paraId="42456C3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7C56884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1EB7BC8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09C856B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65B2A15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D8B9286" w14:textId="77777777" w:rsidTr="00B554EE">
        <w:tc>
          <w:tcPr>
            <w:tcW w:w="2084" w:type="pct"/>
          </w:tcPr>
          <w:p w14:paraId="44831470"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fallos de terminación de SMS: </w:t>
            </w:r>
            <w:r w:rsidRPr="00777B66">
              <w:rPr>
                <w:rFonts w:ascii="Aptos" w:hAnsi="Aptos"/>
                <w:color w:val="000000"/>
                <w:sz w:val="16"/>
                <w:szCs w:val="16"/>
                <w:lang w:val="es-ES"/>
              </w:rPr>
              <w:t xml:space="preserve">Tasa de SMS enviados y recibidos con modificación del contenido: Proporción de SMS enviados y recibidos pero recibidos con contenido modificado </w:t>
            </w:r>
            <w:r w:rsidRPr="00777B66">
              <w:rPr>
                <w:rFonts w:ascii="Aptos" w:hAnsi="Aptos"/>
                <w:i/>
                <w:iCs/>
                <w:color w:val="000000"/>
                <w:sz w:val="16"/>
                <w:szCs w:val="16"/>
                <w:lang w:val="es-ES"/>
              </w:rPr>
              <w:t>[UIT-T E.804 § 7.4.4.4]</w:t>
            </w:r>
          </w:p>
        </w:tc>
        <w:tc>
          <w:tcPr>
            <w:tcW w:w="616" w:type="pct"/>
            <w:vAlign w:val="center"/>
          </w:tcPr>
          <w:p w14:paraId="73B3EB0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584C12F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7980097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3FF7C02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1E9321F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5166C7CE" w14:textId="77777777" w:rsidTr="00B554EE">
        <w:tc>
          <w:tcPr>
            <w:tcW w:w="2084" w:type="pct"/>
          </w:tcPr>
          <w:p w14:paraId="3E80C737"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entrega de SMS de extremo a extremo:</w:t>
            </w:r>
            <w:r w:rsidRPr="00777B66">
              <w:rPr>
                <w:rFonts w:ascii="Aptos" w:hAnsi="Aptos"/>
                <w:color w:val="000000"/>
                <w:sz w:val="16"/>
                <w:szCs w:val="16"/>
                <w:lang w:val="es-ES"/>
              </w:rPr>
              <w:t xml:space="preserve"> Periodo de tiempo entre el envío de un mensaje corto a la red y la recepción de ese mensaje corto en otro equipo de usuario </w:t>
            </w:r>
            <w:r w:rsidRPr="00777B66">
              <w:rPr>
                <w:rFonts w:ascii="Aptos" w:hAnsi="Aptos"/>
                <w:i/>
                <w:iCs/>
                <w:color w:val="000000"/>
                <w:sz w:val="16"/>
                <w:szCs w:val="16"/>
                <w:lang w:val="es-ES"/>
              </w:rPr>
              <w:t>[UIT-T E.804 §7.4.4.5]</w:t>
            </w:r>
          </w:p>
        </w:tc>
        <w:tc>
          <w:tcPr>
            <w:tcW w:w="616" w:type="pct"/>
            <w:vAlign w:val="center"/>
          </w:tcPr>
          <w:p w14:paraId="6D676D1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33D0B23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6852D8D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4D56055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7818259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6F0BFB48" w14:textId="55273937" w:rsidR="00F822D7" w:rsidRPr="00777B66" w:rsidRDefault="00F822D7" w:rsidP="00582072">
      <w:pPr>
        <w:tabs>
          <w:tab w:val="clear" w:pos="794"/>
          <w:tab w:val="left" w:pos="284"/>
        </w:tabs>
        <w:rPr>
          <w:b/>
          <w:bCs/>
          <w:sz w:val="18"/>
          <w:szCs w:val="18"/>
          <w:lang w:val="es-ES"/>
        </w:rPr>
      </w:pPr>
      <w:r w:rsidRPr="00777B66">
        <w:rPr>
          <w:b/>
          <w:bCs/>
          <w:sz w:val="18"/>
          <w:szCs w:val="18"/>
          <w:lang w:val="es-ES"/>
        </w:rPr>
        <w:t>77</w:t>
      </w:r>
      <w:r w:rsidR="0018291C" w:rsidRPr="00777B66">
        <w:rPr>
          <w:b/>
          <w:bCs/>
          <w:sz w:val="18"/>
          <w:szCs w:val="18"/>
          <w:lang w:val="es-ES"/>
        </w:rPr>
        <w:tab/>
      </w:r>
      <w:r w:rsidRPr="00777B66">
        <w:rPr>
          <w:b/>
          <w:bCs/>
          <w:sz w:val="18"/>
          <w:szCs w:val="18"/>
          <w:lang w:val="es-ES"/>
        </w:rPr>
        <w:t>Sírvase especificar cualquier observación o información adicional, en su caso</w:t>
      </w:r>
    </w:p>
    <w:tbl>
      <w:tblPr>
        <w:tblStyle w:val="TableGrid"/>
        <w:tblW w:w="0" w:type="auto"/>
        <w:tblLayout w:type="fixed"/>
        <w:tblLook w:val="04A0" w:firstRow="1" w:lastRow="0" w:firstColumn="1" w:lastColumn="0" w:noHBand="0" w:noVBand="1"/>
      </w:tblPr>
      <w:tblGrid>
        <w:gridCol w:w="9719"/>
      </w:tblGrid>
      <w:tr w:rsidR="00F822D7" w:rsidRPr="00777B66" w14:paraId="453ED51A" w14:textId="77777777" w:rsidTr="0048518E">
        <w:tc>
          <w:tcPr>
            <w:tcW w:w="9719" w:type="dxa"/>
          </w:tcPr>
          <w:p w14:paraId="39B3E401"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16821F03" w14:textId="381DCF74" w:rsidR="00F822D7" w:rsidRPr="00777B66" w:rsidRDefault="00F822D7" w:rsidP="00582072">
      <w:pPr>
        <w:tabs>
          <w:tab w:val="clear" w:pos="794"/>
          <w:tab w:val="left" w:pos="284"/>
        </w:tabs>
        <w:rPr>
          <w:b/>
          <w:bCs/>
          <w:sz w:val="18"/>
          <w:szCs w:val="18"/>
          <w:lang w:val="es-ES"/>
        </w:rPr>
      </w:pPr>
      <w:r w:rsidRPr="00777B66">
        <w:rPr>
          <w:b/>
          <w:bCs/>
          <w:sz w:val="18"/>
          <w:szCs w:val="18"/>
          <w:lang w:val="es-ES"/>
        </w:rPr>
        <w:t>78</w:t>
      </w:r>
      <w:r w:rsidR="0018291C" w:rsidRPr="00777B66">
        <w:rPr>
          <w:b/>
          <w:bCs/>
          <w:sz w:val="18"/>
          <w:szCs w:val="18"/>
          <w:lang w:val="es-ES"/>
        </w:rPr>
        <w:tab/>
      </w:r>
      <w:r w:rsidRPr="00777B66">
        <w:rPr>
          <w:b/>
          <w:bCs/>
          <w:sz w:val="18"/>
          <w:szCs w:val="18"/>
          <w:lang w:val="es-ES"/>
        </w:rPr>
        <w:t xml:space="preserve">Transmisión continua móvil (TV en directo + vídeo a la carta): </w:t>
      </w:r>
      <w:r w:rsidRPr="00777B66">
        <w:rPr>
          <w:sz w:val="18"/>
          <w:szCs w:val="18"/>
          <w:lang w:val="es-ES"/>
        </w:rPr>
        <w:t>Nivel de conformidad con las referencias normativas</w:t>
      </w:r>
    </w:p>
    <w:p w14:paraId="18EC8465"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5E4FBCD2" w14:textId="77777777" w:rsidTr="00B554EE">
        <w:tc>
          <w:tcPr>
            <w:tcW w:w="6663" w:type="dxa"/>
          </w:tcPr>
          <w:p w14:paraId="449FC30D" w14:textId="77777777" w:rsidR="00F822D7" w:rsidRPr="00777B66" w:rsidRDefault="00F822D7" w:rsidP="0048518E">
            <w:pPr>
              <w:spacing w:before="40"/>
              <w:rPr>
                <w:rFonts w:ascii="Aptos" w:hAnsi="Aptos"/>
                <w:sz w:val="16"/>
                <w:szCs w:val="16"/>
                <w:lang w:val="es-ES"/>
              </w:rPr>
            </w:pPr>
          </w:p>
        </w:tc>
        <w:tc>
          <w:tcPr>
            <w:tcW w:w="1022" w:type="dxa"/>
          </w:tcPr>
          <w:p w14:paraId="400A9194"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707FBC05"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6F5D032D"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Desconocida</w:t>
            </w:r>
          </w:p>
        </w:tc>
      </w:tr>
      <w:tr w:rsidR="00F822D7" w:rsidRPr="00777B66" w14:paraId="73BCCCC8" w14:textId="77777777" w:rsidTr="00B554EE">
        <w:tc>
          <w:tcPr>
            <w:tcW w:w="6663" w:type="dxa"/>
          </w:tcPr>
          <w:p w14:paraId="340BBEA6"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éxito de establecimiento: </w:t>
            </w:r>
            <w:r w:rsidRPr="00777B66">
              <w:rPr>
                <w:rFonts w:ascii="Aptos" w:hAnsi="Aptos"/>
                <w:color w:val="000000"/>
                <w:sz w:val="16"/>
                <w:szCs w:val="16"/>
                <w:lang w:val="es-ES"/>
              </w:rPr>
              <w:t xml:space="preserve">Probabilidad de que el equipo de usuario reciba el primer paquete de datos del flujo cuando lo solicite el usuario. La "recepción de paquete" se completa con la aparición del mensaje de "almacenamiento intermedio" en el reproductor del usuario. </w:t>
            </w:r>
            <w:r w:rsidRPr="00777B66">
              <w:rPr>
                <w:rFonts w:ascii="Aptos" w:hAnsi="Aptos"/>
                <w:i/>
                <w:iCs/>
                <w:color w:val="000000"/>
                <w:sz w:val="16"/>
                <w:szCs w:val="16"/>
                <w:lang w:val="es-ES"/>
              </w:rPr>
              <w:t>[UIT-T E.804 §7.3.5.4]</w:t>
            </w:r>
          </w:p>
        </w:tc>
        <w:tc>
          <w:tcPr>
            <w:tcW w:w="1022" w:type="dxa"/>
            <w:vAlign w:val="center"/>
          </w:tcPr>
          <w:p w14:paraId="419DB18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59B0965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684123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0579C91F" w14:textId="77777777" w:rsidTr="00B554EE">
        <w:tc>
          <w:tcPr>
            <w:tcW w:w="6663" w:type="dxa"/>
          </w:tcPr>
          <w:p w14:paraId="2D0902F4" w14:textId="1483F40C"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inicial</w:t>
            </w:r>
            <w:r w:rsidRPr="00777B66">
              <w:rPr>
                <w:rFonts w:ascii="Aptos" w:hAnsi="Aptos"/>
                <w:color w:val="000000"/>
                <w:sz w:val="16"/>
                <w:szCs w:val="16"/>
                <w:lang w:val="es-ES"/>
              </w:rPr>
              <w:t>: También conocido como "tiempo hasta la primera imagen", es el tiempo tras el cual aparece la primera imagen del vídeo</w:t>
            </w:r>
            <w:r w:rsidR="00B554EE" w:rsidRPr="00777B66">
              <w:rPr>
                <w:rFonts w:ascii="Aptos" w:hAnsi="Aptos"/>
                <w:color w:val="000000"/>
                <w:sz w:val="16"/>
                <w:szCs w:val="16"/>
                <w:lang w:val="es-ES"/>
              </w:rPr>
              <w:br/>
            </w:r>
            <w:r w:rsidRPr="00777B66">
              <w:rPr>
                <w:rFonts w:ascii="Aptos" w:hAnsi="Aptos"/>
                <w:i/>
                <w:iCs/>
                <w:color w:val="000000"/>
                <w:sz w:val="16"/>
                <w:szCs w:val="16"/>
                <w:lang w:val="es-ES"/>
              </w:rPr>
              <w:t>[UIT-T E.804 §7.3.5.5 &amp; §7.3.5.11]</w:t>
            </w:r>
          </w:p>
        </w:tc>
        <w:tc>
          <w:tcPr>
            <w:tcW w:w="1022" w:type="dxa"/>
            <w:vAlign w:val="center"/>
          </w:tcPr>
          <w:p w14:paraId="4DC30C8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4EC37DB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CBBA37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C303E7A" w14:textId="77777777" w:rsidTr="00B554EE">
        <w:tc>
          <w:tcPr>
            <w:tcW w:w="6663" w:type="dxa"/>
          </w:tcPr>
          <w:p w14:paraId="2C255E0A"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durante la sesión:</w:t>
            </w:r>
            <w:r w:rsidRPr="00777B66">
              <w:rPr>
                <w:rFonts w:ascii="Aptos" w:hAnsi="Aptos"/>
                <w:color w:val="000000"/>
                <w:sz w:val="16"/>
                <w:szCs w:val="16"/>
                <w:lang w:val="es-ES"/>
              </w:rPr>
              <w:t xml:space="preserve"> Duración entre el paso de un flujo al modo de recarga de la memoria intermedia y la posterior continuación del flujo </w:t>
            </w:r>
            <w:r w:rsidRPr="00777B66">
              <w:rPr>
                <w:rFonts w:ascii="Aptos" w:hAnsi="Aptos"/>
                <w:i/>
                <w:iCs/>
                <w:color w:val="000000"/>
                <w:sz w:val="16"/>
                <w:szCs w:val="16"/>
                <w:lang w:val="es-ES"/>
              </w:rPr>
              <w:t>[UIT-T E.804 §7.3.5.15]</w:t>
            </w:r>
          </w:p>
        </w:tc>
        <w:tc>
          <w:tcPr>
            <w:tcW w:w="1022" w:type="dxa"/>
            <w:vAlign w:val="center"/>
          </w:tcPr>
          <w:p w14:paraId="30956CD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F7C56D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101BF91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04B1D99D" w14:textId="77777777" w:rsidR="0018291C" w:rsidRPr="00777B66" w:rsidRDefault="0018291C">
      <w:pPr>
        <w:tabs>
          <w:tab w:val="clear" w:pos="794"/>
          <w:tab w:val="clear" w:pos="1191"/>
          <w:tab w:val="clear" w:pos="1588"/>
          <w:tab w:val="clear" w:pos="1985"/>
        </w:tabs>
        <w:overflowPunct/>
        <w:autoSpaceDE/>
        <w:autoSpaceDN/>
        <w:adjustRightInd/>
        <w:spacing w:before="0"/>
        <w:textAlignment w:val="auto"/>
        <w:rPr>
          <w:b/>
          <w:bCs/>
          <w:sz w:val="18"/>
          <w:szCs w:val="18"/>
          <w:lang w:val="es-ES"/>
        </w:rPr>
      </w:pPr>
      <w:r w:rsidRPr="00777B66">
        <w:rPr>
          <w:b/>
          <w:bCs/>
          <w:sz w:val="18"/>
          <w:szCs w:val="18"/>
          <w:lang w:val="es-ES"/>
        </w:rPr>
        <w:br w:type="page"/>
      </w:r>
    </w:p>
    <w:p w14:paraId="01D9949B" w14:textId="3A30CFF4" w:rsidR="00F822D7" w:rsidRPr="00777B66" w:rsidRDefault="00F822D7" w:rsidP="00582072">
      <w:pPr>
        <w:tabs>
          <w:tab w:val="clear" w:pos="794"/>
          <w:tab w:val="left" w:pos="284"/>
        </w:tabs>
        <w:rPr>
          <w:b/>
          <w:bCs/>
          <w:sz w:val="18"/>
          <w:szCs w:val="18"/>
          <w:lang w:val="es-ES"/>
        </w:rPr>
      </w:pPr>
      <w:r w:rsidRPr="00777B66">
        <w:rPr>
          <w:b/>
          <w:bCs/>
          <w:sz w:val="18"/>
          <w:szCs w:val="18"/>
          <w:lang w:val="es-ES"/>
        </w:rPr>
        <w:lastRenderedPageBreak/>
        <w:t>79</w:t>
      </w:r>
      <w:r w:rsidR="0018291C" w:rsidRPr="00777B66">
        <w:rPr>
          <w:b/>
          <w:bCs/>
          <w:sz w:val="18"/>
          <w:szCs w:val="18"/>
          <w:lang w:val="es-ES"/>
        </w:rPr>
        <w:tab/>
      </w:r>
      <w:r w:rsidRPr="00777B66">
        <w:rPr>
          <w:b/>
          <w:bCs/>
          <w:sz w:val="18"/>
          <w:szCs w:val="18"/>
          <w:lang w:val="es-ES"/>
        </w:rPr>
        <w:t xml:space="preserve">Transmisión continua móvil (TV en directo + vídeo a la carta): </w:t>
      </w:r>
      <w:r w:rsidRPr="00777B66">
        <w:rPr>
          <w:sz w:val="18"/>
          <w:szCs w:val="18"/>
          <w:lang w:val="es-ES"/>
        </w:rPr>
        <w:t>Situación reglamentaria y de control</w:t>
      </w:r>
    </w:p>
    <w:p w14:paraId="1326C053"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3D16991F" w14:textId="77777777" w:rsidTr="00B554EE">
        <w:tc>
          <w:tcPr>
            <w:tcW w:w="4678" w:type="dxa"/>
            <w:vAlign w:val="center"/>
          </w:tcPr>
          <w:p w14:paraId="50ACE49B" w14:textId="77777777" w:rsidR="00F822D7" w:rsidRPr="00777B66" w:rsidRDefault="00F822D7" w:rsidP="0048518E">
            <w:pPr>
              <w:spacing w:before="0"/>
              <w:jc w:val="center"/>
              <w:rPr>
                <w:rFonts w:ascii="Aptos" w:hAnsi="Aptos"/>
                <w:sz w:val="16"/>
                <w:szCs w:val="16"/>
                <w:lang w:val="es-ES"/>
              </w:rPr>
            </w:pPr>
          </w:p>
        </w:tc>
        <w:tc>
          <w:tcPr>
            <w:tcW w:w="1418" w:type="dxa"/>
            <w:vAlign w:val="center"/>
          </w:tcPr>
          <w:p w14:paraId="13CADE7C"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68C5FC28"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0E6784D1"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345F0A30"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54EE7A5F" w14:textId="77777777" w:rsidTr="00B554EE">
        <w:tc>
          <w:tcPr>
            <w:tcW w:w="4678" w:type="dxa"/>
          </w:tcPr>
          <w:p w14:paraId="26FD1141"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éxito de establecimiento: </w:t>
            </w:r>
            <w:r w:rsidRPr="00777B66">
              <w:rPr>
                <w:rFonts w:ascii="Aptos" w:hAnsi="Aptos"/>
                <w:color w:val="000000"/>
                <w:sz w:val="16"/>
                <w:szCs w:val="16"/>
                <w:lang w:val="es-ES"/>
              </w:rPr>
              <w:t xml:space="preserve">Probabilidad de que el equipo de usuario reciba el primer paquete de datos del flujo cuando lo solicite el usuario. La "recepción de paquete" se completa con la aparición del mensaje de "almacenamiento intermedio" en el reproductor del usuario. </w:t>
            </w:r>
            <w:r w:rsidRPr="00777B66">
              <w:rPr>
                <w:rFonts w:ascii="Aptos" w:hAnsi="Aptos"/>
                <w:i/>
                <w:iCs/>
                <w:color w:val="000000"/>
                <w:sz w:val="16"/>
                <w:szCs w:val="16"/>
                <w:lang w:val="es-ES"/>
              </w:rPr>
              <w:t>[UIT-T E.804 §7.3.5.4]</w:t>
            </w:r>
          </w:p>
        </w:tc>
        <w:tc>
          <w:tcPr>
            <w:tcW w:w="1418" w:type="dxa"/>
            <w:vAlign w:val="center"/>
          </w:tcPr>
          <w:p w14:paraId="558BC00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6D52CF7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CED086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4C68360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C9AD0F9" w14:textId="77777777" w:rsidTr="00B554EE">
        <w:tc>
          <w:tcPr>
            <w:tcW w:w="4678" w:type="dxa"/>
          </w:tcPr>
          <w:p w14:paraId="5BD96CB2"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inicial</w:t>
            </w:r>
            <w:r w:rsidRPr="00777B66">
              <w:rPr>
                <w:rFonts w:ascii="Aptos" w:hAnsi="Aptos"/>
                <w:color w:val="000000"/>
                <w:sz w:val="16"/>
                <w:szCs w:val="16"/>
                <w:lang w:val="es-ES"/>
              </w:rPr>
              <w:t>: También conocido como "tiempo hasta la primera imagen", es el tiempo tras el cual aparece la primera imagen del vídeo</w:t>
            </w:r>
            <w:r w:rsidRPr="00777B66">
              <w:rPr>
                <w:rFonts w:ascii="Aptos" w:hAnsi="Aptos"/>
                <w:i/>
                <w:iCs/>
                <w:color w:val="000000"/>
                <w:sz w:val="16"/>
                <w:szCs w:val="16"/>
                <w:lang w:val="es-ES"/>
              </w:rPr>
              <w:t xml:space="preserve"> [UIT-T E.804 §7.3.5.5 &amp; §7.3.5.11]</w:t>
            </w:r>
          </w:p>
        </w:tc>
        <w:tc>
          <w:tcPr>
            <w:tcW w:w="1418" w:type="dxa"/>
            <w:vAlign w:val="center"/>
          </w:tcPr>
          <w:p w14:paraId="3F2BCED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EABEB3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746AC11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3E7F819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43B36F21" w14:textId="77777777" w:rsidTr="00B554EE">
        <w:tc>
          <w:tcPr>
            <w:tcW w:w="4678" w:type="dxa"/>
          </w:tcPr>
          <w:p w14:paraId="1A4FC1DE"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durante la sesión:</w:t>
            </w:r>
            <w:r w:rsidRPr="00777B66">
              <w:rPr>
                <w:rFonts w:ascii="Aptos" w:hAnsi="Aptos"/>
                <w:color w:val="000000"/>
                <w:sz w:val="16"/>
                <w:szCs w:val="16"/>
                <w:lang w:val="es-ES"/>
              </w:rPr>
              <w:t xml:space="preserve"> Duración entre el paso de un flujo al modo de recarga de la memoria intermedia y la posterior continuación del flujo </w:t>
            </w:r>
            <w:r w:rsidRPr="00777B66">
              <w:rPr>
                <w:rFonts w:ascii="Aptos" w:hAnsi="Aptos"/>
                <w:i/>
                <w:iCs/>
                <w:color w:val="000000"/>
                <w:sz w:val="16"/>
                <w:szCs w:val="16"/>
                <w:lang w:val="es-ES"/>
              </w:rPr>
              <w:t>[UIT-T E.804 §7.3.5.15]</w:t>
            </w:r>
          </w:p>
        </w:tc>
        <w:tc>
          <w:tcPr>
            <w:tcW w:w="1418" w:type="dxa"/>
            <w:vAlign w:val="center"/>
          </w:tcPr>
          <w:p w14:paraId="00CD1A3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773B58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D06E39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5C54FE7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55BB128A" w14:textId="21E9BC56" w:rsidR="00F822D7" w:rsidRPr="00777B66" w:rsidRDefault="00F822D7" w:rsidP="00582072">
      <w:pPr>
        <w:tabs>
          <w:tab w:val="clear" w:pos="794"/>
          <w:tab w:val="left" w:pos="284"/>
        </w:tabs>
        <w:rPr>
          <w:b/>
          <w:bCs/>
          <w:sz w:val="18"/>
          <w:szCs w:val="18"/>
          <w:lang w:val="es-ES"/>
        </w:rPr>
      </w:pPr>
      <w:r w:rsidRPr="00777B66">
        <w:rPr>
          <w:b/>
          <w:bCs/>
          <w:sz w:val="18"/>
          <w:szCs w:val="18"/>
          <w:lang w:val="es-ES"/>
        </w:rPr>
        <w:t>80</w:t>
      </w:r>
      <w:r w:rsidR="0018291C" w:rsidRPr="00777B66">
        <w:rPr>
          <w:b/>
          <w:bCs/>
          <w:sz w:val="18"/>
          <w:szCs w:val="18"/>
          <w:lang w:val="es-ES"/>
        </w:rPr>
        <w:tab/>
      </w:r>
      <w:r w:rsidRPr="00777B66">
        <w:rPr>
          <w:b/>
          <w:bCs/>
          <w:sz w:val="18"/>
          <w:szCs w:val="18"/>
          <w:lang w:val="es-ES"/>
        </w:rPr>
        <w:t xml:space="preserve">Valor umbral – </w:t>
      </w:r>
      <w:r w:rsidRPr="00777B66">
        <w:rPr>
          <w:sz w:val="18"/>
          <w:szCs w:val="18"/>
          <w:lang w:val="es-ES"/>
        </w:rPr>
        <w:t>Tasa de éxito de establecimiento</w:t>
      </w:r>
    </w:p>
    <w:p w14:paraId="04C311E7"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6EC3147C" w14:textId="77777777" w:rsidTr="0048518E">
        <w:tc>
          <w:tcPr>
            <w:tcW w:w="9719" w:type="dxa"/>
          </w:tcPr>
          <w:p w14:paraId="4A926F42" w14:textId="25362363" w:rsidR="00F822D7" w:rsidRPr="00777B66" w:rsidRDefault="00F822D7" w:rsidP="0048518E">
            <w:pPr>
              <w:spacing w:before="60"/>
              <w:rPr>
                <w:rFonts w:ascii="Aptos" w:hAnsi="Aptos"/>
                <w:b/>
                <w:bCs/>
                <w:sz w:val="18"/>
                <w:szCs w:val="18"/>
                <w:lang w:val="es-ES"/>
              </w:rPr>
            </w:pPr>
          </w:p>
        </w:tc>
      </w:tr>
    </w:tbl>
    <w:p w14:paraId="4CF5CD43" w14:textId="0A0DC7AB" w:rsidR="00F822D7" w:rsidRPr="00777B66" w:rsidRDefault="00F822D7" w:rsidP="00582072">
      <w:pPr>
        <w:tabs>
          <w:tab w:val="clear" w:pos="794"/>
          <w:tab w:val="left" w:pos="284"/>
        </w:tabs>
        <w:rPr>
          <w:b/>
          <w:bCs/>
          <w:sz w:val="18"/>
          <w:szCs w:val="18"/>
          <w:lang w:val="es-ES"/>
        </w:rPr>
      </w:pPr>
      <w:r w:rsidRPr="00777B66">
        <w:rPr>
          <w:b/>
          <w:bCs/>
          <w:sz w:val="18"/>
          <w:szCs w:val="18"/>
          <w:lang w:val="es-ES"/>
        </w:rPr>
        <w:t>81</w:t>
      </w:r>
      <w:r w:rsidR="0018291C" w:rsidRPr="00777B66">
        <w:rPr>
          <w:b/>
          <w:bCs/>
          <w:sz w:val="18"/>
          <w:szCs w:val="18"/>
          <w:lang w:val="es-ES"/>
        </w:rPr>
        <w:tab/>
      </w:r>
      <w:r w:rsidRPr="00777B66">
        <w:rPr>
          <w:b/>
          <w:bCs/>
          <w:sz w:val="18"/>
          <w:szCs w:val="18"/>
          <w:lang w:val="es-ES"/>
        </w:rPr>
        <w:t xml:space="preserve">Valor umbral </w:t>
      </w:r>
      <w:r w:rsidR="00582072" w:rsidRPr="00777B66">
        <w:rPr>
          <w:b/>
          <w:bCs/>
          <w:sz w:val="18"/>
          <w:szCs w:val="18"/>
          <w:lang w:val="es-ES"/>
        </w:rPr>
        <w:t>–</w:t>
      </w:r>
      <w:r w:rsidRPr="00777B66">
        <w:rPr>
          <w:b/>
          <w:bCs/>
          <w:sz w:val="18"/>
          <w:szCs w:val="18"/>
          <w:lang w:val="es-ES"/>
        </w:rPr>
        <w:t xml:space="preserve"> </w:t>
      </w:r>
      <w:r w:rsidRPr="00777B66">
        <w:rPr>
          <w:sz w:val="18"/>
          <w:szCs w:val="18"/>
          <w:lang w:val="es-ES"/>
        </w:rPr>
        <w:t>Tiempo de almacenamiento intermedio inicial</w:t>
      </w:r>
    </w:p>
    <w:p w14:paraId="0CD052B1"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5708C34C" w14:textId="77777777" w:rsidTr="0048518E">
        <w:tc>
          <w:tcPr>
            <w:tcW w:w="9719" w:type="dxa"/>
          </w:tcPr>
          <w:p w14:paraId="2F01117D" w14:textId="28F85B31" w:rsidR="00F822D7" w:rsidRPr="00777B66" w:rsidRDefault="00F822D7" w:rsidP="0048518E">
            <w:pPr>
              <w:spacing w:before="60"/>
              <w:rPr>
                <w:rFonts w:ascii="Aptos" w:hAnsi="Aptos"/>
                <w:b/>
                <w:bCs/>
                <w:sz w:val="18"/>
                <w:szCs w:val="18"/>
                <w:lang w:val="es-ES"/>
              </w:rPr>
            </w:pPr>
          </w:p>
        </w:tc>
      </w:tr>
    </w:tbl>
    <w:p w14:paraId="0639211D" w14:textId="25DF1029" w:rsidR="00F822D7" w:rsidRPr="00777B66" w:rsidRDefault="00F822D7" w:rsidP="00582072">
      <w:pPr>
        <w:tabs>
          <w:tab w:val="clear" w:pos="794"/>
          <w:tab w:val="left" w:pos="284"/>
        </w:tabs>
        <w:rPr>
          <w:b/>
          <w:bCs/>
          <w:sz w:val="18"/>
          <w:szCs w:val="18"/>
          <w:lang w:val="es-ES"/>
        </w:rPr>
      </w:pPr>
      <w:r w:rsidRPr="00777B66">
        <w:rPr>
          <w:b/>
          <w:bCs/>
          <w:sz w:val="18"/>
          <w:szCs w:val="18"/>
          <w:lang w:val="es-ES"/>
        </w:rPr>
        <w:t>82</w:t>
      </w:r>
      <w:r w:rsidR="0018291C" w:rsidRPr="00777B66">
        <w:rPr>
          <w:b/>
          <w:bCs/>
          <w:sz w:val="18"/>
          <w:szCs w:val="18"/>
          <w:lang w:val="es-ES"/>
        </w:rPr>
        <w:tab/>
      </w:r>
      <w:r w:rsidRPr="00777B66">
        <w:rPr>
          <w:b/>
          <w:bCs/>
          <w:sz w:val="18"/>
          <w:szCs w:val="18"/>
          <w:lang w:val="es-ES"/>
        </w:rPr>
        <w:t xml:space="preserve">Valor umbral – </w:t>
      </w:r>
      <w:r w:rsidRPr="00777B66">
        <w:rPr>
          <w:sz w:val="18"/>
          <w:szCs w:val="18"/>
          <w:lang w:val="es-ES"/>
        </w:rPr>
        <w:t>Tiempo de almacenamiento intermedio durante la sesión</w:t>
      </w:r>
    </w:p>
    <w:p w14:paraId="58B81B98"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796E6C1C" w14:textId="77777777" w:rsidTr="0048518E">
        <w:tc>
          <w:tcPr>
            <w:tcW w:w="9719" w:type="dxa"/>
          </w:tcPr>
          <w:p w14:paraId="2A0769B1" w14:textId="5ACF328D" w:rsidR="00F822D7" w:rsidRPr="00777B66" w:rsidRDefault="00F822D7" w:rsidP="0048518E">
            <w:pPr>
              <w:spacing w:before="60"/>
              <w:rPr>
                <w:rFonts w:ascii="Aptos" w:hAnsi="Aptos"/>
                <w:b/>
                <w:bCs/>
                <w:sz w:val="18"/>
                <w:szCs w:val="18"/>
                <w:lang w:val="es-ES"/>
              </w:rPr>
            </w:pPr>
          </w:p>
        </w:tc>
      </w:tr>
    </w:tbl>
    <w:p w14:paraId="1C3672F3" w14:textId="55DD7F4A" w:rsidR="00F822D7" w:rsidRPr="00777B66" w:rsidRDefault="00F822D7" w:rsidP="00582072">
      <w:pPr>
        <w:tabs>
          <w:tab w:val="clear" w:pos="794"/>
          <w:tab w:val="left" w:pos="284"/>
        </w:tabs>
        <w:rPr>
          <w:b/>
          <w:bCs/>
          <w:sz w:val="18"/>
          <w:szCs w:val="18"/>
          <w:lang w:val="es-ES"/>
        </w:rPr>
      </w:pPr>
      <w:r w:rsidRPr="00777B66">
        <w:rPr>
          <w:b/>
          <w:bCs/>
          <w:sz w:val="18"/>
          <w:szCs w:val="18"/>
          <w:lang w:val="es-ES"/>
        </w:rPr>
        <w:t>83</w:t>
      </w:r>
      <w:r w:rsidR="0018291C" w:rsidRPr="00777B66">
        <w:rPr>
          <w:b/>
          <w:bCs/>
          <w:sz w:val="18"/>
          <w:szCs w:val="18"/>
          <w:lang w:val="es-ES"/>
        </w:rPr>
        <w:tab/>
      </w:r>
      <w:r w:rsidRPr="00777B66">
        <w:rPr>
          <w:b/>
          <w:bCs/>
          <w:sz w:val="18"/>
          <w:szCs w:val="18"/>
          <w:lang w:val="es-ES"/>
        </w:rPr>
        <w:t xml:space="preserve">Transmisión continua móvil (TV en directo + vídeo a la carta): </w:t>
      </w:r>
      <w:r w:rsidRPr="00777B66">
        <w:rPr>
          <w:sz w:val="18"/>
          <w:szCs w:val="18"/>
          <w:lang w:val="es-ES"/>
        </w:rPr>
        <w:t>Métodos de medición empleados</w:t>
      </w:r>
    </w:p>
    <w:p w14:paraId="6FE482A8"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19"/>
        <w:gridCol w:w="1188"/>
        <w:gridCol w:w="941"/>
        <w:gridCol w:w="1070"/>
        <w:gridCol w:w="1270"/>
        <w:gridCol w:w="1151"/>
      </w:tblGrid>
      <w:tr w:rsidR="00F822D7" w:rsidRPr="00777B66" w14:paraId="77B67647" w14:textId="77777777" w:rsidTr="00B554EE">
        <w:tc>
          <w:tcPr>
            <w:tcW w:w="2084" w:type="pct"/>
            <w:vAlign w:val="center"/>
          </w:tcPr>
          <w:p w14:paraId="2C755195" w14:textId="77777777" w:rsidR="00F822D7" w:rsidRPr="00777B66" w:rsidRDefault="00F822D7" w:rsidP="0048518E">
            <w:pPr>
              <w:spacing w:before="0"/>
              <w:jc w:val="center"/>
              <w:rPr>
                <w:rFonts w:ascii="Aptos" w:hAnsi="Aptos"/>
                <w:sz w:val="16"/>
                <w:szCs w:val="16"/>
                <w:lang w:val="es-ES"/>
              </w:rPr>
            </w:pPr>
          </w:p>
        </w:tc>
        <w:tc>
          <w:tcPr>
            <w:tcW w:w="616" w:type="pct"/>
            <w:vAlign w:val="center"/>
          </w:tcPr>
          <w:p w14:paraId="2BC77FFF"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con vehículos </w:t>
            </w:r>
            <w:r w:rsidRPr="00777B66">
              <w:rPr>
                <w:rFonts w:ascii="Aptos" w:hAnsi="Aptos"/>
                <w:i/>
                <w:iCs/>
                <w:color w:val="000000"/>
                <w:sz w:val="16"/>
                <w:szCs w:val="16"/>
                <w:lang w:val="es-ES"/>
              </w:rPr>
              <w:t>[UIT-T E.806]</w:t>
            </w:r>
          </w:p>
        </w:tc>
        <w:tc>
          <w:tcPr>
            <w:tcW w:w="488" w:type="pct"/>
            <w:vAlign w:val="center"/>
          </w:tcPr>
          <w:p w14:paraId="1F861C53"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Prueba ambulante </w:t>
            </w:r>
            <w:r w:rsidRPr="00777B66">
              <w:rPr>
                <w:rFonts w:ascii="Aptos" w:hAnsi="Aptos"/>
                <w:i/>
                <w:iCs/>
                <w:color w:val="000000"/>
                <w:sz w:val="16"/>
                <w:szCs w:val="16"/>
                <w:lang w:val="es-ES"/>
              </w:rPr>
              <w:t>[UIT-T E.806]</w:t>
            </w:r>
          </w:p>
        </w:tc>
        <w:tc>
          <w:tcPr>
            <w:tcW w:w="555" w:type="pct"/>
            <w:vAlign w:val="center"/>
          </w:tcPr>
          <w:p w14:paraId="76F968F3"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Pruebas no atendidas</w:t>
            </w:r>
            <w:r w:rsidRPr="00777B66">
              <w:rPr>
                <w:rFonts w:ascii="Aptos" w:hAnsi="Aptos"/>
                <w:color w:val="000000"/>
                <w:sz w:val="16"/>
                <w:szCs w:val="16"/>
                <w:lang w:val="es-ES"/>
              </w:rPr>
              <w:t xml:space="preserve"> </w:t>
            </w:r>
            <w:r w:rsidRPr="00777B66">
              <w:rPr>
                <w:rFonts w:ascii="Aptos" w:hAnsi="Aptos"/>
                <w:i/>
                <w:iCs/>
                <w:color w:val="000000"/>
                <w:sz w:val="16"/>
                <w:szCs w:val="16"/>
                <w:lang w:val="es-ES"/>
              </w:rPr>
              <w:t>[UIT-T E.806]</w:t>
            </w:r>
          </w:p>
        </w:tc>
        <w:tc>
          <w:tcPr>
            <w:tcW w:w="659" w:type="pct"/>
            <w:vAlign w:val="center"/>
          </w:tcPr>
          <w:p w14:paraId="593C3972"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Recopilación de datos de fuentes múltiples </w:t>
            </w:r>
            <w:r w:rsidRPr="00777B66">
              <w:rPr>
                <w:rFonts w:ascii="Aptos" w:hAnsi="Aptos"/>
                <w:i/>
                <w:iCs/>
                <w:color w:val="000000"/>
                <w:sz w:val="16"/>
                <w:szCs w:val="16"/>
                <w:lang w:val="es-ES"/>
              </w:rPr>
              <w:t>[UIT-T E.806]</w:t>
            </w:r>
          </w:p>
        </w:tc>
        <w:tc>
          <w:tcPr>
            <w:tcW w:w="597" w:type="pct"/>
          </w:tcPr>
          <w:p w14:paraId="7674BE53"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Contadores de calidad de servicio de la red </w:t>
            </w:r>
            <w:r w:rsidRPr="00777B66">
              <w:rPr>
                <w:rFonts w:ascii="Aptos" w:hAnsi="Aptos"/>
                <w:i/>
                <w:iCs/>
                <w:color w:val="000000"/>
                <w:sz w:val="16"/>
                <w:szCs w:val="16"/>
                <w:lang w:val="es-ES"/>
              </w:rPr>
              <w:t>[UIT-T E.806]</w:t>
            </w:r>
          </w:p>
        </w:tc>
      </w:tr>
      <w:tr w:rsidR="00F822D7" w:rsidRPr="00777B66" w14:paraId="2E6E0E2A" w14:textId="77777777" w:rsidTr="00B554EE">
        <w:tc>
          <w:tcPr>
            <w:tcW w:w="2084" w:type="pct"/>
          </w:tcPr>
          <w:p w14:paraId="2DE47303" w14:textId="2CC6B458"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éxito de establecimiento: </w:t>
            </w:r>
            <w:r w:rsidRPr="00777B66">
              <w:rPr>
                <w:rFonts w:ascii="Aptos" w:hAnsi="Aptos"/>
                <w:color w:val="000000"/>
                <w:sz w:val="16"/>
                <w:szCs w:val="16"/>
                <w:lang w:val="es-ES"/>
              </w:rPr>
              <w:t>Probabilidad de que el equipo de usuario reciba el primer paquete de datos del flujo cuando lo solicite el usuario. La "recepción de paquete" se completa con la aparición del mensaje de "almacenamiento intermedio" en el reproductor del usuario</w:t>
            </w:r>
            <w:r w:rsidR="00B554EE" w:rsidRPr="00777B66">
              <w:rPr>
                <w:rFonts w:ascii="Aptos" w:hAnsi="Aptos"/>
                <w:color w:val="000000"/>
                <w:sz w:val="16"/>
                <w:szCs w:val="16"/>
                <w:lang w:val="es-ES"/>
              </w:rPr>
              <w:br/>
            </w:r>
            <w:r w:rsidRPr="00777B66">
              <w:rPr>
                <w:rFonts w:ascii="Aptos" w:hAnsi="Aptos"/>
                <w:i/>
                <w:iCs/>
                <w:color w:val="000000"/>
                <w:sz w:val="16"/>
                <w:szCs w:val="16"/>
                <w:lang w:val="es-ES"/>
              </w:rPr>
              <w:t>[UIT-T E.804 §7.3.5.4]</w:t>
            </w:r>
          </w:p>
        </w:tc>
        <w:tc>
          <w:tcPr>
            <w:tcW w:w="616" w:type="pct"/>
            <w:vAlign w:val="center"/>
          </w:tcPr>
          <w:p w14:paraId="301CFF4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637906D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3507BEE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0534174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3A6E242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B4FD6B9" w14:textId="77777777" w:rsidTr="00B554EE">
        <w:tc>
          <w:tcPr>
            <w:tcW w:w="2084" w:type="pct"/>
          </w:tcPr>
          <w:p w14:paraId="4F222FDB" w14:textId="75604C94"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inicial</w:t>
            </w:r>
            <w:r w:rsidRPr="00777B66">
              <w:rPr>
                <w:rFonts w:ascii="Aptos" w:hAnsi="Aptos"/>
                <w:color w:val="000000"/>
                <w:sz w:val="16"/>
                <w:szCs w:val="16"/>
                <w:lang w:val="es-ES"/>
              </w:rPr>
              <w:t>: También conocido como "tiempo hasta la primera imagen", es el tiempo tras el cual aparece la primera imagen del vídeo</w:t>
            </w:r>
            <w:r w:rsidR="00B554EE" w:rsidRPr="00777B66">
              <w:rPr>
                <w:rFonts w:ascii="Aptos" w:hAnsi="Aptos"/>
                <w:color w:val="000000"/>
                <w:sz w:val="16"/>
                <w:szCs w:val="16"/>
                <w:lang w:val="es-ES"/>
              </w:rPr>
              <w:br/>
            </w:r>
            <w:r w:rsidRPr="00777B66">
              <w:rPr>
                <w:rFonts w:ascii="Aptos" w:hAnsi="Aptos"/>
                <w:i/>
                <w:iCs/>
                <w:color w:val="000000"/>
                <w:sz w:val="16"/>
                <w:szCs w:val="16"/>
                <w:lang w:val="es-ES"/>
              </w:rPr>
              <w:t>[UIT-T E.804 §7.3.5.5 &amp; §7.3.5.11]</w:t>
            </w:r>
          </w:p>
        </w:tc>
        <w:tc>
          <w:tcPr>
            <w:tcW w:w="616" w:type="pct"/>
            <w:vAlign w:val="center"/>
          </w:tcPr>
          <w:p w14:paraId="6D92D32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34BB5CE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12E7ECC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66724BA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49CC3D1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E74AB45" w14:textId="77777777" w:rsidTr="00B554EE">
        <w:tc>
          <w:tcPr>
            <w:tcW w:w="2084" w:type="pct"/>
          </w:tcPr>
          <w:p w14:paraId="00ED425D" w14:textId="236D8BB5"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Tiempo de almacenamiento intermedio durante la sesión:</w:t>
            </w:r>
            <w:r w:rsidRPr="00777B66">
              <w:rPr>
                <w:rFonts w:ascii="Aptos" w:hAnsi="Aptos"/>
                <w:color w:val="000000"/>
                <w:sz w:val="16"/>
                <w:szCs w:val="16"/>
                <w:lang w:val="es-ES"/>
              </w:rPr>
              <w:t xml:space="preserve"> Duración entre el paso de un flujo al modo de recarga de la memoria intermedia y la posterior continuación del flujo</w:t>
            </w:r>
            <w:r w:rsidR="00B554EE" w:rsidRPr="00777B66">
              <w:rPr>
                <w:rFonts w:ascii="Aptos" w:hAnsi="Aptos"/>
                <w:color w:val="000000"/>
                <w:sz w:val="16"/>
                <w:szCs w:val="16"/>
                <w:lang w:val="es-ES"/>
              </w:rPr>
              <w:br/>
            </w:r>
            <w:r w:rsidRPr="00777B66">
              <w:rPr>
                <w:rFonts w:ascii="Aptos" w:hAnsi="Aptos"/>
                <w:i/>
                <w:iCs/>
                <w:color w:val="000000"/>
                <w:sz w:val="16"/>
                <w:szCs w:val="16"/>
                <w:lang w:val="es-ES"/>
              </w:rPr>
              <w:t>[UIT-T E.804 §7.3.5.15]</w:t>
            </w:r>
          </w:p>
        </w:tc>
        <w:tc>
          <w:tcPr>
            <w:tcW w:w="616" w:type="pct"/>
            <w:vAlign w:val="center"/>
          </w:tcPr>
          <w:p w14:paraId="2917A46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88" w:type="pct"/>
            <w:vAlign w:val="center"/>
          </w:tcPr>
          <w:p w14:paraId="0B09F8B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55" w:type="pct"/>
            <w:vAlign w:val="center"/>
          </w:tcPr>
          <w:p w14:paraId="1897D49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659" w:type="pct"/>
            <w:vAlign w:val="center"/>
          </w:tcPr>
          <w:p w14:paraId="13C3A55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53AA11A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1CDB45A5" w14:textId="79476A1D" w:rsidR="00F822D7" w:rsidRPr="00777B66" w:rsidRDefault="00F822D7" w:rsidP="00582072">
      <w:pPr>
        <w:tabs>
          <w:tab w:val="clear" w:pos="794"/>
          <w:tab w:val="left" w:pos="284"/>
        </w:tabs>
        <w:rPr>
          <w:b/>
          <w:bCs/>
          <w:sz w:val="18"/>
          <w:szCs w:val="18"/>
          <w:lang w:val="es-ES"/>
        </w:rPr>
      </w:pPr>
      <w:r w:rsidRPr="00777B66">
        <w:rPr>
          <w:b/>
          <w:bCs/>
          <w:sz w:val="18"/>
          <w:szCs w:val="18"/>
          <w:lang w:val="es-ES"/>
        </w:rPr>
        <w:t>84</w:t>
      </w:r>
      <w:r w:rsidR="0018291C" w:rsidRPr="00777B66">
        <w:rPr>
          <w:b/>
          <w:bCs/>
          <w:sz w:val="18"/>
          <w:szCs w:val="18"/>
          <w:lang w:val="es-ES"/>
        </w:rPr>
        <w:tab/>
      </w:r>
      <w:r w:rsidRPr="00777B66">
        <w:rPr>
          <w:b/>
          <w:bCs/>
          <w:sz w:val="18"/>
          <w:szCs w:val="18"/>
          <w:lang w:val="es-ES"/>
        </w:rPr>
        <w:t>Sírvase especificar cualquier observación o información adicional, en su caso</w:t>
      </w:r>
    </w:p>
    <w:tbl>
      <w:tblPr>
        <w:tblStyle w:val="TableGrid"/>
        <w:tblW w:w="0" w:type="auto"/>
        <w:tblLayout w:type="fixed"/>
        <w:tblLook w:val="04A0" w:firstRow="1" w:lastRow="0" w:firstColumn="1" w:lastColumn="0" w:noHBand="0" w:noVBand="1"/>
      </w:tblPr>
      <w:tblGrid>
        <w:gridCol w:w="9719"/>
      </w:tblGrid>
      <w:tr w:rsidR="00F822D7" w:rsidRPr="00777B66" w14:paraId="0A6DE703" w14:textId="77777777" w:rsidTr="0048518E">
        <w:tc>
          <w:tcPr>
            <w:tcW w:w="9719" w:type="dxa"/>
          </w:tcPr>
          <w:p w14:paraId="230B7AAC"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35441F5A" w14:textId="2E0481AA" w:rsidR="00F822D7" w:rsidRPr="00777B66" w:rsidRDefault="00F822D7" w:rsidP="00582072">
      <w:pPr>
        <w:tabs>
          <w:tab w:val="clear" w:pos="794"/>
          <w:tab w:val="left" w:pos="284"/>
        </w:tabs>
        <w:rPr>
          <w:b/>
          <w:bCs/>
          <w:sz w:val="18"/>
          <w:szCs w:val="18"/>
          <w:lang w:val="es-ES"/>
        </w:rPr>
      </w:pPr>
      <w:r w:rsidRPr="00777B66">
        <w:rPr>
          <w:b/>
          <w:bCs/>
          <w:sz w:val="18"/>
          <w:szCs w:val="18"/>
          <w:lang w:val="es-ES"/>
        </w:rPr>
        <w:t>85</w:t>
      </w:r>
      <w:r w:rsidR="0018291C" w:rsidRPr="00777B66">
        <w:rPr>
          <w:b/>
          <w:bCs/>
          <w:sz w:val="18"/>
          <w:szCs w:val="18"/>
          <w:lang w:val="es-ES"/>
        </w:rPr>
        <w:tab/>
      </w:r>
      <w:r w:rsidRPr="00777B66">
        <w:rPr>
          <w:b/>
          <w:bCs/>
          <w:sz w:val="18"/>
          <w:szCs w:val="18"/>
          <w:lang w:val="es-ES"/>
        </w:rPr>
        <w:t xml:space="preserve">Aspectos ajenos al uso de la QoS: </w:t>
      </w:r>
      <w:r w:rsidRPr="00777B66">
        <w:rPr>
          <w:sz w:val="18"/>
          <w:szCs w:val="18"/>
          <w:lang w:val="es-ES"/>
        </w:rPr>
        <w:t>Nivel de conformidad con las referencias normativas</w:t>
      </w:r>
    </w:p>
    <w:p w14:paraId="1173A18E"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63"/>
        <w:gridCol w:w="1022"/>
        <w:gridCol w:w="1022"/>
        <w:gridCol w:w="1022"/>
      </w:tblGrid>
      <w:tr w:rsidR="00F822D7" w:rsidRPr="00777B66" w14:paraId="50FDABD3" w14:textId="77777777" w:rsidTr="00B554EE">
        <w:tc>
          <w:tcPr>
            <w:tcW w:w="6663" w:type="dxa"/>
          </w:tcPr>
          <w:p w14:paraId="1C09809B" w14:textId="77777777" w:rsidR="00F822D7" w:rsidRPr="00777B66" w:rsidRDefault="00F822D7" w:rsidP="0048518E">
            <w:pPr>
              <w:spacing w:before="40"/>
              <w:rPr>
                <w:rFonts w:ascii="Aptos" w:hAnsi="Aptos"/>
                <w:sz w:val="16"/>
                <w:szCs w:val="16"/>
                <w:lang w:val="es-ES"/>
              </w:rPr>
            </w:pPr>
          </w:p>
        </w:tc>
        <w:tc>
          <w:tcPr>
            <w:tcW w:w="1022" w:type="dxa"/>
          </w:tcPr>
          <w:p w14:paraId="339780BE"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Total</w:t>
            </w:r>
          </w:p>
        </w:tc>
        <w:tc>
          <w:tcPr>
            <w:tcW w:w="1022" w:type="dxa"/>
          </w:tcPr>
          <w:p w14:paraId="5632C8F9"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Parcial</w:t>
            </w:r>
          </w:p>
        </w:tc>
        <w:tc>
          <w:tcPr>
            <w:tcW w:w="1022" w:type="dxa"/>
          </w:tcPr>
          <w:p w14:paraId="7554CB06" w14:textId="77777777" w:rsidR="00F822D7" w:rsidRPr="00777B66" w:rsidRDefault="00F822D7" w:rsidP="0048518E">
            <w:pPr>
              <w:spacing w:before="40"/>
              <w:jc w:val="center"/>
              <w:rPr>
                <w:rFonts w:ascii="Aptos" w:hAnsi="Aptos"/>
                <w:b/>
                <w:bCs/>
                <w:sz w:val="16"/>
                <w:szCs w:val="16"/>
                <w:lang w:val="es-ES"/>
              </w:rPr>
            </w:pPr>
            <w:r w:rsidRPr="00777B66">
              <w:rPr>
                <w:rFonts w:ascii="Aptos" w:hAnsi="Aptos"/>
                <w:b/>
                <w:bCs/>
                <w:color w:val="000000"/>
                <w:sz w:val="16"/>
                <w:szCs w:val="16"/>
                <w:lang w:val="es-ES"/>
              </w:rPr>
              <w:t>Desconocida</w:t>
            </w:r>
          </w:p>
        </w:tc>
      </w:tr>
      <w:tr w:rsidR="00F822D7" w:rsidRPr="00777B66" w14:paraId="41395A0E" w14:textId="77777777" w:rsidTr="00B554EE">
        <w:tc>
          <w:tcPr>
            <w:tcW w:w="6663" w:type="dxa"/>
          </w:tcPr>
          <w:p w14:paraId="2EB5A73A" w14:textId="489D064D"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Accesibilidad del centro de llamadas/atención al cliente: </w:t>
            </w:r>
            <w:r w:rsidRPr="00777B66">
              <w:rPr>
                <w:rFonts w:ascii="Aptos" w:hAnsi="Aptos"/>
                <w:color w:val="000000"/>
                <w:sz w:val="16"/>
                <w:szCs w:val="16"/>
                <w:lang w:val="es-ES"/>
              </w:rPr>
              <w:t>Relación entre el número de intentos exitosos de asistencia técnica y el número total de intentos para acceder a esta ayuda</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§5.6.2.1]</w:t>
            </w:r>
          </w:p>
        </w:tc>
        <w:tc>
          <w:tcPr>
            <w:tcW w:w="1022" w:type="dxa"/>
            <w:vAlign w:val="center"/>
          </w:tcPr>
          <w:p w14:paraId="09DD334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60561D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17876BA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7F3D909" w14:textId="77777777" w:rsidTr="00B554EE">
        <w:tc>
          <w:tcPr>
            <w:tcW w:w="6663" w:type="dxa"/>
          </w:tcPr>
          <w:p w14:paraId="50409F01"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respuesta a llamadas: </w:t>
            </w:r>
            <w:r w:rsidRPr="00777B66">
              <w:rPr>
                <w:rFonts w:ascii="Aptos" w:hAnsi="Aptos"/>
                <w:color w:val="000000"/>
                <w:sz w:val="16"/>
                <w:szCs w:val="16"/>
                <w:lang w:val="es-ES"/>
              </w:rPr>
              <w:t xml:space="preserve">Porcentaje de llamadas respondidas por las operadoras (voz a voz) en un plazo de noventa segundos; tiempo transcurrido entre el final de la marcación y la comunicación con un operador técnico (promedio y variación del tiempo necesario para establecer una comunicación) </w:t>
            </w:r>
            <w:r w:rsidRPr="00777B66">
              <w:rPr>
                <w:rFonts w:ascii="Aptos" w:hAnsi="Aptos"/>
                <w:i/>
                <w:iCs/>
                <w:color w:val="000000"/>
                <w:sz w:val="16"/>
                <w:szCs w:val="16"/>
                <w:lang w:val="es-ES"/>
              </w:rPr>
              <w:t>[ETSI EG 202 843 §5.6.2.8]</w:t>
            </w:r>
          </w:p>
        </w:tc>
        <w:tc>
          <w:tcPr>
            <w:tcW w:w="1022" w:type="dxa"/>
            <w:vAlign w:val="center"/>
          </w:tcPr>
          <w:p w14:paraId="5A20D3F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3871569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6F13DC3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BB67AD7" w14:textId="77777777" w:rsidTr="00B554EE">
        <w:tc>
          <w:tcPr>
            <w:tcW w:w="6663" w:type="dxa"/>
          </w:tcPr>
          <w:p w14:paraId="10DA0ACF"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reclamaciones por tarificación y facturación:</w:t>
            </w:r>
            <w:r w:rsidRPr="00777B66">
              <w:rPr>
                <w:rFonts w:ascii="Aptos" w:hAnsi="Aptos"/>
                <w:color w:val="000000"/>
                <w:sz w:val="16"/>
                <w:szCs w:val="16"/>
                <w:lang w:val="es-ES"/>
              </w:rPr>
              <w:t xml:space="preserve"> Porcentaje de facturas que derivan en quejas de clientes por punto de facturación y año </w:t>
            </w:r>
            <w:r w:rsidRPr="00777B66">
              <w:rPr>
                <w:rFonts w:ascii="Aptos" w:hAnsi="Aptos"/>
                <w:i/>
                <w:iCs/>
                <w:color w:val="000000"/>
                <w:sz w:val="16"/>
                <w:szCs w:val="16"/>
                <w:lang w:val="es-ES"/>
              </w:rPr>
              <w:t>[ETSI EG 202 843 §5.8.10]</w:t>
            </w:r>
          </w:p>
        </w:tc>
        <w:tc>
          <w:tcPr>
            <w:tcW w:w="1022" w:type="dxa"/>
            <w:vAlign w:val="center"/>
          </w:tcPr>
          <w:p w14:paraId="17DD673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23CC7AE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76948B7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92282D6" w14:textId="77777777" w:rsidTr="00B554EE">
        <w:tc>
          <w:tcPr>
            <w:tcW w:w="6663" w:type="dxa"/>
          </w:tcPr>
          <w:p w14:paraId="62936FA2"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Terminación/cierre del servicio en el plazo previsto: </w:t>
            </w:r>
            <w:r w:rsidRPr="00777B66">
              <w:rPr>
                <w:rFonts w:ascii="Aptos" w:hAnsi="Aptos"/>
                <w:color w:val="000000"/>
                <w:sz w:val="16"/>
                <w:szCs w:val="16"/>
                <w:lang w:val="es-ES"/>
              </w:rPr>
              <w:t xml:space="preserve">Terminación/cierre del servicio en un plazo de siete días laborables a partir de la recepción de la solicitud del cliente; tiempo transcurrido desde el momento en que se envía la solicitud de cese hasta el momento en que se entrega al cliente el acuse de recibo del proveedor de servicios </w:t>
            </w:r>
            <w:r w:rsidRPr="00777B66">
              <w:rPr>
                <w:rFonts w:ascii="Aptos" w:hAnsi="Aptos"/>
                <w:i/>
                <w:iCs/>
                <w:color w:val="000000"/>
                <w:sz w:val="16"/>
                <w:szCs w:val="16"/>
                <w:lang w:val="es-ES"/>
              </w:rPr>
              <w:t>[ETSI EG 202 843 §5.10.1]</w:t>
            </w:r>
          </w:p>
        </w:tc>
        <w:tc>
          <w:tcPr>
            <w:tcW w:w="1022" w:type="dxa"/>
            <w:vAlign w:val="center"/>
          </w:tcPr>
          <w:p w14:paraId="4D2E786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0ACE36D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022" w:type="dxa"/>
            <w:vAlign w:val="center"/>
          </w:tcPr>
          <w:p w14:paraId="241A1EF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5C01F972" w14:textId="037C4F28" w:rsidR="00F822D7" w:rsidRPr="00777B66" w:rsidRDefault="00F822D7" w:rsidP="00B554EE">
      <w:pPr>
        <w:keepNext/>
        <w:keepLines/>
        <w:tabs>
          <w:tab w:val="clear" w:pos="794"/>
          <w:tab w:val="left" w:pos="284"/>
        </w:tabs>
        <w:rPr>
          <w:b/>
          <w:bCs/>
          <w:sz w:val="18"/>
          <w:szCs w:val="18"/>
          <w:lang w:val="es-ES"/>
        </w:rPr>
      </w:pPr>
      <w:r w:rsidRPr="00777B66">
        <w:rPr>
          <w:b/>
          <w:bCs/>
          <w:sz w:val="18"/>
          <w:szCs w:val="18"/>
          <w:lang w:val="es-ES"/>
        </w:rPr>
        <w:lastRenderedPageBreak/>
        <w:t>86</w:t>
      </w:r>
      <w:r w:rsidR="0018291C" w:rsidRPr="00777B66">
        <w:rPr>
          <w:b/>
          <w:bCs/>
          <w:sz w:val="18"/>
          <w:szCs w:val="18"/>
          <w:lang w:val="es-ES"/>
        </w:rPr>
        <w:tab/>
      </w:r>
      <w:r w:rsidRPr="00777B66">
        <w:rPr>
          <w:b/>
          <w:bCs/>
          <w:sz w:val="18"/>
          <w:szCs w:val="18"/>
          <w:lang w:val="es-ES"/>
        </w:rPr>
        <w:t xml:space="preserve">Aspectos ajenos al uso de la QoS: </w:t>
      </w:r>
      <w:r w:rsidRPr="00777B66">
        <w:rPr>
          <w:sz w:val="18"/>
          <w:szCs w:val="18"/>
          <w:lang w:val="es-ES"/>
        </w:rPr>
        <w:t>Situación reglamentaria y de control</w:t>
      </w:r>
    </w:p>
    <w:p w14:paraId="52CB82F9" w14:textId="77777777" w:rsidR="00F822D7" w:rsidRPr="00777B66" w:rsidRDefault="00F822D7" w:rsidP="00B554EE">
      <w:pPr>
        <w:pStyle w:val="Note"/>
        <w:keepNext/>
        <w:keepLines/>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1418"/>
        <w:gridCol w:w="1134"/>
        <w:gridCol w:w="1134"/>
        <w:gridCol w:w="1365"/>
      </w:tblGrid>
      <w:tr w:rsidR="00F822D7" w:rsidRPr="00777B66" w14:paraId="042561ED" w14:textId="77777777" w:rsidTr="00B554EE">
        <w:tc>
          <w:tcPr>
            <w:tcW w:w="4678" w:type="dxa"/>
            <w:vAlign w:val="center"/>
          </w:tcPr>
          <w:p w14:paraId="646C6E42" w14:textId="77777777" w:rsidR="00F822D7" w:rsidRPr="00777B66" w:rsidRDefault="00F822D7" w:rsidP="0048518E">
            <w:pPr>
              <w:spacing w:before="0"/>
              <w:jc w:val="center"/>
              <w:rPr>
                <w:rFonts w:ascii="Aptos" w:hAnsi="Aptos"/>
                <w:sz w:val="16"/>
                <w:szCs w:val="16"/>
                <w:lang w:val="es-ES"/>
              </w:rPr>
            </w:pPr>
          </w:p>
        </w:tc>
        <w:tc>
          <w:tcPr>
            <w:tcW w:w="1418" w:type="dxa"/>
            <w:vAlign w:val="center"/>
          </w:tcPr>
          <w:p w14:paraId="2ECED815"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Regulado y supervisado</w:t>
            </w:r>
          </w:p>
        </w:tc>
        <w:tc>
          <w:tcPr>
            <w:tcW w:w="1134" w:type="dxa"/>
            <w:vAlign w:val="center"/>
          </w:tcPr>
          <w:p w14:paraId="50446C01"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Sólo regulado</w:t>
            </w:r>
          </w:p>
        </w:tc>
        <w:tc>
          <w:tcPr>
            <w:tcW w:w="1134" w:type="dxa"/>
            <w:vAlign w:val="center"/>
          </w:tcPr>
          <w:p w14:paraId="6BF03C0D"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Solo supervisado</w:t>
            </w:r>
          </w:p>
        </w:tc>
        <w:tc>
          <w:tcPr>
            <w:tcW w:w="1365" w:type="dxa"/>
            <w:vAlign w:val="center"/>
          </w:tcPr>
          <w:p w14:paraId="7A3CA8D1"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Ni supervisado ni regulado</w:t>
            </w:r>
          </w:p>
        </w:tc>
      </w:tr>
      <w:tr w:rsidR="00F822D7" w:rsidRPr="00777B66" w14:paraId="54ACF870" w14:textId="77777777" w:rsidTr="00B554EE">
        <w:tc>
          <w:tcPr>
            <w:tcW w:w="4678" w:type="dxa"/>
          </w:tcPr>
          <w:p w14:paraId="292A6849"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Accesibilidad del centro de llamadas/atención al cliente: </w:t>
            </w:r>
            <w:r w:rsidRPr="00777B66">
              <w:rPr>
                <w:rFonts w:ascii="Aptos" w:hAnsi="Aptos"/>
                <w:color w:val="000000"/>
                <w:sz w:val="16"/>
                <w:szCs w:val="16"/>
                <w:lang w:val="es-ES"/>
              </w:rPr>
              <w:t xml:space="preserve">Relación entre el número de intentos exitosos de asistencia técnica y el número total de intentos para acceder a esta ayuda </w:t>
            </w:r>
            <w:r w:rsidRPr="00777B66">
              <w:rPr>
                <w:rFonts w:ascii="Aptos" w:hAnsi="Aptos"/>
                <w:i/>
                <w:iCs/>
                <w:color w:val="000000"/>
                <w:sz w:val="16"/>
                <w:szCs w:val="16"/>
                <w:lang w:val="es-ES"/>
              </w:rPr>
              <w:t>[ETSI EG 202 843 §5.6.2.1]</w:t>
            </w:r>
          </w:p>
        </w:tc>
        <w:tc>
          <w:tcPr>
            <w:tcW w:w="1418" w:type="dxa"/>
            <w:vAlign w:val="center"/>
          </w:tcPr>
          <w:p w14:paraId="5AEF924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33CBC539"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B59F93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35BAA73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14404D91" w14:textId="77777777" w:rsidTr="00B554EE">
        <w:tc>
          <w:tcPr>
            <w:tcW w:w="4678" w:type="dxa"/>
          </w:tcPr>
          <w:p w14:paraId="0AC3C146"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respuesta a llamadas: </w:t>
            </w:r>
            <w:r w:rsidRPr="00777B66">
              <w:rPr>
                <w:rFonts w:ascii="Aptos" w:hAnsi="Aptos"/>
                <w:color w:val="000000"/>
                <w:sz w:val="16"/>
                <w:szCs w:val="16"/>
                <w:lang w:val="es-ES"/>
              </w:rPr>
              <w:t xml:space="preserve">Porcentaje de llamadas respondidas por las operadoras (voz a voz) en un plazo de noventa segundos; tiempo transcurrido entre el final de la marcación y la comunicación con un operador técnico (promedio y variación del tiempo necesario para establecer una comunicación) </w:t>
            </w:r>
            <w:r w:rsidRPr="00777B66">
              <w:rPr>
                <w:rFonts w:ascii="Aptos" w:hAnsi="Aptos"/>
                <w:i/>
                <w:iCs/>
                <w:color w:val="000000"/>
                <w:sz w:val="16"/>
                <w:szCs w:val="16"/>
                <w:lang w:val="es-ES"/>
              </w:rPr>
              <w:t>[ETSI EG 202 843 §5.6.2.8]</w:t>
            </w:r>
          </w:p>
        </w:tc>
        <w:tc>
          <w:tcPr>
            <w:tcW w:w="1418" w:type="dxa"/>
            <w:vAlign w:val="center"/>
          </w:tcPr>
          <w:p w14:paraId="12DA5314"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5CB1E60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FD28A7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3B179F1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92870DA" w14:textId="77777777" w:rsidTr="00B554EE">
        <w:tc>
          <w:tcPr>
            <w:tcW w:w="4678" w:type="dxa"/>
          </w:tcPr>
          <w:p w14:paraId="01EC7D56" w14:textId="77777777"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reclamaciones por tarificación y facturación:</w:t>
            </w:r>
            <w:r w:rsidRPr="00777B66">
              <w:rPr>
                <w:rFonts w:ascii="Aptos" w:hAnsi="Aptos"/>
                <w:color w:val="000000"/>
                <w:sz w:val="16"/>
                <w:szCs w:val="16"/>
                <w:lang w:val="es-ES"/>
              </w:rPr>
              <w:t xml:space="preserve"> Porcentaje de facturas que derivan en quejas de clientes por punto de facturación y año </w:t>
            </w:r>
            <w:r w:rsidRPr="00777B66">
              <w:rPr>
                <w:rFonts w:ascii="Aptos" w:hAnsi="Aptos"/>
                <w:i/>
                <w:iCs/>
                <w:color w:val="000000"/>
                <w:sz w:val="16"/>
                <w:szCs w:val="16"/>
                <w:lang w:val="es-ES"/>
              </w:rPr>
              <w:t>[ETSI EG 202 843 §5.8.10]</w:t>
            </w:r>
          </w:p>
        </w:tc>
        <w:tc>
          <w:tcPr>
            <w:tcW w:w="1418" w:type="dxa"/>
            <w:vAlign w:val="center"/>
          </w:tcPr>
          <w:p w14:paraId="6890EE8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1B1CC52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39C38A62"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1DA0B40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690CAD5" w14:textId="77777777" w:rsidTr="00B554EE">
        <w:tc>
          <w:tcPr>
            <w:tcW w:w="4678" w:type="dxa"/>
          </w:tcPr>
          <w:p w14:paraId="5F7E2705" w14:textId="5AACD490"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Terminación/cierre del servicio en el plazo previsto: </w:t>
            </w:r>
            <w:r w:rsidRPr="00777B66">
              <w:rPr>
                <w:rFonts w:ascii="Aptos" w:hAnsi="Aptos"/>
                <w:color w:val="000000"/>
                <w:sz w:val="16"/>
                <w:szCs w:val="16"/>
                <w:lang w:val="es-ES"/>
              </w:rPr>
              <w:t>Terminación/cierre del servicio en un plazo de siete días laborables a partir de la recepción de la solicitud del cliente; tiempo transcurrido desde el momento en que se envía la solicitud de cese hasta el momento en que se entrega al cliente el acuse de recibo del proveedor de servicios</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§5.10.1]</w:t>
            </w:r>
          </w:p>
        </w:tc>
        <w:tc>
          <w:tcPr>
            <w:tcW w:w="1418" w:type="dxa"/>
            <w:vAlign w:val="center"/>
          </w:tcPr>
          <w:p w14:paraId="05ABE421"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2E5B7C6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134" w:type="dxa"/>
            <w:vAlign w:val="center"/>
          </w:tcPr>
          <w:p w14:paraId="06BFB6D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1365" w:type="dxa"/>
            <w:vAlign w:val="center"/>
          </w:tcPr>
          <w:p w14:paraId="03D6E80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5BC2293D" w14:textId="751B8067" w:rsidR="00F822D7" w:rsidRPr="00777B66" w:rsidRDefault="00F822D7" w:rsidP="00582072">
      <w:pPr>
        <w:tabs>
          <w:tab w:val="clear" w:pos="794"/>
          <w:tab w:val="left" w:pos="284"/>
        </w:tabs>
        <w:rPr>
          <w:b/>
          <w:bCs/>
          <w:sz w:val="18"/>
          <w:szCs w:val="18"/>
          <w:lang w:val="es-ES"/>
        </w:rPr>
      </w:pPr>
      <w:r w:rsidRPr="00777B66">
        <w:rPr>
          <w:b/>
          <w:bCs/>
          <w:sz w:val="18"/>
          <w:szCs w:val="18"/>
          <w:lang w:val="es-ES"/>
        </w:rPr>
        <w:t>87</w:t>
      </w:r>
      <w:r w:rsidR="00582072" w:rsidRPr="00777B66">
        <w:rPr>
          <w:b/>
          <w:bCs/>
          <w:sz w:val="18"/>
          <w:szCs w:val="18"/>
          <w:lang w:val="es-ES"/>
        </w:rPr>
        <w:tab/>
      </w:r>
      <w:r w:rsidRPr="00777B66">
        <w:rPr>
          <w:b/>
          <w:bCs/>
          <w:sz w:val="18"/>
          <w:szCs w:val="18"/>
          <w:lang w:val="es-ES"/>
        </w:rPr>
        <w:t xml:space="preserve">Valor umbral – </w:t>
      </w:r>
      <w:r w:rsidRPr="00777B66">
        <w:rPr>
          <w:sz w:val="18"/>
          <w:szCs w:val="18"/>
          <w:lang w:val="es-ES"/>
        </w:rPr>
        <w:t>Accesibilidad del centro de llamadas/atención al cliente</w:t>
      </w:r>
    </w:p>
    <w:p w14:paraId="42B4FD86"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1BD0352C" w14:textId="77777777" w:rsidTr="0048518E">
        <w:tc>
          <w:tcPr>
            <w:tcW w:w="9719" w:type="dxa"/>
          </w:tcPr>
          <w:p w14:paraId="346EDAE4"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1D949262" w14:textId="6E9492D6" w:rsidR="00F822D7" w:rsidRPr="00777B66" w:rsidRDefault="00F822D7" w:rsidP="00582072">
      <w:pPr>
        <w:tabs>
          <w:tab w:val="clear" w:pos="794"/>
          <w:tab w:val="left" w:pos="284"/>
        </w:tabs>
        <w:rPr>
          <w:b/>
          <w:bCs/>
          <w:sz w:val="18"/>
          <w:szCs w:val="18"/>
          <w:lang w:val="es-ES"/>
        </w:rPr>
      </w:pPr>
      <w:r w:rsidRPr="00777B66">
        <w:rPr>
          <w:b/>
          <w:bCs/>
          <w:sz w:val="18"/>
          <w:szCs w:val="18"/>
          <w:lang w:val="es-ES"/>
        </w:rPr>
        <w:t>88</w:t>
      </w:r>
      <w:r w:rsidR="00582072" w:rsidRPr="00777B66">
        <w:rPr>
          <w:b/>
          <w:bCs/>
          <w:sz w:val="18"/>
          <w:szCs w:val="18"/>
          <w:lang w:val="es-ES"/>
        </w:rPr>
        <w:tab/>
      </w:r>
      <w:r w:rsidRPr="00777B66">
        <w:rPr>
          <w:b/>
          <w:bCs/>
          <w:sz w:val="18"/>
          <w:szCs w:val="18"/>
          <w:lang w:val="es-ES"/>
        </w:rPr>
        <w:t xml:space="preserve">Valor umbral </w:t>
      </w:r>
      <w:r w:rsidR="00582072" w:rsidRPr="00777B66">
        <w:rPr>
          <w:b/>
          <w:bCs/>
          <w:sz w:val="18"/>
          <w:szCs w:val="18"/>
          <w:lang w:val="es-ES"/>
        </w:rPr>
        <w:t>–</w:t>
      </w:r>
      <w:r w:rsidRPr="00777B66">
        <w:rPr>
          <w:b/>
          <w:bCs/>
          <w:sz w:val="18"/>
          <w:szCs w:val="18"/>
          <w:lang w:val="es-ES"/>
        </w:rPr>
        <w:t xml:space="preserve"> </w:t>
      </w:r>
      <w:r w:rsidRPr="00777B66">
        <w:rPr>
          <w:sz w:val="18"/>
          <w:szCs w:val="18"/>
          <w:lang w:val="es-ES"/>
        </w:rPr>
        <w:t>Tasa de respuesta a llamadas</w:t>
      </w:r>
    </w:p>
    <w:p w14:paraId="67C07252"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499EE9EC" w14:textId="77777777" w:rsidTr="0048518E">
        <w:tc>
          <w:tcPr>
            <w:tcW w:w="9719" w:type="dxa"/>
          </w:tcPr>
          <w:p w14:paraId="5CEEA0E2"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080EB2F" w14:textId="3A2C3AE2" w:rsidR="00F822D7" w:rsidRPr="00777B66" w:rsidRDefault="00F822D7" w:rsidP="00582072">
      <w:pPr>
        <w:tabs>
          <w:tab w:val="clear" w:pos="794"/>
          <w:tab w:val="left" w:pos="284"/>
        </w:tabs>
        <w:rPr>
          <w:b/>
          <w:bCs/>
          <w:sz w:val="18"/>
          <w:szCs w:val="18"/>
          <w:lang w:val="es-ES"/>
        </w:rPr>
      </w:pPr>
      <w:r w:rsidRPr="00777B66">
        <w:rPr>
          <w:b/>
          <w:bCs/>
          <w:sz w:val="18"/>
          <w:szCs w:val="18"/>
          <w:lang w:val="es-ES"/>
        </w:rPr>
        <w:t>89</w:t>
      </w:r>
      <w:r w:rsidR="00582072" w:rsidRPr="00777B66">
        <w:rPr>
          <w:b/>
          <w:bCs/>
          <w:sz w:val="18"/>
          <w:szCs w:val="18"/>
          <w:lang w:val="es-ES"/>
        </w:rPr>
        <w:tab/>
      </w:r>
      <w:r w:rsidRPr="00777B66">
        <w:rPr>
          <w:b/>
          <w:bCs/>
          <w:sz w:val="18"/>
          <w:szCs w:val="18"/>
          <w:lang w:val="es-ES"/>
        </w:rPr>
        <w:t xml:space="preserve">Valor umbral – </w:t>
      </w:r>
      <w:r w:rsidRPr="00777B66">
        <w:rPr>
          <w:sz w:val="18"/>
          <w:szCs w:val="18"/>
          <w:lang w:val="es-ES"/>
        </w:rPr>
        <w:t>Tasa de reclamaciones por tarificación y facturación</w:t>
      </w:r>
    </w:p>
    <w:p w14:paraId="1CCB4BDC" w14:textId="77777777" w:rsidR="00F822D7" w:rsidRPr="00777B66" w:rsidRDefault="00F822D7" w:rsidP="00F822D7">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695159E1" w14:textId="77777777" w:rsidTr="0048518E">
        <w:tc>
          <w:tcPr>
            <w:tcW w:w="9719" w:type="dxa"/>
          </w:tcPr>
          <w:p w14:paraId="3E29EC0C"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0F1FE8D" w14:textId="186D885C" w:rsidR="00F822D7" w:rsidRPr="00777B66" w:rsidRDefault="00F822D7" w:rsidP="00582072">
      <w:pPr>
        <w:tabs>
          <w:tab w:val="clear" w:pos="794"/>
          <w:tab w:val="left" w:pos="284"/>
        </w:tabs>
        <w:rPr>
          <w:b/>
          <w:bCs/>
          <w:sz w:val="18"/>
          <w:szCs w:val="18"/>
          <w:lang w:val="es-ES"/>
        </w:rPr>
      </w:pPr>
      <w:r w:rsidRPr="00777B66">
        <w:rPr>
          <w:b/>
          <w:bCs/>
          <w:sz w:val="18"/>
          <w:szCs w:val="18"/>
          <w:lang w:val="es-ES"/>
        </w:rPr>
        <w:t>90</w:t>
      </w:r>
      <w:r w:rsidR="00582072" w:rsidRPr="00777B66">
        <w:rPr>
          <w:b/>
          <w:bCs/>
          <w:sz w:val="18"/>
          <w:szCs w:val="18"/>
          <w:lang w:val="es-ES"/>
        </w:rPr>
        <w:tab/>
      </w:r>
      <w:r w:rsidRPr="00777B66">
        <w:rPr>
          <w:b/>
          <w:bCs/>
          <w:sz w:val="18"/>
          <w:szCs w:val="18"/>
          <w:lang w:val="es-ES"/>
        </w:rPr>
        <w:t xml:space="preserve">Valor umbral </w:t>
      </w:r>
      <w:r w:rsidR="00582072" w:rsidRPr="00777B66">
        <w:rPr>
          <w:b/>
          <w:bCs/>
          <w:sz w:val="18"/>
          <w:szCs w:val="18"/>
          <w:lang w:val="es-ES"/>
        </w:rPr>
        <w:t>–</w:t>
      </w:r>
      <w:r w:rsidRPr="00777B66">
        <w:rPr>
          <w:b/>
          <w:bCs/>
          <w:sz w:val="18"/>
          <w:szCs w:val="18"/>
          <w:lang w:val="es-ES"/>
        </w:rPr>
        <w:t xml:space="preserve"> </w:t>
      </w:r>
      <w:r w:rsidRPr="00777B66">
        <w:rPr>
          <w:sz w:val="18"/>
          <w:szCs w:val="18"/>
          <w:lang w:val="es-ES"/>
        </w:rPr>
        <w:t>Terminación/cierre del servicio en el plazo previsto</w:t>
      </w:r>
    </w:p>
    <w:p w14:paraId="0EBF640E" w14:textId="77777777" w:rsidR="00F822D7" w:rsidRPr="00777B66" w:rsidRDefault="00F822D7" w:rsidP="0018291C">
      <w:pPr>
        <w:spacing w:before="0"/>
        <w:rPr>
          <w:i/>
          <w:iCs/>
          <w:sz w:val="14"/>
          <w:szCs w:val="10"/>
          <w:lang w:val="es-ES"/>
        </w:rPr>
      </w:pPr>
      <w:r w:rsidRPr="00777B66">
        <w:rPr>
          <w:i/>
          <w:iCs/>
          <w:sz w:val="14"/>
          <w:szCs w:val="10"/>
          <w:lang w:val="es-ES"/>
        </w:rPr>
        <w:t>(Dejar en blanco si no se ha definido ningún valor umbral)</w:t>
      </w:r>
    </w:p>
    <w:tbl>
      <w:tblPr>
        <w:tblStyle w:val="TableGrid"/>
        <w:tblW w:w="0" w:type="auto"/>
        <w:tblLayout w:type="fixed"/>
        <w:tblLook w:val="04A0" w:firstRow="1" w:lastRow="0" w:firstColumn="1" w:lastColumn="0" w:noHBand="0" w:noVBand="1"/>
      </w:tblPr>
      <w:tblGrid>
        <w:gridCol w:w="9719"/>
      </w:tblGrid>
      <w:tr w:rsidR="00F822D7" w:rsidRPr="00777B66" w14:paraId="22705D1F" w14:textId="77777777" w:rsidTr="0048518E">
        <w:tc>
          <w:tcPr>
            <w:tcW w:w="9719" w:type="dxa"/>
          </w:tcPr>
          <w:p w14:paraId="5F6E383D" w14:textId="77777777" w:rsidR="00F822D7" w:rsidRPr="00777B66" w:rsidRDefault="00F822D7"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4BB12363" w14:textId="34AC1895" w:rsidR="00F822D7" w:rsidRPr="00777B66" w:rsidRDefault="00F822D7" w:rsidP="00582072">
      <w:pPr>
        <w:tabs>
          <w:tab w:val="clear" w:pos="794"/>
          <w:tab w:val="left" w:pos="284"/>
        </w:tabs>
        <w:rPr>
          <w:b/>
          <w:bCs/>
          <w:sz w:val="18"/>
          <w:szCs w:val="18"/>
          <w:lang w:val="es-ES"/>
        </w:rPr>
      </w:pPr>
      <w:r w:rsidRPr="00777B66">
        <w:rPr>
          <w:b/>
          <w:bCs/>
          <w:sz w:val="18"/>
          <w:szCs w:val="18"/>
          <w:lang w:val="es-ES"/>
        </w:rPr>
        <w:t>91</w:t>
      </w:r>
      <w:r w:rsidR="00582072" w:rsidRPr="00777B66">
        <w:rPr>
          <w:b/>
          <w:bCs/>
          <w:sz w:val="18"/>
          <w:szCs w:val="18"/>
          <w:lang w:val="es-ES"/>
        </w:rPr>
        <w:tab/>
      </w:r>
      <w:r w:rsidRPr="00777B66">
        <w:rPr>
          <w:b/>
          <w:bCs/>
          <w:sz w:val="18"/>
          <w:szCs w:val="18"/>
          <w:lang w:val="es-ES"/>
        </w:rPr>
        <w:t xml:space="preserve">Aspectos ajenos al uso de la QoS: </w:t>
      </w:r>
      <w:r w:rsidRPr="00777B66">
        <w:rPr>
          <w:sz w:val="18"/>
          <w:szCs w:val="18"/>
          <w:lang w:val="es-ES"/>
        </w:rPr>
        <w:t>Métodos de medición empleados</w:t>
      </w:r>
    </w:p>
    <w:p w14:paraId="65A75E7C" w14:textId="77777777" w:rsidR="00F822D7" w:rsidRPr="00777B66" w:rsidRDefault="00F822D7" w:rsidP="0018291C">
      <w:pPr>
        <w:pStyle w:val="Note"/>
        <w:spacing w:before="0"/>
        <w:rPr>
          <w:i/>
          <w:iCs/>
          <w:sz w:val="14"/>
          <w:szCs w:val="10"/>
          <w:lang w:val="es-ES"/>
        </w:rPr>
      </w:pPr>
      <w:r w:rsidRPr="00777B66">
        <w:rPr>
          <w:i/>
          <w:iCs/>
          <w:sz w:val="14"/>
          <w:szCs w:val="10"/>
          <w:lang w:val="es-ES"/>
        </w:rPr>
        <w:t>NOTA: Las referencias normativas para cada parámetro figuran entre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192"/>
        <w:gridCol w:w="1519"/>
        <w:gridCol w:w="993"/>
        <w:gridCol w:w="1035"/>
        <w:gridCol w:w="1132"/>
        <w:gridCol w:w="916"/>
        <w:gridCol w:w="1151"/>
      </w:tblGrid>
      <w:tr w:rsidR="00F822D7" w:rsidRPr="00777B66" w14:paraId="0CF22E7F" w14:textId="77777777" w:rsidTr="00B554EE">
        <w:tc>
          <w:tcPr>
            <w:tcW w:w="882" w:type="pct"/>
            <w:vAlign w:val="center"/>
          </w:tcPr>
          <w:p w14:paraId="60E0ACDC" w14:textId="77777777" w:rsidR="00F822D7" w:rsidRPr="00777B66" w:rsidRDefault="00F822D7" w:rsidP="0048518E">
            <w:pPr>
              <w:spacing w:before="0"/>
              <w:jc w:val="center"/>
              <w:rPr>
                <w:rFonts w:ascii="Aptos" w:hAnsi="Aptos"/>
                <w:sz w:val="16"/>
                <w:szCs w:val="16"/>
                <w:lang w:val="es-ES"/>
              </w:rPr>
            </w:pPr>
          </w:p>
        </w:tc>
        <w:tc>
          <w:tcPr>
            <w:tcW w:w="618" w:type="pct"/>
            <w:vAlign w:val="center"/>
          </w:tcPr>
          <w:p w14:paraId="265470C1" w14:textId="77777777" w:rsidR="00F822D7" w:rsidRPr="00777B66" w:rsidRDefault="00F822D7" w:rsidP="0048518E">
            <w:pPr>
              <w:spacing w:before="0"/>
              <w:jc w:val="center"/>
              <w:rPr>
                <w:rFonts w:ascii="Aptos" w:hAnsi="Aptos"/>
                <w:b/>
                <w:bCs/>
                <w:sz w:val="16"/>
                <w:szCs w:val="16"/>
                <w:lang w:val="es-ES"/>
              </w:rPr>
            </w:pPr>
            <w:proofErr w:type="spellStart"/>
            <w:r w:rsidRPr="00777B66">
              <w:rPr>
                <w:rFonts w:ascii="Aptos" w:hAnsi="Aptos"/>
                <w:b/>
                <w:bCs/>
                <w:color w:val="000000"/>
                <w:sz w:val="16"/>
                <w:szCs w:val="16"/>
                <w:lang w:val="es-ES"/>
              </w:rPr>
              <w:t>Autonotificación</w:t>
            </w:r>
            <w:proofErr w:type="spellEnd"/>
            <w:r w:rsidRPr="00777B66">
              <w:rPr>
                <w:rFonts w:ascii="Aptos" w:hAnsi="Aptos"/>
                <w:b/>
                <w:bCs/>
                <w:color w:val="000000"/>
                <w:sz w:val="16"/>
                <w:szCs w:val="16"/>
                <w:lang w:val="es-ES"/>
              </w:rPr>
              <w:t xml:space="preserve"> del proveedor</w:t>
            </w:r>
          </w:p>
        </w:tc>
        <w:tc>
          <w:tcPr>
            <w:tcW w:w="788" w:type="pct"/>
            <w:vAlign w:val="center"/>
          </w:tcPr>
          <w:p w14:paraId="1076671F" w14:textId="77777777" w:rsidR="00F822D7" w:rsidRPr="00777B66" w:rsidRDefault="00F822D7" w:rsidP="0048518E">
            <w:pPr>
              <w:spacing w:before="0"/>
              <w:jc w:val="center"/>
              <w:rPr>
                <w:rFonts w:ascii="Aptos" w:hAnsi="Aptos"/>
                <w:b/>
                <w:bCs/>
                <w:sz w:val="16"/>
                <w:szCs w:val="16"/>
                <w:lang w:val="es-ES"/>
              </w:rPr>
            </w:pPr>
            <w:proofErr w:type="spellStart"/>
            <w:r w:rsidRPr="00777B66">
              <w:rPr>
                <w:rFonts w:ascii="Aptos" w:hAnsi="Aptos"/>
                <w:b/>
                <w:bCs/>
                <w:color w:val="000000"/>
                <w:sz w:val="16"/>
                <w:szCs w:val="16"/>
                <w:lang w:val="es-ES"/>
              </w:rPr>
              <w:t>Autonotificación</w:t>
            </w:r>
            <w:proofErr w:type="spellEnd"/>
            <w:r w:rsidRPr="00777B66">
              <w:rPr>
                <w:rFonts w:ascii="Aptos" w:hAnsi="Aptos"/>
                <w:b/>
                <w:bCs/>
                <w:color w:val="000000"/>
                <w:sz w:val="16"/>
                <w:szCs w:val="16"/>
                <w:lang w:val="es-ES"/>
              </w:rPr>
              <w:t xml:space="preserve"> del proveedor con certificación/auditoría de tercero independiente</w:t>
            </w:r>
          </w:p>
        </w:tc>
        <w:tc>
          <w:tcPr>
            <w:tcW w:w="515" w:type="pct"/>
            <w:vAlign w:val="center"/>
          </w:tcPr>
          <w:p w14:paraId="295EBCEC" w14:textId="7B2A43CF"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 xml:space="preserve">Encuestas </w:t>
            </w:r>
            <w:r w:rsidR="00B554EE" w:rsidRPr="00777B66">
              <w:rPr>
                <w:rFonts w:ascii="Aptos" w:hAnsi="Aptos"/>
                <w:b/>
                <w:bCs/>
                <w:color w:val="000000"/>
                <w:sz w:val="16"/>
                <w:szCs w:val="16"/>
                <w:lang w:val="es-ES"/>
              </w:rPr>
              <w:br/>
            </w:r>
            <w:r w:rsidRPr="00777B66">
              <w:rPr>
                <w:rFonts w:ascii="Aptos" w:hAnsi="Aptos"/>
                <w:b/>
                <w:bCs/>
                <w:color w:val="000000"/>
                <w:sz w:val="16"/>
                <w:szCs w:val="16"/>
                <w:lang w:val="es-ES"/>
              </w:rPr>
              <w:t>a los consumidores realizadas por el regulador</w:t>
            </w:r>
          </w:p>
        </w:tc>
        <w:tc>
          <w:tcPr>
            <w:tcW w:w="537" w:type="pct"/>
            <w:vAlign w:val="center"/>
          </w:tcPr>
          <w:p w14:paraId="3282671A" w14:textId="77777777"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Reclamaciones directas al regulador</w:t>
            </w:r>
          </w:p>
        </w:tc>
        <w:tc>
          <w:tcPr>
            <w:tcW w:w="587" w:type="pct"/>
            <w:vAlign w:val="center"/>
          </w:tcPr>
          <w:p w14:paraId="4FBA2138" w14:textId="03C365E5"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Cliente misterioso/</w:t>
            </w:r>
            <w:r w:rsidR="00B554EE" w:rsidRPr="00777B66">
              <w:rPr>
                <w:rFonts w:ascii="Aptos" w:hAnsi="Aptos"/>
                <w:b/>
                <w:bCs/>
                <w:color w:val="000000"/>
                <w:sz w:val="16"/>
                <w:szCs w:val="16"/>
                <w:lang w:val="es-ES"/>
              </w:rPr>
              <w:br/>
            </w:r>
            <w:r w:rsidRPr="00777B66">
              <w:rPr>
                <w:rFonts w:ascii="Aptos" w:hAnsi="Aptos"/>
                <w:b/>
                <w:bCs/>
                <w:color w:val="000000"/>
                <w:sz w:val="16"/>
                <w:szCs w:val="16"/>
                <w:lang w:val="es-ES"/>
              </w:rPr>
              <w:t>llamadas de prueba por</w:t>
            </w:r>
            <w:r w:rsidR="00B554EE" w:rsidRPr="00777B66">
              <w:rPr>
                <w:rFonts w:ascii="Aptos" w:hAnsi="Aptos"/>
                <w:b/>
                <w:bCs/>
                <w:color w:val="000000"/>
                <w:sz w:val="16"/>
                <w:szCs w:val="16"/>
                <w:lang w:val="es-ES"/>
              </w:rPr>
              <w:br/>
            </w:r>
            <w:r w:rsidRPr="00777B66">
              <w:rPr>
                <w:rFonts w:ascii="Aptos" w:hAnsi="Aptos"/>
                <w:b/>
                <w:bCs/>
                <w:color w:val="000000"/>
                <w:sz w:val="16"/>
                <w:szCs w:val="16"/>
                <w:lang w:val="es-ES"/>
              </w:rPr>
              <w:t>una parte independiente</w:t>
            </w:r>
          </w:p>
        </w:tc>
        <w:tc>
          <w:tcPr>
            <w:tcW w:w="475" w:type="pct"/>
            <w:vAlign w:val="center"/>
          </w:tcPr>
          <w:p w14:paraId="329933D7" w14:textId="35CFACF0"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Muestreo</w:t>
            </w:r>
            <w:r w:rsidR="00B554EE" w:rsidRPr="00777B66">
              <w:rPr>
                <w:rFonts w:ascii="Aptos" w:hAnsi="Aptos"/>
                <w:b/>
                <w:bCs/>
                <w:color w:val="000000"/>
                <w:sz w:val="16"/>
                <w:szCs w:val="16"/>
                <w:lang w:val="es-ES"/>
              </w:rPr>
              <w:br/>
            </w:r>
            <w:r w:rsidRPr="00777B66">
              <w:rPr>
                <w:rFonts w:ascii="Aptos" w:hAnsi="Aptos"/>
                <w:b/>
                <w:bCs/>
                <w:color w:val="000000"/>
                <w:sz w:val="16"/>
                <w:szCs w:val="16"/>
                <w:lang w:val="es-ES"/>
              </w:rPr>
              <w:t>por el regulador/</w:t>
            </w:r>
            <w:r w:rsidR="00B554EE" w:rsidRPr="00777B66">
              <w:rPr>
                <w:rFonts w:ascii="Aptos" w:hAnsi="Aptos"/>
                <w:b/>
                <w:bCs/>
                <w:color w:val="000000"/>
                <w:sz w:val="16"/>
                <w:szCs w:val="16"/>
                <w:lang w:val="es-ES"/>
              </w:rPr>
              <w:br/>
            </w:r>
            <w:r w:rsidRPr="00777B66">
              <w:rPr>
                <w:rFonts w:ascii="Aptos" w:hAnsi="Aptos"/>
                <w:b/>
                <w:bCs/>
                <w:color w:val="000000"/>
                <w:sz w:val="16"/>
                <w:szCs w:val="16"/>
                <w:lang w:val="es-ES"/>
              </w:rPr>
              <w:t>verificaciones puntuales de los datos notificados por el proveedor</w:t>
            </w:r>
          </w:p>
        </w:tc>
        <w:tc>
          <w:tcPr>
            <w:tcW w:w="597" w:type="pct"/>
            <w:vAlign w:val="center"/>
          </w:tcPr>
          <w:p w14:paraId="3A66986C" w14:textId="1B6F3AA8" w:rsidR="00F822D7" w:rsidRPr="00777B66" w:rsidRDefault="00F822D7" w:rsidP="0048518E">
            <w:pPr>
              <w:spacing w:before="0"/>
              <w:jc w:val="center"/>
              <w:rPr>
                <w:rFonts w:ascii="Aptos" w:hAnsi="Aptos"/>
                <w:b/>
                <w:bCs/>
                <w:sz w:val="16"/>
                <w:szCs w:val="16"/>
                <w:lang w:val="es-ES"/>
              </w:rPr>
            </w:pPr>
            <w:r w:rsidRPr="00777B66">
              <w:rPr>
                <w:rFonts w:ascii="Aptos" w:hAnsi="Aptos"/>
                <w:b/>
                <w:bCs/>
                <w:color w:val="000000"/>
                <w:sz w:val="16"/>
                <w:szCs w:val="16"/>
                <w:lang w:val="es-ES"/>
              </w:rPr>
              <w:t>Datos del organismo de solución alternativa de controversias/</w:t>
            </w:r>
            <w:r w:rsidR="00777B66">
              <w:rPr>
                <w:rFonts w:ascii="Aptos" w:hAnsi="Aptos"/>
                <w:b/>
                <w:bCs/>
                <w:color w:val="000000"/>
                <w:sz w:val="16"/>
                <w:szCs w:val="16"/>
                <w:lang w:val="es-ES"/>
              </w:rPr>
              <w:br/>
            </w:r>
            <w:proofErr w:type="spellStart"/>
            <w:r w:rsidRPr="00777B66">
              <w:rPr>
                <w:rFonts w:ascii="Aptos" w:hAnsi="Aptos"/>
                <w:b/>
                <w:bCs/>
                <w:color w:val="000000"/>
                <w:sz w:val="16"/>
                <w:szCs w:val="16"/>
                <w:lang w:val="es-ES"/>
              </w:rPr>
              <w:t>ómbudsman</w:t>
            </w:r>
            <w:proofErr w:type="spellEnd"/>
          </w:p>
        </w:tc>
      </w:tr>
      <w:tr w:rsidR="00F822D7" w:rsidRPr="00777B66" w14:paraId="6F2E4D0C" w14:textId="77777777" w:rsidTr="00B554EE">
        <w:tc>
          <w:tcPr>
            <w:tcW w:w="882" w:type="pct"/>
          </w:tcPr>
          <w:p w14:paraId="41EE67A6" w14:textId="0B721913"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Accesibilidad del centro de llamadas/atención al cliente: </w:t>
            </w:r>
            <w:r w:rsidRPr="00777B66">
              <w:rPr>
                <w:rFonts w:ascii="Aptos" w:hAnsi="Aptos"/>
                <w:color w:val="000000"/>
                <w:sz w:val="16"/>
                <w:szCs w:val="16"/>
                <w:lang w:val="es-ES"/>
              </w:rPr>
              <w:t>Relación entre el número de intentos exitosos de asistencia técnica y el número total de intentos para acceder a esta ayuda</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§5.6.2.1]</w:t>
            </w:r>
          </w:p>
        </w:tc>
        <w:tc>
          <w:tcPr>
            <w:tcW w:w="618" w:type="pct"/>
            <w:vAlign w:val="center"/>
          </w:tcPr>
          <w:p w14:paraId="720B16E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788" w:type="pct"/>
            <w:vAlign w:val="center"/>
          </w:tcPr>
          <w:p w14:paraId="2E7AA6B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15" w:type="pct"/>
            <w:vAlign w:val="center"/>
          </w:tcPr>
          <w:p w14:paraId="325970B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37" w:type="pct"/>
            <w:vAlign w:val="center"/>
          </w:tcPr>
          <w:p w14:paraId="2C4556C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87" w:type="pct"/>
            <w:vAlign w:val="center"/>
          </w:tcPr>
          <w:p w14:paraId="7B1FACCB"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75" w:type="pct"/>
            <w:vAlign w:val="center"/>
          </w:tcPr>
          <w:p w14:paraId="0934DC0A"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4BEA1B8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29409DF3" w14:textId="77777777" w:rsidTr="00B554EE">
        <w:tc>
          <w:tcPr>
            <w:tcW w:w="882" w:type="pct"/>
          </w:tcPr>
          <w:p w14:paraId="5E4ECB1B" w14:textId="644D51E4"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 xml:space="preserve">Tasa de respuesta a llamadas: </w:t>
            </w:r>
            <w:r w:rsidRPr="00777B66">
              <w:rPr>
                <w:rFonts w:ascii="Aptos" w:hAnsi="Aptos"/>
                <w:color w:val="000000"/>
                <w:sz w:val="16"/>
                <w:szCs w:val="16"/>
                <w:lang w:val="es-ES"/>
              </w:rPr>
              <w:t xml:space="preserve">Porcentaje de llamadas respondidas por las operadoras (voz a voz) en un plazo de noventa segundos; tiempo transcurrido entre el final de la marcación y </w:t>
            </w:r>
            <w:r w:rsidRPr="00777B66">
              <w:rPr>
                <w:rFonts w:ascii="Aptos" w:hAnsi="Aptos"/>
                <w:color w:val="000000"/>
                <w:sz w:val="16"/>
                <w:szCs w:val="16"/>
                <w:lang w:val="es-ES"/>
              </w:rPr>
              <w:lastRenderedPageBreak/>
              <w:t>la comunicación con un operador técnico (promedio y variación del tiempo necesario para establecer una comunicación)</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§5.6.2.8]</w:t>
            </w:r>
          </w:p>
        </w:tc>
        <w:tc>
          <w:tcPr>
            <w:tcW w:w="618" w:type="pct"/>
            <w:vAlign w:val="center"/>
          </w:tcPr>
          <w:p w14:paraId="0FD2AD7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lastRenderedPageBreak/>
              <w:t>○</w:t>
            </w:r>
          </w:p>
        </w:tc>
        <w:tc>
          <w:tcPr>
            <w:tcW w:w="788" w:type="pct"/>
            <w:vAlign w:val="center"/>
          </w:tcPr>
          <w:p w14:paraId="205676B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15" w:type="pct"/>
            <w:vAlign w:val="center"/>
          </w:tcPr>
          <w:p w14:paraId="3015304F"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37" w:type="pct"/>
            <w:vAlign w:val="center"/>
          </w:tcPr>
          <w:p w14:paraId="37EB1AC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87" w:type="pct"/>
            <w:vAlign w:val="center"/>
          </w:tcPr>
          <w:p w14:paraId="516EC9C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75" w:type="pct"/>
            <w:vAlign w:val="center"/>
          </w:tcPr>
          <w:p w14:paraId="223F21A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6AFA8EA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6AB2944A" w14:textId="77777777" w:rsidTr="00B554EE">
        <w:tc>
          <w:tcPr>
            <w:tcW w:w="882" w:type="pct"/>
          </w:tcPr>
          <w:p w14:paraId="2EF84D1E" w14:textId="3E39F1EB" w:rsidR="00F822D7" w:rsidRPr="00777B66" w:rsidRDefault="00F822D7" w:rsidP="0048518E">
            <w:pPr>
              <w:spacing w:before="40"/>
              <w:rPr>
                <w:rFonts w:ascii="Aptos" w:hAnsi="Aptos"/>
                <w:sz w:val="16"/>
                <w:szCs w:val="16"/>
                <w:lang w:val="es-ES"/>
              </w:rPr>
            </w:pPr>
            <w:r w:rsidRPr="00777B66">
              <w:rPr>
                <w:rFonts w:ascii="Aptos" w:hAnsi="Aptos"/>
                <w:b/>
                <w:bCs/>
                <w:color w:val="000000"/>
                <w:sz w:val="16"/>
                <w:szCs w:val="16"/>
                <w:lang w:val="es-ES"/>
              </w:rPr>
              <w:t>Tasa de reclamaciones por tarificación y facturación:</w:t>
            </w:r>
            <w:r w:rsidRPr="00777B66">
              <w:rPr>
                <w:rFonts w:ascii="Aptos" w:hAnsi="Aptos"/>
                <w:color w:val="000000"/>
                <w:sz w:val="16"/>
                <w:szCs w:val="16"/>
                <w:lang w:val="es-ES"/>
              </w:rPr>
              <w:t xml:space="preserve"> Porcentaje de facturas que derivan en quejas de clientes por punto de facturación y año</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§5.8.10]</w:t>
            </w:r>
          </w:p>
        </w:tc>
        <w:tc>
          <w:tcPr>
            <w:tcW w:w="618" w:type="pct"/>
            <w:vAlign w:val="center"/>
          </w:tcPr>
          <w:p w14:paraId="06B34993"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788" w:type="pct"/>
            <w:vAlign w:val="center"/>
          </w:tcPr>
          <w:p w14:paraId="271A3F6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15" w:type="pct"/>
            <w:vAlign w:val="center"/>
          </w:tcPr>
          <w:p w14:paraId="35002D3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37" w:type="pct"/>
            <w:vAlign w:val="center"/>
          </w:tcPr>
          <w:p w14:paraId="62D2563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87" w:type="pct"/>
            <w:vAlign w:val="center"/>
          </w:tcPr>
          <w:p w14:paraId="3A4161C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75" w:type="pct"/>
            <w:vAlign w:val="center"/>
          </w:tcPr>
          <w:p w14:paraId="7950F02C"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311AC2D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r w:rsidR="00F822D7" w:rsidRPr="00777B66" w14:paraId="39E74717" w14:textId="77777777" w:rsidTr="00B554EE">
        <w:tc>
          <w:tcPr>
            <w:tcW w:w="882" w:type="pct"/>
          </w:tcPr>
          <w:p w14:paraId="5FEFCC53" w14:textId="0DD5C24E" w:rsidR="00F822D7" w:rsidRPr="00777B66" w:rsidRDefault="00F822D7" w:rsidP="0048518E">
            <w:pPr>
              <w:spacing w:before="40"/>
              <w:rPr>
                <w:rFonts w:ascii="Aptos" w:hAnsi="Aptos"/>
                <w:b/>
                <w:bCs/>
                <w:sz w:val="16"/>
                <w:szCs w:val="16"/>
                <w:lang w:val="es-ES"/>
              </w:rPr>
            </w:pPr>
            <w:r w:rsidRPr="00777B66">
              <w:rPr>
                <w:rFonts w:ascii="Aptos" w:hAnsi="Aptos"/>
                <w:b/>
                <w:bCs/>
                <w:color w:val="000000"/>
                <w:sz w:val="16"/>
                <w:szCs w:val="16"/>
                <w:lang w:val="es-ES"/>
              </w:rPr>
              <w:t xml:space="preserve">Terminación/cierre del servicio en el plazo previsto: </w:t>
            </w:r>
            <w:r w:rsidRPr="00777B66">
              <w:rPr>
                <w:rFonts w:ascii="Aptos" w:hAnsi="Aptos"/>
                <w:color w:val="000000"/>
                <w:sz w:val="16"/>
                <w:szCs w:val="16"/>
                <w:lang w:val="es-ES"/>
              </w:rPr>
              <w:t>Terminación/cierre del servicio en un plazo de siete días laborables a partir de la recepción de la solicitud del cliente; tiempo transcurrido desde el momento en que se envía la solicitud de cese hasta el momento en que se entrega al cliente el acuse de recibo del proveedor de servicios</w:t>
            </w:r>
            <w:r w:rsidR="00B554EE" w:rsidRPr="00777B66">
              <w:rPr>
                <w:rFonts w:ascii="Aptos" w:hAnsi="Aptos"/>
                <w:color w:val="000000"/>
                <w:sz w:val="16"/>
                <w:szCs w:val="16"/>
                <w:lang w:val="es-ES"/>
              </w:rPr>
              <w:br/>
            </w:r>
            <w:r w:rsidRPr="00777B66">
              <w:rPr>
                <w:rFonts w:ascii="Aptos" w:hAnsi="Aptos"/>
                <w:i/>
                <w:iCs/>
                <w:color w:val="000000"/>
                <w:sz w:val="16"/>
                <w:szCs w:val="16"/>
                <w:lang w:val="es-ES"/>
              </w:rPr>
              <w:t>[ETSI EG 202 843 §5.10.1]</w:t>
            </w:r>
          </w:p>
        </w:tc>
        <w:tc>
          <w:tcPr>
            <w:tcW w:w="618" w:type="pct"/>
            <w:vAlign w:val="center"/>
          </w:tcPr>
          <w:p w14:paraId="0D7E6625"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788" w:type="pct"/>
            <w:vAlign w:val="center"/>
          </w:tcPr>
          <w:p w14:paraId="452152B0"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15" w:type="pct"/>
            <w:vAlign w:val="center"/>
          </w:tcPr>
          <w:p w14:paraId="2A6DFB16"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37" w:type="pct"/>
            <w:vAlign w:val="center"/>
          </w:tcPr>
          <w:p w14:paraId="584649F7"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87" w:type="pct"/>
            <w:vAlign w:val="center"/>
          </w:tcPr>
          <w:p w14:paraId="1B9073CE"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475" w:type="pct"/>
            <w:vAlign w:val="center"/>
          </w:tcPr>
          <w:p w14:paraId="0FB76EF8"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c>
          <w:tcPr>
            <w:tcW w:w="597" w:type="pct"/>
            <w:vAlign w:val="center"/>
          </w:tcPr>
          <w:p w14:paraId="0B28DE5D" w14:textId="77777777" w:rsidR="00F822D7" w:rsidRPr="00777B66" w:rsidRDefault="00F822D7" w:rsidP="0048518E">
            <w:pPr>
              <w:spacing w:before="40"/>
              <w:jc w:val="center"/>
              <w:rPr>
                <w:rFonts w:ascii="Aptos" w:hAnsi="Aptos"/>
                <w:sz w:val="16"/>
                <w:szCs w:val="16"/>
                <w:lang w:val="es-ES"/>
              </w:rPr>
            </w:pPr>
            <w:r w:rsidRPr="00777B66">
              <w:rPr>
                <w:rFonts w:ascii="Aptos" w:hAnsi="Aptos"/>
                <w:color w:val="000000"/>
                <w:sz w:val="16"/>
                <w:szCs w:val="16"/>
                <w:lang w:val="es-ES"/>
              </w:rPr>
              <w:t>○</w:t>
            </w:r>
          </w:p>
        </w:tc>
      </w:tr>
    </w:tbl>
    <w:p w14:paraId="789F04C2" w14:textId="6CE42A5C" w:rsidR="00F822D7" w:rsidRPr="00777B66" w:rsidRDefault="00F822D7" w:rsidP="00582072">
      <w:pPr>
        <w:tabs>
          <w:tab w:val="clear" w:pos="794"/>
          <w:tab w:val="left" w:pos="284"/>
        </w:tabs>
        <w:rPr>
          <w:b/>
          <w:bCs/>
          <w:sz w:val="18"/>
          <w:szCs w:val="18"/>
          <w:lang w:val="es-ES"/>
        </w:rPr>
      </w:pPr>
      <w:r w:rsidRPr="00777B66">
        <w:rPr>
          <w:b/>
          <w:bCs/>
          <w:sz w:val="18"/>
          <w:szCs w:val="18"/>
          <w:lang w:val="es-ES"/>
        </w:rPr>
        <w:t>92</w:t>
      </w:r>
      <w:r w:rsidR="00582072" w:rsidRPr="00777B66">
        <w:rPr>
          <w:b/>
          <w:bCs/>
          <w:sz w:val="18"/>
          <w:szCs w:val="18"/>
          <w:lang w:val="es-ES"/>
        </w:rPr>
        <w:tab/>
      </w:r>
      <w:r w:rsidRPr="00777B66">
        <w:rPr>
          <w:b/>
          <w:bCs/>
          <w:sz w:val="18"/>
          <w:szCs w:val="18"/>
          <w:lang w:val="es-ES"/>
        </w:rPr>
        <w:t>Sírvase especificar cualquier observación o información adicional, en su caso</w:t>
      </w:r>
    </w:p>
    <w:tbl>
      <w:tblPr>
        <w:tblStyle w:val="TableGrid"/>
        <w:tblW w:w="9719" w:type="dxa"/>
        <w:tblLayout w:type="fixed"/>
        <w:tblLook w:val="04A0" w:firstRow="1" w:lastRow="0" w:firstColumn="1" w:lastColumn="0" w:noHBand="0" w:noVBand="1"/>
      </w:tblPr>
      <w:tblGrid>
        <w:gridCol w:w="9719"/>
      </w:tblGrid>
      <w:tr w:rsidR="00F822D7" w:rsidRPr="00777B66" w14:paraId="4F81EC07" w14:textId="77777777" w:rsidTr="001E2D93">
        <w:tc>
          <w:tcPr>
            <w:tcW w:w="9719" w:type="dxa"/>
          </w:tcPr>
          <w:p w14:paraId="07868AA7" w14:textId="77777777" w:rsidR="00F822D7" w:rsidRPr="00777B66" w:rsidRDefault="00F822D7" w:rsidP="0048518E">
            <w:pPr>
              <w:spacing w:before="60"/>
              <w:rPr>
                <w:rFonts w:ascii="Aptos" w:hAnsi="Aptos"/>
                <w:sz w:val="18"/>
                <w:szCs w:val="18"/>
                <w:lang w:val="es-ES"/>
              </w:rPr>
            </w:pPr>
            <w:r w:rsidRPr="00777B66">
              <w:rPr>
                <w:rFonts w:ascii="Aptos" w:hAnsi="Aptos"/>
                <w:color w:val="000000"/>
                <w:sz w:val="18"/>
                <w:szCs w:val="18"/>
                <w:lang w:val="es-ES"/>
              </w:rPr>
              <w:t xml:space="preserve"> </w:t>
            </w:r>
          </w:p>
        </w:tc>
      </w:tr>
    </w:tbl>
    <w:p w14:paraId="5C976413" w14:textId="77777777" w:rsidR="001E2D93" w:rsidRPr="00777B66" w:rsidRDefault="001E2D93" w:rsidP="001E2D93">
      <w:pPr>
        <w:pStyle w:val="Heading1"/>
        <w:rPr>
          <w:lang w:val="es-ES"/>
        </w:rPr>
      </w:pPr>
      <w:r w:rsidRPr="00777B66">
        <w:rPr>
          <w:lang w:val="es-ES"/>
        </w:rPr>
        <w:t>V</w:t>
      </w:r>
      <w:r w:rsidRPr="00777B66">
        <w:rPr>
          <w:lang w:val="es-ES"/>
        </w:rPr>
        <w:tab/>
        <w:t>Control de la calidad percibida (</w:t>
      </w:r>
      <w:proofErr w:type="spellStart"/>
      <w:r w:rsidRPr="00777B66">
        <w:rPr>
          <w:lang w:val="es-ES"/>
        </w:rPr>
        <w:t>QoE</w:t>
      </w:r>
      <w:proofErr w:type="spellEnd"/>
      <w:r w:rsidRPr="00777B66">
        <w:rPr>
          <w:lang w:val="es-ES"/>
        </w:rPr>
        <w:t>)</w:t>
      </w:r>
    </w:p>
    <w:p w14:paraId="36E706D1" w14:textId="77777777" w:rsidR="001E2D93" w:rsidRPr="00777B66" w:rsidRDefault="001E2D93" w:rsidP="001E2D93">
      <w:pPr>
        <w:tabs>
          <w:tab w:val="clear" w:pos="794"/>
          <w:tab w:val="left" w:pos="284"/>
        </w:tabs>
        <w:rPr>
          <w:b/>
          <w:bCs/>
          <w:sz w:val="18"/>
          <w:szCs w:val="18"/>
          <w:lang w:val="es-ES"/>
        </w:rPr>
      </w:pPr>
      <w:r w:rsidRPr="00777B66">
        <w:rPr>
          <w:b/>
          <w:bCs/>
          <w:sz w:val="18"/>
          <w:szCs w:val="18"/>
          <w:lang w:val="es-ES"/>
        </w:rPr>
        <w:t xml:space="preserve">Tenga en cuenta las definiciones siguientes al responder a las preguntas de esta sección: </w:t>
      </w:r>
    </w:p>
    <w:p w14:paraId="57FD5891" w14:textId="2E2DA7D5" w:rsidR="001E2D93" w:rsidRPr="00777B66" w:rsidRDefault="00DE1C03" w:rsidP="00DE1C03">
      <w:pPr>
        <w:pStyle w:val="enumlev2"/>
        <w:rPr>
          <w:sz w:val="18"/>
          <w:szCs w:val="18"/>
          <w:lang w:val="es-ES"/>
        </w:rPr>
      </w:pPr>
      <w:r w:rsidRPr="00777B66">
        <w:rPr>
          <w:sz w:val="18"/>
          <w:szCs w:val="18"/>
          <w:lang w:val="es-ES"/>
        </w:rPr>
        <w:t>•</w:t>
      </w:r>
      <w:r w:rsidRPr="00777B66">
        <w:rPr>
          <w:sz w:val="18"/>
          <w:szCs w:val="18"/>
          <w:lang w:val="es-ES"/>
        </w:rPr>
        <w:tab/>
      </w:r>
      <w:r w:rsidR="001E2D93" w:rsidRPr="00777B66">
        <w:rPr>
          <w:b/>
          <w:bCs/>
          <w:sz w:val="18"/>
          <w:szCs w:val="18"/>
          <w:lang w:val="es-ES"/>
        </w:rPr>
        <w:t>Calidad percibida (</w:t>
      </w:r>
      <w:proofErr w:type="spellStart"/>
      <w:r w:rsidR="001E2D93" w:rsidRPr="00777B66">
        <w:rPr>
          <w:b/>
          <w:bCs/>
          <w:sz w:val="18"/>
          <w:szCs w:val="18"/>
          <w:lang w:val="es-ES"/>
        </w:rPr>
        <w:t>QoE</w:t>
      </w:r>
      <w:proofErr w:type="spellEnd"/>
      <w:r w:rsidR="001E2D93" w:rsidRPr="00777B66">
        <w:rPr>
          <w:b/>
          <w:bCs/>
          <w:sz w:val="18"/>
          <w:szCs w:val="18"/>
          <w:lang w:val="es-ES"/>
        </w:rPr>
        <w:t>):</w:t>
      </w:r>
      <w:r w:rsidR="001E2D93" w:rsidRPr="00777B66">
        <w:rPr>
          <w:sz w:val="18"/>
          <w:szCs w:val="18"/>
          <w:lang w:val="es-ES"/>
        </w:rPr>
        <w:t xml:space="preserve"> Grado de satisfacción o molestia del usuario de una aplicación o servicio</w:t>
      </w:r>
      <w:r w:rsidR="00B554EE" w:rsidRPr="00777B66">
        <w:rPr>
          <w:sz w:val="18"/>
          <w:szCs w:val="18"/>
          <w:lang w:val="es-ES"/>
        </w:rPr>
        <w:br/>
      </w:r>
      <w:r w:rsidR="001E2D93" w:rsidRPr="00777B66">
        <w:rPr>
          <w:sz w:val="18"/>
          <w:szCs w:val="18"/>
          <w:lang w:val="es-ES"/>
        </w:rPr>
        <w:t xml:space="preserve">(véase [UIT-T P.10/G.100]). </w:t>
      </w:r>
    </w:p>
    <w:p w14:paraId="2D3B87F2" w14:textId="70614AD5" w:rsidR="001E2D93" w:rsidRPr="00777B66" w:rsidRDefault="00DE1C03" w:rsidP="00DE1C03">
      <w:pPr>
        <w:pStyle w:val="enumlev2"/>
        <w:rPr>
          <w:sz w:val="18"/>
          <w:szCs w:val="18"/>
          <w:lang w:val="es-ES"/>
        </w:rPr>
      </w:pPr>
      <w:r w:rsidRPr="00777B66">
        <w:rPr>
          <w:sz w:val="18"/>
          <w:szCs w:val="18"/>
          <w:lang w:val="es-ES"/>
        </w:rPr>
        <w:t>•</w:t>
      </w:r>
      <w:r w:rsidRPr="00777B66">
        <w:rPr>
          <w:sz w:val="18"/>
          <w:szCs w:val="18"/>
          <w:lang w:val="es-ES"/>
        </w:rPr>
        <w:tab/>
      </w:r>
      <w:r w:rsidR="001E2D93" w:rsidRPr="00777B66">
        <w:rPr>
          <w:b/>
          <w:bCs/>
          <w:sz w:val="18"/>
          <w:szCs w:val="18"/>
          <w:lang w:val="es-ES"/>
        </w:rPr>
        <w:t xml:space="preserve">Evaluación de la </w:t>
      </w:r>
      <w:proofErr w:type="spellStart"/>
      <w:r w:rsidR="001E2D93" w:rsidRPr="00777B66">
        <w:rPr>
          <w:b/>
          <w:bCs/>
          <w:sz w:val="18"/>
          <w:szCs w:val="18"/>
          <w:lang w:val="es-ES"/>
        </w:rPr>
        <w:t>QoE</w:t>
      </w:r>
      <w:proofErr w:type="spellEnd"/>
      <w:r w:rsidR="001E2D93" w:rsidRPr="00777B66">
        <w:rPr>
          <w:b/>
          <w:bCs/>
          <w:sz w:val="18"/>
          <w:szCs w:val="18"/>
          <w:lang w:val="es-ES"/>
        </w:rPr>
        <w:t>:</w:t>
      </w:r>
      <w:r w:rsidR="001E2D93" w:rsidRPr="00777B66">
        <w:rPr>
          <w:sz w:val="18"/>
          <w:szCs w:val="18"/>
          <w:lang w:val="es-ES"/>
        </w:rPr>
        <w:t xml:space="preserve"> Proceso de medición o estimación de la </w:t>
      </w:r>
      <w:proofErr w:type="spellStart"/>
      <w:r w:rsidR="001E2D93" w:rsidRPr="00777B66">
        <w:rPr>
          <w:sz w:val="18"/>
          <w:szCs w:val="18"/>
          <w:lang w:val="es-ES"/>
        </w:rPr>
        <w:t>QoE</w:t>
      </w:r>
      <w:proofErr w:type="spellEnd"/>
      <w:r w:rsidR="001E2D93" w:rsidRPr="00777B66">
        <w:rPr>
          <w:sz w:val="18"/>
          <w:szCs w:val="18"/>
          <w:lang w:val="es-ES"/>
        </w:rPr>
        <w:t xml:space="preserve"> de un conjunto de usuarios de una aplicación o de un servicio con un procedimiento especializado y teniendo en cuenta los factores de influencia (posiblemente controlados, medidos o simplemente recopilados y comunicados). El resultado del proceso puede ser un valor escalar, una representación multidimensional de los resultados y/o descriptores verbales. Todas las evaluaciones de la </w:t>
      </w:r>
      <w:proofErr w:type="spellStart"/>
      <w:r w:rsidR="001E2D93" w:rsidRPr="00777B66">
        <w:rPr>
          <w:sz w:val="18"/>
          <w:szCs w:val="18"/>
          <w:lang w:val="es-ES"/>
        </w:rPr>
        <w:t>QoE</w:t>
      </w:r>
      <w:proofErr w:type="spellEnd"/>
      <w:r w:rsidR="001E2D93" w:rsidRPr="00777B66">
        <w:rPr>
          <w:sz w:val="18"/>
          <w:szCs w:val="18"/>
          <w:lang w:val="es-ES"/>
        </w:rPr>
        <w:t xml:space="preserve"> deben ir acompañadas de la descripción de los factores de influencia contemplados. La evaluación de la </w:t>
      </w:r>
      <w:proofErr w:type="spellStart"/>
      <w:r w:rsidR="001E2D93" w:rsidRPr="00777B66">
        <w:rPr>
          <w:sz w:val="18"/>
          <w:szCs w:val="18"/>
          <w:lang w:val="es-ES"/>
        </w:rPr>
        <w:t>QoE</w:t>
      </w:r>
      <w:proofErr w:type="spellEnd"/>
      <w:r w:rsidR="001E2D93" w:rsidRPr="00777B66">
        <w:rPr>
          <w:sz w:val="18"/>
          <w:szCs w:val="18"/>
          <w:lang w:val="es-ES"/>
        </w:rPr>
        <w:t xml:space="preserve"> puede considerarse exhaustiva cuando incluye gran parte de los factores específicos, por ejemplo, la mayoría de los factores conocidos. Por consiguiente, una evaluación limitada de la </w:t>
      </w:r>
      <w:proofErr w:type="spellStart"/>
      <w:r w:rsidR="001E2D93" w:rsidRPr="00777B66">
        <w:rPr>
          <w:sz w:val="18"/>
          <w:szCs w:val="18"/>
          <w:lang w:val="es-ES"/>
        </w:rPr>
        <w:t>QoE</w:t>
      </w:r>
      <w:proofErr w:type="spellEnd"/>
      <w:r w:rsidR="001E2D93" w:rsidRPr="00777B66">
        <w:rPr>
          <w:sz w:val="18"/>
          <w:szCs w:val="18"/>
          <w:lang w:val="es-ES"/>
        </w:rPr>
        <w:t xml:space="preserve"> incluiría unos pocos factores o uno solo (véase [UIT-T P.10/G.100]).</w:t>
      </w:r>
    </w:p>
    <w:p w14:paraId="5FDB1D83" w14:textId="5BDD55A7" w:rsidR="001E2D93" w:rsidRPr="00777B66" w:rsidRDefault="001E2D93" w:rsidP="001E2D93">
      <w:pPr>
        <w:tabs>
          <w:tab w:val="clear" w:pos="794"/>
          <w:tab w:val="left" w:pos="284"/>
        </w:tabs>
        <w:rPr>
          <w:b/>
          <w:bCs/>
          <w:sz w:val="18"/>
          <w:szCs w:val="18"/>
          <w:lang w:val="es-ES"/>
        </w:rPr>
      </w:pPr>
      <w:r w:rsidRPr="00777B66">
        <w:rPr>
          <w:b/>
          <w:bCs/>
          <w:sz w:val="18"/>
          <w:szCs w:val="18"/>
          <w:lang w:val="es-ES"/>
        </w:rPr>
        <w:t>93</w:t>
      </w:r>
      <w:r w:rsidR="00DE1C03" w:rsidRPr="00777B66">
        <w:rPr>
          <w:b/>
          <w:bCs/>
          <w:sz w:val="18"/>
          <w:szCs w:val="18"/>
          <w:lang w:val="es-ES"/>
        </w:rPr>
        <w:tab/>
      </w:r>
      <w:r w:rsidRPr="00777B66">
        <w:rPr>
          <w:b/>
          <w:bCs/>
          <w:sz w:val="18"/>
          <w:szCs w:val="18"/>
          <w:lang w:val="es-ES"/>
        </w:rPr>
        <w:t>¿Existe en su país alguna obligación legal o reglamentaria de supervisar o publicar los niveles de calidad percibida (</w:t>
      </w:r>
      <w:proofErr w:type="spellStart"/>
      <w:r w:rsidRPr="00777B66">
        <w:rPr>
          <w:b/>
          <w:bCs/>
          <w:sz w:val="18"/>
          <w:szCs w:val="18"/>
          <w:lang w:val="es-ES"/>
        </w:rPr>
        <w:t>QoE</w:t>
      </w:r>
      <w:proofErr w:type="spellEnd"/>
      <w:r w:rsidRPr="00777B66">
        <w:rPr>
          <w:b/>
          <w:bCs/>
          <w:sz w:val="18"/>
          <w:szCs w:val="18"/>
          <w:lang w:val="es-ES"/>
        </w:rPr>
        <w:t>)?</w:t>
      </w:r>
      <w:r w:rsidRPr="00777B66">
        <w:rPr>
          <w:b/>
          <w:bCs/>
          <w:color w:val="FF0000"/>
          <w:sz w:val="18"/>
          <w:szCs w:val="18"/>
          <w:lang w:val="es-ES"/>
        </w:rPr>
        <w:t>*</w:t>
      </w:r>
    </w:p>
    <w:p w14:paraId="7408192E" w14:textId="5F12942B" w:rsidR="001E2D93" w:rsidRPr="00777B66" w:rsidRDefault="001E2D93" w:rsidP="00DE1C03">
      <w:pPr>
        <w:pStyle w:val="enumlev2"/>
        <w:rPr>
          <w:sz w:val="18"/>
          <w:szCs w:val="18"/>
          <w:lang w:val="es-ES"/>
        </w:rPr>
      </w:pPr>
      <w:r w:rsidRPr="00777B66">
        <w:rPr>
          <w:sz w:val="18"/>
          <w:szCs w:val="18"/>
          <w:lang w:val="es-ES"/>
        </w:rPr>
        <w:t>○</w:t>
      </w:r>
      <w:r w:rsidR="00DE1C03" w:rsidRPr="00777B66">
        <w:rPr>
          <w:sz w:val="18"/>
          <w:szCs w:val="18"/>
          <w:lang w:val="es-ES"/>
        </w:rPr>
        <w:tab/>
      </w:r>
      <w:r w:rsidRPr="00777B66">
        <w:rPr>
          <w:sz w:val="18"/>
          <w:szCs w:val="18"/>
          <w:lang w:val="es-ES"/>
        </w:rPr>
        <w:t>Sí</w:t>
      </w:r>
    </w:p>
    <w:p w14:paraId="75BAFDCE" w14:textId="0D60C2C3" w:rsidR="001E2D93" w:rsidRPr="00777B66" w:rsidRDefault="001E2D93" w:rsidP="00DE1C03">
      <w:pPr>
        <w:pStyle w:val="enumlev2"/>
        <w:rPr>
          <w:sz w:val="18"/>
          <w:szCs w:val="18"/>
          <w:lang w:val="es-ES"/>
        </w:rPr>
      </w:pPr>
      <w:r w:rsidRPr="00777B66">
        <w:rPr>
          <w:sz w:val="18"/>
          <w:szCs w:val="18"/>
          <w:lang w:val="es-ES"/>
        </w:rPr>
        <w:t>○</w:t>
      </w:r>
      <w:r w:rsidR="00DE1C03" w:rsidRPr="00777B66">
        <w:rPr>
          <w:sz w:val="18"/>
          <w:szCs w:val="18"/>
          <w:lang w:val="es-ES"/>
        </w:rPr>
        <w:tab/>
      </w:r>
      <w:r w:rsidRPr="00777B66">
        <w:rPr>
          <w:sz w:val="18"/>
          <w:szCs w:val="18"/>
          <w:lang w:val="es-ES"/>
        </w:rPr>
        <w:t>No</w:t>
      </w:r>
    </w:p>
    <w:p w14:paraId="21A7D108" w14:textId="552BD30A" w:rsidR="001E2D93" w:rsidRPr="00777B66" w:rsidRDefault="001E2D93" w:rsidP="001E2D93">
      <w:pPr>
        <w:tabs>
          <w:tab w:val="clear" w:pos="794"/>
          <w:tab w:val="left" w:pos="284"/>
        </w:tabs>
        <w:rPr>
          <w:b/>
          <w:bCs/>
          <w:sz w:val="18"/>
          <w:szCs w:val="18"/>
          <w:lang w:val="es-ES"/>
        </w:rPr>
      </w:pPr>
      <w:r w:rsidRPr="00777B66">
        <w:rPr>
          <w:b/>
          <w:bCs/>
          <w:sz w:val="18"/>
          <w:szCs w:val="18"/>
          <w:lang w:val="es-ES"/>
        </w:rPr>
        <w:t>94</w:t>
      </w:r>
      <w:r w:rsidR="00DE1C03" w:rsidRPr="00777B66">
        <w:rPr>
          <w:b/>
          <w:bCs/>
          <w:sz w:val="18"/>
          <w:szCs w:val="18"/>
          <w:lang w:val="es-ES"/>
        </w:rPr>
        <w:tab/>
      </w:r>
      <w:r w:rsidRPr="00777B66">
        <w:rPr>
          <w:b/>
          <w:bCs/>
          <w:sz w:val="18"/>
          <w:szCs w:val="18"/>
          <w:lang w:val="es-ES"/>
        </w:rPr>
        <w:t xml:space="preserve">¿Existe actualmente alguna iniciativa de control continuo de la </w:t>
      </w:r>
      <w:proofErr w:type="spellStart"/>
      <w:r w:rsidRPr="00777B66">
        <w:rPr>
          <w:b/>
          <w:bCs/>
          <w:sz w:val="18"/>
          <w:szCs w:val="18"/>
          <w:lang w:val="es-ES"/>
        </w:rPr>
        <w:t>QoE</w:t>
      </w:r>
      <w:proofErr w:type="spellEnd"/>
      <w:r w:rsidRPr="00777B66">
        <w:rPr>
          <w:b/>
          <w:bCs/>
          <w:sz w:val="18"/>
          <w:szCs w:val="18"/>
          <w:lang w:val="es-ES"/>
        </w:rPr>
        <w:t xml:space="preserve"> para los servicios móviles en curso en su país?</w:t>
      </w:r>
      <w:r w:rsidRPr="00777B66">
        <w:rPr>
          <w:b/>
          <w:bCs/>
          <w:color w:val="FF0000"/>
          <w:sz w:val="18"/>
          <w:szCs w:val="18"/>
          <w:lang w:val="es-ES"/>
        </w:rPr>
        <w:t>*</w:t>
      </w:r>
    </w:p>
    <w:p w14:paraId="3E0AE9DC" w14:textId="5E2E561F"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S</w:t>
      </w:r>
      <w:r w:rsidRPr="00777B66">
        <w:rPr>
          <w:rFonts w:ascii="Calibri" w:hAnsi="Calibri" w:cs="Calibri"/>
          <w:sz w:val="18"/>
          <w:szCs w:val="18"/>
          <w:lang w:val="es-ES"/>
        </w:rPr>
        <w:t>í</w:t>
      </w:r>
      <w:r w:rsidRPr="00777B66">
        <w:rPr>
          <w:sz w:val="18"/>
          <w:szCs w:val="18"/>
          <w:lang w:val="es-ES"/>
        </w:rPr>
        <w:t>, hay una iniciativa de control en curso y se ejecuta peri</w:t>
      </w:r>
      <w:r w:rsidRPr="00777B66">
        <w:rPr>
          <w:rFonts w:ascii="Calibri" w:hAnsi="Calibri" w:cs="Calibri"/>
          <w:sz w:val="18"/>
          <w:szCs w:val="18"/>
          <w:lang w:val="es-ES"/>
        </w:rPr>
        <w:t>ó</w:t>
      </w:r>
      <w:r w:rsidRPr="00777B66">
        <w:rPr>
          <w:sz w:val="18"/>
          <w:szCs w:val="18"/>
          <w:lang w:val="es-ES"/>
        </w:rPr>
        <w:t>dicamente</w:t>
      </w:r>
    </w:p>
    <w:p w14:paraId="43BA817A" w14:textId="17CC2EDC"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S</w:t>
      </w:r>
      <w:r w:rsidRPr="00777B66">
        <w:rPr>
          <w:rFonts w:ascii="Calibri" w:hAnsi="Calibri" w:cs="Calibri"/>
          <w:sz w:val="18"/>
          <w:szCs w:val="18"/>
          <w:lang w:val="es-ES"/>
        </w:rPr>
        <w:t>í</w:t>
      </w:r>
      <w:r w:rsidRPr="00777B66">
        <w:rPr>
          <w:sz w:val="18"/>
          <w:szCs w:val="18"/>
          <w:lang w:val="es-ES"/>
        </w:rPr>
        <w:t>, pero el control se realiza de manera ocasional o en funci</w:t>
      </w:r>
      <w:r w:rsidRPr="00777B66">
        <w:rPr>
          <w:rFonts w:ascii="Calibri" w:hAnsi="Calibri" w:cs="Calibri"/>
          <w:sz w:val="18"/>
          <w:szCs w:val="18"/>
          <w:lang w:val="es-ES"/>
        </w:rPr>
        <w:t>ó</w:t>
      </w:r>
      <w:r w:rsidRPr="00777B66">
        <w:rPr>
          <w:sz w:val="18"/>
          <w:szCs w:val="18"/>
          <w:lang w:val="es-ES"/>
        </w:rPr>
        <w:t>n del proyecto</w:t>
      </w:r>
    </w:p>
    <w:p w14:paraId="6505F604" w14:textId="2D31FFFA"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No, pero se est</w:t>
      </w:r>
      <w:r w:rsidRPr="00777B66">
        <w:rPr>
          <w:rFonts w:ascii="Calibri" w:hAnsi="Calibri" w:cs="Calibri"/>
          <w:sz w:val="18"/>
          <w:szCs w:val="18"/>
          <w:lang w:val="es-ES"/>
        </w:rPr>
        <w:t>á</w:t>
      </w:r>
      <w:r w:rsidRPr="00777B66">
        <w:rPr>
          <w:sz w:val="18"/>
          <w:szCs w:val="18"/>
          <w:lang w:val="es-ES"/>
        </w:rPr>
        <w:t>n preparando actividades de control</w:t>
      </w:r>
    </w:p>
    <w:p w14:paraId="30BBE958" w14:textId="7B9660A2"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Actualmente no se está ejecutando ni planificando ninguna actividad de control</w:t>
      </w:r>
    </w:p>
    <w:p w14:paraId="33F3B268" w14:textId="0D4C0BA4" w:rsidR="001E2D93" w:rsidRPr="00777B66" w:rsidRDefault="001E2D93" w:rsidP="001E2D93">
      <w:pPr>
        <w:tabs>
          <w:tab w:val="clear" w:pos="794"/>
          <w:tab w:val="left" w:pos="284"/>
        </w:tabs>
        <w:rPr>
          <w:b/>
          <w:bCs/>
          <w:sz w:val="18"/>
          <w:szCs w:val="18"/>
          <w:lang w:val="es-ES"/>
        </w:rPr>
      </w:pPr>
      <w:r w:rsidRPr="00777B66">
        <w:rPr>
          <w:b/>
          <w:bCs/>
          <w:sz w:val="18"/>
          <w:szCs w:val="18"/>
          <w:lang w:val="es-ES"/>
        </w:rPr>
        <w:t>95</w:t>
      </w:r>
      <w:r w:rsidR="00DE1C03" w:rsidRPr="00777B66">
        <w:rPr>
          <w:b/>
          <w:bCs/>
          <w:sz w:val="18"/>
          <w:szCs w:val="18"/>
          <w:lang w:val="es-ES"/>
        </w:rPr>
        <w:tab/>
      </w:r>
      <w:r w:rsidRPr="00777B66">
        <w:rPr>
          <w:b/>
          <w:bCs/>
          <w:sz w:val="18"/>
          <w:szCs w:val="18"/>
          <w:lang w:val="es-ES"/>
        </w:rPr>
        <w:t xml:space="preserve">¿Cuáles son los principales retos o motivaciones que impiden que se aplique el control de </w:t>
      </w:r>
      <w:proofErr w:type="spellStart"/>
      <w:r w:rsidRPr="00777B66">
        <w:rPr>
          <w:b/>
          <w:bCs/>
          <w:sz w:val="18"/>
          <w:szCs w:val="18"/>
          <w:lang w:val="es-ES"/>
        </w:rPr>
        <w:t>QoE</w:t>
      </w:r>
      <w:proofErr w:type="spellEnd"/>
      <w:r w:rsidRPr="00777B66">
        <w:rPr>
          <w:b/>
          <w:bCs/>
          <w:sz w:val="18"/>
          <w:szCs w:val="18"/>
          <w:lang w:val="es-ES"/>
        </w:rPr>
        <w:t xml:space="preserve"> en su país?</w:t>
      </w:r>
      <w:r w:rsidRPr="00777B66">
        <w:rPr>
          <w:b/>
          <w:bCs/>
          <w:color w:val="FF0000"/>
          <w:sz w:val="18"/>
          <w:szCs w:val="18"/>
          <w:lang w:val="es-ES"/>
        </w:rPr>
        <w:t>*</w:t>
      </w:r>
    </w:p>
    <w:p w14:paraId="271006AA" w14:textId="59AD8F1C"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Las autoridades consideran que no es necesario aplicarlo actualmente</w:t>
      </w:r>
    </w:p>
    <w:p w14:paraId="2CDC7B28" w14:textId="03AA0FF1"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lastRenderedPageBreak/>
        <w:t>☐</w:t>
      </w:r>
      <w:r w:rsidR="00DE1C03" w:rsidRPr="00777B66">
        <w:rPr>
          <w:rFonts w:ascii="Segoe UI Symbol" w:hAnsi="Segoe UI Symbol" w:cs="Segoe UI Symbol"/>
          <w:sz w:val="18"/>
          <w:szCs w:val="18"/>
          <w:lang w:val="es-ES"/>
        </w:rPr>
        <w:tab/>
      </w:r>
      <w:r w:rsidRPr="00777B66">
        <w:rPr>
          <w:sz w:val="18"/>
          <w:szCs w:val="18"/>
          <w:lang w:val="es-ES"/>
        </w:rPr>
        <w:t>Se espera que la obligación se establezca en un futuro próximo</w:t>
      </w:r>
    </w:p>
    <w:p w14:paraId="216D6761" w14:textId="4BF99C3C"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Es dif</w:t>
      </w:r>
      <w:r w:rsidRPr="00777B66">
        <w:rPr>
          <w:rFonts w:ascii="Calibri" w:hAnsi="Calibri" w:cs="Calibri"/>
          <w:sz w:val="18"/>
          <w:szCs w:val="18"/>
          <w:lang w:val="es-ES"/>
        </w:rPr>
        <w:t>í</w:t>
      </w:r>
      <w:r w:rsidRPr="00777B66">
        <w:rPr>
          <w:sz w:val="18"/>
          <w:szCs w:val="18"/>
          <w:lang w:val="es-ES"/>
        </w:rPr>
        <w:t>cil aplicarlo debido a los altos costes</w:t>
      </w:r>
    </w:p>
    <w:p w14:paraId="7D23B067" w14:textId="22CB96DC"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Es dif</w:t>
      </w:r>
      <w:r w:rsidRPr="00777B66">
        <w:rPr>
          <w:rFonts w:ascii="Calibri" w:hAnsi="Calibri" w:cs="Calibri"/>
          <w:sz w:val="18"/>
          <w:szCs w:val="18"/>
          <w:lang w:val="es-ES"/>
        </w:rPr>
        <w:t>í</w:t>
      </w:r>
      <w:r w:rsidRPr="00777B66">
        <w:rPr>
          <w:sz w:val="18"/>
          <w:szCs w:val="18"/>
          <w:lang w:val="es-ES"/>
        </w:rPr>
        <w:t>cil aplicarlo debido a las restricciones legales o reglamentarias existentes</w:t>
      </w:r>
    </w:p>
    <w:p w14:paraId="5D335A26" w14:textId="7211BCC2"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Es dif</w:t>
      </w:r>
      <w:r w:rsidRPr="00777B66">
        <w:rPr>
          <w:rFonts w:ascii="Calibri" w:hAnsi="Calibri" w:cs="Calibri"/>
          <w:sz w:val="18"/>
          <w:szCs w:val="18"/>
          <w:lang w:val="es-ES"/>
        </w:rPr>
        <w:t>í</w:t>
      </w:r>
      <w:r w:rsidRPr="00777B66">
        <w:rPr>
          <w:sz w:val="18"/>
          <w:szCs w:val="18"/>
          <w:lang w:val="es-ES"/>
        </w:rPr>
        <w:t>cil aplicarlo debido a la falta de personal especializado</w:t>
      </w:r>
    </w:p>
    <w:p w14:paraId="16165207" w14:textId="139EB664"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Las prioridades reglamentarias o pol</w:t>
      </w:r>
      <w:r w:rsidRPr="00777B66">
        <w:rPr>
          <w:rFonts w:ascii="Calibri" w:hAnsi="Calibri" w:cs="Calibri"/>
          <w:sz w:val="18"/>
          <w:szCs w:val="18"/>
          <w:lang w:val="es-ES"/>
        </w:rPr>
        <w:t>í</w:t>
      </w:r>
      <w:r w:rsidRPr="00777B66">
        <w:rPr>
          <w:sz w:val="18"/>
          <w:szCs w:val="18"/>
          <w:lang w:val="es-ES"/>
        </w:rPr>
        <w:t>ticas son otras</w:t>
      </w:r>
    </w:p>
    <w:p w14:paraId="7155916F" w14:textId="59F43B4F"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Otro (sírvase especificar)</w:t>
      </w:r>
    </w:p>
    <w:p w14:paraId="7AB946AF" w14:textId="77777777" w:rsidR="001E2D93" w:rsidRPr="00777B66" w:rsidRDefault="001E2D93" w:rsidP="00B554EE">
      <w:pPr>
        <w:tabs>
          <w:tab w:val="clear" w:pos="794"/>
          <w:tab w:val="left" w:pos="284"/>
        </w:tabs>
        <w:spacing w:after="120"/>
        <w:rPr>
          <w:b/>
          <w:bCs/>
          <w:sz w:val="18"/>
          <w:szCs w:val="18"/>
          <w:lang w:val="es-ES"/>
        </w:rPr>
      </w:pPr>
      <w:r w:rsidRPr="00777B66">
        <w:rPr>
          <w:b/>
          <w:bCs/>
          <w:sz w:val="18"/>
          <w:szCs w:val="18"/>
          <w:lang w:val="es-ES"/>
        </w:rPr>
        <w:t xml:space="preserve">Facilite los sitios web (URL) y la documentación sobre la información y los resultados del control de la </w:t>
      </w:r>
      <w:proofErr w:type="spellStart"/>
      <w:r w:rsidRPr="00777B66">
        <w:rPr>
          <w:b/>
          <w:bCs/>
          <w:sz w:val="18"/>
          <w:szCs w:val="18"/>
          <w:lang w:val="es-ES"/>
        </w:rPr>
        <w:t>QoE</w:t>
      </w:r>
      <w:proofErr w:type="spellEnd"/>
    </w:p>
    <w:p w14:paraId="30D98F0D" w14:textId="28368FDA" w:rsidR="001E2D93" w:rsidRPr="00777B66" w:rsidRDefault="001E2D93" w:rsidP="00DE1C03">
      <w:pPr>
        <w:tabs>
          <w:tab w:val="clear" w:pos="794"/>
          <w:tab w:val="left" w:pos="284"/>
        </w:tabs>
        <w:spacing w:before="0"/>
        <w:rPr>
          <w:i/>
          <w:iCs/>
          <w:sz w:val="14"/>
          <w:szCs w:val="10"/>
          <w:lang w:val="es-ES"/>
        </w:rPr>
      </w:pPr>
      <w:r w:rsidRPr="00777B66">
        <w:rPr>
          <w:b/>
          <w:bCs/>
          <w:sz w:val="18"/>
          <w:szCs w:val="18"/>
          <w:lang w:val="es-ES"/>
        </w:rPr>
        <w:t>96</w:t>
      </w:r>
      <w:r w:rsidR="00DE1C03" w:rsidRPr="00777B66">
        <w:rPr>
          <w:b/>
          <w:bCs/>
          <w:sz w:val="18"/>
          <w:szCs w:val="18"/>
          <w:lang w:val="es-ES"/>
        </w:rPr>
        <w:tab/>
      </w:r>
      <w:r w:rsidRPr="00777B66">
        <w:rPr>
          <w:b/>
          <w:bCs/>
          <w:sz w:val="18"/>
          <w:szCs w:val="18"/>
          <w:lang w:val="es-ES"/>
        </w:rPr>
        <w:t xml:space="preserve">Metodología para la recopilación y el procesamiento de datos (por ejemplo, fuentes como encuestas, cuestionarios, muestras, validación estadística y cómo se limpian, filtran o agregan los datos en bruto)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4B4E9312" w14:textId="77777777" w:rsidTr="0048518E">
        <w:tc>
          <w:tcPr>
            <w:tcW w:w="9719" w:type="dxa"/>
          </w:tcPr>
          <w:p w14:paraId="2551B9B8"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06D0178" w14:textId="4740A686" w:rsidR="001E2D93" w:rsidRPr="00777B66" w:rsidRDefault="001E2D93" w:rsidP="00DE1C03">
      <w:pPr>
        <w:tabs>
          <w:tab w:val="clear" w:pos="794"/>
          <w:tab w:val="left" w:pos="284"/>
        </w:tabs>
        <w:spacing w:before="0"/>
        <w:rPr>
          <w:i/>
          <w:iCs/>
          <w:sz w:val="14"/>
          <w:szCs w:val="10"/>
          <w:lang w:val="es-ES"/>
        </w:rPr>
      </w:pPr>
      <w:r w:rsidRPr="00777B66">
        <w:rPr>
          <w:b/>
          <w:bCs/>
          <w:sz w:val="18"/>
          <w:szCs w:val="18"/>
          <w:lang w:val="es-ES"/>
        </w:rPr>
        <w:t>97</w:t>
      </w:r>
      <w:r w:rsidR="00DE1C03" w:rsidRPr="00777B66">
        <w:rPr>
          <w:b/>
          <w:bCs/>
          <w:sz w:val="18"/>
          <w:szCs w:val="18"/>
          <w:lang w:val="es-ES"/>
        </w:rPr>
        <w:tab/>
      </w:r>
      <w:r w:rsidRPr="00777B66">
        <w:rPr>
          <w:b/>
          <w:bCs/>
          <w:sz w:val="18"/>
          <w:szCs w:val="18"/>
          <w:lang w:val="es-ES"/>
        </w:rPr>
        <w:t xml:space="preserve">Metodología para el cálculo de los indicadores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3123047B" w14:textId="77777777" w:rsidTr="0048518E">
        <w:tc>
          <w:tcPr>
            <w:tcW w:w="9719" w:type="dxa"/>
          </w:tcPr>
          <w:p w14:paraId="10DE099A"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76FAA9E" w14:textId="526337C8" w:rsidR="001E2D93" w:rsidRPr="00777B66" w:rsidRDefault="001E2D93" w:rsidP="00DE1C03">
      <w:pPr>
        <w:tabs>
          <w:tab w:val="clear" w:pos="794"/>
          <w:tab w:val="left" w:pos="284"/>
        </w:tabs>
        <w:spacing w:before="0"/>
        <w:rPr>
          <w:i/>
          <w:iCs/>
          <w:sz w:val="14"/>
          <w:szCs w:val="10"/>
          <w:lang w:val="es-ES"/>
        </w:rPr>
      </w:pPr>
      <w:r w:rsidRPr="00777B66">
        <w:rPr>
          <w:b/>
          <w:bCs/>
          <w:sz w:val="18"/>
          <w:szCs w:val="18"/>
          <w:lang w:val="es-ES"/>
        </w:rPr>
        <w:t>98.</w:t>
      </w:r>
      <w:r w:rsidR="00DE1C03" w:rsidRPr="00777B66">
        <w:rPr>
          <w:b/>
          <w:bCs/>
          <w:sz w:val="18"/>
          <w:szCs w:val="18"/>
          <w:lang w:val="es-ES"/>
        </w:rPr>
        <w:tab/>
      </w:r>
      <w:r w:rsidRPr="00777B66">
        <w:rPr>
          <w:b/>
          <w:bCs/>
          <w:sz w:val="18"/>
          <w:szCs w:val="18"/>
          <w:lang w:val="es-ES"/>
        </w:rPr>
        <w:t xml:space="preserve">Descripciones de indicadores para el público en general (p. ej., explicación simplificada de los indicadores y su significado)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1CFBA438" w14:textId="77777777" w:rsidTr="0048518E">
        <w:tc>
          <w:tcPr>
            <w:tcW w:w="9719" w:type="dxa"/>
          </w:tcPr>
          <w:p w14:paraId="01F13144"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7CD7B9C1" w14:textId="11A58023" w:rsidR="001E2D93" w:rsidRPr="00777B66" w:rsidRDefault="001E2D93" w:rsidP="00DE1C03">
      <w:pPr>
        <w:tabs>
          <w:tab w:val="clear" w:pos="794"/>
          <w:tab w:val="left" w:pos="284"/>
        </w:tabs>
        <w:spacing w:before="0"/>
        <w:rPr>
          <w:i/>
          <w:iCs/>
          <w:sz w:val="14"/>
          <w:szCs w:val="10"/>
          <w:lang w:val="es-ES"/>
        </w:rPr>
      </w:pPr>
      <w:r w:rsidRPr="00777B66">
        <w:rPr>
          <w:b/>
          <w:bCs/>
          <w:sz w:val="18"/>
          <w:szCs w:val="18"/>
          <w:lang w:val="es-ES"/>
        </w:rPr>
        <w:t>99.</w:t>
      </w:r>
      <w:r w:rsidR="00DE1C03" w:rsidRPr="00777B66">
        <w:rPr>
          <w:b/>
          <w:bCs/>
          <w:sz w:val="18"/>
          <w:szCs w:val="18"/>
          <w:lang w:val="es-ES"/>
        </w:rPr>
        <w:tab/>
      </w:r>
      <w:r w:rsidRPr="00777B66">
        <w:rPr>
          <w:b/>
          <w:bCs/>
          <w:sz w:val="18"/>
          <w:szCs w:val="18"/>
          <w:lang w:val="es-ES"/>
        </w:rPr>
        <w:t xml:space="preserve">Tableros de información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034DE6CC" w14:textId="77777777" w:rsidTr="0048518E">
        <w:tc>
          <w:tcPr>
            <w:tcW w:w="9719" w:type="dxa"/>
          </w:tcPr>
          <w:p w14:paraId="7AFE27E8"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5E9BC8CB" w14:textId="2E2B1550" w:rsidR="001E2D93" w:rsidRPr="00777B66" w:rsidRDefault="001E2D93" w:rsidP="00DE1C03">
      <w:pPr>
        <w:tabs>
          <w:tab w:val="clear" w:pos="794"/>
          <w:tab w:val="left" w:pos="426"/>
        </w:tabs>
        <w:spacing w:before="0"/>
        <w:rPr>
          <w:i/>
          <w:iCs/>
          <w:sz w:val="14"/>
          <w:szCs w:val="10"/>
          <w:lang w:val="es-ES"/>
        </w:rPr>
      </w:pPr>
      <w:r w:rsidRPr="00777B66">
        <w:rPr>
          <w:b/>
          <w:bCs/>
          <w:sz w:val="18"/>
          <w:szCs w:val="18"/>
          <w:lang w:val="es-ES"/>
        </w:rPr>
        <w:t>100</w:t>
      </w:r>
      <w:r w:rsidR="00DE1C03" w:rsidRPr="00777B66">
        <w:rPr>
          <w:b/>
          <w:bCs/>
          <w:sz w:val="18"/>
          <w:szCs w:val="18"/>
          <w:lang w:val="es-ES"/>
        </w:rPr>
        <w:tab/>
      </w:r>
      <w:r w:rsidRPr="00777B66">
        <w:rPr>
          <w:b/>
          <w:bCs/>
          <w:sz w:val="18"/>
          <w:szCs w:val="18"/>
          <w:lang w:val="es-ES"/>
        </w:rPr>
        <w:t xml:space="preserve">Informes o resúmenes gráficos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6CB1F264" w14:textId="77777777" w:rsidTr="0048518E">
        <w:tc>
          <w:tcPr>
            <w:tcW w:w="9719" w:type="dxa"/>
          </w:tcPr>
          <w:p w14:paraId="197305CB"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01ACE8A2" w14:textId="57A1E063" w:rsidR="001E2D93" w:rsidRPr="00777B66" w:rsidRDefault="001E2D93" w:rsidP="00DE1C03">
      <w:pPr>
        <w:tabs>
          <w:tab w:val="clear" w:pos="794"/>
          <w:tab w:val="left" w:pos="426"/>
        </w:tabs>
        <w:spacing w:before="0"/>
        <w:rPr>
          <w:i/>
          <w:iCs/>
          <w:sz w:val="14"/>
          <w:szCs w:val="10"/>
          <w:lang w:val="es-ES"/>
        </w:rPr>
      </w:pPr>
      <w:r w:rsidRPr="00777B66">
        <w:rPr>
          <w:b/>
          <w:bCs/>
          <w:sz w:val="18"/>
          <w:szCs w:val="18"/>
          <w:lang w:val="es-ES"/>
        </w:rPr>
        <w:t>101</w:t>
      </w:r>
      <w:r w:rsidR="00DE1C03" w:rsidRPr="00777B66">
        <w:rPr>
          <w:b/>
          <w:bCs/>
          <w:sz w:val="18"/>
          <w:szCs w:val="18"/>
          <w:lang w:val="es-ES"/>
        </w:rPr>
        <w:tab/>
      </w:r>
      <w:r w:rsidRPr="00777B66">
        <w:rPr>
          <w:b/>
          <w:bCs/>
          <w:sz w:val="18"/>
          <w:szCs w:val="18"/>
          <w:lang w:val="es-ES"/>
        </w:rPr>
        <w:t xml:space="preserve">Otros (sírvase especificar y proporcionar el URL) </w:t>
      </w:r>
      <w:r w:rsidRPr="00777B66">
        <w:rPr>
          <w:b/>
          <w:bCs/>
          <w:sz w:val="18"/>
          <w:szCs w:val="18"/>
          <w:lang w:val="es-ES"/>
        </w:rPr>
        <w:br/>
      </w: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03F66A78" w14:textId="77777777" w:rsidTr="0048518E">
        <w:tc>
          <w:tcPr>
            <w:tcW w:w="9719" w:type="dxa"/>
          </w:tcPr>
          <w:p w14:paraId="61653D88"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1F5F42D4" w14:textId="45DD58BB" w:rsidR="001E2D93" w:rsidRPr="00777B66" w:rsidRDefault="001E2D93" w:rsidP="00DE1C03">
      <w:pPr>
        <w:tabs>
          <w:tab w:val="clear" w:pos="794"/>
          <w:tab w:val="left" w:pos="426"/>
        </w:tabs>
        <w:spacing w:before="80"/>
        <w:rPr>
          <w:b/>
          <w:bCs/>
          <w:sz w:val="18"/>
          <w:szCs w:val="18"/>
          <w:lang w:val="es-ES"/>
        </w:rPr>
      </w:pPr>
      <w:r w:rsidRPr="00777B66">
        <w:rPr>
          <w:b/>
          <w:bCs/>
          <w:sz w:val="18"/>
          <w:szCs w:val="18"/>
          <w:lang w:val="es-ES"/>
        </w:rPr>
        <w:t>102</w:t>
      </w:r>
      <w:r w:rsidR="00DE1C03" w:rsidRPr="00777B66">
        <w:rPr>
          <w:b/>
          <w:bCs/>
          <w:sz w:val="18"/>
          <w:szCs w:val="18"/>
          <w:lang w:val="es-ES"/>
        </w:rPr>
        <w:tab/>
      </w:r>
      <w:r w:rsidRPr="00777B66">
        <w:rPr>
          <w:b/>
          <w:bCs/>
          <w:sz w:val="18"/>
          <w:szCs w:val="18"/>
          <w:lang w:val="es-ES"/>
        </w:rPr>
        <w:t xml:space="preserve">¿Qué documentación sobre la información y los resultados del control de la </w:t>
      </w:r>
      <w:proofErr w:type="spellStart"/>
      <w:r w:rsidRPr="00777B66">
        <w:rPr>
          <w:b/>
          <w:bCs/>
          <w:sz w:val="18"/>
          <w:szCs w:val="18"/>
          <w:lang w:val="es-ES"/>
        </w:rPr>
        <w:t>QoE</w:t>
      </w:r>
      <w:proofErr w:type="spellEnd"/>
      <w:r w:rsidRPr="00777B66">
        <w:rPr>
          <w:b/>
          <w:bCs/>
          <w:sz w:val="18"/>
          <w:szCs w:val="18"/>
          <w:lang w:val="es-ES"/>
        </w:rPr>
        <w:t xml:space="preserve"> puede proporcionar?</w:t>
      </w:r>
    </w:p>
    <w:p w14:paraId="24939290" w14:textId="49E8FF7D" w:rsidR="001E2D93" w:rsidRPr="00777B66" w:rsidRDefault="001E2D93" w:rsidP="00DE1C03">
      <w:pPr>
        <w:pStyle w:val="enumlev2"/>
        <w:rPr>
          <w:rFonts w:cs="Calibri"/>
          <w:sz w:val="18"/>
          <w:szCs w:val="18"/>
          <w:lang w:val="es-ES"/>
        </w:rPr>
      </w:pPr>
      <w:r w:rsidRPr="00777B66">
        <w:rPr>
          <w:rFonts w:ascii="Segoe UI Symbol" w:hAnsi="Segoe UI Symbol" w:cs="Segoe UI Symbol"/>
          <w:sz w:val="18"/>
          <w:szCs w:val="18"/>
          <w:lang w:val="es-ES"/>
        </w:rPr>
        <w:t>☐</w:t>
      </w:r>
      <w:r w:rsidR="00DE1C03" w:rsidRPr="00777B66">
        <w:rPr>
          <w:rFonts w:cs="Calibri"/>
          <w:sz w:val="18"/>
          <w:szCs w:val="18"/>
          <w:lang w:val="es-ES"/>
        </w:rPr>
        <w:tab/>
      </w:r>
      <w:r w:rsidRPr="00777B66">
        <w:rPr>
          <w:rFonts w:cs="Calibri"/>
          <w:sz w:val="18"/>
          <w:szCs w:val="18"/>
          <w:lang w:val="es-ES"/>
        </w:rPr>
        <w:t>Metodología para la recopilación y el procesamiento de datos (por ejemplo, fuentes como encuestas, cuestionarios, muestras, validación estadística y cómo se limpian, filtran o agregan los datos en bruto)</w:t>
      </w:r>
    </w:p>
    <w:p w14:paraId="4C6A6618" w14:textId="74A40C9D" w:rsidR="001E2D93" w:rsidRPr="00777B66" w:rsidRDefault="001E2D93" w:rsidP="00DE1C03">
      <w:pPr>
        <w:pStyle w:val="enumlev2"/>
        <w:rPr>
          <w:rFonts w:cs="Calibri"/>
          <w:sz w:val="18"/>
          <w:szCs w:val="18"/>
          <w:lang w:val="es-ES"/>
        </w:rPr>
      </w:pPr>
      <w:r w:rsidRPr="00777B66">
        <w:rPr>
          <w:rFonts w:ascii="Segoe UI Symbol" w:hAnsi="Segoe UI Symbol" w:cs="Segoe UI Symbol"/>
          <w:sz w:val="18"/>
          <w:szCs w:val="18"/>
          <w:lang w:val="es-ES"/>
        </w:rPr>
        <w:t>☐</w:t>
      </w:r>
      <w:r w:rsidR="00DE1C03" w:rsidRPr="00777B66">
        <w:rPr>
          <w:rFonts w:cs="Calibri"/>
          <w:sz w:val="18"/>
          <w:szCs w:val="18"/>
          <w:lang w:val="es-ES"/>
        </w:rPr>
        <w:tab/>
      </w:r>
      <w:r w:rsidRPr="00777B66">
        <w:rPr>
          <w:rFonts w:cs="Calibri"/>
          <w:sz w:val="18"/>
          <w:szCs w:val="18"/>
          <w:lang w:val="es-ES"/>
        </w:rPr>
        <w:t>Metodolog</w:t>
      </w:r>
      <w:r w:rsidRPr="00777B66">
        <w:rPr>
          <w:rFonts w:ascii="Calibri" w:hAnsi="Calibri" w:cs="Calibri"/>
          <w:sz w:val="18"/>
          <w:szCs w:val="18"/>
          <w:lang w:val="es-ES"/>
        </w:rPr>
        <w:t>í</w:t>
      </w:r>
      <w:r w:rsidRPr="00777B66">
        <w:rPr>
          <w:rFonts w:cs="Calibri"/>
          <w:sz w:val="18"/>
          <w:szCs w:val="18"/>
          <w:lang w:val="es-ES"/>
        </w:rPr>
        <w:t>a para el c</w:t>
      </w:r>
      <w:r w:rsidRPr="00777B66">
        <w:rPr>
          <w:rFonts w:ascii="Calibri" w:hAnsi="Calibri" w:cs="Calibri"/>
          <w:sz w:val="18"/>
          <w:szCs w:val="18"/>
          <w:lang w:val="es-ES"/>
        </w:rPr>
        <w:t>á</w:t>
      </w:r>
      <w:r w:rsidRPr="00777B66">
        <w:rPr>
          <w:rFonts w:cs="Calibri"/>
          <w:sz w:val="18"/>
          <w:szCs w:val="18"/>
          <w:lang w:val="es-ES"/>
        </w:rPr>
        <w:t>lculo de los indicadores</w:t>
      </w:r>
    </w:p>
    <w:p w14:paraId="28DB8102" w14:textId="7CB6CE1F" w:rsidR="001E2D93" w:rsidRPr="00777B66" w:rsidRDefault="001E2D93" w:rsidP="00DE1C03">
      <w:pPr>
        <w:pStyle w:val="enumlev2"/>
        <w:rPr>
          <w:rFonts w:cs="Calibri"/>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rFonts w:cs="Calibri"/>
          <w:sz w:val="18"/>
          <w:szCs w:val="18"/>
          <w:lang w:val="es-ES"/>
        </w:rPr>
        <w:t>Descripciones de indicadores para el público en general (p. ej., explicación simplificada de los indicadores y su</w:t>
      </w:r>
      <w:r w:rsidR="00B554EE" w:rsidRPr="00777B66">
        <w:rPr>
          <w:rFonts w:cs="Calibri"/>
          <w:sz w:val="18"/>
          <w:szCs w:val="18"/>
          <w:lang w:val="es-ES"/>
        </w:rPr>
        <w:t> </w:t>
      </w:r>
      <w:r w:rsidRPr="00777B66">
        <w:rPr>
          <w:rFonts w:cs="Calibri"/>
          <w:sz w:val="18"/>
          <w:szCs w:val="18"/>
          <w:lang w:val="es-ES"/>
        </w:rPr>
        <w:t>significado)</w:t>
      </w:r>
    </w:p>
    <w:p w14:paraId="07F0FED9" w14:textId="21E8E459" w:rsidR="001E2D93" w:rsidRPr="00777B66" w:rsidRDefault="001E2D93" w:rsidP="00DE1C03">
      <w:pPr>
        <w:pStyle w:val="enumlev2"/>
        <w:rPr>
          <w:rFonts w:cs="Calibri"/>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rFonts w:cs="Calibri"/>
          <w:sz w:val="18"/>
          <w:szCs w:val="18"/>
          <w:lang w:val="es-ES"/>
        </w:rPr>
        <w:t>Informes o resúmenes gráficos</w:t>
      </w:r>
    </w:p>
    <w:p w14:paraId="436D8B7F" w14:textId="02254653" w:rsidR="001E2D93" w:rsidRPr="00777B66" w:rsidRDefault="001E2D93" w:rsidP="00DE1C03">
      <w:pPr>
        <w:pStyle w:val="enumlev2"/>
        <w:rPr>
          <w:rFonts w:cs="Calibri"/>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rFonts w:cs="Calibri"/>
          <w:sz w:val="18"/>
          <w:szCs w:val="18"/>
          <w:lang w:val="es-ES"/>
        </w:rPr>
        <w:t>Otros:</w:t>
      </w:r>
    </w:p>
    <w:p w14:paraId="5C8D579C" w14:textId="77777777" w:rsidR="001E2D93" w:rsidRPr="00777B66" w:rsidRDefault="001E2D93" w:rsidP="00DE1C03">
      <w:pPr>
        <w:tabs>
          <w:tab w:val="clear" w:pos="794"/>
          <w:tab w:val="left" w:pos="426"/>
        </w:tabs>
        <w:spacing w:before="80"/>
        <w:rPr>
          <w:b/>
          <w:bCs/>
          <w:sz w:val="18"/>
          <w:szCs w:val="18"/>
          <w:lang w:val="es-ES"/>
        </w:rPr>
      </w:pPr>
      <w:r w:rsidRPr="00777B66">
        <w:rPr>
          <w:b/>
          <w:bCs/>
          <w:sz w:val="18"/>
          <w:szCs w:val="18"/>
          <w:lang w:val="es-ES"/>
        </w:rPr>
        <w:t>103. Enlaces de descarga directa a dichos documentos</w:t>
      </w:r>
    </w:p>
    <w:p w14:paraId="3566D8A9" w14:textId="77777777" w:rsidR="001E2D93" w:rsidRPr="00777B66" w:rsidRDefault="001E2D93" w:rsidP="001E2D93">
      <w:pPr>
        <w:spacing w:before="0"/>
        <w:rPr>
          <w:i/>
          <w:iCs/>
          <w:sz w:val="14"/>
          <w:szCs w:val="10"/>
          <w:lang w:val="es-ES"/>
        </w:rPr>
      </w:pPr>
      <w:r w:rsidRPr="00777B66">
        <w:rPr>
          <w:i/>
          <w:iCs/>
          <w:sz w:val="14"/>
          <w:szCs w:val="10"/>
          <w:lang w:val="es-ES"/>
        </w:rPr>
        <w:t>(Si se especifica más de un elemento, sírvase utilizar un punto y coma ";" para separar los enlaces, o deje la respuesta en blanco si no procede)</w:t>
      </w:r>
    </w:p>
    <w:tbl>
      <w:tblPr>
        <w:tblStyle w:val="TableGrid"/>
        <w:tblW w:w="0" w:type="auto"/>
        <w:tblLayout w:type="fixed"/>
        <w:tblLook w:val="04A0" w:firstRow="1" w:lastRow="0" w:firstColumn="1" w:lastColumn="0" w:noHBand="0" w:noVBand="1"/>
      </w:tblPr>
      <w:tblGrid>
        <w:gridCol w:w="9719"/>
      </w:tblGrid>
      <w:tr w:rsidR="001E2D93" w:rsidRPr="00777B66" w14:paraId="227E4724" w14:textId="77777777" w:rsidTr="0048518E">
        <w:tc>
          <w:tcPr>
            <w:tcW w:w="9719" w:type="dxa"/>
          </w:tcPr>
          <w:p w14:paraId="45928ED4"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617BE7AC" w14:textId="3C8341A1" w:rsidR="001E2D93" w:rsidRPr="00777B66" w:rsidRDefault="001E2D93" w:rsidP="00DE1C03">
      <w:pPr>
        <w:tabs>
          <w:tab w:val="clear" w:pos="794"/>
          <w:tab w:val="left" w:pos="426"/>
        </w:tabs>
        <w:spacing w:before="80"/>
        <w:rPr>
          <w:rFonts w:ascii="Aptos" w:hAnsi="Aptos"/>
          <w:i/>
          <w:iCs/>
          <w:sz w:val="14"/>
          <w:szCs w:val="14"/>
          <w:lang w:val="es-ES"/>
        </w:rPr>
      </w:pPr>
      <w:r w:rsidRPr="00777B66">
        <w:rPr>
          <w:b/>
          <w:bCs/>
          <w:sz w:val="18"/>
          <w:szCs w:val="18"/>
          <w:lang w:val="es-ES"/>
        </w:rPr>
        <w:t>104</w:t>
      </w:r>
      <w:r w:rsidR="00DE1C03" w:rsidRPr="00777B66">
        <w:rPr>
          <w:b/>
          <w:bCs/>
          <w:sz w:val="18"/>
          <w:szCs w:val="18"/>
          <w:lang w:val="es-ES"/>
        </w:rPr>
        <w:tab/>
      </w:r>
      <w:r w:rsidRPr="00777B66">
        <w:rPr>
          <w:b/>
          <w:bCs/>
          <w:sz w:val="18"/>
          <w:szCs w:val="18"/>
          <w:lang w:val="es-ES"/>
        </w:rPr>
        <w:t xml:space="preserve">Si un documento no está disponible para su descarga pública, sírvase </w:t>
      </w:r>
      <w:proofErr w:type="spellStart"/>
      <w:r w:rsidRPr="00777B66">
        <w:rPr>
          <w:b/>
          <w:bCs/>
          <w:sz w:val="18"/>
          <w:szCs w:val="18"/>
          <w:lang w:val="es-ES"/>
        </w:rPr>
        <w:t>telecargarlo</w:t>
      </w:r>
      <w:proofErr w:type="spellEnd"/>
      <w:r w:rsidRPr="00777B66">
        <w:rPr>
          <w:b/>
          <w:bCs/>
          <w:sz w:val="18"/>
          <w:szCs w:val="18"/>
          <w:lang w:val="es-ES"/>
        </w:rPr>
        <w:t xml:space="preserve"> en la dirección: </w:t>
      </w:r>
      <w:hyperlink r:id="rId25" w:history="1">
        <w:r w:rsidRPr="00777B66">
          <w:rPr>
            <w:rStyle w:val="Hyperlink"/>
            <w:b/>
            <w:bCs/>
            <w:sz w:val="18"/>
            <w:szCs w:val="14"/>
            <w:lang w:val="es-ES"/>
          </w:rPr>
          <w:t xml:space="preserve">Carga del fichero de control de </w:t>
        </w:r>
        <w:proofErr w:type="spellStart"/>
        <w:r w:rsidRPr="00777B66">
          <w:rPr>
            <w:rStyle w:val="Hyperlink"/>
            <w:b/>
            <w:bCs/>
            <w:sz w:val="18"/>
            <w:szCs w:val="14"/>
            <w:lang w:val="es-ES"/>
          </w:rPr>
          <w:t>QoE</w:t>
        </w:r>
        <w:proofErr w:type="spellEnd"/>
      </w:hyperlink>
      <w:r w:rsidRPr="00777B66">
        <w:rPr>
          <w:b/>
          <w:bCs/>
          <w:sz w:val="18"/>
          <w:szCs w:val="18"/>
          <w:lang w:val="es-ES"/>
        </w:rPr>
        <w:t xml:space="preserve">.  </w:t>
      </w:r>
      <w:r w:rsidRPr="00777B66">
        <w:rPr>
          <w:b/>
          <w:bCs/>
          <w:sz w:val="18"/>
          <w:szCs w:val="18"/>
          <w:lang w:val="es-ES"/>
        </w:rPr>
        <w:br/>
        <w:t xml:space="preserve">Se prefieren los archivos PDF; antes de cargar los ficheros, sírvase cambiar el nombre como sigue: </w:t>
      </w:r>
      <w:r w:rsidRPr="00777B66">
        <w:rPr>
          <w:i/>
          <w:iCs/>
          <w:sz w:val="14"/>
          <w:szCs w:val="14"/>
          <w:lang w:val="es-ES"/>
        </w:rPr>
        <w:t>país-organización-</w:t>
      </w:r>
      <w:proofErr w:type="spellStart"/>
      <w:r w:rsidRPr="00777B66">
        <w:rPr>
          <w:i/>
          <w:iCs/>
          <w:sz w:val="14"/>
          <w:szCs w:val="14"/>
          <w:lang w:val="es-ES"/>
        </w:rPr>
        <w:t>nombredefichero</w:t>
      </w:r>
      <w:proofErr w:type="spellEnd"/>
      <w:r w:rsidRPr="00777B66">
        <w:rPr>
          <w:i/>
          <w:iCs/>
          <w:sz w:val="14"/>
          <w:szCs w:val="14"/>
          <w:lang w:val="es-ES"/>
        </w:rPr>
        <w:t>, p.</w:t>
      </w:r>
      <w:r w:rsidRPr="00777B66">
        <w:rPr>
          <w:rFonts w:ascii="Aptos" w:hAnsi="Aptos"/>
          <w:i/>
          <w:iCs/>
          <w:sz w:val="14"/>
          <w:szCs w:val="14"/>
          <w:lang w:val="es-ES"/>
        </w:rPr>
        <w:t xml:space="preserve"> ej., SEN-ART-</w:t>
      </w:r>
      <w:proofErr w:type="spellStart"/>
      <w:r w:rsidRPr="00777B66">
        <w:rPr>
          <w:rFonts w:ascii="Aptos" w:hAnsi="Aptos"/>
          <w:i/>
          <w:iCs/>
          <w:sz w:val="14"/>
          <w:szCs w:val="14"/>
          <w:lang w:val="es-ES"/>
        </w:rPr>
        <w:t>QoE_indicators</w:t>
      </w:r>
      <w:proofErr w:type="spellEnd"/>
      <w:r>
        <w:fldChar w:fldCharType="begin"/>
      </w:r>
      <w:r>
        <w:instrText>HYPERLINK "https://tsbcloud.itu.int/s/pXAGqbiQGWYxJHX"</w:instrText>
      </w:r>
      <w:r>
        <w:fldChar w:fldCharType="separate"/>
      </w:r>
      <w:r>
        <w:fldChar w:fldCharType="end"/>
      </w:r>
    </w:p>
    <w:p w14:paraId="6973A925" w14:textId="77777777" w:rsidR="001E2D93" w:rsidRPr="00777B66" w:rsidRDefault="001E2D93" w:rsidP="001E2D93">
      <w:pPr>
        <w:spacing w:before="0"/>
        <w:rPr>
          <w:i/>
          <w:iCs/>
          <w:sz w:val="14"/>
          <w:szCs w:val="10"/>
          <w:lang w:val="es-ES"/>
        </w:rPr>
      </w:pPr>
      <w:r w:rsidRPr="00777B66">
        <w:rPr>
          <w:i/>
          <w:iCs/>
          <w:sz w:val="14"/>
          <w:szCs w:val="10"/>
          <w:lang w:val="es-ES"/>
        </w:rPr>
        <w:t xml:space="preserve">(Escriba a continuación si ha </w:t>
      </w:r>
      <w:proofErr w:type="spellStart"/>
      <w:r w:rsidRPr="00777B66">
        <w:rPr>
          <w:i/>
          <w:iCs/>
          <w:sz w:val="14"/>
          <w:szCs w:val="10"/>
          <w:lang w:val="es-ES"/>
        </w:rPr>
        <w:t>telecargado</w:t>
      </w:r>
      <w:proofErr w:type="spellEnd"/>
      <w:r w:rsidRPr="00777B66">
        <w:rPr>
          <w:i/>
          <w:iCs/>
          <w:sz w:val="14"/>
          <w:szCs w:val="10"/>
          <w:lang w:val="es-ES"/>
        </w:rPr>
        <w:t xml:space="preserve"> archivos y cuántos; de lo contrario deje el espacio en blanco.)</w:t>
      </w:r>
    </w:p>
    <w:tbl>
      <w:tblPr>
        <w:tblStyle w:val="TableGrid"/>
        <w:tblW w:w="0" w:type="auto"/>
        <w:tblLayout w:type="fixed"/>
        <w:tblLook w:val="04A0" w:firstRow="1" w:lastRow="0" w:firstColumn="1" w:lastColumn="0" w:noHBand="0" w:noVBand="1"/>
      </w:tblPr>
      <w:tblGrid>
        <w:gridCol w:w="9719"/>
      </w:tblGrid>
      <w:tr w:rsidR="001E2D93" w:rsidRPr="00777B66" w14:paraId="72CED886" w14:textId="77777777" w:rsidTr="0048518E">
        <w:tc>
          <w:tcPr>
            <w:tcW w:w="9719" w:type="dxa"/>
          </w:tcPr>
          <w:p w14:paraId="152CCD5B"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04557CED" w14:textId="0E499C20" w:rsidR="001E2D93" w:rsidRPr="00777B66" w:rsidRDefault="001E2D93" w:rsidP="00DE1C03">
      <w:pPr>
        <w:tabs>
          <w:tab w:val="clear" w:pos="794"/>
          <w:tab w:val="left" w:pos="426"/>
        </w:tabs>
        <w:rPr>
          <w:b/>
          <w:bCs/>
          <w:sz w:val="18"/>
          <w:szCs w:val="18"/>
          <w:lang w:val="es-ES"/>
        </w:rPr>
      </w:pPr>
      <w:r w:rsidRPr="00777B66">
        <w:rPr>
          <w:b/>
          <w:bCs/>
          <w:sz w:val="18"/>
          <w:szCs w:val="18"/>
          <w:lang w:val="es-ES"/>
        </w:rPr>
        <w:t>105</w:t>
      </w:r>
      <w:r w:rsidR="00DE1C03" w:rsidRPr="00777B66">
        <w:rPr>
          <w:b/>
          <w:bCs/>
          <w:sz w:val="18"/>
          <w:szCs w:val="18"/>
          <w:lang w:val="es-ES"/>
        </w:rPr>
        <w:tab/>
      </w:r>
      <w:r w:rsidRPr="00777B66">
        <w:rPr>
          <w:b/>
          <w:bCs/>
          <w:sz w:val="18"/>
          <w:szCs w:val="18"/>
          <w:lang w:val="es-ES"/>
        </w:rPr>
        <w:t xml:space="preserve">Sírvase indicar los números de referencia de todas las normas o recomendaciones de organizaciones de normalización que haya tenido en cuenta o a las que haya hecho referencia, en relación con el control de la </w:t>
      </w:r>
      <w:proofErr w:type="spellStart"/>
      <w:r w:rsidRPr="00777B66">
        <w:rPr>
          <w:b/>
          <w:bCs/>
          <w:sz w:val="18"/>
          <w:szCs w:val="18"/>
          <w:lang w:val="es-ES"/>
        </w:rPr>
        <w:t>QoE</w:t>
      </w:r>
      <w:proofErr w:type="spellEnd"/>
      <w:r w:rsidRPr="00777B66">
        <w:rPr>
          <w:b/>
          <w:bCs/>
          <w:sz w:val="18"/>
          <w:szCs w:val="18"/>
          <w:lang w:val="es-ES"/>
        </w:rPr>
        <w:t xml:space="preserve"> (definición, metodología de medición, publicación, etc., p. ej., UIT-T P.10)</w:t>
      </w:r>
    </w:p>
    <w:p w14:paraId="5EA64778" w14:textId="7E3C4AE7"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UIT-T P.10/G.100</w:t>
      </w:r>
    </w:p>
    <w:p w14:paraId="2C10A95A" w14:textId="61E4015A"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UIT-T P.1502</w:t>
      </w:r>
    </w:p>
    <w:p w14:paraId="163DA49C" w14:textId="509C4DE0"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UIT-T P.1503</w:t>
      </w:r>
    </w:p>
    <w:p w14:paraId="55E0B004" w14:textId="17C30B87" w:rsidR="001E2D93" w:rsidRPr="00777B66" w:rsidRDefault="001E2D93" w:rsidP="00DE1C03">
      <w:pPr>
        <w:tabs>
          <w:tab w:val="clear" w:pos="794"/>
          <w:tab w:val="left" w:pos="426"/>
        </w:tabs>
        <w:rPr>
          <w:b/>
          <w:bCs/>
          <w:sz w:val="18"/>
          <w:szCs w:val="18"/>
          <w:lang w:val="es-ES"/>
        </w:rPr>
      </w:pPr>
      <w:r w:rsidRPr="00777B66">
        <w:rPr>
          <w:b/>
          <w:bCs/>
          <w:sz w:val="18"/>
          <w:szCs w:val="18"/>
          <w:lang w:val="es-ES"/>
        </w:rPr>
        <w:t>106</w:t>
      </w:r>
      <w:r w:rsidR="00DE1C03" w:rsidRPr="00777B66">
        <w:rPr>
          <w:b/>
          <w:bCs/>
          <w:sz w:val="18"/>
          <w:szCs w:val="18"/>
          <w:lang w:val="es-ES"/>
        </w:rPr>
        <w:tab/>
      </w:r>
      <w:r w:rsidRPr="00777B66">
        <w:rPr>
          <w:b/>
          <w:bCs/>
          <w:sz w:val="18"/>
          <w:szCs w:val="18"/>
          <w:lang w:val="es-ES"/>
        </w:rPr>
        <w:t>Si el número de referencia de las normas o recomendaciones que tiene en mente o a las que hace referencia no está indicado anteriormente, sírvase enumerarlos aquí</w:t>
      </w:r>
    </w:p>
    <w:tbl>
      <w:tblPr>
        <w:tblStyle w:val="TableGrid"/>
        <w:tblW w:w="0" w:type="auto"/>
        <w:tblLayout w:type="fixed"/>
        <w:tblLook w:val="04A0" w:firstRow="1" w:lastRow="0" w:firstColumn="1" w:lastColumn="0" w:noHBand="0" w:noVBand="1"/>
      </w:tblPr>
      <w:tblGrid>
        <w:gridCol w:w="9719"/>
      </w:tblGrid>
      <w:tr w:rsidR="001E2D93" w:rsidRPr="00777B66" w14:paraId="0C980F3C" w14:textId="77777777" w:rsidTr="0048518E">
        <w:tc>
          <w:tcPr>
            <w:tcW w:w="9719" w:type="dxa"/>
          </w:tcPr>
          <w:p w14:paraId="27CD5DE6" w14:textId="77777777" w:rsidR="001E2D93" w:rsidRPr="00777B66" w:rsidRDefault="001E2D93" w:rsidP="0048518E">
            <w:pPr>
              <w:spacing w:before="60"/>
              <w:rPr>
                <w:rFonts w:ascii="Aptos" w:hAnsi="Aptos"/>
                <w:b/>
                <w:bCs/>
                <w:sz w:val="18"/>
                <w:szCs w:val="18"/>
                <w:lang w:val="es-ES"/>
              </w:rPr>
            </w:pPr>
          </w:p>
        </w:tc>
      </w:tr>
    </w:tbl>
    <w:p w14:paraId="408D19A2" w14:textId="369FB502" w:rsidR="001E2D93" w:rsidRPr="00777B66" w:rsidRDefault="001E2D93" w:rsidP="00DE1C03">
      <w:pPr>
        <w:tabs>
          <w:tab w:val="clear" w:pos="794"/>
          <w:tab w:val="left" w:pos="426"/>
        </w:tabs>
        <w:rPr>
          <w:b/>
          <w:bCs/>
          <w:sz w:val="18"/>
          <w:szCs w:val="18"/>
          <w:lang w:val="es-ES"/>
        </w:rPr>
      </w:pPr>
      <w:r w:rsidRPr="00777B66">
        <w:rPr>
          <w:b/>
          <w:bCs/>
          <w:sz w:val="18"/>
          <w:szCs w:val="18"/>
          <w:lang w:val="es-ES"/>
        </w:rPr>
        <w:t>107. ¿Cuáles de los siguientes métodos se utilizan en su país para recopilar información sobre la calidad percibida (</w:t>
      </w:r>
      <w:proofErr w:type="spellStart"/>
      <w:r w:rsidRPr="00777B66">
        <w:rPr>
          <w:b/>
          <w:bCs/>
          <w:sz w:val="18"/>
          <w:szCs w:val="18"/>
          <w:lang w:val="es-ES"/>
        </w:rPr>
        <w:t>QoE</w:t>
      </w:r>
      <w:proofErr w:type="spellEnd"/>
      <w:r w:rsidRPr="00777B66">
        <w:rPr>
          <w:b/>
          <w:bCs/>
          <w:sz w:val="18"/>
          <w:szCs w:val="18"/>
          <w:lang w:val="es-ES"/>
        </w:rPr>
        <w:t>)?</w:t>
      </w:r>
      <w:r w:rsidRPr="00777B66">
        <w:rPr>
          <w:b/>
          <w:bCs/>
          <w:color w:val="FF0000"/>
          <w:sz w:val="18"/>
          <w:szCs w:val="18"/>
          <w:lang w:val="es-ES"/>
        </w:rPr>
        <w:t>*</w:t>
      </w:r>
    </w:p>
    <w:p w14:paraId="001D3578" w14:textId="77777777" w:rsidR="001E2D93" w:rsidRPr="00777B66" w:rsidRDefault="001E2D93" w:rsidP="001E2D93">
      <w:pPr>
        <w:spacing w:before="0"/>
        <w:rPr>
          <w:i/>
          <w:iCs/>
          <w:sz w:val="14"/>
          <w:szCs w:val="10"/>
          <w:lang w:val="es-ES"/>
        </w:rPr>
      </w:pPr>
      <w:r w:rsidRPr="00777B66">
        <w:rPr>
          <w:i/>
          <w:iCs/>
          <w:sz w:val="14"/>
          <w:szCs w:val="10"/>
          <w:lang w:val="es-ES"/>
        </w:rPr>
        <w:t>(Seleccione todas las respuestas pertinentes)</w:t>
      </w:r>
    </w:p>
    <w:p w14:paraId="7B98F95B" w14:textId="7A1EFA95"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lastRenderedPageBreak/>
        <w:t>☐</w:t>
      </w:r>
      <w:r w:rsidR="00DE1C03" w:rsidRPr="00777B66">
        <w:rPr>
          <w:sz w:val="18"/>
          <w:szCs w:val="18"/>
          <w:lang w:val="es-ES"/>
        </w:rPr>
        <w:tab/>
      </w:r>
      <w:r w:rsidRPr="00777B66">
        <w:rPr>
          <w:b/>
          <w:bCs/>
          <w:sz w:val="18"/>
          <w:szCs w:val="18"/>
          <w:lang w:val="es-ES"/>
        </w:rPr>
        <w:t xml:space="preserve">Encuestas estructuradas (por ejemplo, por teléfono, en línea o en persona) </w:t>
      </w:r>
      <w:r w:rsidRPr="00777B66">
        <w:rPr>
          <w:sz w:val="18"/>
          <w:szCs w:val="18"/>
          <w:lang w:val="es-ES"/>
        </w:rPr>
        <w:t>– Encuestas realizadas periódicamente para evaluar la satisfacción del usuario o la calidad percibida.</w:t>
      </w:r>
    </w:p>
    <w:p w14:paraId="36A3242D" w14:textId="7CB2D7F7"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Comentarios de usuario a través de aplicaciones móviles o web </w:t>
      </w:r>
      <w:r w:rsidRPr="00777B66">
        <w:rPr>
          <w:sz w:val="18"/>
          <w:szCs w:val="18"/>
          <w:lang w:val="es-ES"/>
        </w:rPr>
        <w:t>– Valoraciones voluntarias enviadas a través de aplicaciones oficiales o de terceros (por ejemplo, valoraciones con estrellas, emoticonos, escala MOS).</w:t>
      </w:r>
    </w:p>
    <w:p w14:paraId="2BAFADD6" w14:textId="44B1149A"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b/>
          <w:bCs/>
          <w:sz w:val="18"/>
          <w:szCs w:val="18"/>
          <w:lang w:val="es-ES"/>
        </w:rPr>
        <w:t xml:space="preserve">Encuestas contextuales dentro de la aplicación o evaluaciones emergentes </w:t>
      </w:r>
      <w:r w:rsidRPr="00777B66">
        <w:rPr>
          <w:sz w:val="18"/>
          <w:szCs w:val="18"/>
          <w:lang w:val="es-ES"/>
        </w:rPr>
        <w:t>– Información de usuario recopilada inmediatamente después de la utilización del servicio (por ejemplo, tras una llamada, una sesión de navegación o un vídeo).</w:t>
      </w:r>
    </w:p>
    <w:p w14:paraId="0DACBC44" w14:textId="617DD159"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b/>
          <w:bCs/>
          <w:sz w:val="18"/>
          <w:szCs w:val="18"/>
          <w:lang w:val="es-ES"/>
        </w:rPr>
        <w:t xml:space="preserve">Plataformas de colaboración masiva con entrada de datos subjetiva – </w:t>
      </w:r>
      <w:r w:rsidRPr="00777B66">
        <w:rPr>
          <w:sz w:val="18"/>
          <w:szCs w:val="18"/>
          <w:lang w:val="es-ES"/>
        </w:rPr>
        <w:t>Aplicaciones que combinan mediciones técnicas con evaluaciones presentadas por los usuarios</w:t>
      </w:r>
    </w:p>
    <w:p w14:paraId="36BF4828" w14:textId="369E9DB5"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b/>
          <w:bCs/>
          <w:sz w:val="18"/>
          <w:szCs w:val="18"/>
          <w:lang w:val="es-ES"/>
        </w:rPr>
        <w:t xml:space="preserve">Grupos temáticos o entrevistas cualitativas </w:t>
      </w:r>
      <w:r w:rsidRPr="00777B66">
        <w:rPr>
          <w:sz w:val="18"/>
          <w:szCs w:val="18"/>
          <w:lang w:val="es-ES"/>
        </w:rPr>
        <w:t>– Comentarios detallados recopilados a través de debates moderados con usuarios seleccionados.</w:t>
      </w:r>
    </w:p>
    <w:p w14:paraId="633FFCFF" w14:textId="6A28D247"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b/>
          <w:bCs/>
          <w:sz w:val="18"/>
          <w:szCs w:val="18"/>
          <w:lang w:val="es-ES"/>
        </w:rPr>
        <w:t xml:space="preserve">Análisis de datos conductuales para inferir la </w:t>
      </w:r>
      <w:proofErr w:type="spellStart"/>
      <w:r w:rsidRPr="00777B66">
        <w:rPr>
          <w:b/>
          <w:bCs/>
          <w:sz w:val="18"/>
          <w:szCs w:val="18"/>
          <w:lang w:val="es-ES"/>
        </w:rPr>
        <w:t>QoE</w:t>
      </w:r>
      <w:proofErr w:type="spellEnd"/>
      <w:r w:rsidRPr="00777B66">
        <w:rPr>
          <w:b/>
          <w:bCs/>
          <w:sz w:val="18"/>
          <w:szCs w:val="18"/>
          <w:lang w:val="es-ES"/>
        </w:rPr>
        <w:t xml:space="preserve"> </w:t>
      </w:r>
      <w:r w:rsidRPr="00777B66">
        <w:rPr>
          <w:sz w:val="18"/>
          <w:szCs w:val="18"/>
          <w:lang w:val="es-ES"/>
        </w:rPr>
        <w:t>– Utilización de patrones de uso anónimos</w:t>
      </w:r>
      <w:r w:rsidR="00B554EE" w:rsidRPr="00777B66">
        <w:rPr>
          <w:sz w:val="18"/>
          <w:szCs w:val="18"/>
          <w:lang w:val="es-ES"/>
        </w:rPr>
        <w:br/>
      </w:r>
      <w:r w:rsidRPr="00777B66">
        <w:rPr>
          <w:sz w:val="18"/>
          <w:szCs w:val="18"/>
          <w:lang w:val="es-ES"/>
        </w:rPr>
        <w:t>(por ejemplo, llamadas interrumpidas, abandono de vídeo) para evaluar la experiencia del usuario.</w:t>
      </w:r>
    </w:p>
    <w:p w14:paraId="28D9B401" w14:textId="3EB85D53" w:rsidR="001E2D93" w:rsidRPr="00777B66" w:rsidRDefault="001E2D93" w:rsidP="00DE1C03">
      <w:pPr>
        <w:pStyle w:val="enumlev2"/>
        <w:rPr>
          <w:i/>
          <w:iCs/>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Otro (</w:t>
      </w:r>
      <w:r w:rsidRPr="00777B66">
        <w:rPr>
          <w:i/>
          <w:iCs/>
          <w:sz w:val="18"/>
          <w:szCs w:val="18"/>
          <w:lang w:val="es-ES"/>
        </w:rPr>
        <w:t>sírvase especificar</w:t>
      </w:r>
      <w:r w:rsidRPr="00777B66">
        <w:rPr>
          <w:sz w:val="18"/>
          <w:szCs w:val="18"/>
          <w:lang w:val="es-ES"/>
        </w:rPr>
        <w:t>)</w:t>
      </w:r>
    </w:p>
    <w:p w14:paraId="42DB5D62" w14:textId="3B17DD96" w:rsidR="001E2D93" w:rsidRPr="00777B66" w:rsidRDefault="001E2D93" w:rsidP="00DE1C03">
      <w:pPr>
        <w:tabs>
          <w:tab w:val="clear" w:pos="794"/>
          <w:tab w:val="left" w:pos="426"/>
        </w:tabs>
        <w:rPr>
          <w:b/>
          <w:bCs/>
          <w:sz w:val="18"/>
          <w:szCs w:val="18"/>
          <w:lang w:val="es-ES"/>
        </w:rPr>
      </w:pPr>
      <w:r w:rsidRPr="00777B66">
        <w:rPr>
          <w:b/>
          <w:bCs/>
          <w:sz w:val="18"/>
          <w:szCs w:val="18"/>
          <w:lang w:val="es-ES"/>
        </w:rPr>
        <w:t>108</w:t>
      </w:r>
      <w:r w:rsidR="00DE1C03" w:rsidRPr="00777B66">
        <w:rPr>
          <w:b/>
          <w:bCs/>
          <w:sz w:val="18"/>
          <w:szCs w:val="18"/>
          <w:lang w:val="es-ES"/>
        </w:rPr>
        <w:tab/>
      </w:r>
      <w:r w:rsidRPr="00777B66">
        <w:rPr>
          <w:b/>
          <w:bCs/>
          <w:sz w:val="18"/>
          <w:szCs w:val="18"/>
          <w:lang w:val="es-ES"/>
        </w:rPr>
        <w:t xml:space="preserve">¿Cuáles de los siguientes aspectos tienen indicadores específicos de </w:t>
      </w:r>
      <w:proofErr w:type="spellStart"/>
      <w:r w:rsidRPr="00777B66">
        <w:rPr>
          <w:b/>
          <w:bCs/>
          <w:sz w:val="18"/>
          <w:szCs w:val="18"/>
          <w:lang w:val="es-ES"/>
        </w:rPr>
        <w:t>QoE</w:t>
      </w:r>
      <w:proofErr w:type="spellEnd"/>
      <w:r w:rsidRPr="00777B66">
        <w:rPr>
          <w:b/>
          <w:bCs/>
          <w:sz w:val="18"/>
          <w:szCs w:val="18"/>
          <w:lang w:val="es-ES"/>
        </w:rPr>
        <w:t xml:space="preserve"> en su país?</w:t>
      </w:r>
      <w:r w:rsidRPr="00777B66">
        <w:rPr>
          <w:b/>
          <w:bCs/>
          <w:color w:val="FF0000"/>
          <w:sz w:val="18"/>
          <w:szCs w:val="18"/>
          <w:lang w:val="es-ES"/>
        </w:rPr>
        <w:t>*</w:t>
      </w:r>
    </w:p>
    <w:p w14:paraId="749A5C54" w14:textId="77777777" w:rsidR="001E2D93" w:rsidRPr="00777B66" w:rsidRDefault="001E2D93" w:rsidP="001E2D93">
      <w:pPr>
        <w:spacing w:before="0"/>
        <w:rPr>
          <w:i/>
          <w:iCs/>
          <w:sz w:val="14"/>
          <w:szCs w:val="10"/>
          <w:lang w:val="es-ES"/>
        </w:rPr>
      </w:pPr>
      <w:r w:rsidRPr="00777B66">
        <w:rPr>
          <w:i/>
          <w:iCs/>
          <w:sz w:val="14"/>
          <w:szCs w:val="10"/>
          <w:lang w:val="es-ES"/>
        </w:rPr>
        <w:t>(Seleccione todas las respuestas pertinentes)</w:t>
      </w:r>
    </w:p>
    <w:p w14:paraId="60D4F9A6" w14:textId="282EBBD1"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Satisfacción general </w:t>
      </w:r>
      <w:r w:rsidRPr="00777B66">
        <w:rPr>
          <w:sz w:val="18"/>
          <w:szCs w:val="18"/>
          <w:lang w:val="es-ES"/>
        </w:rPr>
        <w:t xml:space="preserve">– Percepción general del servicio móvil por parte del usuario (por ejemplo, "¿Cuán satisfecho se siente usted con su proveedor de servicios?", Net </w:t>
      </w:r>
      <w:proofErr w:type="spellStart"/>
      <w:r w:rsidRPr="00777B66">
        <w:rPr>
          <w:sz w:val="18"/>
          <w:szCs w:val="18"/>
          <w:lang w:val="es-ES"/>
        </w:rPr>
        <w:t>Promoter</w:t>
      </w:r>
      <w:proofErr w:type="spellEnd"/>
      <w:r w:rsidRPr="00777B66">
        <w:rPr>
          <w:sz w:val="18"/>
          <w:szCs w:val="18"/>
          <w:lang w:val="es-ES"/>
        </w:rPr>
        <w:t xml:space="preserve"> Score </w:t>
      </w:r>
      <w:r w:rsidR="00777B66" w:rsidRPr="00777B66">
        <w:rPr>
          <w:sz w:val="18"/>
          <w:szCs w:val="18"/>
          <w:lang w:val="es-ES"/>
        </w:rPr>
        <w:t>–</w:t>
      </w:r>
      <w:r w:rsidRPr="00777B66">
        <w:rPr>
          <w:sz w:val="18"/>
          <w:szCs w:val="18"/>
          <w:lang w:val="es-ES"/>
        </w:rPr>
        <w:t xml:space="preserve"> NPS).</w:t>
      </w:r>
    </w:p>
    <w:p w14:paraId="657A4E50" w14:textId="1B236D3F"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Información preliminar </w:t>
      </w:r>
      <w:r w:rsidRPr="00777B66">
        <w:rPr>
          <w:sz w:val="18"/>
          <w:szCs w:val="18"/>
          <w:lang w:val="es-ES"/>
        </w:rPr>
        <w:t>– Disponibilidad, accesibilidad, exactitud y comprensibilidad de la información proporcionada a los clientes antes de suscribirse a un servicio.</w:t>
      </w:r>
    </w:p>
    <w:p w14:paraId="201B3A51" w14:textId="08F4BA5A"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Asuntos contractuales </w:t>
      </w:r>
      <w:r w:rsidRPr="00777B66">
        <w:rPr>
          <w:sz w:val="18"/>
          <w:szCs w:val="18"/>
          <w:lang w:val="es-ES"/>
        </w:rPr>
        <w:t>– Procesos y condiciones relacionados con los acuerdos de servicio entre usuarios y proveedores de servicios.</w:t>
      </w:r>
    </w:p>
    <w:p w14:paraId="4F98F471" w14:textId="525721D8"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Gestión de reclamaciones </w:t>
      </w:r>
      <w:r w:rsidRPr="00777B66">
        <w:rPr>
          <w:sz w:val="18"/>
          <w:szCs w:val="18"/>
          <w:lang w:val="es-ES"/>
        </w:rPr>
        <w:t>– Eficacia con la que se reciben, registran, tramitan y resuelven las reclamaciones.</w:t>
      </w:r>
    </w:p>
    <w:p w14:paraId="39E663AD" w14:textId="4C64C94C"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Centros de servicio al cliente </w:t>
      </w:r>
      <w:r w:rsidRPr="00777B66">
        <w:rPr>
          <w:sz w:val="18"/>
          <w:szCs w:val="18"/>
          <w:lang w:val="es-ES"/>
        </w:rPr>
        <w:t>– Calidad de funcionamiento y capacidad de respuesta de los canales de atención al cliente (por ejemplo, centros de llamadas, chats en línea, tiendas físicas).</w:t>
      </w:r>
    </w:p>
    <w:p w14:paraId="568AA868" w14:textId="6886702B"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Tarificación y facturación </w:t>
      </w:r>
      <w:r w:rsidRPr="00777B66">
        <w:rPr>
          <w:sz w:val="18"/>
          <w:szCs w:val="18"/>
          <w:lang w:val="es-ES"/>
        </w:rPr>
        <w:t>– Precisión, claridad y transparencia de las tasas de servicio y los procedimientos de facturación. También incluye la asistencia al usuario en caso de controversia y la disponibilidad de múltiples opciones de pago.</w:t>
      </w:r>
    </w:p>
    <w:p w14:paraId="206B7F57" w14:textId="3440C458"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b/>
          <w:bCs/>
          <w:sz w:val="18"/>
          <w:szCs w:val="18"/>
          <w:lang w:val="es-ES"/>
        </w:rPr>
        <w:t xml:space="preserve">Calidad de funcionamiento del servicio </w:t>
      </w:r>
      <w:r w:rsidRPr="00777B66">
        <w:rPr>
          <w:sz w:val="18"/>
          <w:szCs w:val="18"/>
          <w:lang w:val="es-ES"/>
        </w:rPr>
        <w:t>– Abarca aspectos relacionados con la calidad de funcionamiento de la red, factores de aplicación, configuración del usuario y características del dispositivo.</w:t>
      </w:r>
    </w:p>
    <w:p w14:paraId="5700F31D" w14:textId="38215192" w:rsidR="001E2D93" w:rsidRPr="00777B66" w:rsidRDefault="001E2D93" w:rsidP="00DE1C03">
      <w:pPr>
        <w:tabs>
          <w:tab w:val="clear" w:pos="794"/>
          <w:tab w:val="left" w:pos="426"/>
        </w:tabs>
        <w:rPr>
          <w:b/>
          <w:bCs/>
          <w:sz w:val="18"/>
          <w:szCs w:val="18"/>
          <w:lang w:val="es-ES"/>
        </w:rPr>
      </w:pPr>
      <w:r w:rsidRPr="00777B66">
        <w:rPr>
          <w:b/>
          <w:bCs/>
          <w:sz w:val="18"/>
          <w:szCs w:val="18"/>
          <w:lang w:val="es-ES"/>
        </w:rPr>
        <w:t>109</w:t>
      </w:r>
      <w:r w:rsidR="00DE1C03" w:rsidRPr="00777B66">
        <w:rPr>
          <w:b/>
          <w:bCs/>
          <w:sz w:val="18"/>
          <w:szCs w:val="18"/>
          <w:lang w:val="es-ES"/>
        </w:rPr>
        <w:tab/>
      </w:r>
      <w:r w:rsidRPr="00777B66">
        <w:rPr>
          <w:b/>
          <w:bCs/>
          <w:sz w:val="18"/>
          <w:szCs w:val="18"/>
          <w:lang w:val="es-ES"/>
        </w:rPr>
        <w:t xml:space="preserve">¿Cómo se utilizan los indicadores de </w:t>
      </w:r>
      <w:proofErr w:type="spellStart"/>
      <w:r w:rsidRPr="00777B66">
        <w:rPr>
          <w:b/>
          <w:bCs/>
          <w:sz w:val="18"/>
          <w:szCs w:val="18"/>
          <w:lang w:val="es-ES"/>
        </w:rPr>
        <w:t>QoE</w:t>
      </w:r>
      <w:proofErr w:type="spellEnd"/>
      <w:r w:rsidRPr="00777B66">
        <w:rPr>
          <w:b/>
          <w:bCs/>
          <w:sz w:val="18"/>
          <w:szCs w:val="18"/>
          <w:lang w:val="es-ES"/>
        </w:rPr>
        <w:t xml:space="preserve"> en su país?</w:t>
      </w:r>
      <w:r w:rsidRPr="00777B66">
        <w:rPr>
          <w:b/>
          <w:bCs/>
          <w:color w:val="FF0000"/>
          <w:sz w:val="18"/>
          <w:szCs w:val="18"/>
          <w:lang w:val="es-ES"/>
        </w:rPr>
        <w:t>*</w:t>
      </w:r>
    </w:p>
    <w:p w14:paraId="5A7B7673" w14:textId="77777777" w:rsidR="001E2D93" w:rsidRPr="00777B66" w:rsidRDefault="001E2D93" w:rsidP="001E2D93">
      <w:pPr>
        <w:spacing w:before="0"/>
        <w:rPr>
          <w:i/>
          <w:iCs/>
          <w:sz w:val="14"/>
          <w:szCs w:val="10"/>
          <w:lang w:val="es-ES"/>
        </w:rPr>
      </w:pPr>
      <w:r w:rsidRPr="00777B66">
        <w:rPr>
          <w:i/>
          <w:iCs/>
          <w:sz w:val="14"/>
          <w:szCs w:val="10"/>
          <w:lang w:val="es-ES"/>
        </w:rPr>
        <w:t>(Seleccione todas las respuestas pertinentes)</w:t>
      </w:r>
    </w:p>
    <w:p w14:paraId="4D7C0E97" w14:textId="6221FBE2"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sz w:val="18"/>
          <w:szCs w:val="18"/>
          <w:lang w:val="es-ES"/>
        </w:rPr>
        <w:tab/>
      </w:r>
      <w:r w:rsidRPr="00777B66">
        <w:rPr>
          <w:sz w:val="18"/>
          <w:szCs w:val="18"/>
          <w:lang w:val="es-ES"/>
        </w:rPr>
        <w:t>Transparencia para los consumidores</w:t>
      </w:r>
    </w:p>
    <w:p w14:paraId="2B489784" w14:textId="544A6676"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Comparaci</w:t>
      </w:r>
      <w:r w:rsidRPr="00777B66">
        <w:rPr>
          <w:rFonts w:ascii="Calibri" w:hAnsi="Calibri" w:cs="Calibri"/>
          <w:sz w:val="18"/>
          <w:szCs w:val="18"/>
          <w:lang w:val="es-ES"/>
        </w:rPr>
        <w:t>ó</w:t>
      </w:r>
      <w:r w:rsidRPr="00777B66">
        <w:rPr>
          <w:sz w:val="18"/>
          <w:szCs w:val="18"/>
          <w:lang w:val="es-ES"/>
        </w:rPr>
        <w:t>n entre proveedores de servicios</w:t>
      </w:r>
    </w:p>
    <w:p w14:paraId="1AE96292" w14:textId="33A029FF"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Clasificaci</w:t>
      </w:r>
      <w:r w:rsidRPr="00777B66">
        <w:rPr>
          <w:rFonts w:ascii="Calibri" w:hAnsi="Calibri" w:cs="Calibri"/>
          <w:sz w:val="18"/>
          <w:szCs w:val="18"/>
          <w:lang w:val="es-ES"/>
        </w:rPr>
        <w:t>ó</w:t>
      </w:r>
      <w:r w:rsidRPr="00777B66">
        <w:rPr>
          <w:sz w:val="18"/>
          <w:szCs w:val="18"/>
          <w:lang w:val="es-ES"/>
        </w:rPr>
        <w:t>n p</w:t>
      </w:r>
      <w:r w:rsidRPr="00777B66">
        <w:rPr>
          <w:rFonts w:ascii="Calibri" w:hAnsi="Calibri" w:cs="Calibri"/>
          <w:sz w:val="18"/>
          <w:szCs w:val="18"/>
          <w:lang w:val="es-ES"/>
        </w:rPr>
        <w:t>ú</w:t>
      </w:r>
      <w:r w:rsidRPr="00777B66">
        <w:rPr>
          <w:sz w:val="18"/>
          <w:szCs w:val="18"/>
          <w:lang w:val="es-ES"/>
        </w:rPr>
        <w:t>blica de los proveedores</w:t>
      </w:r>
    </w:p>
    <w:p w14:paraId="067736B0" w14:textId="6C0EBDA6"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Decisiones o medidas reglamentarias</w:t>
      </w:r>
    </w:p>
    <w:p w14:paraId="2679A188" w14:textId="51F660B7"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Di</w:t>
      </w:r>
      <w:r w:rsidRPr="00777B66">
        <w:rPr>
          <w:rFonts w:ascii="Calibri" w:hAnsi="Calibri" w:cs="Calibri"/>
          <w:sz w:val="18"/>
          <w:szCs w:val="18"/>
          <w:lang w:val="es-ES"/>
        </w:rPr>
        <w:t>á</w:t>
      </w:r>
      <w:r w:rsidRPr="00777B66">
        <w:rPr>
          <w:sz w:val="18"/>
          <w:szCs w:val="18"/>
          <w:lang w:val="es-ES"/>
        </w:rPr>
        <w:t>logo o medidas correctivas con proveedores de servicios</w:t>
      </w:r>
    </w:p>
    <w:p w14:paraId="23369C99" w14:textId="54D42DEA" w:rsidR="001E2D93" w:rsidRPr="00777B66" w:rsidRDefault="001E2D93" w:rsidP="00DE1C03">
      <w:pPr>
        <w:pStyle w:val="enumlev2"/>
        <w:rPr>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No se utiliza actualmente con fines reglamentarios</w:t>
      </w:r>
    </w:p>
    <w:p w14:paraId="01226A49" w14:textId="2CE2B6C8" w:rsidR="001E2D93" w:rsidRPr="00777B66" w:rsidRDefault="001E2D93" w:rsidP="00DE1C03">
      <w:pPr>
        <w:pStyle w:val="enumlev2"/>
        <w:rPr>
          <w:i/>
          <w:iCs/>
          <w:sz w:val="18"/>
          <w:szCs w:val="18"/>
          <w:lang w:val="es-ES"/>
        </w:rPr>
      </w:pPr>
      <w:r w:rsidRPr="00777B66">
        <w:rPr>
          <w:rFonts w:ascii="Segoe UI Symbol" w:hAnsi="Segoe UI Symbol" w:cs="Segoe UI Symbol"/>
          <w:sz w:val="18"/>
          <w:szCs w:val="18"/>
          <w:lang w:val="es-ES"/>
        </w:rPr>
        <w:t>☐</w:t>
      </w:r>
      <w:r w:rsidR="00DE1C03" w:rsidRPr="00777B66">
        <w:rPr>
          <w:rFonts w:ascii="Segoe UI Symbol" w:hAnsi="Segoe UI Symbol" w:cs="Segoe UI Symbol"/>
          <w:sz w:val="18"/>
          <w:szCs w:val="18"/>
          <w:lang w:val="es-ES"/>
        </w:rPr>
        <w:tab/>
      </w:r>
      <w:r w:rsidRPr="00777B66">
        <w:rPr>
          <w:sz w:val="18"/>
          <w:szCs w:val="18"/>
          <w:lang w:val="es-ES"/>
        </w:rPr>
        <w:t>Otro (</w:t>
      </w:r>
      <w:r w:rsidRPr="00777B66">
        <w:rPr>
          <w:i/>
          <w:iCs/>
          <w:sz w:val="18"/>
          <w:szCs w:val="18"/>
          <w:lang w:val="es-ES"/>
        </w:rPr>
        <w:t>sírvase especificar</w:t>
      </w:r>
      <w:r w:rsidRPr="00777B66">
        <w:rPr>
          <w:sz w:val="18"/>
          <w:szCs w:val="18"/>
          <w:lang w:val="es-ES"/>
        </w:rPr>
        <w:t>)</w:t>
      </w:r>
      <w:r w:rsidRPr="00777B66">
        <w:rPr>
          <w:sz w:val="18"/>
          <w:szCs w:val="18"/>
          <w:lang w:val="es-ES"/>
        </w:rPr>
        <w:t> </w:t>
      </w:r>
    </w:p>
    <w:p w14:paraId="205417B0" w14:textId="77777777" w:rsidR="001E2D93" w:rsidRPr="00777B66" w:rsidRDefault="001E2D93" w:rsidP="00DE1C03">
      <w:pPr>
        <w:tabs>
          <w:tab w:val="clear" w:pos="794"/>
          <w:tab w:val="left" w:pos="284"/>
        </w:tabs>
        <w:rPr>
          <w:b/>
          <w:bCs/>
          <w:sz w:val="18"/>
          <w:szCs w:val="18"/>
          <w:lang w:val="es-ES"/>
        </w:rPr>
      </w:pPr>
      <w:r w:rsidRPr="00777B66">
        <w:rPr>
          <w:b/>
          <w:bCs/>
          <w:sz w:val="18"/>
          <w:szCs w:val="18"/>
          <w:lang w:val="es-ES"/>
        </w:rPr>
        <w:t xml:space="preserve">Sírvase indicar los indicadores de </w:t>
      </w:r>
      <w:proofErr w:type="spellStart"/>
      <w:r w:rsidRPr="00777B66">
        <w:rPr>
          <w:b/>
          <w:bCs/>
          <w:sz w:val="18"/>
          <w:szCs w:val="18"/>
          <w:lang w:val="es-ES"/>
        </w:rPr>
        <w:t>QoE</w:t>
      </w:r>
      <w:proofErr w:type="spellEnd"/>
      <w:r w:rsidRPr="00777B66">
        <w:rPr>
          <w:b/>
          <w:bCs/>
          <w:sz w:val="18"/>
          <w:szCs w:val="18"/>
          <w:lang w:val="es-ES"/>
        </w:rPr>
        <w:t xml:space="preserve"> sujetos a reglamentación o control en su país utilizando este formato: nombre del indicador; descripción breve; método de recopilación de datos p.ej., </w:t>
      </w:r>
    </w:p>
    <w:p w14:paraId="551D7203" w14:textId="704D1431" w:rsidR="001E2D93" w:rsidRPr="00777B66" w:rsidRDefault="00DE1C03" w:rsidP="00DE1C03">
      <w:pPr>
        <w:pStyle w:val="enumlev2"/>
        <w:rPr>
          <w:sz w:val="18"/>
          <w:szCs w:val="18"/>
          <w:lang w:val="es-ES"/>
        </w:rPr>
      </w:pPr>
      <w:r w:rsidRPr="00777B66">
        <w:rPr>
          <w:sz w:val="18"/>
          <w:szCs w:val="18"/>
          <w:lang w:val="es-ES"/>
        </w:rPr>
        <w:t>•</w:t>
      </w:r>
      <w:r w:rsidRPr="00777B66">
        <w:rPr>
          <w:sz w:val="18"/>
          <w:szCs w:val="18"/>
          <w:lang w:val="es-ES"/>
        </w:rPr>
        <w:tab/>
      </w:r>
      <w:r w:rsidR="001E2D93" w:rsidRPr="00777B66">
        <w:rPr>
          <w:sz w:val="18"/>
          <w:szCs w:val="18"/>
          <w:lang w:val="es-ES"/>
        </w:rPr>
        <w:t xml:space="preserve">Net </w:t>
      </w:r>
      <w:proofErr w:type="spellStart"/>
      <w:r w:rsidR="001E2D93" w:rsidRPr="00777B66">
        <w:rPr>
          <w:sz w:val="18"/>
          <w:szCs w:val="18"/>
          <w:lang w:val="es-ES"/>
        </w:rPr>
        <w:t>Promoter</w:t>
      </w:r>
      <w:proofErr w:type="spellEnd"/>
      <w:r w:rsidR="001E2D93" w:rsidRPr="00777B66">
        <w:rPr>
          <w:sz w:val="18"/>
          <w:szCs w:val="18"/>
          <w:lang w:val="es-ES"/>
        </w:rPr>
        <w:t xml:space="preserve"> Score (NPS); mide la probabilidad de que los usuarios recomienden a su proveedor; encuesta estructurada con escala de 0 a 10 </w:t>
      </w:r>
    </w:p>
    <w:p w14:paraId="65ABAF79" w14:textId="75B5B086" w:rsidR="001E2D93" w:rsidRPr="00777B66" w:rsidRDefault="00DE1C03" w:rsidP="00DE1C03">
      <w:pPr>
        <w:pStyle w:val="enumlev2"/>
        <w:rPr>
          <w:sz w:val="18"/>
          <w:szCs w:val="18"/>
          <w:lang w:val="es-ES"/>
        </w:rPr>
      </w:pPr>
      <w:r w:rsidRPr="00777B66">
        <w:rPr>
          <w:sz w:val="18"/>
          <w:szCs w:val="18"/>
          <w:lang w:val="es-ES"/>
        </w:rPr>
        <w:t>•</w:t>
      </w:r>
      <w:r w:rsidRPr="00777B66">
        <w:rPr>
          <w:sz w:val="18"/>
          <w:szCs w:val="18"/>
          <w:lang w:val="es-ES"/>
        </w:rPr>
        <w:tab/>
      </w:r>
      <w:r w:rsidR="001E2D93" w:rsidRPr="00777B66">
        <w:rPr>
          <w:sz w:val="18"/>
          <w:szCs w:val="18"/>
          <w:lang w:val="es-ES"/>
        </w:rPr>
        <w:t xml:space="preserve">Satisfacción general; percepción general de la calidad de servicio; cuestionario por teléfono o en línea </w:t>
      </w:r>
    </w:p>
    <w:p w14:paraId="067796F8" w14:textId="5641F106" w:rsidR="001E2D93" w:rsidRPr="00777B66" w:rsidRDefault="00DE1C03" w:rsidP="00DE1C03">
      <w:pPr>
        <w:pStyle w:val="enumlev2"/>
        <w:rPr>
          <w:sz w:val="18"/>
          <w:szCs w:val="18"/>
          <w:lang w:val="es-ES"/>
        </w:rPr>
      </w:pPr>
      <w:r w:rsidRPr="00777B66">
        <w:rPr>
          <w:sz w:val="18"/>
          <w:szCs w:val="18"/>
          <w:lang w:val="es-ES"/>
        </w:rPr>
        <w:t>•</w:t>
      </w:r>
      <w:r w:rsidRPr="00777B66">
        <w:rPr>
          <w:sz w:val="18"/>
          <w:szCs w:val="18"/>
          <w:lang w:val="es-ES"/>
        </w:rPr>
        <w:tab/>
      </w:r>
      <w:r w:rsidR="001E2D93" w:rsidRPr="00777B66">
        <w:rPr>
          <w:sz w:val="18"/>
          <w:szCs w:val="18"/>
          <w:lang w:val="es-ES"/>
        </w:rPr>
        <w:t>Percepción sobre el servicio al cliente; experiencia de los usuarios con el servicio de asistencia o soporte; encuesta posterior a la interacción a través de aplicación</w:t>
      </w:r>
    </w:p>
    <w:p w14:paraId="34E74BB0" w14:textId="34DEFC0E" w:rsidR="001E2D93" w:rsidRPr="00777B66" w:rsidRDefault="001E2D93" w:rsidP="00DE1C03">
      <w:pPr>
        <w:tabs>
          <w:tab w:val="clear" w:pos="794"/>
          <w:tab w:val="left" w:pos="426"/>
        </w:tabs>
        <w:rPr>
          <w:b/>
          <w:bCs/>
          <w:sz w:val="18"/>
          <w:szCs w:val="18"/>
          <w:lang w:val="es-ES"/>
        </w:rPr>
      </w:pPr>
      <w:r w:rsidRPr="00777B66">
        <w:rPr>
          <w:b/>
          <w:bCs/>
          <w:sz w:val="18"/>
          <w:szCs w:val="18"/>
          <w:lang w:val="es-ES"/>
        </w:rPr>
        <w:t>110</w:t>
      </w:r>
      <w:r w:rsidR="00DE1C03" w:rsidRPr="00777B66">
        <w:rPr>
          <w:b/>
          <w:bCs/>
          <w:sz w:val="18"/>
          <w:szCs w:val="18"/>
          <w:lang w:val="es-ES"/>
        </w:rPr>
        <w:tab/>
      </w:r>
      <w:r w:rsidRPr="00777B66">
        <w:rPr>
          <w:b/>
          <w:bCs/>
          <w:sz w:val="18"/>
          <w:szCs w:val="18"/>
          <w:lang w:val="es-ES"/>
        </w:rPr>
        <w:t xml:space="preserve">Indicador 1 de </w:t>
      </w:r>
      <w:proofErr w:type="spellStart"/>
      <w:r w:rsidRPr="00777B66">
        <w:rPr>
          <w:b/>
          <w:bCs/>
          <w:sz w:val="18"/>
          <w:szCs w:val="18"/>
          <w:lang w:val="es-ES"/>
        </w:rPr>
        <w:t>QoE</w:t>
      </w:r>
      <w:proofErr w:type="spellEnd"/>
    </w:p>
    <w:p w14:paraId="284F5D21"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 Dejar en blanco si no es aplicable</w:t>
      </w:r>
    </w:p>
    <w:tbl>
      <w:tblPr>
        <w:tblStyle w:val="TableGrid"/>
        <w:tblW w:w="0" w:type="auto"/>
        <w:tblLayout w:type="fixed"/>
        <w:tblLook w:val="04A0" w:firstRow="1" w:lastRow="0" w:firstColumn="1" w:lastColumn="0" w:noHBand="0" w:noVBand="1"/>
      </w:tblPr>
      <w:tblGrid>
        <w:gridCol w:w="9719"/>
      </w:tblGrid>
      <w:tr w:rsidR="001E2D93" w:rsidRPr="00777B66" w14:paraId="345FAA77" w14:textId="77777777" w:rsidTr="0048518E">
        <w:tc>
          <w:tcPr>
            <w:tcW w:w="9719" w:type="dxa"/>
          </w:tcPr>
          <w:p w14:paraId="07B48BB1"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551B74AA" w14:textId="11B9219B" w:rsidR="001E2D93" w:rsidRPr="00777B66" w:rsidRDefault="001E2D93" w:rsidP="00DE1C03">
      <w:pPr>
        <w:tabs>
          <w:tab w:val="clear" w:pos="794"/>
          <w:tab w:val="left" w:pos="426"/>
        </w:tabs>
        <w:rPr>
          <w:b/>
          <w:bCs/>
          <w:sz w:val="18"/>
          <w:szCs w:val="18"/>
          <w:lang w:val="es-ES"/>
        </w:rPr>
      </w:pPr>
      <w:r w:rsidRPr="00777B66">
        <w:rPr>
          <w:b/>
          <w:bCs/>
          <w:sz w:val="18"/>
          <w:szCs w:val="18"/>
          <w:lang w:val="es-ES"/>
        </w:rPr>
        <w:t>111</w:t>
      </w:r>
      <w:r w:rsidR="00DE1C03" w:rsidRPr="00777B66">
        <w:rPr>
          <w:b/>
          <w:bCs/>
          <w:sz w:val="18"/>
          <w:szCs w:val="18"/>
          <w:lang w:val="es-ES"/>
        </w:rPr>
        <w:tab/>
      </w:r>
      <w:r w:rsidRPr="00777B66">
        <w:rPr>
          <w:b/>
          <w:bCs/>
          <w:sz w:val="18"/>
          <w:szCs w:val="18"/>
          <w:lang w:val="es-ES"/>
        </w:rPr>
        <w:t xml:space="preserve">Indicador 2 de </w:t>
      </w:r>
      <w:proofErr w:type="spellStart"/>
      <w:r w:rsidRPr="00777B66">
        <w:rPr>
          <w:b/>
          <w:bCs/>
          <w:sz w:val="18"/>
          <w:szCs w:val="18"/>
          <w:lang w:val="es-ES"/>
        </w:rPr>
        <w:t>QoE</w:t>
      </w:r>
      <w:proofErr w:type="spellEnd"/>
    </w:p>
    <w:p w14:paraId="19578B02"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 Dejar en blanco si no es aplicable</w:t>
      </w:r>
    </w:p>
    <w:tbl>
      <w:tblPr>
        <w:tblStyle w:val="TableGrid"/>
        <w:tblW w:w="0" w:type="auto"/>
        <w:tblLayout w:type="fixed"/>
        <w:tblLook w:val="04A0" w:firstRow="1" w:lastRow="0" w:firstColumn="1" w:lastColumn="0" w:noHBand="0" w:noVBand="1"/>
      </w:tblPr>
      <w:tblGrid>
        <w:gridCol w:w="9719"/>
      </w:tblGrid>
      <w:tr w:rsidR="001E2D93" w:rsidRPr="00777B66" w14:paraId="18318AB0" w14:textId="77777777" w:rsidTr="0048518E">
        <w:tc>
          <w:tcPr>
            <w:tcW w:w="9719" w:type="dxa"/>
          </w:tcPr>
          <w:p w14:paraId="4E7C78C2"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3FA23E1B" w14:textId="0508B230" w:rsidR="001E2D93" w:rsidRPr="00777B66" w:rsidRDefault="001E2D93" w:rsidP="00DE1C03">
      <w:pPr>
        <w:tabs>
          <w:tab w:val="clear" w:pos="794"/>
          <w:tab w:val="left" w:pos="426"/>
        </w:tabs>
        <w:rPr>
          <w:b/>
          <w:bCs/>
          <w:sz w:val="18"/>
          <w:szCs w:val="18"/>
          <w:lang w:val="es-ES"/>
        </w:rPr>
      </w:pPr>
      <w:r w:rsidRPr="00777B66">
        <w:rPr>
          <w:b/>
          <w:bCs/>
          <w:sz w:val="18"/>
          <w:szCs w:val="18"/>
          <w:lang w:val="es-ES"/>
        </w:rPr>
        <w:lastRenderedPageBreak/>
        <w:t>112</w:t>
      </w:r>
      <w:r w:rsidR="00DE1C03" w:rsidRPr="00777B66">
        <w:rPr>
          <w:b/>
          <w:bCs/>
          <w:sz w:val="18"/>
          <w:szCs w:val="18"/>
          <w:lang w:val="es-ES"/>
        </w:rPr>
        <w:tab/>
      </w:r>
      <w:r w:rsidRPr="00777B66">
        <w:rPr>
          <w:b/>
          <w:bCs/>
          <w:sz w:val="18"/>
          <w:szCs w:val="18"/>
          <w:lang w:val="es-ES"/>
        </w:rPr>
        <w:t xml:space="preserve">Indicador 3 de </w:t>
      </w:r>
      <w:proofErr w:type="spellStart"/>
      <w:r w:rsidRPr="00777B66">
        <w:rPr>
          <w:b/>
          <w:bCs/>
          <w:sz w:val="18"/>
          <w:szCs w:val="18"/>
          <w:lang w:val="es-ES"/>
        </w:rPr>
        <w:t>QoE</w:t>
      </w:r>
      <w:proofErr w:type="spellEnd"/>
    </w:p>
    <w:p w14:paraId="4E35662D"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 Dejar en blanco si no es aplicable</w:t>
      </w:r>
    </w:p>
    <w:tbl>
      <w:tblPr>
        <w:tblStyle w:val="TableGrid"/>
        <w:tblW w:w="0" w:type="auto"/>
        <w:tblLayout w:type="fixed"/>
        <w:tblLook w:val="04A0" w:firstRow="1" w:lastRow="0" w:firstColumn="1" w:lastColumn="0" w:noHBand="0" w:noVBand="1"/>
      </w:tblPr>
      <w:tblGrid>
        <w:gridCol w:w="9719"/>
      </w:tblGrid>
      <w:tr w:rsidR="001E2D93" w:rsidRPr="00777B66" w14:paraId="4B056E31" w14:textId="77777777" w:rsidTr="0048518E">
        <w:tc>
          <w:tcPr>
            <w:tcW w:w="9719" w:type="dxa"/>
          </w:tcPr>
          <w:p w14:paraId="719DBA6A"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2A61270B" w14:textId="4681FC0F" w:rsidR="001E2D93" w:rsidRPr="00777B66" w:rsidRDefault="001E2D93" w:rsidP="00DE1C03">
      <w:pPr>
        <w:tabs>
          <w:tab w:val="clear" w:pos="794"/>
          <w:tab w:val="left" w:pos="426"/>
        </w:tabs>
        <w:rPr>
          <w:b/>
          <w:bCs/>
          <w:sz w:val="18"/>
          <w:szCs w:val="18"/>
          <w:lang w:val="es-ES"/>
        </w:rPr>
      </w:pPr>
      <w:r w:rsidRPr="00777B66">
        <w:rPr>
          <w:b/>
          <w:bCs/>
          <w:sz w:val="18"/>
          <w:szCs w:val="18"/>
          <w:lang w:val="es-ES"/>
        </w:rPr>
        <w:t>113</w:t>
      </w:r>
      <w:r w:rsidR="00DE1C03" w:rsidRPr="00777B66">
        <w:rPr>
          <w:b/>
          <w:bCs/>
          <w:sz w:val="18"/>
          <w:szCs w:val="18"/>
          <w:lang w:val="es-ES"/>
        </w:rPr>
        <w:tab/>
      </w:r>
      <w:r w:rsidRPr="00777B66">
        <w:rPr>
          <w:b/>
          <w:bCs/>
          <w:sz w:val="18"/>
          <w:szCs w:val="18"/>
          <w:lang w:val="es-ES"/>
        </w:rPr>
        <w:t xml:space="preserve">Indicador 4 de </w:t>
      </w:r>
      <w:proofErr w:type="spellStart"/>
      <w:r w:rsidRPr="00777B66">
        <w:rPr>
          <w:b/>
          <w:bCs/>
          <w:sz w:val="18"/>
          <w:szCs w:val="18"/>
          <w:lang w:val="es-ES"/>
        </w:rPr>
        <w:t>QoE</w:t>
      </w:r>
      <w:proofErr w:type="spellEnd"/>
    </w:p>
    <w:p w14:paraId="6C239148"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 Dejar en blanco si no es aplicable</w:t>
      </w:r>
    </w:p>
    <w:tbl>
      <w:tblPr>
        <w:tblStyle w:val="TableGrid"/>
        <w:tblW w:w="0" w:type="auto"/>
        <w:tblLayout w:type="fixed"/>
        <w:tblLook w:val="04A0" w:firstRow="1" w:lastRow="0" w:firstColumn="1" w:lastColumn="0" w:noHBand="0" w:noVBand="1"/>
      </w:tblPr>
      <w:tblGrid>
        <w:gridCol w:w="9719"/>
      </w:tblGrid>
      <w:tr w:rsidR="001E2D93" w:rsidRPr="00777B66" w14:paraId="52D4A041" w14:textId="77777777" w:rsidTr="0048518E">
        <w:tc>
          <w:tcPr>
            <w:tcW w:w="9719" w:type="dxa"/>
          </w:tcPr>
          <w:p w14:paraId="2B897184"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4214CC82" w14:textId="2AB00721" w:rsidR="001E2D93" w:rsidRPr="00777B66" w:rsidRDefault="001E2D93" w:rsidP="00777B66">
      <w:pPr>
        <w:keepNext/>
        <w:keepLines/>
        <w:tabs>
          <w:tab w:val="clear" w:pos="794"/>
          <w:tab w:val="left" w:pos="426"/>
        </w:tabs>
        <w:rPr>
          <w:b/>
          <w:bCs/>
          <w:sz w:val="18"/>
          <w:szCs w:val="18"/>
          <w:lang w:val="es-ES"/>
        </w:rPr>
      </w:pPr>
      <w:r w:rsidRPr="00777B66">
        <w:rPr>
          <w:b/>
          <w:bCs/>
          <w:sz w:val="18"/>
          <w:szCs w:val="18"/>
          <w:lang w:val="es-ES"/>
        </w:rPr>
        <w:t>114</w:t>
      </w:r>
      <w:r w:rsidR="00DE1C03" w:rsidRPr="00777B66">
        <w:rPr>
          <w:b/>
          <w:bCs/>
          <w:sz w:val="18"/>
          <w:szCs w:val="18"/>
          <w:lang w:val="es-ES"/>
        </w:rPr>
        <w:tab/>
      </w:r>
      <w:r w:rsidRPr="00777B66">
        <w:rPr>
          <w:b/>
          <w:bCs/>
          <w:sz w:val="18"/>
          <w:szCs w:val="18"/>
          <w:lang w:val="es-ES"/>
        </w:rPr>
        <w:t xml:space="preserve">Indicador 5 de </w:t>
      </w:r>
      <w:proofErr w:type="spellStart"/>
      <w:r w:rsidRPr="00777B66">
        <w:rPr>
          <w:b/>
          <w:bCs/>
          <w:sz w:val="18"/>
          <w:szCs w:val="18"/>
          <w:lang w:val="es-ES"/>
        </w:rPr>
        <w:t>QoE</w:t>
      </w:r>
      <w:proofErr w:type="spellEnd"/>
    </w:p>
    <w:p w14:paraId="32F66A79"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 Dejar en blanco si no es aplicable</w:t>
      </w:r>
    </w:p>
    <w:tbl>
      <w:tblPr>
        <w:tblStyle w:val="TableGrid"/>
        <w:tblW w:w="0" w:type="auto"/>
        <w:tblLayout w:type="fixed"/>
        <w:tblLook w:val="04A0" w:firstRow="1" w:lastRow="0" w:firstColumn="1" w:lastColumn="0" w:noHBand="0" w:noVBand="1"/>
      </w:tblPr>
      <w:tblGrid>
        <w:gridCol w:w="9719"/>
      </w:tblGrid>
      <w:tr w:rsidR="001E2D93" w:rsidRPr="00777B66" w14:paraId="134779D9" w14:textId="77777777" w:rsidTr="0048518E">
        <w:tc>
          <w:tcPr>
            <w:tcW w:w="9719" w:type="dxa"/>
          </w:tcPr>
          <w:p w14:paraId="325F763B" w14:textId="77777777" w:rsidR="001E2D93" w:rsidRPr="00777B66" w:rsidRDefault="001E2D93" w:rsidP="0048518E">
            <w:pPr>
              <w:spacing w:before="60"/>
              <w:rPr>
                <w:rFonts w:ascii="Aptos" w:hAnsi="Aptos"/>
                <w:b/>
                <w:bCs/>
                <w:sz w:val="18"/>
                <w:szCs w:val="18"/>
                <w:lang w:val="es-ES"/>
              </w:rPr>
            </w:pPr>
            <w:r w:rsidRPr="00777B66">
              <w:rPr>
                <w:rFonts w:ascii="Aptos" w:hAnsi="Aptos"/>
                <w:b/>
                <w:bCs/>
                <w:color w:val="000000"/>
                <w:sz w:val="18"/>
                <w:szCs w:val="18"/>
                <w:lang w:val="es-ES"/>
              </w:rPr>
              <w:t xml:space="preserve"> </w:t>
            </w:r>
          </w:p>
        </w:tc>
      </w:tr>
    </w:tbl>
    <w:p w14:paraId="381A2717" w14:textId="769C0049" w:rsidR="001E2D93" w:rsidRPr="00777B66" w:rsidRDefault="001E2D93" w:rsidP="00DE1C03">
      <w:pPr>
        <w:tabs>
          <w:tab w:val="clear" w:pos="794"/>
          <w:tab w:val="left" w:pos="426"/>
        </w:tabs>
        <w:rPr>
          <w:b/>
          <w:bCs/>
          <w:sz w:val="18"/>
          <w:szCs w:val="18"/>
          <w:lang w:val="es-ES"/>
        </w:rPr>
      </w:pPr>
      <w:r w:rsidRPr="00777B66">
        <w:rPr>
          <w:b/>
          <w:bCs/>
          <w:sz w:val="18"/>
          <w:szCs w:val="18"/>
          <w:lang w:val="es-ES"/>
        </w:rPr>
        <w:t>115</w:t>
      </w:r>
      <w:r w:rsidR="00DE1C03" w:rsidRPr="00777B66">
        <w:rPr>
          <w:b/>
          <w:bCs/>
          <w:sz w:val="18"/>
          <w:szCs w:val="18"/>
          <w:lang w:val="es-ES"/>
        </w:rPr>
        <w:tab/>
      </w:r>
      <w:r w:rsidRPr="00777B66">
        <w:rPr>
          <w:b/>
          <w:bCs/>
          <w:sz w:val="18"/>
          <w:szCs w:val="18"/>
          <w:lang w:val="es-ES"/>
        </w:rPr>
        <w:t>Sírvase incluir aquí cualquier otro indicador</w:t>
      </w:r>
    </w:p>
    <w:p w14:paraId="5E5A6C1B" w14:textId="77777777" w:rsidR="001E2D93" w:rsidRPr="00777B66" w:rsidRDefault="001E2D93" w:rsidP="001E2D93">
      <w:pPr>
        <w:spacing w:before="0"/>
        <w:rPr>
          <w:i/>
          <w:iCs/>
          <w:sz w:val="14"/>
          <w:szCs w:val="10"/>
          <w:lang w:val="es-ES"/>
        </w:rPr>
      </w:pPr>
      <w:r w:rsidRPr="00777B66">
        <w:rPr>
          <w:i/>
          <w:iCs/>
          <w:sz w:val="14"/>
          <w:szCs w:val="10"/>
          <w:lang w:val="es-ES"/>
        </w:rPr>
        <w:t>Formato: nombre del indicador; descripción breve; método de recopilación de datos</w:t>
      </w:r>
    </w:p>
    <w:tbl>
      <w:tblPr>
        <w:tblStyle w:val="TableGrid"/>
        <w:tblW w:w="0" w:type="auto"/>
        <w:tblLayout w:type="fixed"/>
        <w:tblLook w:val="04A0" w:firstRow="1" w:lastRow="0" w:firstColumn="1" w:lastColumn="0" w:noHBand="0" w:noVBand="1"/>
      </w:tblPr>
      <w:tblGrid>
        <w:gridCol w:w="9719"/>
      </w:tblGrid>
      <w:tr w:rsidR="001E2D93" w:rsidRPr="00777B66" w14:paraId="5C74D550" w14:textId="77777777" w:rsidTr="0048518E">
        <w:tc>
          <w:tcPr>
            <w:tcW w:w="9719" w:type="dxa"/>
          </w:tcPr>
          <w:p w14:paraId="4DF21DFA" w14:textId="77777777" w:rsidR="001E2D93" w:rsidRPr="00777B66" w:rsidRDefault="001E2D93" w:rsidP="0048518E">
            <w:pPr>
              <w:spacing w:before="60"/>
              <w:rPr>
                <w:rFonts w:ascii="Aptos" w:hAnsi="Aptos"/>
                <w:b/>
                <w:bCs/>
                <w:szCs w:val="24"/>
                <w:lang w:val="es-ES"/>
              </w:rPr>
            </w:pPr>
          </w:p>
        </w:tc>
      </w:tr>
    </w:tbl>
    <w:p w14:paraId="6107345D" w14:textId="77777777" w:rsidR="001E2D93" w:rsidRPr="00777B66" w:rsidRDefault="001E2D93" w:rsidP="00411C49">
      <w:pPr>
        <w:pStyle w:val="Reasons"/>
        <w:rPr>
          <w:lang w:val="es-ES"/>
        </w:rPr>
      </w:pPr>
    </w:p>
    <w:p w14:paraId="3D60BC33" w14:textId="02D3107E" w:rsidR="001A4BB2" w:rsidRPr="00777B66" w:rsidRDefault="001E2D93" w:rsidP="001E2D93">
      <w:pPr>
        <w:jc w:val="center"/>
        <w:rPr>
          <w:lang w:val="es-ES"/>
        </w:rPr>
      </w:pPr>
      <w:r w:rsidRPr="00777B66">
        <w:rPr>
          <w:lang w:val="es-ES"/>
        </w:rPr>
        <w:t>______________</w:t>
      </w:r>
    </w:p>
    <w:sectPr w:rsidR="001A4BB2" w:rsidRPr="00777B66" w:rsidSect="00B87E9E">
      <w:headerReference w:type="default" r:id="rId26"/>
      <w:footerReference w:type="first" r:id="rId27"/>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711F" w14:textId="77777777" w:rsidR="00212F24" w:rsidRDefault="00212F24">
      <w:r>
        <w:separator/>
      </w:r>
    </w:p>
  </w:endnote>
  <w:endnote w:type="continuationSeparator" w:id="0">
    <w:p w14:paraId="6FA3C7FE" w14:textId="77777777" w:rsidR="00212F24" w:rsidRDefault="0021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w:panose1 w:val="02020603050405020304"/>
    <w:charset w:val="00"/>
    <w:family w:val="roman"/>
    <w:pitch w:val="variable"/>
    <w:sig w:usb0="E0002AFF" w:usb1="C0007841" w:usb2="00000009" w:usb3="00000000" w:csb0="000001FF" w:csb1="00000000"/>
  </w:font>
  <w:font w:name="Times New Roman Bold">
    <w:panose1 w:val="02020803070505020304"/>
    <w:charset w:val="00"/>
    <w:family w:val="auto"/>
    <w:pitch w:val="default"/>
    <w:sig w:usb0="E0000AFF" w:usb1="00007843" w:usb2="00000001" w:usb3="00000000" w:csb0="400001BF" w:csb1="DFF7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1311"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D0426" w14:textId="77777777" w:rsidR="00212F24" w:rsidRDefault="00212F24">
      <w:r>
        <w:t>____________________</w:t>
      </w:r>
    </w:p>
  </w:footnote>
  <w:footnote w:type="continuationSeparator" w:id="0">
    <w:p w14:paraId="34182216" w14:textId="77777777" w:rsidR="00212F24" w:rsidRDefault="00212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F95D" w14:textId="55B06AF8" w:rsidR="00955063" w:rsidRPr="00F822D7" w:rsidRDefault="006969B4" w:rsidP="00F822D7">
    <w:pPr>
      <w:pStyle w:val="Header"/>
      <w:rP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r w:rsidR="001A4BB2">
      <w:rPr>
        <w:rStyle w:val="PageNumber"/>
        <w:sz w:val="18"/>
        <w:szCs w:val="18"/>
      </w:rPr>
      <w:br/>
    </w:r>
    <w:r w:rsidR="001A4BB2" w:rsidRPr="001A4BB2">
      <w:rPr>
        <w:sz w:val="18"/>
        <w:szCs w:val="18"/>
      </w:rPr>
      <w:t>Circular TSB 173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4"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365066908">
    <w:abstractNumId w:val="1"/>
  </w:num>
  <w:num w:numId="2" w16cid:durableId="1996254375">
    <w:abstractNumId w:val="5"/>
  </w:num>
  <w:num w:numId="3" w16cid:durableId="656111095">
    <w:abstractNumId w:val="4"/>
  </w:num>
  <w:num w:numId="4" w16cid:durableId="78253299">
    <w:abstractNumId w:val="3"/>
  </w:num>
  <w:num w:numId="5" w16cid:durableId="72894173">
    <w:abstractNumId w:val="0"/>
  </w:num>
  <w:num w:numId="6" w16cid:durableId="440417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B69"/>
    <w:rsid w:val="00002529"/>
    <w:rsid w:val="00041AF3"/>
    <w:rsid w:val="00085662"/>
    <w:rsid w:val="000C382F"/>
    <w:rsid w:val="001173CC"/>
    <w:rsid w:val="00127A80"/>
    <w:rsid w:val="001350B9"/>
    <w:rsid w:val="0014464D"/>
    <w:rsid w:val="00167631"/>
    <w:rsid w:val="0018291C"/>
    <w:rsid w:val="001A4BB2"/>
    <w:rsid w:val="001A54CC"/>
    <w:rsid w:val="001E2D93"/>
    <w:rsid w:val="001E54CE"/>
    <w:rsid w:val="00212F24"/>
    <w:rsid w:val="002133F4"/>
    <w:rsid w:val="00257FB4"/>
    <w:rsid w:val="002E496E"/>
    <w:rsid w:val="00303D62"/>
    <w:rsid w:val="00335367"/>
    <w:rsid w:val="00370C2D"/>
    <w:rsid w:val="003D1E8D"/>
    <w:rsid w:val="003D673B"/>
    <w:rsid w:val="003F2855"/>
    <w:rsid w:val="00401C20"/>
    <w:rsid w:val="00421AE9"/>
    <w:rsid w:val="00421B69"/>
    <w:rsid w:val="004A7957"/>
    <w:rsid w:val="004C4144"/>
    <w:rsid w:val="00500696"/>
    <w:rsid w:val="0055719E"/>
    <w:rsid w:val="00582072"/>
    <w:rsid w:val="00640EF7"/>
    <w:rsid w:val="00657006"/>
    <w:rsid w:val="006969B4"/>
    <w:rsid w:val="006E4F7B"/>
    <w:rsid w:val="00763AB7"/>
    <w:rsid w:val="00777B66"/>
    <w:rsid w:val="00781E2A"/>
    <w:rsid w:val="007933A2"/>
    <w:rsid w:val="007B6316"/>
    <w:rsid w:val="00814503"/>
    <w:rsid w:val="008258C2"/>
    <w:rsid w:val="008505BD"/>
    <w:rsid w:val="00850C78"/>
    <w:rsid w:val="00855ED2"/>
    <w:rsid w:val="00876165"/>
    <w:rsid w:val="00884D12"/>
    <w:rsid w:val="008C17AD"/>
    <w:rsid w:val="008D02CD"/>
    <w:rsid w:val="0091370C"/>
    <w:rsid w:val="0095172A"/>
    <w:rsid w:val="00955063"/>
    <w:rsid w:val="009A0239"/>
    <w:rsid w:val="009A0BA0"/>
    <w:rsid w:val="00A54E47"/>
    <w:rsid w:val="00AB6E3A"/>
    <w:rsid w:val="00AE7093"/>
    <w:rsid w:val="00B422BC"/>
    <w:rsid w:val="00B43F77"/>
    <w:rsid w:val="00B554EE"/>
    <w:rsid w:val="00B55A3E"/>
    <w:rsid w:val="00B87E9E"/>
    <w:rsid w:val="00B95F0A"/>
    <w:rsid w:val="00B96180"/>
    <w:rsid w:val="00C116FE"/>
    <w:rsid w:val="00C17AC0"/>
    <w:rsid w:val="00C34772"/>
    <w:rsid w:val="00C5465A"/>
    <w:rsid w:val="00C7319F"/>
    <w:rsid w:val="00D2514F"/>
    <w:rsid w:val="00D54642"/>
    <w:rsid w:val="00D72CD5"/>
    <w:rsid w:val="00D834E7"/>
    <w:rsid w:val="00D8549A"/>
    <w:rsid w:val="00DA3301"/>
    <w:rsid w:val="00DD77C9"/>
    <w:rsid w:val="00DE1C03"/>
    <w:rsid w:val="00DF3538"/>
    <w:rsid w:val="00E839B0"/>
    <w:rsid w:val="00E92C09"/>
    <w:rsid w:val="00F0685C"/>
    <w:rsid w:val="00F14380"/>
    <w:rsid w:val="00F22878"/>
    <w:rsid w:val="00F40A63"/>
    <w:rsid w:val="00F6461F"/>
    <w:rsid w:val="00F822D7"/>
    <w:rsid w:val="00FA2B10"/>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19E22"/>
  <w15:docId w15:val="{FA2AE239-E9F1-4177-B931-10ECB6AD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uiPriority w:val="99"/>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1A4BB2"/>
    <w:rPr>
      <w:color w:val="605E5C"/>
      <w:shd w:val="clear" w:color="auto" w:fill="E1DFDD"/>
    </w:rPr>
  </w:style>
  <w:style w:type="table" w:styleId="TableGrid">
    <w:name w:val="Table Grid"/>
    <w:basedOn w:val="TableNormal"/>
    <w:uiPriority w:val="39"/>
    <w:rsid w:val="00D8549A"/>
    <w:rPr>
      <w:rFonts w:ascii="Times" w:eastAsiaTheme="minorHAnsi" w:hAnsi="Times"/>
      <w:kern w:val="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E2D93"/>
    <w:pPr>
      <w:ind w:left="720"/>
      <w:contextualSpacing/>
    </w:pPr>
    <w:rPr>
      <w:rFonts w:ascii="Calibri" w:hAnsi="Calibri"/>
      <w:lang w:val="en-GB"/>
    </w:rPr>
  </w:style>
  <w:style w:type="paragraph" w:customStyle="1" w:styleId="Reasons">
    <w:name w:val="Reasons"/>
    <w:basedOn w:val="Normal"/>
    <w:qFormat/>
    <w:rsid w:val="001E2D93"/>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pub/T-RES-T.95-2024" TargetMode="External"/><Relationship Id="rId18" Type="http://schemas.openxmlformats.org/officeDocument/2006/relationships/hyperlink" Target="https://forms.cloud.microsoft/e/btkkVv6du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tsbsg12@itu.int" TargetMode="External"/><Relationship Id="rId7" Type="http://schemas.openxmlformats.org/officeDocument/2006/relationships/endnotes" Target="endnotes.xml"/><Relationship Id="rId12" Type="http://schemas.openxmlformats.org/officeDocument/2006/relationships/hyperlink" Target="https://www.itu.int/en/ITU-T/studygroups/2025-2028/12/Pages/QSDG.aspx" TargetMode="External"/><Relationship Id="rId17" Type="http://schemas.openxmlformats.org/officeDocument/2006/relationships/hyperlink" Target="https://forms.cloud.microsoft/e/xNNvSKckfm" TargetMode="External"/><Relationship Id="rId25" Type="http://schemas.openxmlformats.org/officeDocument/2006/relationships/hyperlink" Target="https://tsbcloud.itu.int/s/pXAGqbiQGWYxJHX" TargetMode="External"/><Relationship Id="rId2" Type="http://schemas.openxmlformats.org/officeDocument/2006/relationships/numbering" Target="numbering.xml"/><Relationship Id="rId16" Type="http://schemas.openxmlformats.org/officeDocument/2006/relationships/hyperlink" Target="https://forms.cloud.microsoft/e/btkkVv6duf" TargetMode="External"/><Relationship Id="rId20" Type="http://schemas.openxmlformats.org/officeDocument/2006/relationships/hyperlink" Target="https://forms.cloud.microsoft/e/xNNvSKckf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T-RES-T.95-2024/es" TargetMode="External"/><Relationship Id="rId24" Type="http://schemas.openxmlformats.org/officeDocument/2006/relationships/hyperlink" Target="https://tsbcloud.itu.int/s/9LJ6H6psrxamcGm" TargetMode="External"/><Relationship Id="rId5" Type="http://schemas.openxmlformats.org/officeDocument/2006/relationships/webSettings" Target="webSettings.xml"/><Relationship Id="rId15" Type="http://schemas.openxmlformats.org/officeDocument/2006/relationships/hyperlink" Target="https://www.itu.int/myworkspace/t-wp/item?isn=22072" TargetMode="External"/><Relationship Id="rId23" Type="http://schemas.openxmlformats.org/officeDocument/2006/relationships/hyperlink" Target="https://tsbcloud.itu.int/s/PNXKo8XiJGmmim8" TargetMode="External"/><Relationship Id="rId28" Type="http://schemas.openxmlformats.org/officeDocument/2006/relationships/fontTable" Target="fontTable.xml"/><Relationship Id="rId10" Type="http://schemas.openxmlformats.org/officeDocument/2006/relationships/hyperlink" Target="https://itu.int/go/tsg12" TargetMode="External"/><Relationship Id="rId19" Type="http://schemas.openxmlformats.org/officeDocument/2006/relationships/hyperlink" Target="mailto:tsbsg12@itu.int"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www.itu.int/en/ITU-T/studygroups/2025-2028/12/Pages/QSDG.aspx" TargetMode="External"/><Relationship Id="rId22" Type="http://schemas.openxmlformats.org/officeDocument/2006/relationships/hyperlink" Target="https://tsbcloud.itu.int/s/PNXKo8XiJGmmim8"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irez\AppData\Roaming\Microsoft\Templates\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PS_TSB_Circular_Letter.dotx</Template>
  <TotalTime>170</TotalTime>
  <Pages>18</Pages>
  <Words>8002</Words>
  <Characters>45617</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53512</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TSB (EL)</cp:lastModifiedBy>
  <cp:revision>8</cp:revision>
  <cp:lastPrinted>2011-04-15T08:24:00Z</cp:lastPrinted>
  <dcterms:created xsi:type="dcterms:W3CDTF">2026-10-13T07:24:00Z</dcterms:created>
  <dcterms:modified xsi:type="dcterms:W3CDTF">2026-10-22T07:55:00Z</dcterms:modified>
</cp:coreProperties>
</file>