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229"/>
        <w:gridCol w:w="5221"/>
      </w:tblGrid>
      <w:tr w:rsidR="00EF6A23" w:rsidRPr="008D199E" w14:paraId="3FDAE1F3" w14:textId="77777777" w:rsidTr="003F083D">
        <w:trPr>
          <w:cantSplit/>
        </w:trPr>
        <w:tc>
          <w:tcPr>
            <w:tcW w:w="0" w:type="auto"/>
            <w:vAlign w:val="center"/>
          </w:tcPr>
          <w:p w14:paraId="3DE42CAA" w14:textId="77777777" w:rsidR="00EF6A23" w:rsidRPr="008D199E" w:rsidRDefault="00EF6A23" w:rsidP="00D14F31">
            <w:pPr>
              <w:tabs>
                <w:tab w:val="right" w:pos="8732"/>
              </w:tabs>
              <w:spacing w:before="0"/>
              <w:rPr>
                <w:b/>
                <w:bCs/>
                <w:iCs/>
                <w:color w:val="FFFFFF"/>
                <w:sz w:val="30"/>
                <w:szCs w:val="30"/>
              </w:rPr>
            </w:pPr>
            <w:r w:rsidRPr="008D199E">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8D199E" w:rsidRDefault="00EF6A23" w:rsidP="00EF6A23">
            <w:pPr>
              <w:spacing w:before="0"/>
              <w:rPr>
                <w:rFonts w:cs="Times New Roman Bold"/>
                <w:b/>
                <w:bCs/>
                <w:iCs/>
                <w:smallCaps/>
                <w:sz w:val="34"/>
                <w:szCs w:val="34"/>
              </w:rPr>
            </w:pPr>
            <w:r w:rsidRPr="008D199E">
              <w:rPr>
                <w:rFonts w:cs="Times New Roman Bold"/>
                <w:b/>
                <w:bCs/>
                <w:iCs/>
                <w:smallCaps/>
                <w:sz w:val="34"/>
                <w:szCs w:val="34"/>
              </w:rPr>
              <w:t>Union internationale des télécommunications</w:t>
            </w:r>
          </w:p>
          <w:p w14:paraId="089E66D0" w14:textId="15206025" w:rsidR="00EF6A23" w:rsidRPr="008D199E" w:rsidRDefault="00EF6A23" w:rsidP="00EF6A23">
            <w:pPr>
              <w:spacing w:before="0"/>
              <w:rPr>
                <w:color w:val="FFFFFF"/>
                <w:sz w:val="26"/>
                <w:szCs w:val="26"/>
              </w:rPr>
            </w:pPr>
            <w:r w:rsidRPr="008D199E">
              <w:rPr>
                <w:rFonts w:cs="Times New Roman Bold"/>
                <w:b/>
                <w:bCs/>
                <w:iCs/>
                <w:smallCaps/>
                <w:sz w:val="28"/>
                <w:szCs w:val="28"/>
              </w:rPr>
              <w:t>B</w:t>
            </w:r>
            <w:r w:rsidRPr="008D199E">
              <w:rPr>
                <w:b/>
                <w:bCs/>
                <w:iCs/>
                <w:smallCaps/>
                <w:sz w:val="28"/>
                <w:szCs w:val="28"/>
              </w:rPr>
              <w:t>ureau de la Normalisation des Télécommunications</w:t>
            </w:r>
          </w:p>
        </w:tc>
      </w:tr>
      <w:tr w:rsidR="00036F4F" w:rsidRPr="008D199E" w14:paraId="18B25741" w14:textId="77777777" w:rsidTr="00F03891">
        <w:trPr>
          <w:cantSplit/>
        </w:trPr>
        <w:tc>
          <w:tcPr>
            <w:tcW w:w="0" w:type="auto"/>
          </w:tcPr>
          <w:p w14:paraId="4B1AFD72" w14:textId="77777777" w:rsidR="00036F4F" w:rsidRPr="008D199E" w:rsidRDefault="00036F4F" w:rsidP="00A5280F">
            <w:pPr>
              <w:tabs>
                <w:tab w:val="left" w:pos="4111"/>
              </w:tabs>
              <w:spacing w:before="10"/>
              <w:ind w:left="57"/>
            </w:pPr>
          </w:p>
        </w:tc>
        <w:tc>
          <w:tcPr>
            <w:tcW w:w="3116" w:type="dxa"/>
          </w:tcPr>
          <w:p w14:paraId="6579D3E8" w14:textId="77777777" w:rsidR="00036F4F" w:rsidRPr="008D199E" w:rsidRDefault="00036F4F" w:rsidP="00A5280F">
            <w:pPr>
              <w:tabs>
                <w:tab w:val="left" w:pos="4111"/>
              </w:tabs>
              <w:spacing w:before="10"/>
              <w:ind w:left="57"/>
              <w:rPr>
                <w:b/>
              </w:rPr>
            </w:pPr>
          </w:p>
        </w:tc>
        <w:tc>
          <w:tcPr>
            <w:tcW w:w="5334" w:type="dxa"/>
          </w:tcPr>
          <w:p w14:paraId="0DC34ECA" w14:textId="76D258A7" w:rsidR="00036F4F" w:rsidRPr="008D199E" w:rsidRDefault="00036F4F" w:rsidP="00A5645A">
            <w:pPr>
              <w:tabs>
                <w:tab w:val="clear" w:pos="794"/>
                <w:tab w:val="clear" w:pos="1191"/>
                <w:tab w:val="clear" w:pos="1588"/>
                <w:tab w:val="clear" w:pos="1985"/>
                <w:tab w:val="left" w:pos="284"/>
              </w:tabs>
              <w:spacing w:after="120"/>
              <w:ind w:left="284" w:hanging="227"/>
            </w:pPr>
            <w:r w:rsidRPr="008D199E">
              <w:t>Genève, le</w:t>
            </w:r>
            <w:r w:rsidR="004419E9" w:rsidRPr="008D199E">
              <w:t xml:space="preserve"> </w:t>
            </w:r>
            <w:r w:rsidR="00F84A56" w:rsidRPr="008D199E">
              <w:rPr>
                <w:color w:val="000000"/>
                <w:szCs w:val="22"/>
              </w:rPr>
              <w:t>7</w:t>
            </w:r>
            <w:r w:rsidR="00AC2AA3" w:rsidRPr="008D199E">
              <w:rPr>
                <w:color w:val="000000"/>
                <w:szCs w:val="22"/>
              </w:rPr>
              <w:t xml:space="preserve"> octobre 2026</w:t>
            </w:r>
          </w:p>
        </w:tc>
      </w:tr>
      <w:tr w:rsidR="00F03891" w:rsidRPr="008D199E" w14:paraId="16CDDFEF" w14:textId="77777777" w:rsidTr="00F03891">
        <w:trPr>
          <w:cantSplit/>
          <w:trHeight w:val="340"/>
        </w:trPr>
        <w:tc>
          <w:tcPr>
            <w:tcW w:w="0" w:type="auto"/>
          </w:tcPr>
          <w:p w14:paraId="3EFF375D" w14:textId="58556577" w:rsidR="00F03891" w:rsidRPr="008D199E" w:rsidRDefault="00F03891" w:rsidP="00307FB4">
            <w:pPr>
              <w:tabs>
                <w:tab w:val="left" w:pos="4111"/>
              </w:tabs>
              <w:spacing w:before="10"/>
              <w:ind w:left="57"/>
              <w:rPr>
                <w:b/>
                <w:bCs/>
              </w:rPr>
            </w:pPr>
            <w:r w:rsidRPr="008D199E">
              <w:rPr>
                <w:b/>
                <w:bCs/>
              </w:rPr>
              <w:t>Réf.:</w:t>
            </w:r>
          </w:p>
        </w:tc>
        <w:tc>
          <w:tcPr>
            <w:tcW w:w="3116" w:type="dxa"/>
          </w:tcPr>
          <w:p w14:paraId="5FFBBC9B" w14:textId="59639561" w:rsidR="00F03891" w:rsidRPr="008D199E" w:rsidRDefault="00F03891" w:rsidP="00A5280F">
            <w:pPr>
              <w:tabs>
                <w:tab w:val="left" w:pos="4111"/>
              </w:tabs>
              <w:spacing w:before="10"/>
              <w:ind w:left="57"/>
              <w:rPr>
                <w:b/>
              </w:rPr>
            </w:pPr>
            <w:r w:rsidRPr="008D199E">
              <w:rPr>
                <w:b/>
              </w:rPr>
              <w:t>Circulaire TSB 17</w:t>
            </w:r>
            <w:r w:rsidR="00F84A56" w:rsidRPr="008D199E">
              <w:rPr>
                <w:b/>
              </w:rPr>
              <w:t>3</w:t>
            </w:r>
          </w:p>
          <w:p w14:paraId="577F6DA2" w14:textId="17EF22B1" w:rsidR="00F03891" w:rsidRPr="008D199E" w:rsidRDefault="00F84A56" w:rsidP="00307FB4">
            <w:pPr>
              <w:tabs>
                <w:tab w:val="left" w:pos="4111"/>
              </w:tabs>
              <w:spacing w:before="10"/>
              <w:ind w:left="57"/>
            </w:pPr>
            <w:r w:rsidRPr="008D199E">
              <w:rPr>
                <w:color w:val="000000"/>
              </w:rPr>
              <w:t>CE12</w:t>
            </w:r>
            <w:r w:rsidR="00F03891" w:rsidRPr="008D199E">
              <w:rPr>
                <w:color w:val="000000"/>
              </w:rPr>
              <w:t>/</w:t>
            </w:r>
            <w:r w:rsidRPr="008D199E">
              <w:rPr>
                <w:color w:val="000000"/>
              </w:rPr>
              <w:t>MAR</w:t>
            </w:r>
          </w:p>
        </w:tc>
        <w:tc>
          <w:tcPr>
            <w:tcW w:w="5334" w:type="dxa"/>
            <w:vMerge w:val="restart"/>
          </w:tcPr>
          <w:p w14:paraId="35271D8E" w14:textId="4A046C1A" w:rsidR="00F03891" w:rsidRPr="008D199E" w:rsidRDefault="00F03891" w:rsidP="00307FB4">
            <w:pPr>
              <w:tabs>
                <w:tab w:val="left" w:pos="4111"/>
              </w:tabs>
              <w:spacing w:before="0"/>
              <w:ind w:left="426" w:hanging="426"/>
            </w:pPr>
            <w:bookmarkStart w:id="0" w:name="Addressee_F"/>
            <w:bookmarkEnd w:id="0"/>
            <w:r w:rsidRPr="008D199E">
              <w:t>–</w:t>
            </w:r>
            <w:r w:rsidRPr="008D199E">
              <w:tab/>
              <w:t>Aux Administrations des États Membres de l'Union;</w:t>
            </w:r>
          </w:p>
          <w:p w14:paraId="38A5A6AE" w14:textId="5BDA9DE0" w:rsidR="00F03891" w:rsidRPr="008D199E" w:rsidRDefault="00F03891" w:rsidP="00AC2AA3">
            <w:pPr>
              <w:tabs>
                <w:tab w:val="left" w:pos="4111"/>
              </w:tabs>
              <w:spacing w:before="0"/>
              <w:ind w:left="426" w:hanging="426"/>
            </w:pPr>
            <w:r w:rsidRPr="008D199E">
              <w:t>–</w:t>
            </w:r>
            <w:r w:rsidRPr="008D199E">
              <w:tab/>
              <w:t>À l'État de Palestine (Rés. 99 (Rév. Dubaï, 2018));</w:t>
            </w:r>
          </w:p>
          <w:p w14:paraId="45F82FBC" w14:textId="075F2847" w:rsidR="00F03891" w:rsidRPr="008D199E" w:rsidRDefault="00F03891" w:rsidP="00AC2AA3">
            <w:pPr>
              <w:tabs>
                <w:tab w:val="left" w:pos="4111"/>
              </w:tabs>
              <w:spacing w:before="0"/>
              <w:ind w:left="426" w:hanging="426"/>
            </w:pPr>
            <w:r w:rsidRPr="008D199E">
              <w:t>–</w:t>
            </w:r>
            <w:r w:rsidRPr="008D199E">
              <w:tab/>
              <w:t>Aux Membres du Secteur de l'UIT-T;</w:t>
            </w:r>
          </w:p>
          <w:p w14:paraId="6BEFAFB2" w14:textId="4913CA42" w:rsidR="00F03891" w:rsidRPr="008D199E" w:rsidRDefault="00F03891" w:rsidP="00AC2AA3">
            <w:pPr>
              <w:tabs>
                <w:tab w:val="left" w:pos="4111"/>
              </w:tabs>
              <w:spacing w:before="0"/>
              <w:ind w:left="426" w:hanging="426"/>
            </w:pPr>
            <w:r w:rsidRPr="008D199E">
              <w:t>–</w:t>
            </w:r>
            <w:r w:rsidRPr="008D199E">
              <w:tab/>
              <w:t>Aux Associés de l'UIT-T;</w:t>
            </w:r>
          </w:p>
          <w:p w14:paraId="2296E769" w14:textId="77777777" w:rsidR="00F03891" w:rsidRPr="008D199E" w:rsidRDefault="00F03891" w:rsidP="00260CA2">
            <w:pPr>
              <w:tabs>
                <w:tab w:val="left" w:pos="4111"/>
              </w:tabs>
              <w:spacing w:before="0"/>
              <w:ind w:left="426" w:hanging="426"/>
            </w:pPr>
            <w:r w:rsidRPr="008D199E">
              <w:t>–</w:t>
            </w:r>
            <w:r w:rsidRPr="008D199E">
              <w:tab/>
              <w:t>Aux établissements universitaires participant aux travaux de l'UIT</w:t>
            </w:r>
          </w:p>
          <w:p w14:paraId="1238693C" w14:textId="77777777" w:rsidR="00F03891" w:rsidRPr="008D199E" w:rsidRDefault="00F03891" w:rsidP="00307FB4">
            <w:pPr>
              <w:tabs>
                <w:tab w:val="clear" w:pos="794"/>
                <w:tab w:val="left" w:pos="226"/>
                <w:tab w:val="left" w:pos="4111"/>
              </w:tabs>
              <w:spacing w:before="0"/>
              <w:ind w:left="226" w:hanging="226"/>
              <w:rPr>
                <w:b/>
                <w:bCs/>
              </w:rPr>
            </w:pPr>
            <w:r w:rsidRPr="008D199E">
              <w:rPr>
                <w:b/>
                <w:bCs/>
              </w:rPr>
              <w:t>Copie:</w:t>
            </w:r>
          </w:p>
          <w:p w14:paraId="1929DE38" w14:textId="6CBF66ED" w:rsidR="00F03891" w:rsidRPr="008D199E" w:rsidRDefault="00F03891" w:rsidP="00307FB4">
            <w:pPr>
              <w:tabs>
                <w:tab w:val="clear" w:pos="794"/>
                <w:tab w:val="left" w:pos="4111"/>
              </w:tabs>
              <w:spacing w:before="0"/>
              <w:ind w:left="426" w:hanging="426"/>
            </w:pPr>
            <w:r w:rsidRPr="008D199E">
              <w:t>–</w:t>
            </w:r>
            <w:r w:rsidRPr="008D199E">
              <w:tab/>
              <w:t>Aux Présidents et Vice-Présidents des commissions d'études de l'UIT-T;</w:t>
            </w:r>
          </w:p>
          <w:p w14:paraId="763EBF64" w14:textId="77777777" w:rsidR="00F03891" w:rsidRPr="008D199E" w:rsidRDefault="00F03891" w:rsidP="00307FB4">
            <w:pPr>
              <w:tabs>
                <w:tab w:val="clear" w:pos="794"/>
                <w:tab w:val="left" w:pos="4111"/>
              </w:tabs>
              <w:spacing w:before="0"/>
              <w:ind w:left="426" w:hanging="426"/>
            </w:pPr>
            <w:r w:rsidRPr="008D199E">
              <w:t>–</w:t>
            </w:r>
            <w:r w:rsidRPr="008D199E">
              <w:tab/>
              <w:t>Au Directeur du Bureau de développement des télécommunications;</w:t>
            </w:r>
          </w:p>
          <w:p w14:paraId="461460AE" w14:textId="6041503E" w:rsidR="00F03891" w:rsidRPr="008D199E" w:rsidRDefault="00F03891" w:rsidP="00307FB4">
            <w:pPr>
              <w:tabs>
                <w:tab w:val="left" w:pos="4111"/>
              </w:tabs>
              <w:spacing w:before="0"/>
              <w:ind w:left="426" w:hanging="426"/>
            </w:pPr>
            <w:r w:rsidRPr="008D199E">
              <w:t>–</w:t>
            </w:r>
            <w:r w:rsidRPr="008D199E">
              <w:tab/>
              <w:t>Au Directeur du Bureau des radiocommunications</w:t>
            </w:r>
          </w:p>
        </w:tc>
      </w:tr>
      <w:tr w:rsidR="00F03891" w:rsidRPr="008D199E" w14:paraId="724FD23E" w14:textId="77777777" w:rsidTr="00F03891">
        <w:trPr>
          <w:cantSplit/>
        </w:trPr>
        <w:tc>
          <w:tcPr>
            <w:tcW w:w="0" w:type="auto"/>
          </w:tcPr>
          <w:p w14:paraId="73149CCD" w14:textId="77777777" w:rsidR="00F03891" w:rsidRPr="008D199E" w:rsidRDefault="00F03891" w:rsidP="00A5280F">
            <w:pPr>
              <w:tabs>
                <w:tab w:val="left" w:pos="4111"/>
              </w:tabs>
              <w:spacing w:before="10"/>
              <w:ind w:left="57"/>
              <w:rPr>
                <w:b/>
                <w:bCs/>
                <w:sz w:val="20"/>
              </w:rPr>
            </w:pPr>
            <w:r w:rsidRPr="008D199E">
              <w:rPr>
                <w:b/>
                <w:bCs/>
              </w:rPr>
              <w:t>Tél.:</w:t>
            </w:r>
          </w:p>
        </w:tc>
        <w:tc>
          <w:tcPr>
            <w:tcW w:w="3116" w:type="dxa"/>
          </w:tcPr>
          <w:p w14:paraId="78D06186" w14:textId="70FF8486" w:rsidR="00F03891" w:rsidRPr="008D199E" w:rsidRDefault="00F03891" w:rsidP="00A5280F">
            <w:pPr>
              <w:tabs>
                <w:tab w:val="left" w:pos="4111"/>
              </w:tabs>
              <w:spacing w:before="0"/>
              <w:ind w:left="57"/>
            </w:pPr>
            <w:r w:rsidRPr="008D199E">
              <w:t xml:space="preserve">+41 22 730 </w:t>
            </w:r>
            <w:r w:rsidR="00F84A56" w:rsidRPr="008D199E">
              <w:rPr>
                <w:color w:val="000000"/>
              </w:rPr>
              <w:t>6828</w:t>
            </w:r>
          </w:p>
        </w:tc>
        <w:tc>
          <w:tcPr>
            <w:tcW w:w="5334" w:type="dxa"/>
            <w:vMerge/>
          </w:tcPr>
          <w:p w14:paraId="6D3A5806" w14:textId="1614448F" w:rsidR="00F03891" w:rsidRPr="008D199E" w:rsidRDefault="00F03891" w:rsidP="00307FB4">
            <w:pPr>
              <w:tabs>
                <w:tab w:val="left" w:pos="4111"/>
              </w:tabs>
              <w:spacing w:before="0"/>
              <w:ind w:left="426" w:hanging="426"/>
              <w:rPr>
                <w:b/>
              </w:rPr>
            </w:pPr>
          </w:p>
        </w:tc>
      </w:tr>
      <w:tr w:rsidR="00F03891" w:rsidRPr="008D199E" w14:paraId="54C98A06" w14:textId="77777777" w:rsidTr="00F03891">
        <w:trPr>
          <w:cantSplit/>
        </w:trPr>
        <w:tc>
          <w:tcPr>
            <w:tcW w:w="0" w:type="auto"/>
          </w:tcPr>
          <w:p w14:paraId="49B74018" w14:textId="3C71C9F6" w:rsidR="00F03891" w:rsidRPr="008D199E" w:rsidRDefault="00F03891" w:rsidP="00A5280F">
            <w:pPr>
              <w:tabs>
                <w:tab w:val="left" w:pos="4111"/>
              </w:tabs>
              <w:spacing w:before="10"/>
              <w:ind w:left="57"/>
              <w:rPr>
                <w:b/>
                <w:bCs/>
              </w:rPr>
            </w:pPr>
            <w:r w:rsidRPr="008D199E">
              <w:rPr>
                <w:b/>
                <w:bCs/>
              </w:rPr>
              <w:t>Télécopie:</w:t>
            </w:r>
          </w:p>
        </w:tc>
        <w:tc>
          <w:tcPr>
            <w:tcW w:w="3116" w:type="dxa"/>
          </w:tcPr>
          <w:p w14:paraId="1622AD2A" w14:textId="4B444B6F" w:rsidR="00F03891" w:rsidRPr="008D199E" w:rsidRDefault="00F03891" w:rsidP="00A5280F">
            <w:pPr>
              <w:tabs>
                <w:tab w:val="left" w:pos="4111"/>
              </w:tabs>
              <w:spacing w:before="0"/>
              <w:ind w:left="57"/>
            </w:pPr>
            <w:r w:rsidRPr="008D199E">
              <w:t>+41 22 730 5853</w:t>
            </w:r>
          </w:p>
        </w:tc>
        <w:tc>
          <w:tcPr>
            <w:tcW w:w="5334" w:type="dxa"/>
            <w:vMerge/>
          </w:tcPr>
          <w:p w14:paraId="4B59F2EF" w14:textId="0D0A647B" w:rsidR="00F03891" w:rsidRPr="008D199E" w:rsidRDefault="00F03891" w:rsidP="00307FB4">
            <w:pPr>
              <w:tabs>
                <w:tab w:val="left" w:pos="4111"/>
              </w:tabs>
              <w:spacing w:before="0"/>
              <w:ind w:left="426" w:hanging="426"/>
              <w:rPr>
                <w:b/>
              </w:rPr>
            </w:pPr>
          </w:p>
        </w:tc>
      </w:tr>
      <w:tr w:rsidR="00F03891" w:rsidRPr="008D199E" w14:paraId="030F9AE5" w14:textId="77777777" w:rsidTr="00F03891">
        <w:trPr>
          <w:cantSplit/>
          <w:trHeight w:val="586"/>
        </w:trPr>
        <w:tc>
          <w:tcPr>
            <w:tcW w:w="0" w:type="auto"/>
          </w:tcPr>
          <w:p w14:paraId="7B417C4C" w14:textId="55C8F671" w:rsidR="00F03891" w:rsidRPr="008D199E" w:rsidRDefault="00F03891" w:rsidP="00A5280F">
            <w:pPr>
              <w:tabs>
                <w:tab w:val="left" w:pos="4111"/>
              </w:tabs>
              <w:spacing w:before="10"/>
              <w:ind w:left="57"/>
              <w:rPr>
                <w:b/>
                <w:bCs/>
                <w:sz w:val="20"/>
              </w:rPr>
            </w:pPr>
            <w:r w:rsidRPr="008D199E">
              <w:rPr>
                <w:b/>
                <w:bCs/>
              </w:rPr>
              <w:t>Courriel:</w:t>
            </w:r>
          </w:p>
        </w:tc>
        <w:tc>
          <w:tcPr>
            <w:tcW w:w="3116" w:type="dxa"/>
          </w:tcPr>
          <w:p w14:paraId="1A4A5F7B" w14:textId="5672C59E" w:rsidR="00F03891" w:rsidRPr="008D199E" w:rsidRDefault="00C31B70" w:rsidP="00A5280F">
            <w:pPr>
              <w:tabs>
                <w:tab w:val="left" w:pos="4111"/>
              </w:tabs>
              <w:spacing w:before="0"/>
              <w:ind w:left="57"/>
            </w:pPr>
            <w:hyperlink r:id="rId9" w:history="1">
              <w:r w:rsidRPr="008D199E">
                <w:rPr>
                  <w:rStyle w:val="Hyperlink"/>
                  <w:szCs w:val="22"/>
                </w:rPr>
                <w:t>tsbsg12@itu.int</w:t>
              </w:r>
            </w:hyperlink>
          </w:p>
        </w:tc>
        <w:tc>
          <w:tcPr>
            <w:tcW w:w="5334" w:type="dxa"/>
            <w:vMerge/>
          </w:tcPr>
          <w:p w14:paraId="323DAC81" w14:textId="4FF13600" w:rsidR="00F03891" w:rsidRPr="008D199E" w:rsidRDefault="00F03891" w:rsidP="00307FB4">
            <w:pPr>
              <w:tabs>
                <w:tab w:val="left" w:pos="4111"/>
              </w:tabs>
              <w:spacing w:before="0"/>
              <w:ind w:left="426" w:hanging="426"/>
              <w:rPr>
                <w:b/>
              </w:rPr>
            </w:pPr>
          </w:p>
        </w:tc>
      </w:tr>
      <w:tr w:rsidR="00F03891" w:rsidRPr="008D199E" w14:paraId="640FB6B9" w14:textId="77777777" w:rsidTr="00F03891">
        <w:trPr>
          <w:cantSplit/>
        </w:trPr>
        <w:tc>
          <w:tcPr>
            <w:tcW w:w="0" w:type="auto"/>
          </w:tcPr>
          <w:p w14:paraId="15527369" w14:textId="58B8EFD6" w:rsidR="00F84A56" w:rsidRPr="008D199E" w:rsidRDefault="00F84A56" w:rsidP="00A5280F">
            <w:pPr>
              <w:tabs>
                <w:tab w:val="left" w:pos="4111"/>
              </w:tabs>
              <w:spacing w:before="10"/>
              <w:ind w:left="57"/>
              <w:rPr>
                <w:b/>
                <w:bCs/>
              </w:rPr>
            </w:pPr>
            <w:r w:rsidRPr="008D199E">
              <w:rPr>
                <w:b/>
                <w:bCs/>
              </w:rPr>
              <w:t>Site web:</w:t>
            </w:r>
          </w:p>
        </w:tc>
        <w:tc>
          <w:tcPr>
            <w:tcW w:w="3116" w:type="dxa"/>
          </w:tcPr>
          <w:p w14:paraId="172249CE" w14:textId="6EAD49CB" w:rsidR="00F03891" w:rsidRPr="008D199E" w:rsidRDefault="00C31B70" w:rsidP="00A5280F">
            <w:pPr>
              <w:tabs>
                <w:tab w:val="left" w:pos="4111"/>
              </w:tabs>
              <w:spacing w:before="0"/>
              <w:ind w:left="57"/>
            </w:pPr>
            <w:hyperlink r:id="rId10" w:history="1">
              <w:r w:rsidRPr="008D199E">
                <w:rPr>
                  <w:rStyle w:val="Hyperlink"/>
                  <w:sz w:val="22"/>
                  <w:szCs w:val="22"/>
                </w:rPr>
                <w:t>https://itu.int/go/tsg12</w:t>
              </w:r>
            </w:hyperlink>
          </w:p>
        </w:tc>
        <w:tc>
          <w:tcPr>
            <w:tcW w:w="5334" w:type="dxa"/>
            <w:vMerge/>
          </w:tcPr>
          <w:p w14:paraId="19762254" w14:textId="1CB2C70C" w:rsidR="00F03891" w:rsidRPr="008D199E" w:rsidRDefault="00F03891" w:rsidP="00307FB4">
            <w:pPr>
              <w:tabs>
                <w:tab w:val="clear" w:pos="794"/>
                <w:tab w:val="left" w:pos="4111"/>
              </w:tabs>
              <w:spacing w:before="0"/>
              <w:ind w:left="426" w:hanging="426"/>
            </w:pPr>
          </w:p>
        </w:tc>
      </w:tr>
      <w:tr w:rsidR="00517A03" w:rsidRPr="008D199E" w14:paraId="5435C04A" w14:textId="77777777" w:rsidTr="00C41B89">
        <w:trPr>
          <w:cantSplit/>
          <w:trHeight w:val="397"/>
        </w:trPr>
        <w:tc>
          <w:tcPr>
            <w:tcW w:w="0" w:type="auto"/>
          </w:tcPr>
          <w:p w14:paraId="2A0B9B4F" w14:textId="77777777" w:rsidR="00517A03" w:rsidRPr="008D199E" w:rsidRDefault="00517A03" w:rsidP="00307FB4">
            <w:pPr>
              <w:tabs>
                <w:tab w:val="left" w:pos="4111"/>
              </w:tabs>
              <w:ind w:left="57"/>
              <w:rPr>
                <w:b/>
                <w:bCs/>
                <w:szCs w:val="22"/>
              </w:rPr>
            </w:pPr>
            <w:r w:rsidRPr="008D199E">
              <w:rPr>
                <w:b/>
                <w:bCs/>
                <w:szCs w:val="22"/>
              </w:rPr>
              <w:t>Objet:</w:t>
            </w:r>
          </w:p>
        </w:tc>
        <w:tc>
          <w:tcPr>
            <w:tcW w:w="0" w:type="auto"/>
            <w:gridSpan w:val="2"/>
          </w:tcPr>
          <w:p w14:paraId="1A51EE75" w14:textId="255B76D8" w:rsidR="00517A03" w:rsidRPr="008D199E" w:rsidRDefault="00F84A56" w:rsidP="00AC2AA3">
            <w:pPr>
              <w:tabs>
                <w:tab w:val="left" w:pos="4111"/>
              </w:tabs>
              <w:spacing w:after="120"/>
              <w:ind w:left="57"/>
              <w:rPr>
                <w:b/>
                <w:bCs/>
                <w:szCs w:val="22"/>
              </w:rPr>
            </w:pPr>
            <w:r w:rsidRPr="008D199E">
              <w:rPr>
                <w:b/>
                <w:bCs/>
                <w:szCs w:val="22"/>
              </w:rPr>
              <w:t>Questionnaire sur la réglementation et les normes en matière de qualité pour les services mobiles</w:t>
            </w:r>
          </w:p>
        </w:tc>
      </w:tr>
    </w:tbl>
    <w:p w14:paraId="2D1EC328" w14:textId="2A51C3A8" w:rsidR="00517A03" w:rsidRPr="008D199E" w:rsidRDefault="00517A03" w:rsidP="0048088B">
      <w:pPr>
        <w:spacing w:before="360"/>
      </w:pPr>
      <w:bookmarkStart w:id="1" w:name="StartTyping_F"/>
      <w:bookmarkEnd w:id="1"/>
      <w:r w:rsidRPr="008D199E">
        <w:t>Madame, Monsieur,</w:t>
      </w:r>
    </w:p>
    <w:p w14:paraId="0B2B7320" w14:textId="360B89BA" w:rsidR="00F84A56" w:rsidRPr="008D199E" w:rsidRDefault="00975406" w:rsidP="00F84A56">
      <w:r w:rsidRPr="008D199E">
        <w:t>1</w:t>
      </w:r>
      <w:r w:rsidRPr="008D199E">
        <w:tab/>
      </w:r>
      <w:r w:rsidR="00F84A56" w:rsidRPr="008D199E">
        <w:t xml:space="preserve">Dans sa Résolution </w:t>
      </w:r>
      <w:hyperlink r:id="rId11" w:history="1">
        <w:r w:rsidR="00F84A56" w:rsidRPr="008D199E">
          <w:rPr>
            <w:rStyle w:val="Hyperlink"/>
          </w:rPr>
          <w:t>95</w:t>
        </w:r>
      </w:hyperlink>
      <w:r w:rsidR="00F84A56" w:rsidRPr="008D199E">
        <w:t xml:space="preserve"> (Genève, 2022) sur les </w:t>
      </w:r>
      <w:r w:rsidR="00F84A56" w:rsidRPr="008D199E">
        <w:rPr>
          <w:b/>
          <w:bCs/>
          <w:i/>
          <w:iCs/>
        </w:rPr>
        <w:t>Initiatives prises par le Secteur de la normalisation des télécommunications de l'UIT (UIT-T) pour mieux faire connaître les bonnes pratiques et les politiques relatives à la qualité de service</w:t>
      </w:r>
      <w:r w:rsidR="00F84A56" w:rsidRPr="008D199E">
        <w:t xml:space="preserve">, l'Assemblée mondiale de normalisation des télécommunications (AMNT) reconnaît l'importance des travaux sur la qualité de fonctionnement, la qualité de service et la qualité d'expérience qui sont menés par la Commission d'études 12 de l'UIT-T (CE 12) et par son </w:t>
      </w:r>
      <w:hyperlink r:id="rId12" w:history="1">
        <w:r w:rsidR="00F84A56" w:rsidRPr="008D199E">
          <w:rPr>
            <w:rStyle w:val="Hyperlink"/>
          </w:rPr>
          <w:t>Groupe sur le développement de la qualité de service</w:t>
        </w:r>
      </w:hyperlink>
      <w:r w:rsidR="00F84A56" w:rsidRPr="008D199E">
        <w:t xml:space="preserve"> (QSDG).</w:t>
      </w:r>
    </w:p>
    <w:p w14:paraId="1DCBDC39" w14:textId="1CEC5949" w:rsidR="00F84A56" w:rsidRPr="008D199E" w:rsidRDefault="00F84A56" w:rsidP="00F84A56">
      <w:r w:rsidRPr="008D199E">
        <w:t>Entre autres dispositions, en vertu de cette Résolution, les commissions d'études de l'UIT-T sont chargées, conformément à leur mandat, de fournir des références sur les indicateurs fondamentaux de performance et de qualité minimaux satisfaisants et d'étudier les mécanismes d'évaluation, de mesure et de publication en matière de qualité de service et de qualité d'expérience qu'adopteront les régulateurs et les opérateurs.</w:t>
      </w:r>
    </w:p>
    <w:p w14:paraId="310F199B" w14:textId="7F3A7E7D" w:rsidR="00AC2AA3" w:rsidRPr="008D199E" w:rsidRDefault="00975406" w:rsidP="00AC2AA3">
      <w:r w:rsidRPr="008D199E">
        <w:t>2</w:t>
      </w:r>
      <w:r w:rsidR="00AC2AA3" w:rsidRPr="008D199E">
        <w:tab/>
      </w:r>
      <w:r w:rsidR="00F84A56" w:rsidRPr="008D199E">
        <w:t xml:space="preserve">En application de cette Résolution, les experts de la CE 12 progressent dans leurs travaux sur un </w:t>
      </w:r>
      <w:r w:rsidR="00F84A56" w:rsidRPr="008D199E">
        <w:rPr>
          <w:i/>
          <w:iCs/>
        </w:rPr>
        <w:t>répertoire des paramètres de qualité de service et de qualité d'expérience fondés sur les réglementations prescrites par les autorités nationales de régulation (NRA)</w:t>
      </w:r>
      <w:r w:rsidR="00F84A56" w:rsidRPr="008D199E">
        <w:t xml:space="preserve"> (sujet d'étude </w:t>
      </w:r>
      <w:hyperlink r:id="rId13" w:history="1">
        <w:proofErr w:type="spellStart"/>
        <w:r w:rsidRPr="008D199E">
          <w:rPr>
            <w:rStyle w:val="Hyperlink"/>
          </w:rPr>
          <w:t>NRA_Repo</w:t>
        </w:r>
        <w:proofErr w:type="spellEnd"/>
      </w:hyperlink>
      <w:r w:rsidR="00F84A56" w:rsidRPr="008D199E">
        <w:t>), qui vise à fournir une vue comparative de la réglementation et du contrôle de la</w:t>
      </w:r>
      <w:r w:rsidR="0064601A" w:rsidRPr="008D199E">
        <w:t> </w:t>
      </w:r>
      <w:r w:rsidR="00F84A56" w:rsidRPr="008D199E">
        <w:t>qualité de service dans les États Membres et à guider l'élaboration de Recommandations UIT-T nouvelles ou révisées par la CE 12.</w:t>
      </w:r>
    </w:p>
    <w:p w14:paraId="2B562182" w14:textId="70CB39EF" w:rsidR="00AC2AA3" w:rsidRPr="008D199E" w:rsidRDefault="00975406" w:rsidP="0064601A">
      <w:pPr>
        <w:keepLines/>
      </w:pPr>
      <w:r w:rsidRPr="008D199E">
        <w:lastRenderedPageBreak/>
        <w:t>3</w:t>
      </w:r>
      <w:r w:rsidR="00AC2AA3" w:rsidRPr="008D199E">
        <w:tab/>
      </w:r>
      <w:r w:rsidR="00F84A56" w:rsidRPr="008D199E">
        <w:t xml:space="preserve">À la demande de la CE 12, la présente circulaire du TSB est utilisée pour lancer une enquête (voir l'Annexe) visant à recueillir des informations sur </w:t>
      </w:r>
      <w:r w:rsidR="00F84A56" w:rsidRPr="008D199E">
        <w:rPr>
          <w:b/>
          <w:bCs/>
        </w:rPr>
        <w:t>les cadres réglementaires, les paramètres, les seuils et les méthodes de mesure appliqués à la qualité des services mobiles au niveau national et sur les méthodes utilisées pour suivre et publier les résultats en matière de qualité de service et de qualité d'expérience</w:t>
      </w:r>
      <w:r w:rsidR="00F84A56" w:rsidRPr="008D199E">
        <w:t>.</w:t>
      </w:r>
      <w:hyperlink r:id="rId14" w:history="1"/>
    </w:p>
    <w:p w14:paraId="225035AB" w14:textId="1009B61D" w:rsidR="00AC2AA3" w:rsidRPr="008D199E" w:rsidRDefault="00975406" w:rsidP="00AC2AA3">
      <w:r w:rsidRPr="008D199E">
        <w:t>4</w:t>
      </w:r>
      <w:r w:rsidR="00AC2AA3" w:rsidRPr="008D199E">
        <w:tab/>
      </w:r>
      <w:r w:rsidR="00F84A56" w:rsidRPr="008D199E">
        <w:t xml:space="preserve">L'enquête doit être </w:t>
      </w:r>
      <w:r w:rsidR="00F84A56" w:rsidRPr="008D199E">
        <w:rPr>
          <w:b/>
          <w:bCs/>
          <w:u w:val="single"/>
        </w:rPr>
        <w:t>remplie en ligne par une personne connaissant bien l'approche de votre administration en matière de réglementation et de contrôle de la qualité des services mobiles</w:t>
      </w:r>
      <w:r w:rsidR="00F84A56" w:rsidRPr="008D199E">
        <w:t xml:space="preserve">. Certaines parties de l'enquête peuvent nécessiter des informations de plusieurs unités, et les administrations sont invitées à consulter le texte reproduit dans l'Annexe de la présente circulaire avant de remplir le formulaire en ligne à l'adresse </w:t>
      </w:r>
      <w:hyperlink r:id="rId15" w:history="1">
        <w:r w:rsidR="003D01A6" w:rsidRPr="003D01A6">
          <w:rPr>
            <w:rStyle w:val="Hyperlink"/>
            <w:lang w:val="fr-CH"/>
          </w:rPr>
          <w:t>https://forms.cloud.microsoft/e/btkkVv6duf</w:t>
        </w:r>
      </w:hyperlink>
      <w:hyperlink r:id="rId16" w:history="1"/>
    </w:p>
    <w:p w14:paraId="7A27B8DC" w14:textId="5F19D53D" w:rsidR="00AC2AA3" w:rsidRPr="008D199E" w:rsidRDefault="00975406" w:rsidP="00AC2AA3">
      <w:pPr>
        <w:rPr>
          <w:bCs/>
        </w:rPr>
      </w:pPr>
      <w:r w:rsidRPr="008D199E">
        <w:rPr>
          <w:bCs/>
        </w:rPr>
        <w:t>5</w:t>
      </w:r>
      <w:r w:rsidR="00AC2AA3" w:rsidRPr="008D199E">
        <w:rPr>
          <w:bCs/>
        </w:rPr>
        <w:tab/>
      </w:r>
      <w:r w:rsidR="00F84A56" w:rsidRPr="008D199E">
        <w:rPr>
          <w:bCs/>
        </w:rPr>
        <w:t xml:space="preserve">Les réponses sont attendues avant le </w:t>
      </w:r>
      <w:r w:rsidR="00F84A56" w:rsidRPr="008D199E">
        <w:rPr>
          <w:b/>
        </w:rPr>
        <w:t>15 décembre 2026</w:t>
      </w:r>
      <w:r w:rsidR="00F84A56" w:rsidRPr="008D199E">
        <w:rPr>
          <w:bCs/>
        </w:rPr>
        <w:t xml:space="preserve"> et aideront la CE 12 à formuler ses orientations lors de la réunion qu'elle tiendra à Genève du 19 au 27 janvier 2027.</w:t>
      </w:r>
    </w:p>
    <w:p w14:paraId="6A4CD67F" w14:textId="22FE0D09" w:rsidR="00307FB4" w:rsidRPr="008D199E" w:rsidRDefault="00307FB4" w:rsidP="00260CA2">
      <w:pPr>
        <w:keepNext/>
        <w:rPr>
          <w:bCs/>
        </w:rPr>
      </w:pPr>
      <w:r w:rsidRPr="008D199E">
        <w:rPr>
          <w:bCs/>
        </w:rPr>
        <w:t>Veuillez agréer, Madame, Monsieur, l</w:t>
      </w:r>
      <w:r w:rsidR="0094133C" w:rsidRPr="008D199E">
        <w:rPr>
          <w:bCs/>
        </w:rPr>
        <w:t>'</w:t>
      </w:r>
      <w:r w:rsidRPr="008D199E">
        <w:rPr>
          <w:bCs/>
        </w:rPr>
        <w:t>assurance de ma considération distinguée.</w:t>
      </w:r>
    </w:p>
    <w:p w14:paraId="3A296738" w14:textId="5A5DBCDD" w:rsidR="00B60868" w:rsidRPr="008D199E" w:rsidRDefault="00B60868" w:rsidP="00B60868">
      <w:pPr>
        <w:spacing w:before="480" w:after="480"/>
        <w:rPr>
          <w:bCs/>
        </w:rPr>
      </w:pPr>
      <w:r w:rsidRPr="008D199E">
        <w:rPr>
          <w:bCs/>
        </w:rPr>
        <w:t>(</w:t>
      </w:r>
      <w:r w:rsidRPr="008D199E">
        <w:rPr>
          <w:bCs/>
          <w:i/>
        </w:rPr>
        <w:t>signé</w:t>
      </w:r>
      <w:r w:rsidRPr="008D199E">
        <w:rPr>
          <w:bCs/>
        </w:rPr>
        <w:t>)</w:t>
      </w:r>
    </w:p>
    <w:p w14:paraId="061CFC48" w14:textId="77777777" w:rsidR="00375C85" w:rsidRPr="008D199E" w:rsidRDefault="00307FB4" w:rsidP="00B60868">
      <w:pPr>
        <w:rPr>
          <w:bCs/>
        </w:rPr>
        <w:sectPr w:rsidR="00375C85" w:rsidRPr="008D199E" w:rsidSect="0064601A">
          <w:headerReference w:type="even" r:id="rId17"/>
          <w:headerReference w:type="default" r:id="rId18"/>
          <w:footerReference w:type="even" r:id="rId19"/>
          <w:footerReference w:type="default" r:id="rId20"/>
          <w:headerReference w:type="first" r:id="rId21"/>
          <w:footerReference w:type="first" r:id="rId22"/>
          <w:pgSz w:w="11907" w:h="16840" w:code="9"/>
          <w:pgMar w:top="1134" w:right="1089" w:bottom="1134" w:left="1089" w:header="567" w:footer="510" w:gutter="0"/>
          <w:paperSrc w:first="15" w:other="15"/>
          <w:cols w:space="720"/>
          <w:titlePg/>
          <w:docGrid w:linePitch="326"/>
        </w:sectPr>
      </w:pPr>
      <w:r w:rsidRPr="008D199E">
        <w:rPr>
          <w:bCs/>
        </w:rPr>
        <w:t>Seizo Onoe</w:t>
      </w:r>
      <w:r w:rsidR="00B60868" w:rsidRPr="008D199E">
        <w:rPr>
          <w:bCs/>
        </w:rPr>
        <w:br/>
      </w:r>
      <w:r w:rsidRPr="008D199E">
        <w:rPr>
          <w:bCs/>
        </w:rPr>
        <w:t>Directeur du Bureau de la normalisation</w:t>
      </w:r>
      <w:r w:rsidR="00B60868" w:rsidRPr="008D199E">
        <w:rPr>
          <w:bCs/>
        </w:rPr>
        <w:br/>
      </w:r>
      <w:r w:rsidRPr="008D199E">
        <w:rPr>
          <w:bCs/>
        </w:rPr>
        <w:t>des télécommunications</w:t>
      </w:r>
    </w:p>
    <w:p w14:paraId="0753105D" w14:textId="4D511C18" w:rsidR="00375C85" w:rsidRPr="008D199E" w:rsidRDefault="00375C85" w:rsidP="00DD31A5">
      <w:pPr>
        <w:pStyle w:val="Annextitle0"/>
        <w:rPr>
          <w:lang w:val="fr-FR"/>
        </w:rPr>
      </w:pPr>
      <w:r w:rsidRPr="008D199E">
        <w:rPr>
          <w:lang w:val="fr-FR"/>
        </w:rPr>
        <w:lastRenderedPageBreak/>
        <w:t>Annexe</w:t>
      </w:r>
      <w:r w:rsidR="0064601A" w:rsidRPr="008D199E">
        <w:rPr>
          <w:lang w:val="fr-FR"/>
        </w:rPr>
        <w:br/>
      </w:r>
      <w:r w:rsidR="0064601A" w:rsidRPr="008D199E">
        <w:rPr>
          <w:lang w:val="fr-FR"/>
        </w:rPr>
        <w:br/>
      </w:r>
      <w:r w:rsidRPr="008D199E">
        <w:rPr>
          <w:lang w:val="fr-FR"/>
        </w:rPr>
        <w:t xml:space="preserve">Questionnaire sur la réglementation et les normes </w:t>
      </w:r>
      <w:r w:rsidRPr="008D199E">
        <w:rPr>
          <w:lang w:val="fr-FR"/>
        </w:rPr>
        <w:br/>
        <w:t>de qualité pour les services mobiles</w:t>
      </w:r>
    </w:p>
    <w:p w14:paraId="18A76268" w14:textId="5F9C3A58" w:rsidR="00375C85" w:rsidRPr="008D199E" w:rsidRDefault="00375C85" w:rsidP="00375C85">
      <w:pPr>
        <w:rPr>
          <w:rFonts w:ascii="Aptos" w:hAnsi="Aptos"/>
          <w:sz w:val="18"/>
          <w:szCs w:val="18"/>
        </w:rPr>
      </w:pPr>
      <w:r w:rsidRPr="008D199E">
        <w:rPr>
          <w:rFonts w:ascii="Aptos" w:hAnsi="Aptos"/>
          <w:i/>
          <w:iCs/>
          <w:sz w:val="18"/>
          <w:szCs w:val="18"/>
        </w:rPr>
        <w:t xml:space="preserve">Si (et seulement si) vous n'êtes pas en mesure de répondre à l'enquête en ligne à l'adresse </w:t>
      </w:r>
      <w:hyperlink r:id="rId23" w:history="1">
        <w:r w:rsidR="003D01A6" w:rsidRPr="003D01A6">
          <w:rPr>
            <w:rStyle w:val="Hyperlink"/>
            <w:rFonts w:ascii="Aptos" w:hAnsi="Aptos"/>
            <w:i/>
            <w:iCs/>
            <w:sz w:val="18"/>
            <w:szCs w:val="18"/>
            <w:lang w:val="fr-CH"/>
          </w:rPr>
          <w:t>https://forms.cloud.microsoft/e/btkkVv6duf</w:t>
        </w:r>
      </w:hyperlink>
      <w:r w:rsidRPr="008D199E">
        <w:rPr>
          <w:rFonts w:ascii="Aptos" w:hAnsi="Aptos"/>
          <w:i/>
          <w:iCs/>
          <w:sz w:val="18"/>
          <w:szCs w:val="18"/>
        </w:rPr>
        <w:t xml:space="preserve">, veuillez remplir le formulaire ci-dessous et l'envoyer par courrier électronique à </w:t>
      </w:r>
      <w:hyperlink r:id="rId24" w:history="1">
        <w:r w:rsidR="00D92EF5" w:rsidRPr="008D199E">
          <w:rPr>
            <w:rStyle w:val="Hyperlink"/>
            <w:rFonts w:ascii="Aptos" w:hAnsi="Aptos"/>
            <w:i/>
            <w:iCs/>
            <w:sz w:val="18"/>
            <w:szCs w:val="18"/>
          </w:rPr>
          <w:t>tsbsg12@itu.int</w:t>
        </w:r>
      </w:hyperlink>
      <w:r w:rsidR="00D92EF5" w:rsidRPr="008D199E">
        <w:rPr>
          <w:rFonts w:ascii="Aptos" w:hAnsi="Aptos"/>
          <w:i/>
          <w:iCs/>
          <w:sz w:val="18"/>
          <w:szCs w:val="18"/>
        </w:rPr>
        <w:t xml:space="preserve"> </w:t>
      </w:r>
      <w:r w:rsidRPr="008D199E">
        <w:rPr>
          <w:rFonts w:ascii="Aptos" w:hAnsi="Aptos"/>
          <w:i/>
          <w:iCs/>
          <w:sz w:val="18"/>
          <w:szCs w:val="18"/>
        </w:rPr>
        <w:t xml:space="preserve">avant le </w:t>
      </w:r>
      <w:r w:rsidRPr="008D199E">
        <w:rPr>
          <w:rFonts w:ascii="Aptos" w:hAnsi="Aptos"/>
          <w:b/>
          <w:bCs/>
          <w:i/>
          <w:iCs/>
          <w:sz w:val="18"/>
          <w:szCs w:val="18"/>
        </w:rPr>
        <w:t>15 décembre 2026</w:t>
      </w:r>
      <w:r w:rsidRPr="008D199E">
        <w:rPr>
          <w:rFonts w:ascii="Aptos" w:hAnsi="Aptos"/>
          <w:i/>
          <w:iCs/>
          <w:sz w:val="18"/>
          <w:szCs w:val="18"/>
        </w:rPr>
        <w:t>.</w:t>
      </w:r>
      <w:hyperlink r:id="rId25" w:history="1"/>
      <w:hyperlink r:id="rId26" w:history="1"/>
    </w:p>
    <w:p w14:paraId="6876E01C" w14:textId="77777777" w:rsidR="00375C85" w:rsidRPr="008D199E" w:rsidRDefault="00375C85" w:rsidP="00375C85">
      <w:pPr>
        <w:spacing w:before="80"/>
        <w:rPr>
          <w:rFonts w:ascii="Aptos" w:hAnsi="Aptos"/>
          <w:sz w:val="18"/>
          <w:szCs w:val="18"/>
        </w:rPr>
      </w:pPr>
      <w:r w:rsidRPr="008D199E">
        <w:rPr>
          <w:rFonts w:ascii="Aptos" w:hAnsi="Aptos"/>
          <w:sz w:val="18"/>
          <w:szCs w:val="18"/>
        </w:rPr>
        <w:t xml:space="preserve">Ce questionnaire s'adresse aux autorités nationales de régulation (NRA) ou à d'autres organismes publics chargés de la réglementation de la qualité des services de télécommunication ou du contrôle de la qualité de service et/ou de la qualité d'expérience. </w:t>
      </w:r>
    </w:p>
    <w:p w14:paraId="33807215" w14:textId="44991604" w:rsidR="00375C85" w:rsidRPr="008D199E" w:rsidRDefault="00375C85" w:rsidP="00375C85">
      <w:pPr>
        <w:spacing w:before="80"/>
        <w:rPr>
          <w:rFonts w:ascii="Aptos" w:hAnsi="Aptos"/>
          <w:sz w:val="18"/>
          <w:szCs w:val="18"/>
        </w:rPr>
      </w:pPr>
      <w:r w:rsidRPr="008D199E">
        <w:rPr>
          <w:rFonts w:ascii="Aptos" w:hAnsi="Aptos"/>
          <w:sz w:val="18"/>
          <w:szCs w:val="18"/>
        </w:rPr>
        <w:t>Les réponses fournies seront incluses dans un rapport technique de l'UIT-T ou un répertoire d'informations sur la réglementation et les normes en matière de qualité dans différents pays, élaboré par la Commission d'études 12 de l'UIT-T. Ce répertoire facilitera l'élaboration de Recommandations UIT-T nouvelles ou révisées, ainsi que l'évaluation comparative internationale des pratiques réglementaires, des indicateurs de qualité et des méthodes et seuils correspondants, conformément aux instructions données dans la Résolution 95 de l'AMNT.</w:t>
      </w:r>
    </w:p>
    <w:p w14:paraId="61A55649" w14:textId="3FEE636E" w:rsidR="00375C85" w:rsidRPr="008D199E" w:rsidRDefault="00375C85" w:rsidP="00375C85">
      <w:pPr>
        <w:spacing w:before="80"/>
        <w:rPr>
          <w:rFonts w:ascii="Aptos" w:hAnsi="Aptos"/>
          <w:sz w:val="18"/>
          <w:szCs w:val="18"/>
        </w:rPr>
      </w:pPr>
      <w:r w:rsidRPr="008D199E">
        <w:rPr>
          <w:rFonts w:ascii="Aptos" w:hAnsi="Aptos"/>
          <w:sz w:val="18"/>
          <w:szCs w:val="18"/>
        </w:rPr>
        <w:t>Nous attirons votre attention sur le fait que l'enquête n'est pas anonyme. Le questionnaire recueille des informations d'identification personnelle, notamment le nom, le poste et les coordonnées des personnes interrogées. Ces informations peuvent être utilisées pour assurer le suivi des réponses et garantir l'intégrité des données recueillies. Elles seront utilisées exclusivement dans le cadre de ce travail, seront traitées de manière confidentielle et ne seront pas divulguées à des tiers sans le consentement des personnes interrogées. Dans les analyses et les rapports, les réponses individuelles ne seront pas associées à des personnes spécifiques.</w:t>
      </w:r>
    </w:p>
    <w:p w14:paraId="1EEC1360" w14:textId="32A8F0B0" w:rsidR="00375C85" w:rsidRPr="008D199E" w:rsidRDefault="00375C85" w:rsidP="00375C85">
      <w:pPr>
        <w:spacing w:before="80"/>
        <w:rPr>
          <w:rFonts w:ascii="Aptos" w:hAnsi="Aptos"/>
          <w:sz w:val="18"/>
          <w:szCs w:val="18"/>
        </w:rPr>
      </w:pPr>
      <w:r w:rsidRPr="008D199E">
        <w:rPr>
          <w:rFonts w:ascii="Aptos" w:hAnsi="Aptos"/>
          <w:sz w:val="18"/>
          <w:szCs w:val="18"/>
        </w:rPr>
        <w:t>À l'exception des informations d'identification personnelle, toutes les informations soumises, y compris les fichiers téléversés, doivent pouvoir être rendues publiques. Les personnes interrogées sont priées de ne pas inclure de données confidentielles, à diffusion restreinte, propriétaires ou autrement non publiques, notamment des informations soumises à</w:t>
      </w:r>
      <w:r w:rsidR="00EE503E" w:rsidRPr="008D199E">
        <w:rPr>
          <w:rFonts w:ascii="Aptos" w:hAnsi="Aptos"/>
          <w:sz w:val="18"/>
          <w:szCs w:val="18"/>
        </w:rPr>
        <w:t> </w:t>
      </w:r>
      <w:r w:rsidRPr="008D199E">
        <w:rPr>
          <w:rFonts w:ascii="Aptos" w:hAnsi="Aptos"/>
          <w:sz w:val="18"/>
          <w:szCs w:val="18"/>
        </w:rPr>
        <w:t>des restrictions d'accès, à des obligations de confidentialité ou à des limitations d'utilisation interne.</w:t>
      </w:r>
    </w:p>
    <w:p w14:paraId="525D4CB4" w14:textId="77777777" w:rsidR="00375C85" w:rsidRPr="008D199E" w:rsidRDefault="00375C85" w:rsidP="00375C85">
      <w:pPr>
        <w:spacing w:before="80"/>
        <w:rPr>
          <w:rFonts w:ascii="Aptos" w:hAnsi="Aptos"/>
          <w:sz w:val="18"/>
          <w:szCs w:val="18"/>
        </w:rPr>
      </w:pPr>
      <w:r w:rsidRPr="008D199E">
        <w:rPr>
          <w:rFonts w:ascii="Aptos" w:hAnsi="Aptos"/>
          <w:sz w:val="18"/>
          <w:szCs w:val="18"/>
        </w:rPr>
        <w:t>Ce questionnaire porte à la fois sur la qualité de service et la qualité d'expérience des services mobiles. Il ne couvre pas le contrôle de la qualité de fonctionnement des réseaux. Les questions sont structurées comme suit:</w:t>
      </w:r>
    </w:p>
    <w:p w14:paraId="3A65D709" w14:textId="7E6D8206" w:rsidR="00375C85" w:rsidRPr="008D199E" w:rsidRDefault="00375C85" w:rsidP="008533F1">
      <w:pPr>
        <w:pStyle w:val="enumlev1"/>
        <w:ind w:hanging="368"/>
        <w:rPr>
          <w:rFonts w:ascii="Aptos" w:hAnsi="Aptos"/>
          <w:sz w:val="18"/>
          <w:szCs w:val="18"/>
        </w:rPr>
      </w:pPr>
      <w:r w:rsidRPr="008D199E">
        <w:rPr>
          <w:rFonts w:ascii="Aptos" w:hAnsi="Aptos"/>
          <w:sz w:val="18"/>
          <w:szCs w:val="18"/>
        </w:rPr>
        <w:t>I</w:t>
      </w:r>
      <w:r w:rsidRPr="008D199E">
        <w:rPr>
          <w:rFonts w:ascii="Aptos" w:hAnsi="Aptos"/>
          <w:sz w:val="18"/>
          <w:szCs w:val="18"/>
        </w:rPr>
        <w:tab/>
        <w:t xml:space="preserve">Informations sur la personne répondant à l'enquête </w:t>
      </w:r>
    </w:p>
    <w:p w14:paraId="6FF75333" w14:textId="4A222DDE" w:rsidR="00375C85" w:rsidRPr="008D199E" w:rsidRDefault="00375C85" w:rsidP="008533F1">
      <w:pPr>
        <w:pStyle w:val="enumlev1"/>
        <w:ind w:hanging="368"/>
        <w:rPr>
          <w:rFonts w:ascii="Aptos" w:hAnsi="Aptos"/>
          <w:sz w:val="18"/>
          <w:szCs w:val="18"/>
        </w:rPr>
      </w:pPr>
      <w:r w:rsidRPr="008D199E">
        <w:rPr>
          <w:rFonts w:ascii="Aptos" w:hAnsi="Aptos"/>
          <w:sz w:val="18"/>
          <w:szCs w:val="18"/>
        </w:rPr>
        <w:t>II</w:t>
      </w:r>
      <w:r w:rsidRPr="008D199E">
        <w:rPr>
          <w:rFonts w:ascii="Aptos" w:hAnsi="Aptos"/>
          <w:sz w:val="18"/>
          <w:szCs w:val="18"/>
        </w:rPr>
        <w:tab/>
        <w:t xml:space="preserve">Considérations générales concernant les services mobiles </w:t>
      </w:r>
    </w:p>
    <w:p w14:paraId="7E3FD10C" w14:textId="1C468A12" w:rsidR="00375C85" w:rsidRPr="008D199E" w:rsidRDefault="00375C85" w:rsidP="008533F1">
      <w:pPr>
        <w:pStyle w:val="enumlev1"/>
        <w:ind w:hanging="368"/>
        <w:rPr>
          <w:rFonts w:ascii="Aptos" w:hAnsi="Aptos"/>
          <w:sz w:val="18"/>
          <w:szCs w:val="18"/>
        </w:rPr>
      </w:pPr>
      <w:r w:rsidRPr="008D199E">
        <w:rPr>
          <w:rFonts w:ascii="Aptos" w:hAnsi="Aptos"/>
          <w:sz w:val="18"/>
          <w:szCs w:val="18"/>
        </w:rPr>
        <w:t>III</w:t>
      </w:r>
      <w:r w:rsidRPr="008D199E">
        <w:rPr>
          <w:rFonts w:ascii="Aptos" w:hAnsi="Aptos"/>
          <w:sz w:val="18"/>
          <w:szCs w:val="18"/>
        </w:rPr>
        <w:tab/>
        <w:t xml:space="preserve">Contexte réglementaire relatif à la qualité des services mobiles </w:t>
      </w:r>
    </w:p>
    <w:p w14:paraId="7143AD92" w14:textId="592BA802" w:rsidR="00375C85" w:rsidRPr="008D199E" w:rsidRDefault="00375C85" w:rsidP="008533F1">
      <w:pPr>
        <w:pStyle w:val="enumlev1"/>
        <w:ind w:hanging="368"/>
        <w:rPr>
          <w:rFonts w:ascii="Aptos" w:hAnsi="Aptos"/>
          <w:sz w:val="18"/>
          <w:szCs w:val="18"/>
        </w:rPr>
      </w:pPr>
      <w:r w:rsidRPr="008D199E">
        <w:rPr>
          <w:rFonts w:ascii="Aptos" w:hAnsi="Aptos"/>
          <w:sz w:val="18"/>
          <w:szCs w:val="18"/>
        </w:rPr>
        <w:t>IV</w:t>
      </w:r>
      <w:r w:rsidRPr="008D199E">
        <w:rPr>
          <w:rFonts w:ascii="Aptos" w:hAnsi="Aptos"/>
          <w:sz w:val="18"/>
          <w:szCs w:val="18"/>
        </w:rPr>
        <w:tab/>
        <w:t xml:space="preserve">Contrôle de la qualité de service </w:t>
      </w:r>
    </w:p>
    <w:p w14:paraId="4C66AFC0" w14:textId="7AD93BE6" w:rsidR="00375C85" w:rsidRPr="008D199E" w:rsidRDefault="00375C85" w:rsidP="008533F1">
      <w:pPr>
        <w:pStyle w:val="enumlev1"/>
        <w:ind w:hanging="368"/>
        <w:rPr>
          <w:rFonts w:ascii="Aptos" w:hAnsi="Aptos"/>
          <w:sz w:val="18"/>
          <w:szCs w:val="18"/>
        </w:rPr>
      </w:pPr>
      <w:r w:rsidRPr="008D199E">
        <w:rPr>
          <w:rFonts w:ascii="Aptos" w:hAnsi="Aptos"/>
          <w:sz w:val="18"/>
          <w:szCs w:val="18"/>
        </w:rPr>
        <w:t>V</w:t>
      </w:r>
      <w:r w:rsidRPr="008D199E">
        <w:rPr>
          <w:rFonts w:ascii="Aptos" w:hAnsi="Aptos"/>
          <w:sz w:val="18"/>
          <w:szCs w:val="18"/>
        </w:rPr>
        <w:tab/>
        <w:t>Contrôle de la qualité d'expérience</w:t>
      </w:r>
    </w:p>
    <w:p w14:paraId="1A714061" w14:textId="77777777" w:rsidR="00375C85" w:rsidRPr="008D199E" w:rsidRDefault="00375C85" w:rsidP="00375C85">
      <w:pPr>
        <w:spacing w:before="80"/>
        <w:rPr>
          <w:rFonts w:ascii="Aptos" w:hAnsi="Aptos"/>
          <w:sz w:val="18"/>
          <w:szCs w:val="18"/>
        </w:rPr>
      </w:pPr>
      <w:r w:rsidRPr="008D199E">
        <w:rPr>
          <w:rFonts w:ascii="Aptos" w:hAnsi="Aptos"/>
          <w:sz w:val="18"/>
          <w:szCs w:val="18"/>
        </w:rPr>
        <w:t xml:space="preserve">NOTE – Le symbole </w:t>
      </w:r>
      <w:r w:rsidRPr="008D199E">
        <w:rPr>
          <w:rFonts w:ascii="Aptos" w:hAnsi="Aptos"/>
          <w:color w:val="FF0000"/>
          <w:sz w:val="18"/>
          <w:szCs w:val="18"/>
        </w:rPr>
        <w:t>*</w:t>
      </w:r>
      <w:r w:rsidRPr="008D199E">
        <w:rPr>
          <w:rFonts w:ascii="Aptos" w:hAnsi="Aptos"/>
          <w:sz w:val="18"/>
          <w:szCs w:val="18"/>
        </w:rPr>
        <w:t xml:space="preserve"> indique les questions auxquelles il est obligatoire de répondre.</w:t>
      </w:r>
    </w:p>
    <w:p w14:paraId="05BF84BC" w14:textId="657F71F2" w:rsidR="00375C85" w:rsidRPr="008D199E" w:rsidRDefault="00375C85" w:rsidP="00522F37">
      <w:pPr>
        <w:pStyle w:val="Heading2"/>
        <w:tabs>
          <w:tab w:val="clear" w:pos="794"/>
        </w:tabs>
        <w:ind w:left="426" w:hanging="426"/>
        <w:rPr>
          <w:rFonts w:ascii="Aptos Display" w:hAnsi="Aptos Display"/>
        </w:rPr>
      </w:pPr>
      <w:r w:rsidRPr="008D199E">
        <w:rPr>
          <w:rFonts w:ascii="Aptos Display" w:hAnsi="Aptos Display"/>
          <w:bCs/>
        </w:rPr>
        <w:t>I</w:t>
      </w:r>
      <w:r w:rsidR="00522F37" w:rsidRPr="008D199E">
        <w:rPr>
          <w:rFonts w:ascii="Aptos Display" w:hAnsi="Aptos Display"/>
          <w:bCs/>
        </w:rPr>
        <w:tab/>
      </w:r>
      <w:r w:rsidRPr="008D199E">
        <w:rPr>
          <w:rFonts w:ascii="Aptos Display" w:hAnsi="Aptos Display"/>
          <w:bCs/>
        </w:rPr>
        <w:t>Informations sur la personne répondant à l'enquête</w:t>
      </w:r>
      <w:r w:rsidRPr="008D199E">
        <w:rPr>
          <w:rFonts w:ascii="Aptos Display" w:hAnsi="Aptos Display"/>
        </w:rPr>
        <w:t xml:space="preserve"> </w:t>
      </w:r>
    </w:p>
    <w:p w14:paraId="1F53DC51" w14:textId="293C07AA"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1</w:t>
      </w:r>
      <w:r w:rsidR="00522F37" w:rsidRPr="008D199E">
        <w:rPr>
          <w:rFonts w:ascii="Aptos" w:hAnsi="Aptos"/>
          <w:sz w:val="18"/>
          <w:szCs w:val="18"/>
        </w:rPr>
        <w:tab/>
      </w:r>
      <w:r w:rsidRPr="008D199E">
        <w:rPr>
          <w:rFonts w:ascii="Aptos" w:hAnsi="Aptos"/>
          <w:b/>
          <w:bCs/>
          <w:sz w:val="18"/>
          <w:szCs w:val="18"/>
        </w:rPr>
        <w:t>Prénom</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4C1428DF" w14:textId="77777777" w:rsidTr="005A34C4">
        <w:tc>
          <w:tcPr>
            <w:tcW w:w="9719" w:type="dxa"/>
          </w:tcPr>
          <w:p w14:paraId="6F37D5DB" w14:textId="77777777" w:rsidR="00375C85" w:rsidRPr="008D199E" w:rsidRDefault="00375C85" w:rsidP="00D52A72">
            <w:pPr>
              <w:spacing w:before="80"/>
              <w:rPr>
                <w:rFonts w:ascii="Aptos" w:hAnsi="Aptos"/>
                <w:b/>
                <w:bCs/>
                <w:sz w:val="18"/>
                <w:szCs w:val="18"/>
              </w:rPr>
            </w:pPr>
          </w:p>
        </w:tc>
      </w:tr>
    </w:tbl>
    <w:p w14:paraId="3C70C5A8" w14:textId="04F3D9BB"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2</w:t>
      </w:r>
      <w:r w:rsidR="00522F37" w:rsidRPr="008D199E">
        <w:rPr>
          <w:rFonts w:ascii="Aptos" w:hAnsi="Aptos"/>
          <w:sz w:val="18"/>
          <w:szCs w:val="18"/>
        </w:rPr>
        <w:tab/>
      </w:r>
      <w:r w:rsidRPr="008D199E">
        <w:rPr>
          <w:rFonts w:ascii="Aptos" w:hAnsi="Aptos"/>
          <w:b/>
          <w:bCs/>
          <w:sz w:val="18"/>
          <w:szCs w:val="18"/>
        </w:rPr>
        <w:t>Nom</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4FE0A089" w14:textId="77777777" w:rsidTr="005A34C4">
        <w:tc>
          <w:tcPr>
            <w:tcW w:w="9719" w:type="dxa"/>
          </w:tcPr>
          <w:p w14:paraId="4D5BA548" w14:textId="77777777" w:rsidR="00375C85" w:rsidRPr="008D199E" w:rsidRDefault="00375C85" w:rsidP="00D52A72">
            <w:pPr>
              <w:spacing w:before="80"/>
              <w:rPr>
                <w:rFonts w:ascii="Aptos" w:hAnsi="Aptos"/>
                <w:b/>
                <w:bCs/>
                <w:sz w:val="18"/>
                <w:szCs w:val="18"/>
              </w:rPr>
            </w:pPr>
          </w:p>
        </w:tc>
      </w:tr>
    </w:tbl>
    <w:p w14:paraId="777B7864" w14:textId="4DE5D30B"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3</w:t>
      </w:r>
      <w:r w:rsidR="00522F37" w:rsidRPr="008D199E">
        <w:rPr>
          <w:rFonts w:ascii="Aptos" w:hAnsi="Aptos"/>
          <w:sz w:val="18"/>
          <w:szCs w:val="18"/>
        </w:rPr>
        <w:tab/>
      </w:r>
      <w:r w:rsidRPr="008D199E">
        <w:rPr>
          <w:rFonts w:ascii="Aptos" w:hAnsi="Aptos"/>
          <w:b/>
          <w:bCs/>
          <w:sz w:val="18"/>
          <w:szCs w:val="18"/>
        </w:rPr>
        <w:t>Poste occupé</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180C9BE2" w14:textId="77777777" w:rsidTr="005A34C4">
        <w:tc>
          <w:tcPr>
            <w:tcW w:w="9719" w:type="dxa"/>
          </w:tcPr>
          <w:p w14:paraId="56C67F40" w14:textId="77777777" w:rsidR="00375C85" w:rsidRPr="008D199E" w:rsidRDefault="00375C85" w:rsidP="00D52A72">
            <w:pPr>
              <w:spacing w:before="80"/>
              <w:rPr>
                <w:rFonts w:ascii="Aptos" w:hAnsi="Aptos"/>
                <w:b/>
                <w:bCs/>
                <w:sz w:val="18"/>
                <w:szCs w:val="18"/>
              </w:rPr>
            </w:pPr>
          </w:p>
        </w:tc>
      </w:tr>
    </w:tbl>
    <w:p w14:paraId="36C4FA94" w14:textId="48F3D958"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4</w:t>
      </w:r>
      <w:r w:rsidR="00522F37" w:rsidRPr="008D199E">
        <w:rPr>
          <w:rFonts w:ascii="Aptos" w:hAnsi="Aptos"/>
          <w:sz w:val="18"/>
          <w:szCs w:val="18"/>
        </w:rPr>
        <w:tab/>
      </w:r>
      <w:r w:rsidRPr="008D199E">
        <w:rPr>
          <w:rFonts w:ascii="Aptos" w:hAnsi="Aptos"/>
          <w:b/>
          <w:bCs/>
          <w:sz w:val="18"/>
          <w:szCs w:val="18"/>
        </w:rPr>
        <w:t>Numéro de téléphone</w:t>
      </w:r>
      <w:r w:rsidRPr="008D199E">
        <w:rPr>
          <w:rFonts w:ascii="Aptos" w:hAnsi="Aptos"/>
          <w:b/>
          <w:bCs/>
          <w:color w:val="FF0000"/>
          <w:sz w:val="18"/>
          <w:szCs w:val="18"/>
        </w:rPr>
        <w:t>*</w:t>
      </w:r>
    </w:p>
    <w:p w14:paraId="3DCDD290"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(Veuillez indiquer votre indicatif de pays, sans le symbole + et sans espaces)</w:t>
      </w:r>
    </w:p>
    <w:tbl>
      <w:tblPr>
        <w:tblStyle w:val="TableGrid"/>
        <w:tblW w:w="0" w:type="auto"/>
        <w:tblLayout w:type="fixed"/>
        <w:tblLook w:val="04A0" w:firstRow="1" w:lastRow="0" w:firstColumn="1" w:lastColumn="0" w:noHBand="0" w:noVBand="1"/>
      </w:tblPr>
      <w:tblGrid>
        <w:gridCol w:w="9719"/>
      </w:tblGrid>
      <w:tr w:rsidR="00375C85" w:rsidRPr="008D199E" w14:paraId="39E5F4DA" w14:textId="77777777" w:rsidTr="005A34C4">
        <w:tc>
          <w:tcPr>
            <w:tcW w:w="9719" w:type="dxa"/>
          </w:tcPr>
          <w:p w14:paraId="1C13AD24" w14:textId="77777777" w:rsidR="00375C85" w:rsidRPr="008D199E" w:rsidRDefault="00375C85" w:rsidP="00D52A72">
            <w:pPr>
              <w:spacing w:before="60"/>
              <w:rPr>
                <w:rFonts w:ascii="Aptos" w:hAnsi="Aptos"/>
                <w:b/>
                <w:bCs/>
                <w:sz w:val="18"/>
                <w:szCs w:val="18"/>
              </w:rPr>
            </w:pPr>
          </w:p>
        </w:tc>
      </w:tr>
    </w:tbl>
    <w:p w14:paraId="45EF2091" w14:textId="2428B6A7"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5</w:t>
      </w:r>
      <w:r w:rsidR="00522F37" w:rsidRPr="008D199E">
        <w:rPr>
          <w:rFonts w:ascii="Aptos" w:hAnsi="Aptos"/>
          <w:sz w:val="18"/>
          <w:szCs w:val="18"/>
        </w:rPr>
        <w:tab/>
      </w:r>
      <w:r w:rsidRPr="008D199E">
        <w:rPr>
          <w:rFonts w:ascii="Aptos" w:hAnsi="Aptos"/>
          <w:b/>
          <w:bCs/>
          <w:sz w:val="18"/>
          <w:szCs w:val="18"/>
        </w:rPr>
        <w:t>Adresse électronique</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6D89AC4B" w14:textId="77777777" w:rsidTr="005A34C4">
        <w:tc>
          <w:tcPr>
            <w:tcW w:w="9719" w:type="dxa"/>
          </w:tcPr>
          <w:p w14:paraId="01C13E8F" w14:textId="77777777" w:rsidR="00375C85" w:rsidRPr="008D199E" w:rsidRDefault="00375C85" w:rsidP="00D52A72">
            <w:pPr>
              <w:spacing w:before="80"/>
              <w:rPr>
                <w:rFonts w:ascii="Aptos" w:hAnsi="Aptos"/>
                <w:b/>
                <w:bCs/>
                <w:sz w:val="18"/>
                <w:szCs w:val="18"/>
              </w:rPr>
            </w:pPr>
          </w:p>
        </w:tc>
      </w:tr>
    </w:tbl>
    <w:p w14:paraId="55A3A9DD" w14:textId="3FC7958F"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6</w:t>
      </w:r>
      <w:r w:rsidR="00522F37" w:rsidRPr="008D199E">
        <w:rPr>
          <w:rFonts w:ascii="Aptos" w:hAnsi="Aptos"/>
          <w:sz w:val="18"/>
          <w:szCs w:val="18"/>
        </w:rPr>
        <w:tab/>
      </w:r>
      <w:r w:rsidRPr="008D199E">
        <w:rPr>
          <w:rFonts w:ascii="Aptos" w:hAnsi="Aptos"/>
          <w:b/>
          <w:bCs/>
          <w:sz w:val="18"/>
          <w:szCs w:val="18"/>
        </w:rPr>
        <w:t>Le cas échéant, veuillez indiquer d'autres adresses électroniques de contact.</w:t>
      </w:r>
    </w:p>
    <w:p w14:paraId="02B8745B" w14:textId="19592E4B"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adresses électroniques, veuillez les séparer par un point-virgule ";")</w:t>
      </w:r>
    </w:p>
    <w:tbl>
      <w:tblPr>
        <w:tblStyle w:val="TableGrid"/>
        <w:tblW w:w="0" w:type="auto"/>
        <w:tblLayout w:type="fixed"/>
        <w:tblLook w:val="04A0" w:firstRow="1" w:lastRow="0" w:firstColumn="1" w:lastColumn="0" w:noHBand="0" w:noVBand="1"/>
      </w:tblPr>
      <w:tblGrid>
        <w:gridCol w:w="9719"/>
      </w:tblGrid>
      <w:tr w:rsidR="00375C85" w:rsidRPr="008D199E" w14:paraId="397A851C" w14:textId="77777777" w:rsidTr="005A34C4">
        <w:tc>
          <w:tcPr>
            <w:tcW w:w="9719" w:type="dxa"/>
          </w:tcPr>
          <w:p w14:paraId="79547E34" w14:textId="20D183BC" w:rsidR="00375C85" w:rsidRPr="008D199E" w:rsidRDefault="00375C85" w:rsidP="00D52A72">
            <w:pPr>
              <w:spacing w:before="60"/>
              <w:rPr>
                <w:rFonts w:ascii="Aptos" w:hAnsi="Aptos"/>
                <w:b/>
                <w:bCs/>
                <w:sz w:val="18"/>
                <w:szCs w:val="18"/>
              </w:rPr>
            </w:pPr>
          </w:p>
        </w:tc>
      </w:tr>
    </w:tbl>
    <w:p w14:paraId="2C514316" w14:textId="1FB2A9CC" w:rsidR="00375C85" w:rsidRPr="008D199E" w:rsidRDefault="00375C85" w:rsidP="00B25DA6">
      <w:pPr>
        <w:keepNext/>
        <w:keepLines/>
        <w:tabs>
          <w:tab w:val="clear" w:pos="794"/>
          <w:tab w:val="left" w:pos="142"/>
        </w:tabs>
        <w:spacing w:before="80"/>
        <w:rPr>
          <w:rFonts w:ascii="Aptos" w:hAnsi="Aptos"/>
          <w:b/>
          <w:bCs/>
          <w:sz w:val="18"/>
          <w:szCs w:val="18"/>
        </w:rPr>
      </w:pPr>
      <w:r w:rsidRPr="008D199E">
        <w:rPr>
          <w:rFonts w:ascii="Aptos" w:hAnsi="Aptos"/>
          <w:b/>
          <w:bCs/>
          <w:sz w:val="18"/>
          <w:szCs w:val="18"/>
        </w:rPr>
        <w:lastRenderedPageBreak/>
        <w:t>7</w:t>
      </w:r>
      <w:r w:rsidR="00522F37" w:rsidRPr="008D199E">
        <w:rPr>
          <w:rFonts w:ascii="Aptos" w:hAnsi="Aptos"/>
          <w:sz w:val="18"/>
          <w:szCs w:val="18"/>
        </w:rPr>
        <w:tab/>
      </w:r>
      <w:r w:rsidRPr="008D199E">
        <w:rPr>
          <w:rFonts w:ascii="Aptos" w:hAnsi="Aptos"/>
          <w:b/>
          <w:bCs/>
          <w:sz w:val="18"/>
          <w:szCs w:val="18"/>
        </w:rPr>
        <w:t>Type d'organisation</w:t>
      </w:r>
      <w:r w:rsidRPr="008D199E">
        <w:rPr>
          <w:rFonts w:ascii="Aptos" w:hAnsi="Aptos"/>
          <w:b/>
          <w:bCs/>
          <w:color w:val="FF0000"/>
          <w:sz w:val="18"/>
          <w:szCs w:val="18"/>
        </w:rPr>
        <w:t>*</w:t>
      </w:r>
    </w:p>
    <w:p w14:paraId="44877A82" w14:textId="77777777" w:rsidR="00375C85" w:rsidRPr="008D199E" w:rsidRDefault="00375C85" w:rsidP="00B25DA6">
      <w:pPr>
        <w:keepNext/>
        <w:keepLines/>
        <w:widowControl w:val="0"/>
        <w:spacing w:before="80"/>
        <w:ind w:left="720"/>
        <w:rPr>
          <w:rFonts w:ascii="Aptos" w:hAnsi="Aptos"/>
          <w:sz w:val="18"/>
          <w:szCs w:val="18"/>
        </w:rPr>
      </w:pPr>
      <w:r w:rsidRPr="008D199E">
        <w:rPr>
          <w:rFonts w:ascii="Aptos" w:hAnsi="Aptos"/>
          <w:sz w:val="18"/>
          <w:szCs w:val="18"/>
        </w:rPr>
        <w:t>○ Autorité nationale de régulation (NRA)</w:t>
      </w:r>
    </w:p>
    <w:p w14:paraId="1C73AD10" w14:textId="77777777" w:rsidR="00375C85" w:rsidRPr="008D199E" w:rsidRDefault="00375C85" w:rsidP="00B25DA6">
      <w:pPr>
        <w:keepNext/>
        <w:keepLines/>
        <w:widowControl w:val="0"/>
        <w:spacing w:before="80"/>
        <w:ind w:left="720"/>
        <w:rPr>
          <w:rFonts w:ascii="Aptos" w:hAnsi="Aptos"/>
          <w:sz w:val="18"/>
          <w:szCs w:val="18"/>
        </w:rPr>
      </w:pPr>
      <w:r w:rsidRPr="008D199E">
        <w:rPr>
          <w:rFonts w:ascii="Aptos" w:hAnsi="Aptos"/>
          <w:sz w:val="18"/>
          <w:szCs w:val="18"/>
        </w:rPr>
        <w:t>○ Ministère</w:t>
      </w:r>
    </w:p>
    <w:p w14:paraId="1CC2FE81" w14:textId="77777777" w:rsidR="00375C85" w:rsidRPr="008D199E" w:rsidRDefault="00375C85" w:rsidP="00B25DA6">
      <w:pPr>
        <w:keepNext/>
        <w:keepLines/>
        <w:widowControl w:val="0"/>
        <w:spacing w:before="80"/>
        <w:ind w:left="720"/>
        <w:rPr>
          <w:rFonts w:ascii="Aptos" w:hAnsi="Aptos"/>
          <w:i/>
          <w:iCs/>
          <w:sz w:val="18"/>
          <w:szCs w:val="18"/>
        </w:rPr>
      </w:pPr>
      <w:r w:rsidRPr="008D199E">
        <w:rPr>
          <w:rFonts w:ascii="Aptos" w:hAnsi="Aptos"/>
          <w:sz w:val="18"/>
          <w:szCs w:val="18"/>
        </w:rPr>
        <w:t xml:space="preserve">○ Autre </w:t>
      </w:r>
      <w:r w:rsidRPr="00172A24">
        <w:rPr>
          <w:rFonts w:ascii="Aptos" w:hAnsi="Aptos"/>
          <w:i/>
          <w:iCs/>
          <w:sz w:val="18"/>
          <w:szCs w:val="18"/>
        </w:rPr>
        <w:t>(veuillez préciser)</w:t>
      </w:r>
      <w:r w:rsidRPr="008D199E">
        <w:rPr>
          <w:rFonts w:ascii="Aptos" w:hAnsi="Aptos"/>
          <w:sz w:val="18"/>
          <w:szCs w:val="18"/>
        </w:rPr>
        <w:t>:</w:t>
      </w:r>
    </w:p>
    <w:p w14:paraId="7FAA5D79" w14:textId="5A9BEE54" w:rsidR="00375C85" w:rsidRPr="008D199E" w:rsidRDefault="00375C85" w:rsidP="00522F37">
      <w:pPr>
        <w:keepNext/>
        <w:keepLines/>
        <w:tabs>
          <w:tab w:val="clear" w:pos="794"/>
          <w:tab w:val="left" w:pos="142"/>
        </w:tabs>
        <w:spacing w:before="80"/>
        <w:rPr>
          <w:rFonts w:ascii="Aptos" w:hAnsi="Aptos"/>
          <w:b/>
          <w:bCs/>
          <w:sz w:val="18"/>
          <w:szCs w:val="18"/>
        </w:rPr>
      </w:pPr>
      <w:r w:rsidRPr="008D199E">
        <w:rPr>
          <w:rFonts w:ascii="Aptos" w:hAnsi="Aptos"/>
          <w:b/>
          <w:bCs/>
          <w:sz w:val="18"/>
          <w:szCs w:val="18"/>
        </w:rPr>
        <w:t>8</w:t>
      </w:r>
      <w:r w:rsidR="00522F37" w:rsidRPr="008D199E">
        <w:rPr>
          <w:rFonts w:ascii="Aptos" w:hAnsi="Aptos"/>
          <w:sz w:val="18"/>
          <w:szCs w:val="18"/>
        </w:rPr>
        <w:tab/>
      </w:r>
      <w:r w:rsidRPr="008D199E">
        <w:rPr>
          <w:rFonts w:ascii="Aptos" w:hAnsi="Aptos"/>
          <w:b/>
          <w:bCs/>
          <w:sz w:val="18"/>
          <w:szCs w:val="18"/>
        </w:rPr>
        <w:t>Nom de l'organisation</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77DAD818" w14:textId="77777777" w:rsidTr="005A34C4">
        <w:tc>
          <w:tcPr>
            <w:tcW w:w="9719" w:type="dxa"/>
          </w:tcPr>
          <w:p w14:paraId="45D0D727" w14:textId="77777777" w:rsidR="00375C85" w:rsidRPr="008D199E" w:rsidRDefault="00375C85" w:rsidP="00522F37">
            <w:pPr>
              <w:keepNext/>
              <w:keepLines/>
              <w:spacing w:before="80"/>
              <w:rPr>
                <w:rFonts w:ascii="Aptos" w:hAnsi="Aptos"/>
                <w:b/>
                <w:bCs/>
                <w:sz w:val="18"/>
                <w:szCs w:val="18"/>
              </w:rPr>
            </w:pPr>
          </w:p>
        </w:tc>
      </w:tr>
    </w:tbl>
    <w:p w14:paraId="21A10443" w14:textId="04DE312E" w:rsidR="00375C85" w:rsidRPr="008D199E" w:rsidRDefault="00375C85" w:rsidP="00522F37">
      <w:pPr>
        <w:tabs>
          <w:tab w:val="clear" w:pos="794"/>
          <w:tab w:val="left" w:pos="142"/>
        </w:tabs>
        <w:spacing w:before="80"/>
        <w:rPr>
          <w:rFonts w:ascii="Aptos" w:hAnsi="Aptos"/>
          <w:b/>
          <w:bCs/>
          <w:sz w:val="18"/>
          <w:szCs w:val="18"/>
        </w:rPr>
      </w:pPr>
      <w:r w:rsidRPr="008D199E">
        <w:rPr>
          <w:rFonts w:ascii="Aptos" w:hAnsi="Aptos"/>
          <w:b/>
          <w:bCs/>
          <w:sz w:val="18"/>
          <w:szCs w:val="18"/>
        </w:rPr>
        <w:t>9</w:t>
      </w:r>
      <w:r w:rsidR="00522F37" w:rsidRPr="008D199E">
        <w:rPr>
          <w:rFonts w:ascii="Aptos" w:hAnsi="Aptos"/>
          <w:sz w:val="18"/>
          <w:szCs w:val="18"/>
        </w:rPr>
        <w:tab/>
      </w:r>
      <w:r w:rsidRPr="008D199E">
        <w:rPr>
          <w:rFonts w:ascii="Aptos" w:hAnsi="Aptos"/>
          <w:b/>
          <w:bCs/>
          <w:sz w:val="18"/>
          <w:szCs w:val="18"/>
        </w:rPr>
        <w:t>Pays</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1666EA65" w14:textId="77777777" w:rsidTr="005A34C4">
        <w:tc>
          <w:tcPr>
            <w:tcW w:w="9719" w:type="dxa"/>
          </w:tcPr>
          <w:p w14:paraId="392D356A" w14:textId="77777777" w:rsidR="00375C85" w:rsidRPr="008D199E" w:rsidRDefault="00375C85" w:rsidP="00D52A72">
            <w:pPr>
              <w:spacing w:before="80"/>
              <w:rPr>
                <w:rFonts w:ascii="Aptos" w:hAnsi="Aptos"/>
                <w:b/>
                <w:bCs/>
                <w:sz w:val="18"/>
                <w:szCs w:val="18"/>
              </w:rPr>
            </w:pPr>
          </w:p>
        </w:tc>
      </w:tr>
    </w:tbl>
    <w:p w14:paraId="053AD1BA" w14:textId="42048A07" w:rsidR="00375C85" w:rsidRPr="008D199E" w:rsidRDefault="00375C85" w:rsidP="00522F37">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10</w:t>
      </w:r>
      <w:r w:rsidR="00522F37" w:rsidRPr="008D199E">
        <w:rPr>
          <w:rFonts w:ascii="Aptos" w:hAnsi="Aptos"/>
          <w:sz w:val="18"/>
          <w:szCs w:val="18"/>
        </w:rPr>
        <w:tab/>
      </w:r>
      <w:r w:rsidRPr="008D199E">
        <w:rPr>
          <w:rFonts w:ascii="Aptos" w:hAnsi="Aptos"/>
          <w:b/>
          <w:bCs/>
          <w:sz w:val="18"/>
          <w:szCs w:val="18"/>
        </w:rPr>
        <w:t>Site web de l'organisation (URL)</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760D7309" w14:textId="77777777" w:rsidTr="005A34C4">
        <w:tc>
          <w:tcPr>
            <w:tcW w:w="9719" w:type="dxa"/>
          </w:tcPr>
          <w:p w14:paraId="3C8C866A" w14:textId="77777777" w:rsidR="00375C85" w:rsidRPr="008D199E" w:rsidRDefault="00375C85" w:rsidP="00D52A72">
            <w:pPr>
              <w:spacing w:before="80"/>
              <w:rPr>
                <w:rFonts w:ascii="Aptos" w:hAnsi="Aptos"/>
                <w:b/>
                <w:bCs/>
                <w:sz w:val="18"/>
                <w:szCs w:val="18"/>
              </w:rPr>
            </w:pPr>
          </w:p>
        </w:tc>
      </w:tr>
    </w:tbl>
    <w:p w14:paraId="7D031B00" w14:textId="1407518F"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11</w:t>
      </w:r>
      <w:r w:rsidR="00522F37" w:rsidRPr="008D199E">
        <w:rPr>
          <w:rFonts w:ascii="Aptos" w:hAnsi="Aptos"/>
          <w:sz w:val="18"/>
          <w:szCs w:val="18"/>
        </w:rPr>
        <w:tab/>
      </w:r>
      <w:r w:rsidRPr="008D199E">
        <w:rPr>
          <w:rFonts w:ascii="Aptos" w:hAnsi="Aptos"/>
          <w:b/>
          <w:bCs/>
          <w:sz w:val="18"/>
          <w:szCs w:val="18"/>
        </w:rPr>
        <w:t>Votre organisation est-elle responsable de la réglementation de la qualité ou du contrôle de la qualité de service ou de la qualité d'expérience dans votre pays?</w:t>
      </w:r>
      <w:r w:rsidRPr="008D199E">
        <w:rPr>
          <w:rFonts w:ascii="Aptos" w:hAnsi="Aptos"/>
          <w:b/>
          <w:bCs/>
          <w:color w:val="FF0000"/>
          <w:sz w:val="18"/>
          <w:szCs w:val="18"/>
        </w:rPr>
        <w:t>*</w:t>
      </w:r>
    </w:p>
    <w:p w14:paraId="7B2FBD37"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Oui</w:t>
      </w:r>
    </w:p>
    <w:p w14:paraId="717AEEAC"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Non</w:t>
      </w:r>
    </w:p>
    <w:p w14:paraId="14233AE4" w14:textId="37E3A70A"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12</w:t>
      </w:r>
      <w:r w:rsidR="00522F37" w:rsidRPr="008D199E">
        <w:rPr>
          <w:rFonts w:ascii="Aptos" w:hAnsi="Aptos"/>
          <w:b/>
          <w:bCs/>
          <w:sz w:val="18"/>
          <w:szCs w:val="18"/>
        </w:rPr>
        <w:tab/>
      </w:r>
      <w:r w:rsidRPr="008D199E">
        <w:rPr>
          <w:rFonts w:ascii="Aptos" w:hAnsi="Aptos"/>
          <w:b/>
          <w:bCs/>
          <w:sz w:val="18"/>
          <w:szCs w:val="18"/>
        </w:rPr>
        <w:t>Si vous le(s) connaissez, veuillez indiquer le(s) nom(s) de l'organisation ou des organisations qui sont responsables de la réglementation de la qualité et/ou du contrôle de la qualité de service/qualité d'expérience dans votre pays.</w:t>
      </w:r>
    </w:p>
    <w:tbl>
      <w:tblPr>
        <w:tblStyle w:val="TableGrid"/>
        <w:tblW w:w="0" w:type="auto"/>
        <w:tblLayout w:type="fixed"/>
        <w:tblLook w:val="04A0" w:firstRow="1" w:lastRow="0" w:firstColumn="1" w:lastColumn="0" w:noHBand="0" w:noVBand="1"/>
      </w:tblPr>
      <w:tblGrid>
        <w:gridCol w:w="9719"/>
      </w:tblGrid>
      <w:tr w:rsidR="00375C85" w:rsidRPr="008D199E" w14:paraId="0A06158F" w14:textId="77777777" w:rsidTr="005A34C4">
        <w:tc>
          <w:tcPr>
            <w:tcW w:w="9719" w:type="dxa"/>
          </w:tcPr>
          <w:p w14:paraId="269700CA" w14:textId="77777777" w:rsidR="00375C85" w:rsidRPr="008D199E" w:rsidRDefault="00375C85" w:rsidP="00D52A72">
            <w:pPr>
              <w:spacing w:before="80"/>
              <w:rPr>
                <w:rFonts w:ascii="Aptos" w:hAnsi="Aptos"/>
                <w:b/>
                <w:bCs/>
                <w:sz w:val="18"/>
                <w:szCs w:val="18"/>
              </w:rPr>
            </w:pPr>
          </w:p>
        </w:tc>
      </w:tr>
    </w:tbl>
    <w:p w14:paraId="2675D010" w14:textId="5D34DF6B"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13</w:t>
      </w:r>
      <w:r w:rsidR="00522F37" w:rsidRPr="008D199E">
        <w:rPr>
          <w:rFonts w:ascii="Aptos" w:hAnsi="Aptos"/>
          <w:b/>
          <w:bCs/>
          <w:sz w:val="18"/>
          <w:szCs w:val="18"/>
        </w:rPr>
        <w:tab/>
      </w:r>
      <w:r w:rsidRPr="008D199E">
        <w:rPr>
          <w:rFonts w:ascii="Aptos" w:hAnsi="Aptos"/>
          <w:b/>
          <w:bCs/>
          <w:sz w:val="18"/>
          <w:szCs w:val="18"/>
        </w:rPr>
        <w:t>Parmi les domaines suivants, lesquels relèvent de la responsabilité de votre organisation dans votre pays?</w:t>
      </w:r>
      <w:r w:rsidRPr="008D199E">
        <w:rPr>
          <w:rFonts w:ascii="Aptos" w:hAnsi="Aptos"/>
          <w:b/>
          <w:bCs/>
          <w:color w:val="FF0000"/>
          <w:sz w:val="18"/>
          <w:szCs w:val="18"/>
        </w:rPr>
        <w:t>*</w:t>
      </w:r>
    </w:p>
    <w:p w14:paraId="10BBC9B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p>
    <w:p w14:paraId="0F36F58F"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Réglementation de la qualité</w:t>
      </w:r>
    </w:p>
    <w:p w14:paraId="4A7734A2"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Contrôle de la qualité de service</w:t>
      </w:r>
    </w:p>
    <w:p w14:paraId="5A2B01D8"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Contrôle de la qualité d'expérience</w:t>
      </w:r>
    </w:p>
    <w:p w14:paraId="3EF290E3" w14:textId="6C64C764" w:rsidR="00375C85" w:rsidRPr="008D199E" w:rsidRDefault="00375C85" w:rsidP="00522F37">
      <w:pPr>
        <w:pStyle w:val="Heading2"/>
        <w:tabs>
          <w:tab w:val="clear" w:pos="794"/>
        </w:tabs>
        <w:ind w:left="426" w:hanging="426"/>
        <w:rPr>
          <w:rFonts w:ascii="Aptos Display" w:hAnsi="Aptos Display"/>
        </w:rPr>
      </w:pPr>
      <w:r w:rsidRPr="008D199E">
        <w:rPr>
          <w:rFonts w:ascii="Aptos Display" w:hAnsi="Aptos Display"/>
          <w:bCs/>
        </w:rPr>
        <w:t>II</w:t>
      </w:r>
      <w:r w:rsidR="00522F37" w:rsidRPr="008D199E">
        <w:rPr>
          <w:rFonts w:ascii="Aptos Display" w:hAnsi="Aptos Display"/>
          <w:bCs/>
        </w:rPr>
        <w:tab/>
      </w:r>
      <w:r w:rsidRPr="008D199E">
        <w:rPr>
          <w:rFonts w:ascii="Aptos Display" w:hAnsi="Aptos Display"/>
          <w:bCs/>
        </w:rPr>
        <w:t>Considérations générales concernant les services mobiles</w:t>
      </w:r>
    </w:p>
    <w:p w14:paraId="7AAD30FF" w14:textId="1CD30A36"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14</w:t>
      </w:r>
      <w:r w:rsidR="00522F37" w:rsidRPr="008D199E">
        <w:rPr>
          <w:rFonts w:ascii="Aptos" w:hAnsi="Aptos"/>
          <w:b/>
          <w:bCs/>
          <w:sz w:val="18"/>
          <w:szCs w:val="18"/>
        </w:rPr>
        <w:tab/>
      </w:r>
      <w:r w:rsidRPr="008D199E">
        <w:rPr>
          <w:rFonts w:ascii="Aptos" w:hAnsi="Aptos"/>
          <w:b/>
          <w:bCs/>
          <w:sz w:val="18"/>
          <w:szCs w:val="18"/>
        </w:rPr>
        <w:t>Combien y a-t-il de fournisseurs de services mobiles (y compris les opérateurs de réseaux mobiles virtuels (MVNO)) dans votre pays?</w:t>
      </w:r>
      <w:r w:rsidRPr="008D199E">
        <w:rPr>
          <w:rFonts w:ascii="Aptos" w:hAnsi="Aptos"/>
          <w:b/>
          <w:bCs/>
          <w:color w:val="FF0000"/>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17166255" w14:textId="77777777" w:rsidTr="005A34C4">
        <w:tc>
          <w:tcPr>
            <w:tcW w:w="9719" w:type="dxa"/>
          </w:tcPr>
          <w:p w14:paraId="613DB35A" w14:textId="77777777" w:rsidR="00375C85" w:rsidRPr="008D199E" w:rsidRDefault="00375C85" w:rsidP="00D52A72">
            <w:pPr>
              <w:spacing w:before="80"/>
              <w:rPr>
                <w:rFonts w:ascii="Aptos" w:hAnsi="Aptos"/>
                <w:b/>
                <w:bCs/>
                <w:sz w:val="18"/>
                <w:szCs w:val="18"/>
              </w:rPr>
            </w:pPr>
          </w:p>
        </w:tc>
      </w:tr>
    </w:tbl>
    <w:p w14:paraId="50C71A2A" w14:textId="15C2E131"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15</w:t>
      </w:r>
      <w:r w:rsidR="00AF6812" w:rsidRPr="008D199E">
        <w:rPr>
          <w:rFonts w:ascii="Aptos" w:hAnsi="Aptos"/>
          <w:b/>
          <w:bCs/>
          <w:sz w:val="18"/>
          <w:szCs w:val="18"/>
        </w:rPr>
        <w:tab/>
      </w:r>
      <w:r w:rsidRPr="008D199E">
        <w:rPr>
          <w:rFonts w:ascii="Aptos" w:hAnsi="Aptos"/>
          <w:b/>
          <w:bCs/>
          <w:sz w:val="18"/>
          <w:szCs w:val="18"/>
        </w:rPr>
        <w:t>Combien y a-t-il d'opérateurs de réseaux mobiles (MNO) dans votre pays?</w:t>
      </w:r>
      <w:r w:rsidRPr="008D199E">
        <w:rPr>
          <w:rFonts w:ascii="Aptos" w:hAnsi="Aptos"/>
          <w:b/>
          <w:bCs/>
          <w:color w:val="FF0000"/>
          <w:sz w:val="18"/>
          <w:szCs w:val="18"/>
        </w:rPr>
        <w:t>*</w:t>
      </w:r>
    </w:p>
    <w:p w14:paraId="01439B72"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(Veuillez noter que les opérateurs MVNO ne doivent pas être inclus dans ce décompte.)</w:t>
      </w:r>
    </w:p>
    <w:tbl>
      <w:tblPr>
        <w:tblStyle w:val="TableGrid"/>
        <w:tblW w:w="0" w:type="auto"/>
        <w:tblLayout w:type="fixed"/>
        <w:tblLook w:val="04A0" w:firstRow="1" w:lastRow="0" w:firstColumn="1" w:lastColumn="0" w:noHBand="0" w:noVBand="1"/>
      </w:tblPr>
      <w:tblGrid>
        <w:gridCol w:w="9719"/>
      </w:tblGrid>
      <w:tr w:rsidR="00375C85" w:rsidRPr="008D199E" w14:paraId="6F0EA229" w14:textId="77777777" w:rsidTr="005A34C4">
        <w:tc>
          <w:tcPr>
            <w:tcW w:w="9719" w:type="dxa"/>
          </w:tcPr>
          <w:p w14:paraId="19AF2441" w14:textId="77777777" w:rsidR="00375C85" w:rsidRPr="008D199E" w:rsidRDefault="00375C85" w:rsidP="00D52A72">
            <w:pPr>
              <w:spacing w:before="60"/>
              <w:rPr>
                <w:rFonts w:ascii="Aptos" w:hAnsi="Aptos"/>
                <w:b/>
                <w:bCs/>
                <w:sz w:val="18"/>
                <w:szCs w:val="18"/>
              </w:rPr>
            </w:pPr>
          </w:p>
        </w:tc>
      </w:tr>
    </w:tbl>
    <w:p w14:paraId="1F6FEE5A" w14:textId="2AC836B3"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16</w:t>
      </w:r>
      <w:r w:rsidR="00AF6812" w:rsidRPr="008D199E">
        <w:rPr>
          <w:rFonts w:ascii="Aptos" w:hAnsi="Aptos"/>
          <w:sz w:val="18"/>
          <w:szCs w:val="18"/>
        </w:rPr>
        <w:tab/>
      </w:r>
      <w:r w:rsidRPr="008D199E">
        <w:rPr>
          <w:rFonts w:ascii="Aptos" w:hAnsi="Aptos"/>
          <w:b/>
          <w:bCs/>
          <w:sz w:val="18"/>
          <w:szCs w:val="18"/>
        </w:rPr>
        <w:t>Parmi les types de services mobiles suivants, lesquels sont disponibles dans votre pays?</w:t>
      </w:r>
      <w:r w:rsidRPr="008D199E">
        <w:rPr>
          <w:rFonts w:ascii="Aptos" w:hAnsi="Aptos"/>
          <w:b/>
          <w:bCs/>
          <w:color w:val="FF0000"/>
          <w:sz w:val="18"/>
          <w:szCs w:val="18"/>
        </w:rPr>
        <w:t>*</w:t>
      </w:r>
    </w:p>
    <w:p w14:paraId="2417C0B3"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p>
    <w:p w14:paraId="3E4849E0"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Services </w:t>
      </w:r>
      <w:proofErr w:type="spellStart"/>
      <w:r w:rsidRPr="008D199E">
        <w:rPr>
          <w:rFonts w:ascii="Aptos" w:hAnsi="Aptos"/>
          <w:sz w:val="18"/>
          <w:szCs w:val="18"/>
        </w:rPr>
        <w:t>postpayés</w:t>
      </w:r>
      <w:proofErr w:type="spellEnd"/>
    </w:p>
    <w:p w14:paraId="7646EEB6"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Services prépayés</w:t>
      </w:r>
    </w:p>
    <w:p w14:paraId="1A40C23E"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Services de machine à machine</w:t>
      </w:r>
    </w:p>
    <w:p w14:paraId="41687D65" w14:textId="46B08D6E"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17</w:t>
      </w:r>
      <w:r w:rsidR="00AF6812" w:rsidRPr="008D199E">
        <w:rPr>
          <w:rFonts w:ascii="Aptos" w:hAnsi="Aptos"/>
          <w:b/>
          <w:bCs/>
          <w:sz w:val="18"/>
          <w:szCs w:val="18"/>
        </w:rPr>
        <w:tab/>
      </w:r>
      <w:r w:rsidRPr="008D199E">
        <w:rPr>
          <w:rFonts w:ascii="Aptos" w:hAnsi="Aptos"/>
          <w:b/>
          <w:bCs/>
          <w:sz w:val="18"/>
          <w:szCs w:val="18"/>
        </w:rPr>
        <w:t>Parmi les technologies de réseau mobile suivantes, lesquelles sont déployées à l'heure actuelle dans votre pays?</w:t>
      </w:r>
      <w:r w:rsidRPr="008D199E">
        <w:rPr>
          <w:rFonts w:ascii="Aptos" w:hAnsi="Aptos"/>
          <w:b/>
          <w:bCs/>
          <w:color w:val="FF0000"/>
          <w:sz w:val="18"/>
          <w:szCs w:val="18"/>
        </w:rPr>
        <w:t>*</w:t>
      </w:r>
    </w:p>
    <w:p w14:paraId="609F605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p>
    <w:p w14:paraId="5D408D00"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2G</w:t>
      </w:r>
    </w:p>
    <w:p w14:paraId="106E2234"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3G</w:t>
      </w:r>
    </w:p>
    <w:p w14:paraId="6C22D943"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4G</w:t>
      </w:r>
    </w:p>
    <w:p w14:paraId="0FF5DE46"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5G</w:t>
      </w:r>
    </w:p>
    <w:p w14:paraId="665CCB84" w14:textId="10DC2ED2" w:rsidR="00375C85" w:rsidRPr="008D199E" w:rsidRDefault="00375C85" w:rsidP="00522F37">
      <w:pPr>
        <w:pStyle w:val="Heading2"/>
        <w:tabs>
          <w:tab w:val="clear" w:pos="794"/>
        </w:tabs>
        <w:ind w:left="426" w:hanging="426"/>
      </w:pPr>
      <w:r w:rsidRPr="008D199E">
        <w:rPr>
          <w:bCs/>
        </w:rPr>
        <w:t>III</w:t>
      </w:r>
      <w:r w:rsidR="00AF6812" w:rsidRPr="008D199E">
        <w:rPr>
          <w:bCs/>
        </w:rPr>
        <w:tab/>
      </w:r>
      <w:r w:rsidRPr="008D199E">
        <w:rPr>
          <w:bCs/>
        </w:rPr>
        <w:t>Contexte réglementaire relatif à la qualité des services mobiles</w:t>
      </w:r>
    </w:p>
    <w:p w14:paraId="10F8679D" w14:textId="6095CB21"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18</w:t>
      </w:r>
      <w:r w:rsidR="00AF6812" w:rsidRPr="008D199E">
        <w:rPr>
          <w:rFonts w:ascii="Aptos" w:hAnsi="Aptos"/>
          <w:b/>
          <w:bCs/>
          <w:sz w:val="18"/>
          <w:szCs w:val="18"/>
        </w:rPr>
        <w:tab/>
      </w:r>
      <w:r w:rsidRPr="008D199E">
        <w:rPr>
          <w:rFonts w:ascii="Aptos" w:hAnsi="Aptos"/>
          <w:b/>
          <w:bCs/>
          <w:sz w:val="18"/>
          <w:szCs w:val="18"/>
        </w:rPr>
        <w:t>Existe-t-il, dans votre pays, une réglementation en vigueur sur la qualité des services mobiles?</w:t>
      </w:r>
      <w:r w:rsidRPr="008D199E">
        <w:rPr>
          <w:rFonts w:ascii="Aptos" w:hAnsi="Aptos"/>
          <w:b/>
          <w:bCs/>
          <w:color w:val="FF0000"/>
          <w:sz w:val="18"/>
          <w:szCs w:val="18"/>
        </w:rPr>
        <w:t>*</w:t>
      </w:r>
    </w:p>
    <w:p w14:paraId="24ABB1A7"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Oui</w:t>
      </w:r>
    </w:p>
    <w:p w14:paraId="69CB0F4F"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Non</w:t>
      </w:r>
    </w:p>
    <w:p w14:paraId="2E173A05" w14:textId="77777777" w:rsidR="00375C85" w:rsidRPr="008D199E" w:rsidRDefault="00375C85" w:rsidP="00F00DF4">
      <w:pPr>
        <w:spacing w:before="80"/>
        <w:rPr>
          <w:rFonts w:ascii="Aptos" w:hAnsi="Aptos"/>
          <w:b/>
          <w:bCs/>
          <w:sz w:val="18"/>
          <w:szCs w:val="18"/>
        </w:rPr>
      </w:pPr>
      <w:r w:rsidRPr="008D199E">
        <w:rPr>
          <w:rFonts w:ascii="Aptos" w:hAnsi="Aptos"/>
          <w:b/>
          <w:bCs/>
          <w:sz w:val="18"/>
          <w:szCs w:val="18"/>
        </w:rPr>
        <w:t>Veuillez indiquer l'adresse du site web (URL) et les documents contenant des</w:t>
      </w:r>
      <w:r w:rsidRPr="008D199E">
        <w:rPr>
          <w:rFonts w:ascii="Aptos" w:hAnsi="Aptos"/>
          <w:sz w:val="18"/>
          <w:szCs w:val="18"/>
        </w:rPr>
        <w:t xml:space="preserve"> </w:t>
      </w:r>
      <w:r w:rsidRPr="008D199E">
        <w:rPr>
          <w:rFonts w:ascii="Aptos" w:hAnsi="Aptos"/>
          <w:sz w:val="18"/>
          <w:szCs w:val="18"/>
          <w:u w:val="single"/>
        </w:rPr>
        <w:t>informations sur le cadre réglementaire en matière de qualité</w:t>
      </w:r>
      <w:r w:rsidRPr="008D199E">
        <w:rPr>
          <w:rFonts w:ascii="Aptos" w:hAnsi="Aptos"/>
          <w:sz w:val="18"/>
          <w:szCs w:val="18"/>
        </w:rPr>
        <w:t xml:space="preserve">. </w:t>
      </w:r>
      <w:r w:rsidRPr="008D199E">
        <w:rPr>
          <w:rFonts w:ascii="Aptos" w:hAnsi="Aptos"/>
          <w:b/>
          <w:bCs/>
          <w:sz w:val="18"/>
          <w:szCs w:val="18"/>
        </w:rPr>
        <w:t>Veuillez noter que l'adresse du site web et les documents relatifs au suivi des informations et des résultats vous seront demandés dans la section suivante.</w:t>
      </w:r>
    </w:p>
    <w:p w14:paraId="4C199002" w14:textId="77777777" w:rsidR="00375C85" w:rsidRPr="008D199E" w:rsidRDefault="00375C85" w:rsidP="00364ED7">
      <w:pPr>
        <w:spacing w:before="0"/>
        <w:rPr>
          <w:rFonts w:ascii="Aptos" w:hAnsi="Aptos"/>
          <w:i/>
          <w:iCs/>
          <w:sz w:val="14"/>
          <w:szCs w:val="14"/>
        </w:rPr>
      </w:pPr>
      <w:r w:rsidRPr="008D199E">
        <w:rPr>
          <w:rFonts w:ascii="Aptos" w:hAnsi="Aptos"/>
          <w:i/>
          <w:iCs/>
          <w:sz w:val="14"/>
          <w:szCs w:val="14"/>
        </w:rPr>
        <w:t>(Veuillez fournir l'adresse URL ou les documents correspondants.</w:t>
      </w:r>
      <w:r w:rsidRPr="008D199E">
        <w:rPr>
          <w:rFonts w:ascii="Aptos" w:hAnsi="Aptos"/>
          <w:sz w:val="14"/>
          <w:szCs w:val="14"/>
        </w:rPr>
        <w:t xml:space="preserve"> </w:t>
      </w:r>
      <w:r w:rsidRPr="008D199E">
        <w:rPr>
          <w:rFonts w:ascii="Aptos" w:hAnsi="Aptos"/>
          <w:i/>
          <w:iCs/>
          <w:sz w:val="14"/>
          <w:szCs w:val="14"/>
        </w:rPr>
        <w:t>Incluez uniquement les sites web spécifiquement liés à la réglementation de la qualité.</w:t>
      </w:r>
      <w:r w:rsidRPr="008D199E">
        <w:rPr>
          <w:rFonts w:ascii="Aptos" w:hAnsi="Aptos"/>
          <w:sz w:val="14"/>
          <w:szCs w:val="14"/>
        </w:rPr>
        <w:t xml:space="preserve"> </w:t>
      </w:r>
      <w:r w:rsidRPr="008D199E">
        <w:rPr>
          <w:rFonts w:ascii="Aptos" w:hAnsi="Aptos"/>
          <w:i/>
          <w:iCs/>
          <w:sz w:val="14"/>
          <w:szCs w:val="14"/>
        </w:rPr>
        <w:t>N'incluez pas de liens vers des portails ou des pages portant sur des sujets sans rapport.</w:t>
      </w:r>
      <w:r w:rsidRPr="008D199E">
        <w:rPr>
          <w:rFonts w:ascii="Aptos" w:hAnsi="Aptos"/>
          <w:sz w:val="14"/>
          <w:szCs w:val="14"/>
        </w:rPr>
        <w:t xml:space="preserve"> </w:t>
      </w:r>
      <w:r w:rsidRPr="008D199E">
        <w:rPr>
          <w:rFonts w:ascii="Aptos" w:hAnsi="Aptos"/>
          <w:i/>
          <w:iCs/>
          <w:sz w:val="14"/>
          <w:szCs w:val="14"/>
        </w:rPr>
        <w:t>Le contenu doit, de préférence, être disponible en anglais ou dans une autre langue officielle de l'UIT.)</w:t>
      </w:r>
    </w:p>
    <w:p w14:paraId="0BB66D6E" w14:textId="67B0E644" w:rsidR="00375C85" w:rsidRPr="008D199E" w:rsidRDefault="00375C85" w:rsidP="00AF6812">
      <w:pPr>
        <w:tabs>
          <w:tab w:val="clear" w:pos="794"/>
          <w:tab w:val="clear" w:pos="1191"/>
          <w:tab w:val="left" w:pos="142"/>
          <w:tab w:val="left" w:pos="284"/>
        </w:tabs>
        <w:spacing w:before="80"/>
        <w:rPr>
          <w:rFonts w:ascii="Aptos" w:hAnsi="Aptos"/>
          <w:b/>
          <w:bCs/>
          <w:sz w:val="12"/>
          <w:szCs w:val="12"/>
        </w:rPr>
      </w:pPr>
      <w:r w:rsidRPr="008D199E">
        <w:rPr>
          <w:rFonts w:ascii="Aptos" w:hAnsi="Aptos"/>
          <w:b/>
          <w:bCs/>
          <w:sz w:val="18"/>
          <w:szCs w:val="18"/>
        </w:rPr>
        <w:lastRenderedPageBreak/>
        <w:t>19</w:t>
      </w:r>
      <w:r w:rsidR="00AF6812" w:rsidRPr="008D199E">
        <w:rPr>
          <w:rFonts w:ascii="Aptos" w:hAnsi="Aptos"/>
          <w:b/>
          <w:bCs/>
          <w:sz w:val="18"/>
          <w:szCs w:val="18"/>
        </w:rPr>
        <w:tab/>
      </w:r>
      <w:r w:rsidRPr="008D199E">
        <w:rPr>
          <w:rFonts w:ascii="Aptos" w:hAnsi="Aptos"/>
          <w:b/>
          <w:bCs/>
          <w:sz w:val="18"/>
          <w:szCs w:val="18"/>
        </w:rPr>
        <w:t>Législation (par exemple, lois nationales)</w:t>
      </w:r>
    </w:p>
    <w:p w14:paraId="7090BA1F" w14:textId="77777777" w:rsidR="00375C85" w:rsidRPr="008D199E" w:rsidRDefault="00375C85" w:rsidP="00375C85">
      <w:pPr>
        <w:keepNext/>
        <w:keepLines/>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10839BC6" w14:textId="77777777" w:rsidTr="005A34C4">
        <w:tc>
          <w:tcPr>
            <w:tcW w:w="9719" w:type="dxa"/>
          </w:tcPr>
          <w:p w14:paraId="7B413B0F" w14:textId="77777777" w:rsidR="00375C85" w:rsidRPr="008D199E" w:rsidRDefault="00375C85" w:rsidP="00375C85">
            <w:pPr>
              <w:keepNext/>
              <w:keepLines/>
              <w:spacing w:before="60"/>
              <w:rPr>
                <w:rFonts w:ascii="Aptos" w:hAnsi="Aptos"/>
                <w:b/>
                <w:bCs/>
                <w:sz w:val="18"/>
                <w:szCs w:val="18"/>
              </w:rPr>
            </w:pPr>
          </w:p>
        </w:tc>
      </w:tr>
    </w:tbl>
    <w:p w14:paraId="23FBAF02" w14:textId="210664D1" w:rsidR="00375C85" w:rsidRPr="008D199E" w:rsidRDefault="00375C85" w:rsidP="00AF6812">
      <w:pPr>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20</w:t>
      </w:r>
      <w:r w:rsidR="00AF6812" w:rsidRPr="008D199E">
        <w:rPr>
          <w:rFonts w:ascii="Aptos" w:hAnsi="Aptos"/>
          <w:b/>
          <w:bCs/>
          <w:sz w:val="18"/>
          <w:szCs w:val="18"/>
        </w:rPr>
        <w:tab/>
      </w:r>
      <w:r w:rsidRPr="008D199E">
        <w:rPr>
          <w:rFonts w:ascii="Aptos" w:hAnsi="Aptos"/>
          <w:b/>
          <w:bCs/>
          <w:sz w:val="18"/>
          <w:szCs w:val="18"/>
        </w:rPr>
        <w:t>Réglementation ou normes techniques (par exemple, résolutions, règles administratives, normes réglementaires)</w:t>
      </w:r>
    </w:p>
    <w:p w14:paraId="09759C6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64736540" w14:textId="77777777" w:rsidTr="005A34C4">
        <w:tc>
          <w:tcPr>
            <w:tcW w:w="9719" w:type="dxa"/>
          </w:tcPr>
          <w:p w14:paraId="7FFE93A7" w14:textId="77777777" w:rsidR="00375C85" w:rsidRPr="008D199E" w:rsidRDefault="00375C85" w:rsidP="00D52A72">
            <w:pPr>
              <w:tabs>
                <w:tab w:val="clear" w:pos="794"/>
                <w:tab w:val="clear" w:pos="1191"/>
                <w:tab w:val="clear" w:pos="1588"/>
                <w:tab w:val="clear" w:pos="1985"/>
                <w:tab w:val="left" w:pos="2373"/>
              </w:tabs>
              <w:spacing w:before="60"/>
              <w:rPr>
                <w:rFonts w:ascii="Aptos" w:hAnsi="Aptos"/>
                <w:b/>
                <w:bCs/>
                <w:sz w:val="18"/>
                <w:szCs w:val="18"/>
              </w:rPr>
            </w:pPr>
            <w:r w:rsidRPr="008D199E">
              <w:rPr>
                <w:rFonts w:ascii="Aptos" w:hAnsi="Aptos"/>
                <w:b/>
                <w:bCs/>
                <w:sz w:val="18"/>
                <w:szCs w:val="18"/>
              </w:rPr>
              <w:tab/>
            </w:r>
          </w:p>
        </w:tc>
      </w:tr>
    </w:tbl>
    <w:p w14:paraId="3A00448F" w14:textId="632258E2"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21</w:t>
      </w:r>
      <w:r w:rsidR="00AF6812" w:rsidRPr="008D199E">
        <w:rPr>
          <w:rFonts w:ascii="Aptos" w:hAnsi="Aptos"/>
          <w:b/>
          <w:bCs/>
          <w:sz w:val="18"/>
          <w:szCs w:val="18"/>
        </w:rPr>
        <w:tab/>
      </w:r>
      <w:r w:rsidRPr="008D199E">
        <w:rPr>
          <w:rFonts w:ascii="Aptos" w:hAnsi="Aptos"/>
          <w:b/>
          <w:bCs/>
          <w:sz w:val="18"/>
          <w:szCs w:val="18"/>
        </w:rPr>
        <w:t>Page explicative sur le cadre réglementaire destinée au public</w:t>
      </w:r>
      <w:r w:rsidRPr="008D199E">
        <w:rPr>
          <w:rFonts w:ascii="Aptos" w:hAnsi="Aptos"/>
          <w:sz w:val="18"/>
          <w:szCs w:val="18"/>
        </w:rPr>
        <w:t xml:space="preserve"> </w:t>
      </w:r>
    </w:p>
    <w:p w14:paraId="3752E28A" w14:textId="77777777" w:rsidR="00375C85" w:rsidRPr="008D199E" w:rsidRDefault="00375C85" w:rsidP="00AF6812">
      <w:pPr>
        <w:keepNext/>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2CE4FB53" w14:textId="77777777" w:rsidTr="005A34C4">
        <w:tc>
          <w:tcPr>
            <w:tcW w:w="9719" w:type="dxa"/>
          </w:tcPr>
          <w:p w14:paraId="01C991A4" w14:textId="77777777" w:rsidR="00375C85" w:rsidRPr="008D199E" w:rsidRDefault="00375C85" w:rsidP="00D52A72">
            <w:pPr>
              <w:spacing w:before="60"/>
              <w:rPr>
                <w:rFonts w:ascii="Aptos" w:hAnsi="Aptos"/>
                <w:b/>
                <w:bCs/>
                <w:sz w:val="18"/>
                <w:szCs w:val="18"/>
              </w:rPr>
            </w:pPr>
          </w:p>
        </w:tc>
      </w:tr>
    </w:tbl>
    <w:p w14:paraId="678A6237" w14:textId="79793B2B"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22</w:t>
      </w:r>
      <w:r w:rsidR="00AF6812" w:rsidRPr="008D199E">
        <w:rPr>
          <w:rFonts w:ascii="Aptos" w:hAnsi="Aptos"/>
          <w:b/>
          <w:bCs/>
          <w:sz w:val="18"/>
          <w:szCs w:val="18"/>
        </w:rPr>
        <w:tab/>
      </w:r>
      <w:r w:rsidRPr="008D199E">
        <w:rPr>
          <w:rFonts w:ascii="Aptos" w:hAnsi="Aptos"/>
          <w:b/>
          <w:bCs/>
          <w:sz w:val="18"/>
          <w:szCs w:val="18"/>
        </w:rPr>
        <w:t>Autres (veuillez préciser et indiquer l'adresse URL)</w:t>
      </w:r>
    </w:p>
    <w:p w14:paraId="42E6B843"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7F93C75A" w14:textId="77777777" w:rsidTr="005A34C4">
        <w:tc>
          <w:tcPr>
            <w:tcW w:w="9719" w:type="dxa"/>
          </w:tcPr>
          <w:p w14:paraId="2837CBD7" w14:textId="77777777" w:rsidR="00375C85" w:rsidRPr="008D199E" w:rsidRDefault="00375C85" w:rsidP="00D52A72">
            <w:pPr>
              <w:spacing w:before="60"/>
              <w:rPr>
                <w:rFonts w:ascii="Aptos" w:hAnsi="Aptos"/>
                <w:b/>
                <w:bCs/>
                <w:sz w:val="18"/>
                <w:szCs w:val="18"/>
              </w:rPr>
            </w:pPr>
          </w:p>
        </w:tc>
      </w:tr>
    </w:tbl>
    <w:p w14:paraId="6353B623" w14:textId="2A6D7658"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23</w:t>
      </w:r>
      <w:r w:rsidR="00AF6812" w:rsidRPr="008D199E">
        <w:rPr>
          <w:rFonts w:ascii="Aptos" w:hAnsi="Aptos"/>
          <w:b/>
          <w:bCs/>
          <w:sz w:val="18"/>
          <w:szCs w:val="18"/>
        </w:rPr>
        <w:tab/>
      </w:r>
      <w:r w:rsidRPr="008D199E">
        <w:rPr>
          <w:rFonts w:ascii="Aptos" w:hAnsi="Aptos"/>
          <w:b/>
          <w:bCs/>
          <w:sz w:val="18"/>
          <w:szCs w:val="18"/>
        </w:rPr>
        <w:t>Quels documents sur le cadre réglementaire de la qualité pouvez-vous fournir?</w:t>
      </w:r>
    </w:p>
    <w:p w14:paraId="1D7F5307"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Législation (par exemple, lois nationales)</w:t>
      </w:r>
    </w:p>
    <w:p w14:paraId="38A1061D"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Réglementation ou normes techniques (par exemple, résolutions, règles administratives, normes réglementaires)</w:t>
      </w:r>
    </w:p>
    <w:p w14:paraId="147466D2" w14:textId="37B2628F" w:rsidR="00375C85" w:rsidRPr="008D199E" w:rsidRDefault="00375C85" w:rsidP="00375C85">
      <w:pPr>
        <w:spacing w:before="80"/>
        <w:ind w:left="720"/>
        <w:rPr>
          <w:rFonts w:ascii="Aptos" w:hAnsi="Aptos"/>
          <w:i/>
          <w:iCs/>
          <w:sz w:val="18"/>
          <w:szCs w:val="18"/>
        </w:rPr>
      </w:pPr>
      <w:r w:rsidRPr="008D199E">
        <w:rPr>
          <w:rFonts w:ascii="Aptos" w:hAnsi="Aptos"/>
          <w:sz w:val="18"/>
          <w:szCs w:val="18"/>
        </w:rPr>
        <w:t xml:space="preserve">☐ Autre </w:t>
      </w:r>
      <w:r w:rsidR="00172A24" w:rsidRPr="00172A24">
        <w:rPr>
          <w:rFonts w:ascii="Aptos" w:hAnsi="Aptos"/>
          <w:i/>
          <w:iCs/>
          <w:sz w:val="18"/>
          <w:szCs w:val="18"/>
        </w:rPr>
        <w:t>(veuillez préciser)</w:t>
      </w:r>
      <w:r w:rsidRPr="008D199E">
        <w:rPr>
          <w:rFonts w:ascii="Aptos" w:hAnsi="Aptos"/>
          <w:sz w:val="18"/>
          <w:szCs w:val="18"/>
        </w:rPr>
        <w:t>:</w:t>
      </w:r>
    </w:p>
    <w:p w14:paraId="5099496D" w14:textId="577DB20D"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24</w:t>
      </w:r>
      <w:r w:rsidR="00AF6812" w:rsidRPr="008D199E">
        <w:rPr>
          <w:rFonts w:ascii="Aptos" w:hAnsi="Aptos"/>
          <w:b/>
          <w:bCs/>
          <w:sz w:val="18"/>
          <w:szCs w:val="18"/>
        </w:rPr>
        <w:tab/>
      </w:r>
      <w:r w:rsidRPr="008D199E">
        <w:rPr>
          <w:rFonts w:ascii="Aptos" w:hAnsi="Aptos"/>
          <w:b/>
          <w:bCs/>
          <w:sz w:val="18"/>
          <w:szCs w:val="18"/>
        </w:rPr>
        <w:t>Liens de téléchargement direct de ces documents</w:t>
      </w:r>
    </w:p>
    <w:p w14:paraId="23A2AAD9"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1C25F6CF" w14:textId="77777777" w:rsidTr="005A34C4">
        <w:tc>
          <w:tcPr>
            <w:tcW w:w="9719" w:type="dxa"/>
          </w:tcPr>
          <w:p w14:paraId="32810EEA" w14:textId="77777777" w:rsidR="00375C85" w:rsidRPr="008D199E" w:rsidRDefault="00375C85" w:rsidP="00D52A72">
            <w:pPr>
              <w:spacing w:before="60"/>
              <w:rPr>
                <w:rFonts w:ascii="Aptos" w:hAnsi="Aptos"/>
                <w:b/>
                <w:bCs/>
                <w:sz w:val="18"/>
                <w:szCs w:val="18"/>
              </w:rPr>
            </w:pPr>
          </w:p>
        </w:tc>
      </w:tr>
    </w:tbl>
    <w:p w14:paraId="2456FEE8" w14:textId="57FE29CC" w:rsidR="00375C85" w:rsidRPr="008D199E" w:rsidRDefault="00375C85" w:rsidP="003D4297">
      <w:pPr>
        <w:keepNext/>
        <w:tabs>
          <w:tab w:val="clear" w:pos="794"/>
          <w:tab w:val="clear" w:pos="1191"/>
          <w:tab w:val="left" w:pos="142"/>
          <w:tab w:val="left" w:pos="284"/>
        </w:tabs>
        <w:spacing w:before="80"/>
        <w:rPr>
          <w:rFonts w:ascii="Aptos" w:hAnsi="Aptos"/>
          <w:i/>
          <w:iCs/>
          <w:sz w:val="14"/>
          <w:szCs w:val="14"/>
        </w:rPr>
      </w:pPr>
      <w:r w:rsidRPr="008D199E">
        <w:rPr>
          <w:rFonts w:ascii="Aptos" w:hAnsi="Aptos"/>
          <w:b/>
          <w:bCs/>
          <w:sz w:val="18"/>
          <w:szCs w:val="18"/>
        </w:rPr>
        <w:t>25</w:t>
      </w:r>
      <w:r w:rsidR="00AF6812" w:rsidRPr="008D199E">
        <w:rPr>
          <w:rFonts w:ascii="Aptos" w:hAnsi="Aptos"/>
          <w:b/>
          <w:bCs/>
          <w:sz w:val="18"/>
          <w:szCs w:val="18"/>
        </w:rPr>
        <w:tab/>
      </w:r>
      <w:r w:rsidRPr="008D199E">
        <w:rPr>
          <w:rFonts w:ascii="Aptos" w:hAnsi="Aptos"/>
          <w:b/>
          <w:bCs/>
          <w:sz w:val="18"/>
          <w:szCs w:val="18"/>
        </w:rPr>
        <w:t xml:space="preserve">Si un document n'est pas téléchargeable publiquement, veuillez le téléverser via l'interface suivante: </w:t>
      </w:r>
      <w:hyperlink r:id="rId27" w:history="1">
        <w:r w:rsidRPr="008D199E">
          <w:rPr>
            <w:rStyle w:val="Hyperlink"/>
            <w:rFonts w:ascii="Aptos" w:hAnsi="Aptos"/>
            <w:b/>
            <w:bCs/>
            <w:sz w:val="18"/>
            <w:szCs w:val="18"/>
          </w:rPr>
          <w:t>Téléversement de fichiers d'information sur le cadre réglementaire</w:t>
        </w:r>
      </w:hyperlink>
      <w:hyperlink r:id="rId28" w:history="1">
        <w:r w:rsidR="003D4297" w:rsidRPr="008D199E">
          <w:t>.</w:t>
        </w:r>
      </w:hyperlink>
      <w:r w:rsidR="003D4297" w:rsidRPr="008D199E">
        <w:t xml:space="preserve"> </w:t>
      </w:r>
      <w:r w:rsidRPr="008D199E">
        <w:rPr>
          <w:rFonts w:ascii="Aptos" w:hAnsi="Aptos"/>
          <w:b/>
          <w:bCs/>
          <w:sz w:val="18"/>
          <w:szCs w:val="18"/>
        </w:rPr>
        <w:t>Les fichiers PDF sont préférés et, avant de téléverser votre fichier, veuillez le renommer comme suit</w:t>
      </w:r>
      <w:r w:rsidRPr="008D199E">
        <w:rPr>
          <w:rFonts w:ascii="Aptos" w:hAnsi="Aptos"/>
          <w:sz w:val="14"/>
          <w:szCs w:val="14"/>
        </w:rPr>
        <w:t xml:space="preserve">: </w:t>
      </w:r>
      <w:r w:rsidRPr="008D199E">
        <w:rPr>
          <w:rFonts w:ascii="Aptos" w:hAnsi="Aptos"/>
          <w:i/>
          <w:iCs/>
          <w:sz w:val="14"/>
          <w:szCs w:val="14"/>
        </w:rPr>
        <w:t>pays-organisation-nom de fichier, par exemple SEN-ARTP-</w:t>
      </w:r>
      <w:proofErr w:type="spellStart"/>
      <w:r w:rsidRPr="008D199E">
        <w:rPr>
          <w:rFonts w:ascii="Aptos" w:hAnsi="Aptos"/>
          <w:i/>
          <w:iCs/>
          <w:sz w:val="14"/>
          <w:szCs w:val="14"/>
        </w:rPr>
        <w:t>Regframework</w:t>
      </w:r>
      <w:proofErr w:type="spellEnd"/>
      <w:r w:rsidRPr="008D199E">
        <w:rPr>
          <w:rFonts w:ascii="Aptos" w:hAnsi="Aptos"/>
          <w:sz w:val="14"/>
          <w:szCs w:val="14"/>
        </w:rPr>
        <w:t>.</w:t>
      </w:r>
      <w:r w:rsidRPr="008D199E">
        <w:rPr>
          <w:rFonts w:ascii="Aptos" w:hAnsi="Aptos"/>
          <w:sz w:val="18"/>
          <w:szCs w:val="18"/>
        </w:rPr>
        <w:t xml:space="preserve"> </w:t>
      </w:r>
    </w:p>
    <w:p w14:paraId="387DCCBE" w14:textId="596B32B2" w:rsidR="00375C85" w:rsidRPr="008D199E" w:rsidRDefault="00375C85" w:rsidP="00375C85">
      <w:pPr>
        <w:spacing w:before="0"/>
        <w:rPr>
          <w:rFonts w:ascii="Aptos" w:hAnsi="Aptos"/>
          <w:i/>
          <w:iCs/>
          <w:sz w:val="14"/>
          <w:szCs w:val="14"/>
        </w:rPr>
      </w:pPr>
      <w:r w:rsidRPr="008D199E">
        <w:rPr>
          <w:rFonts w:ascii="Aptos" w:hAnsi="Aptos"/>
          <w:i/>
          <w:iCs/>
          <w:sz w:val="14"/>
          <w:szCs w:val="14"/>
        </w:rPr>
        <w:t>(Veuillez indiquer ci-dessous si vous avez téléversé des fichiers et, le cas échéant, combien, sinon laisser le champ vide</w:t>
      </w:r>
      <w:r w:rsidR="00D33556">
        <w:rPr>
          <w:rFonts w:ascii="Aptos" w:hAnsi="Aptos"/>
          <w:i/>
          <w:iCs/>
          <w:sz w:val="14"/>
          <w:szCs w:val="14"/>
        </w:rPr>
        <w:t>.</w:t>
      </w:r>
      <w:r w:rsidRPr="008D199E">
        <w:rPr>
          <w:rFonts w:ascii="Aptos" w:hAnsi="Aptos"/>
          <w:i/>
          <w:iC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0A677E55" w14:textId="77777777" w:rsidTr="005A34C4">
        <w:tc>
          <w:tcPr>
            <w:tcW w:w="9719" w:type="dxa"/>
          </w:tcPr>
          <w:p w14:paraId="4D247348" w14:textId="77777777" w:rsidR="00375C85" w:rsidRPr="008D199E" w:rsidRDefault="00375C85" w:rsidP="00D52A72">
            <w:pPr>
              <w:spacing w:before="60"/>
              <w:rPr>
                <w:rFonts w:ascii="Aptos" w:hAnsi="Aptos"/>
                <w:b/>
                <w:bCs/>
                <w:sz w:val="18"/>
                <w:szCs w:val="18"/>
              </w:rPr>
            </w:pPr>
          </w:p>
        </w:tc>
      </w:tr>
    </w:tbl>
    <w:p w14:paraId="3F6628F1" w14:textId="2BAFBE08"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26</w:t>
      </w:r>
      <w:r w:rsidR="00AF6812" w:rsidRPr="008D199E">
        <w:rPr>
          <w:rFonts w:ascii="Aptos" w:hAnsi="Aptos"/>
          <w:b/>
          <w:bCs/>
          <w:sz w:val="18"/>
          <w:szCs w:val="18"/>
        </w:rPr>
        <w:tab/>
      </w:r>
      <w:r w:rsidRPr="008D199E">
        <w:rPr>
          <w:rFonts w:ascii="Aptos" w:hAnsi="Aptos"/>
          <w:b/>
          <w:bCs/>
          <w:sz w:val="18"/>
          <w:szCs w:val="18"/>
        </w:rPr>
        <w:t>Existe-t-il des initiatives en cours ou en projet visant à modifier la réglementation ou le contrôle de la qualité dans votre pays?</w:t>
      </w:r>
      <w:r w:rsidRPr="008D199E">
        <w:rPr>
          <w:rFonts w:ascii="Aptos" w:hAnsi="Aptos"/>
          <w:b/>
          <w:bCs/>
          <w:color w:val="FF0000"/>
          <w:sz w:val="18"/>
          <w:szCs w:val="18"/>
        </w:rPr>
        <w:t>*</w:t>
      </w:r>
    </w:p>
    <w:p w14:paraId="4D3D89E1"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Oui</w:t>
      </w:r>
    </w:p>
    <w:p w14:paraId="4CDF5EE5"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Non</w:t>
      </w:r>
    </w:p>
    <w:p w14:paraId="30484F15" w14:textId="03624212"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27</w:t>
      </w:r>
      <w:r w:rsidR="00AF6812" w:rsidRPr="008D199E">
        <w:rPr>
          <w:rFonts w:ascii="Aptos" w:hAnsi="Aptos"/>
          <w:b/>
          <w:bCs/>
          <w:sz w:val="18"/>
          <w:szCs w:val="18"/>
        </w:rPr>
        <w:tab/>
      </w:r>
      <w:r w:rsidRPr="008D199E">
        <w:rPr>
          <w:rFonts w:ascii="Aptos" w:hAnsi="Aptos"/>
          <w:b/>
          <w:bCs/>
          <w:sz w:val="18"/>
          <w:szCs w:val="18"/>
        </w:rPr>
        <w:t>Veuillez indiquer en détail la portée, le calendrier et les principaux motifs des changements.</w:t>
      </w:r>
    </w:p>
    <w:tbl>
      <w:tblPr>
        <w:tblStyle w:val="TableGrid"/>
        <w:tblW w:w="0" w:type="auto"/>
        <w:tblLayout w:type="fixed"/>
        <w:tblLook w:val="04A0" w:firstRow="1" w:lastRow="0" w:firstColumn="1" w:lastColumn="0" w:noHBand="0" w:noVBand="1"/>
      </w:tblPr>
      <w:tblGrid>
        <w:gridCol w:w="9719"/>
      </w:tblGrid>
      <w:tr w:rsidR="00375C85" w:rsidRPr="008D199E" w14:paraId="0C405300" w14:textId="77777777" w:rsidTr="005A34C4">
        <w:tc>
          <w:tcPr>
            <w:tcW w:w="9719" w:type="dxa"/>
          </w:tcPr>
          <w:p w14:paraId="610EB4F0" w14:textId="77777777" w:rsidR="00375C85" w:rsidRPr="008D199E" w:rsidRDefault="00375C85" w:rsidP="00D52A72">
            <w:pPr>
              <w:spacing w:before="60"/>
              <w:rPr>
                <w:rFonts w:ascii="Aptos" w:hAnsi="Aptos"/>
                <w:b/>
                <w:bCs/>
                <w:sz w:val="18"/>
                <w:szCs w:val="18"/>
              </w:rPr>
            </w:pPr>
          </w:p>
        </w:tc>
      </w:tr>
    </w:tbl>
    <w:p w14:paraId="1ABCEB7D" w14:textId="20E0E918" w:rsidR="00375C85" w:rsidRPr="008D199E" w:rsidRDefault="00375C85" w:rsidP="00522F37">
      <w:pPr>
        <w:pStyle w:val="Heading2"/>
        <w:tabs>
          <w:tab w:val="clear" w:pos="794"/>
        </w:tabs>
        <w:ind w:left="426" w:hanging="426"/>
        <w:rPr>
          <w:rFonts w:ascii="Aptos Display" w:hAnsi="Aptos Display"/>
        </w:rPr>
      </w:pPr>
      <w:r w:rsidRPr="008D199E">
        <w:rPr>
          <w:rFonts w:ascii="Aptos Display" w:hAnsi="Aptos Display"/>
          <w:bCs/>
        </w:rPr>
        <w:t>IV</w:t>
      </w:r>
      <w:r w:rsidR="00AF6812" w:rsidRPr="008D199E">
        <w:rPr>
          <w:rFonts w:ascii="Aptos Display" w:hAnsi="Aptos Display"/>
          <w:bCs/>
        </w:rPr>
        <w:tab/>
      </w:r>
      <w:r w:rsidRPr="008D199E">
        <w:rPr>
          <w:rFonts w:ascii="Aptos Display" w:hAnsi="Aptos Display"/>
          <w:bCs/>
        </w:rPr>
        <w:t>Contrôle de la qualité de service</w:t>
      </w:r>
    </w:p>
    <w:p w14:paraId="5CA2CEA2" w14:textId="77777777" w:rsidR="00375C85" w:rsidRPr="008D199E" w:rsidRDefault="00375C85" w:rsidP="00375C85">
      <w:pPr>
        <w:pStyle w:val="Heading3"/>
      </w:pPr>
      <w:r w:rsidRPr="008D199E">
        <w:rPr>
          <w:bCs/>
        </w:rPr>
        <w:t>Contrôle de la qualité de service – Général</w:t>
      </w:r>
    </w:p>
    <w:p w14:paraId="6CDE0DD7" w14:textId="43490EF2" w:rsidR="00375C85" w:rsidRPr="008D199E" w:rsidRDefault="00375C85" w:rsidP="00375C85">
      <w:pPr>
        <w:spacing w:before="80"/>
        <w:rPr>
          <w:rFonts w:ascii="Aptos" w:hAnsi="Aptos"/>
          <w:sz w:val="18"/>
          <w:szCs w:val="18"/>
        </w:rPr>
      </w:pPr>
      <w:r w:rsidRPr="008D199E">
        <w:rPr>
          <w:rFonts w:ascii="Aptos" w:hAnsi="Aptos"/>
          <w:sz w:val="18"/>
          <w:szCs w:val="18"/>
        </w:rPr>
        <w:t>Gardez à l'esprit la définition suivante pour répondre aux questions de cette partie:</w:t>
      </w:r>
    </w:p>
    <w:p w14:paraId="1DC5EE03" w14:textId="77DA2B6E" w:rsidR="00375C85" w:rsidRPr="008D199E" w:rsidRDefault="00EE503E" w:rsidP="00375C85">
      <w:pPr>
        <w:pStyle w:val="ListParagraph"/>
        <w:numPr>
          <w:ilvl w:val="0"/>
          <w:numId w:val="17"/>
        </w:numPr>
        <w:spacing w:before="80"/>
        <w:rPr>
          <w:rFonts w:ascii="Aptos" w:hAnsi="Aptos"/>
          <w:sz w:val="18"/>
          <w:szCs w:val="18"/>
          <w:lang w:val="fr-FR"/>
        </w:rPr>
      </w:pPr>
      <w:r w:rsidRPr="008D199E">
        <w:rPr>
          <w:rFonts w:ascii="Aptos" w:hAnsi="Aptos"/>
          <w:b/>
          <w:bCs/>
          <w:sz w:val="18"/>
          <w:szCs w:val="18"/>
          <w:lang w:val="fr-FR"/>
        </w:rPr>
        <w:t>Q</w:t>
      </w:r>
      <w:r w:rsidR="00375C85" w:rsidRPr="008D199E">
        <w:rPr>
          <w:rFonts w:ascii="Aptos" w:hAnsi="Aptos"/>
          <w:b/>
          <w:bCs/>
          <w:sz w:val="18"/>
          <w:szCs w:val="18"/>
          <w:lang w:val="fr-FR"/>
        </w:rPr>
        <w:t>ualité de service</w:t>
      </w:r>
      <w:r w:rsidR="00375C85" w:rsidRPr="008D199E">
        <w:rPr>
          <w:rFonts w:ascii="Aptos" w:hAnsi="Aptos"/>
          <w:sz w:val="18"/>
          <w:szCs w:val="18"/>
          <w:lang w:val="fr-FR"/>
        </w:rPr>
        <w:t>: ensemble des caractéristiques d'un service de télécommunication qui lui permettent de satisfaire aux besoins explicites et implicites de l'utilisateur du service [UIT-T E.800].</w:t>
      </w:r>
    </w:p>
    <w:p w14:paraId="4D48BB23" w14:textId="1B9FAC03"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28</w:t>
      </w:r>
      <w:r w:rsidR="00AF6812" w:rsidRPr="008D199E">
        <w:rPr>
          <w:rFonts w:ascii="Aptos" w:hAnsi="Aptos"/>
          <w:b/>
          <w:bCs/>
          <w:sz w:val="18"/>
          <w:szCs w:val="18"/>
        </w:rPr>
        <w:tab/>
      </w:r>
      <w:r w:rsidRPr="008D199E">
        <w:rPr>
          <w:rFonts w:ascii="Aptos" w:hAnsi="Aptos"/>
          <w:b/>
          <w:bCs/>
          <w:sz w:val="18"/>
          <w:szCs w:val="18"/>
        </w:rPr>
        <w:t>Existe-t-il, dans votre pays, des obligations légales ou réglementaires en matière de contrôle ou de publication des niveaux de qualité de service?</w:t>
      </w:r>
      <w:r w:rsidRPr="008D199E">
        <w:rPr>
          <w:rFonts w:ascii="Aptos" w:hAnsi="Aptos"/>
          <w:b/>
          <w:bCs/>
          <w:color w:val="FF0000"/>
          <w:sz w:val="18"/>
          <w:szCs w:val="18"/>
        </w:rPr>
        <w:t>*</w:t>
      </w:r>
    </w:p>
    <w:p w14:paraId="7A400394"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Oui</w:t>
      </w:r>
    </w:p>
    <w:p w14:paraId="04D64B1E"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Non</w:t>
      </w:r>
    </w:p>
    <w:p w14:paraId="2C0C653D" w14:textId="51709FBD"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29</w:t>
      </w:r>
      <w:r w:rsidR="00AF6812" w:rsidRPr="008D199E">
        <w:rPr>
          <w:rFonts w:ascii="Aptos" w:hAnsi="Aptos"/>
          <w:b/>
          <w:bCs/>
          <w:sz w:val="18"/>
          <w:szCs w:val="18"/>
        </w:rPr>
        <w:tab/>
      </w:r>
      <w:r w:rsidRPr="008D199E">
        <w:rPr>
          <w:rFonts w:ascii="Aptos" w:hAnsi="Aptos"/>
          <w:b/>
          <w:bCs/>
          <w:sz w:val="18"/>
          <w:szCs w:val="18"/>
        </w:rPr>
        <w:t>Existe-t-il actuellement des mesures de contrôle de la qualité des services mobiles dans votre pays?</w:t>
      </w:r>
      <w:r w:rsidRPr="008D199E">
        <w:rPr>
          <w:rFonts w:ascii="Aptos" w:hAnsi="Aptos"/>
          <w:b/>
          <w:bCs/>
          <w:color w:val="FF0000"/>
          <w:sz w:val="18"/>
          <w:szCs w:val="18"/>
        </w:rPr>
        <w:t>*</w:t>
      </w:r>
    </w:p>
    <w:p w14:paraId="7294967F" w14:textId="792E100B" w:rsidR="00375C85" w:rsidRPr="008D199E" w:rsidRDefault="00375C85" w:rsidP="00375C85">
      <w:pPr>
        <w:spacing w:before="80"/>
        <w:ind w:left="720"/>
        <w:rPr>
          <w:rFonts w:ascii="Aptos" w:hAnsi="Aptos"/>
          <w:sz w:val="18"/>
          <w:szCs w:val="18"/>
        </w:rPr>
      </w:pPr>
      <w:r w:rsidRPr="008D199E">
        <w:rPr>
          <w:rFonts w:ascii="Aptos" w:hAnsi="Aptos"/>
          <w:sz w:val="18"/>
          <w:szCs w:val="18"/>
        </w:rPr>
        <w:t>☐ Oui, des mesures sont en place et le contrôle est effectué sur une base régulière</w:t>
      </w:r>
    </w:p>
    <w:p w14:paraId="495E6EF6" w14:textId="772A645D" w:rsidR="00375C85" w:rsidRPr="008D199E" w:rsidRDefault="00375C85" w:rsidP="00375C85">
      <w:pPr>
        <w:spacing w:before="80"/>
        <w:ind w:left="720"/>
        <w:rPr>
          <w:rFonts w:ascii="Aptos" w:hAnsi="Aptos"/>
          <w:sz w:val="18"/>
          <w:szCs w:val="18"/>
        </w:rPr>
      </w:pPr>
      <w:r w:rsidRPr="008D199E">
        <w:rPr>
          <w:rFonts w:ascii="Aptos" w:hAnsi="Aptos"/>
          <w:sz w:val="18"/>
          <w:szCs w:val="18"/>
        </w:rPr>
        <w:t>☐ Oui, mais le contrôle est effectué de façon occasionnelle ou en fonction des projets</w:t>
      </w:r>
    </w:p>
    <w:p w14:paraId="46D3B1B4" w14:textId="3059330E" w:rsidR="00375C85" w:rsidRPr="008D199E" w:rsidRDefault="00375C85" w:rsidP="00375C85">
      <w:pPr>
        <w:spacing w:before="80"/>
        <w:ind w:left="720"/>
        <w:rPr>
          <w:rFonts w:ascii="Aptos" w:hAnsi="Aptos"/>
          <w:sz w:val="18"/>
          <w:szCs w:val="18"/>
        </w:rPr>
      </w:pPr>
      <w:r w:rsidRPr="008D199E">
        <w:rPr>
          <w:rFonts w:ascii="Aptos" w:hAnsi="Aptos"/>
          <w:sz w:val="18"/>
          <w:szCs w:val="18"/>
        </w:rPr>
        <w:t>☐ Non, mais des activités de contrôle sont prévues</w:t>
      </w:r>
    </w:p>
    <w:p w14:paraId="4255142B" w14:textId="69086FE2" w:rsidR="00375C85" w:rsidRPr="008D199E" w:rsidRDefault="00375C85" w:rsidP="00375C85">
      <w:pPr>
        <w:spacing w:before="80"/>
        <w:ind w:left="720"/>
        <w:rPr>
          <w:rFonts w:ascii="Aptos" w:hAnsi="Aptos"/>
          <w:sz w:val="18"/>
          <w:szCs w:val="18"/>
        </w:rPr>
      </w:pPr>
      <w:r w:rsidRPr="008D199E">
        <w:rPr>
          <w:rFonts w:ascii="Aptos" w:hAnsi="Aptos"/>
          <w:sz w:val="18"/>
          <w:szCs w:val="18"/>
        </w:rPr>
        <w:t>☐ Aucun contrôle n'est actuellement effectué ni prévu</w:t>
      </w:r>
    </w:p>
    <w:p w14:paraId="54F37DED" w14:textId="3FC3BEA4"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30</w:t>
      </w:r>
      <w:r w:rsidR="00AF6812" w:rsidRPr="008D199E">
        <w:rPr>
          <w:rFonts w:ascii="Aptos" w:hAnsi="Aptos"/>
          <w:b/>
          <w:bCs/>
          <w:sz w:val="18"/>
          <w:szCs w:val="18"/>
        </w:rPr>
        <w:tab/>
      </w:r>
      <w:r w:rsidRPr="008D199E">
        <w:rPr>
          <w:rFonts w:ascii="Aptos" w:hAnsi="Aptos"/>
          <w:b/>
          <w:bCs/>
          <w:sz w:val="18"/>
          <w:szCs w:val="18"/>
        </w:rPr>
        <w:t>Quels sont les principaux obstacles ou facteurs qui freinent la mise en œuvre du contrôle de la qualité de service dans votre pays?</w:t>
      </w:r>
      <w:r w:rsidRPr="008D199E">
        <w:rPr>
          <w:rFonts w:ascii="Aptos" w:hAnsi="Aptos"/>
          <w:b/>
          <w:bCs/>
          <w:color w:val="FF0000"/>
          <w:sz w:val="18"/>
          <w:szCs w:val="18"/>
        </w:rPr>
        <w:t>*</w:t>
      </w:r>
    </w:p>
    <w:p w14:paraId="1C32D1CE"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p>
    <w:p w14:paraId="64A7841B" w14:textId="03B91C1A" w:rsidR="00375C85" w:rsidRPr="008D199E" w:rsidRDefault="00375C85" w:rsidP="00375C85">
      <w:pPr>
        <w:spacing w:before="80"/>
        <w:ind w:left="720"/>
        <w:rPr>
          <w:rFonts w:ascii="Aptos" w:hAnsi="Aptos"/>
          <w:sz w:val="18"/>
          <w:szCs w:val="18"/>
        </w:rPr>
      </w:pPr>
      <w:r w:rsidRPr="008D199E">
        <w:rPr>
          <w:rFonts w:ascii="Aptos" w:hAnsi="Aptos"/>
          <w:sz w:val="18"/>
          <w:szCs w:val="18"/>
        </w:rPr>
        <w:t>☐ Les autorités estiment que cette mise en œuvre n'est pas nécessaire à ce stade</w:t>
      </w:r>
    </w:p>
    <w:p w14:paraId="0983E976" w14:textId="6F77D39B" w:rsidR="00375C85" w:rsidRPr="008D199E" w:rsidRDefault="00375C85" w:rsidP="00375C85">
      <w:pPr>
        <w:spacing w:before="80"/>
        <w:ind w:left="720"/>
        <w:rPr>
          <w:rFonts w:ascii="Aptos" w:hAnsi="Aptos"/>
          <w:sz w:val="18"/>
          <w:szCs w:val="18"/>
        </w:rPr>
      </w:pPr>
      <w:r w:rsidRPr="008D199E">
        <w:rPr>
          <w:rFonts w:ascii="Aptos" w:hAnsi="Aptos"/>
          <w:sz w:val="18"/>
          <w:szCs w:val="18"/>
        </w:rPr>
        <w:t>☐ Cette obligation devrait être instaurée dans un avenir proche</w:t>
      </w:r>
    </w:p>
    <w:p w14:paraId="24A00BB1" w14:textId="62FDCA0E" w:rsidR="00375C85" w:rsidRPr="008D199E" w:rsidRDefault="00375C85" w:rsidP="00375C85">
      <w:pPr>
        <w:spacing w:before="80"/>
        <w:ind w:left="720"/>
        <w:rPr>
          <w:rFonts w:ascii="Aptos" w:hAnsi="Aptos"/>
          <w:sz w:val="18"/>
          <w:szCs w:val="18"/>
        </w:rPr>
      </w:pPr>
      <w:r w:rsidRPr="008D199E">
        <w:rPr>
          <w:rFonts w:ascii="Aptos" w:hAnsi="Aptos"/>
          <w:sz w:val="18"/>
          <w:szCs w:val="18"/>
        </w:rPr>
        <w:t>☐ La mise en œuvre est difficile en raison des coûts élevés</w:t>
      </w:r>
    </w:p>
    <w:p w14:paraId="2AED4524" w14:textId="3D3D78E4" w:rsidR="00375C85" w:rsidRPr="008D199E" w:rsidRDefault="00375C85" w:rsidP="00375C85">
      <w:pPr>
        <w:spacing w:before="80"/>
        <w:ind w:left="720"/>
        <w:rPr>
          <w:rFonts w:ascii="Aptos" w:hAnsi="Aptos"/>
          <w:sz w:val="18"/>
          <w:szCs w:val="18"/>
        </w:rPr>
      </w:pPr>
      <w:r w:rsidRPr="008D199E">
        <w:rPr>
          <w:rFonts w:ascii="Aptos" w:hAnsi="Aptos"/>
          <w:sz w:val="18"/>
          <w:szCs w:val="18"/>
        </w:rPr>
        <w:t>☐ La mise en œuvre est difficile en raison des contraintes juridiques ou réglementaires existantes</w:t>
      </w:r>
    </w:p>
    <w:p w14:paraId="6B8246A0" w14:textId="7A539BB1" w:rsidR="00375C85" w:rsidRPr="008D199E" w:rsidRDefault="00375C85" w:rsidP="00375C85">
      <w:pPr>
        <w:spacing w:before="80"/>
        <w:ind w:left="720"/>
        <w:rPr>
          <w:rFonts w:ascii="Aptos" w:hAnsi="Aptos"/>
          <w:sz w:val="18"/>
          <w:szCs w:val="18"/>
        </w:rPr>
      </w:pPr>
      <w:r w:rsidRPr="008D199E">
        <w:rPr>
          <w:rFonts w:ascii="Aptos" w:hAnsi="Aptos"/>
          <w:sz w:val="18"/>
          <w:szCs w:val="18"/>
        </w:rPr>
        <w:lastRenderedPageBreak/>
        <w:t>☐ La mise en œuvre est difficile en raison du manque de personnel spécialisé</w:t>
      </w:r>
    </w:p>
    <w:p w14:paraId="7FDC4C13" w14:textId="7488BF79" w:rsidR="00375C85" w:rsidRPr="008D199E" w:rsidRDefault="00375C85" w:rsidP="00375C85">
      <w:pPr>
        <w:spacing w:before="80"/>
        <w:ind w:left="720"/>
        <w:rPr>
          <w:rFonts w:ascii="Aptos" w:hAnsi="Aptos"/>
          <w:sz w:val="18"/>
          <w:szCs w:val="18"/>
        </w:rPr>
      </w:pPr>
      <w:r w:rsidRPr="008D199E">
        <w:rPr>
          <w:rFonts w:ascii="Aptos" w:hAnsi="Aptos"/>
          <w:sz w:val="18"/>
          <w:szCs w:val="18"/>
        </w:rPr>
        <w:t>☐ Il existe d'autres priorités réglementaires ou politiques</w:t>
      </w:r>
    </w:p>
    <w:p w14:paraId="415F8118"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Autres:</w:t>
      </w:r>
    </w:p>
    <w:p w14:paraId="07E849DE" w14:textId="60EFD830" w:rsidR="00375C85" w:rsidRPr="008D199E" w:rsidRDefault="00375C85" w:rsidP="00AF6812">
      <w:pPr>
        <w:keepNext/>
        <w:spacing w:before="80"/>
        <w:rPr>
          <w:rFonts w:ascii="Aptos" w:hAnsi="Aptos"/>
          <w:b/>
          <w:bCs/>
          <w:sz w:val="18"/>
          <w:szCs w:val="18"/>
        </w:rPr>
      </w:pPr>
      <w:r w:rsidRPr="008D199E">
        <w:rPr>
          <w:rFonts w:ascii="Aptos" w:hAnsi="Aptos"/>
          <w:b/>
          <w:bCs/>
          <w:sz w:val="18"/>
          <w:szCs w:val="18"/>
        </w:rPr>
        <w:t>Veuillez indiquer le(s) site(s) web (URL) et les documents contenant des informations et des résultats en matière de contrôle de la qualité de service.</w:t>
      </w:r>
    </w:p>
    <w:p w14:paraId="75667C72" w14:textId="19FFE788"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31</w:t>
      </w:r>
      <w:r w:rsidR="00AF6812" w:rsidRPr="008D199E">
        <w:rPr>
          <w:rFonts w:ascii="Aptos" w:hAnsi="Aptos"/>
          <w:b/>
          <w:bCs/>
          <w:sz w:val="18"/>
          <w:szCs w:val="18"/>
        </w:rPr>
        <w:tab/>
      </w:r>
      <w:r w:rsidRPr="008D199E">
        <w:rPr>
          <w:rFonts w:ascii="Aptos" w:hAnsi="Aptos"/>
          <w:b/>
          <w:bCs/>
          <w:sz w:val="18"/>
          <w:szCs w:val="18"/>
        </w:rPr>
        <w:t>Méthode de collecte et de traitement des données (par exemple, sources telles que l'approche participative, les essais en mouvement ou les modèles prédictifs, et méthodes de nettoyage, de filtrage ou d'agrégation des données brutes)</w:t>
      </w:r>
    </w:p>
    <w:p w14:paraId="77C1277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36A2BB59" w14:textId="77777777" w:rsidTr="005A34C4">
        <w:tc>
          <w:tcPr>
            <w:tcW w:w="9719" w:type="dxa"/>
          </w:tcPr>
          <w:p w14:paraId="4813B20F" w14:textId="77777777" w:rsidR="00375C85" w:rsidRPr="008D199E" w:rsidRDefault="00375C85" w:rsidP="00D52A72">
            <w:pPr>
              <w:spacing w:before="60"/>
              <w:rPr>
                <w:rFonts w:ascii="Aptos" w:hAnsi="Aptos"/>
                <w:b/>
                <w:bCs/>
                <w:sz w:val="18"/>
                <w:szCs w:val="18"/>
              </w:rPr>
            </w:pPr>
          </w:p>
        </w:tc>
      </w:tr>
    </w:tbl>
    <w:p w14:paraId="1BFA0D44" w14:textId="271EE55C"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32</w:t>
      </w:r>
      <w:r w:rsidR="00AF6812" w:rsidRPr="008D199E">
        <w:rPr>
          <w:rFonts w:ascii="Aptos" w:hAnsi="Aptos"/>
          <w:sz w:val="18"/>
          <w:szCs w:val="18"/>
        </w:rPr>
        <w:tab/>
      </w:r>
      <w:r w:rsidRPr="008D199E">
        <w:rPr>
          <w:rFonts w:ascii="Aptos" w:hAnsi="Aptos"/>
          <w:b/>
          <w:bCs/>
          <w:sz w:val="18"/>
          <w:szCs w:val="18"/>
        </w:rPr>
        <w:t>Méthode de calcul des indicateurs</w:t>
      </w:r>
      <w:r w:rsidRPr="008D199E">
        <w:rPr>
          <w:rFonts w:ascii="Aptos" w:hAnsi="Aptos"/>
          <w:sz w:val="18"/>
          <w:szCs w:val="18"/>
        </w:rPr>
        <w:t xml:space="preserve"> </w:t>
      </w:r>
    </w:p>
    <w:p w14:paraId="62DBAB90"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776F56FF" w14:textId="77777777" w:rsidTr="005A34C4">
        <w:tc>
          <w:tcPr>
            <w:tcW w:w="9719" w:type="dxa"/>
          </w:tcPr>
          <w:p w14:paraId="2051A68E" w14:textId="77777777" w:rsidR="00375C85" w:rsidRPr="008D199E" w:rsidRDefault="00375C85" w:rsidP="00D52A72">
            <w:pPr>
              <w:spacing w:before="60"/>
              <w:rPr>
                <w:rFonts w:ascii="Aptos" w:hAnsi="Aptos"/>
                <w:b/>
                <w:bCs/>
                <w:sz w:val="18"/>
                <w:szCs w:val="18"/>
              </w:rPr>
            </w:pPr>
          </w:p>
        </w:tc>
      </w:tr>
    </w:tbl>
    <w:p w14:paraId="0569646F" w14:textId="09621A09"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33</w:t>
      </w:r>
      <w:r w:rsidR="00AF6812" w:rsidRPr="008D199E">
        <w:rPr>
          <w:rFonts w:ascii="Aptos" w:hAnsi="Aptos"/>
          <w:b/>
          <w:bCs/>
          <w:sz w:val="18"/>
          <w:szCs w:val="18"/>
        </w:rPr>
        <w:tab/>
      </w:r>
      <w:r w:rsidRPr="008D199E">
        <w:rPr>
          <w:rFonts w:ascii="Aptos" w:hAnsi="Aptos"/>
          <w:b/>
          <w:bCs/>
          <w:sz w:val="18"/>
          <w:szCs w:val="18"/>
        </w:rPr>
        <w:t>Descriptions des indicateurs pour le grand public (par exemple, explication simplifiée des indicateurs et de leur signification)</w:t>
      </w:r>
    </w:p>
    <w:p w14:paraId="373EAA1A"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6370DF64" w14:textId="77777777" w:rsidTr="005A34C4">
        <w:tc>
          <w:tcPr>
            <w:tcW w:w="9719" w:type="dxa"/>
          </w:tcPr>
          <w:p w14:paraId="7A106EA0" w14:textId="77777777" w:rsidR="00375C85" w:rsidRPr="008D199E" w:rsidRDefault="00375C85" w:rsidP="00D52A72">
            <w:pPr>
              <w:spacing w:before="60"/>
              <w:rPr>
                <w:rFonts w:ascii="Aptos" w:hAnsi="Aptos"/>
                <w:b/>
                <w:bCs/>
                <w:sz w:val="18"/>
                <w:szCs w:val="18"/>
              </w:rPr>
            </w:pPr>
          </w:p>
        </w:tc>
      </w:tr>
    </w:tbl>
    <w:p w14:paraId="7C36F57D" w14:textId="67C681EA"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34</w:t>
      </w:r>
      <w:r w:rsidR="00AF6812" w:rsidRPr="008D199E">
        <w:rPr>
          <w:rFonts w:ascii="Aptos" w:hAnsi="Aptos"/>
          <w:b/>
          <w:bCs/>
          <w:sz w:val="18"/>
          <w:szCs w:val="18"/>
        </w:rPr>
        <w:tab/>
      </w:r>
      <w:r w:rsidRPr="008D199E">
        <w:rPr>
          <w:rFonts w:ascii="Aptos" w:hAnsi="Aptos"/>
          <w:b/>
          <w:bCs/>
          <w:sz w:val="18"/>
          <w:szCs w:val="18"/>
        </w:rPr>
        <w:t>Tableaux de bord</w:t>
      </w:r>
      <w:r w:rsidRPr="008D199E">
        <w:rPr>
          <w:rFonts w:ascii="Aptos" w:hAnsi="Aptos"/>
          <w:sz w:val="18"/>
          <w:szCs w:val="18"/>
        </w:rPr>
        <w:t xml:space="preserve"> </w:t>
      </w:r>
    </w:p>
    <w:p w14:paraId="6374A76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7E087E15" w14:textId="77777777" w:rsidTr="005A34C4">
        <w:tc>
          <w:tcPr>
            <w:tcW w:w="9719" w:type="dxa"/>
          </w:tcPr>
          <w:p w14:paraId="0D47294F" w14:textId="00A63A43" w:rsidR="00375C85" w:rsidRPr="008D199E" w:rsidRDefault="00375C85" w:rsidP="00D52A72">
            <w:pPr>
              <w:spacing w:before="60"/>
              <w:rPr>
                <w:rFonts w:ascii="Aptos" w:hAnsi="Aptos"/>
                <w:b/>
                <w:bCs/>
                <w:sz w:val="18"/>
                <w:szCs w:val="18"/>
              </w:rPr>
            </w:pPr>
          </w:p>
        </w:tc>
      </w:tr>
    </w:tbl>
    <w:p w14:paraId="26D9E949" w14:textId="3A5D4513"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35</w:t>
      </w:r>
      <w:r w:rsidR="00AF6812" w:rsidRPr="008D199E">
        <w:rPr>
          <w:rFonts w:ascii="Aptos" w:hAnsi="Aptos"/>
          <w:b/>
          <w:bCs/>
          <w:sz w:val="18"/>
          <w:szCs w:val="18"/>
        </w:rPr>
        <w:tab/>
      </w:r>
      <w:r w:rsidRPr="008D199E">
        <w:rPr>
          <w:rFonts w:ascii="Aptos" w:hAnsi="Aptos"/>
          <w:b/>
          <w:bCs/>
          <w:sz w:val="18"/>
          <w:szCs w:val="18"/>
        </w:rPr>
        <w:t>Rapports ou synthèses graphiques</w:t>
      </w:r>
    </w:p>
    <w:p w14:paraId="10D76087"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336001C2" w14:textId="77777777" w:rsidTr="005A34C4">
        <w:tc>
          <w:tcPr>
            <w:tcW w:w="9719" w:type="dxa"/>
          </w:tcPr>
          <w:p w14:paraId="319EC7B4" w14:textId="0415C2DB" w:rsidR="00375C85" w:rsidRPr="008D199E" w:rsidRDefault="00375C85" w:rsidP="00D52A72">
            <w:pPr>
              <w:spacing w:before="60"/>
              <w:rPr>
                <w:rFonts w:ascii="Aptos" w:hAnsi="Aptos"/>
                <w:b/>
                <w:bCs/>
                <w:sz w:val="18"/>
                <w:szCs w:val="18"/>
              </w:rPr>
            </w:pPr>
          </w:p>
        </w:tc>
      </w:tr>
    </w:tbl>
    <w:p w14:paraId="05304041" w14:textId="262FD2B1"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36</w:t>
      </w:r>
      <w:r w:rsidR="00AF6812" w:rsidRPr="008D199E">
        <w:rPr>
          <w:rFonts w:ascii="Aptos" w:hAnsi="Aptos"/>
          <w:b/>
          <w:bCs/>
          <w:sz w:val="18"/>
          <w:szCs w:val="18"/>
        </w:rPr>
        <w:tab/>
      </w:r>
      <w:r w:rsidRPr="008D199E">
        <w:rPr>
          <w:rFonts w:ascii="Aptos" w:hAnsi="Aptos"/>
          <w:b/>
          <w:bCs/>
          <w:sz w:val="18"/>
          <w:szCs w:val="18"/>
        </w:rPr>
        <w:t>Autres (veuillez préciser et indiquer l'adresse URL)</w:t>
      </w:r>
    </w:p>
    <w:p w14:paraId="271DA9BF"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541709A6" w14:textId="77777777" w:rsidTr="005A34C4">
        <w:tc>
          <w:tcPr>
            <w:tcW w:w="9719" w:type="dxa"/>
          </w:tcPr>
          <w:p w14:paraId="3805DDB4" w14:textId="51E10CF9" w:rsidR="00375C85" w:rsidRPr="008D199E" w:rsidRDefault="00375C85" w:rsidP="00D52A72">
            <w:pPr>
              <w:spacing w:before="60"/>
              <w:rPr>
                <w:rFonts w:ascii="Aptos" w:hAnsi="Aptos"/>
                <w:b/>
                <w:bCs/>
                <w:sz w:val="18"/>
                <w:szCs w:val="18"/>
              </w:rPr>
            </w:pPr>
          </w:p>
        </w:tc>
      </w:tr>
    </w:tbl>
    <w:p w14:paraId="12D9F52E" w14:textId="251C50BB"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37</w:t>
      </w:r>
      <w:r w:rsidR="00AF6812" w:rsidRPr="008D199E">
        <w:rPr>
          <w:rFonts w:ascii="Aptos" w:hAnsi="Aptos"/>
          <w:b/>
          <w:bCs/>
          <w:sz w:val="18"/>
          <w:szCs w:val="18"/>
        </w:rPr>
        <w:tab/>
      </w:r>
      <w:r w:rsidRPr="008D199E">
        <w:rPr>
          <w:rFonts w:ascii="Aptos" w:hAnsi="Aptos"/>
          <w:b/>
          <w:bCs/>
          <w:sz w:val="18"/>
          <w:szCs w:val="18"/>
        </w:rPr>
        <w:t>Quels documents contenant des informations et des résultats en matière de contrôle de la qualité de service pouvez-vous fournir?</w:t>
      </w:r>
    </w:p>
    <w:p w14:paraId="4E9FB150"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p>
    <w:p w14:paraId="5F622E77"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Méthode de collecte et de traitement des données (par exemple, sources telles que l'approche participative, les essais en mouvement ou les modèles prédictifs, et méthodes de nettoyage, de filtrage ou d'agrégation des données brutes)</w:t>
      </w:r>
    </w:p>
    <w:p w14:paraId="549D745B"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Méthode de calcul des indicateurs</w:t>
      </w:r>
    </w:p>
    <w:p w14:paraId="37859AD4"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Descriptions des indicateurs pour le grand public (par exemple, explication simplifiée des indicateurs et de leur signification)</w:t>
      </w:r>
    </w:p>
    <w:p w14:paraId="1B9193B4"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Rapports ou synthèses graphiques</w:t>
      </w:r>
    </w:p>
    <w:p w14:paraId="3ADC2E51"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Autres:</w:t>
      </w:r>
    </w:p>
    <w:p w14:paraId="2BE9AFAB" w14:textId="576E4332"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38</w:t>
      </w:r>
      <w:r w:rsidR="00AF6812" w:rsidRPr="008D199E">
        <w:rPr>
          <w:rFonts w:ascii="Aptos" w:hAnsi="Aptos"/>
          <w:b/>
          <w:bCs/>
          <w:sz w:val="18"/>
          <w:szCs w:val="18"/>
        </w:rPr>
        <w:tab/>
      </w:r>
      <w:r w:rsidRPr="008D199E">
        <w:rPr>
          <w:rFonts w:ascii="Aptos" w:hAnsi="Aptos"/>
          <w:b/>
          <w:bCs/>
          <w:sz w:val="18"/>
          <w:szCs w:val="18"/>
        </w:rPr>
        <w:t>Liens de téléchargement direct de ces documents</w:t>
      </w:r>
    </w:p>
    <w:p w14:paraId="3F050F9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1887D233" w14:textId="77777777" w:rsidTr="005A34C4">
        <w:tc>
          <w:tcPr>
            <w:tcW w:w="9719" w:type="dxa"/>
          </w:tcPr>
          <w:p w14:paraId="4033A683" w14:textId="77777777" w:rsidR="00375C85" w:rsidRPr="008D199E" w:rsidRDefault="00375C85" w:rsidP="00D52A72">
            <w:pPr>
              <w:spacing w:before="60"/>
              <w:rPr>
                <w:rFonts w:ascii="Aptos" w:hAnsi="Aptos"/>
                <w:sz w:val="18"/>
                <w:szCs w:val="18"/>
              </w:rPr>
            </w:pPr>
          </w:p>
        </w:tc>
      </w:tr>
    </w:tbl>
    <w:p w14:paraId="2D97A381" w14:textId="0A255F09" w:rsidR="00375C85" w:rsidRPr="008D199E" w:rsidRDefault="00375C85" w:rsidP="00AF6812">
      <w:pPr>
        <w:keepNext/>
        <w:tabs>
          <w:tab w:val="clear" w:pos="794"/>
          <w:tab w:val="clear" w:pos="1191"/>
          <w:tab w:val="left" w:pos="142"/>
          <w:tab w:val="left" w:pos="284"/>
        </w:tabs>
        <w:spacing w:before="80"/>
        <w:rPr>
          <w:rFonts w:ascii="Aptos" w:hAnsi="Aptos"/>
          <w:i/>
          <w:iCs/>
          <w:sz w:val="14"/>
          <w:szCs w:val="14"/>
        </w:rPr>
      </w:pPr>
      <w:r w:rsidRPr="008D199E">
        <w:rPr>
          <w:rFonts w:ascii="Aptos" w:hAnsi="Aptos"/>
          <w:b/>
          <w:bCs/>
          <w:sz w:val="18"/>
          <w:szCs w:val="18"/>
        </w:rPr>
        <w:t>39</w:t>
      </w:r>
      <w:r w:rsidR="00AF6812" w:rsidRPr="008D199E">
        <w:rPr>
          <w:rFonts w:ascii="Aptos" w:hAnsi="Aptos"/>
          <w:b/>
          <w:bCs/>
          <w:sz w:val="18"/>
          <w:szCs w:val="18"/>
        </w:rPr>
        <w:tab/>
      </w:r>
      <w:r w:rsidRPr="008D199E">
        <w:rPr>
          <w:rFonts w:ascii="Aptos" w:hAnsi="Aptos"/>
          <w:b/>
          <w:bCs/>
          <w:sz w:val="18"/>
          <w:szCs w:val="18"/>
        </w:rPr>
        <w:t xml:space="preserve">Si un document n'est pas téléchargeable publiquement, veuillez le téléverser via l'interface suivante: </w:t>
      </w:r>
      <w:hyperlink r:id="rId29" w:history="1">
        <w:r w:rsidRPr="008D199E">
          <w:rPr>
            <w:rStyle w:val="Hyperlink"/>
            <w:rFonts w:ascii="Aptos" w:hAnsi="Aptos"/>
            <w:b/>
            <w:bCs/>
            <w:sz w:val="18"/>
            <w:szCs w:val="18"/>
          </w:rPr>
          <w:t>Téléversement de fichiers sur le contrôle de la qualité de service</w:t>
        </w:r>
      </w:hyperlink>
      <w:r w:rsidRPr="008D199E">
        <w:rPr>
          <w:rFonts w:ascii="Aptos" w:hAnsi="Aptos"/>
          <w:b/>
          <w:bCs/>
          <w:sz w:val="18"/>
          <w:szCs w:val="18"/>
        </w:rPr>
        <w:t>.</w:t>
      </w:r>
      <w:r w:rsidRPr="008D199E">
        <w:rPr>
          <w:rFonts w:ascii="Aptos" w:hAnsi="Aptos"/>
          <w:sz w:val="18"/>
          <w:szCs w:val="18"/>
        </w:rPr>
        <w:t xml:space="preserve"> </w:t>
      </w:r>
      <w:r w:rsidRPr="008D199E">
        <w:rPr>
          <w:rFonts w:ascii="Aptos" w:hAnsi="Aptos"/>
          <w:b/>
          <w:bCs/>
          <w:sz w:val="18"/>
          <w:szCs w:val="18"/>
        </w:rPr>
        <w:t>Les fichiers PDF sont préférés et, avant de téléverser votre fichier, veuillez le renommer comme suit</w:t>
      </w:r>
      <w:r w:rsidRPr="008D199E">
        <w:rPr>
          <w:rFonts w:ascii="Aptos" w:hAnsi="Aptos"/>
          <w:sz w:val="18"/>
          <w:szCs w:val="18"/>
        </w:rPr>
        <w:t xml:space="preserve">: </w:t>
      </w:r>
      <w:r w:rsidRPr="008D199E">
        <w:rPr>
          <w:rFonts w:ascii="Aptos" w:hAnsi="Aptos"/>
          <w:i/>
          <w:iCs/>
          <w:sz w:val="14"/>
          <w:szCs w:val="14"/>
        </w:rPr>
        <w:t>pays-organisation-nom de fichier, par exemple SEN-ARTP-</w:t>
      </w:r>
      <w:proofErr w:type="spellStart"/>
      <w:r w:rsidRPr="008D199E">
        <w:rPr>
          <w:rFonts w:ascii="Aptos" w:hAnsi="Aptos"/>
          <w:i/>
          <w:iCs/>
          <w:sz w:val="14"/>
          <w:szCs w:val="14"/>
        </w:rPr>
        <w:t>QoS_indicators</w:t>
      </w:r>
      <w:proofErr w:type="spellEnd"/>
      <w:r w:rsidRPr="008D199E">
        <w:rPr>
          <w:rFonts w:ascii="Aptos" w:hAnsi="Aptos"/>
          <w:i/>
          <w:iCs/>
          <w:sz w:val="14"/>
          <w:szCs w:val="14"/>
        </w:rPr>
        <w:t>.</w:t>
      </w:r>
      <w:hyperlink r:id="rId30" w:history="1"/>
    </w:p>
    <w:p w14:paraId="2D684F73" w14:textId="3D266DA2" w:rsidR="00375C85" w:rsidRPr="008D199E" w:rsidRDefault="00375C85" w:rsidP="00375C85">
      <w:pPr>
        <w:spacing w:before="0"/>
        <w:rPr>
          <w:rFonts w:ascii="Aptos" w:hAnsi="Aptos"/>
          <w:i/>
          <w:iCs/>
          <w:sz w:val="14"/>
          <w:szCs w:val="14"/>
        </w:rPr>
      </w:pPr>
      <w:r w:rsidRPr="008D199E">
        <w:rPr>
          <w:rFonts w:ascii="Aptos" w:hAnsi="Aptos"/>
          <w:i/>
          <w:iCs/>
          <w:sz w:val="14"/>
          <w:szCs w:val="14"/>
        </w:rPr>
        <w:t>(Veuillez indiquer ci-dessous si vous avez téléversé des fichiers et, le cas échéant, combien, sinon laisser le champ vide</w:t>
      </w:r>
      <w:r w:rsidR="007961AE">
        <w:rPr>
          <w:rFonts w:ascii="Aptos" w:hAnsi="Aptos"/>
          <w:i/>
          <w:iCs/>
          <w:sz w:val="14"/>
          <w:szCs w:val="14"/>
        </w:rPr>
        <w:t>.</w:t>
      </w:r>
      <w:r w:rsidRPr="008D199E">
        <w:rPr>
          <w:rFonts w:ascii="Aptos" w:hAnsi="Aptos"/>
          <w:i/>
          <w:iC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057D71AE" w14:textId="77777777" w:rsidTr="005A34C4">
        <w:tc>
          <w:tcPr>
            <w:tcW w:w="9719" w:type="dxa"/>
          </w:tcPr>
          <w:p w14:paraId="15BCC27A" w14:textId="77777777" w:rsidR="00375C85" w:rsidRPr="008D199E" w:rsidRDefault="00375C85" w:rsidP="00D52A72">
            <w:pPr>
              <w:spacing w:before="60"/>
              <w:rPr>
                <w:rFonts w:ascii="Aptos" w:hAnsi="Aptos"/>
                <w:sz w:val="18"/>
                <w:szCs w:val="18"/>
              </w:rPr>
            </w:pPr>
          </w:p>
        </w:tc>
      </w:tr>
    </w:tbl>
    <w:p w14:paraId="387ECBE5" w14:textId="138D85A4" w:rsidR="00375C85" w:rsidRPr="008D199E" w:rsidRDefault="00375C85" w:rsidP="00FB52EB">
      <w:pPr>
        <w:keepNext/>
        <w:tabs>
          <w:tab w:val="clear" w:pos="794"/>
          <w:tab w:val="clear" w:pos="1191"/>
          <w:tab w:val="left" w:pos="142"/>
          <w:tab w:val="left" w:pos="284"/>
        </w:tabs>
        <w:spacing w:before="80" w:after="120"/>
        <w:rPr>
          <w:rFonts w:ascii="Aptos" w:hAnsi="Aptos"/>
          <w:b/>
          <w:bCs/>
          <w:sz w:val="18"/>
          <w:szCs w:val="18"/>
        </w:rPr>
      </w:pPr>
      <w:r w:rsidRPr="008D199E">
        <w:rPr>
          <w:rFonts w:ascii="Aptos" w:hAnsi="Aptos"/>
          <w:b/>
          <w:bCs/>
          <w:sz w:val="18"/>
          <w:szCs w:val="18"/>
        </w:rPr>
        <w:t>40</w:t>
      </w:r>
      <w:r w:rsidR="00AF6812" w:rsidRPr="008D199E">
        <w:rPr>
          <w:rFonts w:ascii="Aptos" w:hAnsi="Aptos"/>
          <w:b/>
          <w:bCs/>
          <w:sz w:val="18"/>
          <w:szCs w:val="18"/>
        </w:rPr>
        <w:tab/>
      </w:r>
      <w:r w:rsidRPr="008D199E">
        <w:rPr>
          <w:rFonts w:ascii="Aptos" w:hAnsi="Aptos"/>
          <w:b/>
          <w:bCs/>
          <w:sz w:val="18"/>
          <w:szCs w:val="18"/>
        </w:rPr>
        <w:t>Veuillez indiquer les numéros de référence des normes ou recommandations publiées par des organismes de normalisation que vous avez prises en compte ou auxquelles vous avez fait référence concernant le contrôle de la qualité de service (définition, méthode de mesure, publication,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3"/>
        <w:gridCol w:w="1944"/>
        <w:gridCol w:w="1944"/>
        <w:gridCol w:w="1944"/>
        <w:gridCol w:w="1944"/>
      </w:tblGrid>
      <w:tr w:rsidR="00FB52EB" w:rsidRPr="008D199E" w14:paraId="6AC76F55" w14:textId="77777777" w:rsidTr="00FB52EB">
        <w:tc>
          <w:tcPr>
            <w:tcW w:w="1943" w:type="dxa"/>
          </w:tcPr>
          <w:p w14:paraId="3D94DC14"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E.800</w:t>
            </w:r>
          </w:p>
          <w:p w14:paraId="12CBBBAB"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E.801</w:t>
            </w:r>
          </w:p>
          <w:p w14:paraId="2CEB3EC7"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E.802</w:t>
            </w:r>
          </w:p>
          <w:p w14:paraId="57D41FD9"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E.803</w:t>
            </w:r>
          </w:p>
          <w:p w14:paraId="7FD6B393"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E.804</w:t>
            </w:r>
          </w:p>
          <w:p w14:paraId="36A15D43" w14:textId="4AEFCD58" w:rsidR="00FB52EB" w:rsidRPr="008D199E" w:rsidRDefault="00FB52EB" w:rsidP="00FB52EB">
            <w:pPr>
              <w:spacing w:before="80"/>
              <w:rPr>
                <w:rFonts w:ascii="Aptos" w:hAnsi="Aptos"/>
                <w:sz w:val="18"/>
                <w:szCs w:val="18"/>
              </w:rPr>
            </w:pPr>
            <w:r w:rsidRPr="008D199E">
              <w:rPr>
                <w:rFonts w:ascii="Aptos" w:hAnsi="Aptos"/>
                <w:sz w:val="18"/>
                <w:szCs w:val="18"/>
              </w:rPr>
              <w:t>☐ UIT-T E.804.1</w:t>
            </w:r>
          </w:p>
        </w:tc>
        <w:tc>
          <w:tcPr>
            <w:tcW w:w="1944" w:type="dxa"/>
          </w:tcPr>
          <w:p w14:paraId="511CD5A0"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E.805</w:t>
            </w:r>
          </w:p>
          <w:p w14:paraId="5A3C4E23"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E.805.1</w:t>
            </w:r>
          </w:p>
          <w:p w14:paraId="568E8DF3" w14:textId="2E7EA613" w:rsidR="00FB52EB" w:rsidRPr="008D199E" w:rsidRDefault="00FB52EB" w:rsidP="00FB52EB">
            <w:pPr>
              <w:spacing w:before="80"/>
              <w:rPr>
                <w:rFonts w:ascii="Aptos" w:hAnsi="Aptos"/>
                <w:sz w:val="18"/>
                <w:szCs w:val="18"/>
              </w:rPr>
            </w:pPr>
            <w:r w:rsidRPr="008D199E">
              <w:rPr>
                <w:rFonts w:ascii="Aptos" w:hAnsi="Aptos"/>
                <w:sz w:val="18"/>
                <w:szCs w:val="18"/>
              </w:rPr>
              <w:t>☐ UIT-T E.806</w:t>
            </w:r>
          </w:p>
          <w:p w14:paraId="33787953" w14:textId="77777777" w:rsidR="00FB52EB" w:rsidRPr="008D199E" w:rsidRDefault="00FB52EB" w:rsidP="00FB52EB">
            <w:pPr>
              <w:spacing w:before="80"/>
              <w:rPr>
                <w:rFonts w:ascii="Aptos" w:hAnsi="Aptos"/>
                <w:sz w:val="18"/>
                <w:szCs w:val="18"/>
              </w:rPr>
            </w:pPr>
            <w:r w:rsidRPr="008D199E">
              <w:rPr>
                <w:rFonts w:ascii="Aptos" w:hAnsi="Aptos"/>
                <w:sz w:val="18"/>
                <w:szCs w:val="18"/>
              </w:rPr>
              <w:t>☐ UIT-T E.807</w:t>
            </w:r>
          </w:p>
          <w:p w14:paraId="2FD33268" w14:textId="77777777" w:rsidR="00FB52EB" w:rsidRPr="008D199E" w:rsidRDefault="00FB52EB" w:rsidP="00FB52EB">
            <w:pPr>
              <w:spacing w:before="80"/>
              <w:rPr>
                <w:rFonts w:ascii="Aptos" w:hAnsi="Aptos"/>
                <w:sz w:val="18"/>
                <w:szCs w:val="18"/>
              </w:rPr>
            </w:pPr>
            <w:r w:rsidRPr="008D199E">
              <w:rPr>
                <w:rFonts w:ascii="Aptos" w:hAnsi="Aptos"/>
                <w:sz w:val="18"/>
                <w:szCs w:val="18"/>
              </w:rPr>
              <w:t>☐ UIT-T E.810</w:t>
            </w:r>
          </w:p>
          <w:p w14:paraId="67839C8B" w14:textId="6CA585CD" w:rsidR="00FB52EB" w:rsidRPr="008D199E" w:rsidRDefault="00FB52EB" w:rsidP="00FB52EB">
            <w:pPr>
              <w:spacing w:before="80"/>
              <w:rPr>
                <w:rFonts w:ascii="Aptos" w:hAnsi="Aptos"/>
                <w:sz w:val="18"/>
                <w:szCs w:val="18"/>
              </w:rPr>
            </w:pPr>
            <w:r w:rsidRPr="008D199E">
              <w:rPr>
                <w:rFonts w:ascii="Aptos" w:hAnsi="Aptos"/>
                <w:sz w:val="18"/>
                <w:szCs w:val="18"/>
              </w:rPr>
              <w:t>☐ UIT-T E.811</w:t>
            </w:r>
          </w:p>
        </w:tc>
        <w:tc>
          <w:tcPr>
            <w:tcW w:w="1944" w:type="dxa"/>
          </w:tcPr>
          <w:p w14:paraId="4BCFF5CE" w14:textId="77777777" w:rsidR="00FB52EB" w:rsidRPr="008D199E" w:rsidRDefault="00FB52EB"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sz w:val="18"/>
                <w:szCs w:val="18"/>
              </w:rPr>
              <w:t>☐ UIT-T E.812</w:t>
            </w:r>
          </w:p>
          <w:p w14:paraId="51E75E44" w14:textId="77777777" w:rsidR="00FB52EB" w:rsidRPr="008D199E" w:rsidRDefault="00FB52EB"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sz w:val="18"/>
                <w:szCs w:val="18"/>
              </w:rPr>
              <w:t>☐ UIT-T E.813</w:t>
            </w:r>
          </w:p>
          <w:p w14:paraId="1F643229" w14:textId="77777777" w:rsidR="00FB52EB" w:rsidRPr="008D199E" w:rsidRDefault="00FB52EB"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sz w:val="18"/>
                <w:szCs w:val="18"/>
              </w:rPr>
              <w:t>☐ UIT-T P.10/G.100</w:t>
            </w:r>
          </w:p>
          <w:p w14:paraId="321BA39C" w14:textId="77777777" w:rsidR="00FB52EB" w:rsidRPr="008D199E" w:rsidRDefault="00FB52EB" w:rsidP="00FB52EB">
            <w:pPr>
              <w:spacing w:before="80"/>
              <w:rPr>
                <w:rFonts w:ascii="Aptos" w:hAnsi="Aptos"/>
                <w:sz w:val="18"/>
                <w:szCs w:val="18"/>
              </w:rPr>
            </w:pPr>
            <w:r w:rsidRPr="008D199E">
              <w:rPr>
                <w:rFonts w:ascii="Aptos" w:hAnsi="Aptos"/>
                <w:sz w:val="18"/>
                <w:szCs w:val="18"/>
              </w:rPr>
              <w:t>☐ UIT-T P.863</w:t>
            </w:r>
          </w:p>
          <w:p w14:paraId="39B95B0A" w14:textId="77777777" w:rsidR="00FB52EB" w:rsidRPr="008D199E" w:rsidRDefault="00FB52EB" w:rsidP="00FB52EB">
            <w:pPr>
              <w:spacing w:before="80"/>
              <w:rPr>
                <w:rFonts w:ascii="Aptos" w:hAnsi="Aptos"/>
                <w:sz w:val="18"/>
                <w:szCs w:val="18"/>
              </w:rPr>
            </w:pPr>
            <w:r w:rsidRPr="008D199E">
              <w:rPr>
                <w:rFonts w:ascii="Aptos" w:hAnsi="Aptos"/>
                <w:sz w:val="18"/>
                <w:szCs w:val="18"/>
              </w:rPr>
              <w:t>☐ UIT-T P.863.1</w:t>
            </w:r>
          </w:p>
          <w:p w14:paraId="3F196C18" w14:textId="250B0BB3" w:rsidR="00FB52EB" w:rsidRPr="008D199E" w:rsidRDefault="00FB52EB" w:rsidP="00FB52EB">
            <w:pPr>
              <w:spacing w:before="80"/>
              <w:rPr>
                <w:rFonts w:ascii="Aptos" w:hAnsi="Aptos"/>
                <w:sz w:val="18"/>
                <w:szCs w:val="18"/>
              </w:rPr>
            </w:pPr>
            <w:r w:rsidRPr="008D199E">
              <w:rPr>
                <w:rFonts w:ascii="Aptos" w:hAnsi="Aptos"/>
                <w:sz w:val="18"/>
                <w:szCs w:val="18"/>
              </w:rPr>
              <w:t>☐ UIT-T Y.1540</w:t>
            </w:r>
          </w:p>
        </w:tc>
        <w:tc>
          <w:tcPr>
            <w:tcW w:w="1944" w:type="dxa"/>
          </w:tcPr>
          <w:p w14:paraId="223F9A88" w14:textId="77777777" w:rsidR="00FB52EB" w:rsidRPr="008D199E" w:rsidRDefault="00FB52EB" w:rsidP="00FB52EB">
            <w:pPr>
              <w:spacing w:before="80"/>
              <w:rPr>
                <w:rFonts w:ascii="Aptos" w:hAnsi="Aptos"/>
                <w:sz w:val="18"/>
                <w:szCs w:val="18"/>
              </w:rPr>
            </w:pPr>
            <w:r w:rsidRPr="008D199E">
              <w:rPr>
                <w:rFonts w:ascii="Aptos" w:hAnsi="Aptos"/>
                <w:sz w:val="18"/>
                <w:szCs w:val="18"/>
              </w:rPr>
              <w:t>☐ UIT-T Y.1545.1</w:t>
            </w:r>
          </w:p>
          <w:p w14:paraId="7420F16C" w14:textId="77777777" w:rsidR="00FB52EB" w:rsidRPr="008D199E" w:rsidRDefault="00FB52EB" w:rsidP="00FB52EB">
            <w:pPr>
              <w:spacing w:before="80"/>
              <w:rPr>
                <w:rFonts w:ascii="Aptos" w:hAnsi="Aptos"/>
                <w:sz w:val="18"/>
                <w:szCs w:val="18"/>
              </w:rPr>
            </w:pPr>
            <w:r w:rsidRPr="008D199E">
              <w:rPr>
                <w:rFonts w:ascii="Aptos" w:hAnsi="Aptos"/>
                <w:sz w:val="18"/>
                <w:szCs w:val="18"/>
              </w:rPr>
              <w:t>☐ 3GPP TS 25.215</w:t>
            </w:r>
          </w:p>
          <w:p w14:paraId="315FDA4E" w14:textId="77777777" w:rsidR="00FB52EB" w:rsidRPr="008D199E" w:rsidRDefault="00FB52EB" w:rsidP="00FB52EB">
            <w:pPr>
              <w:spacing w:before="80"/>
              <w:rPr>
                <w:rFonts w:ascii="Aptos" w:hAnsi="Aptos"/>
                <w:sz w:val="18"/>
                <w:szCs w:val="18"/>
              </w:rPr>
            </w:pPr>
            <w:r w:rsidRPr="008D199E">
              <w:rPr>
                <w:rFonts w:ascii="Aptos" w:hAnsi="Aptos"/>
                <w:sz w:val="18"/>
                <w:szCs w:val="18"/>
              </w:rPr>
              <w:t>☐ 3GPP TS 32.410</w:t>
            </w:r>
          </w:p>
          <w:p w14:paraId="1A1F423D" w14:textId="77777777" w:rsidR="00FB52EB" w:rsidRPr="008D199E" w:rsidRDefault="00FB52EB" w:rsidP="00FB52EB">
            <w:pPr>
              <w:spacing w:before="80"/>
              <w:rPr>
                <w:rFonts w:ascii="Aptos" w:hAnsi="Aptos"/>
                <w:sz w:val="18"/>
                <w:szCs w:val="18"/>
              </w:rPr>
            </w:pPr>
            <w:r w:rsidRPr="008D199E">
              <w:rPr>
                <w:rFonts w:ascii="Aptos" w:hAnsi="Aptos"/>
                <w:sz w:val="18"/>
                <w:szCs w:val="18"/>
              </w:rPr>
              <w:t>☐ 3GPP TS 32.450</w:t>
            </w:r>
          </w:p>
          <w:p w14:paraId="0BE1F4B2" w14:textId="77777777" w:rsidR="00FB52EB" w:rsidRPr="008D199E" w:rsidRDefault="00FB52EB" w:rsidP="00FB52EB">
            <w:pPr>
              <w:spacing w:before="80"/>
              <w:rPr>
                <w:rFonts w:ascii="Aptos" w:hAnsi="Aptos"/>
                <w:sz w:val="18"/>
                <w:szCs w:val="18"/>
              </w:rPr>
            </w:pPr>
            <w:r w:rsidRPr="008D199E">
              <w:rPr>
                <w:rFonts w:ascii="Aptos" w:hAnsi="Aptos"/>
                <w:sz w:val="18"/>
                <w:szCs w:val="18"/>
              </w:rPr>
              <w:t>☐ 3GPP TS 36.214</w:t>
            </w:r>
          </w:p>
          <w:p w14:paraId="4D54A843" w14:textId="33CCA02E" w:rsidR="00FB52EB" w:rsidRPr="008D199E" w:rsidRDefault="00FB52EB" w:rsidP="00FB52EB">
            <w:pPr>
              <w:spacing w:before="80"/>
              <w:rPr>
                <w:rFonts w:ascii="Aptos" w:hAnsi="Aptos"/>
                <w:sz w:val="18"/>
                <w:szCs w:val="18"/>
              </w:rPr>
            </w:pPr>
            <w:r w:rsidRPr="008D199E">
              <w:rPr>
                <w:rFonts w:ascii="Aptos" w:hAnsi="Aptos"/>
                <w:sz w:val="18"/>
                <w:szCs w:val="18"/>
              </w:rPr>
              <w:t>☐ 3GPP TS 38.215</w:t>
            </w:r>
          </w:p>
        </w:tc>
        <w:tc>
          <w:tcPr>
            <w:tcW w:w="1944" w:type="dxa"/>
          </w:tcPr>
          <w:p w14:paraId="06F07FE3" w14:textId="77777777" w:rsidR="00FB52EB" w:rsidRPr="008D199E" w:rsidRDefault="00FB52EB" w:rsidP="00FB52EB">
            <w:pPr>
              <w:spacing w:before="80"/>
              <w:rPr>
                <w:rFonts w:ascii="Aptos" w:hAnsi="Aptos"/>
                <w:sz w:val="18"/>
                <w:szCs w:val="18"/>
              </w:rPr>
            </w:pPr>
            <w:r w:rsidRPr="008D199E">
              <w:rPr>
                <w:rFonts w:ascii="Aptos" w:hAnsi="Aptos"/>
                <w:sz w:val="18"/>
                <w:szCs w:val="18"/>
              </w:rPr>
              <w:t>☐ 3GPP TS 45.008</w:t>
            </w:r>
          </w:p>
          <w:p w14:paraId="3445F295" w14:textId="77777777" w:rsidR="00FB52EB" w:rsidRPr="008D199E" w:rsidRDefault="00FB52EB" w:rsidP="00FB52EB">
            <w:pPr>
              <w:spacing w:before="80"/>
              <w:rPr>
                <w:rFonts w:ascii="Aptos" w:hAnsi="Aptos"/>
                <w:sz w:val="18"/>
                <w:szCs w:val="18"/>
              </w:rPr>
            </w:pPr>
            <w:r w:rsidRPr="008D199E">
              <w:rPr>
                <w:rFonts w:ascii="Aptos" w:hAnsi="Aptos"/>
                <w:sz w:val="18"/>
                <w:szCs w:val="18"/>
              </w:rPr>
              <w:t>☐ ETSI TS 102 250-2</w:t>
            </w:r>
          </w:p>
          <w:p w14:paraId="07E1B4B0" w14:textId="77777777" w:rsidR="00FB52EB" w:rsidRPr="008D199E" w:rsidRDefault="00FB52EB" w:rsidP="00FB52EB">
            <w:pPr>
              <w:spacing w:before="80"/>
              <w:rPr>
                <w:rFonts w:ascii="Aptos" w:hAnsi="Aptos"/>
                <w:sz w:val="18"/>
                <w:szCs w:val="18"/>
              </w:rPr>
            </w:pPr>
            <w:r w:rsidRPr="008D199E">
              <w:rPr>
                <w:rFonts w:ascii="Aptos" w:hAnsi="Aptos"/>
                <w:sz w:val="18"/>
                <w:szCs w:val="18"/>
              </w:rPr>
              <w:t>☐ ETSI EG 202 057-2</w:t>
            </w:r>
          </w:p>
          <w:p w14:paraId="78DD668D" w14:textId="77777777" w:rsidR="00FB52EB" w:rsidRPr="008D199E" w:rsidRDefault="00FB52EB" w:rsidP="00FB52EB">
            <w:pPr>
              <w:spacing w:before="80"/>
              <w:rPr>
                <w:rFonts w:ascii="Aptos" w:hAnsi="Aptos"/>
                <w:sz w:val="18"/>
                <w:szCs w:val="18"/>
              </w:rPr>
            </w:pPr>
            <w:r w:rsidRPr="008D199E">
              <w:rPr>
                <w:rFonts w:ascii="Aptos" w:hAnsi="Aptos"/>
                <w:sz w:val="18"/>
                <w:szCs w:val="18"/>
              </w:rPr>
              <w:t>☐ ETSI EG 202 057-3</w:t>
            </w:r>
          </w:p>
          <w:p w14:paraId="60B42C47" w14:textId="77777777" w:rsidR="00FB52EB" w:rsidRPr="008D199E" w:rsidRDefault="00FB52EB" w:rsidP="00FB52EB">
            <w:pPr>
              <w:spacing w:before="80"/>
              <w:rPr>
                <w:rFonts w:ascii="Aptos" w:hAnsi="Aptos"/>
                <w:sz w:val="18"/>
                <w:szCs w:val="18"/>
              </w:rPr>
            </w:pPr>
            <w:r w:rsidRPr="008D199E">
              <w:rPr>
                <w:rFonts w:ascii="Aptos" w:hAnsi="Aptos"/>
                <w:sz w:val="18"/>
                <w:szCs w:val="18"/>
              </w:rPr>
              <w:t>☐ ETSI EG 202 765-2</w:t>
            </w:r>
          </w:p>
          <w:p w14:paraId="43C8007C" w14:textId="4C29C97F" w:rsidR="00FB52EB" w:rsidRPr="008D199E" w:rsidRDefault="00FB52EB" w:rsidP="00FB52EB">
            <w:pPr>
              <w:spacing w:before="80"/>
              <w:rPr>
                <w:rFonts w:ascii="Aptos" w:hAnsi="Aptos"/>
                <w:sz w:val="18"/>
                <w:szCs w:val="18"/>
              </w:rPr>
            </w:pPr>
            <w:r w:rsidRPr="008D199E">
              <w:rPr>
                <w:rFonts w:ascii="Aptos" w:hAnsi="Aptos"/>
                <w:sz w:val="18"/>
                <w:szCs w:val="18"/>
              </w:rPr>
              <w:t>☐ ETSI EG 202 843</w:t>
            </w:r>
          </w:p>
        </w:tc>
      </w:tr>
    </w:tbl>
    <w:p w14:paraId="09D59E43" w14:textId="07C11A6B"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41</w:t>
      </w:r>
      <w:r w:rsidR="00AF6812" w:rsidRPr="008D199E">
        <w:rPr>
          <w:rFonts w:ascii="Aptos" w:hAnsi="Aptos"/>
          <w:b/>
          <w:bCs/>
          <w:sz w:val="18"/>
          <w:szCs w:val="18"/>
        </w:rPr>
        <w:tab/>
      </w:r>
      <w:r w:rsidRPr="008D199E">
        <w:rPr>
          <w:rFonts w:ascii="Aptos" w:hAnsi="Aptos"/>
          <w:b/>
          <w:bCs/>
          <w:sz w:val="18"/>
          <w:szCs w:val="18"/>
        </w:rPr>
        <w:t>Si les numéros de référence des normes ou recommandations que vous prenez en compte ou auxquelles vous faites référence ne figurent pas ci-dessus, veuillez les indiquer ici</w:t>
      </w:r>
      <w:r w:rsidR="00EE503E" w:rsidRPr="008D199E">
        <w:rPr>
          <w:rFonts w:ascii="Aptos" w:hAnsi="Aptos"/>
          <w:b/>
          <w:bCs/>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235D34C8" w14:textId="77777777" w:rsidTr="005A34C4">
        <w:tc>
          <w:tcPr>
            <w:tcW w:w="9719" w:type="dxa"/>
          </w:tcPr>
          <w:p w14:paraId="6325272F" w14:textId="77777777" w:rsidR="00375C85" w:rsidRPr="008D199E" w:rsidRDefault="00375C85" w:rsidP="00D52A72">
            <w:pPr>
              <w:spacing w:before="60"/>
              <w:rPr>
                <w:rFonts w:ascii="Aptos" w:hAnsi="Aptos"/>
                <w:sz w:val="18"/>
                <w:szCs w:val="18"/>
              </w:rPr>
            </w:pPr>
          </w:p>
        </w:tc>
      </w:tr>
    </w:tbl>
    <w:p w14:paraId="49BE960D" w14:textId="77777777" w:rsidR="00375C85" w:rsidRPr="008D199E" w:rsidRDefault="00375C85" w:rsidP="00375C85">
      <w:pPr>
        <w:pStyle w:val="Heading3"/>
      </w:pPr>
      <w:r w:rsidRPr="008D199E">
        <w:rPr>
          <w:bCs/>
        </w:rPr>
        <w:t>Contrôle de la qualité de service – Aspects liés à l'utilisation de la qualité de service</w:t>
      </w:r>
    </w:p>
    <w:p w14:paraId="2F8F4FCF" w14:textId="77777777" w:rsidR="00375C85" w:rsidRPr="008D199E" w:rsidRDefault="00375C85" w:rsidP="00375C85">
      <w:pPr>
        <w:spacing w:before="80"/>
        <w:rPr>
          <w:rFonts w:ascii="Aptos" w:hAnsi="Aptos"/>
          <w:b/>
          <w:bCs/>
          <w:sz w:val="18"/>
          <w:szCs w:val="18"/>
        </w:rPr>
      </w:pPr>
      <w:r w:rsidRPr="008D199E">
        <w:rPr>
          <w:rFonts w:ascii="Aptos" w:hAnsi="Aptos"/>
          <w:b/>
          <w:bCs/>
          <w:sz w:val="18"/>
          <w:szCs w:val="18"/>
        </w:rPr>
        <w:t>Veuillez indiquer quels indicateurs sont soumis à une réglementation ou à un contrôle dans votre pays.</w:t>
      </w:r>
      <w:r w:rsidRPr="008D199E">
        <w:rPr>
          <w:rFonts w:ascii="Aptos" w:hAnsi="Aptos"/>
          <w:sz w:val="18"/>
          <w:szCs w:val="18"/>
        </w:rPr>
        <w:t xml:space="preserve"> </w:t>
      </w:r>
      <w:r w:rsidRPr="008D199E">
        <w:rPr>
          <w:rFonts w:ascii="Aptos" w:hAnsi="Aptos"/>
          <w:b/>
          <w:bCs/>
          <w:sz w:val="18"/>
          <w:szCs w:val="18"/>
        </w:rPr>
        <w:t>S'il existe d'autres indicateurs que ceux indiqués, veuillez les ajouter.</w:t>
      </w:r>
      <w:r w:rsidRPr="008D199E">
        <w:rPr>
          <w:rFonts w:ascii="Aptos" w:hAnsi="Aptos"/>
          <w:sz w:val="18"/>
          <w:szCs w:val="18"/>
        </w:rPr>
        <w:t xml:space="preserve"> </w:t>
      </w:r>
      <w:r w:rsidRPr="008D199E">
        <w:rPr>
          <w:rFonts w:ascii="Aptos" w:hAnsi="Aptos"/>
          <w:b/>
          <w:bCs/>
          <w:sz w:val="18"/>
          <w:szCs w:val="18"/>
        </w:rPr>
        <w:t>Si un seuil quelconque est appliqué à un indicateur, veuillez préciser la ou les valeurs.</w:t>
      </w:r>
      <w:r w:rsidRPr="008D199E">
        <w:rPr>
          <w:rFonts w:ascii="Aptos" w:hAnsi="Aptos"/>
          <w:sz w:val="18"/>
          <w:szCs w:val="18"/>
        </w:rPr>
        <w:t xml:space="preserve"> Veuillez garder à l'esprit les définitions suivantes pour répondre aux questions de cette partie: </w:t>
      </w:r>
    </w:p>
    <w:p w14:paraId="27F57EEF" w14:textId="77777777" w:rsidR="00375C85" w:rsidRPr="008D199E" w:rsidRDefault="00375C85" w:rsidP="00375C85">
      <w:pPr>
        <w:pStyle w:val="ListParagraph"/>
        <w:numPr>
          <w:ilvl w:val="0"/>
          <w:numId w:val="17"/>
        </w:numPr>
        <w:spacing w:before="80"/>
        <w:rPr>
          <w:rFonts w:ascii="Aptos" w:hAnsi="Aptos"/>
          <w:sz w:val="18"/>
          <w:szCs w:val="18"/>
          <w:lang w:val="fr-FR"/>
        </w:rPr>
      </w:pPr>
      <w:r w:rsidRPr="008D199E">
        <w:rPr>
          <w:rFonts w:ascii="Aptos" w:hAnsi="Aptos"/>
          <w:b/>
          <w:bCs/>
          <w:sz w:val="18"/>
          <w:szCs w:val="18"/>
          <w:lang w:val="fr-FR"/>
        </w:rPr>
        <w:t>Réglementé</w:t>
      </w:r>
      <w:r w:rsidRPr="008D199E">
        <w:rPr>
          <w:rFonts w:ascii="Aptos" w:hAnsi="Aptos"/>
          <w:sz w:val="18"/>
          <w:szCs w:val="18"/>
          <w:lang w:val="fr-FR"/>
        </w:rPr>
        <w:t xml:space="preserve">: l'indicateur est soumis à des obligations légales ou réglementaires, y compris à des limites définies ou à des objectifs de performance. </w:t>
      </w:r>
    </w:p>
    <w:p w14:paraId="10135C49" w14:textId="77777777" w:rsidR="00375C85" w:rsidRPr="008D199E" w:rsidRDefault="00375C85" w:rsidP="00375C85">
      <w:pPr>
        <w:pStyle w:val="ListParagraph"/>
        <w:numPr>
          <w:ilvl w:val="0"/>
          <w:numId w:val="17"/>
        </w:numPr>
        <w:spacing w:before="80"/>
        <w:rPr>
          <w:rFonts w:ascii="Aptos" w:hAnsi="Aptos"/>
          <w:sz w:val="18"/>
          <w:szCs w:val="18"/>
          <w:lang w:val="fr-FR"/>
        </w:rPr>
      </w:pPr>
      <w:r w:rsidRPr="008D199E">
        <w:rPr>
          <w:rFonts w:ascii="Aptos" w:hAnsi="Aptos"/>
          <w:b/>
          <w:bCs/>
          <w:sz w:val="18"/>
          <w:szCs w:val="18"/>
          <w:lang w:val="fr-FR"/>
        </w:rPr>
        <w:t>Contrôlé</w:t>
      </w:r>
      <w:r w:rsidRPr="008D199E">
        <w:rPr>
          <w:rFonts w:ascii="Aptos" w:hAnsi="Aptos"/>
          <w:sz w:val="18"/>
          <w:szCs w:val="18"/>
          <w:lang w:val="fr-FR"/>
        </w:rPr>
        <w:t>: l'indicateur est mesuré et suivi par l'autorité, sans obligation de respecter les seuils réglementaires.</w:t>
      </w:r>
    </w:p>
    <w:p w14:paraId="51C81E9B" w14:textId="59C35F19" w:rsidR="00375C85" w:rsidRPr="008D199E" w:rsidRDefault="00375C85"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b/>
          <w:bCs/>
          <w:sz w:val="18"/>
          <w:szCs w:val="18"/>
        </w:rPr>
        <w:t>42</w:t>
      </w:r>
      <w:r w:rsidR="00AF6812" w:rsidRPr="008D199E">
        <w:rPr>
          <w:rFonts w:ascii="Aptos" w:hAnsi="Aptos"/>
          <w:b/>
          <w:bCs/>
          <w:sz w:val="18"/>
          <w:szCs w:val="18"/>
        </w:rPr>
        <w:tab/>
      </w:r>
      <w:r w:rsidRPr="008D199E">
        <w:rPr>
          <w:rFonts w:ascii="Aptos" w:hAnsi="Aptos"/>
          <w:b/>
          <w:bCs/>
          <w:sz w:val="18"/>
          <w:szCs w:val="18"/>
        </w:rPr>
        <w:t>Paramètres côté réseau</w:t>
      </w:r>
      <w:r w:rsidRPr="008D199E">
        <w:rPr>
          <w:rFonts w:ascii="Aptos" w:hAnsi="Aptos"/>
          <w:sz w:val="18"/>
          <w:szCs w:val="18"/>
        </w:rPr>
        <w:t>: niveau de conformité aux références normatives</w:t>
      </w:r>
    </w:p>
    <w:p w14:paraId="054B021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104"/>
        <w:gridCol w:w="940"/>
      </w:tblGrid>
      <w:tr w:rsidR="00375C85" w:rsidRPr="008D199E" w14:paraId="79A52644" w14:textId="77777777" w:rsidTr="006675ED">
        <w:tc>
          <w:tcPr>
            <w:tcW w:w="6663" w:type="dxa"/>
          </w:tcPr>
          <w:p w14:paraId="299C07C5" w14:textId="77777777" w:rsidR="00375C85" w:rsidRPr="008D199E" w:rsidRDefault="00375C85" w:rsidP="00D52A72">
            <w:pPr>
              <w:spacing w:before="40"/>
              <w:rPr>
                <w:rFonts w:ascii="Aptos" w:hAnsi="Aptos"/>
                <w:sz w:val="16"/>
                <w:szCs w:val="16"/>
              </w:rPr>
            </w:pPr>
          </w:p>
        </w:tc>
        <w:tc>
          <w:tcPr>
            <w:tcW w:w="1022" w:type="dxa"/>
          </w:tcPr>
          <w:p w14:paraId="61E2DB1E"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Entière conformité</w:t>
            </w:r>
          </w:p>
        </w:tc>
        <w:tc>
          <w:tcPr>
            <w:tcW w:w="1104" w:type="dxa"/>
          </w:tcPr>
          <w:p w14:paraId="56FD03D6"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Conformité partielle</w:t>
            </w:r>
          </w:p>
        </w:tc>
        <w:tc>
          <w:tcPr>
            <w:tcW w:w="940" w:type="dxa"/>
          </w:tcPr>
          <w:p w14:paraId="4388FED6"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Niveau inconnu</w:t>
            </w:r>
          </w:p>
        </w:tc>
      </w:tr>
      <w:tr w:rsidR="00375C85" w:rsidRPr="008D199E" w14:paraId="22F52147" w14:textId="77777777" w:rsidTr="006675ED">
        <w:tc>
          <w:tcPr>
            <w:tcW w:w="6663" w:type="dxa"/>
          </w:tcPr>
          <w:p w14:paraId="4FB9E654"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Qualité radioélectrique</w:t>
            </w:r>
            <w:r w:rsidRPr="008D199E">
              <w:rPr>
                <w:rFonts w:ascii="Aptos" w:hAnsi="Aptos"/>
                <w:color w:val="000000"/>
                <w:sz w:val="16"/>
                <w:szCs w:val="16"/>
              </w:rPr>
              <w:t xml:space="preserve">: paramètre </w:t>
            </w:r>
            <w:proofErr w:type="spellStart"/>
            <w:r w:rsidRPr="008D199E">
              <w:rPr>
                <w:rFonts w:ascii="Aptos" w:hAnsi="Aptos"/>
                <w:color w:val="000000"/>
                <w:sz w:val="16"/>
                <w:szCs w:val="16"/>
              </w:rPr>
              <w:t>RxQual</w:t>
            </w:r>
            <w:proofErr w:type="spellEnd"/>
            <w:r w:rsidRPr="008D199E">
              <w:rPr>
                <w:rFonts w:ascii="Aptos" w:hAnsi="Aptos"/>
                <w:color w:val="000000"/>
                <w:sz w:val="16"/>
                <w:szCs w:val="16"/>
              </w:rPr>
              <w:t xml:space="preserve"> pour la 2G </w:t>
            </w:r>
            <w:r w:rsidRPr="008D199E">
              <w:rPr>
                <w:rFonts w:ascii="Aptos" w:hAnsi="Aptos"/>
                <w:i/>
                <w:iCs/>
                <w:color w:val="000000"/>
                <w:sz w:val="16"/>
                <w:szCs w:val="16"/>
              </w:rPr>
              <w:t>[3GPP TS 45.008]</w:t>
            </w:r>
            <w:r w:rsidRPr="008D199E">
              <w:rPr>
                <w:rFonts w:ascii="Aptos" w:hAnsi="Aptos"/>
                <w:color w:val="000000"/>
                <w:sz w:val="16"/>
                <w:szCs w:val="16"/>
              </w:rPr>
              <w:t xml:space="preserve">, rapport </w:t>
            </w:r>
            <w:proofErr w:type="spellStart"/>
            <w:r w:rsidRPr="008D199E">
              <w:rPr>
                <w:rFonts w:ascii="Aptos" w:hAnsi="Aptos"/>
                <w:color w:val="000000"/>
                <w:sz w:val="16"/>
                <w:szCs w:val="16"/>
              </w:rPr>
              <w:t>Ec</w:t>
            </w:r>
            <w:proofErr w:type="spellEnd"/>
            <w:r w:rsidRPr="008D199E">
              <w:rPr>
                <w:rFonts w:ascii="Aptos" w:hAnsi="Aptos"/>
                <w:color w:val="000000"/>
                <w:sz w:val="16"/>
                <w:szCs w:val="16"/>
              </w:rPr>
              <w:t xml:space="preserve">/No pour la 3G </w:t>
            </w:r>
            <w:r w:rsidRPr="008D199E">
              <w:rPr>
                <w:rFonts w:ascii="Aptos" w:hAnsi="Aptos"/>
                <w:i/>
                <w:iCs/>
                <w:color w:val="000000"/>
                <w:sz w:val="16"/>
                <w:szCs w:val="16"/>
              </w:rPr>
              <w:t>[3GPP TS 25.215]</w:t>
            </w:r>
            <w:r w:rsidRPr="008D199E">
              <w:rPr>
                <w:rFonts w:ascii="Aptos" w:hAnsi="Aptos"/>
                <w:color w:val="000000"/>
                <w:sz w:val="16"/>
                <w:szCs w:val="16"/>
              </w:rPr>
              <w:t xml:space="preserve"> et paramètre RSRQ pour la 4G </w:t>
            </w:r>
            <w:r w:rsidRPr="008D199E">
              <w:rPr>
                <w:rFonts w:ascii="Aptos" w:hAnsi="Aptos"/>
                <w:i/>
                <w:iCs/>
                <w:color w:val="000000"/>
                <w:sz w:val="16"/>
                <w:szCs w:val="16"/>
              </w:rPr>
              <w:t>[3GPP TS 36.214]</w:t>
            </w:r>
          </w:p>
        </w:tc>
        <w:tc>
          <w:tcPr>
            <w:tcW w:w="1022" w:type="dxa"/>
            <w:vAlign w:val="center"/>
          </w:tcPr>
          <w:p w14:paraId="29C6067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2CF22CC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61AC1D8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7C0355B0" w14:textId="77777777" w:rsidTr="006675ED">
        <w:tc>
          <w:tcPr>
            <w:tcW w:w="6663" w:type="dxa"/>
          </w:tcPr>
          <w:p w14:paraId="310A6FD8" w14:textId="3BC12F6E" w:rsidR="00375C85" w:rsidRPr="008D199E" w:rsidRDefault="00375C85" w:rsidP="00D52A72">
            <w:pPr>
              <w:spacing w:before="40"/>
              <w:rPr>
                <w:rFonts w:ascii="Aptos" w:hAnsi="Aptos"/>
                <w:sz w:val="16"/>
                <w:szCs w:val="16"/>
              </w:rPr>
            </w:pPr>
            <w:r w:rsidRPr="008D199E">
              <w:rPr>
                <w:rFonts w:ascii="Aptos" w:hAnsi="Aptos"/>
                <w:b/>
                <w:bCs/>
                <w:color w:val="000000"/>
                <w:sz w:val="16"/>
                <w:szCs w:val="16"/>
              </w:rPr>
              <w:t>Couverture radioélectrique</w:t>
            </w:r>
            <w:r w:rsidRPr="008D199E">
              <w:rPr>
                <w:rFonts w:ascii="Aptos" w:hAnsi="Aptos"/>
                <w:color w:val="000000"/>
                <w:sz w:val="16"/>
                <w:szCs w:val="16"/>
              </w:rPr>
              <w:t xml:space="preserve">: indicateurs relatifs à l'intensité du signal: </w:t>
            </w:r>
            <w:proofErr w:type="spellStart"/>
            <w:r w:rsidRPr="008D199E">
              <w:rPr>
                <w:rFonts w:ascii="Aptos" w:hAnsi="Aptos"/>
                <w:color w:val="000000"/>
                <w:sz w:val="16"/>
                <w:szCs w:val="16"/>
              </w:rPr>
              <w:t>RxLev</w:t>
            </w:r>
            <w:proofErr w:type="spellEnd"/>
            <w:r w:rsidRPr="008D199E">
              <w:rPr>
                <w:rFonts w:ascii="Aptos" w:hAnsi="Aptos"/>
                <w:color w:val="000000"/>
                <w:sz w:val="16"/>
                <w:szCs w:val="16"/>
              </w:rPr>
              <w:t xml:space="preserve"> pour la 2G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45.008]</w:t>
            </w:r>
            <w:r w:rsidRPr="008D199E">
              <w:rPr>
                <w:rFonts w:ascii="Aptos" w:hAnsi="Aptos"/>
                <w:color w:val="000000"/>
                <w:sz w:val="16"/>
                <w:szCs w:val="16"/>
              </w:rPr>
              <w:t xml:space="preserve">, RSCP pour la 3G </w:t>
            </w:r>
            <w:r w:rsidRPr="008D199E">
              <w:rPr>
                <w:rFonts w:ascii="Aptos" w:hAnsi="Aptos"/>
                <w:i/>
                <w:iCs/>
                <w:color w:val="000000"/>
                <w:sz w:val="16"/>
                <w:szCs w:val="16"/>
              </w:rPr>
              <w:t>[3GPP TS 25.215]</w:t>
            </w:r>
            <w:r w:rsidRPr="008D199E">
              <w:rPr>
                <w:rFonts w:ascii="Aptos" w:hAnsi="Aptos"/>
                <w:color w:val="000000"/>
                <w:sz w:val="16"/>
                <w:szCs w:val="16"/>
              </w:rPr>
              <w:t xml:space="preserve">, RSRP pour la 4G </w:t>
            </w:r>
            <w:r w:rsidRPr="008D199E">
              <w:rPr>
                <w:rFonts w:ascii="Aptos" w:hAnsi="Aptos"/>
                <w:i/>
                <w:iCs/>
                <w:color w:val="000000"/>
                <w:sz w:val="16"/>
                <w:szCs w:val="16"/>
              </w:rPr>
              <w:t>[3GPP TS 36.214]</w:t>
            </w:r>
            <w:r w:rsidRPr="008D199E">
              <w:rPr>
                <w:rFonts w:ascii="Aptos" w:hAnsi="Aptos"/>
                <w:color w:val="000000"/>
                <w:sz w:val="16"/>
                <w:szCs w:val="16"/>
              </w:rPr>
              <w:t xml:space="preserve"> et SSRSRP pour la 5G </w:t>
            </w:r>
            <w:r w:rsidRPr="008D199E">
              <w:rPr>
                <w:rFonts w:ascii="Aptos" w:hAnsi="Aptos"/>
                <w:i/>
                <w:iCs/>
                <w:color w:val="000000"/>
                <w:sz w:val="16"/>
                <w:szCs w:val="16"/>
              </w:rPr>
              <w:t>[3GPP TS 36.215]</w:t>
            </w:r>
          </w:p>
        </w:tc>
        <w:tc>
          <w:tcPr>
            <w:tcW w:w="1022" w:type="dxa"/>
            <w:vAlign w:val="center"/>
          </w:tcPr>
          <w:p w14:paraId="78717D2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34DADFD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4BC913A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7C4071AC" w14:textId="77777777" w:rsidTr="006675ED">
        <w:tc>
          <w:tcPr>
            <w:tcW w:w="6663" w:type="dxa"/>
          </w:tcPr>
          <w:p w14:paraId="26FB3C59" w14:textId="023C804F" w:rsidR="00375C85" w:rsidRPr="008D199E" w:rsidRDefault="00375C85" w:rsidP="00D52A72">
            <w:pPr>
              <w:spacing w:before="40"/>
              <w:rPr>
                <w:rFonts w:ascii="Aptos" w:hAnsi="Aptos"/>
                <w:color w:val="000000"/>
                <w:sz w:val="16"/>
                <w:szCs w:val="16"/>
              </w:rPr>
            </w:pPr>
            <w:r w:rsidRPr="008D199E">
              <w:rPr>
                <w:rFonts w:ascii="Aptos" w:hAnsi="Aptos"/>
                <w:b/>
                <w:bCs/>
                <w:color w:val="000000"/>
                <w:sz w:val="16"/>
                <w:szCs w:val="16"/>
              </w:rPr>
              <w:t>Taux de réussite des transferts (</w:t>
            </w:r>
            <w:proofErr w:type="spellStart"/>
            <w:r w:rsidRPr="008D199E">
              <w:rPr>
                <w:rFonts w:ascii="Aptos" w:hAnsi="Aptos"/>
                <w:b/>
                <w:bCs/>
                <w:color w:val="000000"/>
                <w:sz w:val="16"/>
                <w:szCs w:val="16"/>
              </w:rPr>
              <w:t>intraRAT</w:t>
            </w:r>
            <w:proofErr w:type="spellEnd"/>
            <w:r w:rsidRPr="008D199E">
              <w:rPr>
                <w:rFonts w:ascii="Aptos" w:hAnsi="Aptos"/>
                <w:b/>
                <w:bCs/>
                <w:color w:val="000000"/>
                <w:sz w:val="16"/>
                <w:szCs w:val="16"/>
              </w:rPr>
              <w:t>)</w:t>
            </w:r>
            <w:r w:rsidRPr="008D199E">
              <w:rPr>
                <w:rFonts w:ascii="Aptos" w:hAnsi="Aptos"/>
                <w:color w:val="000000"/>
                <w:sz w:val="16"/>
                <w:szCs w:val="16"/>
              </w:rPr>
              <w:t xml:space="preserve">: rapport entre le nombre total de transferts réussis et le nombre total de demandes de transfert entre cellules de la même technologie (2G et 3G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32.410]</w:t>
            </w:r>
            <w:r w:rsidRPr="008D199E">
              <w:rPr>
                <w:rFonts w:ascii="Aptos" w:hAnsi="Aptos"/>
                <w:color w:val="000000"/>
                <w:sz w:val="16"/>
                <w:szCs w:val="16"/>
              </w:rPr>
              <w:t xml:space="preserve">, 4G </w:t>
            </w:r>
            <w:r w:rsidRPr="008D199E">
              <w:rPr>
                <w:rFonts w:ascii="Aptos" w:hAnsi="Aptos"/>
                <w:i/>
                <w:iCs/>
                <w:color w:val="000000"/>
                <w:sz w:val="16"/>
                <w:szCs w:val="16"/>
              </w:rPr>
              <w:t>[3GPP TS 32.450]</w:t>
            </w:r>
            <w:r w:rsidRPr="008D199E">
              <w:rPr>
                <w:rFonts w:ascii="Aptos" w:hAnsi="Aptos"/>
                <w:color w:val="000000"/>
                <w:sz w:val="16"/>
                <w:szCs w:val="16"/>
              </w:rPr>
              <w:t>)</w:t>
            </w:r>
          </w:p>
        </w:tc>
        <w:tc>
          <w:tcPr>
            <w:tcW w:w="1022" w:type="dxa"/>
            <w:vAlign w:val="center"/>
          </w:tcPr>
          <w:p w14:paraId="0F46DC1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2C76AD0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5FD7FE3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5BC9AD4" w14:textId="77777777" w:rsidTr="006675ED">
        <w:tc>
          <w:tcPr>
            <w:tcW w:w="6663" w:type="dxa"/>
          </w:tcPr>
          <w:p w14:paraId="4F55D0B0"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des transferts (</w:t>
            </w:r>
            <w:proofErr w:type="spellStart"/>
            <w:r w:rsidRPr="008D199E">
              <w:rPr>
                <w:rFonts w:ascii="Aptos" w:hAnsi="Aptos"/>
                <w:b/>
                <w:bCs/>
                <w:color w:val="000000"/>
                <w:sz w:val="16"/>
                <w:szCs w:val="16"/>
              </w:rPr>
              <w:t>interRAT</w:t>
            </w:r>
            <w:proofErr w:type="spellEnd"/>
            <w:r w:rsidRPr="008D199E">
              <w:rPr>
                <w:rFonts w:ascii="Aptos" w:hAnsi="Aptos"/>
                <w:b/>
                <w:bCs/>
                <w:color w:val="000000"/>
                <w:sz w:val="16"/>
                <w:szCs w:val="16"/>
              </w:rPr>
              <w:t>)</w:t>
            </w:r>
            <w:r w:rsidRPr="008D199E">
              <w:rPr>
                <w:rFonts w:ascii="Aptos" w:hAnsi="Aptos"/>
                <w:color w:val="000000"/>
                <w:sz w:val="16"/>
                <w:szCs w:val="16"/>
              </w:rPr>
              <w:t xml:space="preserve">: rapport entre le nombre total de transferts réussis et le nombre total de demandes de transfert entre cellules de technologies différentes (par exemple, de la 2G vers la 3G </w:t>
            </w:r>
            <w:r w:rsidRPr="008D199E">
              <w:rPr>
                <w:rFonts w:ascii="Aptos" w:hAnsi="Aptos"/>
                <w:i/>
                <w:iCs/>
                <w:color w:val="000000"/>
                <w:sz w:val="16"/>
                <w:szCs w:val="16"/>
              </w:rPr>
              <w:t>[3GPP TS 32.410]</w:t>
            </w:r>
            <w:r w:rsidRPr="008D199E">
              <w:rPr>
                <w:rFonts w:ascii="Aptos" w:hAnsi="Aptos"/>
                <w:color w:val="000000"/>
                <w:sz w:val="16"/>
                <w:szCs w:val="16"/>
              </w:rPr>
              <w:t>)</w:t>
            </w:r>
          </w:p>
        </w:tc>
        <w:tc>
          <w:tcPr>
            <w:tcW w:w="1022" w:type="dxa"/>
            <w:vAlign w:val="center"/>
          </w:tcPr>
          <w:p w14:paraId="2A33DDD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22D3064F"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14A5BFD2"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r w:rsidR="00375C85" w:rsidRPr="008D199E" w14:paraId="6B4F0443" w14:textId="77777777" w:rsidTr="006675ED">
        <w:tc>
          <w:tcPr>
            <w:tcW w:w="6663" w:type="dxa"/>
          </w:tcPr>
          <w:p w14:paraId="1F8C920E"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blocage ou d'encombrement du canal de commande autonome et spécialisé (SDCCH)</w:t>
            </w:r>
            <w:r w:rsidRPr="008D199E">
              <w:rPr>
                <w:rFonts w:ascii="Aptos" w:hAnsi="Aptos"/>
                <w:color w:val="000000"/>
                <w:sz w:val="16"/>
                <w:szCs w:val="16"/>
              </w:rPr>
              <w:t xml:space="preserve">: probabilité d'échec de l'accès à un canal de commande autonome et spécialisé pendant l'établissement d'un appel (MOC) </w:t>
            </w:r>
            <w:r w:rsidRPr="008D199E">
              <w:rPr>
                <w:rFonts w:ascii="Aptos" w:hAnsi="Aptos"/>
                <w:i/>
                <w:iCs/>
                <w:color w:val="000000"/>
                <w:sz w:val="16"/>
                <w:szCs w:val="16"/>
              </w:rPr>
              <w:t>[UIT-T E.807 §7.2]</w:t>
            </w:r>
          </w:p>
        </w:tc>
        <w:tc>
          <w:tcPr>
            <w:tcW w:w="1022" w:type="dxa"/>
            <w:vAlign w:val="center"/>
          </w:tcPr>
          <w:p w14:paraId="6ECBF129"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20EF9613"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225D2B33"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r w:rsidR="00375C85" w:rsidRPr="008D199E" w14:paraId="688FAF50" w14:textId="77777777" w:rsidTr="006675ED">
        <w:tc>
          <w:tcPr>
            <w:tcW w:w="6663" w:type="dxa"/>
          </w:tcPr>
          <w:p w14:paraId="51637C25"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blocage ou d'encombrement du canal de trafic (TCH)</w:t>
            </w:r>
            <w:r w:rsidRPr="008D199E">
              <w:rPr>
                <w:rFonts w:ascii="Aptos" w:hAnsi="Aptos"/>
                <w:color w:val="000000"/>
                <w:sz w:val="16"/>
                <w:szCs w:val="16"/>
              </w:rPr>
              <w:t xml:space="preserve">: probabilité d'échec de l'accès à un ou plusieurs canaux de trafic lors de l'établissement d'un appel </w:t>
            </w:r>
            <w:r w:rsidRPr="008D199E">
              <w:rPr>
                <w:rFonts w:ascii="Aptos" w:hAnsi="Aptos"/>
                <w:i/>
                <w:iCs/>
                <w:color w:val="000000"/>
                <w:sz w:val="16"/>
                <w:szCs w:val="16"/>
              </w:rPr>
              <w:t>[UIT-T E.807 §7.3]</w:t>
            </w:r>
          </w:p>
        </w:tc>
        <w:tc>
          <w:tcPr>
            <w:tcW w:w="1022" w:type="dxa"/>
            <w:vAlign w:val="center"/>
          </w:tcPr>
          <w:p w14:paraId="709E7061"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094A2A62"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7D48AFDD"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bl>
    <w:p w14:paraId="6B457DFB" w14:textId="1DB5762D" w:rsidR="00375C85" w:rsidRPr="008D199E" w:rsidRDefault="00375C85"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b/>
          <w:bCs/>
          <w:sz w:val="18"/>
          <w:szCs w:val="18"/>
        </w:rPr>
        <w:t>43</w:t>
      </w:r>
      <w:r w:rsidR="00AF6812" w:rsidRPr="008D199E">
        <w:rPr>
          <w:rFonts w:ascii="Aptos" w:hAnsi="Aptos"/>
          <w:b/>
          <w:bCs/>
          <w:sz w:val="18"/>
          <w:szCs w:val="18"/>
        </w:rPr>
        <w:tab/>
      </w:r>
      <w:r w:rsidRPr="008D199E">
        <w:rPr>
          <w:rFonts w:ascii="Aptos" w:hAnsi="Aptos"/>
          <w:b/>
          <w:bCs/>
          <w:sz w:val="18"/>
          <w:szCs w:val="18"/>
        </w:rPr>
        <w:t>Paramètres côté réseau</w:t>
      </w:r>
      <w:r w:rsidRPr="008D199E">
        <w:rPr>
          <w:rFonts w:ascii="Aptos" w:hAnsi="Aptos"/>
          <w:sz w:val="18"/>
          <w:szCs w:val="18"/>
        </w:rPr>
        <w:t>: situation en matière de réglementation et de contrôle</w:t>
      </w:r>
    </w:p>
    <w:p w14:paraId="63FEF1EE"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375C85" w:rsidRPr="008D199E" w14:paraId="2A05B390" w14:textId="77777777" w:rsidTr="005A34C4">
        <w:tc>
          <w:tcPr>
            <w:tcW w:w="4678" w:type="dxa"/>
            <w:vAlign w:val="center"/>
          </w:tcPr>
          <w:p w14:paraId="46941918" w14:textId="77777777" w:rsidR="00375C85" w:rsidRPr="008D199E" w:rsidRDefault="00375C85" w:rsidP="00D52A72">
            <w:pPr>
              <w:spacing w:before="0"/>
              <w:jc w:val="center"/>
              <w:rPr>
                <w:rFonts w:ascii="Aptos" w:hAnsi="Aptos"/>
                <w:sz w:val="16"/>
                <w:szCs w:val="16"/>
              </w:rPr>
            </w:pPr>
          </w:p>
        </w:tc>
        <w:tc>
          <w:tcPr>
            <w:tcW w:w="1418" w:type="dxa"/>
            <w:vAlign w:val="center"/>
          </w:tcPr>
          <w:p w14:paraId="3A937B32"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et contrôlé</w:t>
            </w:r>
          </w:p>
        </w:tc>
        <w:tc>
          <w:tcPr>
            <w:tcW w:w="1134" w:type="dxa"/>
            <w:vAlign w:val="center"/>
          </w:tcPr>
          <w:p w14:paraId="46E9FFF6"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uniquement</w:t>
            </w:r>
          </w:p>
        </w:tc>
        <w:tc>
          <w:tcPr>
            <w:tcW w:w="1134" w:type="dxa"/>
            <w:vAlign w:val="center"/>
          </w:tcPr>
          <w:p w14:paraId="1A0D4F32"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Contrôlé uniquement</w:t>
            </w:r>
          </w:p>
        </w:tc>
        <w:tc>
          <w:tcPr>
            <w:tcW w:w="1365" w:type="dxa"/>
            <w:vAlign w:val="center"/>
          </w:tcPr>
          <w:p w14:paraId="0BA3E7F1" w14:textId="0648B041"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Ni contrôlé </w:t>
            </w:r>
            <w:r w:rsidR="007961AE">
              <w:rPr>
                <w:rFonts w:ascii="Aptos" w:hAnsi="Aptos"/>
                <w:b/>
                <w:bCs/>
                <w:color w:val="000000"/>
                <w:sz w:val="16"/>
                <w:szCs w:val="16"/>
              </w:rPr>
              <w:br/>
            </w:r>
            <w:r w:rsidRPr="008D199E">
              <w:rPr>
                <w:rFonts w:ascii="Aptos" w:hAnsi="Aptos"/>
                <w:b/>
                <w:bCs/>
                <w:color w:val="000000"/>
                <w:sz w:val="16"/>
                <w:szCs w:val="16"/>
              </w:rPr>
              <w:t>ni réglementé</w:t>
            </w:r>
          </w:p>
        </w:tc>
      </w:tr>
      <w:tr w:rsidR="00375C85" w:rsidRPr="008D199E" w14:paraId="5EA8034A" w14:textId="77777777" w:rsidTr="005A34C4">
        <w:tc>
          <w:tcPr>
            <w:tcW w:w="4678" w:type="dxa"/>
          </w:tcPr>
          <w:p w14:paraId="37C658D4" w14:textId="40D242CE" w:rsidR="00375C85" w:rsidRPr="008D199E" w:rsidRDefault="00375C85" w:rsidP="00D52A72">
            <w:pPr>
              <w:spacing w:before="40"/>
              <w:rPr>
                <w:rFonts w:ascii="Aptos" w:hAnsi="Aptos"/>
                <w:sz w:val="16"/>
                <w:szCs w:val="16"/>
              </w:rPr>
            </w:pPr>
            <w:r w:rsidRPr="008D199E">
              <w:rPr>
                <w:rFonts w:ascii="Aptos" w:hAnsi="Aptos"/>
                <w:b/>
                <w:bCs/>
                <w:color w:val="000000"/>
                <w:sz w:val="16"/>
                <w:szCs w:val="16"/>
              </w:rPr>
              <w:t>Qualité radioélectrique</w:t>
            </w:r>
            <w:r w:rsidRPr="008D199E">
              <w:rPr>
                <w:rFonts w:ascii="Aptos" w:hAnsi="Aptos"/>
                <w:color w:val="000000"/>
                <w:sz w:val="16"/>
                <w:szCs w:val="16"/>
              </w:rPr>
              <w:t xml:space="preserve">: paramètre </w:t>
            </w:r>
            <w:proofErr w:type="spellStart"/>
            <w:r w:rsidRPr="008D199E">
              <w:rPr>
                <w:rFonts w:ascii="Aptos" w:hAnsi="Aptos"/>
                <w:color w:val="000000"/>
                <w:sz w:val="16"/>
                <w:szCs w:val="16"/>
              </w:rPr>
              <w:t>RxQual</w:t>
            </w:r>
            <w:proofErr w:type="spellEnd"/>
            <w:r w:rsidRPr="008D199E">
              <w:rPr>
                <w:rFonts w:ascii="Aptos" w:hAnsi="Aptos"/>
                <w:color w:val="000000"/>
                <w:sz w:val="16"/>
                <w:szCs w:val="16"/>
              </w:rPr>
              <w:t xml:space="preserve"> pour la 2G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45.008]</w:t>
            </w:r>
            <w:r w:rsidRPr="008D199E">
              <w:rPr>
                <w:rFonts w:ascii="Aptos" w:hAnsi="Aptos"/>
                <w:color w:val="000000"/>
                <w:sz w:val="16"/>
                <w:szCs w:val="16"/>
              </w:rPr>
              <w:t xml:space="preserve">, rapport </w:t>
            </w:r>
            <w:proofErr w:type="spellStart"/>
            <w:r w:rsidRPr="008D199E">
              <w:rPr>
                <w:rFonts w:ascii="Aptos" w:hAnsi="Aptos"/>
                <w:color w:val="000000"/>
                <w:sz w:val="16"/>
                <w:szCs w:val="16"/>
              </w:rPr>
              <w:t>Ec</w:t>
            </w:r>
            <w:proofErr w:type="spellEnd"/>
            <w:r w:rsidRPr="008D199E">
              <w:rPr>
                <w:rFonts w:ascii="Aptos" w:hAnsi="Aptos"/>
                <w:color w:val="000000"/>
                <w:sz w:val="16"/>
                <w:szCs w:val="16"/>
              </w:rPr>
              <w:t xml:space="preserve">/No pour la 3G </w:t>
            </w:r>
            <w:r w:rsidRPr="008D199E">
              <w:rPr>
                <w:rFonts w:ascii="Aptos" w:hAnsi="Aptos"/>
                <w:i/>
                <w:iCs/>
                <w:color w:val="000000"/>
                <w:sz w:val="16"/>
                <w:szCs w:val="16"/>
              </w:rPr>
              <w:t>[3GPP TS 25.215]</w:t>
            </w:r>
            <w:r w:rsidRPr="008D199E">
              <w:rPr>
                <w:rFonts w:ascii="Aptos" w:hAnsi="Aptos"/>
                <w:color w:val="000000"/>
                <w:sz w:val="16"/>
                <w:szCs w:val="16"/>
              </w:rPr>
              <w:t xml:space="preserve"> et paramètre RSRQ pour la 4G</w:t>
            </w:r>
            <w:r w:rsidRPr="008D199E">
              <w:rPr>
                <w:rFonts w:ascii="Aptos" w:hAnsi="Aptos"/>
                <w:i/>
                <w:iCs/>
                <w:color w:val="000000"/>
                <w:sz w:val="16"/>
                <w:szCs w:val="16"/>
              </w:rPr>
              <w:t xml:space="preserve"> [3GPP TS 36.214]</w:t>
            </w:r>
          </w:p>
        </w:tc>
        <w:tc>
          <w:tcPr>
            <w:tcW w:w="1418" w:type="dxa"/>
            <w:vAlign w:val="center"/>
          </w:tcPr>
          <w:p w14:paraId="4F4A9BB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C44F8D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D0A90B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195EA33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56FF0F56" w14:textId="77777777" w:rsidTr="005A34C4">
        <w:tc>
          <w:tcPr>
            <w:tcW w:w="4678" w:type="dxa"/>
          </w:tcPr>
          <w:p w14:paraId="6E932252" w14:textId="78D46EBF" w:rsidR="00375C85" w:rsidRPr="008D199E" w:rsidRDefault="00375C85" w:rsidP="00D52A72">
            <w:pPr>
              <w:spacing w:before="40"/>
              <w:rPr>
                <w:rFonts w:ascii="Aptos" w:hAnsi="Aptos"/>
                <w:sz w:val="16"/>
                <w:szCs w:val="16"/>
              </w:rPr>
            </w:pPr>
            <w:r w:rsidRPr="008D199E">
              <w:rPr>
                <w:rFonts w:ascii="Aptos" w:hAnsi="Aptos"/>
                <w:b/>
                <w:bCs/>
                <w:color w:val="000000"/>
                <w:sz w:val="16"/>
                <w:szCs w:val="16"/>
              </w:rPr>
              <w:t>Couverture radioélectrique</w:t>
            </w:r>
            <w:r w:rsidRPr="008D199E">
              <w:rPr>
                <w:rFonts w:ascii="Aptos" w:hAnsi="Aptos"/>
                <w:color w:val="000000"/>
                <w:sz w:val="16"/>
                <w:szCs w:val="16"/>
              </w:rPr>
              <w:t xml:space="preserve">: indicateurs relatifs à l'intensité du signal: </w:t>
            </w:r>
            <w:proofErr w:type="spellStart"/>
            <w:r w:rsidRPr="008D199E">
              <w:rPr>
                <w:rFonts w:ascii="Aptos" w:hAnsi="Aptos"/>
                <w:color w:val="000000"/>
                <w:sz w:val="16"/>
                <w:szCs w:val="16"/>
              </w:rPr>
              <w:t>RxLev</w:t>
            </w:r>
            <w:proofErr w:type="spellEnd"/>
            <w:r w:rsidRPr="008D199E">
              <w:rPr>
                <w:rFonts w:ascii="Aptos" w:hAnsi="Aptos"/>
                <w:color w:val="000000"/>
                <w:sz w:val="16"/>
                <w:szCs w:val="16"/>
              </w:rPr>
              <w:t xml:space="preserve"> pour la 2G </w:t>
            </w:r>
            <w:r w:rsidRPr="008D199E">
              <w:rPr>
                <w:rFonts w:ascii="Aptos" w:hAnsi="Aptos"/>
                <w:i/>
                <w:iCs/>
                <w:color w:val="000000"/>
                <w:sz w:val="16"/>
                <w:szCs w:val="16"/>
              </w:rPr>
              <w:t>[3GPP TS 45.008]</w:t>
            </w:r>
            <w:r w:rsidRPr="008D199E">
              <w:rPr>
                <w:rFonts w:ascii="Aptos" w:hAnsi="Aptos"/>
                <w:color w:val="000000"/>
                <w:sz w:val="16"/>
                <w:szCs w:val="16"/>
              </w:rPr>
              <w:t xml:space="preserve">, RSCP pour la 3G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25.215]</w:t>
            </w:r>
            <w:r w:rsidRPr="008D199E">
              <w:rPr>
                <w:rFonts w:ascii="Aptos" w:hAnsi="Aptos"/>
                <w:color w:val="000000"/>
                <w:sz w:val="16"/>
                <w:szCs w:val="16"/>
              </w:rPr>
              <w:t xml:space="preserve">, RSRP pour la 4G </w:t>
            </w:r>
            <w:r w:rsidRPr="008D199E">
              <w:rPr>
                <w:rFonts w:ascii="Aptos" w:hAnsi="Aptos"/>
                <w:i/>
                <w:iCs/>
                <w:color w:val="000000"/>
                <w:sz w:val="16"/>
                <w:szCs w:val="16"/>
              </w:rPr>
              <w:t>[3GPP TS 36.214]</w:t>
            </w:r>
            <w:r w:rsidRPr="008D199E">
              <w:rPr>
                <w:rFonts w:ascii="Aptos" w:hAnsi="Aptos"/>
                <w:color w:val="000000"/>
                <w:sz w:val="16"/>
                <w:szCs w:val="16"/>
              </w:rPr>
              <w:t xml:space="preserve"> et SSRSRP pour la 5G </w:t>
            </w:r>
            <w:r w:rsidRPr="008D199E">
              <w:rPr>
                <w:rFonts w:ascii="Aptos" w:hAnsi="Aptos"/>
                <w:i/>
                <w:iCs/>
                <w:color w:val="000000"/>
                <w:sz w:val="16"/>
                <w:szCs w:val="16"/>
              </w:rPr>
              <w:t>[3GPP TS 36.215]</w:t>
            </w:r>
          </w:p>
        </w:tc>
        <w:tc>
          <w:tcPr>
            <w:tcW w:w="1418" w:type="dxa"/>
            <w:vAlign w:val="center"/>
          </w:tcPr>
          <w:p w14:paraId="1D9887F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FA5096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966021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96A1D9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EA52C5A" w14:textId="77777777" w:rsidTr="005A34C4">
        <w:tc>
          <w:tcPr>
            <w:tcW w:w="4678" w:type="dxa"/>
          </w:tcPr>
          <w:p w14:paraId="11FC4763" w14:textId="0242CA99"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des transferts (</w:t>
            </w:r>
            <w:proofErr w:type="spellStart"/>
            <w:r w:rsidRPr="008D199E">
              <w:rPr>
                <w:rFonts w:ascii="Aptos" w:hAnsi="Aptos"/>
                <w:b/>
                <w:bCs/>
                <w:color w:val="000000"/>
                <w:sz w:val="16"/>
                <w:szCs w:val="16"/>
              </w:rPr>
              <w:t>intraRAT</w:t>
            </w:r>
            <w:proofErr w:type="spellEnd"/>
            <w:r w:rsidRPr="008D199E">
              <w:rPr>
                <w:rFonts w:ascii="Aptos" w:hAnsi="Aptos"/>
                <w:b/>
                <w:bCs/>
                <w:color w:val="000000"/>
                <w:sz w:val="16"/>
                <w:szCs w:val="16"/>
              </w:rPr>
              <w:t>)</w:t>
            </w:r>
            <w:r w:rsidRPr="008D199E">
              <w:rPr>
                <w:rFonts w:ascii="Aptos" w:hAnsi="Aptos"/>
                <w:color w:val="000000"/>
                <w:sz w:val="16"/>
                <w:szCs w:val="16"/>
              </w:rPr>
              <w:t xml:space="preserve">: rapport entre le nombre total de transferts réussis et le nombre total de demandes de transfert entre cellules de la même technologie (2G et 3G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32.410]</w:t>
            </w:r>
            <w:r w:rsidRPr="008D199E">
              <w:rPr>
                <w:rFonts w:ascii="Aptos" w:hAnsi="Aptos"/>
                <w:color w:val="000000"/>
                <w:sz w:val="16"/>
                <w:szCs w:val="16"/>
              </w:rPr>
              <w:t xml:space="preserve">, 4G </w:t>
            </w:r>
            <w:r w:rsidRPr="008D199E">
              <w:rPr>
                <w:rFonts w:ascii="Aptos" w:hAnsi="Aptos"/>
                <w:i/>
                <w:iCs/>
                <w:color w:val="000000"/>
                <w:sz w:val="16"/>
                <w:szCs w:val="16"/>
              </w:rPr>
              <w:t>[3GPP TS 32.450]</w:t>
            </w:r>
            <w:r w:rsidRPr="008D199E">
              <w:rPr>
                <w:rFonts w:ascii="Aptos" w:hAnsi="Aptos"/>
                <w:color w:val="000000"/>
                <w:sz w:val="16"/>
                <w:szCs w:val="16"/>
              </w:rPr>
              <w:t>)</w:t>
            </w:r>
          </w:p>
        </w:tc>
        <w:tc>
          <w:tcPr>
            <w:tcW w:w="1418" w:type="dxa"/>
            <w:vAlign w:val="center"/>
          </w:tcPr>
          <w:p w14:paraId="164B5F1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648B725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4AF031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915A69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B438F0F" w14:textId="77777777" w:rsidTr="005A34C4">
        <w:tc>
          <w:tcPr>
            <w:tcW w:w="4678" w:type="dxa"/>
          </w:tcPr>
          <w:p w14:paraId="11A33A56"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des transferts (</w:t>
            </w:r>
            <w:proofErr w:type="spellStart"/>
            <w:r w:rsidRPr="008D199E">
              <w:rPr>
                <w:rFonts w:ascii="Aptos" w:hAnsi="Aptos"/>
                <w:b/>
                <w:bCs/>
                <w:color w:val="000000"/>
                <w:sz w:val="16"/>
                <w:szCs w:val="16"/>
              </w:rPr>
              <w:t>interRAT</w:t>
            </w:r>
            <w:proofErr w:type="spellEnd"/>
            <w:r w:rsidRPr="008D199E">
              <w:rPr>
                <w:rFonts w:ascii="Aptos" w:hAnsi="Aptos"/>
                <w:b/>
                <w:bCs/>
                <w:color w:val="000000"/>
                <w:sz w:val="16"/>
                <w:szCs w:val="16"/>
              </w:rPr>
              <w:t>)</w:t>
            </w:r>
            <w:r w:rsidRPr="008D199E">
              <w:rPr>
                <w:rFonts w:ascii="Aptos" w:hAnsi="Aptos"/>
                <w:color w:val="000000"/>
                <w:sz w:val="16"/>
                <w:szCs w:val="16"/>
              </w:rPr>
              <w:t xml:space="preserve">: rapport entre le nombre total de transferts réussis et le nombre total de demandes de transfert entre cellules de technologies différentes (par exemple, de la 2G vers la 3G </w:t>
            </w:r>
            <w:r w:rsidRPr="008D199E">
              <w:rPr>
                <w:rFonts w:ascii="Aptos" w:hAnsi="Aptos"/>
                <w:i/>
                <w:iCs/>
                <w:color w:val="000000"/>
                <w:sz w:val="16"/>
                <w:szCs w:val="16"/>
              </w:rPr>
              <w:t>[3GPP TS 32.410]</w:t>
            </w:r>
            <w:r w:rsidRPr="008D199E">
              <w:rPr>
                <w:rFonts w:ascii="Aptos" w:hAnsi="Aptos"/>
                <w:color w:val="000000"/>
                <w:sz w:val="16"/>
                <w:szCs w:val="16"/>
              </w:rPr>
              <w:t>)</w:t>
            </w:r>
          </w:p>
        </w:tc>
        <w:tc>
          <w:tcPr>
            <w:tcW w:w="1418" w:type="dxa"/>
            <w:vAlign w:val="center"/>
          </w:tcPr>
          <w:p w14:paraId="3E01AD37"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615EE4C1"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107AAEC9"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365" w:type="dxa"/>
            <w:vAlign w:val="center"/>
          </w:tcPr>
          <w:p w14:paraId="4D90135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43C102D3" w14:textId="77777777" w:rsidTr="005A34C4">
        <w:tc>
          <w:tcPr>
            <w:tcW w:w="4678" w:type="dxa"/>
          </w:tcPr>
          <w:p w14:paraId="59D3F5BC"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blocage ou d'encombrement du canal de commande autonome et spécialisé (SDCCH)</w:t>
            </w:r>
            <w:r w:rsidRPr="008D199E">
              <w:rPr>
                <w:rFonts w:ascii="Aptos" w:hAnsi="Aptos"/>
                <w:color w:val="000000"/>
                <w:sz w:val="16"/>
                <w:szCs w:val="16"/>
              </w:rPr>
              <w:t xml:space="preserve">: probabilité d'échec de l'accès à un canal de commande autonome et spécialisé pendant l'établissement d'un appel (MOC) </w:t>
            </w:r>
            <w:r w:rsidRPr="008D199E">
              <w:rPr>
                <w:rFonts w:ascii="Aptos" w:hAnsi="Aptos"/>
                <w:i/>
                <w:iCs/>
                <w:color w:val="000000"/>
                <w:sz w:val="16"/>
                <w:szCs w:val="16"/>
              </w:rPr>
              <w:t>[UIT-T E.807 §7.2]</w:t>
            </w:r>
          </w:p>
        </w:tc>
        <w:tc>
          <w:tcPr>
            <w:tcW w:w="1418" w:type="dxa"/>
            <w:vAlign w:val="center"/>
          </w:tcPr>
          <w:p w14:paraId="33870B7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5ED053E2"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792EFC02"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365" w:type="dxa"/>
            <w:vAlign w:val="center"/>
          </w:tcPr>
          <w:p w14:paraId="1A86E30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4461FBBA" w14:textId="77777777" w:rsidTr="005A34C4">
        <w:tc>
          <w:tcPr>
            <w:tcW w:w="4678" w:type="dxa"/>
          </w:tcPr>
          <w:p w14:paraId="5E962CB8"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blocage ou d'encombrement du canal de trafic (TCH)</w:t>
            </w:r>
            <w:r w:rsidRPr="008D199E">
              <w:rPr>
                <w:rFonts w:ascii="Aptos" w:hAnsi="Aptos"/>
                <w:color w:val="000000"/>
                <w:sz w:val="16"/>
                <w:szCs w:val="16"/>
              </w:rPr>
              <w:t xml:space="preserve">: probabilité d'échec de l'accès à un ou plusieurs canaux de trafic lors de l'établissement d'un appel </w:t>
            </w:r>
            <w:r w:rsidRPr="008D199E">
              <w:rPr>
                <w:rFonts w:ascii="Aptos" w:hAnsi="Aptos"/>
                <w:i/>
                <w:iCs/>
                <w:color w:val="000000"/>
                <w:sz w:val="16"/>
                <w:szCs w:val="16"/>
              </w:rPr>
              <w:t>[UIT-T E.807 §7.3]</w:t>
            </w:r>
          </w:p>
        </w:tc>
        <w:tc>
          <w:tcPr>
            <w:tcW w:w="1418" w:type="dxa"/>
            <w:vAlign w:val="center"/>
          </w:tcPr>
          <w:p w14:paraId="423E8767"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73DD5E38"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0E748874"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365" w:type="dxa"/>
            <w:vAlign w:val="center"/>
          </w:tcPr>
          <w:p w14:paraId="27A3723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7E02F48B" w14:textId="7F4F99E0"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44</w:t>
      </w:r>
      <w:r w:rsidR="00AF681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Q</w:t>
      </w:r>
      <w:r w:rsidRPr="008D199E">
        <w:rPr>
          <w:rFonts w:ascii="Aptos" w:hAnsi="Aptos"/>
          <w:sz w:val="18"/>
          <w:szCs w:val="18"/>
        </w:rPr>
        <w:t>ualité radioélectrique</w:t>
      </w:r>
    </w:p>
    <w:p w14:paraId="526C80DD"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22A38E80" w14:textId="77777777" w:rsidTr="005A34C4">
        <w:tc>
          <w:tcPr>
            <w:tcW w:w="9719" w:type="dxa"/>
          </w:tcPr>
          <w:p w14:paraId="27988E9B" w14:textId="77777777" w:rsidR="00375C85" w:rsidRPr="008D199E" w:rsidRDefault="00375C85" w:rsidP="00D52A72">
            <w:pPr>
              <w:spacing w:before="60"/>
              <w:rPr>
                <w:rFonts w:ascii="Aptos" w:hAnsi="Aptos"/>
                <w:sz w:val="18"/>
                <w:szCs w:val="18"/>
              </w:rPr>
            </w:pPr>
          </w:p>
        </w:tc>
      </w:tr>
    </w:tbl>
    <w:p w14:paraId="779E9532" w14:textId="45C864EC"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45</w:t>
      </w:r>
      <w:r w:rsidR="00AF681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C</w:t>
      </w:r>
      <w:r w:rsidRPr="008D199E">
        <w:rPr>
          <w:rFonts w:ascii="Aptos" w:hAnsi="Aptos"/>
          <w:sz w:val="18"/>
          <w:szCs w:val="18"/>
        </w:rPr>
        <w:t>ouverture radioélectrique</w:t>
      </w:r>
    </w:p>
    <w:p w14:paraId="19CE910F"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1B511290" w14:textId="77777777" w:rsidTr="005A34C4">
        <w:tc>
          <w:tcPr>
            <w:tcW w:w="9719" w:type="dxa"/>
          </w:tcPr>
          <w:p w14:paraId="249FA386" w14:textId="77777777" w:rsidR="00375C85" w:rsidRPr="008D199E" w:rsidRDefault="00375C85" w:rsidP="00D52A72">
            <w:pPr>
              <w:spacing w:before="60"/>
              <w:rPr>
                <w:rFonts w:ascii="Aptos" w:hAnsi="Aptos"/>
                <w:sz w:val="18"/>
                <w:szCs w:val="18"/>
              </w:rPr>
            </w:pPr>
          </w:p>
        </w:tc>
      </w:tr>
    </w:tbl>
    <w:p w14:paraId="1041F1B6" w14:textId="59148D7D" w:rsidR="00375C85" w:rsidRPr="008D199E" w:rsidRDefault="00375C85" w:rsidP="00AF681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46</w:t>
      </w:r>
      <w:r w:rsidR="00AF6812" w:rsidRPr="008D199E">
        <w:rPr>
          <w:rFonts w:ascii="Aptos" w:hAnsi="Aptos"/>
          <w:b/>
          <w:bCs/>
          <w:sz w:val="18"/>
          <w:szCs w:val="18"/>
        </w:rPr>
        <w:tab/>
      </w:r>
      <w:r w:rsidRPr="008D199E">
        <w:rPr>
          <w:rFonts w:ascii="Aptos" w:hAnsi="Aptos"/>
          <w:b/>
          <w:bCs/>
          <w:sz w:val="18"/>
          <w:szCs w:val="18"/>
        </w:rPr>
        <w:t xml:space="preserve">Valeur de seuil </w:t>
      </w:r>
      <w:r w:rsidRPr="008D199E">
        <w:rPr>
          <w:rFonts w:ascii="Aptos" w:hAnsi="Aptos"/>
          <w:sz w:val="18"/>
          <w:szCs w:val="18"/>
        </w:rPr>
        <w:t xml:space="preserve">– </w:t>
      </w:r>
      <w:r w:rsidR="00675436">
        <w:rPr>
          <w:rFonts w:ascii="Aptos" w:hAnsi="Aptos"/>
          <w:sz w:val="18"/>
          <w:szCs w:val="18"/>
        </w:rPr>
        <w:t>T</w:t>
      </w:r>
      <w:r w:rsidRPr="008D199E">
        <w:rPr>
          <w:rFonts w:ascii="Aptos" w:hAnsi="Aptos"/>
          <w:sz w:val="18"/>
          <w:szCs w:val="18"/>
        </w:rPr>
        <w:t>aux de réussite des transferts (intra-RAT)</w:t>
      </w:r>
    </w:p>
    <w:p w14:paraId="4CE28CF6" w14:textId="77777777" w:rsidR="00375C85" w:rsidRPr="008D199E" w:rsidRDefault="00375C85" w:rsidP="00AF6812">
      <w:pPr>
        <w:keepNext/>
        <w:keepLines/>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71D79AEC" w14:textId="77777777" w:rsidTr="005A34C4">
        <w:tc>
          <w:tcPr>
            <w:tcW w:w="9719" w:type="dxa"/>
          </w:tcPr>
          <w:p w14:paraId="2A469BE6" w14:textId="77777777" w:rsidR="00375C85" w:rsidRPr="008D199E" w:rsidRDefault="00375C85" w:rsidP="00AF6812">
            <w:pPr>
              <w:keepNext/>
              <w:keepLines/>
              <w:spacing w:before="60"/>
              <w:rPr>
                <w:rFonts w:ascii="Aptos" w:hAnsi="Aptos"/>
                <w:sz w:val="18"/>
                <w:szCs w:val="18"/>
              </w:rPr>
            </w:pPr>
          </w:p>
        </w:tc>
      </w:tr>
    </w:tbl>
    <w:p w14:paraId="775F3DCD" w14:textId="781CA592" w:rsidR="00375C85" w:rsidRPr="008D199E" w:rsidRDefault="00375C85"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b/>
          <w:bCs/>
          <w:sz w:val="18"/>
          <w:szCs w:val="18"/>
        </w:rPr>
        <w:t>47</w:t>
      </w:r>
      <w:r w:rsidR="00AF681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de réussite des transferts (inter-RAT)</w:t>
      </w:r>
    </w:p>
    <w:p w14:paraId="1BD2DB3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1472C3FC" w14:textId="77777777" w:rsidTr="005A34C4">
        <w:tc>
          <w:tcPr>
            <w:tcW w:w="9719" w:type="dxa"/>
          </w:tcPr>
          <w:p w14:paraId="033146B8" w14:textId="77777777" w:rsidR="00375C85" w:rsidRPr="008D199E" w:rsidRDefault="00375C85" w:rsidP="00D52A72">
            <w:pPr>
              <w:spacing w:before="60"/>
              <w:rPr>
                <w:rFonts w:ascii="Aptos" w:hAnsi="Aptos"/>
                <w:sz w:val="18"/>
                <w:szCs w:val="18"/>
              </w:rPr>
            </w:pPr>
          </w:p>
        </w:tc>
      </w:tr>
    </w:tbl>
    <w:p w14:paraId="11D54470" w14:textId="3314AAAB" w:rsidR="00375C85" w:rsidRPr="008D199E" w:rsidRDefault="00375C85"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b/>
          <w:bCs/>
          <w:sz w:val="18"/>
          <w:szCs w:val="18"/>
        </w:rPr>
        <w:t>48</w:t>
      </w:r>
      <w:r w:rsidR="00AF681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de blocage ou d'encombrement du canal SDCCH</w:t>
      </w:r>
    </w:p>
    <w:p w14:paraId="3DAF3569"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3875433" w14:textId="77777777" w:rsidTr="005A34C4">
        <w:tc>
          <w:tcPr>
            <w:tcW w:w="9719" w:type="dxa"/>
          </w:tcPr>
          <w:p w14:paraId="05A0C3E1" w14:textId="3E160C5B" w:rsidR="00375C85" w:rsidRPr="008D199E" w:rsidRDefault="00375C85" w:rsidP="00D52A72">
            <w:pPr>
              <w:spacing w:before="60"/>
              <w:rPr>
                <w:rFonts w:ascii="Aptos" w:hAnsi="Aptos"/>
                <w:sz w:val="18"/>
                <w:szCs w:val="18"/>
              </w:rPr>
            </w:pPr>
          </w:p>
        </w:tc>
      </w:tr>
    </w:tbl>
    <w:p w14:paraId="79B5EA9C" w14:textId="5FDA69AD"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49</w:t>
      </w:r>
      <w:r w:rsidR="00AF681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de blocage ou d'encombrement du canal TCH</w:t>
      </w:r>
    </w:p>
    <w:p w14:paraId="52F66AD1"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2E924708" w14:textId="77777777" w:rsidTr="005A34C4">
        <w:tc>
          <w:tcPr>
            <w:tcW w:w="9719" w:type="dxa"/>
          </w:tcPr>
          <w:p w14:paraId="526CAF6A" w14:textId="6EE4C21E" w:rsidR="00375C85" w:rsidRPr="008D199E" w:rsidRDefault="00375C85" w:rsidP="00D52A72">
            <w:pPr>
              <w:spacing w:before="60"/>
              <w:rPr>
                <w:rFonts w:ascii="Aptos" w:hAnsi="Aptos"/>
                <w:sz w:val="18"/>
                <w:szCs w:val="18"/>
              </w:rPr>
            </w:pPr>
          </w:p>
        </w:tc>
      </w:tr>
    </w:tbl>
    <w:p w14:paraId="3CBBC95C" w14:textId="64450E57" w:rsidR="00375C85" w:rsidRPr="008D199E" w:rsidRDefault="00375C85" w:rsidP="00AF6812">
      <w:pPr>
        <w:keepNext/>
        <w:tabs>
          <w:tab w:val="clear" w:pos="794"/>
          <w:tab w:val="clear" w:pos="1191"/>
          <w:tab w:val="left" w:pos="142"/>
          <w:tab w:val="left" w:pos="284"/>
        </w:tabs>
        <w:spacing w:before="80"/>
        <w:rPr>
          <w:rFonts w:ascii="Aptos" w:hAnsi="Aptos"/>
          <w:sz w:val="18"/>
          <w:szCs w:val="18"/>
        </w:rPr>
      </w:pPr>
      <w:r w:rsidRPr="008D199E">
        <w:rPr>
          <w:rFonts w:ascii="Aptos" w:hAnsi="Aptos"/>
          <w:b/>
          <w:bCs/>
          <w:sz w:val="18"/>
          <w:szCs w:val="18"/>
        </w:rPr>
        <w:t>50</w:t>
      </w:r>
      <w:r w:rsidR="00AF6812" w:rsidRPr="008D199E">
        <w:rPr>
          <w:rFonts w:ascii="Aptos" w:hAnsi="Aptos"/>
          <w:b/>
          <w:bCs/>
          <w:sz w:val="18"/>
          <w:szCs w:val="18"/>
        </w:rPr>
        <w:tab/>
      </w:r>
      <w:r w:rsidRPr="008D199E">
        <w:rPr>
          <w:rFonts w:ascii="Aptos" w:hAnsi="Aptos"/>
          <w:b/>
          <w:bCs/>
          <w:sz w:val="18"/>
          <w:szCs w:val="18"/>
        </w:rPr>
        <w:t>Paramètres côté réseau</w:t>
      </w:r>
      <w:r w:rsidRPr="008D199E">
        <w:rPr>
          <w:rFonts w:ascii="Aptos" w:hAnsi="Aptos"/>
          <w:sz w:val="18"/>
          <w:szCs w:val="18"/>
        </w:rPr>
        <w:t>: méthodes de mesure utilisées</w:t>
      </w:r>
    </w:p>
    <w:p w14:paraId="0B28A4E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0"/>
        <w:gridCol w:w="1134"/>
        <w:gridCol w:w="1101"/>
        <w:gridCol w:w="1080"/>
        <w:gridCol w:w="1282"/>
        <w:gridCol w:w="1162"/>
      </w:tblGrid>
      <w:tr w:rsidR="00375C85" w:rsidRPr="008D199E" w14:paraId="148BB9BD" w14:textId="77777777" w:rsidTr="00853B46">
        <w:tc>
          <w:tcPr>
            <w:tcW w:w="2040" w:type="pct"/>
            <w:vAlign w:val="center"/>
          </w:tcPr>
          <w:p w14:paraId="314A89D5" w14:textId="77777777" w:rsidR="00375C85" w:rsidRPr="008D199E" w:rsidRDefault="00375C85" w:rsidP="00D52A72">
            <w:pPr>
              <w:spacing w:before="0"/>
              <w:jc w:val="center"/>
              <w:rPr>
                <w:rFonts w:ascii="Aptos" w:hAnsi="Aptos"/>
                <w:sz w:val="16"/>
                <w:szCs w:val="16"/>
              </w:rPr>
            </w:pPr>
          </w:p>
        </w:tc>
        <w:tc>
          <w:tcPr>
            <w:tcW w:w="583" w:type="pct"/>
            <w:vAlign w:val="center"/>
          </w:tcPr>
          <w:p w14:paraId="13968367"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Essai en mouvement</w:t>
            </w:r>
            <w:r w:rsidRPr="008D199E">
              <w:rPr>
                <w:rFonts w:ascii="Aptos" w:hAnsi="Aptos"/>
                <w:color w:val="000000"/>
                <w:sz w:val="16"/>
                <w:szCs w:val="16"/>
              </w:rPr>
              <w:t xml:space="preserve"> </w:t>
            </w:r>
            <w:r w:rsidRPr="008D199E">
              <w:rPr>
                <w:rFonts w:ascii="Aptos" w:hAnsi="Aptos"/>
                <w:i/>
                <w:iCs/>
                <w:color w:val="000000"/>
                <w:sz w:val="16"/>
                <w:szCs w:val="16"/>
              </w:rPr>
              <w:t>[UIT-T E.806]</w:t>
            </w:r>
          </w:p>
        </w:tc>
        <w:tc>
          <w:tcPr>
            <w:tcW w:w="566" w:type="pct"/>
            <w:vAlign w:val="center"/>
          </w:tcPr>
          <w:p w14:paraId="103BC3CA" w14:textId="77777777" w:rsidR="00375C85" w:rsidRPr="008D199E" w:rsidRDefault="00375C85" w:rsidP="00D52A72">
            <w:pPr>
              <w:spacing w:before="0"/>
              <w:jc w:val="center"/>
              <w:rPr>
                <w:rFonts w:ascii="Aptos" w:hAnsi="Aptos"/>
                <w:b/>
                <w:bCs/>
                <w:color w:val="000000"/>
                <w:sz w:val="16"/>
                <w:szCs w:val="16"/>
              </w:rPr>
            </w:pPr>
            <w:r w:rsidRPr="008D199E">
              <w:rPr>
                <w:rFonts w:ascii="Aptos" w:hAnsi="Aptos"/>
                <w:b/>
                <w:bCs/>
                <w:color w:val="000000"/>
                <w:sz w:val="16"/>
                <w:szCs w:val="16"/>
              </w:rPr>
              <w:t>Essai à pied</w:t>
            </w:r>
          </w:p>
          <w:p w14:paraId="5FD2C6CA" w14:textId="77777777" w:rsidR="00375C85" w:rsidRPr="008D199E" w:rsidRDefault="00375C85" w:rsidP="00D52A72">
            <w:pPr>
              <w:spacing w:before="0"/>
              <w:jc w:val="center"/>
              <w:rPr>
                <w:rFonts w:ascii="Aptos" w:hAnsi="Aptos"/>
                <w:b/>
                <w:bCs/>
                <w:i/>
                <w:iCs/>
                <w:sz w:val="16"/>
                <w:szCs w:val="16"/>
              </w:rPr>
            </w:pPr>
            <w:r w:rsidRPr="008D199E">
              <w:rPr>
                <w:rFonts w:ascii="Aptos" w:hAnsi="Aptos"/>
                <w:i/>
                <w:iCs/>
                <w:color w:val="000000"/>
                <w:sz w:val="16"/>
                <w:szCs w:val="16"/>
              </w:rPr>
              <w:t>[UIT-T E.806]</w:t>
            </w:r>
          </w:p>
        </w:tc>
        <w:tc>
          <w:tcPr>
            <w:tcW w:w="555" w:type="pct"/>
            <w:vAlign w:val="center"/>
          </w:tcPr>
          <w:p w14:paraId="34212C3E"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Sondes autonomes</w:t>
            </w:r>
            <w:r w:rsidRPr="008D199E">
              <w:rPr>
                <w:rFonts w:ascii="Aptos" w:hAnsi="Aptos"/>
                <w:color w:val="000000"/>
                <w:sz w:val="16"/>
                <w:szCs w:val="16"/>
              </w:rPr>
              <w:t xml:space="preserve"> </w:t>
            </w:r>
            <w:r w:rsidRPr="008D199E">
              <w:rPr>
                <w:rFonts w:ascii="Aptos" w:hAnsi="Aptos"/>
                <w:i/>
                <w:iCs/>
                <w:color w:val="000000"/>
                <w:sz w:val="16"/>
                <w:szCs w:val="16"/>
              </w:rPr>
              <w:t>[UIT-T E.806]</w:t>
            </w:r>
          </w:p>
        </w:tc>
        <w:tc>
          <w:tcPr>
            <w:tcW w:w="659" w:type="pct"/>
            <w:vAlign w:val="center"/>
          </w:tcPr>
          <w:p w14:paraId="77AB1FD6"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Collecte de données participatives</w:t>
            </w:r>
            <w:r w:rsidRPr="008D199E">
              <w:rPr>
                <w:rFonts w:ascii="Aptos" w:hAnsi="Aptos"/>
                <w:color w:val="000000"/>
                <w:sz w:val="16"/>
                <w:szCs w:val="16"/>
              </w:rPr>
              <w:t xml:space="preserve"> </w:t>
            </w:r>
            <w:r w:rsidRPr="008D199E">
              <w:rPr>
                <w:rFonts w:ascii="Aptos" w:hAnsi="Aptos"/>
                <w:i/>
                <w:iCs/>
                <w:color w:val="000000"/>
                <w:sz w:val="16"/>
                <w:szCs w:val="16"/>
              </w:rPr>
              <w:t>[UIT-T E.806]</w:t>
            </w:r>
          </w:p>
        </w:tc>
        <w:tc>
          <w:tcPr>
            <w:tcW w:w="597" w:type="pct"/>
          </w:tcPr>
          <w:p w14:paraId="7AF1425C"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Compteurs de surveillance de la performance du réseau </w:t>
            </w:r>
            <w:r w:rsidRPr="008D199E">
              <w:rPr>
                <w:rFonts w:ascii="Aptos" w:hAnsi="Aptos"/>
                <w:i/>
                <w:iCs/>
                <w:color w:val="000000"/>
                <w:sz w:val="16"/>
                <w:szCs w:val="16"/>
              </w:rPr>
              <w:t>[UIT-T E.806]</w:t>
            </w:r>
          </w:p>
        </w:tc>
      </w:tr>
      <w:tr w:rsidR="00375C85" w:rsidRPr="008D199E" w14:paraId="61C80FB4" w14:textId="77777777" w:rsidTr="00853B46">
        <w:tc>
          <w:tcPr>
            <w:tcW w:w="2040" w:type="pct"/>
          </w:tcPr>
          <w:p w14:paraId="4F6133F1" w14:textId="150640ED" w:rsidR="00375C85" w:rsidRPr="008D199E" w:rsidRDefault="00375C85" w:rsidP="00D52A72">
            <w:pPr>
              <w:spacing w:before="40"/>
              <w:rPr>
                <w:rFonts w:ascii="Aptos" w:hAnsi="Aptos"/>
                <w:sz w:val="16"/>
                <w:szCs w:val="16"/>
              </w:rPr>
            </w:pPr>
            <w:r w:rsidRPr="008D199E">
              <w:rPr>
                <w:rFonts w:ascii="Aptos" w:hAnsi="Aptos"/>
                <w:b/>
                <w:bCs/>
                <w:color w:val="000000"/>
                <w:sz w:val="16"/>
                <w:szCs w:val="16"/>
              </w:rPr>
              <w:t>Qualité radioélectrique</w:t>
            </w:r>
            <w:r w:rsidRPr="008D199E">
              <w:rPr>
                <w:rFonts w:ascii="Aptos" w:hAnsi="Aptos"/>
                <w:color w:val="000000"/>
                <w:sz w:val="16"/>
                <w:szCs w:val="16"/>
              </w:rPr>
              <w:t xml:space="preserve">: paramètre </w:t>
            </w:r>
            <w:proofErr w:type="spellStart"/>
            <w:r w:rsidRPr="008D199E">
              <w:rPr>
                <w:rFonts w:ascii="Aptos" w:hAnsi="Aptos"/>
                <w:color w:val="000000"/>
                <w:sz w:val="16"/>
                <w:szCs w:val="16"/>
              </w:rPr>
              <w:t>RxQual</w:t>
            </w:r>
            <w:proofErr w:type="spellEnd"/>
            <w:r w:rsidRPr="008D199E">
              <w:rPr>
                <w:rFonts w:ascii="Aptos" w:hAnsi="Aptos"/>
                <w:color w:val="000000"/>
                <w:sz w:val="16"/>
                <w:szCs w:val="16"/>
              </w:rPr>
              <w:t xml:space="preserve"> pour la 2G </w:t>
            </w:r>
            <w:r w:rsidRPr="008D199E">
              <w:rPr>
                <w:rFonts w:ascii="Aptos" w:hAnsi="Aptos"/>
                <w:i/>
                <w:iCs/>
                <w:color w:val="000000"/>
                <w:sz w:val="16"/>
                <w:szCs w:val="16"/>
              </w:rPr>
              <w:t>[3GPP TS 45.008]</w:t>
            </w:r>
            <w:r w:rsidRPr="008D199E">
              <w:rPr>
                <w:rFonts w:ascii="Aptos" w:hAnsi="Aptos"/>
                <w:color w:val="000000"/>
                <w:sz w:val="16"/>
                <w:szCs w:val="16"/>
              </w:rPr>
              <w:t xml:space="preserve">, rapport </w:t>
            </w:r>
            <w:proofErr w:type="spellStart"/>
            <w:r w:rsidRPr="008D199E">
              <w:rPr>
                <w:rFonts w:ascii="Aptos" w:hAnsi="Aptos"/>
                <w:color w:val="000000"/>
                <w:sz w:val="16"/>
                <w:szCs w:val="16"/>
              </w:rPr>
              <w:t>Ec</w:t>
            </w:r>
            <w:proofErr w:type="spellEnd"/>
            <w:r w:rsidRPr="008D199E">
              <w:rPr>
                <w:rFonts w:ascii="Aptos" w:hAnsi="Aptos"/>
                <w:color w:val="000000"/>
                <w:sz w:val="16"/>
                <w:szCs w:val="16"/>
              </w:rPr>
              <w:t xml:space="preserve">/No pour la 3G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25.215]</w:t>
            </w:r>
            <w:r w:rsidRPr="008D199E">
              <w:rPr>
                <w:rFonts w:ascii="Aptos" w:hAnsi="Aptos"/>
                <w:color w:val="000000"/>
                <w:sz w:val="16"/>
                <w:szCs w:val="16"/>
              </w:rPr>
              <w:t xml:space="preserve"> et paramètre RSRQ pour la 4G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36.214]</w:t>
            </w:r>
          </w:p>
        </w:tc>
        <w:tc>
          <w:tcPr>
            <w:tcW w:w="583" w:type="pct"/>
            <w:vAlign w:val="center"/>
          </w:tcPr>
          <w:p w14:paraId="5F128BC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658A1CD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7E81A7D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4F0FE7D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303E517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679483A" w14:textId="77777777" w:rsidTr="00853B46">
        <w:tc>
          <w:tcPr>
            <w:tcW w:w="2040" w:type="pct"/>
          </w:tcPr>
          <w:p w14:paraId="530F658D" w14:textId="0F73438E" w:rsidR="00375C85" w:rsidRPr="008D199E" w:rsidRDefault="00375C85" w:rsidP="00D52A72">
            <w:pPr>
              <w:spacing w:before="40"/>
              <w:rPr>
                <w:rFonts w:ascii="Aptos" w:hAnsi="Aptos"/>
                <w:sz w:val="16"/>
                <w:szCs w:val="16"/>
              </w:rPr>
            </w:pPr>
            <w:r w:rsidRPr="008D199E">
              <w:rPr>
                <w:rFonts w:ascii="Aptos" w:hAnsi="Aptos"/>
                <w:b/>
                <w:bCs/>
                <w:color w:val="000000"/>
                <w:sz w:val="16"/>
                <w:szCs w:val="16"/>
              </w:rPr>
              <w:t>Couverture radioélectrique</w:t>
            </w:r>
            <w:r w:rsidRPr="008D199E">
              <w:rPr>
                <w:rFonts w:ascii="Aptos" w:hAnsi="Aptos"/>
                <w:color w:val="000000"/>
                <w:sz w:val="16"/>
                <w:szCs w:val="16"/>
              </w:rPr>
              <w:t xml:space="preserve">: indicateurs relatifs à l'intensité du signal: </w:t>
            </w:r>
            <w:proofErr w:type="spellStart"/>
            <w:r w:rsidRPr="008D199E">
              <w:rPr>
                <w:rFonts w:ascii="Aptos" w:hAnsi="Aptos"/>
                <w:color w:val="000000"/>
                <w:sz w:val="16"/>
                <w:szCs w:val="16"/>
              </w:rPr>
              <w:t>RxLev</w:t>
            </w:r>
            <w:proofErr w:type="spellEnd"/>
            <w:r w:rsidRPr="008D199E">
              <w:rPr>
                <w:rFonts w:ascii="Aptos" w:hAnsi="Aptos"/>
                <w:color w:val="000000"/>
                <w:sz w:val="16"/>
                <w:szCs w:val="16"/>
              </w:rPr>
              <w:t xml:space="preserve"> pour la 2G </w:t>
            </w:r>
            <w:r w:rsidRPr="008D199E">
              <w:rPr>
                <w:rFonts w:ascii="Aptos" w:hAnsi="Aptos"/>
                <w:i/>
                <w:iCs/>
                <w:color w:val="000000"/>
                <w:sz w:val="16"/>
                <w:szCs w:val="16"/>
              </w:rPr>
              <w:t>[3GPP</w:t>
            </w:r>
            <w:r w:rsidR="006E7C80" w:rsidRPr="008D199E">
              <w:rPr>
                <w:rFonts w:ascii="Aptos" w:hAnsi="Aptos"/>
                <w:i/>
                <w:iCs/>
                <w:color w:val="000000"/>
                <w:sz w:val="16"/>
                <w:szCs w:val="16"/>
              </w:rPr>
              <w:t> </w:t>
            </w:r>
            <w:r w:rsidRPr="008D199E">
              <w:rPr>
                <w:rFonts w:ascii="Aptos" w:hAnsi="Aptos"/>
                <w:i/>
                <w:iCs/>
                <w:color w:val="000000"/>
                <w:sz w:val="16"/>
                <w:szCs w:val="16"/>
              </w:rPr>
              <w:t>TS</w:t>
            </w:r>
            <w:r w:rsidR="006E7C80" w:rsidRPr="008D199E">
              <w:rPr>
                <w:rFonts w:ascii="Aptos" w:hAnsi="Aptos"/>
                <w:i/>
                <w:iCs/>
                <w:color w:val="000000"/>
                <w:sz w:val="16"/>
                <w:szCs w:val="16"/>
              </w:rPr>
              <w:t> </w:t>
            </w:r>
            <w:r w:rsidRPr="008D199E">
              <w:rPr>
                <w:rFonts w:ascii="Aptos" w:hAnsi="Aptos"/>
                <w:i/>
                <w:iCs/>
                <w:color w:val="000000"/>
                <w:sz w:val="16"/>
                <w:szCs w:val="16"/>
              </w:rPr>
              <w:t>45.008]</w:t>
            </w:r>
            <w:r w:rsidRPr="008D199E">
              <w:rPr>
                <w:rFonts w:ascii="Aptos" w:hAnsi="Aptos"/>
                <w:color w:val="000000"/>
                <w:sz w:val="16"/>
                <w:szCs w:val="16"/>
              </w:rPr>
              <w:t xml:space="preserve">, RSCP pour la 3G </w:t>
            </w:r>
            <w:r w:rsidRPr="008D199E">
              <w:rPr>
                <w:rFonts w:ascii="Aptos" w:hAnsi="Aptos"/>
                <w:i/>
                <w:iCs/>
                <w:color w:val="000000"/>
                <w:sz w:val="16"/>
                <w:szCs w:val="16"/>
              </w:rPr>
              <w:t>[3GPP TS 25.215]</w:t>
            </w:r>
            <w:r w:rsidRPr="008D199E">
              <w:rPr>
                <w:rFonts w:ascii="Aptos" w:hAnsi="Aptos"/>
                <w:color w:val="000000"/>
                <w:sz w:val="16"/>
                <w:szCs w:val="16"/>
              </w:rPr>
              <w:t xml:space="preserve">, RSRP pour la 4G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 36.214]</w:t>
            </w:r>
            <w:r w:rsidRPr="008D199E">
              <w:rPr>
                <w:rFonts w:ascii="Aptos" w:hAnsi="Aptos"/>
                <w:color w:val="000000"/>
                <w:sz w:val="16"/>
                <w:szCs w:val="16"/>
              </w:rPr>
              <w:t xml:space="preserve"> et SSRSRP pour la 5G </w:t>
            </w:r>
            <w:r w:rsidRPr="008D199E">
              <w:rPr>
                <w:rFonts w:ascii="Aptos" w:hAnsi="Aptos"/>
                <w:i/>
                <w:iCs/>
                <w:color w:val="000000"/>
                <w:sz w:val="16"/>
                <w:szCs w:val="16"/>
              </w:rPr>
              <w:t>[3GPP TS 36.215]</w:t>
            </w:r>
          </w:p>
        </w:tc>
        <w:tc>
          <w:tcPr>
            <w:tcW w:w="583" w:type="pct"/>
            <w:vAlign w:val="center"/>
          </w:tcPr>
          <w:p w14:paraId="10B7A10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6FAA267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6D93A78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548E0A4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682C4C5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46674BA2" w14:textId="77777777" w:rsidTr="00853B46">
        <w:tc>
          <w:tcPr>
            <w:tcW w:w="2040" w:type="pct"/>
          </w:tcPr>
          <w:p w14:paraId="75D48965" w14:textId="1BA64490"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des transferts (</w:t>
            </w:r>
            <w:proofErr w:type="spellStart"/>
            <w:r w:rsidRPr="008D199E">
              <w:rPr>
                <w:rFonts w:ascii="Aptos" w:hAnsi="Aptos"/>
                <w:b/>
                <w:bCs/>
                <w:color w:val="000000"/>
                <w:sz w:val="16"/>
                <w:szCs w:val="16"/>
              </w:rPr>
              <w:t>intraRAT</w:t>
            </w:r>
            <w:proofErr w:type="spellEnd"/>
            <w:r w:rsidRPr="008D199E">
              <w:rPr>
                <w:rFonts w:ascii="Aptos" w:hAnsi="Aptos"/>
                <w:b/>
                <w:bCs/>
                <w:color w:val="000000"/>
                <w:sz w:val="16"/>
                <w:szCs w:val="16"/>
              </w:rPr>
              <w:t>)</w:t>
            </w:r>
            <w:r w:rsidRPr="008D199E">
              <w:rPr>
                <w:rFonts w:ascii="Aptos" w:hAnsi="Aptos"/>
                <w:color w:val="000000"/>
                <w:sz w:val="16"/>
                <w:szCs w:val="16"/>
              </w:rPr>
              <w:t xml:space="preserve">: rapport entre le nombre total de transferts réussis et le nombre total de demandes de transfert entre cellules de la même technologie (2G et 3G </w:t>
            </w:r>
            <w:r w:rsidRPr="008D199E">
              <w:rPr>
                <w:rFonts w:ascii="Aptos" w:hAnsi="Aptos"/>
                <w:i/>
                <w:iCs/>
                <w:color w:val="000000"/>
                <w:sz w:val="16"/>
                <w:szCs w:val="16"/>
              </w:rPr>
              <w:t>[3GPP TS 32.410]</w:t>
            </w:r>
            <w:r w:rsidRPr="008D199E">
              <w:rPr>
                <w:rFonts w:ascii="Aptos" w:hAnsi="Aptos"/>
                <w:color w:val="000000"/>
                <w:sz w:val="16"/>
                <w:szCs w:val="16"/>
              </w:rPr>
              <w:t xml:space="preserve">, 4G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32.450]</w:t>
            </w:r>
            <w:r w:rsidRPr="008D199E">
              <w:rPr>
                <w:rFonts w:ascii="Aptos" w:hAnsi="Aptos"/>
                <w:color w:val="000000"/>
                <w:sz w:val="16"/>
                <w:szCs w:val="16"/>
              </w:rPr>
              <w:t>)</w:t>
            </w:r>
          </w:p>
        </w:tc>
        <w:tc>
          <w:tcPr>
            <w:tcW w:w="583" w:type="pct"/>
            <w:vAlign w:val="center"/>
          </w:tcPr>
          <w:p w14:paraId="75A7EDF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4660E36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0E0031E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3886EB5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2B00527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8D48471" w14:textId="77777777" w:rsidTr="00853B46">
        <w:tc>
          <w:tcPr>
            <w:tcW w:w="2040" w:type="pct"/>
          </w:tcPr>
          <w:p w14:paraId="03CD617E" w14:textId="431DA803"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des transferts (</w:t>
            </w:r>
            <w:proofErr w:type="spellStart"/>
            <w:r w:rsidRPr="008D199E">
              <w:rPr>
                <w:rFonts w:ascii="Aptos" w:hAnsi="Aptos"/>
                <w:b/>
                <w:bCs/>
                <w:color w:val="000000"/>
                <w:sz w:val="16"/>
                <w:szCs w:val="16"/>
              </w:rPr>
              <w:t>interRAT</w:t>
            </w:r>
            <w:proofErr w:type="spellEnd"/>
            <w:r w:rsidRPr="008D199E">
              <w:rPr>
                <w:rFonts w:ascii="Aptos" w:hAnsi="Aptos"/>
                <w:b/>
                <w:bCs/>
                <w:color w:val="000000"/>
                <w:sz w:val="16"/>
                <w:szCs w:val="16"/>
              </w:rPr>
              <w:t>)</w:t>
            </w:r>
            <w:r w:rsidRPr="008D199E">
              <w:rPr>
                <w:rFonts w:ascii="Aptos" w:hAnsi="Aptos"/>
                <w:color w:val="000000"/>
                <w:sz w:val="16"/>
                <w:szCs w:val="16"/>
              </w:rPr>
              <w:t xml:space="preserve">: rapport entre le nombre total de transferts réussis et le nombre total de demandes de transfert entre cellules de technologies différentes (par exemple, de la 2G vers la 3G </w:t>
            </w:r>
            <w:r w:rsidRPr="008D199E">
              <w:rPr>
                <w:rFonts w:ascii="Aptos" w:hAnsi="Aptos"/>
                <w:i/>
                <w:iCs/>
                <w:color w:val="000000"/>
                <w:sz w:val="16"/>
                <w:szCs w:val="16"/>
              </w:rPr>
              <w:t>[3GPP</w:t>
            </w:r>
            <w:r w:rsidR="00AF6812" w:rsidRPr="008D199E">
              <w:rPr>
                <w:rFonts w:ascii="Aptos" w:hAnsi="Aptos"/>
                <w:i/>
                <w:iCs/>
                <w:color w:val="000000"/>
                <w:sz w:val="16"/>
                <w:szCs w:val="16"/>
              </w:rPr>
              <w:t> </w:t>
            </w:r>
            <w:r w:rsidRPr="008D199E">
              <w:rPr>
                <w:rFonts w:ascii="Aptos" w:hAnsi="Aptos"/>
                <w:i/>
                <w:iCs/>
                <w:color w:val="000000"/>
                <w:sz w:val="16"/>
                <w:szCs w:val="16"/>
              </w:rPr>
              <w:t>TS</w:t>
            </w:r>
            <w:r w:rsidR="00AF6812" w:rsidRPr="008D199E">
              <w:rPr>
                <w:rFonts w:ascii="Aptos" w:hAnsi="Aptos"/>
                <w:i/>
                <w:iCs/>
                <w:color w:val="000000"/>
                <w:sz w:val="16"/>
                <w:szCs w:val="16"/>
              </w:rPr>
              <w:t> </w:t>
            </w:r>
            <w:r w:rsidRPr="008D199E">
              <w:rPr>
                <w:rFonts w:ascii="Aptos" w:hAnsi="Aptos"/>
                <w:i/>
                <w:iCs/>
                <w:color w:val="000000"/>
                <w:sz w:val="16"/>
                <w:szCs w:val="16"/>
              </w:rPr>
              <w:t>32.410]</w:t>
            </w:r>
            <w:r w:rsidRPr="008D199E">
              <w:rPr>
                <w:rFonts w:ascii="Aptos" w:hAnsi="Aptos"/>
                <w:color w:val="000000"/>
                <w:sz w:val="16"/>
                <w:szCs w:val="16"/>
              </w:rPr>
              <w:t>)</w:t>
            </w:r>
          </w:p>
        </w:tc>
        <w:tc>
          <w:tcPr>
            <w:tcW w:w="583" w:type="pct"/>
            <w:vAlign w:val="center"/>
          </w:tcPr>
          <w:p w14:paraId="7921D7DE"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66" w:type="pct"/>
            <w:vAlign w:val="center"/>
          </w:tcPr>
          <w:p w14:paraId="22634939"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55" w:type="pct"/>
            <w:vAlign w:val="center"/>
          </w:tcPr>
          <w:p w14:paraId="55FCE6FF"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659" w:type="pct"/>
            <w:vAlign w:val="center"/>
          </w:tcPr>
          <w:p w14:paraId="6236B5E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67EE378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D5D270D" w14:textId="77777777" w:rsidTr="00853B46">
        <w:tc>
          <w:tcPr>
            <w:tcW w:w="2040" w:type="pct"/>
          </w:tcPr>
          <w:p w14:paraId="4BE9B373"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blocage ou d'encombrement du canal de commande autonome et spécialisé (SDCCH)</w:t>
            </w:r>
            <w:r w:rsidRPr="008D199E">
              <w:rPr>
                <w:rFonts w:ascii="Aptos" w:hAnsi="Aptos"/>
                <w:color w:val="000000"/>
                <w:sz w:val="16"/>
                <w:szCs w:val="16"/>
              </w:rPr>
              <w:t xml:space="preserve">: probabilité d'échec de l'accès à un canal de commande autonome et spécialisé pendant l'établissement d'un appel (MOC) </w:t>
            </w:r>
            <w:r w:rsidRPr="008D199E">
              <w:rPr>
                <w:rFonts w:ascii="Aptos" w:hAnsi="Aptos"/>
                <w:i/>
                <w:iCs/>
                <w:color w:val="000000"/>
                <w:sz w:val="16"/>
                <w:szCs w:val="16"/>
              </w:rPr>
              <w:t>[UIT-T E.807 §7.2]</w:t>
            </w:r>
          </w:p>
        </w:tc>
        <w:tc>
          <w:tcPr>
            <w:tcW w:w="583" w:type="pct"/>
            <w:vAlign w:val="center"/>
          </w:tcPr>
          <w:p w14:paraId="5F9618CB"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66" w:type="pct"/>
            <w:vAlign w:val="center"/>
          </w:tcPr>
          <w:p w14:paraId="1C4211AB"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55" w:type="pct"/>
            <w:vAlign w:val="center"/>
          </w:tcPr>
          <w:p w14:paraId="2DAC9282"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659" w:type="pct"/>
            <w:vAlign w:val="center"/>
          </w:tcPr>
          <w:p w14:paraId="507D405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701A55D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4521D37" w14:textId="77777777" w:rsidTr="00853B46">
        <w:tc>
          <w:tcPr>
            <w:tcW w:w="2040" w:type="pct"/>
          </w:tcPr>
          <w:p w14:paraId="39AFEBE0" w14:textId="242520AE"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blocage ou d'encombrement du canal de trafic (TCH)</w:t>
            </w:r>
            <w:r w:rsidRPr="008D199E">
              <w:rPr>
                <w:rFonts w:ascii="Aptos" w:hAnsi="Aptos"/>
                <w:color w:val="000000"/>
                <w:sz w:val="16"/>
                <w:szCs w:val="16"/>
              </w:rPr>
              <w:t xml:space="preserve">: probabilité d'échec de l'accès à un ou plusieurs canaux de trafic lors de l'établissement d'un appel </w:t>
            </w:r>
            <w:r w:rsidRPr="008D199E">
              <w:rPr>
                <w:rFonts w:ascii="Aptos" w:hAnsi="Aptos"/>
                <w:i/>
                <w:iCs/>
                <w:color w:val="000000"/>
                <w:sz w:val="16"/>
                <w:szCs w:val="16"/>
              </w:rPr>
              <w:t>[UIT</w:t>
            </w:r>
            <w:r w:rsidR="00AF6812" w:rsidRPr="008D199E">
              <w:rPr>
                <w:rFonts w:ascii="Aptos" w:hAnsi="Aptos"/>
                <w:i/>
                <w:iCs/>
                <w:color w:val="000000"/>
                <w:sz w:val="16"/>
                <w:szCs w:val="16"/>
              </w:rPr>
              <w:noBreakHyphen/>
            </w:r>
            <w:r w:rsidRPr="008D199E">
              <w:rPr>
                <w:rFonts w:ascii="Aptos" w:hAnsi="Aptos"/>
                <w:i/>
                <w:iCs/>
                <w:color w:val="000000"/>
                <w:sz w:val="16"/>
                <w:szCs w:val="16"/>
              </w:rPr>
              <w:t>T</w:t>
            </w:r>
            <w:r w:rsidR="00AF6812" w:rsidRPr="008D199E">
              <w:rPr>
                <w:rFonts w:ascii="Aptos" w:hAnsi="Aptos"/>
                <w:i/>
                <w:iCs/>
                <w:color w:val="000000"/>
                <w:sz w:val="16"/>
                <w:szCs w:val="16"/>
              </w:rPr>
              <w:t> </w:t>
            </w:r>
            <w:r w:rsidRPr="008D199E">
              <w:rPr>
                <w:rFonts w:ascii="Aptos" w:hAnsi="Aptos"/>
                <w:i/>
                <w:iCs/>
                <w:color w:val="000000"/>
                <w:sz w:val="16"/>
                <w:szCs w:val="16"/>
              </w:rPr>
              <w:t>E.807 §7.3]</w:t>
            </w:r>
          </w:p>
        </w:tc>
        <w:tc>
          <w:tcPr>
            <w:tcW w:w="583" w:type="pct"/>
            <w:vAlign w:val="center"/>
          </w:tcPr>
          <w:p w14:paraId="2CF8B529"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66" w:type="pct"/>
            <w:vAlign w:val="center"/>
          </w:tcPr>
          <w:p w14:paraId="5C4AB5FE"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55" w:type="pct"/>
            <w:vAlign w:val="center"/>
          </w:tcPr>
          <w:p w14:paraId="3934B1C8"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659" w:type="pct"/>
            <w:vAlign w:val="center"/>
          </w:tcPr>
          <w:p w14:paraId="35951DB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34A11FE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7D378C36" w14:textId="6C97AE6A" w:rsidR="00375C85" w:rsidRPr="008D199E" w:rsidRDefault="00375C85" w:rsidP="00AF681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51</w:t>
      </w:r>
      <w:r w:rsidR="00AF6812" w:rsidRPr="008D199E">
        <w:rPr>
          <w:rFonts w:ascii="Aptos" w:hAnsi="Aptos"/>
          <w:b/>
          <w:bCs/>
          <w:sz w:val="18"/>
          <w:szCs w:val="18"/>
        </w:rPr>
        <w:tab/>
      </w:r>
      <w:r w:rsidRPr="008D199E">
        <w:rPr>
          <w:rFonts w:ascii="Aptos" w:hAnsi="Aptos"/>
          <w:b/>
          <w:bCs/>
          <w:sz w:val="18"/>
          <w:szCs w:val="18"/>
        </w:rPr>
        <w:t>Veuillez nous faire part de vos éventuelles observations ou informations complémentaires</w:t>
      </w:r>
    </w:p>
    <w:tbl>
      <w:tblPr>
        <w:tblStyle w:val="TableGrid"/>
        <w:tblW w:w="0" w:type="auto"/>
        <w:tblLayout w:type="fixed"/>
        <w:tblLook w:val="04A0" w:firstRow="1" w:lastRow="0" w:firstColumn="1" w:lastColumn="0" w:noHBand="0" w:noVBand="1"/>
      </w:tblPr>
      <w:tblGrid>
        <w:gridCol w:w="9719"/>
      </w:tblGrid>
      <w:tr w:rsidR="00375C85" w:rsidRPr="008D199E" w14:paraId="59471BE6" w14:textId="77777777" w:rsidTr="005A34C4">
        <w:tc>
          <w:tcPr>
            <w:tcW w:w="9719" w:type="dxa"/>
          </w:tcPr>
          <w:p w14:paraId="570AED86" w14:textId="6EC2DAAB" w:rsidR="00375C85" w:rsidRPr="008D199E" w:rsidRDefault="00375C85" w:rsidP="00D52A72">
            <w:pPr>
              <w:spacing w:before="60"/>
              <w:rPr>
                <w:rFonts w:ascii="Aptos" w:hAnsi="Aptos"/>
                <w:sz w:val="18"/>
                <w:szCs w:val="18"/>
              </w:rPr>
            </w:pPr>
          </w:p>
        </w:tc>
      </w:tr>
    </w:tbl>
    <w:p w14:paraId="180627D0" w14:textId="77777777" w:rsidR="00375C85" w:rsidRPr="008D199E" w:rsidRDefault="00375C85" w:rsidP="00375C85">
      <w:pPr>
        <w:pStyle w:val="Heading3"/>
      </w:pPr>
      <w:r w:rsidRPr="008D199E">
        <w:rPr>
          <w:bCs/>
        </w:rPr>
        <w:t>Contrôle de la qualité de service – Paramètres propres au service</w:t>
      </w:r>
    </w:p>
    <w:p w14:paraId="3F32278F" w14:textId="77777777" w:rsidR="00375C85" w:rsidRPr="008D199E" w:rsidRDefault="00375C85" w:rsidP="00375C85">
      <w:pPr>
        <w:spacing w:before="80"/>
        <w:rPr>
          <w:rFonts w:ascii="Aptos" w:hAnsi="Aptos"/>
          <w:b/>
          <w:bCs/>
          <w:sz w:val="18"/>
          <w:szCs w:val="18"/>
        </w:rPr>
      </w:pPr>
      <w:r w:rsidRPr="008D199E">
        <w:rPr>
          <w:rFonts w:ascii="Aptos" w:hAnsi="Aptos"/>
          <w:b/>
          <w:bCs/>
          <w:sz w:val="18"/>
          <w:szCs w:val="18"/>
        </w:rPr>
        <w:t>Veuillez indiquer quels indicateurs sont soumis à une réglementation ou à un contrôle dans votre pays.</w:t>
      </w:r>
      <w:r w:rsidRPr="008D199E">
        <w:rPr>
          <w:rFonts w:ascii="Aptos" w:hAnsi="Aptos"/>
          <w:sz w:val="18"/>
          <w:szCs w:val="18"/>
        </w:rPr>
        <w:t xml:space="preserve"> </w:t>
      </w:r>
      <w:r w:rsidRPr="008D199E">
        <w:rPr>
          <w:rFonts w:ascii="Aptos" w:hAnsi="Aptos"/>
          <w:b/>
          <w:bCs/>
          <w:sz w:val="18"/>
          <w:szCs w:val="18"/>
        </w:rPr>
        <w:t>S'il existe d'autres indicateurs que ceux indiqués, veuillez les ajouter.</w:t>
      </w:r>
      <w:r w:rsidRPr="008D199E">
        <w:rPr>
          <w:rFonts w:ascii="Aptos" w:hAnsi="Aptos"/>
          <w:sz w:val="18"/>
          <w:szCs w:val="18"/>
        </w:rPr>
        <w:t xml:space="preserve"> </w:t>
      </w:r>
      <w:r w:rsidRPr="008D199E">
        <w:rPr>
          <w:rFonts w:ascii="Aptos" w:hAnsi="Aptos"/>
          <w:b/>
          <w:bCs/>
          <w:sz w:val="18"/>
          <w:szCs w:val="18"/>
        </w:rPr>
        <w:t>Si un seuil quelconque est appliqué à un indicateur, veuillez préciser la ou les valeurs.</w:t>
      </w:r>
      <w:r w:rsidRPr="008D199E">
        <w:rPr>
          <w:rFonts w:ascii="Aptos" w:hAnsi="Aptos"/>
          <w:sz w:val="18"/>
          <w:szCs w:val="18"/>
        </w:rPr>
        <w:t xml:space="preserve"> Veuillez garder à l'esprit les définitions suivantes pour répondre aux questions de cette partie: </w:t>
      </w:r>
    </w:p>
    <w:p w14:paraId="0224805B" w14:textId="717A51C4" w:rsidR="00375C85" w:rsidRPr="008D199E" w:rsidRDefault="00AF6812" w:rsidP="00AF6812">
      <w:pPr>
        <w:pStyle w:val="enumlev2"/>
        <w:rPr>
          <w:rFonts w:ascii="Aptos" w:hAnsi="Aptos"/>
          <w:sz w:val="18"/>
          <w:szCs w:val="18"/>
        </w:rPr>
      </w:pPr>
      <w:r w:rsidRPr="008D199E">
        <w:rPr>
          <w:rFonts w:ascii="Aptos" w:hAnsi="Aptos"/>
          <w:b/>
          <w:bCs/>
          <w:sz w:val="18"/>
          <w:szCs w:val="18"/>
        </w:rPr>
        <w:t>•</w:t>
      </w:r>
      <w:r w:rsidRPr="008D199E">
        <w:rPr>
          <w:rFonts w:ascii="Aptos" w:hAnsi="Aptos"/>
          <w:b/>
          <w:bCs/>
          <w:sz w:val="18"/>
          <w:szCs w:val="18"/>
        </w:rPr>
        <w:tab/>
      </w:r>
      <w:r w:rsidR="00375C85" w:rsidRPr="008D199E">
        <w:rPr>
          <w:rFonts w:ascii="Aptos" w:hAnsi="Aptos"/>
          <w:b/>
          <w:bCs/>
          <w:sz w:val="18"/>
          <w:szCs w:val="18"/>
        </w:rPr>
        <w:t>Réglementé</w:t>
      </w:r>
      <w:r w:rsidR="00375C85" w:rsidRPr="008D199E">
        <w:rPr>
          <w:rFonts w:ascii="Aptos" w:hAnsi="Aptos"/>
          <w:sz w:val="18"/>
          <w:szCs w:val="18"/>
        </w:rPr>
        <w:t xml:space="preserve">: l'indicateur est soumis à des obligations légales ou réglementaires, y compris à des limites définies ou à des objectifs de performance. </w:t>
      </w:r>
    </w:p>
    <w:p w14:paraId="4D5CC9A5" w14:textId="641D1258" w:rsidR="00375C85" w:rsidRPr="008D199E" w:rsidRDefault="00AF6812" w:rsidP="001A55E2">
      <w:pPr>
        <w:pStyle w:val="enumlev2"/>
        <w:rPr>
          <w:rFonts w:ascii="Aptos" w:hAnsi="Aptos"/>
          <w:sz w:val="18"/>
          <w:szCs w:val="18"/>
        </w:rPr>
      </w:pPr>
      <w:r w:rsidRPr="008D199E">
        <w:rPr>
          <w:rFonts w:ascii="Aptos" w:hAnsi="Aptos"/>
          <w:b/>
          <w:bCs/>
          <w:sz w:val="18"/>
          <w:szCs w:val="18"/>
        </w:rPr>
        <w:t>•</w:t>
      </w:r>
      <w:r w:rsidRPr="008D199E">
        <w:rPr>
          <w:rFonts w:ascii="Aptos" w:hAnsi="Aptos"/>
          <w:b/>
          <w:bCs/>
          <w:sz w:val="18"/>
          <w:szCs w:val="18"/>
        </w:rPr>
        <w:tab/>
      </w:r>
      <w:r w:rsidR="00375C85" w:rsidRPr="008D199E">
        <w:rPr>
          <w:rFonts w:ascii="Aptos" w:hAnsi="Aptos"/>
          <w:b/>
          <w:bCs/>
          <w:sz w:val="18"/>
          <w:szCs w:val="18"/>
        </w:rPr>
        <w:t>Contrôlé</w:t>
      </w:r>
      <w:r w:rsidR="00375C85" w:rsidRPr="008D199E">
        <w:rPr>
          <w:rFonts w:ascii="Aptos" w:hAnsi="Aptos"/>
          <w:sz w:val="18"/>
          <w:szCs w:val="18"/>
        </w:rPr>
        <w:t>: l'indicateur est mesuré et suivi par l'autorité, sans obligation de respecter les seuils réglementaires.</w:t>
      </w:r>
    </w:p>
    <w:p w14:paraId="7BB0ADAF" w14:textId="0AC9D337" w:rsidR="00375C85" w:rsidRPr="008D199E" w:rsidRDefault="00375C85" w:rsidP="00364ED7">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52</w:t>
      </w:r>
      <w:r w:rsidR="00AF6812" w:rsidRPr="008D199E">
        <w:rPr>
          <w:rFonts w:ascii="Aptos" w:hAnsi="Aptos"/>
          <w:b/>
          <w:bCs/>
          <w:sz w:val="18"/>
          <w:szCs w:val="18"/>
        </w:rPr>
        <w:tab/>
      </w:r>
      <w:r w:rsidRPr="008D199E">
        <w:rPr>
          <w:rFonts w:ascii="Aptos" w:hAnsi="Aptos"/>
          <w:b/>
          <w:bCs/>
          <w:sz w:val="18"/>
          <w:szCs w:val="18"/>
        </w:rPr>
        <w:t>Téléphonie mobile</w:t>
      </w:r>
      <w:r w:rsidRPr="008D199E">
        <w:rPr>
          <w:rFonts w:ascii="Aptos" w:hAnsi="Aptos"/>
          <w:sz w:val="18"/>
          <w:szCs w:val="18"/>
        </w:rPr>
        <w:t>: niveau de conformité aux références normatives</w:t>
      </w:r>
    </w:p>
    <w:p w14:paraId="44041540" w14:textId="77777777" w:rsidR="00375C85" w:rsidRPr="008D199E" w:rsidRDefault="00375C85" w:rsidP="00364ED7">
      <w:pPr>
        <w:keepNext/>
        <w:keepLines/>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104"/>
        <w:gridCol w:w="940"/>
      </w:tblGrid>
      <w:tr w:rsidR="00375C85" w:rsidRPr="008D199E" w14:paraId="4EE8EEEE" w14:textId="77777777" w:rsidTr="00754E1A">
        <w:tc>
          <w:tcPr>
            <w:tcW w:w="6663" w:type="dxa"/>
          </w:tcPr>
          <w:p w14:paraId="6BB009B2" w14:textId="77777777" w:rsidR="00375C85" w:rsidRPr="008D199E" w:rsidRDefault="00375C85" w:rsidP="00364ED7">
            <w:pPr>
              <w:keepNext/>
              <w:keepLines/>
              <w:spacing w:before="40"/>
              <w:rPr>
                <w:rFonts w:ascii="Aptos" w:hAnsi="Aptos"/>
                <w:sz w:val="16"/>
                <w:szCs w:val="16"/>
              </w:rPr>
            </w:pPr>
          </w:p>
        </w:tc>
        <w:tc>
          <w:tcPr>
            <w:tcW w:w="1022" w:type="dxa"/>
          </w:tcPr>
          <w:p w14:paraId="5B70DC83"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Entière conformité</w:t>
            </w:r>
          </w:p>
        </w:tc>
        <w:tc>
          <w:tcPr>
            <w:tcW w:w="1104" w:type="dxa"/>
          </w:tcPr>
          <w:p w14:paraId="13C86855"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Conformité partielle</w:t>
            </w:r>
          </w:p>
        </w:tc>
        <w:tc>
          <w:tcPr>
            <w:tcW w:w="940" w:type="dxa"/>
          </w:tcPr>
          <w:p w14:paraId="0A573716"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Niveau inconnu</w:t>
            </w:r>
          </w:p>
        </w:tc>
      </w:tr>
      <w:tr w:rsidR="00375C85" w:rsidRPr="008D199E" w14:paraId="2B07B695" w14:textId="77777777" w:rsidTr="00754E1A">
        <w:tc>
          <w:tcPr>
            <w:tcW w:w="6663" w:type="dxa"/>
          </w:tcPr>
          <w:p w14:paraId="5922F32E" w14:textId="127E6986" w:rsidR="00375C85" w:rsidRPr="008D199E" w:rsidRDefault="00375C85" w:rsidP="00364ED7">
            <w:pPr>
              <w:keepNext/>
              <w:keepLines/>
              <w:spacing w:before="40"/>
              <w:rPr>
                <w:rFonts w:ascii="Aptos" w:hAnsi="Aptos"/>
                <w:sz w:val="16"/>
                <w:szCs w:val="16"/>
              </w:rPr>
            </w:pPr>
            <w:r w:rsidRPr="008D199E">
              <w:rPr>
                <w:rFonts w:ascii="Aptos" w:hAnsi="Aptos"/>
                <w:b/>
                <w:bCs/>
                <w:color w:val="000000"/>
                <w:sz w:val="16"/>
                <w:szCs w:val="16"/>
              </w:rPr>
              <w:t>Taux de réussite d'établissement des appels</w:t>
            </w:r>
            <w:r w:rsidRPr="008D199E">
              <w:rPr>
                <w:rFonts w:ascii="Aptos" w:hAnsi="Aptos"/>
                <w:color w:val="000000"/>
                <w:sz w:val="16"/>
                <w:szCs w:val="16"/>
              </w:rPr>
              <w:t xml:space="preserve">: rapport entre le nombre total de tentatives d'appel réussies et le nombre total de tentatives d'appel effectuées </w:t>
            </w:r>
            <w:r w:rsidRPr="008D199E">
              <w:rPr>
                <w:rFonts w:ascii="Aptos" w:hAnsi="Aptos"/>
                <w:i/>
                <w:iCs/>
                <w:color w:val="000000"/>
                <w:sz w:val="16"/>
                <w:szCs w:val="16"/>
              </w:rPr>
              <w:t>[UIT-T E.804 § 7.3.6.1, ETSI</w:t>
            </w:r>
            <w:r w:rsidR="006E7C80" w:rsidRPr="008D199E">
              <w:rPr>
                <w:rFonts w:ascii="Aptos" w:hAnsi="Aptos"/>
                <w:i/>
                <w:iCs/>
                <w:color w:val="000000"/>
                <w:sz w:val="16"/>
                <w:szCs w:val="16"/>
              </w:rPr>
              <w:t> </w:t>
            </w:r>
            <w:r w:rsidRPr="008D199E">
              <w:rPr>
                <w:rFonts w:ascii="Aptos" w:hAnsi="Aptos"/>
                <w:i/>
                <w:iCs/>
                <w:color w:val="000000"/>
                <w:sz w:val="16"/>
                <w:szCs w:val="16"/>
              </w:rPr>
              <w:t>EG 202 057-2 § 5.1, ETSI EG 202 057-3 § 6.4.1, ETSI EG 202 765-2 § 7.3]</w:t>
            </w:r>
          </w:p>
        </w:tc>
        <w:tc>
          <w:tcPr>
            <w:tcW w:w="1022" w:type="dxa"/>
            <w:vAlign w:val="center"/>
          </w:tcPr>
          <w:p w14:paraId="2CD819EF"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7967A0B7"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178D83D8"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r>
      <w:tr w:rsidR="00375C85" w:rsidRPr="008D199E" w14:paraId="12BA65C3" w14:textId="77777777" w:rsidTr="00754E1A">
        <w:tc>
          <w:tcPr>
            <w:tcW w:w="6663" w:type="dxa"/>
          </w:tcPr>
          <w:p w14:paraId="61F4460C"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d'interruption des appels</w:t>
            </w:r>
            <w:r w:rsidRPr="008D199E">
              <w:rPr>
                <w:rFonts w:ascii="Aptos" w:hAnsi="Aptos"/>
                <w:color w:val="000000"/>
                <w:sz w:val="16"/>
                <w:szCs w:val="16"/>
              </w:rPr>
              <w:t xml:space="preserve">: probabilité qu'un appel soit interrompu sans intervention de l'utilisateur </w:t>
            </w:r>
            <w:r w:rsidRPr="008D199E">
              <w:rPr>
                <w:rFonts w:ascii="Aptos" w:hAnsi="Aptos"/>
                <w:i/>
                <w:iCs/>
                <w:color w:val="000000"/>
                <w:sz w:val="16"/>
                <w:szCs w:val="16"/>
              </w:rPr>
              <w:t>[UIT-T E.807 § 7.4, ETSI EG 202 057-3 § 6.4.2]</w:t>
            </w:r>
          </w:p>
        </w:tc>
        <w:tc>
          <w:tcPr>
            <w:tcW w:w="1022" w:type="dxa"/>
            <w:vAlign w:val="center"/>
          </w:tcPr>
          <w:p w14:paraId="733024F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19079D3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5427B79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6A801385" w14:textId="77777777" w:rsidTr="00754E1A">
        <w:tc>
          <w:tcPr>
            <w:tcW w:w="6663" w:type="dxa"/>
          </w:tcPr>
          <w:p w14:paraId="13DE97C6"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d'établissement de l'appel/délai d'attente après numérotation</w:t>
            </w:r>
            <w:r w:rsidRPr="008D199E">
              <w:rPr>
                <w:rFonts w:ascii="Aptos" w:hAnsi="Aptos"/>
                <w:color w:val="000000"/>
                <w:sz w:val="16"/>
                <w:szCs w:val="16"/>
              </w:rPr>
              <w:t xml:space="preserve">: temps qui s'écoule entre l'envoi de l'adresse de destination complète (numéro de téléphone appelé) et l'établissement de l'appel au niveau du terminal de réception </w:t>
            </w:r>
            <w:r w:rsidRPr="008D199E">
              <w:rPr>
                <w:rFonts w:ascii="Aptos" w:hAnsi="Aptos"/>
                <w:i/>
                <w:iCs/>
                <w:color w:val="000000"/>
                <w:sz w:val="16"/>
                <w:szCs w:val="16"/>
              </w:rPr>
              <w:t>[UIT-T E.807 § 7.1, ETSI EG 202 057-3 § 6.4.2]</w:t>
            </w:r>
          </w:p>
        </w:tc>
        <w:tc>
          <w:tcPr>
            <w:tcW w:w="1022" w:type="dxa"/>
            <w:vAlign w:val="center"/>
          </w:tcPr>
          <w:p w14:paraId="5D7147A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5DD7429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2621672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79EB220B" w14:textId="77777777" w:rsidTr="00754E1A">
        <w:tc>
          <w:tcPr>
            <w:tcW w:w="6663" w:type="dxa"/>
          </w:tcPr>
          <w:p w14:paraId="4E79BDEA"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Qualité vocale (MOS-LQOF)</w:t>
            </w:r>
            <w:r w:rsidRPr="008D199E">
              <w:rPr>
                <w:rFonts w:ascii="Aptos" w:hAnsi="Aptos"/>
                <w:color w:val="000000"/>
                <w:sz w:val="16"/>
                <w:szCs w:val="16"/>
              </w:rPr>
              <w:t xml:space="preserve">: qualité des communications vocales telle qu'elle est perçue par les utilisateurs finals </w:t>
            </w:r>
            <w:r w:rsidRPr="008D199E">
              <w:rPr>
                <w:rFonts w:ascii="Aptos" w:hAnsi="Aptos"/>
                <w:i/>
                <w:iCs/>
                <w:color w:val="000000"/>
                <w:sz w:val="16"/>
                <w:szCs w:val="16"/>
              </w:rPr>
              <w:t>[UIT-T P.863, UIT-T P.863.1, mode FB]</w:t>
            </w:r>
          </w:p>
        </w:tc>
        <w:tc>
          <w:tcPr>
            <w:tcW w:w="1022" w:type="dxa"/>
            <w:vAlign w:val="center"/>
          </w:tcPr>
          <w:p w14:paraId="2F77A9BA"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1CB717BE"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37169F54"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bl>
    <w:p w14:paraId="4C85F99B" w14:textId="073F4012"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53</w:t>
      </w:r>
      <w:r w:rsidR="001A55E2" w:rsidRPr="008D199E">
        <w:rPr>
          <w:rFonts w:ascii="Aptos" w:hAnsi="Aptos"/>
          <w:b/>
          <w:bCs/>
          <w:sz w:val="18"/>
          <w:szCs w:val="18"/>
        </w:rPr>
        <w:tab/>
      </w:r>
      <w:r w:rsidRPr="008D199E">
        <w:rPr>
          <w:rFonts w:ascii="Aptos" w:hAnsi="Aptos"/>
          <w:b/>
          <w:bCs/>
          <w:sz w:val="18"/>
          <w:szCs w:val="18"/>
        </w:rPr>
        <w:t>Téléphonie mobile</w:t>
      </w:r>
      <w:r w:rsidRPr="008D199E">
        <w:rPr>
          <w:rFonts w:ascii="Aptos" w:hAnsi="Aptos"/>
          <w:sz w:val="18"/>
          <w:szCs w:val="18"/>
        </w:rPr>
        <w:t>: situation en matière de réglementation et de contrôle</w:t>
      </w:r>
    </w:p>
    <w:p w14:paraId="4AC581A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375C85" w:rsidRPr="008D199E" w14:paraId="6D2F3D82" w14:textId="77777777" w:rsidTr="005A34C4">
        <w:tc>
          <w:tcPr>
            <w:tcW w:w="4678" w:type="dxa"/>
            <w:vAlign w:val="center"/>
          </w:tcPr>
          <w:p w14:paraId="160BD569" w14:textId="77777777" w:rsidR="00375C85" w:rsidRPr="008D199E" w:rsidRDefault="00375C85" w:rsidP="00D52A72">
            <w:pPr>
              <w:spacing w:before="0"/>
              <w:jc w:val="center"/>
              <w:rPr>
                <w:rFonts w:ascii="Aptos" w:hAnsi="Aptos"/>
                <w:sz w:val="16"/>
                <w:szCs w:val="16"/>
              </w:rPr>
            </w:pPr>
          </w:p>
        </w:tc>
        <w:tc>
          <w:tcPr>
            <w:tcW w:w="1418" w:type="dxa"/>
            <w:vAlign w:val="center"/>
          </w:tcPr>
          <w:p w14:paraId="5F06ECA4"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et surveillé</w:t>
            </w:r>
          </w:p>
        </w:tc>
        <w:tc>
          <w:tcPr>
            <w:tcW w:w="1134" w:type="dxa"/>
            <w:vAlign w:val="center"/>
          </w:tcPr>
          <w:p w14:paraId="27B14511"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uniquement</w:t>
            </w:r>
          </w:p>
        </w:tc>
        <w:tc>
          <w:tcPr>
            <w:tcW w:w="1134" w:type="dxa"/>
            <w:vAlign w:val="center"/>
          </w:tcPr>
          <w:p w14:paraId="56B36FD2"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Contrôlé uniquement</w:t>
            </w:r>
          </w:p>
        </w:tc>
        <w:tc>
          <w:tcPr>
            <w:tcW w:w="1365" w:type="dxa"/>
            <w:vAlign w:val="center"/>
          </w:tcPr>
          <w:p w14:paraId="3CD5B28A" w14:textId="317B738B"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Ni contrôlé </w:t>
            </w:r>
            <w:r w:rsidR="001149E6">
              <w:rPr>
                <w:rFonts w:ascii="Aptos" w:hAnsi="Aptos"/>
                <w:b/>
                <w:bCs/>
                <w:color w:val="000000"/>
                <w:sz w:val="16"/>
                <w:szCs w:val="16"/>
              </w:rPr>
              <w:br/>
            </w:r>
            <w:r w:rsidRPr="008D199E">
              <w:rPr>
                <w:rFonts w:ascii="Aptos" w:hAnsi="Aptos"/>
                <w:b/>
                <w:bCs/>
                <w:color w:val="000000"/>
                <w:sz w:val="16"/>
                <w:szCs w:val="16"/>
              </w:rPr>
              <w:t>ni réglementé</w:t>
            </w:r>
          </w:p>
        </w:tc>
      </w:tr>
      <w:tr w:rsidR="00375C85" w:rsidRPr="008D199E" w14:paraId="1AE1D15A" w14:textId="77777777" w:rsidTr="005A34C4">
        <w:tc>
          <w:tcPr>
            <w:tcW w:w="4678" w:type="dxa"/>
          </w:tcPr>
          <w:p w14:paraId="48579B36"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d'établissement des appels</w:t>
            </w:r>
            <w:r w:rsidRPr="008D199E">
              <w:rPr>
                <w:rFonts w:ascii="Aptos" w:hAnsi="Aptos"/>
                <w:color w:val="000000"/>
                <w:sz w:val="16"/>
                <w:szCs w:val="16"/>
              </w:rPr>
              <w:t xml:space="preserve">: rapport entre le nombre total de tentatives d'appel réussies et le nombre total de tentatives d'appel effectuées </w:t>
            </w:r>
            <w:r w:rsidRPr="008D199E">
              <w:rPr>
                <w:rFonts w:ascii="Aptos" w:hAnsi="Aptos"/>
                <w:i/>
                <w:iCs/>
                <w:color w:val="000000"/>
                <w:sz w:val="16"/>
                <w:szCs w:val="16"/>
              </w:rPr>
              <w:t>[UIT-T E.804 § 7.3.6.1, ETSI EG 202 057-2 § 5.1, ETSI EG 202 057-3 § 6.4.1, ETSI EG 202 765-2 § 7.3]</w:t>
            </w:r>
          </w:p>
        </w:tc>
        <w:tc>
          <w:tcPr>
            <w:tcW w:w="1418" w:type="dxa"/>
            <w:vAlign w:val="center"/>
          </w:tcPr>
          <w:p w14:paraId="63EA518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F46FCB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158D8C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882541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51A0F3B" w14:textId="77777777" w:rsidTr="005A34C4">
        <w:tc>
          <w:tcPr>
            <w:tcW w:w="4678" w:type="dxa"/>
          </w:tcPr>
          <w:p w14:paraId="642923FD" w14:textId="43077288"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d'interruption des appels</w:t>
            </w:r>
            <w:r w:rsidRPr="008D199E">
              <w:rPr>
                <w:rFonts w:ascii="Aptos" w:hAnsi="Aptos"/>
                <w:color w:val="000000"/>
                <w:sz w:val="16"/>
                <w:szCs w:val="16"/>
              </w:rPr>
              <w:t xml:space="preserve">: probabilité qu'un appel soit interrompu sans intervention de l'utilisateur </w:t>
            </w:r>
            <w:r w:rsidRPr="008D199E">
              <w:rPr>
                <w:rFonts w:ascii="Aptos" w:hAnsi="Aptos"/>
                <w:i/>
                <w:iCs/>
                <w:color w:val="000000"/>
                <w:sz w:val="16"/>
                <w:szCs w:val="16"/>
              </w:rPr>
              <w:t>[UIT-T E.807 § 7.4, ETSI</w:t>
            </w:r>
            <w:r w:rsidR="001A55E2" w:rsidRPr="008D199E">
              <w:rPr>
                <w:rFonts w:ascii="Aptos" w:hAnsi="Aptos"/>
                <w:i/>
                <w:iCs/>
                <w:color w:val="000000"/>
                <w:sz w:val="16"/>
                <w:szCs w:val="16"/>
              </w:rPr>
              <w:t> </w:t>
            </w:r>
            <w:r w:rsidRPr="008D199E">
              <w:rPr>
                <w:rFonts w:ascii="Aptos" w:hAnsi="Aptos"/>
                <w:i/>
                <w:iCs/>
                <w:color w:val="000000"/>
                <w:sz w:val="16"/>
                <w:szCs w:val="16"/>
              </w:rPr>
              <w:t>EG 202 057-3 § 6.4.2]</w:t>
            </w:r>
          </w:p>
        </w:tc>
        <w:tc>
          <w:tcPr>
            <w:tcW w:w="1418" w:type="dxa"/>
            <w:vAlign w:val="center"/>
          </w:tcPr>
          <w:p w14:paraId="195686E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781947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3129AFE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274E623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481E3695" w14:textId="77777777" w:rsidTr="005A34C4">
        <w:tc>
          <w:tcPr>
            <w:tcW w:w="4678" w:type="dxa"/>
          </w:tcPr>
          <w:p w14:paraId="53C6EF99" w14:textId="2170CD7D"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d'établissement de l'appel/délai d'attente après numérotation</w:t>
            </w:r>
            <w:r w:rsidRPr="008D199E">
              <w:rPr>
                <w:rFonts w:ascii="Aptos" w:hAnsi="Aptos"/>
                <w:color w:val="000000"/>
                <w:sz w:val="16"/>
                <w:szCs w:val="16"/>
              </w:rPr>
              <w:t xml:space="preserve">: temps qui s'écoule entre l'envoi de l'adresse de destination complète (numéro de téléphone appelé) et l'établissement de l'appel au niveau du terminal de réception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E.807 § 7.1, ETSI EG 202 057-3 § 6.4.2]</w:t>
            </w:r>
          </w:p>
        </w:tc>
        <w:tc>
          <w:tcPr>
            <w:tcW w:w="1418" w:type="dxa"/>
            <w:vAlign w:val="center"/>
          </w:tcPr>
          <w:p w14:paraId="11E29E0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3DD4ECB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C89626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2D91A97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8E9D56F" w14:textId="77777777" w:rsidTr="005A34C4">
        <w:tc>
          <w:tcPr>
            <w:tcW w:w="4678" w:type="dxa"/>
          </w:tcPr>
          <w:p w14:paraId="4A20C67F" w14:textId="7B83E299" w:rsidR="00375C85" w:rsidRPr="008D199E" w:rsidRDefault="00375C85" w:rsidP="00D52A72">
            <w:pPr>
              <w:spacing w:before="40"/>
              <w:rPr>
                <w:rFonts w:ascii="Aptos" w:hAnsi="Aptos"/>
                <w:sz w:val="16"/>
                <w:szCs w:val="16"/>
              </w:rPr>
            </w:pPr>
            <w:r w:rsidRPr="008D199E">
              <w:rPr>
                <w:rFonts w:ascii="Aptos" w:hAnsi="Aptos"/>
                <w:b/>
                <w:bCs/>
                <w:color w:val="000000"/>
                <w:sz w:val="16"/>
                <w:szCs w:val="16"/>
              </w:rPr>
              <w:t>Qualité vocale (MOS-LQOF)</w:t>
            </w:r>
            <w:r w:rsidRPr="008D199E">
              <w:rPr>
                <w:rFonts w:ascii="Aptos" w:hAnsi="Aptos"/>
                <w:color w:val="000000"/>
                <w:sz w:val="16"/>
                <w:szCs w:val="16"/>
              </w:rPr>
              <w:t xml:space="preserve">: qualité des communications vocales telle qu'elle est perçue par les utilisateurs finals </w:t>
            </w:r>
            <w:r w:rsidRPr="008D199E">
              <w:rPr>
                <w:rFonts w:ascii="Aptos" w:hAnsi="Aptos"/>
                <w:i/>
                <w:iCs/>
                <w:color w:val="000000"/>
                <w:sz w:val="16"/>
                <w:szCs w:val="16"/>
              </w:rPr>
              <w:t>[UIT</w:t>
            </w:r>
            <w:r w:rsidR="006E7C80" w:rsidRPr="008D199E">
              <w:rPr>
                <w:rFonts w:ascii="Aptos" w:hAnsi="Aptos"/>
                <w:i/>
                <w:iCs/>
                <w:color w:val="000000"/>
                <w:sz w:val="16"/>
                <w:szCs w:val="16"/>
              </w:rPr>
              <w:noBreakHyphen/>
            </w:r>
            <w:r w:rsidRPr="008D199E">
              <w:rPr>
                <w:rFonts w:ascii="Aptos" w:hAnsi="Aptos"/>
                <w:i/>
                <w:iCs/>
                <w:color w:val="000000"/>
                <w:sz w:val="16"/>
                <w:szCs w:val="16"/>
              </w:rPr>
              <w:t>T</w:t>
            </w:r>
            <w:r w:rsidR="006E7C80" w:rsidRPr="008D199E">
              <w:rPr>
                <w:rFonts w:ascii="Aptos" w:hAnsi="Aptos"/>
                <w:i/>
                <w:iCs/>
                <w:color w:val="000000"/>
                <w:sz w:val="16"/>
                <w:szCs w:val="16"/>
              </w:rPr>
              <w:t> </w:t>
            </w:r>
            <w:r w:rsidRPr="008D199E">
              <w:rPr>
                <w:rFonts w:ascii="Aptos" w:hAnsi="Aptos"/>
                <w:i/>
                <w:iCs/>
                <w:color w:val="000000"/>
                <w:sz w:val="16"/>
                <w:szCs w:val="16"/>
              </w:rPr>
              <w:t>P.863, UIT-T P.863.1, mode FB]</w:t>
            </w:r>
          </w:p>
        </w:tc>
        <w:tc>
          <w:tcPr>
            <w:tcW w:w="1418" w:type="dxa"/>
            <w:vAlign w:val="center"/>
          </w:tcPr>
          <w:p w14:paraId="666BE434"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541E9893"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34D018A5"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365" w:type="dxa"/>
            <w:vAlign w:val="center"/>
          </w:tcPr>
          <w:p w14:paraId="2E4E323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0DADA831" w14:textId="16686529"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54</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de réussite d'établissement des appels</w:t>
      </w:r>
    </w:p>
    <w:p w14:paraId="5A1A215D"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1537DE11" w14:textId="77777777" w:rsidTr="005A34C4">
        <w:tc>
          <w:tcPr>
            <w:tcW w:w="9719" w:type="dxa"/>
          </w:tcPr>
          <w:p w14:paraId="377EC427" w14:textId="77777777" w:rsidR="00375C85" w:rsidRPr="008D199E" w:rsidRDefault="00375C85" w:rsidP="00D52A72">
            <w:pPr>
              <w:spacing w:before="60"/>
              <w:rPr>
                <w:rFonts w:ascii="Aptos" w:hAnsi="Aptos"/>
                <w:sz w:val="18"/>
                <w:szCs w:val="18"/>
              </w:rPr>
            </w:pPr>
          </w:p>
        </w:tc>
      </w:tr>
    </w:tbl>
    <w:p w14:paraId="1B4EFA1C" w14:textId="41F09A2B" w:rsidR="00375C85" w:rsidRPr="008D199E" w:rsidRDefault="00375C85" w:rsidP="001A55E2">
      <w:pPr>
        <w:keepNext/>
        <w:tabs>
          <w:tab w:val="clear" w:pos="794"/>
          <w:tab w:val="clear" w:pos="1191"/>
          <w:tab w:val="left" w:pos="142"/>
          <w:tab w:val="left" w:pos="284"/>
        </w:tabs>
        <w:spacing w:before="80"/>
        <w:rPr>
          <w:rFonts w:ascii="Aptos" w:hAnsi="Aptos"/>
          <w:sz w:val="18"/>
          <w:szCs w:val="18"/>
        </w:rPr>
      </w:pPr>
      <w:r w:rsidRPr="008D199E">
        <w:rPr>
          <w:rFonts w:ascii="Aptos" w:hAnsi="Aptos"/>
          <w:b/>
          <w:bCs/>
          <w:sz w:val="18"/>
          <w:szCs w:val="18"/>
        </w:rPr>
        <w:t>55</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d'interruption des appels</w:t>
      </w:r>
    </w:p>
    <w:p w14:paraId="3FDDC609"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2328B738" w14:textId="77777777" w:rsidTr="005A34C4">
        <w:tc>
          <w:tcPr>
            <w:tcW w:w="9719" w:type="dxa"/>
          </w:tcPr>
          <w:p w14:paraId="3A031426" w14:textId="22A06CA6" w:rsidR="00375C85" w:rsidRPr="008D199E" w:rsidRDefault="00375C85" w:rsidP="00D52A72">
            <w:pPr>
              <w:spacing w:before="60"/>
              <w:rPr>
                <w:rFonts w:ascii="Aptos" w:hAnsi="Aptos"/>
                <w:sz w:val="18"/>
                <w:szCs w:val="18"/>
              </w:rPr>
            </w:pPr>
          </w:p>
        </w:tc>
      </w:tr>
    </w:tbl>
    <w:p w14:paraId="6C09A8C5" w14:textId="1AA73782"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56</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emps d'établissement de l'appel/délai d'attente après numérotation</w:t>
      </w:r>
    </w:p>
    <w:p w14:paraId="499C8E11"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E81D4FC" w14:textId="77777777" w:rsidTr="005A34C4">
        <w:tc>
          <w:tcPr>
            <w:tcW w:w="9719" w:type="dxa"/>
          </w:tcPr>
          <w:p w14:paraId="16030FCC" w14:textId="7F74DC84" w:rsidR="00375C85" w:rsidRPr="008D199E" w:rsidRDefault="00375C85" w:rsidP="00D52A72">
            <w:pPr>
              <w:spacing w:before="60"/>
              <w:rPr>
                <w:rFonts w:ascii="Aptos" w:hAnsi="Aptos"/>
                <w:sz w:val="18"/>
                <w:szCs w:val="18"/>
              </w:rPr>
            </w:pPr>
          </w:p>
        </w:tc>
      </w:tr>
    </w:tbl>
    <w:p w14:paraId="25D49327" w14:textId="3E52495A"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57</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Q</w:t>
      </w:r>
      <w:r w:rsidRPr="008D199E">
        <w:rPr>
          <w:rFonts w:ascii="Aptos" w:hAnsi="Aptos"/>
          <w:sz w:val="18"/>
          <w:szCs w:val="18"/>
        </w:rPr>
        <w:t>ualité vocale (MOS-LQOF)</w:t>
      </w:r>
    </w:p>
    <w:p w14:paraId="671DFD3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675F3402" w14:textId="77777777" w:rsidTr="005A34C4">
        <w:tc>
          <w:tcPr>
            <w:tcW w:w="9719" w:type="dxa"/>
          </w:tcPr>
          <w:p w14:paraId="0487C362" w14:textId="413CA758" w:rsidR="00375C85" w:rsidRPr="008D199E" w:rsidRDefault="00375C85" w:rsidP="00D52A72">
            <w:pPr>
              <w:spacing w:before="60"/>
              <w:rPr>
                <w:rFonts w:ascii="Aptos" w:hAnsi="Aptos"/>
                <w:sz w:val="18"/>
                <w:szCs w:val="18"/>
              </w:rPr>
            </w:pPr>
          </w:p>
        </w:tc>
      </w:tr>
    </w:tbl>
    <w:p w14:paraId="4A5B0D6A" w14:textId="4DB30A48"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58</w:t>
      </w:r>
      <w:r w:rsidR="001A55E2" w:rsidRPr="008D199E">
        <w:rPr>
          <w:rFonts w:ascii="Aptos" w:hAnsi="Aptos"/>
          <w:b/>
          <w:bCs/>
          <w:sz w:val="18"/>
          <w:szCs w:val="18"/>
        </w:rPr>
        <w:tab/>
      </w:r>
      <w:r w:rsidRPr="008D199E">
        <w:rPr>
          <w:rFonts w:ascii="Aptos" w:hAnsi="Aptos"/>
          <w:b/>
          <w:bCs/>
          <w:sz w:val="18"/>
          <w:szCs w:val="18"/>
        </w:rPr>
        <w:t>Téléphonie mobile</w:t>
      </w:r>
      <w:r w:rsidRPr="008D199E">
        <w:rPr>
          <w:rFonts w:ascii="Aptos" w:hAnsi="Aptos"/>
          <w:sz w:val="18"/>
          <w:szCs w:val="18"/>
        </w:rPr>
        <w:t>: Méthodes de mesure utilisées</w:t>
      </w:r>
    </w:p>
    <w:p w14:paraId="221E696F"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0"/>
        <w:gridCol w:w="1134"/>
        <w:gridCol w:w="1101"/>
        <w:gridCol w:w="1080"/>
        <w:gridCol w:w="1282"/>
        <w:gridCol w:w="1162"/>
      </w:tblGrid>
      <w:tr w:rsidR="00375C85" w:rsidRPr="008D199E" w14:paraId="0773EF8C" w14:textId="77777777" w:rsidTr="00B74814">
        <w:tc>
          <w:tcPr>
            <w:tcW w:w="2040" w:type="pct"/>
            <w:vAlign w:val="center"/>
          </w:tcPr>
          <w:p w14:paraId="03BF9D92" w14:textId="77777777" w:rsidR="00375C85" w:rsidRPr="008D199E" w:rsidRDefault="00375C85" w:rsidP="00D52A72">
            <w:pPr>
              <w:spacing w:before="0"/>
              <w:jc w:val="center"/>
              <w:rPr>
                <w:rFonts w:ascii="Aptos" w:hAnsi="Aptos"/>
                <w:sz w:val="16"/>
                <w:szCs w:val="16"/>
              </w:rPr>
            </w:pPr>
          </w:p>
        </w:tc>
        <w:tc>
          <w:tcPr>
            <w:tcW w:w="583" w:type="pct"/>
            <w:vAlign w:val="center"/>
          </w:tcPr>
          <w:p w14:paraId="690CA023"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Essai en mouvement </w:t>
            </w:r>
            <w:r w:rsidRPr="008D199E">
              <w:rPr>
                <w:rFonts w:ascii="Aptos" w:hAnsi="Aptos"/>
                <w:i/>
                <w:iCs/>
                <w:color w:val="000000"/>
                <w:sz w:val="16"/>
                <w:szCs w:val="16"/>
              </w:rPr>
              <w:t>[UIT-T E.806]</w:t>
            </w:r>
          </w:p>
        </w:tc>
        <w:tc>
          <w:tcPr>
            <w:tcW w:w="566" w:type="pct"/>
            <w:vAlign w:val="center"/>
          </w:tcPr>
          <w:p w14:paraId="24683E1A" w14:textId="77777777" w:rsidR="00375C85" w:rsidRPr="008D199E" w:rsidRDefault="00375C85" w:rsidP="00D52A72">
            <w:pPr>
              <w:spacing w:before="0"/>
              <w:jc w:val="center"/>
              <w:rPr>
                <w:rFonts w:ascii="Aptos" w:hAnsi="Aptos"/>
                <w:b/>
                <w:bCs/>
                <w:color w:val="000000"/>
                <w:sz w:val="16"/>
                <w:szCs w:val="16"/>
              </w:rPr>
            </w:pPr>
            <w:r w:rsidRPr="008D199E">
              <w:rPr>
                <w:rFonts w:ascii="Aptos" w:hAnsi="Aptos"/>
                <w:b/>
                <w:bCs/>
                <w:color w:val="000000"/>
                <w:sz w:val="16"/>
                <w:szCs w:val="16"/>
              </w:rPr>
              <w:t>Essai à pied</w:t>
            </w:r>
          </w:p>
          <w:p w14:paraId="4E2327B0" w14:textId="77777777" w:rsidR="00375C85" w:rsidRPr="008D199E" w:rsidRDefault="00375C85" w:rsidP="00D52A72">
            <w:pPr>
              <w:spacing w:before="0"/>
              <w:jc w:val="center"/>
              <w:rPr>
                <w:rFonts w:ascii="Aptos" w:hAnsi="Aptos"/>
                <w:b/>
                <w:bCs/>
                <w:i/>
                <w:iCs/>
                <w:sz w:val="16"/>
                <w:szCs w:val="16"/>
              </w:rPr>
            </w:pPr>
            <w:r w:rsidRPr="008D199E">
              <w:rPr>
                <w:rFonts w:ascii="Aptos" w:hAnsi="Aptos"/>
                <w:i/>
                <w:iCs/>
                <w:color w:val="000000"/>
                <w:sz w:val="16"/>
                <w:szCs w:val="16"/>
              </w:rPr>
              <w:t>[UIT-T E.806]</w:t>
            </w:r>
          </w:p>
        </w:tc>
        <w:tc>
          <w:tcPr>
            <w:tcW w:w="555" w:type="pct"/>
            <w:vAlign w:val="center"/>
          </w:tcPr>
          <w:p w14:paraId="35B66647" w14:textId="477D8F8E"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Sondes autonomes</w:t>
            </w:r>
            <w:r w:rsidRPr="008D199E">
              <w:rPr>
                <w:rFonts w:ascii="Aptos" w:hAnsi="Aptos"/>
                <w:color w:val="000000"/>
                <w:sz w:val="16"/>
                <w:szCs w:val="16"/>
              </w:rPr>
              <w:t xml:space="preserve"> </w:t>
            </w:r>
            <w:r w:rsidR="00CE5729" w:rsidRPr="008D199E">
              <w:rPr>
                <w:rFonts w:ascii="Aptos" w:hAnsi="Aptos"/>
                <w:i/>
                <w:iCs/>
                <w:color w:val="000000"/>
                <w:sz w:val="16"/>
                <w:szCs w:val="16"/>
              </w:rPr>
              <w:t>[UIT-T E.806]</w:t>
            </w:r>
          </w:p>
        </w:tc>
        <w:tc>
          <w:tcPr>
            <w:tcW w:w="659" w:type="pct"/>
            <w:vAlign w:val="center"/>
          </w:tcPr>
          <w:p w14:paraId="317E7561" w14:textId="159E38F5"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Collecte de données participatives </w:t>
            </w:r>
            <w:r w:rsidR="00CE5729" w:rsidRPr="008D199E">
              <w:rPr>
                <w:rFonts w:ascii="Aptos" w:hAnsi="Aptos"/>
                <w:i/>
                <w:iCs/>
                <w:color w:val="000000"/>
                <w:sz w:val="16"/>
                <w:szCs w:val="16"/>
              </w:rPr>
              <w:t>[UIT-T E.806]</w:t>
            </w:r>
          </w:p>
        </w:tc>
        <w:tc>
          <w:tcPr>
            <w:tcW w:w="597" w:type="pct"/>
          </w:tcPr>
          <w:p w14:paraId="5B69DDEF" w14:textId="664FBF46"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Compteurs de surveillance de la performance du réseau</w:t>
            </w:r>
            <w:r w:rsidRPr="008D199E">
              <w:rPr>
                <w:rFonts w:ascii="Aptos" w:hAnsi="Aptos"/>
                <w:color w:val="000000"/>
                <w:sz w:val="16"/>
                <w:szCs w:val="16"/>
              </w:rPr>
              <w:t xml:space="preserve"> </w:t>
            </w:r>
            <w:r w:rsidR="00CE5729" w:rsidRPr="008D199E">
              <w:rPr>
                <w:rFonts w:ascii="Aptos" w:hAnsi="Aptos"/>
                <w:i/>
                <w:iCs/>
                <w:color w:val="000000"/>
                <w:sz w:val="16"/>
                <w:szCs w:val="16"/>
              </w:rPr>
              <w:t>[UIT-T E.806]</w:t>
            </w:r>
          </w:p>
        </w:tc>
      </w:tr>
      <w:tr w:rsidR="00375C85" w:rsidRPr="008D199E" w14:paraId="2D467995" w14:textId="77777777" w:rsidTr="00B74814">
        <w:tc>
          <w:tcPr>
            <w:tcW w:w="2040" w:type="pct"/>
          </w:tcPr>
          <w:p w14:paraId="05B9798C" w14:textId="3A8A6936"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d'établissement des appels</w:t>
            </w:r>
            <w:r w:rsidRPr="008D199E">
              <w:rPr>
                <w:rFonts w:ascii="Aptos" w:hAnsi="Aptos"/>
                <w:color w:val="000000"/>
                <w:sz w:val="16"/>
                <w:szCs w:val="16"/>
              </w:rPr>
              <w:t xml:space="preserve">: rapport entre le nombre total de tentatives d'appel réussies et le nombre total de tentatives d'appel effectuées </w:t>
            </w:r>
            <w:r w:rsidRPr="008D199E">
              <w:rPr>
                <w:rFonts w:ascii="Aptos" w:hAnsi="Aptos"/>
                <w:i/>
                <w:iCs/>
                <w:color w:val="000000"/>
                <w:sz w:val="16"/>
                <w:szCs w:val="16"/>
              </w:rPr>
              <w:t>[UIT-T E.804 § 7.3.6.1, ETSI EG 202 057-2 §</w:t>
            </w:r>
            <w:r w:rsidR="00CE5729" w:rsidRPr="008D199E">
              <w:rPr>
                <w:rFonts w:ascii="Aptos" w:hAnsi="Aptos"/>
                <w:i/>
                <w:iCs/>
                <w:color w:val="000000"/>
                <w:sz w:val="16"/>
                <w:szCs w:val="16"/>
              </w:rPr>
              <w:t> </w:t>
            </w:r>
            <w:r w:rsidRPr="008D199E">
              <w:rPr>
                <w:rFonts w:ascii="Aptos" w:hAnsi="Aptos"/>
                <w:i/>
                <w:iCs/>
                <w:color w:val="000000"/>
                <w:sz w:val="16"/>
                <w:szCs w:val="16"/>
              </w:rPr>
              <w:t>5.1, ETSI EG 202 057-3 §</w:t>
            </w:r>
            <w:r w:rsidR="001A55E2" w:rsidRPr="008D199E">
              <w:rPr>
                <w:rFonts w:ascii="Aptos" w:hAnsi="Aptos"/>
                <w:i/>
                <w:iCs/>
                <w:color w:val="000000"/>
                <w:sz w:val="16"/>
                <w:szCs w:val="16"/>
              </w:rPr>
              <w:t> </w:t>
            </w:r>
            <w:r w:rsidRPr="008D199E">
              <w:rPr>
                <w:rFonts w:ascii="Aptos" w:hAnsi="Aptos"/>
                <w:i/>
                <w:iCs/>
                <w:color w:val="000000"/>
                <w:sz w:val="16"/>
                <w:szCs w:val="16"/>
              </w:rPr>
              <w:t>6.4.1, ETSI EG 202 765-2 § 7.3]</w:t>
            </w:r>
          </w:p>
        </w:tc>
        <w:tc>
          <w:tcPr>
            <w:tcW w:w="583" w:type="pct"/>
            <w:vAlign w:val="center"/>
          </w:tcPr>
          <w:p w14:paraId="37789F5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298692C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2AB95D3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2439018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39FCAB5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59CB9291" w14:textId="77777777" w:rsidTr="00B74814">
        <w:tc>
          <w:tcPr>
            <w:tcW w:w="2040" w:type="pct"/>
          </w:tcPr>
          <w:p w14:paraId="03B31376"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d'interruption des appels</w:t>
            </w:r>
            <w:r w:rsidRPr="008D199E">
              <w:rPr>
                <w:rFonts w:ascii="Aptos" w:hAnsi="Aptos"/>
                <w:color w:val="000000"/>
                <w:sz w:val="16"/>
                <w:szCs w:val="16"/>
              </w:rPr>
              <w:t xml:space="preserve">: probabilité qu'un appel soit interrompu sans intervention de l'utilisateur </w:t>
            </w:r>
            <w:r w:rsidRPr="008D199E">
              <w:rPr>
                <w:rFonts w:ascii="Aptos" w:hAnsi="Aptos"/>
                <w:i/>
                <w:iCs/>
                <w:color w:val="000000"/>
                <w:sz w:val="16"/>
                <w:szCs w:val="16"/>
              </w:rPr>
              <w:t>[UIT-T E.807 § 7.4, ETSI EG 202 057-3 § 6.4.2]</w:t>
            </w:r>
          </w:p>
        </w:tc>
        <w:tc>
          <w:tcPr>
            <w:tcW w:w="583" w:type="pct"/>
            <w:vAlign w:val="center"/>
          </w:tcPr>
          <w:p w14:paraId="07FE508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42647A3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23B1D07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77977DC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09C15AF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7504DEAC" w14:textId="77777777" w:rsidTr="00B74814">
        <w:tc>
          <w:tcPr>
            <w:tcW w:w="2040" w:type="pct"/>
          </w:tcPr>
          <w:p w14:paraId="71C2A089" w14:textId="684ECCF9" w:rsidR="00375C85" w:rsidRPr="008D199E" w:rsidRDefault="00375C85" w:rsidP="00364ED7">
            <w:pPr>
              <w:keepLines/>
              <w:spacing w:before="40"/>
              <w:rPr>
                <w:rFonts w:ascii="Aptos" w:hAnsi="Aptos"/>
                <w:sz w:val="16"/>
                <w:szCs w:val="16"/>
              </w:rPr>
            </w:pPr>
            <w:r w:rsidRPr="008D199E">
              <w:rPr>
                <w:rFonts w:ascii="Aptos" w:hAnsi="Aptos"/>
                <w:b/>
                <w:bCs/>
                <w:color w:val="000000"/>
                <w:sz w:val="16"/>
                <w:szCs w:val="16"/>
              </w:rPr>
              <w:lastRenderedPageBreak/>
              <w:t>Temps d'établissement de l'appel/délai d'attente après numérotation</w:t>
            </w:r>
            <w:r w:rsidRPr="008D199E">
              <w:rPr>
                <w:rFonts w:ascii="Aptos" w:hAnsi="Aptos"/>
                <w:color w:val="000000"/>
                <w:sz w:val="16"/>
                <w:szCs w:val="16"/>
              </w:rPr>
              <w:t xml:space="preserve">: temps qui s'écoule entre l'envoi de l'adresse de destination complète (numéro de téléphone appelé) et l'établissement de l'appel au niveau du terminal de réception </w:t>
            </w:r>
            <w:r w:rsidRPr="008D199E">
              <w:rPr>
                <w:rFonts w:ascii="Aptos" w:hAnsi="Aptos"/>
                <w:i/>
                <w:iCs/>
                <w:color w:val="000000"/>
                <w:sz w:val="16"/>
                <w:szCs w:val="16"/>
              </w:rPr>
              <w:t>[UIT-T E.807 § 7.1, ETSI</w:t>
            </w:r>
            <w:r w:rsidR="00B74814" w:rsidRPr="008D199E">
              <w:rPr>
                <w:rFonts w:ascii="Aptos" w:hAnsi="Aptos"/>
                <w:i/>
                <w:iCs/>
                <w:color w:val="000000"/>
                <w:sz w:val="16"/>
                <w:szCs w:val="16"/>
              </w:rPr>
              <w:t> </w:t>
            </w:r>
            <w:r w:rsidRPr="008D199E">
              <w:rPr>
                <w:rFonts w:ascii="Aptos" w:hAnsi="Aptos"/>
                <w:i/>
                <w:iCs/>
                <w:color w:val="000000"/>
                <w:sz w:val="16"/>
                <w:szCs w:val="16"/>
              </w:rPr>
              <w:t>EG 202 057-3 § 6.4.2]</w:t>
            </w:r>
          </w:p>
        </w:tc>
        <w:tc>
          <w:tcPr>
            <w:tcW w:w="583" w:type="pct"/>
            <w:vAlign w:val="center"/>
          </w:tcPr>
          <w:p w14:paraId="52959C2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5093A1A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4AACC98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61BBF55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02BF03E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1CDC491B" w14:textId="77777777" w:rsidTr="00B74814">
        <w:tc>
          <w:tcPr>
            <w:tcW w:w="2040" w:type="pct"/>
          </w:tcPr>
          <w:p w14:paraId="56DF6A11" w14:textId="21D2C19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Qualité vocale (MOS-LQOF)</w:t>
            </w:r>
            <w:r w:rsidRPr="008D199E">
              <w:rPr>
                <w:rFonts w:ascii="Aptos" w:hAnsi="Aptos"/>
                <w:color w:val="000000"/>
                <w:sz w:val="16"/>
                <w:szCs w:val="16"/>
              </w:rPr>
              <w:t xml:space="preserve">: qualité des communications vocales telle qu'elle est perçue par les utilisateurs finals </w:t>
            </w:r>
            <w:r w:rsidRPr="008D199E">
              <w:rPr>
                <w:rFonts w:ascii="Aptos" w:hAnsi="Aptos"/>
                <w:i/>
                <w:iCs/>
                <w:color w:val="000000"/>
                <w:sz w:val="16"/>
                <w:szCs w:val="16"/>
              </w:rPr>
              <w:t>[UIT-T P.863, UIT-T P.863.1, mode</w:t>
            </w:r>
            <w:r w:rsidR="00CE5729" w:rsidRPr="008D199E">
              <w:rPr>
                <w:rFonts w:ascii="Aptos" w:hAnsi="Aptos"/>
                <w:i/>
                <w:iCs/>
                <w:color w:val="000000"/>
                <w:sz w:val="16"/>
                <w:szCs w:val="16"/>
              </w:rPr>
              <w:t> </w:t>
            </w:r>
            <w:r w:rsidRPr="008D199E">
              <w:rPr>
                <w:rFonts w:ascii="Aptos" w:hAnsi="Aptos"/>
                <w:i/>
                <w:iCs/>
                <w:color w:val="000000"/>
                <w:sz w:val="16"/>
                <w:szCs w:val="16"/>
              </w:rPr>
              <w:t>FB]</w:t>
            </w:r>
          </w:p>
        </w:tc>
        <w:tc>
          <w:tcPr>
            <w:tcW w:w="583" w:type="pct"/>
            <w:vAlign w:val="center"/>
          </w:tcPr>
          <w:p w14:paraId="53F4E936"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66" w:type="pct"/>
            <w:vAlign w:val="center"/>
          </w:tcPr>
          <w:p w14:paraId="75A3B10E"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55" w:type="pct"/>
            <w:vAlign w:val="center"/>
          </w:tcPr>
          <w:p w14:paraId="23CC4A44"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659" w:type="pct"/>
            <w:vAlign w:val="center"/>
          </w:tcPr>
          <w:p w14:paraId="6F49E6F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012FABB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49ED4350" w14:textId="41DD8448"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59</w:t>
      </w:r>
      <w:r w:rsidR="001A55E2" w:rsidRPr="008D199E">
        <w:rPr>
          <w:rFonts w:ascii="Aptos" w:hAnsi="Aptos"/>
          <w:b/>
          <w:bCs/>
          <w:sz w:val="18"/>
          <w:szCs w:val="18"/>
        </w:rPr>
        <w:tab/>
      </w:r>
      <w:r w:rsidRPr="008D199E">
        <w:rPr>
          <w:rFonts w:ascii="Aptos" w:hAnsi="Aptos"/>
          <w:b/>
          <w:bCs/>
          <w:sz w:val="18"/>
          <w:szCs w:val="18"/>
        </w:rPr>
        <w:t>Veuillez nous faire part de vos éventuelles observations ou informations complémentaires</w:t>
      </w:r>
      <w:r w:rsidR="00D33556">
        <w:rPr>
          <w:rFonts w:ascii="Aptos" w:hAnsi="Aptos"/>
          <w:b/>
          <w:bCs/>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5425EACC" w14:textId="77777777" w:rsidTr="005A34C4">
        <w:tc>
          <w:tcPr>
            <w:tcW w:w="9719" w:type="dxa"/>
          </w:tcPr>
          <w:p w14:paraId="2E3C2360" w14:textId="76C5253C" w:rsidR="00375C85" w:rsidRPr="008D199E" w:rsidRDefault="00375C85" w:rsidP="00D52A72">
            <w:pPr>
              <w:spacing w:before="60"/>
              <w:rPr>
                <w:rFonts w:ascii="Aptos" w:hAnsi="Aptos"/>
                <w:sz w:val="18"/>
                <w:szCs w:val="18"/>
              </w:rPr>
            </w:pPr>
          </w:p>
        </w:tc>
      </w:tr>
    </w:tbl>
    <w:p w14:paraId="4DAD748B" w14:textId="55630A99"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60</w:t>
      </w:r>
      <w:r w:rsidR="001A55E2" w:rsidRPr="008D199E">
        <w:rPr>
          <w:rFonts w:ascii="Aptos" w:hAnsi="Aptos"/>
          <w:b/>
          <w:bCs/>
          <w:sz w:val="18"/>
          <w:szCs w:val="18"/>
        </w:rPr>
        <w:tab/>
      </w:r>
      <w:r w:rsidRPr="008D199E">
        <w:rPr>
          <w:rFonts w:ascii="Aptos" w:hAnsi="Aptos"/>
          <w:b/>
          <w:bCs/>
          <w:sz w:val="18"/>
          <w:szCs w:val="18"/>
        </w:rPr>
        <w:t>Données mobiles (http, web, ftp, DNS, ping)</w:t>
      </w:r>
      <w:r w:rsidRPr="008D199E">
        <w:rPr>
          <w:rFonts w:ascii="Aptos" w:hAnsi="Aptos"/>
          <w:sz w:val="18"/>
          <w:szCs w:val="18"/>
        </w:rPr>
        <w:t>: niveau de conformité aux références normatives</w:t>
      </w:r>
    </w:p>
    <w:p w14:paraId="125CC992"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104"/>
        <w:gridCol w:w="940"/>
      </w:tblGrid>
      <w:tr w:rsidR="00375C85" w:rsidRPr="008D199E" w14:paraId="3D7C2270" w14:textId="77777777" w:rsidTr="00FA0B91">
        <w:tc>
          <w:tcPr>
            <w:tcW w:w="6663" w:type="dxa"/>
          </w:tcPr>
          <w:p w14:paraId="0CADAE0C" w14:textId="77777777" w:rsidR="00375C85" w:rsidRPr="008D199E" w:rsidRDefault="00375C85" w:rsidP="00D52A72">
            <w:pPr>
              <w:spacing w:before="40"/>
              <w:rPr>
                <w:rFonts w:ascii="Aptos" w:hAnsi="Aptos"/>
                <w:sz w:val="16"/>
                <w:szCs w:val="16"/>
              </w:rPr>
            </w:pPr>
          </w:p>
        </w:tc>
        <w:tc>
          <w:tcPr>
            <w:tcW w:w="1022" w:type="dxa"/>
          </w:tcPr>
          <w:p w14:paraId="7DFACB30"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Entière conformité</w:t>
            </w:r>
          </w:p>
        </w:tc>
        <w:tc>
          <w:tcPr>
            <w:tcW w:w="1104" w:type="dxa"/>
          </w:tcPr>
          <w:p w14:paraId="1951DF8F"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Conformité partielle</w:t>
            </w:r>
          </w:p>
        </w:tc>
        <w:tc>
          <w:tcPr>
            <w:tcW w:w="940" w:type="dxa"/>
          </w:tcPr>
          <w:p w14:paraId="74FA32CF"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Niveau inconnu</w:t>
            </w:r>
          </w:p>
        </w:tc>
      </w:tr>
      <w:tr w:rsidR="00375C85" w:rsidRPr="008D199E" w14:paraId="7B4BF348" w14:textId="77777777" w:rsidTr="00FA0B91">
        <w:tc>
          <w:tcPr>
            <w:tcW w:w="6663" w:type="dxa"/>
          </w:tcPr>
          <w:p w14:paraId="5E420A9D"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 l'activation de contexte PDP</w:t>
            </w:r>
            <w:r w:rsidRPr="008D199E">
              <w:rPr>
                <w:rFonts w:ascii="Aptos" w:hAnsi="Aptos"/>
                <w:color w:val="000000"/>
                <w:sz w:val="16"/>
                <w:szCs w:val="16"/>
              </w:rPr>
              <w:t xml:space="preserve">: probabilité que le contexte PDP puisse être activé </w:t>
            </w:r>
            <w:r w:rsidRPr="008D199E">
              <w:rPr>
                <w:rFonts w:ascii="Aptos" w:hAnsi="Aptos"/>
                <w:i/>
                <w:iCs/>
                <w:color w:val="000000"/>
                <w:sz w:val="16"/>
                <w:szCs w:val="16"/>
              </w:rPr>
              <w:t>[UIT-T E.804 § 7.2.5, ETSI EG 102 250-2]</w:t>
            </w:r>
          </w:p>
        </w:tc>
        <w:tc>
          <w:tcPr>
            <w:tcW w:w="1022" w:type="dxa"/>
            <w:vAlign w:val="center"/>
          </w:tcPr>
          <w:p w14:paraId="269E006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1682415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1E10885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C569474" w14:textId="77777777" w:rsidTr="00FA0B91">
        <w:tc>
          <w:tcPr>
            <w:tcW w:w="6663" w:type="dxa"/>
          </w:tcPr>
          <w:p w14:paraId="2BC10466"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 la connexion HTTP</w:t>
            </w:r>
            <w:r w:rsidRPr="008D199E">
              <w:rPr>
                <w:rFonts w:ascii="Aptos" w:hAnsi="Aptos"/>
                <w:color w:val="000000"/>
                <w:sz w:val="16"/>
                <w:szCs w:val="16"/>
              </w:rPr>
              <w:t xml:space="preserve">: proportion de pages web qui ont été effectivement affichées après un temps inférieur à un seuil donné </w:t>
            </w:r>
            <w:r w:rsidRPr="008D199E">
              <w:rPr>
                <w:rFonts w:ascii="Aptos" w:hAnsi="Aptos"/>
                <w:i/>
                <w:iCs/>
                <w:color w:val="000000"/>
                <w:sz w:val="16"/>
                <w:szCs w:val="16"/>
              </w:rPr>
              <w:t>[UIT-T E.804 § 7.3.8.1]</w:t>
            </w:r>
          </w:p>
        </w:tc>
        <w:tc>
          <w:tcPr>
            <w:tcW w:w="1022" w:type="dxa"/>
            <w:vAlign w:val="center"/>
          </w:tcPr>
          <w:p w14:paraId="26D27E9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74504AC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4751131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1986989E" w14:textId="77777777" w:rsidTr="00FA0B91">
        <w:tc>
          <w:tcPr>
            <w:tcW w:w="6663" w:type="dxa"/>
          </w:tcPr>
          <w:p w14:paraId="7089EEF8" w14:textId="382A41E6" w:rsidR="00375C85" w:rsidRPr="008D199E" w:rsidRDefault="00375C85" w:rsidP="00D52A72">
            <w:pPr>
              <w:spacing w:before="40"/>
              <w:rPr>
                <w:rFonts w:ascii="Aptos" w:hAnsi="Aptos"/>
                <w:sz w:val="16"/>
                <w:szCs w:val="16"/>
              </w:rPr>
            </w:pPr>
            <w:r w:rsidRPr="008D199E">
              <w:rPr>
                <w:rFonts w:ascii="Aptos" w:hAnsi="Aptos"/>
                <w:b/>
                <w:bCs/>
                <w:color w:val="000000"/>
                <w:sz w:val="16"/>
                <w:szCs w:val="16"/>
              </w:rPr>
              <w:t>Durée d'activation du contexte PDP (respectivement du support EPS dédié)</w:t>
            </w:r>
            <w:r w:rsidRPr="008D199E">
              <w:rPr>
                <w:rFonts w:ascii="Aptos" w:hAnsi="Aptos"/>
                <w:color w:val="000000"/>
                <w:sz w:val="16"/>
                <w:szCs w:val="16"/>
              </w:rPr>
              <w:t xml:space="preserve">: durée nécessaire à l'activation du contexte PDP (respectivement du support EPS dédié) </w:t>
            </w:r>
            <w:r w:rsidRPr="008D199E">
              <w:rPr>
                <w:rFonts w:ascii="Aptos" w:hAnsi="Aptos"/>
                <w:i/>
                <w:iCs/>
                <w:color w:val="000000"/>
                <w:sz w:val="16"/>
                <w:szCs w:val="16"/>
              </w:rPr>
              <w:t>[UIT-T E.804 § 7.2.6, ETSI</w:t>
            </w:r>
            <w:r w:rsidR="001A55E2" w:rsidRPr="008D199E">
              <w:rPr>
                <w:rFonts w:ascii="Aptos" w:hAnsi="Aptos"/>
                <w:i/>
                <w:iCs/>
                <w:color w:val="000000"/>
                <w:sz w:val="16"/>
                <w:szCs w:val="16"/>
              </w:rPr>
              <w:t> </w:t>
            </w:r>
            <w:r w:rsidRPr="008D199E">
              <w:rPr>
                <w:rFonts w:ascii="Aptos" w:hAnsi="Aptos"/>
                <w:i/>
                <w:iCs/>
                <w:color w:val="000000"/>
                <w:sz w:val="16"/>
                <w:szCs w:val="16"/>
              </w:rPr>
              <w:t>EG</w:t>
            </w:r>
            <w:r w:rsidR="001A55E2" w:rsidRPr="008D199E">
              <w:rPr>
                <w:rFonts w:ascii="Aptos" w:hAnsi="Aptos"/>
                <w:i/>
                <w:iCs/>
                <w:color w:val="000000"/>
                <w:sz w:val="16"/>
                <w:szCs w:val="16"/>
              </w:rPr>
              <w:t> </w:t>
            </w:r>
            <w:r w:rsidRPr="008D199E">
              <w:rPr>
                <w:rFonts w:ascii="Aptos" w:hAnsi="Aptos"/>
                <w:i/>
                <w:iCs/>
                <w:color w:val="000000"/>
                <w:sz w:val="16"/>
                <w:szCs w:val="16"/>
              </w:rPr>
              <w:t>102 250-2]</w:t>
            </w:r>
          </w:p>
        </w:tc>
        <w:tc>
          <w:tcPr>
            <w:tcW w:w="1022" w:type="dxa"/>
            <w:vAlign w:val="center"/>
          </w:tcPr>
          <w:p w14:paraId="76A18F3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2EFFF2D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2C14156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6AC47764" w14:textId="77777777" w:rsidTr="00FA0B91">
        <w:tc>
          <w:tcPr>
            <w:tcW w:w="6663" w:type="dxa"/>
          </w:tcPr>
          <w:p w14:paraId="5B99AAB5" w14:textId="480CC3CA"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d'interruption de l'activation du contexte PDP</w:t>
            </w:r>
            <w:r w:rsidRPr="008D199E">
              <w:rPr>
                <w:rFonts w:ascii="Aptos" w:hAnsi="Aptos"/>
                <w:color w:val="000000"/>
                <w:sz w:val="16"/>
                <w:szCs w:val="16"/>
              </w:rPr>
              <w:t xml:space="preserve">: probabilité qu'un contexte PDP soit désactivé sans avoir été déclenché intentionnellement par l'utilisateur </w:t>
            </w:r>
            <w:r w:rsidRPr="008D199E">
              <w:rPr>
                <w:rFonts w:ascii="Aptos" w:hAnsi="Aptos"/>
                <w:i/>
                <w:iCs/>
                <w:color w:val="000000"/>
                <w:sz w:val="16"/>
                <w:szCs w:val="16"/>
              </w:rPr>
              <w:t>[UIT-T E.804 § 7.2.7, ETSI EG 102</w:t>
            </w:r>
            <w:r w:rsidR="001A55E2" w:rsidRPr="008D199E">
              <w:rPr>
                <w:rFonts w:ascii="Aptos" w:hAnsi="Aptos"/>
                <w:i/>
                <w:iCs/>
                <w:color w:val="000000"/>
                <w:sz w:val="16"/>
                <w:szCs w:val="16"/>
              </w:rPr>
              <w:t> </w:t>
            </w:r>
            <w:r w:rsidRPr="008D199E">
              <w:rPr>
                <w:rFonts w:ascii="Aptos" w:hAnsi="Aptos"/>
                <w:i/>
                <w:iCs/>
                <w:color w:val="000000"/>
                <w:sz w:val="16"/>
                <w:szCs w:val="16"/>
              </w:rPr>
              <w:t>250</w:t>
            </w:r>
            <w:r w:rsidR="001A55E2" w:rsidRPr="008D199E">
              <w:rPr>
                <w:rFonts w:ascii="Aptos" w:hAnsi="Aptos"/>
                <w:i/>
                <w:iCs/>
                <w:color w:val="000000"/>
                <w:sz w:val="16"/>
                <w:szCs w:val="16"/>
              </w:rPr>
              <w:noBreakHyphen/>
            </w:r>
            <w:r w:rsidRPr="008D199E">
              <w:rPr>
                <w:rFonts w:ascii="Aptos" w:hAnsi="Aptos"/>
                <w:i/>
                <w:iCs/>
                <w:color w:val="000000"/>
                <w:sz w:val="16"/>
                <w:szCs w:val="16"/>
              </w:rPr>
              <w:t>2]</w:t>
            </w:r>
          </w:p>
        </w:tc>
        <w:tc>
          <w:tcPr>
            <w:tcW w:w="1022" w:type="dxa"/>
            <w:vAlign w:val="center"/>
          </w:tcPr>
          <w:p w14:paraId="3136BC45"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1BE166BB"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312EC83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r w:rsidR="00375C85" w:rsidRPr="008D199E" w14:paraId="0ADB1334" w14:textId="77777777" w:rsidTr="00FA0B91">
        <w:tc>
          <w:tcPr>
            <w:tcW w:w="6663" w:type="dxa"/>
          </w:tcPr>
          <w:p w14:paraId="0E25301E"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perte de données</w:t>
            </w:r>
            <w:r w:rsidRPr="008D199E">
              <w:rPr>
                <w:rFonts w:ascii="Aptos" w:hAnsi="Aptos"/>
                <w:color w:val="000000"/>
                <w:sz w:val="16"/>
                <w:szCs w:val="16"/>
              </w:rPr>
              <w:t xml:space="preserve">: proportion de sessions non achevées parmi les sessions lancées avec succès </w:t>
            </w:r>
            <w:r w:rsidRPr="008D199E">
              <w:rPr>
                <w:rFonts w:ascii="Aptos" w:hAnsi="Aptos"/>
                <w:i/>
                <w:iCs/>
                <w:color w:val="000000"/>
                <w:sz w:val="16"/>
                <w:szCs w:val="16"/>
              </w:rPr>
              <w:t>[UIT-T E.804 § 7.3.8.5]</w:t>
            </w:r>
          </w:p>
        </w:tc>
        <w:tc>
          <w:tcPr>
            <w:tcW w:w="1022" w:type="dxa"/>
            <w:vAlign w:val="center"/>
          </w:tcPr>
          <w:p w14:paraId="43B39AE2"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5C499B7A"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0EDE8D30"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r w:rsidR="00375C85" w:rsidRPr="008D199E" w14:paraId="221DFEE4" w14:textId="77777777" w:rsidTr="00FA0B91">
        <w:tc>
          <w:tcPr>
            <w:tcW w:w="6663" w:type="dxa"/>
          </w:tcPr>
          <w:p w14:paraId="117C5E2D"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Débit de téléchargement (respectivement de téléversement) de fichiers HTTP</w:t>
            </w:r>
            <w:r w:rsidRPr="008D199E">
              <w:rPr>
                <w:rFonts w:ascii="Aptos" w:hAnsi="Aptos"/>
                <w:color w:val="000000"/>
                <w:sz w:val="16"/>
                <w:szCs w:val="16"/>
              </w:rPr>
              <w:t xml:space="preserve">: débit moyen de transfert des données mesuré pendant toute la durée de la connexion au service </w:t>
            </w:r>
            <w:r w:rsidRPr="008D199E">
              <w:rPr>
                <w:rFonts w:ascii="Aptos" w:hAnsi="Aptos"/>
                <w:i/>
                <w:iCs/>
                <w:color w:val="000000"/>
                <w:sz w:val="16"/>
                <w:szCs w:val="16"/>
              </w:rPr>
              <w:t>[UIT-T E.804 § 7.3.8.7]</w:t>
            </w:r>
          </w:p>
        </w:tc>
        <w:tc>
          <w:tcPr>
            <w:tcW w:w="1022" w:type="dxa"/>
            <w:vAlign w:val="center"/>
          </w:tcPr>
          <w:p w14:paraId="6B35A53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0410D42E"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14A8930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r w:rsidR="00375C85" w:rsidRPr="008D199E" w14:paraId="48CA89DF" w14:textId="77777777" w:rsidTr="00FA0B91">
        <w:tc>
          <w:tcPr>
            <w:tcW w:w="6663" w:type="dxa"/>
          </w:tcPr>
          <w:p w14:paraId="73C827E6" w14:textId="0ED4FE03"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téléchargement d'une page web</w:t>
            </w:r>
            <w:r w:rsidRPr="008D199E">
              <w:rPr>
                <w:rFonts w:ascii="Aptos" w:hAnsi="Aptos"/>
                <w:color w:val="000000"/>
                <w:sz w:val="16"/>
                <w:szCs w:val="16"/>
              </w:rPr>
              <w:t xml:space="preserve">: délai nécessaire à l'achèvement d'une session de données, depuis le moment où l'utilisateur saisit l'URL et appuie sur la touche </w:t>
            </w:r>
            <w:r w:rsidR="00E13155" w:rsidRPr="008D199E">
              <w:rPr>
                <w:rFonts w:ascii="Aptos" w:hAnsi="Aptos"/>
                <w:color w:val="000000"/>
                <w:sz w:val="16"/>
                <w:szCs w:val="16"/>
              </w:rPr>
              <w:t>"</w:t>
            </w:r>
            <w:r w:rsidRPr="008D199E">
              <w:rPr>
                <w:rFonts w:ascii="Aptos" w:hAnsi="Aptos"/>
                <w:color w:val="000000"/>
                <w:sz w:val="16"/>
                <w:szCs w:val="16"/>
              </w:rPr>
              <w:t>Entrée</w:t>
            </w:r>
            <w:r w:rsidR="00E13155" w:rsidRPr="008D199E">
              <w:rPr>
                <w:rFonts w:ascii="Aptos" w:hAnsi="Aptos"/>
                <w:color w:val="000000"/>
                <w:sz w:val="16"/>
                <w:szCs w:val="16"/>
              </w:rPr>
              <w:t>"</w:t>
            </w:r>
            <w:r w:rsidRPr="008D199E">
              <w:rPr>
                <w:rFonts w:ascii="Aptos" w:hAnsi="Aptos"/>
                <w:color w:val="000000"/>
                <w:sz w:val="16"/>
                <w:szCs w:val="16"/>
              </w:rPr>
              <w:t xml:space="preserve"> jusqu'à l'affichage complet de la page web dans la fenêtre du navigateur </w:t>
            </w:r>
            <w:r w:rsidRPr="008D199E">
              <w:rPr>
                <w:rFonts w:ascii="Aptos" w:hAnsi="Aptos"/>
                <w:i/>
                <w:iCs/>
                <w:color w:val="000000"/>
                <w:sz w:val="16"/>
                <w:szCs w:val="16"/>
              </w:rPr>
              <w:t>[UIT-T E.804 § 7.3.8.6]</w:t>
            </w:r>
          </w:p>
        </w:tc>
        <w:tc>
          <w:tcPr>
            <w:tcW w:w="1022" w:type="dxa"/>
            <w:vAlign w:val="center"/>
          </w:tcPr>
          <w:p w14:paraId="60AF8FC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04" w:type="dxa"/>
            <w:vAlign w:val="center"/>
          </w:tcPr>
          <w:p w14:paraId="4A2C7F04"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940" w:type="dxa"/>
            <w:vAlign w:val="center"/>
          </w:tcPr>
          <w:p w14:paraId="2811AA99"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r>
    </w:tbl>
    <w:p w14:paraId="1D180522" w14:textId="689F7265"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61</w:t>
      </w:r>
      <w:r w:rsidR="001A55E2" w:rsidRPr="008D199E">
        <w:rPr>
          <w:rFonts w:ascii="Aptos" w:hAnsi="Aptos"/>
          <w:b/>
          <w:bCs/>
          <w:sz w:val="18"/>
          <w:szCs w:val="18"/>
        </w:rPr>
        <w:tab/>
      </w:r>
      <w:r w:rsidRPr="008D199E">
        <w:rPr>
          <w:rFonts w:ascii="Aptos" w:hAnsi="Aptos"/>
          <w:b/>
          <w:bCs/>
          <w:sz w:val="18"/>
          <w:szCs w:val="18"/>
        </w:rPr>
        <w:t>Données mobiles (http, web, ftp, DNS, ping)</w:t>
      </w:r>
      <w:r w:rsidRPr="008D199E">
        <w:rPr>
          <w:rFonts w:ascii="Aptos" w:hAnsi="Aptos"/>
          <w:sz w:val="18"/>
          <w:szCs w:val="18"/>
        </w:rPr>
        <w:t>: situation en matière de réglementation et de contrôle</w:t>
      </w:r>
    </w:p>
    <w:p w14:paraId="3D89AA04"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375C85" w:rsidRPr="008D199E" w14:paraId="0617B423" w14:textId="77777777" w:rsidTr="005A34C4">
        <w:tc>
          <w:tcPr>
            <w:tcW w:w="4678" w:type="dxa"/>
            <w:vAlign w:val="center"/>
          </w:tcPr>
          <w:p w14:paraId="654C2BED" w14:textId="77777777" w:rsidR="00375C85" w:rsidRPr="008D199E" w:rsidRDefault="00375C85" w:rsidP="00D52A72">
            <w:pPr>
              <w:spacing w:before="0"/>
              <w:jc w:val="center"/>
              <w:rPr>
                <w:rFonts w:ascii="Aptos" w:hAnsi="Aptos"/>
                <w:sz w:val="16"/>
                <w:szCs w:val="16"/>
              </w:rPr>
            </w:pPr>
          </w:p>
        </w:tc>
        <w:tc>
          <w:tcPr>
            <w:tcW w:w="1418" w:type="dxa"/>
            <w:vAlign w:val="center"/>
          </w:tcPr>
          <w:p w14:paraId="363E0016"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et contrôlé</w:t>
            </w:r>
          </w:p>
        </w:tc>
        <w:tc>
          <w:tcPr>
            <w:tcW w:w="1134" w:type="dxa"/>
            <w:vAlign w:val="center"/>
          </w:tcPr>
          <w:p w14:paraId="03960F6F"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uniquement</w:t>
            </w:r>
          </w:p>
        </w:tc>
        <w:tc>
          <w:tcPr>
            <w:tcW w:w="1134" w:type="dxa"/>
            <w:vAlign w:val="center"/>
          </w:tcPr>
          <w:p w14:paraId="2EDAB4B8"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Contrôlé uniquement</w:t>
            </w:r>
          </w:p>
        </w:tc>
        <w:tc>
          <w:tcPr>
            <w:tcW w:w="1365" w:type="dxa"/>
            <w:vAlign w:val="center"/>
          </w:tcPr>
          <w:p w14:paraId="1753D4CE" w14:textId="04327539"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Ni contrôlé </w:t>
            </w:r>
            <w:r w:rsidR="00B74814" w:rsidRPr="008D199E">
              <w:rPr>
                <w:rFonts w:ascii="Aptos" w:hAnsi="Aptos"/>
                <w:b/>
                <w:bCs/>
                <w:color w:val="000000"/>
                <w:sz w:val="16"/>
                <w:szCs w:val="16"/>
              </w:rPr>
              <w:br/>
            </w:r>
            <w:r w:rsidRPr="008D199E">
              <w:rPr>
                <w:rFonts w:ascii="Aptos" w:hAnsi="Aptos"/>
                <w:b/>
                <w:bCs/>
                <w:color w:val="000000"/>
                <w:sz w:val="16"/>
                <w:szCs w:val="16"/>
              </w:rPr>
              <w:t>ni réglementé</w:t>
            </w:r>
          </w:p>
        </w:tc>
      </w:tr>
      <w:tr w:rsidR="00375C85" w:rsidRPr="008D199E" w14:paraId="20147389" w14:textId="77777777" w:rsidTr="005A34C4">
        <w:tc>
          <w:tcPr>
            <w:tcW w:w="4678" w:type="dxa"/>
          </w:tcPr>
          <w:p w14:paraId="56665943" w14:textId="6DF20883"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 l'activation de contexte PDP</w:t>
            </w:r>
            <w:r w:rsidRPr="008D199E">
              <w:rPr>
                <w:rFonts w:ascii="Aptos" w:hAnsi="Aptos"/>
                <w:color w:val="000000"/>
                <w:sz w:val="16"/>
                <w:szCs w:val="16"/>
              </w:rPr>
              <w:t xml:space="preserve">: probabilité que le contexte PDP puisse être activé </w:t>
            </w:r>
            <w:r w:rsidRPr="008D199E">
              <w:rPr>
                <w:rFonts w:ascii="Aptos" w:hAnsi="Aptos"/>
                <w:i/>
                <w:iCs/>
                <w:color w:val="000000"/>
                <w:sz w:val="16"/>
                <w:szCs w:val="16"/>
              </w:rPr>
              <w:t>[UIT-T E.804 § 7.2.5, ETSI</w:t>
            </w:r>
            <w:r w:rsidR="001A55E2" w:rsidRPr="008D199E">
              <w:rPr>
                <w:rFonts w:ascii="Aptos" w:hAnsi="Aptos"/>
                <w:i/>
                <w:iCs/>
                <w:color w:val="000000"/>
                <w:sz w:val="16"/>
                <w:szCs w:val="16"/>
              </w:rPr>
              <w:t> </w:t>
            </w:r>
            <w:r w:rsidRPr="008D199E">
              <w:rPr>
                <w:rFonts w:ascii="Aptos" w:hAnsi="Aptos"/>
                <w:i/>
                <w:iCs/>
                <w:color w:val="000000"/>
                <w:sz w:val="16"/>
                <w:szCs w:val="16"/>
              </w:rPr>
              <w:t>EG</w:t>
            </w:r>
            <w:r w:rsidR="001A55E2" w:rsidRPr="008D199E">
              <w:rPr>
                <w:rFonts w:ascii="Aptos" w:hAnsi="Aptos"/>
                <w:i/>
                <w:iCs/>
                <w:color w:val="000000"/>
                <w:sz w:val="16"/>
                <w:szCs w:val="16"/>
              </w:rPr>
              <w:t> </w:t>
            </w:r>
            <w:r w:rsidRPr="008D199E">
              <w:rPr>
                <w:rFonts w:ascii="Aptos" w:hAnsi="Aptos"/>
                <w:i/>
                <w:iCs/>
                <w:color w:val="000000"/>
                <w:sz w:val="16"/>
                <w:szCs w:val="16"/>
              </w:rPr>
              <w:t>102</w:t>
            </w:r>
            <w:r w:rsidR="001A55E2" w:rsidRPr="008D199E">
              <w:rPr>
                <w:rFonts w:ascii="Aptos" w:hAnsi="Aptos"/>
                <w:i/>
                <w:iCs/>
                <w:color w:val="000000"/>
                <w:sz w:val="16"/>
                <w:szCs w:val="16"/>
              </w:rPr>
              <w:t> </w:t>
            </w:r>
            <w:r w:rsidRPr="008D199E">
              <w:rPr>
                <w:rFonts w:ascii="Aptos" w:hAnsi="Aptos"/>
                <w:i/>
                <w:iCs/>
                <w:color w:val="000000"/>
                <w:sz w:val="16"/>
                <w:szCs w:val="16"/>
              </w:rPr>
              <w:t>250-2]</w:t>
            </w:r>
          </w:p>
        </w:tc>
        <w:tc>
          <w:tcPr>
            <w:tcW w:w="1418" w:type="dxa"/>
            <w:vAlign w:val="center"/>
          </w:tcPr>
          <w:p w14:paraId="2F7B422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6A65BD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71F0AD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CF0E1D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2D62172" w14:textId="77777777" w:rsidTr="005A34C4">
        <w:tc>
          <w:tcPr>
            <w:tcW w:w="4678" w:type="dxa"/>
          </w:tcPr>
          <w:p w14:paraId="4BA1095D"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 la connexion HTTP</w:t>
            </w:r>
            <w:r w:rsidRPr="008D199E">
              <w:rPr>
                <w:rFonts w:ascii="Aptos" w:hAnsi="Aptos"/>
                <w:color w:val="000000"/>
                <w:sz w:val="16"/>
                <w:szCs w:val="16"/>
              </w:rPr>
              <w:t xml:space="preserve">: proportion de pages web qui ont été effectivement affichées après un temps inférieur à un seuil donné </w:t>
            </w:r>
            <w:r w:rsidRPr="008D199E">
              <w:rPr>
                <w:rFonts w:ascii="Aptos" w:hAnsi="Aptos"/>
                <w:i/>
                <w:iCs/>
                <w:color w:val="000000"/>
                <w:sz w:val="16"/>
                <w:szCs w:val="16"/>
              </w:rPr>
              <w:t>[UIT-T E.804 § 7.3.8.1]</w:t>
            </w:r>
          </w:p>
        </w:tc>
        <w:tc>
          <w:tcPr>
            <w:tcW w:w="1418" w:type="dxa"/>
            <w:vAlign w:val="center"/>
          </w:tcPr>
          <w:p w14:paraId="7BF1104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6A0A1EF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152421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6BBE692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10491F5" w14:textId="77777777" w:rsidTr="005A34C4">
        <w:tc>
          <w:tcPr>
            <w:tcW w:w="4678" w:type="dxa"/>
          </w:tcPr>
          <w:p w14:paraId="6BCDBF25" w14:textId="4591B56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Durée d'activation du contexte PDP (respectivement du support EPS dédié)</w:t>
            </w:r>
            <w:r w:rsidRPr="008D199E">
              <w:rPr>
                <w:rFonts w:ascii="Aptos" w:hAnsi="Aptos"/>
                <w:color w:val="000000"/>
                <w:sz w:val="16"/>
                <w:szCs w:val="16"/>
              </w:rPr>
              <w:t>: durée nécessaire à l'activation du contexte PDP (respectivement du support EPS dédié)</w:t>
            </w:r>
            <w:r w:rsidRPr="008D199E">
              <w:rPr>
                <w:rFonts w:ascii="Aptos" w:hAnsi="Aptos"/>
                <w:i/>
                <w:iCs/>
                <w:color w:val="000000"/>
                <w:sz w:val="16"/>
                <w:szCs w:val="16"/>
              </w:rPr>
              <w:t xml:space="preserve"> [UIT-T E.804 § 7.2.6, ETSI</w:t>
            </w:r>
            <w:r w:rsidR="001A55E2" w:rsidRPr="008D199E">
              <w:rPr>
                <w:rFonts w:ascii="Aptos" w:hAnsi="Aptos"/>
                <w:i/>
                <w:iCs/>
                <w:color w:val="000000"/>
                <w:sz w:val="16"/>
                <w:szCs w:val="16"/>
              </w:rPr>
              <w:t> </w:t>
            </w:r>
            <w:r w:rsidRPr="008D199E">
              <w:rPr>
                <w:rFonts w:ascii="Aptos" w:hAnsi="Aptos"/>
                <w:i/>
                <w:iCs/>
                <w:color w:val="000000"/>
                <w:sz w:val="16"/>
                <w:szCs w:val="16"/>
              </w:rPr>
              <w:t>EG</w:t>
            </w:r>
            <w:r w:rsidR="001A55E2" w:rsidRPr="008D199E">
              <w:rPr>
                <w:rFonts w:ascii="Aptos" w:hAnsi="Aptos"/>
                <w:i/>
                <w:iCs/>
                <w:color w:val="000000"/>
                <w:sz w:val="16"/>
                <w:szCs w:val="16"/>
              </w:rPr>
              <w:t> </w:t>
            </w:r>
            <w:r w:rsidRPr="008D199E">
              <w:rPr>
                <w:rFonts w:ascii="Aptos" w:hAnsi="Aptos"/>
                <w:i/>
                <w:iCs/>
                <w:color w:val="000000"/>
                <w:sz w:val="16"/>
                <w:szCs w:val="16"/>
              </w:rPr>
              <w:t>102 250-2]</w:t>
            </w:r>
          </w:p>
        </w:tc>
        <w:tc>
          <w:tcPr>
            <w:tcW w:w="1418" w:type="dxa"/>
            <w:vAlign w:val="center"/>
          </w:tcPr>
          <w:p w14:paraId="4F2AD92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39D91DC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9595EF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49D48F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6C9F052C" w14:textId="77777777" w:rsidTr="005A34C4">
        <w:tc>
          <w:tcPr>
            <w:tcW w:w="4678" w:type="dxa"/>
          </w:tcPr>
          <w:p w14:paraId="17602B43" w14:textId="5647ACB4"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d'interruption de l'activation du contexte PDP</w:t>
            </w:r>
            <w:r w:rsidRPr="008D199E">
              <w:rPr>
                <w:rFonts w:ascii="Aptos" w:hAnsi="Aptos"/>
                <w:color w:val="000000"/>
                <w:sz w:val="16"/>
                <w:szCs w:val="16"/>
              </w:rPr>
              <w:t xml:space="preserve">: probabilité qu'un contexte PDP soit désactivé sans avoir été déclenché intentionnellement par l'utilisateur </w:t>
            </w:r>
            <w:r w:rsidR="00235053" w:rsidRPr="008D199E">
              <w:rPr>
                <w:rFonts w:ascii="Aptos" w:hAnsi="Aptos"/>
                <w:color w:val="000000"/>
                <w:sz w:val="16"/>
                <w:szCs w:val="16"/>
              </w:rPr>
              <w:br/>
            </w:r>
            <w:r w:rsidRPr="008D199E">
              <w:rPr>
                <w:rFonts w:ascii="Aptos" w:hAnsi="Aptos"/>
                <w:i/>
                <w:iCs/>
                <w:color w:val="000000"/>
                <w:sz w:val="16"/>
                <w:szCs w:val="16"/>
              </w:rPr>
              <w:t>[UIT-T E.804 § 7.2.7, ETSI</w:t>
            </w:r>
            <w:r w:rsidR="001A55E2" w:rsidRPr="008D199E">
              <w:rPr>
                <w:rFonts w:ascii="Aptos" w:hAnsi="Aptos"/>
                <w:i/>
                <w:iCs/>
                <w:color w:val="000000"/>
                <w:sz w:val="16"/>
                <w:szCs w:val="16"/>
              </w:rPr>
              <w:t> </w:t>
            </w:r>
            <w:r w:rsidRPr="008D199E">
              <w:rPr>
                <w:rFonts w:ascii="Aptos" w:hAnsi="Aptos"/>
                <w:i/>
                <w:iCs/>
                <w:color w:val="000000"/>
                <w:sz w:val="16"/>
                <w:szCs w:val="16"/>
              </w:rPr>
              <w:t>EG</w:t>
            </w:r>
            <w:r w:rsidR="001A55E2" w:rsidRPr="008D199E">
              <w:rPr>
                <w:rFonts w:ascii="Aptos" w:hAnsi="Aptos"/>
                <w:i/>
                <w:iCs/>
                <w:color w:val="000000"/>
                <w:sz w:val="16"/>
                <w:szCs w:val="16"/>
              </w:rPr>
              <w:t> </w:t>
            </w:r>
            <w:r w:rsidRPr="008D199E">
              <w:rPr>
                <w:rFonts w:ascii="Aptos" w:hAnsi="Aptos"/>
                <w:i/>
                <w:iCs/>
                <w:color w:val="000000"/>
                <w:sz w:val="16"/>
                <w:szCs w:val="16"/>
              </w:rPr>
              <w:t>102</w:t>
            </w:r>
            <w:r w:rsidR="001A55E2" w:rsidRPr="008D199E">
              <w:rPr>
                <w:rFonts w:ascii="Aptos" w:hAnsi="Aptos"/>
                <w:i/>
                <w:iCs/>
                <w:color w:val="000000"/>
                <w:sz w:val="16"/>
                <w:szCs w:val="16"/>
              </w:rPr>
              <w:t> </w:t>
            </w:r>
            <w:r w:rsidRPr="008D199E">
              <w:rPr>
                <w:rFonts w:ascii="Aptos" w:hAnsi="Aptos"/>
                <w:i/>
                <w:iCs/>
                <w:color w:val="000000"/>
                <w:sz w:val="16"/>
                <w:szCs w:val="16"/>
              </w:rPr>
              <w:t>250-2]</w:t>
            </w:r>
          </w:p>
        </w:tc>
        <w:tc>
          <w:tcPr>
            <w:tcW w:w="1418" w:type="dxa"/>
            <w:vAlign w:val="center"/>
          </w:tcPr>
          <w:p w14:paraId="5F687936"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45FEFE95"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134" w:type="dxa"/>
            <w:vAlign w:val="center"/>
          </w:tcPr>
          <w:p w14:paraId="62797E88"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1365" w:type="dxa"/>
            <w:vAlign w:val="center"/>
          </w:tcPr>
          <w:p w14:paraId="69F8108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1495C42" w14:textId="77777777" w:rsidTr="005A34C4">
        <w:tc>
          <w:tcPr>
            <w:tcW w:w="4678" w:type="dxa"/>
          </w:tcPr>
          <w:p w14:paraId="2B966C09" w14:textId="5B9AA20D"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perte de données</w:t>
            </w:r>
            <w:r w:rsidRPr="008D199E">
              <w:rPr>
                <w:rFonts w:ascii="Aptos" w:hAnsi="Aptos"/>
                <w:color w:val="000000"/>
                <w:sz w:val="16"/>
                <w:szCs w:val="16"/>
              </w:rPr>
              <w:t xml:space="preserve">: proportion de sessions non achevées parmi les sessions lancées avec succès </w:t>
            </w:r>
            <w:r w:rsidR="00235053" w:rsidRPr="008D199E">
              <w:rPr>
                <w:rFonts w:ascii="Aptos" w:hAnsi="Aptos"/>
                <w:color w:val="000000"/>
                <w:sz w:val="16"/>
                <w:szCs w:val="16"/>
              </w:rPr>
              <w:br/>
            </w:r>
            <w:r w:rsidRPr="008D199E">
              <w:rPr>
                <w:rFonts w:ascii="Aptos" w:hAnsi="Aptos"/>
                <w:i/>
                <w:iCs/>
                <w:color w:val="000000"/>
                <w:sz w:val="16"/>
                <w:szCs w:val="16"/>
              </w:rPr>
              <w:t>[UIT-T E.804 § 7.3.8.5]</w:t>
            </w:r>
          </w:p>
        </w:tc>
        <w:tc>
          <w:tcPr>
            <w:tcW w:w="1418" w:type="dxa"/>
            <w:vAlign w:val="center"/>
          </w:tcPr>
          <w:p w14:paraId="44BB634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63DC2B4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10751B2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779EC71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B568500" w14:textId="77777777" w:rsidTr="005A34C4">
        <w:tc>
          <w:tcPr>
            <w:tcW w:w="4678" w:type="dxa"/>
          </w:tcPr>
          <w:p w14:paraId="166516C9" w14:textId="6F3AC88A"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Débit de téléchargement (respectivement de téléversement) de fichiers HTTP</w:t>
            </w:r>
            <w:r w:rsidRPr="008D199E">
              <w:rPr>
                <w:rFonts w:ascii="Aptos" w:hAnsi="Aptos"/>
                <w:color w:val="000000"/>
                <w:sz w:val="16"/>
                <w:szCs w:val="16"/>
              </w:rPr>
              <w:t xml:space="preserve">: débit moyen de transfert des données mesuré pendant toute la durée de la connexion au service </w:t>
            </w:r>
            <w:r w:rsidRPr="008D199E">
              <w:rPr>
                <w:rFonts w:ascii="Aptos" w:hAnsi="Aptos"/>
                <w:i/>
                <w:iCs/>
                <w:color w:val="000000"/>
                <w:sz w:val="16"/>
                <w:szCs w:val="16"/>
              </w:rPr>
              <w:t>[UIT</w:t>
            </w:r>
            <w:r w:rsidR="00B74814"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w:t>
            </w:r>
            <w:r w:rsidR="001A55E2" w:rsidRPr="008D199E">
              <w:rPr>
                <w:rFonts w:ascii="Aptos" w:hAnsi="Aptos"/>
                <w:i/>
                <w:iCs/>
                <w:color w:val="000000"/>
                <w:sz w:val="16"/>
                <w:szCs w:val="16"/>
              </w:rPr>
              <w:t> </w:t>
            </w:r>
            <w:r w:rsidRPr="008D199E">
              <w:rPr>
                <w:rFonts w:ascii="Aptos" w:hAnsi="Aptos"/>
                <w:i/>
                <w:iCs/>
                <w:color w:val="000000"/>
                <w:sz w:val="16"/>
                <w:szCs w:val="16"/>
              </w:rPr>
              <w:t>§ 7.3.8.7]</w:t>
            </w:r>
          </w:p>
        </w:tc>
        <w:tc>
          <w:tcPr>
            <w:tcW w:w="1418" w:type="dxa"/>
            <w:vAlign w:val="center"/>
          </w:tcPr>
          <w:p w14:paraId="3F27E97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9339EB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4C5DC12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43C8D9C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7327CD2" w14:textId="77777777" w:rsidTr="005A34C4">
        <w:tc>
          <w:tcPr>
            <w:tcW w:w="4678" w:type="dxa"/>
          </w:tcPr>
          <w:p w14:paraId="11391A35" w14:textId="6F4A4049"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Temps de téléchargement d'une page web</w:t>
            </w:r>
            <w:r w:rsidRPr="008D199E">
              <w:rPr>
                <w:rFonts w:ascii="Aptos" w:hAnsi="Aptos"/>
                <w:color w:val="000000"/>
                <w:sz w:val="16"/>
                <w:szCs w:val="16"/>
              </w:rPr>
              <w:t xml:space="preserve">: délai nécessaire à l'achèvement d'une session de données, depuis le moment où l'utilisateur saisit l'URL et appuie sur la touche </w:t>
            </w:r>
            <w:r w:rsidR="00E13155" w:rsidRPr="008D199E">
              <w:rPr>
                <w:rFonts w:ascii="Aptos" w:hAnsi="Aptos"/>
                <w:color w:val="000000"/>
                <w:sz w:val="16"/>
                <w:szCs w:val="16"/>
              </w:rPr>
              <w:t>"</w:t>
            </w:r>
            <w:r w:rsidRPr="008D199E">
              <w:rPr>
                <w:rFonts w:ascii="Aptos" w:hAnsi="Aptos"/>
                <w:color w:val="000000"/>
                <w:sz w:val="16"/>
                <w:szCs w:val="16"/>
              </w:rPr>
              <w:t>Entrée</w:t>
            </w:r>
            <w:r w:rsidR="00E13155" w:rsidRPr="008D199E">
              <w:rPr>
                <w:rFonts w:ascii="Aptos" w:hAnsi="Aptos"/>
                <w:color w:val="000000"/>
                <w:sz w:val="16"/>
                <w:szCs w:val="16"/>
              </w:rPr>
              <w:t>"</w:t>
            </w:r>
            <w:r w:rsidRPr="008D199E">
              <w:rPr>
                <w:rFonts w:ascii="Aptos" w:hAnsi="Aptos"/>
                <w:color w:val="000000"/>
                <w:sz w:val="16"/>
                <w:szCs w:val="16"/>
              </w:rPr>
              <w:t xml:space="preserve"> jusqu'à l'affichage complet de la page web dans la fenêtre du navigateur </w:t>
            </w:r>
            <w:r w:rsidRPr="008D199E">
              <w:rPr>
                <w:rFonts w:ascii="Aptos" w:hAnsi="Aptos"/>
                <w:i/>
                <w:iCs/>
                <w:color w:val="000000"/>
                <w:sz w:val="16"/>
                <w:szCs w:val="16"/>
              </w:rPr>
              <w:t>[UIT-T E.804 § 7.3.8.6]</w:t>
            </w:r>
          </w:p>
        </w:tc>
        <w:tc>
          <w:tcPr>
            <w:tcW w:w="1418" w:type="dxa"/>
            <w:vAlign w:val="center"/>
          </w:tcPr>
          <w:p w14:paraId="56AF287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18B116F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CCA7CC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F22054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26EB44F4" w14:textId="0172AE65" w:rsidR="00375C85" w:rsidRPr="008D199E" w:rsidRDefault="00375C85" w:rsidP="00B25DA6">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62</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w:t>
      </w:r>
      <w:r w:rsidR="00B74814" w:rsidRPr="008D199E">
        <w:rPr>
          <w:rFonts w:ascii="Aptos" w:hAnsi="Aptos"/>
          <w:sz w:val="18"/>
          <w:szCs w:val="18"/>
        </w:rPr>
        <w:t>–</w:t>
      </w:r>
      <w:r w:rsidRPr="008D199E">
        <w:rPr>
          <w:rFonts w:ascii="Aptos" w:hAnsi="Aptos"/>
          <w:sz w:val="18"/>
          <w:szCs w:val="18"/>
        </w:rPr>
        <w:t xml:space="preserve"> </w:t>
      </w:r>
      <w:r w:rsidR="00675436">
        <w:rPr>
          <w:rFonts w:ascii="Aptos" w:hAnsi="Aptos"/>
          <w:sz w:val="18"/>
          <w:szCs w:val="18"/>
        </w:rPr>
        <w:t>T</w:t>
      </w:r>
      <w:r w:rsidRPr="008D199E">
        <w:rPr>
          <w:rFonts w:ascii="Aptos" w:hAnsi="Aptos"/>
          <w:sz w:val="18"/>
          <w:szCs w:val="18"/>
        </w:rPr>
        <w:t>aux de réussite de l'activation de contexte PDP</w:t>
      </w:r>
    </w:p>
    <w:p w14:paraId="2AC1151D" w14:textId="77777777" w:rsidR="00375C85" w:rsidRPr="008D199E" w:rsidRDefault="00375C85" w:rsidP="00B25DA6">
      <w:pPr>
        <w:keepNext/>
        <w:keepLines/>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4759961D" w14:textId="77777777" w:rsidTr="005A34C4">
        <w:tc>
          <w:tcPr>
            <w:tcW w:w="9719" w:type="dxa"/>
          </w:tcPr>
          <w:p w14:paraId="4C53D685" w14:textId="17835D4B" w:rsidR="00375C85" w:rsidRPr="008D199E" w:rsidRDefault="00375C85" w:rsidP="00B25DA6">
            <w:pPr>
              <w:keepNext/>
              <w:keepLines/>
              <w:spacing w:before="60"/>
              <w:rPr>
                <w:rFonts w:ascii="Aptos" w:hAnsi="Aptos"/>
                <w:b/>
                <w:bCs/>
                <w:sz w:val="18"/>
                <w:szCs w:val="18"/>
              </w:rPr>
            </w:pPr>
          </w:p>
        </w:tc>
      </w:tr>
    </w:tbl>
    <w:p w14:paraId="52E0C2A8" w14:textId="350D23F3"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63</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w:t>
      </w:r>
      <w:r w:rsidR="00B74814" w:rsidRPr="008D199E">
        <w:rPr>
          <w:rFonts w:ascii="Aptos" w:hAnsi="Aptos"/>
          <w:sz w:val="18"/>
          <w:szCs w:val="18"/>
        </w:rPr>
        <w:t>–</w:t>
      </w:r>
      <w:r w:rsidRPr="008D199E">
        <w:rPr>
          <w:rFonts w:ascii="Aptos" w:hAnsi="Aptos"/>
          <w:sz w:val="18"/>
          <w:szCs w:val="18"/>
        </w:rPr>
        <w:t xml:space="preserve"> </w:t>
      </w:r>
      <w:r w:rsidR="00675436">
        <w:rPr>
          <w:rFonts w:ascii="Aptos" w:hAnsi="Aptos"/>
          <w:sz w:val="18"/>
          <w:szCs w:val="18"/>
        </w:rPr>
        <w:t>T</w:t>
      </w:r>
      <w:r w:rsidRPr="008D199E">
        <w:rPr>
          <w:rFonts w:ascii="Aptos" w:hAnsi="Aptos"/>
          <w:sz w:val="18"/>
          <w:szCs w:val="18"/>
        </w:rPr>
        <w:t>aux de réussite de la connexion HTTP</w:t>
      </w:r>
    </w:p>
    <w:p w14:paraId="139884FF"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2381EF4" w14:textId="77777777" w:rsidTr="005A34C4">
        <w:tc>
          <w:tcPr>
            <w:tcW w:w="9719" w:type="dxa"/>
          </w:tcPr>
          <w:p w14:paraId="5D32D592" w14:textId="259EB2AE" w:rsidR="00375C85" w:rsidRPr="008D199E" w:rsidRDefault="00375C85" w:rsidP="00D52A72">
            <w:pPr>
              <w:spacing w:before="60"/>
              <w:rPr>
                <w:rFonts w:ascii="Aptos" w:hAnsi="Aptos"/>
                <w:b/>
                <w:bCs/>
                <w:sz w:val="18"/>
                <w:szCs w:val="18"/>
              </w:rPr>
            </w:pPr>
          </w:p>
        </w:tc>
      </w:tr>
    </w:tbl>
    <w:p w14:paraId="3E08331C" w14:textId="441B054A"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64</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w:t>
      </w:r>
      <w:r w:rsidR="00B74814" w:rsidRPr="008D199E">
        <w:rPr>
          <w:rFonts w:ascii="Aptos" w:hAnsi="Aptos"/>
          <w:sz w:val="18"/>
          <w:szCs w:val="18"/>
        </w:rPr>
        <w:t>–</w:t>
      </w:r>
      <w:r w:rsidRPr="008D199E">
        <w:rPr>
          <w:rFonts w:ascii="Aptos" w:hAnsi="Aptos"/>
          <w:sz w:val="18"/>
          <w:szCs w:val="18"/>
        </w:rPr>
        <w:t xml:space="preserve"> </w:t>
      </w:r>
      <w:r w:rsidR="00675436">
        <w:rPr>
          <w:rFonts w:ascii="Aptos" w:hAnsi="Aptos"/>
          <w:sz w:val="18"/>
          <w:szCs w:val="18"/>
        </w:rPr>
        <w:t>D</w:t>
      </w:r>
      <w:r w:rsidRPr="008D199E">
        <w:rPr>
          <w:rFonts w:ascii="Aptos" w:hAnsi="Aptos"/>
          <w:sz w:val="18"/>
          <w:szCs w:val="18"/>
        </w:rPr>
        <w:t>urée d'activation du contexte PDP (respectivement du support EPS dédié)</w:t>
      </w:r>
    </w:p>
    <w:p w14:paraId="5B9D830D"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1B2F8ED1" w14:textId="77777777" w:rsidTr="005A34C4">
        <w:tc>
          <w:tcPr>
            <w:tcW w:w="9719" w:type="dxa"/>
          </w:tcPr>
          <w:p w14:paraId="44B97E50" w14:textId="54398C09" w:rsidR="00375C85" w:rsidRPr="008D199E" w:rsidRDefault="00375C85" w:rsidP="00D52A72">
            <w:pPr>
              <w:spacing w:before="60"/>
              <w:rPr>
                <w:rFonts w:ascii="Aptos" w:hAnsi="Aptos"/>
                <w:b/>
                <w:bCs/>
                <w:sz w:val="18"/>
                <w:szCs w:val="18"/>
              </w:rPr>
            </w:pPr>
          </w:p>
        </w:tc>
      </w:tr>
    </w:tbl>
    <w:p w14:paraId="0A86B3E8" w14:textId="27150B5F" w:rsidR="00375C85" w:rsidRPr="008D199E" w:rsidRDefault="00375C85" w:rsidP="001A55E2">
      <w:pPr>
        <w:keepNext/>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65</w:t>
      </w:r>
      <w:r w:rsidR="001A55E2" w:rsidRPr="008D199E">
        <w:rPr>
          <w:rFonts w:ascii="Aptos" w:hAnsi="Aptos"/>
          <w:b/>
          <w:bCs/>
          <w:sz w:val="18"/>
          <w:szCs w:val="18"/>
        </w:rPr>
        <w:tab/>
      </w:r>
      <w:r w:rsidRPr="008D199E">
        <w:rPr>
          <w:rFonts w:ascii="Aptos" w:hAnsi="Aptos"/>
          <w:b/>
          <w:bCs/>
          <w:sz w:val="18"/>
          <w:szCs w:val="18"/>
        </w:rPr>
        <w:t>Valeur de seuil</w:t>
      </w:r>
      <w:r w:rsidR="00B74814" w:rsidRPr="008D199E">
        <w:rPr>
          <w:rFonts w:ascii="Aptos" w:hAnsi="Aptos"/>
          <w:b/>
          <w:bCs/>
          <w:sz w:val="18"/>
          <w:szCs w:val="18"/>
        </w:rPr>
        <w:t xml:space="preserve"> </w:t>
      </w:r>
      <w:r w:rsidR="00B74814" w:rsidRPr="008D199E">
        <w:rPr>
          <w:rFonts w:ascii="Aptos" w:hAnsi="Aptos"/>
          <w:sz w:val="18"/>
          <w:szCs w:val="18"/>
        </w:rPr>
        <w:t>–</w:t>
      </w:r>
      <w:r w:rsidRPr="008D199E">
        <w:rPr>
          <w:rFonts w:ascii="Aptos" w:hAnsi="Aptos"/>
          <w:sz w:val="18"/>
          <w:szCs w:val="18"/>
        </w:rPr>
        <w:t xml:space="preserve"> </w:t>
      </w:r>
      <w:r w:rsidR="00675436">
        <w:rPr>
          <w:rFonts w:ascii="Aptos" w:hAnsi="Aptos"/>
          <w:sz w:val="18"/>
          <w:szCs w:val="18"/>
        </w:rPr>
        <w:t>T</w:t>
      </w:r>
      <w:r w:rsidRPr="008D199E">
        <w:rPr>
          <w:rFonts w:ascii="Aptos" w:hAnsi="Aptos"/>
          <w:sz w:val="18"/>
          <w:szCs w:val="18"/>
        </w:rPr>
        <w:t>aux d'interruption de l'activation du contexte PDP</w:t>
      </w:r>
    </w:p>
    <w:p w14:paraId="6CB085C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54962EEA" w14:textId="77777777" w:rsidTr="005A34C4">
        <w:tc>
          <w:tcPr>
            <w:tcW w:w="9719" w:type="dxa"/>
          </w:tcPr>
          <w:p w14:paraId="4B09DDFE" w14:textId="3EBE1268" w:rsidR="00375C85" w:rsidRPr="008D199E" w:rsidRDefault="00375C85" w:rsidP="00D52A72">
            <w:pPr>
              <w:spacing w:before="60"/>
              <w:rPr>
                <w:rFonts w:ascii="Aptos" w:hAnsi="Aptos"/>
                <w:b/>
                <w:bCs/>
                <w:sz w:val="18"/>
                <w:szCs w:val="18"/>
              </w:rPr>
            </w:pPr>
          </w:p>
        </w:tc>
      </w:tr>
    </w:tbl>
    <w:p w14:paraId="2092B874" w14:textId="663616BD"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66</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w:t>
      </w:r>
      <w:r w:rsidR="00B74814" w:rsidRPr="008D199E">
        <w:rPr>
          <w:rFonts w:ascii="Aptos" w:hAnsi="Aptos"/>
          <w:sz w:val="18"/>
          <w:szCs w:val="18"/>
        </w:rPr>
        <w:t>–</w:t>
      </w:r>
      <w:r w:rsidRPr="008D199E">
        <w:rPr>
          <w:rFonts w:ascii="Aptos" w:hAnsi="Aptos"/>
          <w:sz w:val="18"/>
          <w:szCs w:val="18"/>
        </w:rPr>
        <w:t xml:space="preserve"> </w:t>
      </w:r>
      <w:r w:rsidR="00675436">
        <w:rPr>
          <w:rFonts w:ascii="Aptos" w:hAnsi="Aptos"/>
          <w:sz w:val="18"/>
          <w:szCs w:val="18"/>
        </w:rPr>
        <w:t>T</w:t>
      </w:r>
      <w:r w:rsidRPr="008D199E">
        <w:rPr>
          <w:rFonts w:ascii="Aptos" w:hAnsi="Aptos"/>
          <w:sz w:val="18"/>
          <w:szCs w:val="18"/>
        </w:rPr>
        <w:t>aux de perte de données</w:t>
      </w:r>
    </w:p>
    <w:p w14:paraId="37BAEDC4" w14:textId="77777777" w:rsidR="00375C85" w:rsidRPr="008D199E" w:rsidRDefault="00375C85" w:rsidP="001A55E2">
      <w:pPr>
        <w:keepNext/>
        <w:keepLines/>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547597B5" w14:textId="77777777" w:rsidTr="005A34C4">
        <w:tc>
          <w:tcPr>
            <w:tcW w:w="9719" w:type="dxa"/>
          </w:tcPr>
          <w:p w14:paraId="194057D0" w14:textId="1CD4F128" w:rsidR="00375C85" w:rsidRPr="008D199E" w:rsidRDefault="00375C85" w:rsidP="001A55E2">
            <w:pPr>
              <w:keepNext/>
              <w:keepLines/>
              <w:spacing w:before="60"/>
              <w:rPr>
                <w:rFonts w:ascii="Aptos" w:hAnsi="Aptos"/>
                <w:b/>
                <w:bCs/>
                <w:sz w:val="18"/>
                <w:szCs w:val="18"/>
              </w:rPr>
            </w:pPr>
          </w:p>
        </w:tc>
      </w:tr>
    </w:tbl>
    <w:p w14:paraId="3E49F018" w14:textId="6A8B3BDC"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67</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D</w:t>
      </w:r>
      <w:r w:rsidRPr="008D199E">
        <w:rPr>
          <w:rFonts w:ascii="Aptos" w:hAnsi="Aptos"/>
          <w:sz w:val="18"/>
          <w:szCs w:val="18"/>
        </w:rPr>
        <w:t>ébit de téléchargement (respectivement de téléversement) de fichiers HTTP</w:t>
      </w:r>
    </w:p>
    <w:p w14:paraId="358C8D6E"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4F641CFC" w14:textId="77777777" w:rsidTr="005A34C4">
        <w:tc>
          <w:tcPr>
            <w:tcW w:w="9719" w:type="dxa"/>
          </w:tcPr>
          <w:p w14:paraId="6C1A7E17" w14:textId="3034490C" w:rsidR="00375C85" w:rsidRPr="008D199E" w:rsidRDefault="00375C85" w:rsidP="00D52A72">
            <w:pPr>
              <w:spacing w:before="60"/>
              <w:rPr>
                <w:rFonts w:ascii="Aptos" w:hAnsi="Aptos"/>
                <w:b/>
                <w:bCs/>
                <w:sz w:val="18"/>
                <w:szCs w:val="18"/>
              </w:rPr>
            </w:pPr>
          </w:p>
        </w:tc>
      </w:tr>
    </w:tbl>
    <w:p w14:paraId="4EB8C74A" w14:textId="407B7614"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68</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emps de téléchargement d'une page web</w:t>
      </w:r>
    </w:p>
    <w:p w14:paraId="21C23043"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15EBCDC" w14:textId="77777777" w:rsidTr="005A34C4">
        <w:tc>
          <w:tcPr>
            <w:tcW w:w="9719" w:type="dxa"/>
          </w:tcPr>
          <w:p w14:paraId="31C22DAB" w14:textId="06B7ECCC" w:rsidR="00375C85" w:rsidRPr="008D199E" w:rsidRDefault="00375C85" w:rsidP="00D52A72">
            <w:pPr>
              <w:spacing w:before="60"/>
              <w:rPr>
                <w:rFonts w:ascii="Aptos" w:hAnsi="Aptos"/>
                <w:b/>
                <w:bCs/>
                <w:sz w:val="18"/>
                <w:szCs w:val="18"/>
              </w:rPr>
            </w:pPr>
          </w:p>
        </w:tc>
      </w:tr>
    </w:tbl>
    <w:p w14:paraId="2A7FFF31" w14:textId="4277F15A"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69</w:t>
      </w:r>
      <w:r w:rsidR="001A55E2" w:rsidRPr="008D199E">
        <w:rPr>
          <w:rFonts w:ascii="Aptos" w:hAnsi="Aptos"/>
          <w:b/>
          <w:bCs/>
          <w:sz w:val="18"/>
          <w:szCs w:val="18"/>
        </w:rPr>
        <w:tab/>
      </w:r>
      <w:r w:rsidRPr="008D199E">
        <w:rPr>
          <w:rFonts w:ascii="Aptos" w:hAnsi="Aptos"/>
          <w:b/>
          <w:bCs/>
          <w:sz w:val="18"/>
          <w:szCs w:val="18"/>
        </w:rPr>
        <w:t>Données mobiles (http, web, ftp, DNS, ping)</w:t>
      </w:r>
      <w:r w:rsidRPr="008D199E">
        <w:rPr>
          <w:rFonts w:ascii="Aptos" w:hAnsi="Aptos"/>
          <w:sz w:val="18"/>
          <w:szCs w:val="18"/>
        </w:rPr>
        <w:t>: méthodes de mesure utilisées</w:t>
      </w:r>
    </w:p>
    <w:p w14:paraId="0B6DC84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1135"/>
        <w:gridCol w:w="1134"/>
        <w:gridCol w:w="1134"/>
        <w:gridCol w:w="1274"/>
        <w:gridCol w:w="1224"/>
      </w:tblGrid>
      <w:tr w:rsidR="00375C85" w:rsidRPr="008D199E" w14:paraId="5EEBCA84" w14:textId="77777777" w:rsidTr="00B74814">
        <w:tc>
          <w:tcPr>
            <w:tcW w:w="1967" w:type="pct"/>
            <w:vAlign w:val="center"/>
          </w:tcPr>
          <w:p w14:paraId="0DA92A18" w14:textId="77777777" w:rsidR="00375C85" w:rsidRPr="008D199E" w:rsidRDefault="00375C85" w:rsidP="00D52A72">
            <w:pPr>
              <w:spacing w:before="0"/>
              <w:jc w:val="center"/>
              <w:rPr>
                <w:rFonts w:ascii="Aptos" w:hAnsi="Aptos"/>
                <w:sz w:val="16"/>
                <w:szCs w:val="16"/>
              </w:rPr>
            </w:pPr>
          </w:p>
        </w:tc>
        <w:tc>
          <w:tcPr>
            <w:tcW w:w="583" w:type="pct"/>
            <w:vAlign w:val="center"/>
          </w:tcPr>
          <w:p w14:paraId="2DC091D4"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Essai en mouvement</w:t>
            </w:r>
            <w:r w:rsidRPr="008D199E">
              <w:rPr>
                <w:rFonts w:ascii="Aptos" w:hAnsi="Aptos"/>
                <w:color w:val="000000"/>
                <w:sz w:val="16"/>
                <w:szCs w:val="16"/>
              </w:rPr>
              <w:t xml:space="preserve"> [UIT-T E.806]</w:t>
            </w:r>
          </w:p>
        </w:tc>
        <w:tc>
          <w:tcPr>
            <w:tcW w:w="583" w:type="pct"/>
            <w:vAlign w:val="center"/>
          </w:tcPr>
          <w:p w14:paraId="4FA74F90" w14:textId="77777777" w:rsidR="00375C85" w:rsidRPr="008D199E" w:rsidRDefault="00375C85" w:rsidP="00F4204C">
            <w:pPr>
              <w:spacing w:before="0"/>
              <w:ind w:hanging="109"/>
              <w:jc w:val="center"/>
              <w:rPr>
                <w:rFonts w:ascii="Aptos" w:hAnsi="Aptos"/>
                <w:b/>
                <w:bCs/>
                <w:color w:val="000000"/>
                <w:sz w:val="16"/>
                <w:szCs w:val="16"/>
              </w:rPr>
            </w:pPr>
            <w:r w:rsidRPr="008D199E">
              <w:rPr>
                <w:rFonts w:ascii="Aptos" w:hAnsi="Aptos"/>
                <w:b/>
                <w:bCs/>
                <w:color w:val="000000"/>
                <w:sz w:val="16"/>
                <w:szCs w:val="16"/>
              </w:rPr>
              <w:t>Essai à pied</w:t>
            </w:r>
          </w:p>
          <w:p w14:paraId="60A42BD4" w14:textId="77777777" w:rsidR="00375C85" w:rsidRPr="008D199E" w:rsidRDefault="00375C85" w:rsidP="00F4204C">
            <w:pPr>
              <w:spacing w:before="0"/>
              <w:ind w:hanging="119"/>
              <w:jc w:val="center"/>
              <w:rPr>
                <w:rFonts w:ascii="Aptos" w:hAnsi="Aptos"/>
                <w:b/>
                <w:bCs/>
                <w:sz w:val="16"/>
                <w:szCs w:val="16"/>
              </w:rPr>
            </w:pPr>
            <w:r w:rsidRPr="008D199E">
              <w:rPr>
                <w:rFonts w:ascii="Aptos" w:hAnsi="Aptos"/>
                <w:color w:val="000000"/>
                <w:sz w:val="16"/>
                <w:szCs w:val="16"/>
              </w:rPr>
              <w:t>[UIT-T E.806]</w:t>
            </w:r>
          </w:p>
        </w:tc>
        <w:tc>
          <w:tcPr>
            <w:tcW w:w="583" w:type="pct"/>
            <w:vAlign w:val="center"/>
          </w:tcPr>
          <w:p w14:paraId="15324460"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Sondes autonomes </w:t>
            </w:r>
            <w:r w:rsidRPr="008D199E">
              <w:rPr>
                <w:rFonts w:ascii="Aptos" w:hAnsi="Aptos"/>
                <w:color w:val="000000"/>
                <w:sz w:val="16"/>
                <w:szCs w:val="16"/>
              </w:rPr>
              <w:t>[UIT-T E.806]</w:t>
            </w:r>
          </w:p>
        </w:tc>
        <w:tc>
          <w:tcPr>
            <w:tcW w:w="655" w:type="pct"/>
            <w:vAlign w:val="center"/>
          </w:tcPr>
          <w:p w14:paraId="4475E0FB"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Collecte de données participatives</w:t>
            </w:r>
            <w:r w:rsidRPr="008D199E">
              <w:rPr>
                <w:rFonts w:ascii="Aptos" w:hAnsi="Aptos"/>
                <w:color w:val="000000"/>
                <w:sz w:val="16"/>
                <w:szCs w:val="16"/>
              </w:rPr>
              <w:t xml:space="preserve"> [UIT-T E.806]</w:t>
            </w:r>
          </w:p>
        </w:tc>
        <w:tc>
          <w:tcPr>
            <w:tcW w:w="629" w:type="pct"/>
          </w:tcPr>
          <w:p w14:paraId="7944C94F"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Compteurs de surveillance de la performance du réseau</w:t>
            </w:r>
            <w:r w:rsidRPr="008D199E">
              <w:rPr>
                <w:rFonts w:ascii="Aptos" w:hAnsi="Aptos"/>
                <w:color w:val="000000"/>
                <w:sz w:val="16"/>
                <w:szCs w:val="16"/>
              </w:rPr>
              <w:t xml:space="preserve"> [UIT-T E.806]</w:t>
            </w:r>
          </w:p>
        </w:tc>
      </w:tr>
      <w:tr w:rsidR="00375C85" w:rsidRPr="008D199E" w14:paraId="53858A80" w14:textId="77777777" w:rsidTr="00B74814">
        <w:tc>
          <w:tcPr>
            <w:tcW w:w="1967" w:type="pct"/>
          </w:tcPr>
          <w:p w14:paraId="16C51CAC" w14:textId="61ACA1DD"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 l'activation de contexte PDP</w:t>
            </w:r>
            <w:r w:rsidRPr="008D199E">
              <w:rPr>
                <w:rFonts w:ascii="Aptos" w:hAnsi="Aptos"/>
                <w:color w:val="000000"/>
                <w:sz w:val="16"/>
                <w:szCs w:val="16"/>
              </w:rPr>
              <w:t xml:space="preserve">: probabilité que le contexte PDP puisse être activé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7.2.5, ETSI EG 102 250-2]</w:t>
            </w:r>
          </w:p>
        </w:tc>
        <w:tc>
          <w:tcPr>
            <w:tcW w:w="583" w:type="pct"/>
            <w:vAlign w:val="center"/>
          </w:tcPr>
          <w:p w14:paraId="22E9A97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7917B9F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1E45E9E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5" w:type="pct"/>
            <w:vAlign w:val="center"/>
          </w:tcPr>
          <w:p w14:paraId="7B2A62E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242250E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35C6666" w14:textId="77777777" w:rsidTr="00B74814">
        <w:tc>
          <w:tcPr>
            <w:tcW w:w="1967" w:type="pct"/>
          </w:tcPr>
          <w:p w14:paraId="451F2445" w14:textId="2EBD541E"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de la connexion HTTP</w:t>
            </w:r>
            <w:r w:rsidRPr="008D199E">
              <w:rPr>
                <w:rFonts w:ascii="Aptos" w:hAnsi="Aptos"/>
                <w:color w:val="000000"/>
                <w:sz w:val="16"/>
                <w:szCs w:val="16"/>
              </w:rPr>
              <w:t xml:space="preserve">: proportion de pages web qui ont été effectivement affichées après un temps inférieur à un seuil donné </w:t>
            </w:r>
            <w:r w:rsidRPr="008D199E">
              <w:rPr>
                <w:rFonts w:ascii="Aptos" w:hAnsi="Aptos"/>
                <w:i/>
                <w:iCs/>
                <w:color w:val="000000"/>
                <w:sz w:val="16"/>
                <w:szCs w:val="16"/>
              </w:rPr>
              <w:t>[UIT</w:t>
            </w:r>
            <w:r w:rsidR="00B74814" w:rsidRPr="008D199E">
              <w:rPr>
                <w:rFonts w:ascii="Aptos" w:hAnsi="Aptos"/>
                <w:i/>
                <w:iCs/>
                <w:color w:val="000000"/>
                <w:sz w:val="16"/>
                <w:szCs w:val="16"/>
              </w:rPr>
              <w:noBreakHyphen/>
            </w:r>
            <w:r w:rsidRPr="008D199E">
              <w:rPr>
                <w:rFonts w:ascii="Aptos" w:hAnsi="Aptos"/>
                <w:i/>
                <w:iCs/>
                <w:color w:val="000000"/>
                <w:sz w:val="16"/>
                <w:szCs w:val="16"/>
              </w:rPr>
              <w:t>T</w:t>
            </w:r>
            <w:r w:rsidR="00B74814" w:rsidRPr="008D199E">
              <w:rPr>
                <w:rFonts w:ascii="Aptos" w:hAnsi="Aptos"/>
                <w:i/>
                <w:iCs/>
                <w:color w:val="000000"/>
                <w:sz w:val="16"/>
                <w:szCs w:val="16"/>
              </w:rPr>
              <w:t> </w:t>
            </w:r>
            <w:r w:rsidRPr="008D199E">
              <w:rPr>
                <w:rFonts w:ascii="Aptos" w:hAnsi="Aptos"/>
                <w:i/>
                <w:iCs/>
                <w:color w:val="000000"/>
                <w:sz w:val="16"/>
                <w:szCs w:val="16"/>
              </w:rPr>
              <w:t>E.804 § 7.3.8.1]</w:t>
            </w:r>
          </w:p>
        </w:tc>
        <w:tc>
          <w:tcPr>
            <w:tcW w:w="583" w:type="pct"/>
            <w:vAlign w:val="center"/>
          </w:tcPr>
          <w:p w14:paraId="56BF47C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0330850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776CA6D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5" w:type="pct"/>
            <w:vAlign w:val="center"/>
          </w:tcPr>
          <w:p w14:paraId="1E4ABBD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3414F73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E745333" w14:textId="77777777" w:rsidTr="00B74814">
        <w:tc>
          <w:tcPr>
            <w:tcW w:w="1967" w:type="pct"/>
          </w:tcPr>
          <w:p w14:paraId="2AD12F19" w14:textId="3C2B45CC" w:rsidR="00375C85" w:rsidRPr="008D199E" w:rsidRDefault="00375C85" w:rsidP="00D52A72">
            <w:pPr>
              <w:spacing w:before="40"/>
              <w:rPr>
                <w:rFonts w:ascii="Aptos" w:hAnsi="Aptos"/>
                <w:sz w:val="16"/>
                <w:szCs w:val="16"/>
              </w:rPr>
            </w:pPr>
            <w:r w:rsidRPr="008D199E">
              <w:rPr>
                <w:rFonts w:ascii="Aptos" w:hAnsi="Aptos"/>
                <w:b/>
                <w:bCs/>
                <w:color w:val="000000"/>
                <w:sz w:val="16"/>
                <w:szCs w:val="16"/>
              </w:rPr>
              <w:t>Durée d'activation du contexte PDP (respectivement du support EPS dédié)</w:t>
            </w:r>
            <w:r w:rsidRPr="008D199E">
              <w:rPr>
                <w:rFonts w:ascii="Aptos" w:hAnsi="Aptos"/>
                <w:color w:val="000000"/>
                <w:sz w:val="16"/>
                <w:szCs w:val="16"/>
              </w:rPr>
              <w:t>: durée nécessaire à l'activation du contexte PDP (respectivement du support EPS dédié)</w:t>
            </w:r>
            <w:r w:rsidRPr="008D199E">
              <w:rPr>
                <w:rFonts w:ascii="Aptos" w:hAnsi="Aptos"/>
                <w:i/>
                <w:iCs/>
                <w:color w:val="000000"/>
                <w:sz w:val="16"/>
                <w:szCs w:val="16"/>
              </w:rPr>
              <w:t xml:space="preserve"> [UIT</w:t>
            </w:r>
            <w:r w:rsidR="001A55E2" w:rsidRPr="008D199E">
              <w:rPr>
                <w:rFonts w:ascii="Aptos" w:hAnsi="Aptos"/>
                <w:i/>
                <w:iCs/>
                <w:color w:val="000000"/>
                <w:sz w:val="16"/>
                <w:szCs w:val="16"/>
              </w:rPr>
              <w:noBreakHyphen/>
            </w:r>
            <w:r w:rsidRPr="008D199E">
              <w:rPr>
                <w:rFonts w:ascii="Aptos" w:hAnsi="Aptos"/>
                <w:i/>
                <w:iCs/>
                <w:color w:val="000000"/>
                <w:sz w:val="16"/>
                <w:szCs w:val="16"/>
              </w:rPr>
              <w:t>T E.804 § 7.2.6, ETSI EG 102 250-2]</w:t>
            </w:r>
          </w:p>
        </w:tc>
        <w:tc>
          <w:tcPr>
            <w:tcW w:w="583" w:type="pct"/>
            <w:vAlign w:val="center"/>
          </w:tcPr>
          <w:p w14:paraId="360895F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026E144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540D933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5" w:type="pct"/>
            <w:vAlign w:val="center"/>
          </w:tcPr>
          <w:p w14:paraId="27D52BC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37FE364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B468665" w14:textId="77777777" w:rsidTr="00B74814">
        <w:tc>
          <w:tcPr>
            <w:tcW w:w="1967" w:type="pct"/>
          </w:tcPr>
          <w:p w14:paraId="3FA8A178" w14:textId="2E46AB30"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d'interruption de l'activation du contexte PDP</w:t>
            </w:r>
            <w:r w:rsidRPr="008D199E">
              <w:rPr>
                <w:rFonts w:ascii="Aptos" w:hAnsi="Aptos"/>
                <w:color w:val="000000"/>
                <w:sz w:val="16"/>
                <w:szCs w:val="16"/>
              </w:rPr>
              <w:t xml:space="preserve">: probabilité qu'un contexte PDP soit désactivé sans avoir été déclenché intentionnellement par l'utilisateur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7.2.7, ETSI EG 102 250-2]</w:t>
            </w:r>
          </w:p>
        </w:tc>
        <w:tc>
          <w:tcPr>
            <w:tcW w:w="583" w:type="pct"/>
            <w:vAlign w:val="center"/>
          </w:tcPr>
          <w:p w14:paraId="43475F8C"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83" w:type="pct"/>
            <w:vAlign w:val="center"/>
          </w:tcPr>
          <w:p w14:paraId="2429475E"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583" w:type="pct"/>
            <w:vAlign w:val="center"/>
          </w:tcPr>
          <w:p w14:paraId="5EA39BE4" w14:textId="77777777" w:rsidR="00375C85" w:rsidRPr="008D199E" w:rsidRDefault="00375C85" w:rsidP="00D52A72">
            <w:pPr>
              <w:spacing w:before="40"/>
              <w:jc w:val="center"/>
              <w:rPr>
                <w:rFonts w:ascii="Aptos" w:hAnsi="Aptos"/>
                <w:b/>
                <w:bCs/>
                <w:sz w:val="16"/>
                <w:szCs w:val="16"/>
              </w:rPr>
            </w:pPr>
            <w:r w:rsidRPr="008D199E">
              <w:rPr>
                <w:rFonts w:ascii="Aptos" w:hAnsi="Aptos"/>
                <w:color w:val="000000"/>
                <w:sz w:val="16"/>
                <w:szCs w:val="16"/>
              </w:rPr>
              <w:t>○</w:t>
            </w:r>
          </w:p>
        </w:tc>
        <w:tc>
          <w:tcPr>
            <w:tcW w:w="655" w:type="pct"/>
            <w:vAlign w:val="center"/>
          </w:tcPr>
          <w:p w14:paraId="45A0634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350C7DE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6D43DA0E" w14:textId="77777777" w:rsidTr="00B74814">
        <w:tc>
          <w:tcPr>
            <w:tcW w:w="1967" w:type="pct"/>
          </w:tcPr>
          <w:p w14:paraId="1B9EA01E" w14:textId="01BA6D05"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Taux de perte de données</w:t>
            </w:r>
            <w:r w:rsidRPr="008D199E">
              <w:rPr>
                <w:rFonts w:ascii="Aptos" w:hAnsi="Aptos"/>
                <w:color w:val="000000"/>
                <w:sz w:val="16"/>
                <w:szCs w:val="16"/>
              </w:rPr>
              <w:t xml:space="preserve">: proportion de sessions non achevées parmi les sessions lancées avec succès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7.3.8.5]</w:t>
            </w:r>
          </w:p>
        </w:tc>
        <w:tc>
          <w:tcPr>
            <w:tcW w:w="583" w:type="pct"/>
            <w:vAlign w:val="center"/>
          </w:tcPr>
          <w:p w14:paraId="2F71670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2C8B5AD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7929441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5" w:type="pct"/>
            <w:vAlign w:val="center"/>
          </w:tcPr>
          <w:p w14:paraId="3F254F7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156560E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76D2A81" w14:textId="77777777" w:rsidTr="00B74814">
        <w:tc>
          <w:tcPr>
            <w:tcW w:w="1967" w:type="pct"/>
          </w:tcPr>
          <w:p w14:paraId="5F113E40"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Débit de téléchargement (respectivement de téléversement) de fichiers HTTP</w:t>
            </w:r>
            <w:r w:rsidRPr="008D199E">
              <w:rPr>
                <w:rFonts w:ascii="Aptos" w:hAnsi="Aptos"/>
                <w:color w:val="000000"/>
                <w:sz w:val="16"/>
                <w:szCs w:val="16"/>
              </w:rPr>
              <w:t xml:space="preserve">: débit moyen de transfert des données mesuré pendant toute la durée de la connexion au service </w:t>
            </w:r>
            <w:r w:rsidRPr="008D199E">
              <w:rPr>
                <w:rFonts w:ascii="Aptos" w:hAnsi="Aptos"/>
                <w:i/>
                <w:iCs/>
                <w:color w:val="000000"/>
                <w:sz w:val="16"/>
                <w:szCs w:val="16"/>
              </w:rPr>
              <w:t>[UIT-T E.804 § 7.3.8.7]</w:t>
            </w:r>
          </w:p>
        </w:tc>
        <w:tc>
          <w:tcPr>
            <w:tcW w:w="583" w:type="pct"/>
            <w:vAlign w:val="center"/>
          </w:tcPr>
          <w:p w14:paraId="338DFE2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695B32D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6ABB6AA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5" w:type="pct"/>
            <w:vAlign w:val="center"/>
          </w:tcPr>
          <w:p w14:paraId="32F77A1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5B145E2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F32E6A5" w14:textId="77777777" w:rsidTr="00B74814">
        <w:tc>
          <w:tcPr>
            <w:tcW w:w="1967" w:type="pct"/>
          </w:tcPr>
          <w:p w14:paraId="72046802" w14:textId="0E354E8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Temps de téléchargement d'une page web</w:t>
            </w:r>
            <w:r w:rsidRPr="008D199E">
              <w:rPr>
                <w:rFonts w:ascii="Aptos" w:hAnsi="Aptos"/>
                <w:color w:val="000000"/>
                <w:sz w:val="16"/>
                <w:szCs w:val="16"/>
              </w:rPr>
              <w:t xml:space="preserve">: délai nécessaire à l'achèvement d'une session de données, depuis le moment où l'utilisateur saisit l'URL et appuie sur la touche </w:t>
            </w:r>
            <w:r w:rsidR="00E13155" w:rsidRPr="008D199E">
              <w:rPr>
                <w:rFonts w:ascii="Aptos" w:hAnsi="Aptos"/>
                <w:color w:val="000000"/>
                <w:sz w:val="16"/>
                <w:szCs w:val="16"/>
              </w:rPr>
              <w:t>"</w:t>
            </w:r>
            <w:r w:rsidRPr="008D199E">
              <w:rPr>
                <w:rFonts w:ascii="Aptos" w:hAnsi="Aptos"/>
                <w:color w:val="000000"/>
                <w:sz w:val="16"/>
                <w:szCs w:val="16"/>
              </w:rPr>
              <w:t>Entrée</w:t>
            </w:r>
            <w:r w:rsidR="00E13155" w:rsidRPr="008D199E">
              <w:rPr>
                <w:rFonts w:ascii="Aptos" w:hAnsi="Aptos"/>
                <w:color w:val="000000"/>
                <w:sz w:val="16"/>
                <w:szCs w:val="16"/>
              </w:rPr>
              <w:t>"</w:t>
            </w:r>
            <w:r w:rsidRPr="008D199E">
              <w:rPr>
                <w:rFonts w:ascii="Aptos" w:hAnsi="Aptos"/>
                <w:color w:val="000000"/>
                <w:sz w:val="16"/>
                <w:szCs w:val="16"/>
              </w:rPr>
              <w:t xml:space="preserve"> jusqu'à l'affichage complet de la page web dans la fenêtre du navigateur </w:t>
            </w:r>
            <w:r w:rsidRPr="008D199E">
              <w:rPr>
                <w:rFonts w:ascii="Aptos" w:hAnsi="Aptos"/>
                <w:i/>
                <w:iCs/>
                <w:color w:val="000000"/>
                <w:sz w:val="16"/>
                <w:szCs w:val="16"/>
              </w:rPr>
              <w:t>[UIT-T E.804 § 7.3.8.6]</w:t>
            </w:r>
          </w:p>
        </w:tc>
        <w:tc>
          <w:tcPr>
            <w:tcW w:w="583" w:type="pct"/>
            <w:vAlign w:val="center"/>
          </w:tcPr>
          <w:p w14:paraId="2E170A1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44E9F30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83" w:type="pct"/>
            <w:vAlign w:val="center"/>
          </w:tcPr>
          <w:p w14:paraId="5E1D775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5" w:type="pct"/>
            <w:vAlign w:val="center"/>
          </w:tcPr>
          <w:p w14:paraId="2B77FAA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29" w:type="pct"/>
            <w:vAlign w:val="center"/>
          </w:tcPr>
          <w:p w14:paraId="34D6CAE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4EC722E7" w14:textId="4104875B"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70</w:t>
      </w:r>
      <w:r w:rsidR="001A55E2" w:rsidRPr="008D199E">
        <w:rPr>
          <w:rFonts w:ascii="Aptos" w:hAnsi="Aptos"/>
          <w:b/>
          <w:bCs/>
          <w:sz w:val="18"/>
          <w:szCs w:val="18"/>
        </w:rPr>
        <w:tab/>
      </w:r>
      <w:r w:rsidRPr="008D199E">
        <w:rPr>
          <w:rFonts w:ascii="Aptos" w:hAnsi="Aptos"/>
          <w:b/>
          <w:bCs/>
          <w:sz w:val="18"/>
          <w:szCs w:val="18"/>
        </w:rPr>
        <w:t>Veuillez nous faire part de vos éventuelles observations ou informations complémentaires</w:t>
      </w:r>
      <w:r w:rsidR="00992488" w:rsidRPr="008D199E">
        <w:rPr>
          <w:rFonts w:ascii="Aptos" w:hAnsi="Aptos"/>
          <w:b/>
          <w:bCs/>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4676EF44" w14:textId="77777777" w:rsidTr="005A34C4">
        <w:tc>
          <w:tcPr>
            <w:tcW w:w="9719" w:type="dxa"/>
          </w:tcPr>
          <w:p w14:paraId="4892E563" w14:textId="7EB0ED74" w:rsidR="00375C85" w:rsidRPr="008D199E" w:rsidRDefault="00375C85" w:rsidP="00D52A72">
            <w:pPr>
              <w:spacing w:before="60"/>
              <w:rPr>
                <w:rFonts w:ascii="Aptos" w:hAnsi="Aptos"/>
                <w:sz w:val="18"/>
                <w:szCs w:val="18"/>
              </w:rPr>
            </w:pPr>
          </w:p>
        </w:tc>
      </w:tr>
    </w:tbl>
    <w:p w14:paraId="5BC5D78C" w14:textId="5BD81693" w:rsidR="00375C85" w:rsidRPr="008D199E" w:rsidRDefault="00375C85" w:rsidP="00364ED7">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71</w:t>
      </w:r>
      <w:r w:rsidR="001A55E2" w:rsidRPr="008D199E">
        <w:rPr>
          <w:rFonts w:ascii="Aptos" w:hAnsi="Aptos"/>
          <w:b/>
          <w:bCs/>
          <w:sz w:val="18"/>
          <w:szCs w:val="18"/>
        </w:rPr>
        <w:tab/>
      </w:r>
      <w:r w:rsidRPr="008D199E">
        <w:rPr>
          <w:rFonts w:ascii="Aptos" w:hAnsi="Aptos"/>
          <w:b/>
          <w:bCs/>
          <w:sz w:val="18"/>
          <w:szCs w:val="18"/>
        </w:rPr>
        <w:t>SMS</w:t>
      </w:r>
      <w:r w:rsidRPr="008D199E">
        <w:rPr>
          <w:rFonts w:ascii="Aptos" w:hAnsi="Aptos"/>
          <w:sz w:val="18"/>
          <w:szCs w:val="18"/>
        </w:rPr>
        <w:t>: niveau de conformité aux références normatives</w:t>
      </w:r>
    </w:p>
    <w:p w14:paraId="4FEAF983" w14:textId="77777777" w:rsidR="00375C85" w:rsidRPr="008D199E" w:rsidRDefault="00375C85" w:rsidP="00364ED7">
      <w:pPr>
        <w:keepNext/>
        <w:keepLines/>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104"/>
        <w:gridCol w:w="940"/>
      </w:tblGrid>
      <w:tr w:rsidR="00375C85" w:rsidRPr="008D199E" w14:paraId="4CE18E76" w14:textId="77777777" w:rsidTr="00FA0B91">
        <w:tc>
          <w:tcPr>
            <w:tcW w:w="6663" w:type="dxa"/>
          </w:tcPr>
          <w:p w14:paraId="047306C3" w14:textId="77777777" w:rsidR="00375C85" w:rsidRPr="008D199E" w:rsidRDefault="00375C85" w:rsidP="00364ED7">
            <w:pPr>
              <w:keepNext/>
              <w:keepLines/>
              <w:spacing w:before="40"/>
              <w:rPr>
                <w:rFonts w:ascii="Aptos" w:hAnsi="Aptos"/>
                <w:sz w:val="16"/>
                <w:szCs w:val="16"/>
              </w:rPr>
            </w:pPr>
          </w:p>
        </w:tc>
        <w:tc>
          <w:tcPr>
            <w:tcW w:w="1022" w:type="dxa"/>
          </w:tcPr>
          <w:p w14:paraId="4BD71718"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Entière conformité</w:t>
            </w:r>
          </w:p>
        </w:tc>
        <w:tc>
          <w:tcPr>
            <w:tcW w:w="1104" w:type="dxa"/>
          </w:tcPr>
          <w:p w14:paraId="159DCCA9"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Conformité partielle</w:t>
            </w:r>
          </w:p>
        </w:tc>
        <w:tc>
          <w:tcPr>
            <w:tcW w:w="940" w:type="dxa"/>
          </w:tcPr>
          <w:p w14:paraId="61C13A2C"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Niveau inconnu</w:t>
            </w:r>
          </w:p>
        </w:tc>
      </w:tr>
      <w:tr w:rsidR="00375C85" w:rsidRPr="008D199E" w14:paraId="7C15100E" w14:textId="77777777" w:rsidTr="00FA0B91">
        <w:tc>
          <w:tcPr>
            <w:tcW w:w="6663" w:type="dxa"/>
          </w:tcPr>
          <w:p w14:paraId="042334F7" w14:textId="77777777" w:rsidR="00375C85" w:rsidRPr="008D199E" w:rsidRDefault="00375C85" w:rsidP="00364ED7">
            <w:pPr>
              <w:keepNext/>
              <w:keepLines/>
              <w:spacing w:before="40"/>
              <w:rPr>
                <w:rFonts w:ascii="Aptos" w:hAnsi="Aptos"/>
                <w:sz w:val="16"/>
                <w:szCs w:val="16"/>
              </w:rPr>
            </w:pPr>
            <w:r w:rsidRPr="008D199E">
              <w:rPr>
                <w:rFonts w:ascii="Aptos" w:hAnsi="Aptos"/>
                <w:b/>
                <w:bCs/>
                <w:color w:val="000000"/>
                <w:sz w:val="16"/>
                <w:szCs w:val="16"/>
              </w:rPr>
              <w:t>Non-accessibilité du service</w:t>
            </w:r>
            <w:r w:rsidRPr="008D199E">
              <w:rPr>
                <w:rFonts w:ascii="Aptos" w:hAnsi="Aptos"/>
                <w:color w:val="000000"/>
                <w:sz w:val="16"/>
                <w:szCs w:val="16"/>
              </w:rPr>
              <w:t xml:space="preserve">: probabilité que l'utilisateur final ne puisse pas accéder au service de messages courts (SMS) lorsqu'il le demande, alors que la présence du réseau est indiquée sur l'équipement d'utilisateur </w:t>
            </w:r>
            <w:r w:rsidRPr="008D199E">
              <w:rPr>
                <w:rFonts w:ascii="Aptos" w:hAnsi="Aptos"/>
                <w:i/>
                <w:iCs/>
                <w:color w:val="000000"/>
                <w:sz w:val="16"/>
                <w:szCs w:val="16"/>
              </w:rPr>
              <w:t>[UIT-T E.804 § 7.4.4.2]</w:t>
            </w:r>
          </w:p>
        </w:tc>
        <w:tc>
          <w:tcPr>
            <w:tcW w:w="1022" w:type="dxa"/>
            <w:vAlign w:val="center"/>
          </w:tcPr>
          <w:p w14:paraId="55B39104"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64CF2383"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7992495B"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r>
      <w:tr w:rsidR="00375C85" w:rsidRPr="008D199E" w14:paraId="51535487" w14:textId="77777777" w:rsidTr="00FA0B91">
        <w:tc>
          <w:tcPr>
            <w:tcW w:w="6663" w:type="dxa"/>
          </w:tcPr>
          <w:p w14:paraId="4F15EDC9" w14:textId="194A8489"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d'échec d'envoi des SMS</w:t>
            </w:r>
            <w:r w:rsidRPr="008D199E">
              <w:rPr>
                <w:rFonts w:ascii="Aptos" w:hAnsi="Aptos"/>
                <w:color w:val="000000"/>
                <w:sz w:val="16"/>
                <w:szCs w:val="16"/>
              </w:rPr>
              <w:t xml:space="preserve">: proportion de SMS envoyés et reçus avec altération du contenu: proportion de SMS envoyés et reçus mais reçus avec un contenu modifié </w:t>
            </w:r>
            <w:r w:rsidRPr="008D199E">
              <w:rPr>
                <w:rFonts w:ascii="Aptos" w:hAnsi="Aptos"/>
                <w:i/>
                <w:iCs/>
                <w:color w:val="000000"/>
                <w:sz w:val="16"/>
                <w:szCs w:val="16"/>
              </w:rPr>
              <w:t>[UIT</w:t>
            </w:r>
            <w:r w:rsidR="00992488" w:rsidRPr="008D199E">
              <w:rPr>
                <w:rFonts w:ascii="Aptos" w:hAnsi="Aptos"/>
                <w:i/>
                <w:iCs/>
                <w:color w:val="000000"/>
                <w:sz w:val="16"/>
                <w:szCs w:val="16"/>
              </w:rPr>
              <w:noBreakHyphen/>
            </w:r>
            <w:r w:rsidRPr="008D199E">
              <w:rPr>
                <w:rFonts w:ascii="Aptos" w:hAnsi="Aptos"/>
                <w:i/>
                <w:iCs/>
                <w:color w:val="000000"/>
                <w:sz w:val="16"/>
                <w:szCs w:val="16"/>
              </w:rPr>
              <w:t>T</w:t>
            </w:r>
            <w:r w:rsidR="00992488" w:rsidRPr="008D199E">
              <w:rPr>
                <w:rFonts w:ascii="Aptos" w:hAnsi="Aptos"/>
                <w:i/>
                <w:iCs/>
                <w:color w:val="000000"/>
                <w:sz w:val="16"/>
                <w:szCs w:val="16"/>
              </w:rPr>
              <w:t> </w:t>
            </w:r>
            <w:r w:rsidRPr="008D199E">
              <w:rPr>
                <w:rFonts w:ascii="Aptos" w:hAnsi="Aptos"/>
                <w:i/>
                <w:iCs/>
                <w:color w:val="000000"/>
                <w:sz w:val="16"/>
                <w:szCs w:val="16"/>
              </w:rPr>
              <w:t>E.804 § 7.4.4.4]</w:t>
            </w:r>
          </w:p>
        </w:tc>
        <w:tc>
          <w:tcPr>
            <w:tcW w:w="1022" w:type="dxa"/>
            <w:vAlign w:val="center"/>
          </w:tcPr>
          <w:p w14:paraId="175005D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73FE0B4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7403D01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14EDFA48" w14:textId="77777777" w:rsidTr="00FA0B91">
        <w:tc>
          <w:tcPr>
            <w:tcW w:w="6663" w:type="dxa"/>
          </w:tcPr>
          <w:p w14:paraId="04DEAC38"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remise des SMS de bout en bout</w:t>
            </w:r>
            <w:r w:rsidRPr="008D199E">
              <w:rPr>
                <w:rFonts w:ascii="Aptos" w:hAnsi="Aptos"/>
                <w:color w:val="000000"/>
                <w:sz w:val="16"/>
                <w:szCs w:val="16"/>
              </w:rPr>
              <w:t xml:space="preserve">: temps écoulé entre l'envoi d'un message court au réseau et la réception de ce message sur un autre équipement d'utilisateur </w:t>
            </w:r>
            <w:r w:rsidRPr="008D199E">
              <w:rPr>
                <w:rFonts w:ascii="Aptos" w:hAnsi="Aptos"/>
                <w:i/>
                <w:iCs/>
                <w:color w:val="000000"/>
                <w:sz w:val="16"/>
                <w:szCs w:val="16"/>
              </w:rPr>
              <w:t>[UIT-T E.804 § 7.4.4.5]</w:t>
            </w:r>
          </w:p>
        </w:tc>
        <w:tc>
          <w:tcPr>
            <w:tcW w:w="1022" w:type="dxa"/>
            <w:vAlign w:val="center"/>
          </w:tcPr>
          <w:p w14:paraId="6D81866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1D0E281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43259C6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08A74DFD" w14:textId="5932FFBA"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72</w:t>
      </w:r>
      <w:r w:rsidR="001A55E2" w:rsidRPr="008D199E">
        <w:rPr>
          <w:rFonts w:ascii="Aptos" w:hAnsi="Aptos"/>
          <w:b/>
          <w:bCs/>
          <w:sz w:val="18"/>
          <w:szCs w:val="18"/>
        </w:rPr>
        <w:tab/>
      </w:r>
      <w:r w:rsidRPr="008D199E">
        <w:rPr>
          <w:rFonts w:ascii="Aptos" w:hAnsi="Aptos"/>
          <w:b/>
          <w:bCs/>
          <w:sz w:val="18"/>
          <w:szCs w:val="18"/>
        </w:rPr>
        <w:t>SMS</w:t>
      </w:r>
      <w:r w:rsidRPr="008D199E">
        <w:rPr>
          <w:rFonts w:ascii="Aptos" w:hAnsi="Aptos"/>
          <w:sz w:val="18"/>
          <w:szCs w:val="18"/>
        </w:rPr>
        <w:t>: situation en matière de réglementation et de contrôle</w:t>
      </w:r>
    </w:p>
    <w:p w14:paraId="15678E5F"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375C85" w:rsidRPr="008D199E" w14:paraId="00E3D764" w14:textId="77777777" w:rsidTr="005A34C4">
        <w:tc>
          <w:tcPr>
            <w:tcW w:w="4678" w:type="dxa"/>
            <w:vAlign w:val="center"/>
          </w:tcPr>
          <w:p w14:paraId="40CD937A" w14:textId="77777777" w:rsidR="00375C85" w:rsidRPr="008D199E" w:rsidRDefault="00375C85" w:rsidP="00D52A72">
            <w:pPr>
              <w:spacing w:before="0"/>
              <w:jc w:val="center"/>
              <w:rPr>
                <w:rFonts w:ascii="Aptos" w:hAnsi="Aptos"/>
                <w:sz w:val="16"/>
                <w:szCs w:val="16"/>
              </w:rPr>
            </w:pPr>
          </w:p>
        </w:tc>
        <w:tc>
          <w:tcPr>
            <w:tcW w:w="1418" w:type="dxa"/>
            <w:vAlign w:val="center"/>
          </w:tcPr>
          <w:p w14:paraId="299F754E"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et contrôlé</w:t>
            </w:r>
          </w:p>
        </w:tc>
        <w:tc>
          <w:tcPr>
            <w:tcW w:w="1134" w:type="dxa"/>
            <w:vAlign w:val="center"/>
          </w:tcPr>
          <w:p w14:paraId="6563FDD6"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uniquement</w:t>
            </w:r>
          </w:p>
        </w:tc>
        <w:tc>
          <w:tcPr>
            <w:tcW w:w="1134" w:type="dxa"/>
            <w:vAlign w:val="center"/>
          </w:tcPr>
          <w:p w14:paraId="480DE60A"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Contrôlé uniquement</w:t>
            </w:r>
          </w:p>
        </w:tc>
        <w:tc>
          <w:tcPr>
            <w:tcW w:w="1365" w:type="dxa"/>
            <w:vAlign w:val="center"/>
          </w:tcPr>
          <w:p w14:paraId="583EEBAB" w14:textId="3050CEF4"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Ni contrôlé </w:t>
            </w:r>
            <w:r w:rsidR="00B74814" w:rsidRPr="008D199E">
              <w:rPr>
                <w:rFonts w:ascii="Aptos" w:hAnsi="Aptos"/>
                <w:b/>
                <w:bCs/>
                <w:color w:val="000000"/>
                <w:sz w:val="16"/>
                <w:szCs w:val="16"/>
              </w:rPr>
              <w:br/>
            </w:r>
            <w:r w:rsidRPr="008D199E">
              <w:rPr>
                <w:rFonts w:ascii="Aptos" w:hAnsi="Aptos"/>
                <w:b/>
                <w:bCs/>
                <w:color w:val="000000"/>
                <w:sz w:val="16"/>
                <w:szCs w:val="16"/>
              </w:rPr>
              <w:t>ni réglementé</w:t>
            </w:r>
          </w:p>
        </w:tc>
      </w:tr>
      <w:tr w:rsidR="00375C85" w:rsidRPr="008D199E" w14:paraId="021423EC" w14:textId="77777777" w:rsidTr="005A34C4">
        <w:tc>
          <w:tcPr>
            <w:tcW w:w="4678" w:type="dxa"/>
          </w:tcPr>
          <w:p w14:paraId="3FCAC9C1"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Non-accessibilité du service</w:t>
            </w:r>
            <w:r w:rsidRPr="008D199E">
              <w:rPr>
                <w:rFonts w:ascii="Aptos" w:hAnsi="Aptos"/>
                <w:color w:val="000000"/>
                <w:sz w:val="16"/>
                <w:szCs w:val="16"/>
              </w:rPr>
              <w:t xml:space="preserve">: probabilité que l'utilisateur final ne puisse pas accéder au service de messages courts (SMS) lorsqu'il le demande, alors que la présence du réseau est indiquée sur l'équipement d'utilisateur </w:t>
            </w:r>
            <w:r w:rsidRPr="008D199E">
              <w:rPr>
                <w:rFonts w:ascii="Aptos" w:hAnsi="Aptos"/>
                <w:i/>
                <w:iCs/>
                <w:color w:val="000000"/>
                <w:sz w:val="16"/>
                <w:szCs w:val="16"/>
              </w:rPr>
              <w:t>[UIT-T E.804 § 7.4.4.2]</w:t>
            </w:r>
          </w:p>
        </w:tc>
        <w:tc>
          <w:tcPr>
            <w:tcW w:w="1418" w:type="dxa"/>
            <w:vAlign w:val="center"/>
          </w:tcPr>
          <w:p w14:paraId="61AAD45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1A01F9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6E98B0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6886450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4939AA98" w14:textId="77777777" w:rsidTr="005A34C4">
        <w:tc>
          <w:tcPr>
            <w:tcW w:w="4678" w:type="dxa"/>
          </w:tcPr>
          <w:p w14:paraId="59B2D58C"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d'échec d'envoi des SMS</w:t>
            </w:r>
            <w:r w:rsidRPr="008D199E">
              <w:rPr>
                <w:rFonts w:ascii="Aptos" w:hAnsi="Aptos"/>
                <w:color w:val="000000"/>
                <w:sz w:val="16"/>
                <w:szCs w:val="16"/>
              </w:rPr>
              <w:t xml:space="preserve">: proportion de SMS envoyés et reçus avec altération du contenu: proportion de SMS envoyés et reçus mais reçus avec un contenu modifié </w:t>
            </w:r>
            <w:r w:rsidRPr="008D199E">
              <w:rPr>
                <w:rFonts w:ascii="Aptos" w:hAnsi="Aptos"/>
                <w:i/>
                <w:iCs/>
                <w:color w:val="000000"/>
                <w:sz w:val="16"/>
                <w:szCs w:val="16"/>
              </w:rPr>
              <w:t>[UIT-T E.804 § 7.4.4.4]</w:t>
            </w:r>
          </w:p>
        </w:tc>
        <w:tc>
          <w:tcPr>
            <w:tcW w:w="1418" w:type="dxa"/>
            <w:vAlign w:val="center"/>
          </w:tcPr>
          <w:p w14:paraId="3CB73A4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C4354D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1E19910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5DE38E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5ADBA594" w14:textId="77777777" w:rsidTr="005A34C4">
        <w:tc>
          <w:tcPr>
            <w:tcW w:w="4678" w:type="dxa"/>
          </w:tcPr>
          <w:p w14:paraId="4452574B"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remise des SMS de bout en bout</w:t>
            </w:r>
            <w:r w:rsidRPr="008D199E">
              <w:rPr>
                <w:rFonts w:ascii="Aptos" w:hAnsi="Aptos"/>
                <w:color w:val="000000"/>
                <w:sz w:val="16"/>
                <w:szCs w:val="16"/>
              </w:rPr>
              <w:t xml:space="preserve">: temps écoulé entre l'envoi d'un message court au réseau et la réception de ce message sur un autre équipement d'utilisateur </w:t>
            </w:r>
            <w:r w:rsidRPr="008D199E">
              <w:rPr>
                <w:rFonts w:ascii="Aptos" w:hAnsi="Aptos"/>
                <w:i/>
                <w:iCs/>
                <w:color w:val="000000"/>
                <w:sz w:val="16"/>
                <w:szCs w:val="16"/>
              </w:rPr>
              <w:t>[UIT-T E.804 § 7.4.4.5]</w:t>
            </w:r>
          </w:p>
        </w:tc>
        <w:tc>
          <w:tcPr>
            <w:tcW w:w="1418" w:type="dxa"/>
            <w:vAlign w:val="center"/>
          </w:tcPr>
          <w:p w14:paraId="25EBBC6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FA875D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CBCB30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4E2E220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376C0C76" w14:textId="1B2D5773"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73</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N</w:t>
      </w:r>
      <w:r w:rsidRPr="008D199E">
        <w:rPr>
          <w:rFonts w:ascii="Aptos" w:hAnsi="Aptos"/>
          <w:sz w:val="18"/>
          <w:szCs w:val="18"/>
        </w:rPr>
        <w:t>on-accessibilité du service</w:t>
      </w:r>
    </w:p>
    <w:p w14:paraId="4726E1B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5B42345C" w14:textId="77777777" w:rsidTr="005A34C4">
        <w:tc>
          <w:tcPr>
            <w:tcW w:w="9719" w:type="dxa"/>
          </w:tcPr>
          <w:p w14:paraId="39ADCA99" w14:textId="00EF043A" w:rsidR="00375C85" w:rsidRPr="008D199E" w:rsidRDefault="00375C85" w:rsidP="00D52A72">
            <w:pPr>
              <w:spacing w:before="60"/>
              <w:rPr>
                <w:rFonts w:ascii="Aptos" w:hAnsi="Aptos"/>
                <w:sz w:val="18"/>
                <w:szCs w:val="18"/>
              </w:rPr>
            </w:pPr>
          </w:p>
        </w:tc>
      </w:tr>
    </w:tbl>
    <w:p w14:paraId="15DF9307" w14:textId="200268C0"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74</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d'échec d'envoi des SMS</w:t>
      </w:r>
    </w:p>
    <w:p w14:paraId="3D1832B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B3D67BF" w14:textId="77777777" w:rsidTr="005A34C4">
        <w:tc>
          <w:tcPr>
            <w:tcW w:w="9719" w:type="dxa"/>
          </w:tcPr>
          <w:p w14:paraId="645E2850" w14:textId="6C81DB17" w:rsidR="00375C85" w:rsidRPr="008D199E" w:rsidRDefault="00375C85" w:rsidP="00D52A72">
            <w:pPr>
              <w:spacing w:before="60"/>
              <w:rPr>
                <w:rFonts w:ascii="Aptos" w:hAnsi="Aptos"/>
                <w:b/>
                <w:bCs/>
                <w:sz w:val="18"/>
                <w:szCs w:val="18"/>
              </w:rPr>
            </w:pPr>
          </w:p>
        </w:tc>
      </w:tr>
    </w:tbl>
    <w:p w14:paraId="4DC1C654" w14:textId="26F26441"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75</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emps de remise des SMS de bout en bout</w:t>
      </w:r>
    </w:p>
    <w:p w14:paraId="1DE26A5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520FFD5" w14:textId="77777777" w:rsidTr="005A34C4">
        <w:tc>
          <w:tcPr>
            <w:tcW w:w="9719" w:type="dxa"/>
          </w:tcPr>
          <w:p w14:paraId="1216860B" w14:textId="4CBF0023" w:rsidR="00375C85" w:rsidRPr="008D199E" w:rsidRDefault="00375C85" w:rsidP="00D52A72">
            <w:pPr>
              <w:spacing w:before="60"/>
              <w:rPr>
                <w:rFonts w:ascii="Aptos" w:hAnsi="Aptos"/>
                <w:b/>
                <w:bCs/>
                <w:sz w:val="18"/>
                <w:szCs w:val="18"/>
              </w:rPr>
            </w:pPr>
          </w:p>
        </w:tc>
      </w:tr>
    </w:tbl>
    <w:p w14:paraId="5E034BD2" w14:textId="59E96310"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76</w:t>
      </w:r>
      <w:r w:rsidR="001A55E2" w:rsidRPr="008D199E">
        <w:rPr>
          <w:rFonts w:ascii="Aptos" w:hAnsi="Aptos"/>
          <w:b/>
          <w:bCs/>
          <w:sz w:val="18"/>
          <w:szCs w:val="18"/>
        </w:rPr>
        <w:tab/>
      </w:r>
      <w:r w:rsidRPr="008D199E">
        <w:rPr>
          <w:rFonts w:ascii="Aptos" w:hAnsi="Aptos"/>
          <w:b/>
          <w:bCs/>
          <w:sz w:val="18"/>
          <w:szCs w:val="18"/>
        </w:rPr>
        <w:t>SMS</w:t>
      </w:r>
      <w:r w:rsidRPr="008D199E">
        <w:rPr>
          <w:rFonts w:ascii="Aptos" w:hAnsi="Aptos"/>
          <w:sz w:val="18"/>
          <w:szCs w:val="18"/>
        </w:rPr>
        <w:t>: méthodes de mesure utilisées</w:t>
      </w:r>
    </w:p>
    <w:p w14:paraId="3F808F0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0"/>
        <w:gridCol w:w="1134"/>
        <w:gridCol w:w="1101"/>
        <w:gridCol w:w="1080"/>
        <w:gridCol w:w="1282"/>
        <w:gridCol w:w="1162"/>
      </w:tblGrid>
      <w:tr w:rsidR="00375C85" w:rsidRPr="008D199E" w14:paraId="21A9BFD7" w14:textId="77777777" w:rsidTr="00B74814">
        <w:tc>
          <w:tcPr>
            <w:tcW w:w="2040" w:type="pct"/>
            <w:vAlign w:val="center"/>
          </w:tcPr>
          <w:p w14:paraId="41FBF448" w14:textId="77777777" w:rsidR="00375C85" w:rsidRPr="008D199E" w:rsidRDefault="00375C85" w:rsidP="00D52A72">
            <w:pPr>
              <w:spacing w:before="0"/>
              <w:jc w:val="center"/>
              <w:rPr>
                <w:rFonts w:ascii="Aptos" w:hAnsi="Aptos"/>
                <w:sz w:val="16"/>
                <w:szCs w:val="16"/>
              </w:rPr>
            </w:pPr>
          </w:p>
        </w:tc>
        <w:tc>
          <w:tcPr>
            <w:tcW w:w="583" w:type="pct"/>
            <w:vAlign w:val="center"/>
          </w:tcPr>
          <w:p w14:paraId="79D747D8"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Essai en mouvement</w:t>
            </w:r>
            <w:r w:rsidRPr="008D199E">
              <w:rPr>
                <w:rFonts w:ascii="Aptos" w:hAnsi="Aptos"/>
                <w:color w:val="000000"/>
                <w:sz w:val="16"/>
                <w:szCs w:val="16"/>
              </w:rPr>
              <w:t xml:space="preserve"> </w:t>
            </w:r>
            <w:r w:rsidRPr="008D199E">
              <w:rPr>
                <w:rFonts w:ascii="Aptos" w:hAnsi="Aptos"/>
                <w:i/>
                <w:iCs/>
                <w:color w:val="000000"/>
                <w:sz w:val="16"/>
                <w:szCs w:val="16"/>
              </w:rPr>
              <w:t>[UIT-T E.806]</w:t>
            </w:r>
          </w:p>
        </w:tc>
        <w:tc>
          <w:tcPr>
            <w:tcW w:w="566" w:type="pct"/>
            <w:vAlign w:val="center"/>
          </w:tcPr>
          <w:p w14:paraId="45B7834F" w14:textId="4BC86827" w:rsidR="00375C85" w:rsidRPr="008D199E" w:rsidRDefault="00375C85" w:rsidP="00992488">
            <w:pPr>
              <w:spacing w:before="0"/>
              <w:jc w:val="center"/>
              <w:rPr>
                <w:rFonts w:ascii="Aptos" w:hAnsi="Aptos"/>
                <w:b/>
                <w:bCs/>
                <w:sz w:val="16"/>
                <w:szCs w:val="16"/>
              </w:rPr>
            </w:pPr>
            <w:r w:rsidRPr="008D199E">
              <w:rPr>
                <w:rFonts w:ascii="Aptos" w:hAnsi="Aptos"/>
                <w:b/>
                <w:bCs/>
                <w:color w:val="000000"/>
                <w:sz w:val="16"/>
                <w:szCs w:val="16"/>
              </w:rPr>
              <w:t>Essai à pied</w:t>
            </w:r>
            <w:r w:rsidR="00992488" w:rsidRPr="008D199E">
              <w:rPr>
                <w:rFonts w:ascii="Aptos" w:hAnsi="Aptos"/>
                <w:b/>
                <w:bCs/>
                <w:color w:val="000000"/>
                <w:sz w:val="16"/>
                <w:szCs w:val="16"/>
              </w:rPr>
              <w:t xml:space="preserve"> </w:t>
            </w:r>
            <w:r w:rsidR="00992488" w:rsidRPr="008D199E">
              <w:rPr>
                <w:rFonts w:ascii="Aptos" w:hAnsi="Aptos"/>
                <w:i/>
                <w:iCs/>
                <w:color w:val="000000"/>
                <w:sz w:val="16"/>
                <w:szCs w:val="16"/>
              </w:rPr>
              <w:t>[UIT-T E.806]</w:t>
            </w:r>
          </w:p>
        </w:tc>
        <w:tc>
          <w:tcPr>
            <w:tcW w:w="555" w:type="pct"/>
            <w:vAlign w:val="center"/>
          </w:tcPr>
          <w:p w14:paraId="2C353B2D" w14:textId="0DD9441B"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Sondes autonomes </w:t>
            </w:r>
            <w:r w:rsidR="00992488" w:rsidRPr="008D199E">
              <w:rPr>
                <w:rFonts w:ascii="Aptos" w:hAnsi="Aptos"/>
                <w:i/>
                <w:iCs/>
                <w:color w:val="000000"/>
                <w:sz w:val="16"/>
                <w:szCs w:val="16"/>
              </w:rPr>
              <w:t>[UIT-T E.806]</w:t>
            </w:r>
          </w:p>
        </w:tc>
        <w:tc>
          <w:tcPr>
            <w:tcW w:w="659" w:type="pct"/>
            <w:vAlign w:val="center"/>
          </w:tcPr>
          <w:p w14:paraId="112C0026"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Collecte de données participatives</w:t>
            </w:r>
            <w:r w:rsidRPr="008D199E">
              <w:rPr>
                <w:rFonts w:ascii="Aptos" w:hAnsi="Aptos"/>
                <w:color w:val="000000"/>
                <w:sz w:val="16"/>
                <w:szCs w:val="16"/>
              </w:rPr>
              <w:t xml:space="preserve"> </w:t>
            </w:r>
            <w:r w:rsidRPr="008D199E">
              <w:rPr>
                <w:rFonts w:ascii="Aptos" w:hAnsi="Aptos"/>
                <w:i/>
                <w:iCs/>
                <w:color w:val="000000"/>
                <w:sz w:val="16"/>
                <w:szCs w:val="16"/>
              </w:rPr>
              <w:t>[UIT-T E.806]</w:t>
            </w:r>
          </w:p>
        </w:tc>
        <w:tc>
          <w:tcPr>
            <w:tcW w:w="597" w:type="pct"/>
          </w:tcPr>
          <w:p w14:paraId="600E5A44" w14:textId="43CD1741"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Compteurs de surveillance de la performance du réseau</w:t>
            </w:r>
            <w:r w:rsidRPr="008D199E">
              <w:rPr>
                <w:rFonts w:ascii="Aptos" w:hAnsi="Aptos"/>
                <w:color w:val="000000"/>
                <w:sz w:val="16"/>
                <w:szCs w:val="16"/>
              </w:rPr>
              <w:t xml:space="preserve"> </w:t>
            </w:r>
            <w:r w:rsidR="00992488" w:rsidRPr="008D199E">
              <w:rPr>
                <w:rFonts w:ascii="Aptos" w:hAnsi="Aptos"/>
                <w:i/>
                <w:iCs/>
                <w:color w:val="000000"/>
                <w:sz w:val="16"/>
                <w:szCs w:val="16"/>
              </w:rPr>
              <w:t>[UIT-T E.806]</w:t>
            </w:r>
          </w:p>
        </w:tc>
      </w:tr>
      <w:tr w:rsidR="00375C85" w:rsidRPr="008D199E" w14:paraId="6D3D426C" w14:textId="77777777" w:rsidTr="00B74814">
        <w:tc>
          <w:tcPr>
            <w:tcW w:w="2040" w:type="pct"/>
          </w:tcPr>
          <w:p w14:paraId="08316C7B" w14:textId="61779E25" w:rsidR="00375C85" w:rsidRPr="008D199E" w:rsidRDefault="00375C85" w:rsidP="00D52A72">
            <w:pPr>
              <w:spacing w:before="40"/>
              <w:rPr>
                <w:rFonts w:ascii="Aptos" w:hAnsi="Aptos"/>
                <w:sz w:val="16"/>
                <w:szCs w:val="16"/>
              </w:rPr>
            </w:pPr>
            <w:r w:rsidRPr="008D199E">
              <w:rPr>
                <w:rFonts w:ascii="Aptos" w:hAnsi="Aptos"/>
                <w:b/>
                <w:bCs/>
                <w:color w:val="000000"/>
                <w:sz w:val="16"/>
                <w:szCs w:val="16"/>
              </w:rPr>
              <w:t>Non-accessibilité du service</w:t>
            </w:r>
            <w:r w:rsidRPr="008D199E">
              <w:rPr>
                <w:rFonts w:ascii="Aptos" w:hAnsi="Aptos"/>
                <w:color w:val="000000"/>
                <w:sz w:val="16"/>
                <w:szCs w:val="16"/>
              </w:rPr>
              <w:t xml:space="preserve">: probabilité que l'utilisateur final ne puisse pas accéder au service de messages courts (SMS) lorsqu'il le demande, alors que la présence du réseau est indiquée sur l'équipement d'utilisateur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7.4.4.2]</w:t>
            </w:r>
          </w:p>
        </w:tc>
        <w:tc>
          <w:tcPr>
            <w:tcW w:w="583" w:type="pct"/>
            <w:vAlign w:val="center"/>
          </w:tcPr>
          <w:p w14:paraId="6B1B683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15794B3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69482D6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1103159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3E5F689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43D94177" w14:textId="77777777" w:rsidTr="00B74814">
        <w:tc>
          <w:tcPr>
            <w:tcW w:w="2040" w:type="pct"/>
          </w:tcPr>
          <w:p w14:paraId="622A1EF2" w14:textId="4E6EED59"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d'échec d'envoi des SMS</w:t>
            </w:r>
            <w:r w:rsidRPr="008D199E">
              <w:rPr>
                <w:rFonts w:ascii="Aptos" w:hAnsi="Aptos"/>
                <w:color w:val="000000"/>
                <w:sz w:val="16"/>
                <w:szCs w:val="16"/>
              </w:rPr>
              <w:t xml:space="preserve">: proportion de SMS envoyés et reçus avec altération du contenu: proportion de SMS envoyés et reçus mais reçus avec un contenu modifié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 E.804 § 7.4.4.4]</w:t>
            </w:r>
          </w:p>
        </w:tc>
        <w:tc>
          <w:tcPr>
            <w:tcW w:w="583" w:type="pct"/>
            <w:vAlign w:val="center"/>
          </w:tcPr>
          <w:p w14:paraId="04F2118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5597BCF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393A184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04C2BBA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3DA6D22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72A9EF5B" w14:textId="77777777" w:rsidTr="00B74814">
        <w:tc>
          <w:tcPr>
            <w:tcW w:w="2040" w:type="pct"/>
          </w:tcPr>
          <w:p w14:paraId="00B15284" w14:textId="2C48CC04"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remise des SMS de bout en bout</w:t>
            </w:r>
            <w:r w:rsidRPr="008D199E">
              <w:rPr>
                <w:rFonts w:ascii="Aptos" w:hAnsi="Aptos"/>
                <w:color w:val="000000"/>
                <w:sz w:val="16"/>
                <w:szCs w:val="16"/>
              </w:rPr>
              <w:t xml:space="preserve">: temps écoulé entre l'envoi d'un message court au réseau et la réception de ce message sur un autre équipement d'utilisateur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7.4.4.5]</w:t>
            </w:r>
          </w:p>
        </w:tc>
        <w:tc>
          <w:tcPr>
            <w:tcW w:w="583" w:type="pct"/>
            <w:vAlign w:val="center"/>
          </w:tcPr>
          <w:p w14:paraId="2DB7551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6D48239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038AC4E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7DB03D4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6D2D01C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7C505B95" w14:textId="42D1EA75"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77</w:t>
      </w:r>
      <w:r w:rsidR="001A55E2" w:rsidRPr="008D199E">
        <w:rPr>
          <w:rFonts w:ascii="Aptos" w:hAnsi="Aptos"/>
          <w:b/>
          <w:bCs/>
          <w:sz w:val="18"/>
          <w:szCs w:val="18"/>
        </w:rPr>
        <w:tab/>
      </w:r>
      <w:r w:rsidRPr="008D199E">
        <w:rPr>
          <w:rFonts w:ascii="Aptos" w:hAnsi="Aptos"/>
          <w:b/>
          <w:bCs/>
          <w:sz w:val="18"/>
          <w:szCs w:val="18"/>
        </w:rPr>
        <w:t>Veuillez nous faire part de vos éventuelles observations ou informations complémentaires</w:t>
      </w:r>
      <w:r w:rsidR="00992488" w:rsidRPr="008D199E">
        <w:rPr>
          <w:rFonts w:ascii="Aptos" w:hAnsi="Aptos"/>
          <w:b/>
          <w:bCs/>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09657D5A" w14:textId="77777777" w:rsidTr="005A34C4">
        <w:tc>
          <w:tcPr>
            <w:tcW w:w="9719" w:type="dxa"/>
          </w:tcPr>
          <w:p w14:paraId="31D66821" w14:textId="331C6AE7" w:rsidR="00375C85" w:rsidRPr="008D199E" w:rsidRDefault="00375C85" w:rsidP="00D52A72">
            <w:pPr>
              <w:spacing w:before="60"/>
              <w:rPr>
                <w:rFonts w:ascii="Aptos" w:hAnsi="Aptos"/>
                <w:sz w:val="18"/>
                <w:szCs w:val="18"/>
              </w:rPr>
            </w:pPr>
          </w:p>
        </w:tc>
      </w:tr>
    </w:tbl>
    <w:p w14:paraId="1586A47D" w14:textId="54AA54B2" w:rsidR="00375C85" w:rsidRPr="008D199E" w:rsidRDefault="00375C85" w:rsidP="00364ED7">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78</w:t>
      </w:r>
      <w:r w:rsidR="001A55E2" w:rsidRPr="008D199E">
        <w:rPr>
          <w:rFonts w:ascii="Aptos" w:hAnsi="Aptos"/>
          <w:b/>
          <w:bCs/>
          <w:sz w:val="18"/>
          <w:szCs w:val="18"/>
        </w:rPr>
        <w:tab/>
      </w:r>
      <w:r w:rsidRPr="008D199E">
        <w:rPr>
          <w:rFonts w:ascii="Aptos" w:hAnsi="Aptos"/>
          <w:b/>
          <w:bCs/>
          <w:sz w:val="18"/>
          <w:szCs w:val="18"/>
        </w:rPr>
        <w:t>Diffusion en continu sur mobile (TV en direct et vidéo à la demande)</w:t>
      </w:r>
      <w:r w:rsidRPr="008D199E">
        <w:rPr>
          <w:rFonts w:ascii="Aptos" w:hAnsi="Aptos"/>
          <w:sz w:val="18"/>
          <w:szCs w:val="18"/>
        </w:rPr>
        <w:t>: niveau de conformité aux références normatives</w:t>
      </w:r>
    </w:p>
    <w:p w14:paraId="69610B20" w14:textId="77777777" w:rsidR="00375C85" w:rsidRPr="008D199E" w:rsidRDefault="00375C85" w:rsidP="00364ED7">
      <w:pPr>
        <w:keepNext/>
        <w:keepLines/>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104"/>
        <w:gridCol w:w="940"/>
      </w:tblGrid>
      <w:tr w:rsidR="00375C85" w:rsidRPr="008D199E" w14:paraId="5F8514DD" w14:textId="77777777" w:rsidTr="0032696B">
        <w:tc>
          <w:tcPr>
            <w:tcW w:w="6663" w:type="dxa"/>
          </w:tcPr>
          <w:p w14:paraId="4AF4C1E9" w14:textId="77777777" w:rsidR="00375C85" w:rsidRPr="008D199E" w:rsidRDefault="00375C85" w:rsidP="00364ED7">
            <w:pPr>
              <w:keepNext/>
              <w:keepLines/>
              <w:spacing w:before="40"/>
              <w:rPr>
                <w:rFonts w:ascii="Aptos" w:hAnsi="Aptos"/>
                <w:sz w:val="16"/>
                <w:szCs w:val="16"/>
              </w:rPr>
            </w:pPr>
          </w:p>
        </w:tc>
        <w:tc>
          <w:tcPr>
            <w:tcW w:w="1022" w:type="dxa"/>
          </w:tcPr>
          <w:p w14:paraId="2ABFE814"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Entière conformité</w:t>
            </w:r>
          </w:p>
        </w:tc>
        <w:tc>
          <w:tcPr>
            <w:tcW w:w="1104" w:type="dxa"/>
          </w:tcPr>
          <w:p w14:paraId="1F371857"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Conformité partielle</w:t>
            </w:r>
          </w:p>
        </w:tc>
        <w:tc>
          <w:tcPr>
            <w:tcW w:w="940" w:type="dxa"/>
          </w:tcPr>
          <w:p w14:paraId="1FAD899D" w14:textId="77777777" w:rsidR="00375C85" w:rsidRPr="008D199E" w:rsidRDefault="00375C85" w:rsidP="00364ED7">
            <w:pPr>
              <w:keepNext/>
              <w:keepLines/>
              <w:spacing w:before="40"/>
              <w:jc w:val="center"/>
              <w:rPr>
                <w:rFonts w:ascii="Aptos" w:hAnsi="Aptos"/>
                <w:b/>
                <w:bCs/>
                <w:sz w:val="16"/>
                <w:szCs w:val="16"/>
              </w:rPr>
            </w:pPr>
            <w:r w:rsidRPr="008D199E">
              <w:rPr>
                <w:rFonts w:ascii="Aptos" w:hAnsi="Aptos"/>
                <w:b/>
                <w:bCs/>
                <w:color w:val="000000"/>
                <w:sz w:val="16"/>
                <w:szCs w:val="16"/>
              </w:rPr>
              <w:t>Niveau inconnu</w:t>
            </w:r>
          </w:p>
        </w:tc>
      </w:tr>
      <w:tr w:rsidR="00375C85" w:rsidRPr="008D199E" w14:paraId="7F06117C" w14:textId="77777777" w:rsidTr="0032696B">
        <w:tc>
          <w:tcPr>
            <w:tcW w:w="6663" w:type="dxa"/>
          </w:tcPr>
          <w:p w14:paraId="0F7E5168" w14:textId="77777777" w:rsidR="00375C85" w:rsidRPr="008D199E" w:rsidRDefault="00375C85" w:rsidP="00364ED7">
            <w:pPr>
              <w:keepNext/>
              <w:keepLines/>
              <w:spacing w:before="40"/>
              <w:rPr>
                <w:rFonts w:ascii="Aptos" w:hAnsi="Aptos"/>
                <w:sz w:val="16"/>
                <w:szCs w:val="16"/>
              </w:rPr>
            </w:pPr>
            <w:r w:rsidRPr="008D199E">
              <w:rPr>
                <w:rFonts w:ascii="Aptos" w:hAnsi="Aptos"/>
                <w:b/>
                <w:bCs/>
                <w:color w:val="000000"/>
                <w:sz w:val="16"/>
                <w:szCs w:val="16"/>
              </w:rPr>
              <w:t>Taux de réussite d'établissement d'une connexion</w:t>
            </w:r>
            <w:r w:rsidRPr="008D199E">
              <w:rPr>
                <w:rFonts w:ascii="Aptos" w:hAnsi="Aptos"/>
                <w:color w:val="000000"/>
                <w:sz w:val="16"/>
                <w:szCs w:val="16"/>
              </w:rPr>
              <w:t xml:space="preserve">: probabilité que le premier paquet de données du flux puisse être reçu par l'équipement d'utilisateur lorsque l'utilisateur le demande. La "réception de paquets" s'achève lorsque le message "mise en mémoire tampon" apparaît sur le lecteur côté utilisateur. </w:t>
            </w:r>
            <w:r w:rsidRPr="008D199E">
              <w:rPr>
                <w:rFonts w:ascii="Aptos" w:hAnsi="Aptos"/>
                <w:i/>
                <w:iCs/>
                <w:color w:val="000000"/>
                <w:sz w:val="16"/>
                <w:szCs w:val="16"/>
              </w:rPr>
              <w:t>[UIT-T E.804 § 7.3.5.4]</w:t>
            </w:r>
          </w:p>
        </w:tc>
        <w:tc>
          <w:tcPr>
            <w:tcW w:w="1022" w:type="dxa"/>
            <w:vAlign w:val="center"/>
          </w:tcPr>
          <w:p w14:paraId="7C05C491"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0452DAF3"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79A661E2" w14:textId="77777777" w:rsidR="00375C85" w:rsidRPr="008D199E" w:rsidRDefault="00375C85" w:rsidP="00364ED7">
            <w:pPr>
              <w:keepNext/>
              <w:keepLines/>
              <w:spacing w:before="40"/>
              <w:jc w:val="center"/>
              <w:rPr>
                <w:rFonts w:ascii="Aptos" w:hAnsi="Aptos"/>
                <w:sz w:val="16"/>
                <w:szCs w:val="16"/>
              </w:rPr>
            </w:pPr>
            <w:r w:rsidRPr="008D199E">
              <w:rPr>
                <w:rFonts w:ascii="Aptos" w:hAnsi="Aptos"/>
                <w:color w:val="000000"/>
                <w:sz w:val="16"/>
                <w:szCs w:val="16"/>
              </w:rPr>
              <w:t>○</w:t>
            </w:r>
          </w:p>
        </w:tc>
      </w:tr>
      <w:tr w:rsidR="00375C85" w:rsidRPr="008D199E" w14:paraId="460C97AD" w14:textId="77777777" w:rsidTr="0032696B">
        <w:tc>
          <w:tcPr>
            <w:tcW w:w="6663" w:type="dxa"/>
          </w:tcPr>
          <w:p w14:paraId="26D9C1F4"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mise en mémoire tampon initial</w:t>
            </w:r>
            <w:r w:rsidRPr="008D199E">
              <w:rPr>
                <w:rFonts w:ascii="Aptos" w:hAnsi="Aptos"/>
                <w:color w:val="000000"/>
                <w:sz w:val="16"/>
                <w:szCs w:val="16"/>
              </w:rPr>
              <w:t xml:space="preserve">: également appelé "temps jusqu'à la première image": temps écoulé avant l'apparition de la première image de la </w:t>
            </w:r>
            <w:r w:rsidRPr="008D199E">
              <w:rPr>
                <w:rFonts w:ascii="Aptos" w:hAnsi="Aptos"/>
                <w:i/>
                <w:iCs/>
                <w:color w:val="000000"/>
                <w:sz w:val="16"/>
                <w:szCs w:val="16"/>
              </w:rPr>
              <w:t>vidéo [UIT-T E.804 § 7.3.5.5 et § 7.3.5.11]</w:t>
            </w:r>
          </w:p>
        </w:tc>
        <w:tc>
          <w:tcPr>
            <w:tcW w:w="1022" w:type="dxa"/>
            <w:vAlign w:val="center"/>
          </w:tcPr>
          <w:p w14:paraId="0AF2638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0FE0896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34052FE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002B5C1" w14:textId="77777777" w:rsidTr="0032696B">
        <w:tc>
          <w:tcPr>
            <w:tcW w:w="6663" w:type="dxa"/>
          </w:tcPr>
          <w:p w14:paraId="6C2395FF"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mise en mémoire tampon pendant la session</w:t>
            </w:r>
            <w:r w:rsidRPr="008D199E">
              <w:rPr>
                <w:rFonts w:ascii="Aptos" w:hAnsi="Aptos"/>
                <w:color w:val="000000"/>
                <w:sz w:val="16"/>
                <w:szCs w:val="16"/>
              </w:rPr>
              <w:t xml:space="preserve">: durée écoulée entre le moment où le flux vidéo passe en mode de rechargement de la mémoire tampon et le moment où la lecture reprend </w:t>
            </w:r>
            <w:r w:rsidRPr="008D199E">
              <w:rPr>
                <w:rFonts w:ascii="Aptos" w:hAnsi="Aptos"/>
                <w:i/>
                <w:iCs/>
                <w:color w:val="000000"/>
                <w:sz w:val="16"/>
                <w:szCs w:val="16"/>
              </w:rPr>
              <w:t>[UIT-T E.804 § 7.3.5.15]</w:t>
            </w:r>
          </w:p>
        </w:tc>
        <w:tc>
          <w:tcPr>
            <w:tcW w:w="1022" w:type="dxa"/>
            <w:vAlign w:val="center"/>
          </w:tcPr>
          <w:p w14:paraId="2C3E42C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6B94E94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4AC5C42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23037FB0" w14:textId="7BF8015F"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79</w:t>
      </w:r>
      <w:r w:rsidR="001A55E2" w:rsidRPr="008D199E">
        <w:rPr>
          <w:rFonts w:ascii="Aptos" w:hAnsi="Aptos"/>
          <w:b/>
          <w:bCs/>
          <w:sz w:val="18"/>
          <w:szCs w:val="18"/>
        </w:rPr>
        <w:tab/>
      </w:r>
      <w:r w:rsidRPr="008D199E">
        <w:rPr>
          <w:rFonts w:ascii="Aptos" w:hAnsi="Aptos"/>
          <w:b/>
          <w:bCs/>
          <w:sz w:val="18"/>
          <w:szCs w:val="18"/>
        </w:rPr>
        <w:t>Diffusion en continu sur mobile (TV en direct et vidéo à la demande)</w:t>
      </w:r>
      <w:r w:rsidRPr="008D199E">
        <w:rPr>
          <w:rFonts w:ascii="Aptos" w:hAnsi="Aptos"/>
          <w:sz w:val="18"/>
          <w:szCs w:val="18"/>
        </w:rPr>
        <w:t>: situation en matière de réglementation et de contrôle</w:t>
      </w:r>
    </w:p>
    <w:p w14:paraId="58463CDB"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375C85" w:rsidRPr="008D199E" w14:paraId="6CEF05E1" w14:textId="77777777" w:rsidTr="005A34C4">
        <w:tc>
          <w:tcPr>
            <w:tcW w:w="4678" w:type="dxa"/>
            <w:vAlign w:val="center"/>
          </w:tcPr>
          <w:p w14:paraId="1999870F" w14:textId="77777777" w:rsidR="00375C85" w:rsidRPr="008D199E" w:rsidRDefault="00375C85" w:rsidP="00D52A72">
            <w:pPr>
              <w:spacing w:before="0"/>
              <w:jc w:val="center"/>
              <w:rPr>
                <w:rFonts w:ascii="Aptos" w:hAnsi="Aptos"/>
                <w:sz w:val="16"/>
                <w:szCs w:val="16"/>
              </w:rPr>
            </w:pPr>
          </w:p>
        </w:tc>
        <w:tc>
          <w:tcPr>
            <w:tcW w:w="1418" w:type="dxa"/>
            <w:vAlign w:val="center"/>
          </w:tcPr>
          <w:p w14:paraId="31DF1AB3"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et contrôlé</w:t>
            </w:r>
          </w:p>
        </w:tc>
        <w:tc>
          <w:tcPr>
            <w:tcW w:w="1134" w:type="dxa"/>
            <w:vAlign w:val="center"/>
          </w:tcPr>
          <w:p w14:paraId="57100D1B"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uniquement</w:t>
            </w:r>
          </w:p>
        </w:tc>
        <w:tc>
          <w:tcPr>
            <w:tcW w:w="1134" w:type="dxa"/>
            <w:vAlign w:val="center"/>
          </w:tcPr>
          <w:p w14:paraId="1DD3BAF9"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Contrôlé uniquement</w:t>
            </w:r>
          </w:p>
        </w:tc>
        <w:tc>
          <w:tcPr>
            <w:tcW w:w="1365" w:type="dxa"/>
            <w:vAlign w:val="center"/>
          </w:tcPr>
          <w:p w14:paraId="5EB8A717" w14:textId="69159962"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Ni contrôlé </w:t>
            </w:r>
            <w:r w:rsidR="00172A24">
              <w:rPr>
                <w:rFonts w:ascii="Aptos" w:hAnsi="Aptos"/>
                <w:b/>
                <w:bCs/>
                <w:color w:val="000000"/>
                <w:sz w:val="16"/>
                <w:szCs w:val="16"/>
              </w:rPr>
              <w:br/>
            </w:r>
            <w:r w:rsidRPr="008D199E">
              <w:rPr>
                <w:rFonts w:ascii="Aptos" w:hAnsi="Aptos"/>
                <w:b/>
                <w:bCs/>
                <w:color w:val="000000"/>
                <w:sz w:val="16"/>
                <w:szCs w:val="16"/>
              </w:rPr>
              <w:t>ni réglementé</w:t>
            </w:r>
          </w:p>
        </w:tc>
      </w:tr>
      <w:tr w:rsidR="00375C85" w:rsidRPr="008D199E" w14:paraId="06209925" w14:textId="77777777" w:rsidTr="005A34C4">
        <w:tc>
          <w:tcPr>
            <w:tcW w:w="4678" w:type="dxa"/>
          </w:tcPr>
          <w:p w14:paraId="28C1717D" w14:textId="12BFED3D"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d'établissement d'une connexion</w:t>
            </w:r>
            <w:r w:rsidRPr="008D199E">
              <w:rPr>
                <w:rFonts w:ascii="Aptos" w:hAnsi="Aptos"/>
                <w:color w:val="000000"/>
                <w:sz w:val="16"/>
                <w:szCs w:val="16"/>
              </w:rPr>
              <w:t xml:space="preserve">: probabilité que le premier paquet de données du flux puisse être reçu par l'équipement d'utilisateur lorsque l'utilisateur le demande. La "réception de paquets" s'achève lorsque le message "mise en mémoire tampon" apparaît sur le lecteur côté utilisateur.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7.3.5.4]</w:t>
            </w:r>
          </w:p>
        </w:tc>
        <w:tc>
          <w:tcPr>
            <w:tcW w:w="1418" w:type="dxa"/>
            <w:vAlign w:val="center"/>
          </w:tcPr>
          <w:p w14:paraId="202B9FD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44A0470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3D2F49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5EFF605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92356C3" w14:textId="77777777" w:rsidTr="005A34C4">
        <w:tc>
          <w:tcPr>
            <w:tcW w:w="4678" w:type="dxa"/>
          </w:tcPr>
          <w:p w14:paraId="2B9FCD40"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mise en mémoire tampon initial</w:t>
            </w:r>
            <w:r w:rsidRPr="008D199E">
              <w:rPr>
                <w:rFonts w:ascii="Aptos" w:hAnsi="Aptos"/>
                <w:color w:val="000000"/>
                <w:sz w:val="16"/>
                <w:szCs w:val="16"/>
              </w:rPr>
              <w:t xml:space="preserve">: également appelé "temps jusqu'à la première image": temps écoulé avant l'apparition de la première image de la vidéo </w:t>
            </w:r>
            <w:r w:rsidRPr="008D199E">
              <w:rPr>
                <w:rFonts w:ascii="Aptos" w:hAnsi="Aptos"/>
                <w:i/>
                <w:iCs/>
                <w:color w:val="000000"/>
                <w:sz w:val="16"/>
                <w:szCs w:val="16"/>
              </w:rPr>
              <w:t>[UIT-T E.804 § 7.3.5.5 et § 7.3.5.11]</w:t>
            </w:r>
          </w:p>
        </w:tc>
        <w:tc>
          <w:tcPr>
            <w:tcW w:w="1418" w:type="dxa"/>
            <w:vAlign w:val="center"/>
          </w:tcPr>
          <w:p w14:paraId="2C91DB8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2A09F1D"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1705152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3908FEC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A7E5D01" w14:textId="77777777" w:rsidTr="005A34C4">
        <w:tc>
          <w:tcPr>
            <w:tcW w:w="4678" w:type="dxa"/>
          </w:tcPr>
          <w:p w14:paraId="4BC44657"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mise en mémoire tampon pendant la session</w:t>
            </w:r>
            <w:r w:rsidRPr="008D199E">
              <w:rPr>
                <w:rFonts w:ascii="Aptos" w:hAnsi="Aptos"/>
                <w:color w:val="000000"/>
                <w:sz w:val="16"/>
                <w:szCs w:val="16"/>
              </w:rPr>
              <w:t xml:space="preserve">: durée écoulée entre le moment où le flux vidéo passe en mode de rechargement de la mémoire tampon et le moment où la lecture reprend </w:t>
            </w:r>
            <w:r w:rsidRPr="008D199E">
              <w:rPr>
                <w:rFonts w:ascii="Aptos" w:hAnsi="Aptos"/>
                <w:i/>
                <w:iCs/>
                <w:color w:val="000000"/>
                <w:sz w:val="16"/>
                <w:szCs w:val="16"/>
              </w:rPr>
              <w:t>[UIT-T E.804 § 7.3.5.15]</w:t>
            </w:r>
          </w:p>
        </w:tc>
        <w:tc>
          <w:tcPr>
            <w:tcW w:w="1418" w:type="dxa"/>
            <w:vAlign w:val="center"/>
          </w:tcPr>
          <w:p w14:paraId="43CB46B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6865469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1051830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221C15D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4CC2B3EC" w14:textId="6E6EEF01"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80</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de réussite d'établissement d'une connexion</w:t>
      </w:r>
    </w:p>
    <w:p w14:paraId="647D464A"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205ED008" w14:textId="77777777" w:rsidTr="005A34C4">
        <w:tc>
          <w:tcPr>
            <w:tcW w:w="9719" w:type="dxa"/>
          </w:tcPr>
          <w:p w14:paraId="34FE71C1" w14:textId="643DDD82" w:rsidR="00375C85" w:rsidRPr="008D199E" w:rsidRDefault="00375C85" w:rsidP="00D52A72">
            <w:pPr>
              <w:spacing w:before="60"/>
              <w:rPr>
                <w:rFonts w:ascii="Aptos" w:hAnsi="Aptos"/>
                <w:b/>
                <w:bCs/>
                <w:sz w:val="18"/>
                <w:szCs w:val="18"/>
              </w:rPr>
            </w:pPr>
          </w:p>
        </w:tc>
      </w:tr>
    </w:tbl>
    <w:p w14:paraId="705F915B" w14:textId="4BB028BD"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81</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emps de mise en mémoire tampon initial</w:t>
      </w:r>
    </w:p>
    <w:p w14:paraId="1D5830B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6AA3A440" w14:textId="77777777" w:rsidTr="005A34C4">
        <w:tc>
          <w:tcPr>
            <w:tcW w:w="9719" w:type="dxa"/>
          </w:tcPr>
          <w:p w14:paraId="5B51C29B" w14:textId="3467A9E8" w:rsidR="00375C85" w:rsidRPr="008D199E" w:rsidRDefault="00375C85" w:rsidP="00D52A72">
            <w:pPr>
              <w:spacing w:before="60"/>
              <w:rPr>
                <w:rFonts w:ascii="Aptos" w:hAnsi="Aptos"/>
                <w:b/>
                <w:bCs/>
                <w:sz w:val="18"/>
                <w:szCs w:val="18"/>
              </w:rPr>
            </w:pPr>
          </w:p>
        </w:tc>
      </w:tr>
    </w:tbl>
    <w:p w14:paraId="22E11354" w14:textId="67748FAE"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82</w:t>
      </w:r>
      <w:r w:rsidR="001A55E2"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emps de mise en mémoire tampon pendant la session</w:t>
      </w:r>
    </w:p>
    <w:p w14:paraId="2FAF3C75"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0924D394" w14:textId="77777777" w:rsidTr="005A34C4">
        <w:tc>
          <w:tcPr>
            <w:tcW w:w="9719" w:type="dxa"/>
          </w:tcPr>
          <w:p w14:paraId="70AF1E28" w14:textId="07EDEF6B" w:rsidR="00375C85" w:rsidRPr="008D199E" w:rsidRDefault="00375C85" w:rsidP="00D52A72">
            <w:pPr>
              <w:spacing w:before="60"/>
              <w:rPr>
                <w:rFonts w:ascii="Aptos" w:hAnsi="Aptos"/>
                <w:b/>
                <w:bCs/>
                <w:sz w:val="18"/>
                <w:szCs w:val="18"/>
              </w:rPr>
            </w:pPr>
          </w:p>
        </w:tc>
      </w:tr>
    </w:tbl>
    <w:p w14:paraId="64D58FBB" w14:textId="0A4FB9AE"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83</w:t>
      </w:r>
      <w:r w:rsidR="001A55E2" w:rsidRPr="008D199E">
        <w:rPr>
          <w:rFonts w:ascii="Aptos" w:hAnsi="Aptos"/>
          <w:b/>
          <w:bCs/>
          <w:sz w:val="18"/>
          <w:szCs w:val="18"/>
        </w:rPr>
        <w:tab/>
      </w:r>
      <w:r w:rsidRPr="008D199E">
        <w:rPr>
          <w:rFonts w:ascii="Aptos" w:hAnsi="Aptos"/>
          <w:b/>
          <w:bCs/>
          <w:sz w:val="18"/>
          <w:szCs w:val="18"/>
        </w:rPr>
        <w:t>Diffusion en continu sur mobile (TV en direct et vidéo à la demande)</w:t>
      </w:r>
      <w:r w:rsidRPr="008D199E">
        <w:rPr>
          <w:rFonts w:ascii="Aptos" w:hAnsi="Aptos"/>
          <w:sz w:val="18"/>
          <w:szCs w:val="18"/>
        </w:rPr>
        <w:t>: méthodes de mesure utilisées</w:t>
      </w:r>
    </w:p>
    <w:p w14:paraId="6FF7F743"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0"/>
        <w:gridCol w:w="1134"/>
        <w:gridCol w:w="1101"/>
        <w:gridCol w:w="1080"/>
        <w:gridCol w:w="1282"/>
        <w:gridCol w:w="1162"/>
      </w:tblGrid>
      <w:tr w:rsidR="00375C85" w:rsidRPr="008D199E" w14:paraId="2F87CA1B" w14:textId="77777777" w:rsidTr="00B74814">
        <w:tc>
          <w:tcPr>
            <w:tcW w:w="2040" w:type="pct"/>
            <w:vAlign w:val="center"/>
          </w:tcPr>
          <w:p w14:paraId="16D5A89F" w14:textId="77777777" w:rsidR="00375C85" w:rsidRPr="008D199E" w:rsidRDefault="00375C85" w:rsidP="00D52A72">
            <w:pPr>
              <w:spacing w:before="0"/>
              <w:jc w:val="center"/>
              <w:rPr>
                <w:rFonts w:ascii="Aptos" w:hAnsi="Aptos"/>
                <w:sz w:val="16"/>
                <w:szCs w:val="16"/>
              </w:rPr>
            </w:pPr>
          </w:p>
        </w:tc>
        <w:tc>
          <w:tcPr>
            <w:tcW w:w="583" w:type="pct"/>
            <w:vAlign w:val="center"/>
          </w:tcPr>
          <w:p w14:paraId="1DB2A92A" w14:textId="2E08C7C9"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Essai en mouvement</w:t>
            </w:r>
            <w:r w:rsidRPr="008D199E">
              <w:rPr>
                <w:rFonts w:ascii="Aptos" w:hAnsi="Aptos"/>
                <w:color w:val="000000"/>
                <w:sz w:val="16"/>
                <w:szCs w:val="16"/>
              </w:rPr>
              <w:t xml:space="preserve"> </w:t>
            </w:r>
            <w:r w:rsidR="00992488" w:rsidRPr="008D199E">
              <w:rPr>
                <w:rFonts w:ascii="Aptos" w:hAnsi="Aptos"/>
                <w:i/>
                <w:iCs/>
                <w:color w:val="000000"/>
                <w:sz w:val="16"/>
                <w:szCs w:val="16"/>
              </w:rPr>
              <w:t>[UIT-T E.806]</w:t>
            </w:r>
          </w:p>
        </w:tc>
        <w:tc>
          <w:tcPr>
            <w:tcW w:w="566" w:type="pct"/>
            <w:vAlign w:val="center"/>
          </w:tcPr>
          <w:p w14:paraId="6A107C15" w14:textId="0E32C904"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Essai à pied</w:t>
            </w:r>
            <w:r w:rsidRPr="008D199E">
              <w:rPr>
                <w:rFonts w:ascii="Aptos" w:hAnsi="Aptos"/>
                <w:color w:val="000000"/>
                <w:sz w:val="16"/>
                <w:szCs w:val="16"/>
              </w:rPr>
              <w:t xml:space="preserve"> </w:t>
            </w:r>
            <w:r w:rsidR="00992488" w:rsidRPr="008D199E">
              <w:rPr>
                <w:rFonts w:ascii="Aptos" w:hAnsi="Aptos"/>
                <w:i/>
                <w:iCs/>
                <w:color w:val="000000"/>
                <w:sz w:val="16"/>
                <w:szCs w:val="16"/>
              </w:rPr>
              <w:t>[UIT-T E.806]</w:t>
            </w:r>
          </w:p>
        </w:tc>
        <w:tc>
          <w:tcPr>
            <w:tcW w:w="555" w:type="pct"/>
            <w:vAlign w:val="center"/>
          </w:tcPr>
          <w:p w14:paraId="15752AF1" w14:textId="29A77E38"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Sondes autonomes </w:t>
            </w:r>
            <w:r w:rsidR="00992488" w:rsidRPr="008D199E">
              <w:rPr>
                <w:rFonts w:ascii="Aptos" w:hAnsi="Aptos"/>
                <w:i/>
                <w:iCs/>
                <w:color w:val="000000"/>
                <w:sz w:val="16"/>
                <w:szCs w:val="16"/>
              </w:rPr>
              <w:t>[UIT-T E.806]</w:t>
            </w:r>
          </w:p>
        </w:tc>
        <w:tc>
          <w:tcPr>
            <w:tcW w:w="659" w:type="pct"/>
            <w:vAlign w:val="center"/>
          </w:tcPr>
          <w:p w14:paraId="4AFD15F3" w14:textId="561A85A9"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Collecte de données participatives</w:t>
            </w:r>
            <w:r w:rsidRPr="008D199E">
              <w:rPr>
                <w:rFonts w:ascii="Aptos" w:hAnsi="Aptos"/>
                <w:color w:val="000000"/>
                <w:sz w:val="16"/>
                <w:szCs w:val="16"/>
              </w:rPr>
              <w:t xml:space="preserve"> </w:t>
            </w:r>
            <w:r w:rsidR="00992488" w:rsidRPr="008D199E">
              <w:rPr>
                <w:rFonts w:ascii="Aptos" w:hAnsi="Aptos"/>
                <w:i/>
                <w:iCs/>
                <w:color w:val="000000"/>
                <w:sz w:val="16"/>
                <w:szCs w:val="16"/>
              </w:rPr>
              <w:t>[UIT-T E.806]</w:t>
            </w:r>
          </w:p>
        </w:tc>
        <w:tc>
          <w:tcPr>
            <w:tcW w:w="597" w:type="pct"/>
          </w:tcPr>
          <w:p w14:paraId="6A3FE02B" w14:textId="79C8511D"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Compteurs de surveillance de la performance du réseau</w:t>
            </w:r>
            <w:r w:rsidRPr="008D199E">
              <w:rPr>
                <w:rFonts w:ascii="Aptos" w:hAnsi="Aptos"/>
                <w:color w:val="000000"/>
                <w:sz w:val="16"/>
                <w:szCs w:val="16"/>
              </w:rPr>
              <w:t xml:space="preserve"> </w:t>
            </w:r>
            <w:r w:rsidR="00992488" w:rsidRPr="008D199E">
              <w:rPr>
                <w:rFonts w:ascii="Aptos" w:hAnsi="Aptos"/>
                <w:i/>
                <w:iCs/>
                <w:color w:val="000000"/>
                <w:sz w:val="16"/>
                <w:szCs w:val="16"/>
              </w:rPr>
              <w:t>[UIT-T E.806]</w:t>
            </w:r>
          </w:p>
        </w:tc>
      </w:tr>
      <w:tr w:rsidR="00375C85" w:rsidRPr="008D199E" w14:paraId="2B05EDA3" w14:textId="77777777" w:rsidTr="00B74814">
        <w:tc>
          <w:tcPr>
            <w:tcW w:w="2040" w:type="pct"/>
          </w:tcPr>
          <w:p w14:paraId="07614AA6" w14:textId="7B155591"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réussite d'établissement d'une connexion</w:t>
            </w:r>
            <w:r w:rsidRPr="008D199E">
              <w:rPr>
                <w:rFonts w:ascii="Aptos" w:hAnsi="Aptos"/>
                <w:color w:val="000000"/>
                <w:sz w:val="16"/>
                <w:szCs w:val="16"/>
              </w:rPr>
              <w:t xml:space="preserve">: probabilité que le premier paquet de données du flux puisse être reçu par l'équipement d'utilisateur lorsque l'utilisateur le demande. La "réception de paquets" s'achève lorsque le message "mise en mémoire tampon" apparaît sur le lecteur côté utilisateur. </w:t>
            </w:r>
            <w:r w:rsidRPr="008D199E">
              <w:rPr>
                <w:rFonts w:ascii="Aptos" w:hAnsi="Aptos"/>
                <w:i/>
                <w:iCs/>
                <w:color w:val="000000"/>
                <w:sz w:val="16"/>
                <w:szCs w:val="16"/>
              </w:rPr>
              <w:t>[UIT</w:t>
            </w:r>
            <w:r w:rsidR="00B74814" w:rsidRPr="008D199E">
              <w:rPr>
                <w:rFonts w:ascii="Aptos" w:hAnsi="Aptos"/>
                <w:i/>
                <w:iCs/>
                <w:color w:val="000000"/>
                <w:sz w:val="16"/>
                <w:szCs w:val="16"/>
              </w:rPr>
              <w:noBreakHyphen/>
            </w:r>
            <w:r w:rsidRPr="008D199E">
              <w:rPr>
                <w:rFonts w:ascii="Aptos" w:hAnsi="Aptos"/>
                <w:i/>
                <w:iCs/>
                <w:color w:val="000000"/>
                <w:sz w:val="16"/>
                <w:szCs w:val="16"/>
              </w:rPr>
              <w:t>T</w:t>
            </w:r>
            <w:r w:rsidR="00B74814" w:rsidRPr="008D199E">
              <w:rPr>
                <w:rFonts w:ascii="Aptos" w:hAnsi="Aptos"/>
                <w:i/>
                <w:iCs/>
                <w:color w:val="000000"/>
                <w:sz w:val="16"/>
                <w:szCs w:val="16"/>
              </w:rPr>
              <w:t> </w:t>
            </w:r>
            <w:r w:rsidRPr="008D199E">
              <w:rPr>
                <w:rFonts w:ascii="Aptos" w:hAnsi="Aptos"/>
                <w:i/>
                <w:iCs/>
                <w:color w:val="000000"/>
                <w:sz w:val="16"/>
                <w:szCs w:val="16"/>
              </w:rPr>
              <w:t>E.804 § 7.3.5.4]</w:t>
            </w:r>
          </w:p>
        </w:tc>
        <w:tc>
          <w:tcPr>
            <w:tcW w:w="583" w:type="pct"/>
            <w:vAlign w:val="center"/>
          </w:tcPr>
          <w:p w14:paraId="3A7977C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60F5E7D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54CBD9F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2B753DF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4BD7A5F1"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654B6C85" w14:textId="77777777" w:rsidTr="00B74814">
        <w:tc>
          <w:tcPr>
            <w:tcW w:w="2040" w:type="pct"/>
          </w:tcPr>
          <w:p w14:paraId="1D7A4CF3" w14:textId="400F1435"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mise en mémoire tampon initial</w:t>
            </w:r>
            <w:r w:rsidRPr="008D199E">
              <w:rPr>
                <w:rFonts w:ascii="Aptos" w:hAnsi="Aptos"/>
                <w:color w:val="000000"/>
                <w:sz w:val="16"/>
                <w:szCs w:val="16"/>
              </w:rPr>
              <w:t xml:space="preserve">: également appelé "temps jusqu'à la première image": temps écoulé avant l'apparition de la première image de la vidéo </w:t>
            </w:r>
            <w:r w:rsidRPr="008D199E">
              <w:rPr>
                <w:rFonts w:ascii="Aptos" w:hAnsi="Aptos"/>
                <w:i/>
                <w:iCs/>
                <w:color w:val="000000"/>
                <w:sz w:val="16"/>
                <w:szCs w:val="16"/>
              </w:rPr>
              <w:t>[UIT</w:t>
            </w:r>
            <w:r w:rsidR="001A55E2" w:rsidRPr="008D199E">
              <w:rPr>
                <w:rFonts w:ascii="Aptos" w:hAnsi="Aptos"/>
                <w:i/>
                <w:iCs/>
                <w:color w:val="000000"/>
                <w:sz w:val="16"/>
                <w:szCs w:val="16"/>
              </w:rPr>
              <w:noBreakHyphen/>
            </w:r>
            <w:r w:rsidRPr="008D199E">
              <w:rPr>
                <w:rFonts w:ascii="Aptos" w:hAnsi="Aptos"/>
                <w:i/>
                <w:iCs/>
                <w:color w:val="000000"/>
                <w:sz w:val="16"/>
                <w:szCs w:val="16"/>
              </w:rPr>
              <w:t>T</w:t>
            </w:r>
            <w:r w:rsidR="001A55E2" w:rsidRPr="008D199E">
              <w:rPr>
                <w:rFonts w:ascii="Aptos" w:hAnsi="Aptos"/>
                <w:i/>
                <w:iCs/>
                <w:color w:val="000000"/>
                <w:sz w:val="16"/>
                <w:szCs w:val="16"/>
              </w:rPr>
              <w:t> </w:t>
            </w:r>
            <w:r w:rsidRPr="008D199E">
              <w:rPr>
                <w:rFonts w:ascii="Aptos" w:hAnsi="Aptos"/>
                <w:i/>
                <w:iCs/>
                <w:color w:val="000000"/>
                <w:sz w:val="16"/>
                <w:szCs w:val="16"/>
              </w:rPr>
              <w:t>E.804 § 7.3.5.5 et § 7.3.5.11]</w:t>
            </w:r>
          </w:p>
        </w:tc>
        <w:tc>
          <w:tcPr>
            <w:tcW w:w="583" w:type="pct"/>
            <w:vAlign w:val="center"/>
          </w:tcPr>
          <w:p w14:paraId="77E6CBB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6C22D3B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0F222852"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2C7194D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1C68387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C2EE9C4" w14:textId="77777777" w:rsidTr="00B74814">
        <w:tc>
          <w:tcPr>
            <w:tcW w:w="2040" w:type="pct"/>
          </w:tcPr>
          <w:p w14:paraId="198F201B" w14:textId="35737303"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Temps de mise en mémoire tampon pendant la session</w:t>
            </w:r>
            <w:r w:rsidRPr="008D199E">
              <w:rPr>
                <w:rFonts w:ascii="Aptos" w:hAnsi="Aptos"/>
                <w:color w:val="000000"/>
                <w:sz w:val="16"/>
                <w:szCs w:val="16"/>
              </w:rPr>
              <w:t xml:space="preserve">: durée écoulée entre le moment où le flux vidéo passe en mode de rechargement de la mémoire tampon et le moment où la lecture reprend </w:t>
            </w:r>
            <w:r w:rsidRPr="008D199E">
              <w:rPr>
                <w:rFonts w:ascii="Aptos" w:hAnsi="Aptos"/>
                <w:i/>
                <w:iCs/>
                <w:color w:val="000000"/>
                <w:sz w:val="16"/>
                <w:szCs w:val="16"/>
              </w:rPr>
              <w:t>[UIT</w:t>
            </w:r>
            <w:r w:rsidR="00992488" w:rsidRPr="008D199E">
              <w:rPr>
                <w:rFonts w:ascii="Aptos" w:hAnsi="Aptos"/>
                <w:i/>
                <w:iCs/>
                <w:color w:val="000000"/>
                <w:sz w:val="16"/>
                <w:szCs w:val="16"/>
              </w:rPr>
              <w:noBreakHyphen/>
            </w:r>
            <w:r w:rsidRPr="008D199E">
              <w:rPr>
                <w:rFonts w:ascii="Aptos" w:hAnsi="Aptos"/>
                <w:i/>
                <w:iCs/>
                <w:color w:val="000000"/>
                <w:sz w:val="16"/>
                <w:szCs w:val="16"/>
              </w:rPr>
              <w:t>T</w:t>
            </w:r>
            <w:r w:rsidR="00992488" w:rsidRPr="008D199E">
              <w:rPr>
                <w:rFonts w:ascii="Aptos" w:hAnsi="Aptos"/>
                <w:i/>
                <w:iCs/>
                <w:color w:val="000000"/>
                <w:sz w:val="16"/>
                <w:szCs w:val="16"/>
              </w:rPr>
              <w:t> </w:t>
            </w:r>
            <w:r w:rsidRPr="008D199E">
              <w:rPr>
                <w:rFonts w:ascii="Aptos" w:hAnsi="Aptos"/>
                <w:i/>
                <w:iCs/>
                <w:color w:val="000000"/>
                <w:sz w:val="16"/>
                <w:szCs w:val="16"/>
              </w:rPr>
              <w:t>E.804 § 7.3.5.15]</w:t>
            </w:r>
          </w:p>
        </w:tc>
        <w:tc>
          <w:tcPr>
            <w:tcW w:w="583" w:type="pct"/>
            <w:vAlign w:val="center"/>
          </w:tcPr>
          <w:p w14:paraId="22CF73F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66" w:type="pct"/>
            <w:vAlign w:val="center"/>
          </w:tcPr>
          <w:p w14:paraId="0BA0A18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55" w:type="pct"/>
            <w:vAlign w:val="center"/>
          </w:tcPr>
          <w:p w14:paraId="2C606C0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659" w:type="pct"/>
            <w:vAlign w:val="center"/>
          </w:tcPr>
          <w:p w14:paraId="0A1C97F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597" w:type="pct"/>
            <w:vAlign w:val="center"/>
          </w:tcPr>
          <w:p w14:paraId="05FFAA24"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6ECAD101" w14:textId="7E4A1462"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84</w:t>
      </w:r>
      <w:r w:rsidR="001A55E2" w:rsidRPr="008D199E">
        <w:rPr>
          <w:rFonts w:ascii="Aptos" w:hAnsi="Aptos"/>
          <w:b/>
          <w:bCs/>
          <w:sz w:val="18"/>
          <w:szCs w:val="18"/>
        </w:rPr>
        <w:tab/>
      </w:r>
      <w:r w:rsidRPr="008D199E">
        <w:rPr>
          <w:rFonts w:ascii="Aptos" w:hAnsi="Aptos"/>
          <w:b/>
          <w:bCs/>
          <w:sz w:val="18"/>
          <w:szCs w:val="18"/>
        </w:rPr>
        <w:t>Veuillez nous faire part de vos éventuelles observations ou informations complémentaires.</w:t>
      </w:r>
    </w:p>
    <w:tbl>
      <w:tblPr>
        <w:tblStyle w:val="TableGrid"/>
        <w:tblW w:w="0" w:type="auto"/>
        <w:tblLayout w:type="fixed"/>
        <w:tblLook w:val="04A0" w:firstRow="1" w:lastRow="0" w:firstColumn="1" w:lastColumn="0" w:noHBand="0" w:noVBand="1"/>
      </w:tblPr>
      <w:tblGrid>
        <w:gridCol w:w="9719"/>
      </w:tblGrid>
      <w:tr w:rsidR="00375C85" w:rsidRPr="008D199E" w14:paraId="0664098A" w14:textId="77777777" w:rsidTr="005A34C4">
        <w:tc>
          <w:tcPr>
            <w:tcW w:w="9719" w:type="dxa"/>
          </w:tcPr>
          <w:p w14:paraId="75C0F42B" w14:textId="04BD17F7" w:rsidR="00375C85" w:rsidRPr="008D199E" w:rsidRDefault="00375C85" w:rsidP="00D52A72">
            <w:pPr>
              <w:spacing w:before="60"/>
              <w:rPr>
                <w:rFonts w:ascii="Aptos" w:hAnsi="Aptos"/>
                <w:sz w:val="18"/>
                <w:szCs w:val="18"/>
              </w:rPr>
            </w:pPr>
          </w:p>
        </w:tc>
      </w:tr>
    </w:tbl>
    <w:p w14:paraId="46CEA69C" w14:textId="4406B7C5"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85</w:t>
      </w:r>
      <w:r w:rsidR="001A55E2" w:rsidRPr="008D199E">
        <w:rPr>
          <w:rFonts w:ascii="Aptos" w:hAnsi="Aptos"/>
          <w:b/>
          <w:bCs/>
          <w:sz w:val="18"/>
          <w:szCs w:val="18"/>
        </w:rPr>
        <w:tab/>
      </w:r>
      <w:r w:rsidRPr="008D199E">
        <w:rPr>
          <w:rFonts w:ascii="Aptos" w:hAnsi="Aptos"/>
          <w:b/>
          <w:bCs/>
          <w:sz w:val="18"/>
          <w:szCs w:val="18"/>
        </w:rPr>
        <w:t>Aspects de la qualité de service non liés à l'utilisation</w:t>
      </w:r>
      <w:r w:rsidRPr="008D199E">
        <w:rPr>
          <w:rFonts w:ascii="Aptos" w:hAnsi="Aptos"/>
          <w:sz w:val="18"/>
          <w:szCs w:val="18"/>
        </w:rPr>
        <w:t>: niveau de conformité aux références normatives</w:t>
      </w:r>
    </w:p>
    <w:p w14:paraId="00DA8059"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104"/>
        <w:gridCol w:w="940"/>
      </w:tblGrid>
      <w:tr w:rsidR="00375C85" w:rsidRPr="008D199E" w14:paraId="448156C0" w14:textId="77777777" w:rsidTr="004703B9">
        <w:tc>
          <w:tcPr>
            <w:tcW w:w="6663" w:type="dxa"/>
          </w:tcPr>
          <w:p w14:paraId="597A895B" w14:textId="77777777" w:rsidR="00375C85" w:rsidRPr="008D199E" w:rsidRDefault="00375C85" w:rsidP="00D52A72">
            <w:pPr>
              <w:spacing w:before="40"/>
              <w:rPr>
                <w:rFonts w:ascii="Aptos" w:hAnsi="Aptos"/>
                <w:sz w:val="16"/>
                <w:szCs w:val="16"/>
              </w:rPr>
            </w:pPr>
          </w:p>
        </w:tc>
        <w:tc>
          <w:tcPr>
            <w:tcW w:w="1022" w:type="dxa"/>
          </w:tcPr>
          <w:p w14:paraId="4CF45CA6"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Entière conformité</w:t>
            </w:r>
          </w:p>
        </w:tc>
        <w:tc>
          <w:tcPr>
            <w:tcW w:w="1104" w:type="dxa"/>
          </w:tcPr>
          <w:p w14:paraId="55932385"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Conformité partielle</w:t>
            </w:r>
          </w:p>
        </w:tc>
        <w:tc>
          <w:tcPr>
            <w:tcW w:w="940" w:type="dxa"/>
          </w:tcPr>
          <w:p w14:paraId="08C68FA5" w14:textId="77777777" w:rsidR="00375C85" w:rsidRPr="008D199E" w:rsidRDefault="00375C85" w:rsidP="00D52A72">
            <w:pPr>
              <w:spacing w:before="40"/>
              <w:jc w:val="center"/>
              <w:rPr>
                <w:rFonts w:ascii="Aptos" w:hAnsi="Aptos"/>
                <w:b/>
                <w:bCs/>
                <w:sz w:val="16"/>
                <w:szCs w:val="16"/>
              </w:rPr>
            </w:pPr>
            <w:r w:rsidRPr="008D199E">
              <w:rPr>
                <w:rFonts w:ascii="Aptos" w:hAnsi="Aptos"/>
                <w:b/>
                <w:bCs/>
                <w:color w:val="000000"/>
                <w:sz w:val="16"/>
                <w:szCs w:val="16"/>
              </w:rPr>
              <w:t>Niveau inconnu</w:t>
            </w:r>
          </w:p>
        </w:tc>
      </w:tr>
      <w:tr w:rsidR="00375C85" w:rsidRPr="008D199E" w14:paraId="04231523" w14:textId="77777777" w:rsidTr="004703B9">
        <w:tc>
          <w:tcPr>
            <w:tcW w:w="6663" w:type="dxa"/>
          </w:tcPr>
          <w:p w14:paraId="30E9EB3A"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Accessibilité du centre d'appel/service à la clientèle</w:t>
            </w:r>
            <w:r w:rsidRPr="008D199E">
              <w:rPr>
                <w:rFonts w:ascii="Aptos" w:hAnsi="Aptos"/>
                <w:color w:val="000000"/>
                <w:sz w:val="16"/>
                <w:szCs w:val="16"/>
              </w:rPr>
              <w:t xml:space="preserve">: rapport entre le nombre de tentatives réussies pour joindre le service d'assistance technique et le nombre total de tentatives à cette fin </w:t>
            </w:r>
            <w:r w:rsidRPr="008D199E">
              <w:rPr>
                <w:rFonts w:ascii="Aptos" w:hAnsi="Aptos"/>
                <w:i/>
                <w:iCs/>
                <w:color w:val="000000"/>
                <w:sz w:val="16"/>
                <w:szCs w:val="16"/>
              </w:rPr>
              <w:t>[ETSI EG 202 843 § 5.6.2.1]</w:t>
            </w:r>
          </w:p>
        </w:tc>
        <w:tc>
          <w:tcPr>
            <w:tcW w:w="1022" w:type="dxa"/>
            <w:vAlign w:val="center"/>
          </w:tcPr>
          <w:p w14:paraId="18F1E3FE"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12C44B8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0F928C7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FE74DAC" w14:textId="77777777" w:rsidTr="004703B9">
        <w:tc>
          <w:tcPr>
            <w:tcW w:w="6663" w:type="dxa"/>
          </w:tcPr>
          <w:p w14:paraId="50EE8EC5"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réponse aux appels</w:t>
            </w:r>
            <w:r w:rsidRPr="008D199E">
              <w:rPr>
                <w:rFonts w:ascii="Aptos" w:hAnsi="Aptos"/>
                <w:color w:val="000000"/>
                <w:sz w:val="16"/>
                <w:szCs w:val="16"/>
              </w:rPr>
              <w:t xml:space="preserve">: pourcentage d'appels pris en charge par des opérateurs (voix-voix) dans un délai de 90 secondes; temps écoulé entre la fin de la numérotation et la mise en relation avec un opérateur technique (moyenne et variation du temps nécessaire pour établir une communication) </w:t>
            </w:r>
            <w:r w:rsidRPr="008D199E">
              <w:rPr>
                <w:rFonts w:ascii="Aptos" w:hAnsi="Aptos"/>
                <w:i/>
                <w:iCs/>
                <w:color w:val="000000"/>
                <w:sz w:val="16"/>
                <w:szCs w:val="16"/>
              </w:rPr>
              <w:t>[ETSI EG 202 843 § 5.6.2.8]</w:t>
            </w:r>
          </w:p>
        </w:tc>
        <w:tc>
          <w:tcPr>
            <w:tcW w:w="1022" w:type="dxa"/>
            <w:vAlign w:val="center"/>
          </w:tcPr>
          <w:p w14:paraId="6AE7F81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6025E3C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28A0E7BF"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2D5DABDD" w14:textId="77777777" w:rsidTr="004703B9">
        <w:tc>
          <w:tcPr>
            <w:tcW w:w="6663" w:type="dxa"/>
          </w:tcPr>
          <w:p w14:paraId="279B9DAC" w14:textId="77777777"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réclamations relatives à la facturation et à la tarification</w:t>
            </w:r>
            <w:r w:rsidRPr="008D199E">
              <w:rPr>
                <w:rFonts w:ascii="Aptos" w:hAnsi="Aptos"/>
                <w:color w:val="000000"/>
                <w:sz w:val="16"/>
                <w:szCs w:val="16"/>
              </w:rPr>
              <w:t>: pourcentage de factures ayant donné lieu à une réclamation client, par point de facturation et par an [</w:t>
            </w:r>
            <w:r w:rsidRPr="008D199E">
              <w:rPr>
                <w:rFonts w:ascii="Aptos" w:hAnsi="Aptos"/>
                <w:i/>
                <w:iCs/>
                <w:color w:val="000000"/>
                <w:sz w:val="16"/>
                <w:szCs w:val="16"/>
              </w:rPr>
              <w:t>ETSI EG 202 843 § 5.8.10]</w:t>
            </w:r>
          </w:p>
        </w:tc>
        <w:tc>
          <w:tcPr>
            <w:tcW w:w="1022" w:type="dxa"/>
            <w:vAlign w:val="center"/>
          </w:tcPr>
          <w:p w14:paraId="17FC8F5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4F1333B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2EB33DFC"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060537AC" w14:textId="77777777" w:rsidTr="004703B9">
        <w:tc>
          <w:tcPr>
            <w:tcW w:w="6663" w:type="dxa"/>
          </w:tcPr>
          <w:p w14:paraId="7D97036A" w14:textId="7051F45C" w:rsidR="00375C85" w:rsidRPr="008D199E" w:rsidRDefault="00375C85" w:rsidP="00D52A72">
            <w:pPr>
              <w:spacing w:before="40"/>
              <w:rPr>
                <w:rFonts w:ascii="Aptos" w:hAnsi="Aptos"/>
                <w:sz w:val="16"/>
                <w:szCs w:val="16"/>
              </w:rPr>
            </w:pPr>
            <w:r w:rsidRPr="008D199E">
              <w:rPr>
                <w:rFonts w:ascii="Aptos" w:hAnsi="Aptos"/>
                <w:b/>
                <w:bCs/>
                <w:color w:val="000000"/>
                <w:sz w:val="16"/>
                <w:szCs w:val="16"/>
              </w:rPr>
              <w:t>Résiliation/clôture du service dans les délais impartis</w:t>
            </w:r>
            <w:r w:rsidRPr="008D199E">
              <w:rPr>
                <w:rFonts w:ascii="Aptos" w:hAnsi="Aptos"/>
                <w:color w:val="000000"/>
                <w:sz w:val="16"/>
                <w:szCs w:val="16"/>
              </w:rPr>
              <w:t>: résiliation/clôture du service dans les sept</w:t>
            </w:r>
            <w:r w:rsidR="00F4204C" w:rsidRPr="008D199E">
              <w:rPr>
                <w:rFonts w:ascii="Aptos" w:hAnsi="Aptos"/>
                <w:color w:val="000000"/>
                <w:sz w:val="16"/>
                <w:szCs w:val="16"/>
              </w:rPr>
              <w:t> </w:t>
            </w:r>
            <w:r w:rsidRPr="008D199E">
              <w:rPr>
                <w:rFonts w:ascii="Aptos" w:hAnsi="Aptos"/>
                <w:color w:val="000000"/>
                <w:sz w:val="16"/>
                <w:szCs w:val="16"/>
              </w:rPr>
              <w:t xml:space="preserve">jours ouvrables suivant la réception de la demande du client; temps écoulé entre l'envoi de la demande de résiliation et la réception par le client de l'accusé de réception du fournisseur de services </w:t>
            </w:r>
            <w:r w:rsidRPr="008D199E">
              <w:rPr>
                <w:rFonts w:ascii="Aptos" w:hAnsi="Aptos"/>
                <w:i/>
                <w:iCs/>
                <w:color w:val="000000"/>
                <w:sz w:val="16"/>
                <w:szCs w:val="16"/>
              </w:rPr>
              <w:t>[ETSI EG 202 843 § 5.10.1]</w:t>
            </w:r>
          </w:p>
        </w:tc>
        <w:tc>
          <w:tcPr>
            <w:tcW w:w="1022" w:type="dxa"/>
            <w:vAlign w:val="center"/>
          </w:tcPr>
          <w:p w14:paraId="256AFA5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04" w:type="dxa"/>
            <w:vAlign w:val="center"/>
          </w:tcPr>
          <w:p w14:paraId="14118BD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940" w:type="dxa"/>
            <w:vAlign w:val="center"/>
          </w:tcPr>
          <w:p w14:paraId="002E29C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11357171" w14:textId="77920BC1"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86</w:t>
      </w:r>
      <w:r w:rsidR="001A55E2" w:rsidRPr="008D199E">
        <w:rPr>
          <w:rFonts w:ascii="Aptos" w:hAnsi="Aptos"/>
          <w:b/>
          <w:bCs/>
          <w:sz w:val="18"/>
          <w:szCs w:val="18"/>
        </w:rPr>
        <w:tab/>
      </w:r>
      <w:r w:rsidRPr="008D199E">
        <w:rPr>
          <w:rFonts w:ascii="Aptos" w:hAnsi="Aptos"/>
          <w:b/>
          <w:bCs/>
          <w:sz w:val="18"/>
          <w:szCs w:val="18"/>
        </w:rPr>
        <w:t>Aspects de la qualité de service non liés à l'utilisation</w:t>
      </w:r>
      <w:r w:rsidRPr="008D199E">
        <w:rPr>
          <w:rFonts w:ascii="Aptos" w:hAnsi="Aptos"/>
          <w:sz w:val="18"/>
          <w:szCs w:val="18"/>
        </w:rPr>
        <w:t>: situation en matière de réglementation et de contrôle</w:t>
      </w:r>
    </w:p>
    <w:p w14:paraId="4A4DC77D"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375C85" w:rsidRPr="008D199E" w14:paraId="62D03167" w14:textId="77777777" w:rsidTr="005A34C4">
        <w:tc>
          <w:tcPr>
            <w:tcW w:w="4678" w:type="dxa"/>
            <w:vAlign w:val="center"/>
          </w:tcPr>
          <w:p w14:paraId="24EAEC5A" w14:textId="77777777" w:rsidR="00375C85" w:rsidRPr="008D199E" w:rsidRDefault="00375C85" w:rsidP="00D52A72">
            <w:pPr>
              <w:spacing w:before="0"/>
              <w:jc w:val="center"/>
              <w:rPr>
                <w:rFonts w:ascii="Aptos" w:hAnsi="Aptos"/>
                <w:sz w:val="16"/>
                <w:szCs w:val="16"/>
              </w:rPr>
            </w:pPr>
          </w:p>
        </w:tc>
        <w:tc>
          <w:tcPr>
            <w:tcW w:w="1418" w:type="dxa"/>
            <w:vAlign w:val="center"/>
          </w:tcPr>
          <w:p w14:paraId="637A0412"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et contrôlé</w:t>
            </w:r>
          </w:p>
        </w:tc>
        <w:tc>
          <w:tcPr>
            <w:tcW w:w="1134" w:type="dxa"/>
            <w:vAlign w:val="center"/>
          </w:tcPr>
          <w:p w14:paraId="5AFB1C66"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Réglementé uniquement</w:t>
            </w:r>
          </w:p>
        </w:tc>
        <w:tc>
          <w:tcPr>
            <w:tcW w:w="1134" w:type="dxa"/>
            <w:vAlign w:val="center"/>
          </w:tcPr>
          <w:p w14:paraId="6E7D6A8A" w14:textId="77777777"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Contrôlé uniquement</w:t>
            </w:r>
          </w:p>
        </w:tc>
        <w:tc>
          <w:tcPr>
            <w:tcW w:w="1365" w:type="dxa"/>
            <w:vAlign w:val="center"/>
          </w:tcPr>
          <w:p w14:paraId="5C6D2924" w14:textId="468B3734" w:rsidR="00375C85" w:rsidRPr="008D199E" w:rsidRDefault="00375C85" w:rsidP="00D52A72">
            <w:pPr>
              <w:spacing w:before="0"/>
              <w:jc w:val="center"/>
              <w:rPr>
                <w:rFonts w:ascii="Aptos" w:hAnsi="Aptos"/>
                <w:b/>
                <w:bCs/>
                <w:sz w:val="16"/>
                <w:szCs w:val="16"/>
              </w:rPr>
            </w:pPr>
            <w:r w:rsidRPr="008D199E">
              <w:rPr>
                <w:rFonts w:ascii="Aptos" w:hAnsi="Aptos"/>
                <w:b/>
                <w:bCs/>
                <w:color w:val="000000"/>
                <w:sz w:val="16"/>
                <w:szCs w:val="16"/>
              </w:rPr>
              <w:t xml:space="preserve">Ni contrôlé </w:t>
            </w:r>
            <w:r w:rsidR="00172A24">
              <w:rPr>
                <w:rFonts w:ascii="Aptos" w:hAnsi="Aptos"/>
                <w:b/>
                <w:bCs/>
                <w:color w:val="000000"/>
                <w:sz w:val="16"/>
                <w:szCs w:val="16"/>
              </w:rPr>
              <w:br/>
            </w:r>
            <w:r w:rsidRPr="008D199E">
              <w:rPr>
                <w:rFonts w:ascii="Aptos" w:hAnsi="Aptos"/>
                <w:b/>
                <w:bCs/>
                <w:color w:val="000000"/>
                <w:sz w:val="16"/>
                <w:szCs w:val="16"/>
              </w:rPr>
              <w:t>ni réglementé</w:t>
            </w:r>
          </w:p>
        </w:tc>
      </w:tr>
      <w:tr w:rsidR="00375C85" w:rsidRPr="008D199E" w14:paraId="6A760E4B" w14:textId="77777777" w:rsidTr="005A34C4">
        <w:tc>
          <w:tcPr>
            <w:tcW w:w="4678" w:type="dxa"/>
          </w:tcPr>
          <w:p w14:paraId="680428C3" w14:textId="2D533FF9" w:rsidR="00375C85" w:rsidRPr="008D199E" w:rsidRDefault="00375C85" w:rsidP="00D52A72">
            <w:pPr>
              <w:spacing w:before="40"/>
              <w:rPr>
                <w:rFonts w:ascii="Aptos" w:hAnsi="Aptos"/>
                <w:sz w:val="16"/>
                <w:szCs w:val="16"/>
              </w:rPr>
            </w:pPr>
            <w:r w:rsidRPr="008D199E">
              <w:rPr>
                <w:rFonts w:ascii="Aptos" w:hAnsi="Aptos"/>
                <w:b/>
                <w:bCs/>
                <w:color w:val="000000"/>
                <w:sz w:val="16"/>
                <w:szCs w:val="16"/>
              </w:rPr>
              <w:t>Accessibilité du centre d'appel/service à la clientèle</w:t>
            </w:r>
            <w:r w:rsidRPr="008D199E">
              <w:rPr>
                <w:rFonts w:ascii="Aptos" w:hAnsi="Aptos"/>
                <w:color w:val="000000"/>
                <w:sz w:val="16"/>
                <w:szCs w:val="16"/>
              </w:rPr>
              <w:t xml:space="preserve">: rapport entre le nombre de tentatives réussies pour joindre le service d'assistance technique et le nombre total de tentatives à cette fin </w:t>
            </w:r>
            <w:r w:rsidRPr="008D199E">
              <w:rPr>
                <w:rFonts w:ascii="Aptos" w:hAnsi="Aptos"/>
                <w:i/>
                <w:iCs/>
                <w:color w:val="000000"/>
                <w:sz w:val="16"/>
                <w:szCs w:val="16"/>
              </w:rPr>
              <w:t>[ETSI</w:t>
            </w:r>
            <w:r w:rsidR="001A55E2" w:rsidRPr="008D199E">
              <w:rPr>
                <w:rFonts w:ascii="Aptos" w:hAnsi="Aptos"/>
                <w:i/>
                <w:iCs/>
                <w:color w:val="000000"/>
                <w:sz w:val="16"/>
                <w:szCs w:val="16"/>
              </w:rPr>
              <w:t> </w:t>
            </w:r>
            <w:r w:rsidRPr="008D199E">
              <w:rPr>
                <w:rFonts w:ascii="Aptos" w:hAnsi="Aptos"/>
                <w:i/>
                <w:iCs/>
                <w:color w:val="000000"/>
                <w:sz w:val="16"/>
                <w:szCs w:val="16"/>
              </w:rPr>
              <w:t>EG</w:t>
            </w:r>
            <w:r w:rsidR="001A55E2" w:rsidRPr="008D199E">
              <w:rPr>
                <w:rFonts w:ascii="Aptos" w:hAnsi="Aptos"/>
                <w:i/>
                <w:iCs/>
                <w:color w:val="000000"/>
                <w:sz w:val="16"/>
                <w:szCs w:val="16"/>
              </w:rPr>
              <w:t> </w:t>
            </w:r>
            <w:r w:rsidRPr="008D199E">
              <w:rPr>
                <w:rFonts w:ascii="Aptos" w:hAnsi="Aptos"/>
                <w:i/>
                <w:iCs/>
                <w:color w:val="000000"/>
                <w:sz w:val="16"/>
                <w:szCs w:val="16"/>
              </w:rPr>
              <w:t>202</w:t>
            </w:r>
            <w:r w:rsidR="001A55E2" w:rsidRPr="008D199E">
              <w:rPr>
                <w:rFonts w:ascii="Aptos" w:hAnsi="Aptos"/>
                <w:i/>
                <w:iCs/>
                <w:color w:val="000000"/>
                <w:sz w:val="16"/>
                <w:szCs w:val="16"/>
              </w:rPr>
              <w:t> </w:t>
            </w:r>
            <w:r w:rsidRPr="008D199E">
              <w:rPr>
                <w:rFonts w:ascii="Aptos" w:hAnsi="Aptos"/>
                <w:i/>
                <w:iCs/>
                <w:color w:val="000000"/>
                <w:sz w:val="16"/>
                <w:szCs w:val="16"/>
              </w:rPr>
              <w:t>843 § 5.6.2.1]</w:t>
            </w:r>
          </w:p>
        </w:tc>
        <w:tc>
          <w:tcPr>
            <w:tcW w:w="1418" w:type="dxa"/>
            <w:vAlign w:val="center"/>
          </w:tcPr>
          <w:p w14:paraId="029CB3B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50A6EBB0"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EAC9CF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2F0EEBBA"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77CC65A5" w14:textId="77777777" w:rsidTr="005A34C4">
        <w:tc>
          <w:tcPr>
            <w:tcW w:w="4678" w:type="dxa"/>
          </w:tcPr>
          <w:p w14:paraId="4E0F3746" w14:textId="77777777" w:rsidR="00375C85" w:rsidRPr="008D199E" w:rsidRDefault="00375C85" w:rsidP="001A55E2">
            <w:pPr>
              <w:keepNext/>
              <w:keepLines/>
              <w:spacing w:before="40"/>
              <w:rPr>
                <w:rFonts w:ascii="Aptos" w:hAnsi="Aptos"/>
                <w:sz w:val="16"/>
                <w:szCs w:val="16"/>
              </w:rPr>
            </w:pPr>
            <w:r w:rsidRPr="008D199E">
              <w:rPr>
                <w:rFonts w:ascii="Aptos" w:hAnsi="Aptos"/>
                <w:b/>
                <w:bCs/>
                <w:color w:val="000000"/>
                <w:sz w:val="16"/>
                <w:szCs w:val="16"/>
              </w:rPr>
              <w:t>Taux de réponse aux appels</w:t>
            </w:r>
            <w:r w:rsidRPr="008D199E">
              <w:rPr>
                <w:rFonts w:ascii="Aptos" w:hAnsi="Aptos"/>
                <w:color w:val="000000"/>
                <w:sz w:val="16"/>
                <w:szCs w:val="16"/>
              </w:rPr>
              <w:t xml:space="preserve">: pourcentage d'appels pris en charge par des opérateurs (voix-voix) dans un délai de 90 secondes; temps écoulé entre la fin de la numérotation et la mise en relation avec un opérateur technique (moyenne et variation du temps nécessaire pour établir une communication) </w:t>
            </w:r>
            <w:r w:rsidRPr="008D199E">
              <w:rPr>
                <w:rFonts w:ascii="Aptos" w:hAnsi="Aptos"/>
                <w:i/>
                <w:iCs/>
                <w:color w:val="000000"/>
                <w:sz w:val="16"/>
                <w:szCs w:val="16"/>
              </w:rPr>
              <w:t>[ETSI EG 202 843 § 5.6.2.8]</w:t>
            </w:r>
          </w:p>
        </w:tc>
        <w:tc>
          <w:tcPr>
            <w:tcW w:w="1418" w:type="dxa"/>
            <w:vAlign w:val="center"/>
          </w:tcPr>
          <w:p w14:paraId="38C86514" w14:textId="77777777" w:rsidR="00375C85" w:rsidRPr="008D199E" w:rsidRDefault="00375C85" w:rsidP="001A55E2">
            <w:pPr>
              <w:keepNext/>
              <w:keepLines/>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ADA7246" w14:textId="77777777" w:rsidR="00375C85" w:rsidRPr="008D199E" w:rsidRDefault="00375C85" w:rsidP="001A55E2">
            <w:pPr>
              <w:keepNext/>
              <w:keepLines/>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295EE89C" w14:textId="77777777" w:rsidR="00375C85" w:rsidRPr="008D199E" w:rsidRDefault="00375C85" w:rsidP="001A55E2">
            <w:pPr>
              <w:keepNext/>
              <w:keepLines/>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390E61D8" w14:textId="77777777" w:rsidR="00375C85" w:rsidRPr="008D199E" w:rsidRDefault="00375C85" w:rsidP="001A55E2">
            <w:pPr>
              <w:keepNext/>
              <w:keepLines/>
              <w:spacing w:before="40"/>
              <w:jc w:val="center"/>
              <w:rPr>
                <w:rFonts w:ascii="Aptos" w:hAnsi="Aptos"/>
                <w:sz w:val="16"/>
                <w:szCs w:val="16"/>
              </w:rPr>
            </w:pPr>
            <w:r w:rsidRPr="008D199E">
              <w:rPr>
                <w:rFonts w:ascii="Aptos" w:hAnsi="Aptos"/>
                <w:color w:val="000000"/>
                <w:sz w:val="16"/>
                <w:szCs w:val="16"/>
              </w:rPr>
              <w:t>○</w:t>
            </w:r>
          </w:p>
        </w:tc>
      </w:tr>
      <w:tr w:rsidR="00375C85" w:rsidRPr="008D199E" w14:paraId="7221F453" w14:textId="77777777" w:rsidTr="005A34C4">
        <w:tc>
          <w:tcPr>
            <w:tcW w:w="4678" w:type="dxa"/>
          </w:tcPr>
          <w:p w14:paraId="77646466" w14:textId="622711A0" w:rsidR="00375C85" w:rsidRPr="008D199E" w:rsidRDefault="00375C85" w:rsidP="00D52A72">
            <w:pPr>
              <w:spacing w:before="40"/>
              <w:rPr>
                <w:rFonts w:ascii="Aptos" w:hAnsi="Aptos"/>
                <w:sz w:val="16"/>
                <w:szCs w:val="16"/>
              </w:rPr>
            </w:pPr>
            <w:r w:rsidRPr="008D199E">
              <w:rPr>
                <w:rFonts w:ascii="Aptos" w:hAnsi="Aptos"/>
                <w:b/>
                <w:bCs/>
                <w:color w:val="000000"/>
                <w:sz w:val="16"/>
                <w:szCs w:val="16"/>
              </w:rPr>
              <w:t>Taux de réclamations relatives à la facturation et à la tarification</w:t>
            </w:r>
            <w:r w:rsidRPr="008D199E">
              <w:rPr>
                <w:rFonts w:ascii="Aptos" w:hAnsi="Aptos"/>
                <w:color w:val="000000"/>
                <w:sz w:val="16"/>
                <w:szCs w:val="16"/>
              </w:rPr>
              <w:t xml:space="preserve">: pourcentage de factures ayant donné lieu à une réclamation client, par point de facturation et par an </w:t>
            </w:r>
            <w:r w:rsidRPr="008D199E">
              <w:rPr>
                <w:rFonts w:ascii="Aptos" w:hAnsi="Aptos"/>
                <w:i/>
                <w:iCs/>
                <w:color w:val="000000"/>
                <w:sz w:val="16"/>
                <w:szCs w:val="16"/>
              </w:rPr>
              <w:t>[ETSI</w:t>
            </w:r>
            <w:r w:rsidR="00992488" w:rsidRPr="008D199E">
              <w:rPr>
                <w:rFonts w:ascii="Aptos" w:hAnsi="Aptos"/>
                <w:i/>
                <w:iCs/>
                <w:color w:val="000000"/>
                <w:sz w:val="16"/>
                <w:szCs w:val="16"/>
              </w:rPr>
              <w:t> </w:t>
            </w:r>
            <w:r w:rsidRPr="008D199E">
              <w:rPr>
                <w:rFonts w:ascii="Aptos" w:hAnsi="Aptos"/>
                <w:i/>
                <w:iCs/>
                <w:color w:val="000000"/>
                <w:sz w:val="16"/>
                <w:szCs w:val="16"/>
              </w:rPr>
              <w:t>EG</w:t>
            </w:r>
            <w:r w:rsidR="00992488" w:rsidRPr="008D199E">
              <w:rPr>
                <w:rFonts w:ascii="Aptos" w:hAnsi="Aptos"/>
                <w:i/>
                <w:iCs/>
                <w:color w:val="000000"/>
                <w:sz w:val="16"/>
                <w:szCs w:val="16"/>
              </w:rPr>
              <w:t> </w:t>
            </w:r>
            <w:r w:rsidRPr="008D199E">
              <w:rPr>
                <w:rFonts w:ascii="Aptos" w:hAnsi="Aptos"/>
                <w:i/>
                <w:iCs/>
                <w:color w:val="000000"/>
                <w:sz w:val="16"/>
                <w:szCs w:val="16"/>
              </w:rPr>
              <w:t>202 843 § 5.8.10]</w:t>
            </w:r>
          </w:p>
        </w:tc>
        <w:tc>
          <w:tcPr>
            <w:tcW w:w="1418" w:type="dxa"/>
            <w:vAlign w:val="center"/>
          </w:tcPr>
          <w:p w14:paraId="616C87D3"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1BA3A3B7"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6FCC52D5"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0C92ADCB"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r w:rsidR="00375C85" w:rsidRPr="008D199E" w14:paraId="36071073" w14:textId="77777777" w:rsidTr="005A34C4">
        <w:tc>
          <w:tcPr>
            <w:tcW w:w="4678" w:type="dxa"/>
          </w:tcPr>
          <w:p w14:paraId="1BA6FB1B" w14:textId="77777777" w:rsidR="00375C85" w:rsidRPr="008D199E" w:rsidRDefault="00375C85" w:rsidP="00D52A72">
            <w:pPr>
              <w:spacing w:before="40"/>
              <w:rPr>
                <w:rFonts w:ascii="Aptos" w:hAnsi="Aptos"/>
                <w:b/>
                <w:bCs/>
                <w:sz w:val="16"/>
                <w:szCs w:val="16"/>
              </w:rPr>
            </w:pPr>
            <w:r w:rsidRPr="008D199E">
              <w:rPr>
                <w:rFonts w:ascii="Aptos" w:hAnsi="Aptos"/>
                <w:b/>
                <w:bCs/>
                <w:color w:val="000000"/>
                <w:sz w:val="16"/>
                <w:szCs w:val="16"/>
              </w:rPr>
              <w:t>Résiliation/clôture du service dans les délais impartis</w:t>
            </w:r>
            <w:r w:rsidRPr="008D199E">
              <w:rPr>
                <w:rFonts w:ascii="Aptos" w:hAnsi="Aptos"/>
                <w:color w:val="000000"/>
                <w:sz w:val="16"/>
                <w:szCs w:val="16"/>
              </w:rPr>
              <w:t xml:space="preserve">: résiliation/clôture du service dans les sept jours ouvrables suivant la réception de la demande du client; temps écoulé entre l'envoi de la demande de résiliation et la réception par le client de l'accusé de réception du fournisseur de services </w:t>
            </w:r>
            <w:r w:rsidRPr="008D199E">
              <w:rPr>
                <w:rFonts w:ascii="Aptos" w:hAnsi="Aptos"/>
                <w:i/>
                <w:iCs/>
                <w:color w:val="000000"/>
                <w:sz w:val="16"/>
                <w:szCs w:val="16"/>
              </w:rPr>
              <w:t>[ETSI EG 202 843 § 5.10.1]</w:t>
            </w:r>
          </w:p>
        </w:tc>
        <w:tc>
          <w:tcPr>
            <w:tcW w:w="1418" w:type="dxa"/>
            <w:vAlign w:val="center"/>
          </w:tcPr>
          <w:p w14:paraId="6FFC0476"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324411E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134" w:type="dxa"/>
            <w:vAlign w:val="center"/>
          </w:tcPr>
          <w:p w14:paraId="786FF8F9"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c>
          <w:tcPr>
            <w:tcW w:w="1365" w:type="dxa"/>
            <w:vAlign w:val="center"/>
          </w:tcPr>
          <w:p w14:paraId="7AAF66C8" w14:textId="77777777" w:rsidR="00375C85" w:rsidRPr="008D199E" w:rsidRDefault="00375C85" w:rsidP="00D52A72">
            <w:pPr>
              <w:spacing w:before="40"/>
              <w:jc w:val="center"/>
              <w:rPr>
                <w:rFonts w:ascii="Aptos" w:hAnsi="Aptos"/>
                <w:sz w:val="16"/>
                <w:szCs w:val="16"/>
              </w:rPr>
            </w:pPr>
            <w:r w:rsidRPr="008D199E">
              <w:rPr>
                <w:rFonts w:ascii="Aptos" w:hAnsi="Aptos"/>
                <w:color w:val="000000"/>
                <w:sz w:val="16"/>
                <w:szCs w:val="16"/>
              </w:rPr>
              <w:t>○</w:t>
            </w:r>
          </w:p>
        </w:tc>
      </w:tr>
    </w:tbl>
    <w:p w14:paraId="480EE71D" w14:textId="3B9FE00E"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87</w:t>
      </w:r>
      <w:r w:rsidR="00A03DB8"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A</w:t>
      </w:r>
      <w:r w:rsidRPr="008D199E">
        <w:rPr>
          <w:rFonts w:ascii="Aptos" w:hAnsi="Aptos"/>
          <w:sz w:val="18"/>
          <w:szCs w:val="18"/>
        </w:rPr>
        <w:t>ccessibilité du centre d'appel/service à la clientèle</w:t>
      </w:r>
    </w:p>
    <w:p w14:paraId="7EC52D7B" w14:textId="42F43CB0"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4D0B6BD1" w14:textId="77777777" w:rsidTr="005A34C4">
        <w:tc>
          <w:tcPr>
            <w:tcW w:w="9719" w:type="dxa"/>
          </w:tcPr>
          <w:p w14:paraId="6D6EC1BD" w14:textId="654CFFD9" w:rsidR="00375C85" w:rsidRPr="008D199E" w:rsidRDefault="00375C85" w:rsidP="00D52A72">
            <w:pPr>
              <w:spacing w:before="60"/>
              <w:rPr>
                <w:rFonts w:ascii="Aptos" w:hAnsi="Aptos"/>
                <w:sz w:val="18"/>
                <w:szCs w:val="18"/>
              </w:rPr>
            </w:pPr>
          </w:p>
        </w:tc>
      </w:tr>
    </w:tbl>
    <w:p w14:paraId="4A340A04" w14:textId="1F51ACB4"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88</w:t>
      </w:r>
      <w:r w:rsidR="00A803BD"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T</w:t>
      </w:r>
      <w:r w:rsidRPr="008D199E">
        <w:rPr>
          <w:rFonts w:ascii="Aptos" w:hAnsi="Aptos"/>
          <w:sz w:val="18"/>
          <w:szCs w:val="18"/>
        </w:rPr>
        <w:t>aux de réponse aux appels</w:t>
      </w:r>
    </w:p>
    <w:p w14:paraId="4971142B" w14:textId="2EC912E4"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602B6F66" w14:textId="77777777" w:rsidTr="005A34C4">
        <w:tc>
          <w:tcPr>
            <w:tcW w:w="9719" w:type="dxa"/>
          </w:tcPr>
          <w:p w14:paraId="121F91DC" w14:textId="56000C9C" w:rsidR="00375C85" w:rsidRPr="008D199E" w:rsidRDefault="00375C85" w:rsidP="00D52A72">
            <w:pPr>
              <w:spacing w:before="60"/>
              <w:rPr>
                <w:rFonts w:ascii="Aptos" w:hAnsi="Aptos"/>
                <w:b/>
                <w:bCs/>
                <w:sz w:val="18"/>
                <w:szCs w:val="18"/>
              </w:rPr>
            </w:pPr>
          </w:p>
        </w:tc>
      </w:tr>
    </w:tbl>
    <w:p w14:paraId="7D5D8B05" w14:textId="17746DB2"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89</w:t>
      </w:r>
      <w:r w:rsidR="00A803BD" w:rsidRPr="008D199E">
        <w:rPr>
          <w:rFonts w:ascii="Aptos" w:hAnsi="Aptos"/>
          <w:b/>
          <w:bCs/>
          <w:sz w:val="18"/>
          <w:szCs w:val="18"/>
        </w:rPr>
        <w:tab/>
      </w:r>
      <w:r w:rsidRPr="008D199E">
        <w:rPr>
          <w:rFonts w:ascii="Aptos" w:hAnsi="Aptos"/>
          <w:b/>
          <w:bCs/>
          <w:sz w:val="18"/>
          <w:szCs w:val="18"/>
        </w:rPr>
        <w:t xml:space="preserve">Valeur de seuil </w:t>
      </w:r>
      <w:r w:rsidRPr="008D199E">
        <w:rPr>
          <w:rFonts w:ascii="Aptos" w:hAnsi="Aptos"/>
          <w:sz w:val="18"/>
          <w:szCs w:val="18"/>
        </w:rPr>
        <w:t xml:space="preserve">– </w:t>
      </w:r>
      <w:r w:rsidR="00675436">
        <w:rPr>
          <w:rFonts w:ascii="Aptos" w:hAnsi="Aptos"/>
          <w:sz w:val="18"/>
          <w:szCs w:val="18"/>
        </w:rPr>
        <w:t>T</w:t>
      </w:r>
      <w:r w:rsidRPr="008D199E">
        <w:rPr>
          <w:rFonts w:ascii="Aptos" w:hAnsi="Aptos"/>
          <w:sz w:val="18"/>
          <w:szCs w:val="18"/>
        </w:rPr>
        <w:t>aux de réclamations relatives à la facturation et à la tarification</w:t>
      </w:r>
    </w:p>
    <w:p w14:paraId="08AB3F66" w14:textId="72E67E54"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56EACA40" w14:textId="77777777" w:rsidTr="005A34C4">
        <w:tc>
          <w:tcPr>
            <w:tcW w:w="9719" w:type="dxa"/>
          </w:tcPr>
          <w:p w14:paraId="2CABD3D8" w14:textId="5AF0A246" w:rsidR="00375C85" w:rsidRPr="008D199E" w:rsidRDefault="00375C85" w:rsidP="00D52A72">
            <w:pPr>
              <w:spacing w:before="60"/>
              <w:rPr>
                <w:rFonts w:ascii="Aptos" w:hAnsi="Aptos"/>
                <w:b/>
                <w:bCs/>
                <w:sz w:val="18"/>
                <w:szCs w:val="18"/>
              </w:rPr>
            </w:pPr>
          </w:p>
        </w:tc>
      </w:tr>
    </w:tbl>
    <w:p w14:paraId="085DEFB7" w14:textId="05F2442E"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90</w:t>
      </w:r>
      <w:r w:rsidR="00A803BD" w:rsidRPr="008D199E">
        <w:rPr>
          <w:rFonts w:ascii="Aptos" w:hAnsi="Aptos"/>
          <w:b/>
          <w:bCs/>
          <w:sz w:val="18"/>
          <w:szCs w:val="18"/>
        </w:rPr>
        <w:tab/>
      </w:r>
      <w:r w:rsidRPr="008D199E">
        <w:rPr>
          <w:rFonts w:ascii="Aptos" w:hAnsi="Aptos"/>
          <w:b/>
          <w:bCs/>
          <w:sz w:val="18"/>
          <w:szCs w:val="18"/>
        </w:rPr>
        <w:t>Valeur de seuil</w:t>
      </w:r>
      <w:r w:rsidRPr="008D199E">
        <w:rPr>
          <w:rFonts w:ascii="Aptos" w:hAnsi="Aptos"/>
          <w:sz w:val="18"/>
          <w:szCs w:val="18"/>
        </w:rPr>
        <w:t xml:space="preserve"> – </w:t>
      </w:r>
      <w:r w:rsidR="00675436">
        <w:rPr>
          <w:rFonts w:ascii="Aptos" w:hAnsi="Aptos"/>
          <w:sz w:val="18"/>
          <w:szCs w:val="18"/>
        </w:rPr>
        <w:t>R</w:t>
      </w:r>
      <w:r w:rsidRPr="008D199E">
        <w:rPr>
          <w:rFonts w:ascii="Aptos" w:hAnsi="Aptos"/>
          <w:sz w:val="18"/>
          <w:szCs w:val="18"/>
        </w:rPr>
        <w:t>ésiliation/clôture du service dans les délais impartis</w:t>
      </w:r>
    </w:p>
    <w:p w14:paraId="16C1F9A1" w14:textId="0F8963FD" w:rsidR="00375C85" w:rsidRPr="008D199E" w:rsidRDefault="00375C85" w:rsidP="00375C85">
      <w:pPr>
        <w:spacing w:before="0"/>
        <w:rPr>
          <w:rFonts w:ascii="Aptos" w:hAnsi="Aptos"/>
          <w:i/>
          <w:iCs/>
          <w:sz w:val="14"/>
          <w:szCs w:val="14"/>
        </w:rPr>
      </w:pPr>
      <w:r w:rsidRPr="008D199E">
        <w:rPr>
          <w:rFonts w:ascii="Aptos" w:hAnsi="Aptos"/>
          <w:i/>
          <w:iCs/>
          <w:sz w:val="14"/>
          <w:szCs w:val="14"/>
        </w:rPr>
        <w:t>(Laisser le champ vide si aucune valeur de seuil n'a été définie)</w:t>
      </w:r>
    </w:p>
    <w:tbl>
      <w:tblPr>
        <w:tblStyle w:val="TableGrid"/>
        <w:tblW w:w="0" w:type="auto"/>
        <w:tblLayout w:type="fixed"/>
        <w:tblLook w:val="04A0" w:firstRow="1" w:lastRow="0" w:firstColumn="1" w:lastColumn="0" w:noHBand="0" w:noVBand="1"/>
      </w:tblPr>
      <w:tblGrid>
        <w:gridCol w:w="9719"/>
      </w:tblGrid>
      <w:tr w:rsidR="00375C85" w:rsidRPr="008D199E" w14:paraId="48C10082" w14:textId="77777777" w:rsidTr="005A34C4">
        <w:tc>
          <w:tcPr>
            <w:tcW w:w="9719" w:type="dxa"/>
          </w:tcPr>
          <w:p w14:paraId="2A92472B" w14:textId="5C8E3CF5" w:rsidR="00375C85" w:rsidRPr="008D199E" w:rsidRDefault="00375C85" w:rsidP="00D52A72">
            <w:pPr>
              <w:spacing w:before="60"/>
              <w:rPr>
                <w:rFonts w:ascii="Aptos" w:hAnsi="Aptos"/>
                <w:b/>
                <w:bCs/>
                <w:sz w:val="18"/>
                <w:szCs w:val="18"/>
              </w:rPr>
            </w:pPr>
          </w:p>
        </w:tc>
      </w:tr>
    </w:tbl>
    <w:p w14:paraId="2F3D446F" w14:textId="673AFFC4" w:rsidR="00375C85" w:rsidRPr="008D199E" w:rsidRDefault="00375C85" w:rsidP="00364ED7">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91</w:t>
      </w:r>
      <w:r w:rsidR="00A803BD" w:rsidRPr="008D199E">
        <w:rPr>
          <w:rFonts w:ascii="Aptos" w:hAnsi="Aptos"/>
          <w:b/>
          <w:bCs/>
          <w:sz w:val="18"/>
          <w:szCs w:val="18"/>
        </w:rPr>
        <w:tab/>
      </w:r>
      <w:r w:rsidRPr="008D199E">
        <w:rPr>
          <w:rFonts w:ascii="Aptos" w:hAnsi="Aptos"/>
          <w:b/>
          <w:bCs/>
          <w:sz w:val="18"/>
          <w:szCs w:val="18"/>
        </w:rPr>
        <w:t>Aspects de la qualité de service non liés à l'utilisation</w:t>
      </w:r>
      <w:r w:rsidRPr="008D199E">
        <w:rPr>
          <w:rFonts w:ascii="Aptos" w:hAnsi="Aptos"/>
          <w:sz w:val="18"/>
          <w:szCs w:val="18"/>
        </w:rPr>
        <w:t>: méthodes de mesure utilisées</w:t>
      </w:r>
    </w:p>
    <w:p w14:paraId="5C771B8E" w14:textId="77777777" w:rsidR="00375C85" w:rsidRPr="008D199E" w:rsidRDefault="00375C85" w:rsidP="00364ED7">
      <w:pPr>
        <w:keepNext/>
        <w:keepLines/>
        <w:spacing w:before="0"/>
        <w:rPr>
          <w:rFonts w:ascii="Aptos" w:hAnsi="Aptos"/>
          <w:i/>
          <w:iCs/>
          <w:sz w:val="14"/>
          <w:szCs w:val="14"/>
        </w:rPr>
      </w:pPr>
      <w:r w:rsidRPr="008D199E">
        <w:rPr>
          <w:rFonts w:ascii="Aptos" w:hAnsi="Aptos"/>
          <w:i/>
          <w:iCs/>
          <w:sz w:val="14"/>
          <w:szCs w:val="14"/>
        </w:rPr>
        <w:t>NOTE: Les références normatives pour chaque paramètre sont fournies entre crochets.</w:t>
      </w: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962"/>
        <w:gridCol w:w="1049"/>
        <w:gridCol w:w="1262"/>
        <w:gridCol w:w="1100"/>
        <w:gridCol w:w="1026"/>
        <w:gridCol w:w="1250"/>
        <w:gridCol w:w="1133"/>
      </w:tblGrid>
      <w:tr w:rsidR="005C03B1" w:rsidRPr="008D199E" w14:paraId="226772A7" w14:textId="77777777" w:rsidTr="00B74814">
        <w:tc>
          <w:tcPr>
            <w:tcW w:w="1003" w:type="pct"/>
            <w:vAlign w:val="center"/>
          </w:tcPr>
          <w:p w14:paraId="6069107E" w14:textId="77777777" w:rsidR="00375C85" w:rsidRPr="008D199E" w:rsidRDefault="00375C85" w:rsidP="00364ED7">
            <w:pPr>
              <w:keepNext/>
              <w:keepLines/>
              <w:spacing w:before="0"/>
              <w:jc w:val="center"/>
              <w:rPr>
                <w:rFonts w:ascii="Aptos" w:hAnsi="Aptos"/>
                <w:sz w:val="14"/>
                <w:szCs w:val="14"/>
              </w:rPr>
            </w:pPr>
          </w:p>
        </w:tc>
        <w:tc>
          <w:tcPr>
            <w:tcW w:w="494" w:type="pct"/>
            <w:vAlign w:val="center"/>
          </w:tcPr>
          <w:p w14:paraId="39AA9FEB" w14:textId="77777777"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Déclaration volontaire du fournisseur</w:t>
            </w:r>
          </w:p>
        </w:tc>
        <w:tc>
          <w:tcPr>
            <w:tcW w:w="539" w:type="pct"/>
            <w:vAlign w:val="center"/>
          </w:tcPr>
          <w:p w14:paraId="61C5D4A8" w14:textId="7B373564"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Déclaration volontaire du fournisseur avec certification/</w:t>
            </w:r>
            <w:r w:rsidR="00A803BD" w:rsidRPr="008D199E">
              <w:rPr>
                <w:rFonts w:ascii="Aptos" w:hAnsi="Aptos"/>
                <w:b/>
                <w:bCs/>
                <w:color w:val="000000"/>
                <w:sz w:val="14"/>
                <w:szCs w:val="14"/>
              </w:rPr>
              <w:br/>
            </w:r>
            <w:r w:rsidRPr="008D199E">
              <w:rPr>
                <w:rFonts w:ascii="Aptos" w:hAnsi="Aptos"/>
                <w:b/>
                <w:bCs/>
                <w:color w:val="000000"/>
                <w:sz w:val="14"/>
                <w:szCs w:val="14"/>
              </w:rPr>
              <w:t>audit indépendant par une tierce partie</w:t>
            </w:r>
          </w:p>
        </w:tc>
        <w:tc>
          <w:tcPr>
            <w:tcW w:w="648" w:type="pct"/>
            <w:vAlign w:val="center"/>
          </w:tcPr>
          <w:p w14:paraId="7D7C2C82" w14:textId="77777777"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Enquêtes auprès des consommateurs menées par les régulateurs</w:t>
            </w:r>
          </w:p>
        </w:tc>
        <w:tc>
          <w:tcPr>
            <w:tcW w:w="565" w:type="pct"/>
            <w:vAlign w:val="center"/>
          </w:tcPr>
          <w:p w14:paraId="1FC4849E" w14:textId="77777777"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Réclamations directes auprès du régulateur</w:t>
            </w:r>
          </w:p>
        </w:tc>
        <w:tc>
          <w:tcPr>
            <w:tcW w:w="527" w:type="pct"/>
            <w:vAlign w:val="center"/>
          </w:tcPr>
          <w:p w14:paraId="512071F2" w14:textId="3D9C61BA"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Client mystère/</w:t>
            </w:r>
            <w:r w:rsidR="00A803BD" w:rsidRPr="008D199E">
              <w:rPr>
                <w:rFonts w:ascii="Aptos" w:hAnsi="Aptos"/>
                <w:b/>
                <w:bCs/>
                <w:color w:val="000000"/>
                <w:sz w:val="14"/>
                <w:szCs w:val="14"/>
              </w:rPr>
              <w:br/>
            </w:r>
            <w:r w:rsidRPr="008D199E">
              <w:rPr>
                <w:rFonts w:ascii="Aptos" w:hAnsi="Aptos"/>
                <w:b/>
                <w:bCs/>
                <w:color w:val="000000"/>
                <w:sz w:val="14"/>
                <w:szCs w:val="14"/>
              </w:rPr>
              <w:t>appels de test réalisés par un organisme indépendant</w:t>
            </w:r>
          </w:p>
        </w:tc>
        <w:tc>
          <w:tcPr>
            <w:tcW w:w="642" w:type="pct"/>
            <w:vAlign w:val="center"/>
          </w:tcPr>
          <w:p w14:paraId="64C034DE" w14:textId="1BB0AA04"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Échantillonnage effectué par le régulateur/</w:t>
            </w:r>
            <w:r w:rsidR="00A803BD" w:rsidRPr="008D199E">
              <w:rPr>
                <w:rFonts w:ascii="Aptos" w:hAnsi="Aptos"/>
                <w:b/>
                <w:bCs/>
                <w:color w:val="000000"/>
                <w:sz w:val="14"/>
                <w:szCs w:val="14"/>
              </w:rPr>
              <w:br/>
            </w:r>
            <w:r w:rsidRPr="008D199E">
              <w:rPr>
                <w:rFonts w:ascii="Aptos" w:hAnsi="Aptos"/>
                <w:b/>
                <w:bCs/>
                <w:color w:val="000000"/>
                <w:sz w:val="14"/>
                <w:szCs w:val="14"/>
              </w:rPr>
              <w:t>vérifications ponctuelles des données communiquées par les fournisseurs</w:t>
            </w:r>
          </w:p>
        </w:tc>
        <w:tc>
          <w:tcPr>
            <w:tcW w:w="582" w:type="pct"/>
            <w:vAlign w:val="center"/>
          </w:tcPr>
          <w:p w14:paraId="3CB90E54" w14:textId="00E12ED3" w:rsidR="00375C85" w:rsidRPr="008D199E" w:rsidRDefault="00375C85" w:rsidP="00364ED7">
            <w:pPr>
              <w:keepNext/>
              <w:keepLines/>
              <w:spacing w:before="0"/>
              <w:jc w:val="center"/>
              <w:rPr>
                <w:rFonts w:ascii="Aptos" w:hAnsi="Aptos"/>
                <w:b/>
                <w:bCs/>
                <w:sz w:val="14"/>
                <w:szCs w:val="14"/>
              </w:rPr>
            </w:pPr>
            <w:r w:rsidRPr="008D199E">
              <w:rPr>
                <w:rFonts w:ascii="Aptos" w:hAnsi="Aptos"/>
                <w:b/>
                <w:bCs/>
                <w:color w:val="000000"/>
                <w:sz w:val="14"/>
                <w:szCs w:val="14"/>
              </w:rPr>
              <w:t>Données du médiateur/de l'organisme de règlement extrajudiciaire des différends</w:t>
            </w:r>
          </w:p>
        </w:tc>
      </w:tr>
      <w:tr w:rsidR="005C03B1" w:rsidRPr="008D199E" w14:paraId="6AF0E791" w14:textId="77777777" w:rsidTr="00B74814">
        <w:tc>
          <w:tcPr>
            <w:tcW w:w="1003" w:type="pct"/>
          </w:tcPr>
          <w:p w14:paraId="75A624BD" w14:textId="274E6E0C" w:rsidR="00375C85" w:rsidRPr="008D199E" w:rsidRDefault="00375C85" w:rsidP="00D52A72">
            <w:pPr>
              <w:spacing w:before="40"/>
              <w:rPr>
                <w:rFonts w:ascii="Aptos" w:hAnsi="Aptos"/>
                <w:sz w:val="14"/>
                <w:szCs w:val="14"/>
              </w:rPr>
            </w:pPr>
            <w:r w:rsidRPr="008D199E">
              <w:rPr>
                <w:rFonts w:ascii="Aptos" w:hAnsi="Aptos"/>
                <w:b/>
                <w:bCs/>
                <w:color w:val="000000"/>
                <w:sz w:val="14"/>
                <w:szCs w:val="14"/>
              </w:rPr>
              <w:t>Accessibilité du centre d'appel/service à la clientèle</w:t>
            </w:r>
            <w:r w:rsidRPr="008D199E">
              <w:rPr>
                <w:rFonts w:ascii="Aptos" w:hAnsi="Aptos"/>
                <w:color w:val="000000"/>
                <w:sz w:val="14"/>
                <w:szCs w:val="14"/>
              </w:rPr>
              <w:t xml:space="preserve">: rapport entre le nombre de tentatives réussies pour joindre le service d'assistance technique et le nombre total de tentatives à cette fin </w:t>
            </w:r>
            <w:r w:rsidRPr="008D199E">
              <w:rPr>
                <w:rFonts w:ascii="Aptos" w:hAnsi="Aptos"/>
                <w:i/>
                <w:iCs/>
                <w:color w:val="000000"/>
                <w:sz w:val="14"/>
                <w:szCs w:val="14"/>
              </w:rPr>
              <w:t>[ETSI</w:t>
            </w:r>
            <w:r w:rsidR="005C03B1" w:rsidRPr="008D199E">
              <w:rPr>
                <w:rFonts w:ascii="Aptos" w:hAnsi="Aptos"/>
                <w:i/>
                <w:iCs/>
                <w:color w:val="000000"/>
                <w:sz w:val="14"/>
                <w:szCs w:val="14"/>
              </w:rPr>
              <w:t> </w:t>
            </w:r>
            <w:r w:rsidRPr="008D199E">
              <w:rPr>
                <w:rFonts w:ascii="Aptos" w:hAnsi="Aptos"/>
                <w:i/>
                <w:iCs/>
                <w:color w:val="000000"/>
                <w:sz w:val="14"/>
                <w:szCs w:val="14"/>
              </w:rPr>
              <w:t>EG</w:t>
            </w:r>
            <w:r w:rsidR="005C03B1" w:rsidRPr="008D199E">
              <w:rPr>
                <w:rFonts w:ascii="Aptos" w:hAnsi="Aptos"/>
                <w:i/>
                <w:iCs/>
                <w:color w:val="000000"/>
                <w:sz w:val="14"/>
                <w:szCs w:val="14"/>
              </w:rPr>
              <w:t> </w:t>
            </w:r>
            <w:r w:rsidRPr="008D199E">
              <w:rPr>
                <w:rFonts w:ascii="Aptos" w:hAnsi="Aptos"/>
                <w:i/>
                <w:iCs/>
                <w:color w:val="000000"/>
                <w:sz w:val="14"/>
                <w:szCs w:val="14"/>
              </w:rPr>
              <w:t>202 843 § 5.6.2.1]</w:t>
            </w:r>
          </w:p>
        </w:tc>
        <w:tc>
          <w:tcPr>
            <w:tcW w:w="494" w:type="pct"/>
            <w:vAlign w:val="center"/>
          </w:tcPr>
          <w:p w14:paraId="01DC7015"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39" w:type="pct"/>
            <w:vAlign w:val="center"/>
          </w:tcPr>
          <w:p w14:paraId="00C48E34"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8" w:type="pct"/>
            <w:vAlign w:val="center"/>
          </w:tcPr>
          <w:p w14:paraId="0F9019B1"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65" w:type="pct"/>
            <w:vAlign w:val="center"/>
          </w:tcPr>
          <w:p w14:paraId="263659A3"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27" w:type="pct"/>
            <w:vAlign w:val="center"/>
          </w:tcPr>
          <w:p w14:paraId="0E198DBA"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2" w:type="pct"/>
            <w:vAlign w:val="center"/>
          </w:tcPr>
          <w:p w14:paraId="055ED784"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82" w:type="pct"/>
            <w:vAlign w:val="center"/>
          </w:tcPr>
          <w:p w14:paraId="227E863F"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r>
      <w:tr w:rsidR="005C03B1" w:rsidRPr="008D199E" w14:paraId="5D06D2EB" w14:textId="77777777" w:rsidTr="00B74814">
        <w:tc>
          <w:tcPr>
            <w:tcW w:w="1003" w:type="pct"/>
          </w:tcPr>
          <w:p w14:paraId="36F086DC" w14:textId="5BB192DB" w:rsidR="00375C85" w:rsidRPr="008D199E" w:rsidRDefault="00375C85" w:rsidP="00D52A72">
            <w:pPr>
              <w:spacing w:before="40"/>
              <w:rPr>
                <w:rFonts w:ascii="Aptos" w:hAnsi="Aptos"/>
                <w:sz w:val="14"/>
                <w:szCs w:val="14"/>
              </w:rPr>
            </w:pPr>
            <w:r w:rsidRPr="008D199E">
              <w:rPr>
                <w:rFonts w:ascii="Aptos" w:hAnsi="Aptos"/>
                <w:b/>
                <w:bCs/>
                <w:color w:val="000000"/>
                <w:sz w:val="14"/>
                <w:szCs w:val="14"/>
              </w:rPr>
              <w:t>Taux de réponse aux appels</w:t>
            </w:r>
            <w:r w:rsidRPr="008D199E">
              <w:rPr>
                <w:rFonts w:ascii="Aptos" w:hAnsi="Aptos"/>
                <w:color w:val="000000"/>
                <w:sz w:val="14"/>
                <w:szCs w:val="14"/>
              </w:rPr>
              <w:t>: pourcentage d'appels pris en charge par des opérateurs (voix</w:t>
            </w:r>
            <w:r w:rsidR="005C03B1" w:rsidRPr="008D199E">
              <w:rPr>
                <w:rFonts w:ascii="Aptos" w:hAnsi="Aptos"/>
                <w:color w:val="000000"/>
                <w:sz w:val="14"/>
                <w:szCs w:val="14"/>
              </w:rPr>
              <w:noBreakHyphen/>
            </w:r>
            <w:r w:rsidRPr="008D199E">
              <w:rPr>
                <w:rFonts w:ascii="Aptos" w:hAnsi="Aptos"/>
                <w:color w:val="000000"/>
                <w:sz w:val="14"/>
                <w:szCs w:val="14"/>
              </w:rPr>
              <w:t xml:space="preserve">voix) dans un délai de 90 secondes; temps écoulé entre la fin de la numérotation et la mise en relation avec un opérateur technique (moyenne et variation du temps nécessaire pour établir une communication) </w:t>
            </w:r>
            <w:r w:rsidRPr="008D199E">
              <w:rPr>
                <w:rFonts w:ascii="Aptos" w:hAnsi="Aptos"/>
                <w:i/>
                <w:iCs/>
                <w:color w:val="000000"/>
                <w:sz w:val="14"/>
                <w:szCs w:val="14"/>
              </w:rPr>
              <w:t>[ETSI</w:t>
            </w:r>
            <w:r w:rsidR="005C03B1" w:rsidRPr="008D199E">
              <w:rPr>
                <w:rFonts w:ascii="Aptos" w:hAnsi="Aptos"/>
                <w:i/>
                <w:iCs/>
                <w:color w:val="000000"/>
                <w:sz w:val="14"/>
                <w:szCs w:val="14"/>
              </w:rPr>
              <w:t> </w:t>
            </w:r>
            <w:r w:rsidRPr="008D199E">
              <w:rPr>
                <w:rFonts w:ascii="Aptos" w:hAnsi="Aptos"/>
                <w:i/>
                <w:iCs/>
                <w:color w:val="000000"/>
                <w:sz w:val="14"/>
                <w:szCs w:val="14"/>
              </w:rPr>
              <w:t>EG</w:t>
            </w:r>
            <w:r w:rsidR="005C03B1" w:rsidRPr="008D199E">
              <w:rPr>
                <w:rFonts w:ascii="Aptos" w:hAnsi="Aptos"/>
                <w:i/>
                <w:iCs/>
                <w:color w:val="000000"/>
                <w:sz w:val="14"/>
                <w:szCs w:val="14"/>
              </w:rPr>
              <w:t> </w:t>
            </w:r>
            <w:r w:rsidRPr="008D199E">
              <w:rPr>
                <w:rFonts w:ascii="Aptos" w:hAnsi="Aptos"/>
                <w:i/>
                <w:iCs/>
                <w:color w:val="000000"/>
                <w:sz w:val="14"/>
                <w:szCs w:val="14"/>
              </w:rPr>
              <w:t>202</w:t>
            </w:r>
            <w:r w:rsidR="005C03B1" w:rsidRPr="008D199E">
              <w:rPr>
                <w:rFonts w:ascii="Aptos" w:hAnsi="Aptos"/>
                <w:i/>
                <w:iCs/>
                <w:color w:val="000000"/>
                <w:sz w:val="14"/>
                <w:szCs w:val="14"/>
              </w:rPr>
              <w:t> </w:t>
            </w:r>
            <w:r w:rsidRPr="008D199E">
              <w:rPr>
                <w:rFonts w:ascii="Aptos" w:hAnsi="Aptos"/>
                <w:i/>
                <w:iCs/>
                <w:color w:val="000000"/>
                <w:sz w:val="14"/>
                <w:szCs w:val="14"/>
              </w:rPr>
              <w:t>843 § 5.6.2.8]</w:t>
            </w:r>
          </w:p>
        </w:tc>
        <w:tc>
          <w:tcPr>
            <w:tcW w:w="494" w:type="pct"/>
            <w:vAlign w:val="center"/>
          </w:tcPr>
          <w:p w14:paraId="44727007"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39" w:type="pct"/>
            <w:vAlign w:val="center"/>
          </w:tcPr>
          <w:p w14:paraId="754088AB"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8" w:type="pct"/>
            <w:vAlign w:val="center"/>
          </w:tcPr>
          <w:p w14:paraId="47C7F6F1"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65" w:type="pct"/>
            <w:vAlign w:val="center"/>
          </w:tcPr>
          <w:p w14:paraId="5D5947E7"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27" w:type="pct"/>
            <w:vAlign w:val="center"/>
          </w:tcPr>
          <w:p w14:paraId="45284647"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2" w:type="pct"/>
            <w:vAlign w:val="center"/>
          </w:tcPr>
          <w:p w14:paraId="351CF812"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82" w:type="pct"/>
            <w:vAlign w:val="center"/>
          </w:tcPr>
          <w:p w14:paraId="3365A20E"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r>
      <w:tr w:rsidR="005C03B1" w:rsidRPr="008D199E" w14:paraId="124030D5" w14:textId="77777777" w:rsidTr="00B74814">
        <w:tc>
          <w:tcPr>
            <w:tcW w:w="1003" w:type="pct"/>
          </w:tcPr>
          <w:p w14:paraId="69D6676C" w14:textId="5C2D0E2F" w:rsidR="00375C85" w:rsidRPr="008D199E" w:rsidRDefault="00375C85" w:rsidP="00D52A72">
            <w:pPr>
              <w:spacing w:before="40"/>
              <w:rPr>
                <w:rFonts w:ascii="Aptos" w:hAnsi="Aptos"/>
                <w:sz w:val="14"/>
                <w:szCs w:val="14"/>
              </w:rPr>
            </w:pPr>
            <w:r w:rsidRPr="008D199E">
              <w:rPr>
                <w:rFonts w:ascii="Aptos" w:hAnsi="Aptos"/>
                <w:b/>
                <w:bCs/>
                <w:color w:val="000000"/>
                <w:sz w:val="14"/>
                <w:szCs w:val="14"/>
              </w:rPr>
              <w:t>Taux de réclamations relatives à la facturation et à la tarification</w:t>
            </w:r>
            <w:r w:rsidRPr="008D199E">
              <w:rPr>
                <w:rFonts w:ascii="Aptos" w:hAnsi="Aptos"/>
                <w:color w:val="000000"/>
                <w:sz w:val="14"/>
                <w:szCs w:val="14"/>
              </w:rPr>
              <w:t xml:space="preserve">: pourcentage de factures ayant donné lieu à une réclamation client, par point de facturation et par an </w:t>
            </w:r>
            <w:r w:rsidRPr="008D199E">
              <w:rPr>
                <w:rFonts w:ascii="Aptos" w:hAnsi="Aptos"/>
                <w:i/>
                <w:iCs/>
                <w:color w:val="000000"/>
                <w:sz w:val="14"/>
                <w:szCs w:val="14"/>
              </w:rPr>
              <w:t>[ETSI</w:t>
            </w:r>
            <w:r w:rsidR="005C03B1" w:rsidRPr="008D199E">
              <w:rPr>
                <w:rFonts w:ascii="Aptos" w:hAnsi="Aptos"/>
                <w:i/>
                <w:iCs/>
                <w:color w:val="000000"/>
                <w:sz w:val="14"/>
                <w:szCs w:val="14"/>
              </w:rPr>
              <w:t> </w:t>
            </w:r>
            <w:r w:rsidRPr="008D199E">
              <w:rPr>
                <w:rFonts w:ascii="Aptos" w:hAnsi="Aptos"/>
                <w:i/>
                <w:iCs/>
                <w:color w:val="000000"/>
                <w:sz w:val="14"/>
                <w:szCs w:val="14"/>
              </w:rPr>
              <w:t>EG</w:t>
            </w:r>
            <w:r w:rsidR="005C03B1" w:rsidRPr="008D199E">
              <w:rPr>
                <w:rFonts w:ascii="Aptos" w:hAnsi="Aptos"/>
                <w:i/>
                <w:iCs/>
                <w:color w:val="000000"/>
                <w:sz w:val="14"/>
                <w:szCs w:val="14"/>
              </w:rPr>
              <w:t> </w:t>
            </w:r>
            <w:r w:rsidRPr="008D199E">
              <w:rPr>
                <w:rFonts w:ascii="Aptos" w:hAnsi="Aptos"/>
                <w:i/>
                <w:iCs/>
                <w:color w:val="000000"/>
                <w:sz w:val="14"/>
                <w:szCs w:val="14"/>
              </w:rPr>
              <w:t>202 843 § 5.8.10]</w:t>
            </w:r>
          </w:p>
        </w:tc>
        <w:tc>
          <w:tcPr>
            <w:tcW w:w="494" w:type="pct"/>
            <w:vAlign w:val="center"/>
          </w:tcPr>
          <w:p w14:paraId="614A8335"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39" w:type="pct"/>
            <w:vAlign w:val="center"/>
          </w:tcPr>
          <w:p w14:paraId="02987474"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8" w:type="pct"/>
            <w:vAlign w:val="center"/>
          </w:tcPr>
          <w:p w14:paraId="2DB844B5"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65" w:type="pct"/>
            <w:vAlign w:val="center"/>
          </w:tcPr>
          <w:p w14:paraId="1130A0F0"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27" w:type="pct"/>
            <w:vAlign w:val="center"/>
          </w:tcPr>
          <w:p w14:paraId="119ABEC1"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2" w:type="pct"/>
            <w:vAlign w:val="center"/>
          </w:tcPr>
          <w:p w14:paraId="7894A1FD"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82" w:type="pct"/>
            <w:vAlign w:val="center"/>
          </w:tcPr>
          <w:p w14:paraId="791769BB"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r>
      <w:tr w:rsidR="005C03B1" w:rsidRPr="008D199E" w14:paraId="6E6EC6B1" w14:textId="77777777" w:rsidTr="00B74814">
        <w:tc>
          <w:tcPr>
            <w:tcW w:w="1003" w:type="pct"/>
          </w:tcPr>
          <w:p w14:paraId="439E25A2" w14:textId="77777777" w:rsidR="00375C85" w:rsidRPr="008D199E" w:rsidRDefault="00375C85" w:rsidP="00D52A72">
            <w:pPr>
              <w:spacing w:before="40"/>
              <w:rPr>
                <w:rFonts w:ascii="Aptos" w:hAnsi="Aptos"/>
                <w:b/>
                <w:bCs/>
                <w:sz w:val="14"/>
                <w:szCs w:val="14"/>
              </w:rPr>
            </w:pPr>
            <w:r w:rsidRPr="008D199E">
              <w:rPr>
                <w:rFonts w:ascii="Aptos" w:hAnsi="Aptos"/>
                <w:b/>
                <w:bCs/>
                <w:color w:val="000000"/>
                <w:sz w:val="14"/>
                <w:szCs w:val="14"/>
              </w:rPr>
              <w:t>Résiliation/clôture du service dans les délais impartis</w:t>
            </w:r>
            <w:r w:rsidRPr="008D199E">
              <w:rPr>
                <w:rFonts w:ascii="Aptos" w:hAnsi="Aptos"/>
                <w:color w:val="000000"/>
                <w:sz w:val="14"/>
                <w:szCs w:val="14"/>
              </w:rPr>
              <w:t xml:space="preserve">: résiliation/clôture du service dans les sept jours ouvrables suivant la réception de la demande du client; temps écoulé entre l'envoi de la demande de résiliation et la réception par le client de l'accusé de réception du fournisseur de services </w:t>
            </w:r>
            <w:r w:rsidRPr="008D199E">
              <w:rPr>
                <w:rFonts w:ascii="Aptos" w:hAnsi="Aptos"/>
                <w:i/>
                <w:iCs/>
                <w:color w:val="000000"/>
                <w:sz w:val="14"/>
                <w:szCs w:val="14"/>
              </w:rPr>
              <w:t>[ETSI EG 202 843 § 5.10.1]</w:t>
            </w:r>
          </w:p>
        </w:tc>
        <w:tc>
          <w:tcPr>
            <w:tcW w:w="494" w:type="pct"/>
            <w:vAlign w:val="center"/>
          </w:tcPr>
          <w:p w14:paraId="251691EB"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39" w:type="pct"/>
            <w:vAlign w:val="center"/>
          </w:tcPr>
          <w:p w14:paraId="6DE8A495"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8" w:type="pct"/>
            <w:vAlign w:val="center"/>
          </w:tcPr>
          <w:p w14:paraId="10FEDB86"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65" w:type="pct"/>
            <w:vAlign w:val="center"/>
          </w:tcPr>
          <w:p w14:paraId="1C384CAB"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27" w:type="pct"/>
            <w:vAlign w:val="center"/>
          </w:tcPr>
          <w:p w14:paraId="36E1FD4F"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642" w:type="pct"/>
            <w:vAlign w:val="center"/>
          </w:tcPr>
          <w:p w14:paraId="16BF9A97"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c>
          <w:tcPr>
            <w:tcW w:w="582" w:type="pct"/>
            <w:vAlign w:val="center"/>
          </w:tcPr>
          <w:p w14:paraId="4F9A52FE" w14:textId="77777777" w:rsidR="00375C85" w:rsidRPr="008D199E" w:rsidRDefault="00375C85" w:rsidP="00D52A72">
            <w:pPr>
              <w:spacing w:before="40"/>
              <w:jc w:val="center"/>
              <w:rPr>
                <w:rFonts w:ascii="Aptos" w:hAnsi="Aptos"/>
                <w:sz w:val="14"/>
                <w:szCs w:val="14"/>
              </w:rPr>
            </w:pPr>
            <w:r w:rsidRPr="008D199E">
              <w:rPr>
                <w:rFonts w:ascii="Aptos" w:hAnsi="Aptos"/>
                <w:color w:val="000000"/>
                <w:sz w:val="14"/>
                <w:szCs w:val="14"/>
              </w:rPr>
              <w:t>○</w:t>
            </w:r>
          </w:p>
        </w:tc>
      </w:tr>
    </w:tbl>
    <w:p w14:paraId="2AC96E23" w14:textId="232CFA28"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92</w:t>
      </w:r>
      <w:r w:rsidR="00F4204C" w:rsidRPr="008D199E">
        <w:rPr>
          <w:rFonts w:ascii="Aptos" w:hAnsi="Aptos"/>
          <w:b/>
          <w:bCs/>
          <w:sz w:val="18"/>
          <w:szCs w:val="18"/>
        </w:rPr>
        <w:tab/>
      </w:r>
      <w:r w:rsidRPr="008D199E">
        <w:rPr>
          <w:rFonts w:ascii="Aptos" w:hAnsi="Aptos"/>
          <w:b/>
          <w:bCs/>
          <w:sz w:val="18"/>
          <w:szCs w:val="18"/>
        </w:rPr>
        <w:t>Veuillez nous faire part de vos éventuelles observations ou informations complémentaires</w:t>
      </w:r>
      <w:r w:rsidR="00537D6D" w:rsidRPr="008D199E">
        <w:rPr>
          <w:rFonts w:ascii="Aptos" w:hAnsi="Aptos"/>
          <w:b/>
          <w:bCs/>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7CE7DA31" w14:textId="77777777" w:rsidTr="005A34C4">
        <w:tc>
          <w:tcPr>
            <w:tcW w:w="9719" w:type="dxa"/>
          </w:tcPr>
          <w:p w14:paraId="0C92F5AE" w14:textId="70D70263" w:rsidR="00375C85" w:rsidRPr="008D199E" w:rsidRDefault="00375C85" w:rsidP="00D52A72">
            <w:pPr>
              <w:spacing w:before="60"/>
              <w:rPr>
                <w:rFonts w:ascii="Aptos" w:hAnsi="Aptos"/>
                <w:sz w:val="18"/>
                <w:szCs w:val="18"/>
              </w:rPr>
            </w:pPr>
          </w:p>
        </w:tc>
      </w:tr>
    </w:tbl>
    <w:p w14:paraId="65AA7CAA" w14:textId="1A550E92" w:rsidR="00375C85" w:rsidRPr="008D199E" w:rsidRDefault="00375C85" w:rsidP="00375C85">
      <w:pPr>
        <w:pStyle w:val="Heading2"/>
      </w:pPr>
      <w:r w:rsidRPr="008D199E">
        <w:rPr>
          <w:bCs/>
        </w:rPr>
        <w:t>V</w:t>
      </w:r>
      <w:r w:rsidR="00F4204C" w:rsidRPr="008D199E">
        <w:rPr>
          <w:bCs/>
        </w:rPr>
        <w:tab/>
      </w:r>
      <w:r w:rsidRPr="008D199E">
        <w:rPr>
          <w:bCs/>
        </w:rPr>
        <w:t>Contrôle de la qualité d'expérience</w:t>
      </w:r>
    </w:p>
    <w:p w14:paraId="587D7121" w14:textId="77777777" w:rsidR="00375C85" w:rsidRPr="008D199E" w:rsidRDefault="00375C85" w:rsidP="00375C85">
      <w:pPr>
        <w:spacing w:before="80"/>
        <w:rPr>
          <w:rFonts w:ascii="Aptos" w:hAnsi="Aptos"/>
          <w:b/>
          <w:bCs/>
          <w:sz w:val="18"/>
          <w:szCs w:val="18"/>
        </w:rPr>
      </w:pPr>
      <w:r w:rsidRPr="008D199E">
        <w:rPr>
          <w:rFonts w:ascii="Aptos" w:hAnsi="Aptos"/>
          <w:b/>
          <w:bCs/>
          <w:sz w:val="18"/>
          <w:szCs w:val="18"/>
        </w:rPr>
        <w:t>Gardez à l'esprit les définitions suivantes pour répondre aux questions de cette partie:</w:t>
      </w:r>
      <w:r w:rsidRPr="008D199E">
        <w:rPr>
          <w:rFonts w:ascii="Aptos" w:hAnsi="Aptos"/>
          <w:sz w:val="18"/>
          <w:szCs w:val="18"/>
        </w:rPr>
        <w:t xml:space="preserve"> </w:t>
      </w:r>
    </w:p>
    <w:p w14:paraId="5F69E3FD" w14:textId="32DAA1D6" w:rsidR="00375C85" w:rsidRPr="008D199E" w:rsidRDefault="00F4204C" w:rsidP="00F4204C">
      <w:pPr>
        <w:pStyle w:val="enumlev2"/>
        <w:rPr>
          <w:rFonts w:ascii="Aptos" w:hAnsi="Aptos"/>
          <w:sz w:val="18"/>
          <w:szCs w:val="18"/>
        </w:rPr>
      </w:pPr>
      <w:r w:rsidRPr="008D199E">
        <w:rPr>
          <w:rFonts w:ascii="Aptos" w:hAnsi="Aptos"/>
          <w:b/>
          <w:bCs/>
          <w:sz w:val="18"/>
          <w:szCs w:val="18"/>
        </w:rPr>
        <w:t>•</w:t>
      </w:r>
      <w:r w:rsidRPr="008D199E">
        <w:rPr>
          <w:rFonts w:ascii="Aptos" w:hAnsi="Aptos"/>
          <w:b/>
          <w:bCs/>
          <w:sz w:val="18"/>
          <w:szCs w:val="18"/>
        </w:rPr>
        <w:tab/>
      </w:r>
      <w:r w:rsidR="00375C85" w:rsidRPr="008D199E">
        <w:rPr>
          <w:rFonts w:ascii="Aptos" w:hAnsi="Aptos"/>
          <w:b/>
          <w:bCs/>
          <w:sz w:val="18"/>
          <w:szCs w:val="18"/>
        </w:rPr>
        <w:t>Qualité d'expérience</w:t>
      </w:r>
      <w:r w:rsidR="00375C85" w:rsidRPr="008D199E">
        <w:rPr>
          <w:rFonts w:ascii="Aptos" w:hAnsi="Aptos"/>
          <w:sz w:val="18"/>
          <w:szCs w:val="18"/>
        </w:rPr>
        <w:t>: degré de confort ou de gêne que ressent l'utilisateur d'une application ou d'un service (voir [UIT-T P.10/G.100]).</w:t>
      </w:r>
    </w:p>
    <w:p w14:paraId="7C5C5B6A" w14:textId="7AD4AEB2" w:rsidR="00375C85" w:rsidRPr="008D199E" w:rsidRDefault="00F4204C" w:rsidP="00F4204C">
      <w:pPr>
        <w:pStyle w:val="enumlev2"/>
        <w:rPr>
          <w:rFonts w:ascii="Aptos" w:hAnsi="Aptos"/>
          <w:sz w:val="18"/>
          <w:szCs w:val="18"/>
        </w:rPr>
      </w:pPr>
      <w:r w:rsidRPr="008D199E">
        <w:rPr>
          <w:rFonts w:ascii="Aptos" w:hAnsi="Aptos"/>
          <w:b/>
          <w:bCs/>
          <w:sz w:val="18"/>
          <w:szCs w:val="18"/>
        </w:rPr>
        <w:t>•</w:t>
      </w:r>
      <w:r w:rsidRPr="008D199E">
        <w:rPr>
          <w:rFonts w:ascii="Aptos" w:hAnsi="Aptos"/>
          <w:b/>
          <w:bCs/>
          <w:sz w:val="18"/>
          <w:szCs w:val="18"/>
        </w:rPr>
        <w:tab/>
      </w:r>
      <w:r w:rsidR="00375C85" w:rsidRPr="008D199E">
        <w:rPr>
          <w:rFonts w:ascii="Aptos" w:hAnsi="Aptos"/>
          <w:b/>
          <w:bCs/>
          <w:sz w:val="18"/>
          <w:szCs w:val="18"/>
        </w:rPr>
        <w:t>Évaluation de la qualité d'expérience</w:t>
      </w:r>
      <w:r w:rsidR="00375C85" w:rsidRPr="008D199E">
        <w:rPr>
          <w:rFonts w:ascii="Aptos" w:hAnsi="Aptos"/>
          <w:sz w:val="18"/>
          <w:szCs w:val="18"/>
        </w:rPr>
        <w:t>: processus consistant à mesurer ou à estimer la qualité d'expérience pour un ensemble d'utilisateurs d'une application ou d'un service selon une procédure spécifique, en tenant compte des facteurs d'influence (éventuellement contrôlés, mesurés ou simplement recueillis et déclarés). Le résultat de ce processus peut prendre la forme d'une valeur numérique unique, d'une représentation multidimensionnelle des résultats et/ou de descripteurs verbaux. Toute évaluation de la qualité d'expérience doit être accompagnée d'une description des facteurs d'influence pris en compte. L'évaluation de la qualité d'expérience peut être considérée comme complète lorsqu'elle prend en compte un grand nombre de facteurs spécifiques, par exemple la majorité des facteurs connus. À l'inverse, une évaluation limitée de la qualité d'expérience ne prend en compte qu'un seul facteur ou un petit nombre de facteurs (voir [UIT</w:t>
      </w:r>
      <w:r w:rsidR="00B74814" w:rsidRPr="008D199E">
        <w:rPr>
          <w:rFonts w:ascii="Aptos" w:hAnsi="Aptos"/>
          <w:sz w:val="18"/>
          <w:szCs w:val="18"/>
        </w:rPr>
        <w:noBreakHyphen/>
      </w:r>
      <w:r w:rsidR="00375C85" w:rsidRPr="008D199E">
        <w:rPr>
          <w:rFonts w:ascii="Aptos" w:hAnsi="Aptos"/>
          <w:sz w:val="18"/>
          <w:szCs w:val="18"/>
        </w:rPr>
        <w:t>T</w:t>
      </w:r>
      <w:r w:rsidR="00B74814" w:rsidRPr="008D199E">
        <w:rPr>
          <w:rFonts w:ascii="Aptos" w:hAnsi="Aptos"/>
          <w:sz w:val="18"/>
          <w:szCs w:val="18"/>
        </w:rPr>
        <w:t> </w:t>
      </w:r>
      <w:r w:rsidR="00375C85" w:rsidRPr="008D199E">
        <w:rPr>
          <w:rFonts w:ascii="Aptos" w:hAnsi="Aptos"/>
          <w:sz w:val="18"/>
          <w:szCs w:val="18"/>
        </w:rPr>
        <w:t>P.10/G.100])</w:t>
      </w:r>
      <w:r w:rsidR="009D6D97">
        <w:rPr>
          <w:rFonts w:ascii="Aptos" w:hAnsi="Aptos"/>
          <w:sz w:val="18"/>
          <w:szCs w:val="18"/>
        </w:rPr>
        <w:t>.</w:t>
      </w:r>
    </w:p>
    <w:p w14:paraId="7E2BF108" w14:textId="525D76B9"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lastRenderedPageBreak/>
        <w:t>93</w:t>
      </w:r>
      <w:r w:rsidR="00F4204C" w:rsidRPr="008D199E">
        <w:rPr>
          <w:rFonts w:ascii="Aptos" w:hAnsi="Aptos"/>
          <w:b/>
          <w:bCs/>
          <w:sz w:val="18"/>
          <w:szCs w:val="18"/>
        </w:rPr>
        <w:tab/>
      </w:r>
      <w:r w:rsidRPr="008D199E">
        <w:rPr>
          <w:rFonts w:ascii="Aptos" w:hAnsi="Aptos"/>
          <w:b/>
          <w:bCs/>
          <w:sz w:val="18"/>
          <w:szCs w:val="18"/>
        </w:rPr>
        <w:t>Existe-t-il, dans votre pays, des obligations légales ou réglementaires concernant le contrôle ou la publication des niveaux de qualité d'expérience?</w:t>
      </w:r>
      <w:r w:rsidRPr="008D199E">
        <w:rPr>
          <w:rFonts w:ascii="Aptos" w:hAnsi="Aptos"/>
          <w:b/>
          <w:bCs/>
          <w:color w:val="FF0000"/>
          <w:sz w:val="18"/>
          <w:szCs w:val="18"/>
        </w:rPr>
        <w:t>*</w:t>
      </w:r>
    </w:p>
    <w:p w14:paraId="76CAC61A"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Oui</w:t>
      </w:r>
    </w:p>
    <w:p w14:paraId="5C1EB992"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Non</w:t>
      </w:r>
    </w:p>
    <w:p w14:paraId="21C2060F" w14:textId="45FEA654"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94</w:t>
      </w:r>
      <w:r w:rsidR="00F4204C" w:rsidRPr="008D199E">
        <w:rPr>
          <w:rFonts w:ascii="Aptos" w:hAnsi="Aptos"/>
          <w:b/>
          <w:bCs/>
          <w:sz w:val="18"/>
          <w:szCs w:val="18"/>
        </w:rPr>
        <w:tab/>
      </w:r>
      <w:r w:rsidRPr="008D199E">
        <w:rPr>
          <w:rFonts w:ascii="Aptos" w:hAnsi="Aptos"/>
          <w:b/>
          <w:bCs/>
          <w:sz w:val="18"/>
          <w:szCs w:val="18"/>
        </w:rPr>
        <w:t>Existe-t-il actuellement des mesures de contrôle de la qualité d'expérience des services mobiles dans votre pays?</w:t>
      </w:r>
      <w:r w:rsidRPr="008D199E">
        <w:rPr>
          <w:rFonts w:ascii="Aptos" w:hAnsi="Aptos"/>
          <w:b/>
          <w:bCs/>
          <w:color w:val="FF0000"/>
          <w:sz w:val="18"/>
          <w:szCs w:val="18"/>
        </w:rPr>
        <w:t>*</w:t>
      </w:r>
    </w:p>
    <w:p w14:paraId="2B6F3622" w14:textId="15FE478B" w:rsidR="00375C85" w:rsidRPr="008D199E" w:rsidRDefault="00375C85" w:rsidP="00375C85">
      <w:pPr>
        <w:spacing w:before="80"/>
        <w:ind w:left="720"/>
        <w:rPr>
          <w:rFonts w:ascii="Aptos" w:hAnsi="Aptos"/>
          <w:sz w:val="18"/>
          <w:szCs w:val="18"/>
        </w:rPr>
      </w:pPr>
      <w:r w:rsidRPr="008D199E">
        <w:rPr>
          <w:rFonts w:ascii="Aptos" w:hAnsi="Aptos"/>
          <w:sz w:val="18"/>
          <w:szCs w:val="18"/>
        </w:rPr>
        <w:t>☐ Oui, des mesures sont en place et le contrôle est effectué sur une base régulière</w:t>
      </w:r>
    </w:p>
    <w:p w14:paraId="647C712B" w14:textId="570B5A9D" w:rsidR="00375C85" w:rsidRPr="008D199E" w:rsidRDefault="00375C85" w:rsidP="00375C85">
      <w:pPr>
        <w:spacing w:before="80"/>
        <w:ind w:left="720"/>
        <w:rPr>
          <w:rFonts w:ascii="Aptos" w:hAnsi="Aptos"/>
          <w:sz w:val="18"/>
          <w:szCs w:val="18"/>
        </w:rPr>
      </w:pPr>
      <w:r w:rsidRPr="008D199E">
        <w:rPr>
          <w:rFonts w:ascii="Aptos" w:hAnsi="Aptos"/>
          <w:sz w:val="18"/>
          <w:szCs w:val="18"/>
        </w:rPr>
        <w:t>☐ Oui, mais le contrôle est effectué de façon occasionnelle ou en fonction des projets</w:t>
      </w:r>
    </w:p>
    <w:p w14:paraId="150E6F04" w14:textId="69A01EEF" w:rsidR="00375C85" w:rsidRPr="008D199E" w:rsidRDefault="00375C85" w:rsidP="00375C85">
      <w:pPr>
        <w:spacing w:before="80"/>
        <w:ind w:left="720"/>
        <w:rPr>
          <w:rFonts w:ascii="Aptos" w:hAnsi="Aptos"/>
          <w:sz w:val="18"/>
          <w:szCs w:val="18"/>
        </w:rPr>
      </w:pPr>
      <w:r w:rsidRPr="008D199E">
        <w:rPr>
          <w:rFonts w:ascii="Aptos" w:hAnsi="Aptos"/>
          <w:sz w:val="18"/>
          <w:szCs w:val="18"/>
        </w:rPr>
        <w:t>☐ Non, mais des activités de contrôle sont prévues</w:t>
      </w:r>
    </w:p>
    <w:p w14:paraId="65C5B19C" w14:textId="3ECFB83A" w:rsidR="00375C85" w:rsidRPr="008D199E" w:rsidRDefault="00375C85" w:rsidP="00375C85">
      <w:pPr>
        <w:spacing w:before="80"/>
        <w:ind w:left="720"/>
        <w:rPr>
          <w:rFonts w:ascii="Aptos" w:hAnsi="Aptos"/>
          <w:sz w:val="18"/>
          <w:szCs w:val="18"/>
        </w:rPr>
      </w:pPr>
      <w:r w:rsidRPr="008D199E">
        <w:rPr>
          <w:rFonts w:ascii="Aptos" w:hAnsi="Aptos"/>
          <w:sz w:val="18"/>
          <w:szCs w:val="18"/>
        </w:rPr>
        <w:t>☐ Aucun contrôle n'est actuellement effectué ni prévu</w:t>
      </w:r>
    </w:p>
    <w:p w14:paraId="6C3BA09C" w14:textId="55339064" w:rsidR="00375C85" w:rsidRPr="008D199E" w:rsidRDefault="00375C85" w:rsidP="001A55E2">
      <w:pPr>
        <w:keepNext/>
        <w:keepLines/>
        <w:tabs>
          <w:tab w:val="clear" w:pos="794"/>
          <w:tab w:val="clear" w:pos="1191"/>
          <w:tab w:val="left" w:pos="142"/>
          <w:tab w:val="left" w:pos="284"/>
        </w:tabs>
        <w:spacing w:before="80"/>
        <w:rPr>
          <w:rFonts w:ascii="Aptos" w:hAnsi="Aptos"/>
          <w:b/>
          <w:bCs/>
          <w:sz w:val="18"/>
          <w:szCs w:val="18"/>
        </w:rPr>
      </w:pPr>
      <w:r w:rsidRPr="008D199E">
        <w:rPr>
          <w:rFonts w:ascii="Aptos" w:hAnsi="Aptos"/>
          <w:b/>
          <w:bCs/>
          <w:sz w:val="18"/>
          <w:szCs w:val="18"/>
        </w:rPr>
        <w:t>95</w:t>
      </w:r>
      <w:r w:rsidR="00F4204C" w:rsidRPr="008D199E">
        <w:rPr>
          <w:rFonts w:ascii="Aptos" w:hAnsi="Aptos"/>
          <w:b/>
          <w:bCs/>
          <w:sz w:val="18"/>
          <w:szCs w:val="18"/>
        </w:rPr>
        <w:tab/>
      </w:r>
      <w:r w:rsidRPr="008D199E">
        <w:rPr>
          <w:rFonts w:ascii="Aptos" w:hAnsi="Aptos"/>
          <w:b/>
          <w:bCs/>
          <w:sz w:val="18"/>
          <w:szCs w:val="18"/>
        </w:rPr>
        <w:t>Quels sont les principaux obstacles ou facteurs qui freinent la mise en œuvre du contrôle de la qualité d'expérience dans votre pays?</w:t>
      </w:r>
      <w:r w:rsidRPr="008D199E">
        <w:rPr>
          <w:rFonts w:ascii="Aptos" w:hAnsi="Aptos"/>
          <w:b/>
          <w:bCs/>
          <w:color w:val="FF0000"/>
          <w:sz w:val="18"/>
          <w:szCs w:val="18"/>
        </w:rPr>
        <w:t>*</w:t>
      </w:r>
    </w:p>
    <w:p w14:paraId="468D72F0" w14:textId="41DB5725" w:rsidR="00375C85" w:rsidRPr="008D199E" w:rsidRDefault="00375C85" w:rsidP="00375C85">
      <w:pPr>
        <w:spacing w:before="80"/>
        <w:ind w:left="720"/>
        <w:rPr>
          <w:rFonts w:ascii="Aptos" w:hAnsi="Aptos"/>
          <w:sz w:val="18"/>
          <w:szCs w:val="18"/>
        </w:rPr>
      </w:pPr>
      <w:r w:rsidRPr="008D199E">
        <w:rPr>
          <w:rFonts w:ascii="Aptos" w:hAnsi="Aptos"/>
          <w:sz w:val="18"/>
          <w:szCs w:val="18"/>
        </w:rPr>
        <w:t>☐ Les autorités estiment que cette mise en œuvre n'est pas nécessaire à ce stade</w:t>
      </w:r>
    </w:p>
    <w:p w14:paraId="3B7F3B2D" w14:textId="16AB0AA0" w:rsidR="00375C85" w:rsidRPr="008D199E" w:rsidRDefault="00375C85" w:rsidP="00375C85">
      <w:pPr>
        <w:spacing w:before="80"/>
        <w:ind w:left="720"/>
        <w:rPr>
          <w:rFonts w:ascii="Aptos" w:hAnsi="Aptos"/>
          <w:sz w:val="18"/>
          <w:szCs w:val="18"/>
        </w:rPr>
      </w:pPr>
      <w:r w:rsidRPr="008D199E">
        <w:rPr>
          <w:rFonts w:ascii="Aptos" w:hAnsi="Aptos"/>
          <w:sz w:val="18"/>
          <w:szCs w:val="18"/>
        </w:rPr>
        <w:t>☐ Cette obligation devrait être instaurée dans un avenir proche</w:t>
      </w:r>
    </w:p>
    <w:p w14:paraId="1B0E0CF5" w14:textId="3AC349FB" w:rsidR="00375C85" w:rsidRPr="008D199E" w:rsidRDefault="00375C85" w:rsidP="00375C85">
      <w:pPr>
        <w:spacing w:before="80"/>
        <w:ind w:left="720"/>
        <w:rPr>
          <w:rFonts w:ascii="Aptos" w:hAnsi="Aptos"/>
          <w:sz w:val="18"/>
          <w:szCs w:val="18"/>
        </w:rPr>
      </w:pPr>
      <w:r w:rsidRPr="008D199E">
        <w:rPr>
          <w:rFonts w:ascii="Aptos" w:hAnsi="Aptos"/>
          <w:sz w:val="18"/>
          <w:szCs w:val="18"/>
        </w:rPr>
        <w:t>☐ La mise en œuvre est difficile en raison des coûts élevés</w:t>
      </w:r>
    </w:p>
    <w:p w14:paraId="0513E428" w14:textId="70FA0250" w:rsidR="00375C85" w:rsidRPr="008D199E" w:rsidRDefault="00375C85" w:rsidP="00375C85">
      <w:pPr>
        <w:spacing w:before="80"/>
        <w:ind w:left="720"/>
        <w:rPr>
          <w:rFonts w:ascii="Aptos" w:hAnsi="Aptos"/>
          <w:sz w:val="18"/>
          <w:szCs w:val="18"/>
        </w:rPr>
      </w:pPr>
      <w:r w:rsidRPr="008D199E">
        <w:rPr>
          <w:rFonts w:ascii="Aptos" w:hAnsi="Aptos"/>
          <w:sz w:val="18"/>
          <w:szCs w:val="18"/>
        </w:rPr>
        <w:t>☐ La mise en œuvre est difficile en raison des contraintes juridiques ou réglementaires existantes</w:t>
      </w:r>
    </w:p>
    <w:p w14:paraId="67247B24" w14:textId="4237B8FD" w:rsidR="00375C85" w:rsidRPr="008D199E" w:rsidRDefault="00375C85" w:rsidP="00375C85">
      <w:pPr>
        <w:spacing w:before="80"/>
        <w:ind w:left="720"/>
        <w:rPr>
          <w:rFonts w:ascii="Aptos" w:hAnsi="Aptos"/>
          <w:sz w:val="18"/>
          <w:szCs w:val="18"/>
        </w:rPr>
      </w:pPr>
      <w:r w:rsidRPr="008D199E">
        <w:rPr>
          <w:rFonts w:ascii="Aptos" w:hAnsi="Aptos"/>
          <w:sz w:val="18"/>
          <w:szCs w:val="18"/>
        </w:rPr>
        <w:t>☐ La mise en œuvre est difficile en raison du manque de personnel spécialisé</w:t>
      </w:r>
    </w:p>
    <w:p w14:paraId="7D94FF26" w14:textId="6EC09A8C" w:rsidR="00375C85" w:rsidRPr="008D199E" w:rsidRDefault="00375C85" w:rsidP="00375C85">
      <w:pPr>
        <w:spacing w:before="80"/>
        <w:ind w:left="720"/>
        <w:rPr>
          <w:rFonts w:ascii="Aptos" w:hAnsi="Aptos"/>
          <w:sz w:val="18"/>
          <w:szCs w:val="18"/>
        </w:rPr>
      </w:pPr>
      <w:r w:rsidRPr="008D199E">
        <w:rPr>
          <w:rFonts w:ascii="Aptos" w:hAnsi="Aptos"/>
          <w:sz w:val="18"/>
          <w:szCs w:val="18"/>
        </w:rPr>
        <w:t>☐ Il existe d'autres priorités réglementaires ou politiques</w:t>
      </w:r>
    </w:p>
    <w:p w14:paraId="580D444C" w14:textId="35615503"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Autres </w:t>
      </w:r>
      <w:r w:rsidR="00172A24" w:rsidRPr="00172A24">
        <w:rPr>
          <w:rFonts w:ascii="Aptos" w:hAnsi="Aptos"/>
          <w:i/>
          <w:iCs/>
          <w:sz w:val="18"/>
          <w:szCs w:val="18"/>
        </w:rPr>
        <w:t>(veuillez préciser)</w:t>
      </w:r>
      <w:r w:rsidRPr="008D199E">
        <w:rPr>
          <w:rFonts w:ascii="Aptos" w:hAnsi="Aptos"/>
          <w:sz w:val="18"/>
          <w:szCs w:val="18"/>
        </w:rPr>
        <w:t>:</w:t>
      </w:r>
    </w:p>
    <w:p w14:paraId="373687D4" w14:textId="77777777" w:rsidR="00375C85" w:rsidRPr="008D199E" w:rsidRDefault="00375C85" w:rsidP="00375C85">
      <w:pPr>
        <w:spacing w:before="80"/>
        <w:rPr>
          <w:rFonts w:ascii="Aptos" w:hAnsi="Aptos"/>
          <w:b/>
          <w:bCs/>
          <w:sz w:val="18"/>
          <w:szCs w:val="18"/>
        </w:rPr>
      </w:pPr>
      <w:r w:rsidRPr="008D199E">
        <w:rPr>
          <w:rFonts w:ascii="Aptos" w:hAnsi="Aptos"/>
          <w:b/>
          <w:bCs/>
          <w:sz w:val="18"/>
          <w:szCs w:val="18"/>
        </w:rPr>
        <w:t>Veuillez indiquer le(s) site(s) web(s) (URL) et les documents contenant des informations et des résultats en matière de contrôle de la qualité d'expérience.</w:t>
      </w:r>
    </w:p>
    <w:p w14:paraId="4205976C" w14:textId="0E501952" w:rsidR="00375C85" w:rsidRPr="008D199E" w:rsidRDefault="00375C85" w:rsidP="001A55E2">
      <w:pPr>
        <w:keepNext/>
        <w:keepLines/>
        <w:tabs>
          <w:tab w:val="clear" w:pos="794"/>
          <w:tab w:val="clear" w:pos="1191"/>
          <w:tab w:val="left" w:pos="142"/>
          <w:tab w:val="left" w:pos="284"/>
        </w:tabs>
        <w:spacing w:before="80"/>
        <w:rPr>
          <w:rFonts w:ascii="Aptos" w:hAnsi="Aptos"/>
          <w:i/>
          <w:iCs/>
          <w:sz w:val="14"/>
          <w:szCs w:val="14"/>
        </w:rPr>
      </w:pPr>
      <w:r w:rsidRPr="008D199E">
        <w:rPr>
          <w:rFonts w:ascii="Aptos" w:hAnsi="Aptos"/>
          <w:b/>
          <w:bCs/>
          <w:sz w:val="18"/>
          <w:szCs w:val="18"/>
        </w:rPr>
        <w:t>96</w:t>
      </w:r>
      <w:r w:rsidR="00F4204C" w:rsidRPr="008D199E">
        <w:rPr>
          <w:rFonts w:ascii="Aptos" w:hAnsi="Aptos"/>
          <w:b/>
          <w:bCs/>
          <w:sz w:val="18"/>
          <w:szCs w:val="18"/>
        </w:rPr>
        <w:tab/>
      </w:r>
      <w:r w:rsidRPr="008D199E">
        <w:rPr>
          <w:rFonts w:ascii="Aptos" w:hAnsi="Aptos"/>
          <w:b/>
          <w:bCs/>
          <w:sz w:val="18"/>
          <w:szCs w:val="18"/>
        </w:rPr>
        <w:t>Méthode de collecte et de traitement des données (par exemple, sources telles que l'approche participative, les essais en mouvement ou les modèles prédictifs, et méthodes de nettoyage, de filtrage ou d'agrégation des données brutes)</w:t>
      </w:r>
      <w:r w:rsidRPr="008D199E">
        <w:rPr>
          <w:rFonts w:ascii="Aptos" w:hAnsi="Aptos"/>
          <w:sz w:val="14"/>
          <w:szCs w:val="14"/>
        </w:rPr>
        <w:t xml:space="preserve"> </w:t>
      </w:r>
      <w:r w:rsidR="00537D6D" w:rsidRPr="008D199E">
        <w:rPr>
          <w:rFonts w:ascii="Aptos" w:hAnsi="Aptos"/>
          <w:sz w:val="14"/>
          <w:szCs w:val="14"/>
        </w:rPr>
        <w:br/>
      </w:r>
      <w:r w:rsidRPr="008D199E">
        <w:rPr>
          <w:rFonts w:ascii="Aptos" w:hAnsi="Aptos"/>
          <w:sz w:val="14"/>
          <w:szCs w:val="14"/>
        </w:rPr>
        <w:t>(</w:t>
      </w:r>
      <w:r w:rsidRPr="008D199E">
        <w:rPr>
          <w:rFonts w:ascii="Aptos" w:hAnsi="Aptos"/>
          <w:i/>
          <w:iCs/>
          <w:sz w:val="14"/>
          <w:szCs w:val="14"/>
        </w:rPr>
        <w:t>Si vous ajoutez plusieurs liens, veuillez les séparer par un point-virgule ";" ou laisser le champ vide si cet élément est sans objet</w:t>
      </w:r>
      <w:r w:rsidRPr="008D199E">
        <w:rPr>
          <w:rFonts w:ascii="Aptos" w:hAnsi="Apto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6468D7B8" w14:textId="77777777" w:rsidTr="005A34C4">
        <w:tc>
          <w:tcPr>
            <w:tcW w:w="9719" w:type="dxa"/>
          </w:tcPr>
          <w:p w14:paraId="6B8EE80B" w14:textId="6AF7432E" w:rsidR="00375C85" w:rsidRPr="008D199E" w:rsidRDefault="00375C85" w:rsidP="00D52A72">
            <w:pPr>
              <w:spacing w:before="60"/>
              <w:rPr>
                <w:rFonts w:ascii="Aptos" w:hAnsi="Aptos"/>
                <w:b/>
                <w:bCs/>
                <w:sz w:val="18"/>
                <w:szCs w:val="18"/>
              </w:rPr>
            </w:pPr>
          </w:p>
        </w:tc>
      </w:tr>
    </w:tbl>
    <w:p w14:paraId="25289313" w14:textId="31507283" w:rsidR="00375C85" w:rsidRPr="008D199E" w:rsidRDefault="00375C85" w:rsidP="001A55E2">
      <w:pPr>
        <w:keepNext/>
        <w:keepLines/>
        <w:tabs>
          <w:tab w:val="clear" w:pos="794"/>
          <w:tab w:val="clear" w:pos="1191"/>
          <w:tab w:val="left" w:pos="142"/>
          <w:tab w:val="left" w:pos="284"/>
        </w:tabs>
        <w:spacing w:before="80"/>
        <w:rPr>
          <w:rFonts w:ascii="Aptos" w:hAnsi="Aptos"/>
          <w:i/>
          <w:iCs/>
          <w:sz w:val="14"/>
          <w:szCs w:val="14"/>
        </w:rPr>
      </w:pPr>
      <w:r w:rsidRPr="008D199E">
        <w:rPr>
          <w:rFonts w:ascii="Aptos" w:hAnsi="Aptos"/>
          <w:b/>
          <w:bCs/>
          <w:sz w:val="18"/>
          <w:szCs w:val="18"/>
        </w:rPr>
        <w:t>97</w:t>
      </w:r>
      <w:r w:rsidR="00F4204C" w:rsidRPr="008D199E">
        <w:rPr>
          <w:rFonts w:ascii="Aptos" w:hAnsi="Aptos"/>
          <w:b/>
          <w:bCs/>
          <w:sz w:val="18"/>
          <w:szCs w:val="18"/>
        </w:rPr>
        <w:tab/>
      </w:r>
      <w:r w:rsidRPr="008D199E">
        <w:rPr>
          <w:rFonts w:ascii="Aptos" w:hAnsi="Aptos"/>
          <w:b/>
          <w:bCs/>
          <w:sz w:val="18"/>
          <w:szCs w:val="18"/>
        </w:rPr>
        <w:t>Méthode de calcul des indicateurs</w:t>
      </w:r>
      <w:r w:rsidRPr="008D199E">
        <w:rPr>
          <w:rFonts w:ascii="Aptos" w:hAnsi="Aptos"/>
          <w:sz w:val="18"/>
          <w:szCs w:val="18"/>
        </w:rPr>
        <w:t xml:space="preserve"> </w:t>
      </w:r>
      <w:r w:rsidR="00537D6D" w:rsidRPr="008D199E">
        <w:rPr>
          <w:rFonts w:ascii="Aptos" w:hAnsi="Aptos"/>
          <w:sz w:val="18"/>
          <w:szCs w:val="18"/>
        </w:rPr>
        <w:br/>
      </w:r>
      <w:r w:rsidRPr="008D199E">
        <w:rPr>
          <w:rFonts w:ascii="Aptos" w:hAnsi="Aptos"/>
          <w:i/>
          <w:iCs/>
          <w:sz w:val="14"/>
          <w:szCs w:val="14"/>
        </w:rPr>
        <w:t>(</w:t>
      </w:r>
      <w:r w:rsidR="00537D6D" w:rsidRPr="008D199E">
        <w:rPr>
          <w:rFonts w:ascii="Aptos" w:hAnsi="Aptos"/>
          <w:i/>
          <w:iCs/>
          <w:sz w:val="14"/>
          <w:szCs w:val="14"/>
        </w:rPr>
        <w:t>S</w:t>
      </w:r>
      <w:r w:rsidRPr="008D199E">
        <w:rPr>
          <w:rFonts w:ascii="Aptos" w:hAnsi="Aptos"/>
          <w:i/>
          <w:iCs/>
          <w:sz w:val="14"/>
          <w:szCs w:val="14"/>
        </w:rPr>
        <w:t>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0F3327A9" w14:textId="77777777" w:rsidTr="005A34C4">
        <w:tc>
          <w:tcPr>
            <w:tcW w:w="9719" w:type="dxa"/>
          </w:tcPr>
          <w:p w14:paraId="209F0297" w14:textId="2AD920B7" w:rsidR="00375C85" w:rsidRPr="008D199E" w:rsidRDefault="00375C85" w:rsidP="00D52A72">
            <w:pPr>
              <w:spacing w:before="60"/>
              <w:rPr>
                <w:rFonts w:ascii="Aptos" w:hAnsi="Aptos"/>
                <w:b/>
                <w:bCs/>
                <w:sz w:val="18"/>
                <w:szCs w:val="18"/>
              </w:rPr>
            </w:pPr>
          </w:p>
        </w:tc>
      </w:tr>
    </w:tbl>
    <w:p w14:paraId="388538D7" w14:textId="63271AEE" w:rsidR="00375C85" w:rsidRPr="008D199E" w:rsidRDefault="00375C85" w:rsidP="001A55E2">
      <w:pPr>
        <w:keepNext/>
        <w:keepLines/>
        <w:tabs>
          <w:tab w:val="clear" w:pos="794"/>
          <w:tab w:val="clear" w:pos="1191"/>
          <w:tab w:val="left" w:pos="142"/>
          <w:tab w:val="left" w:pos="284"/>
        </w:tabs>
        <w:spacing w:before="80"/>
        <w:rPr>
          <w:rFonts w:ascii="Aptos" w:hAnsi="Aptos"/>
          <w:i/>
          <w:iCs/>
          <w:sz w:val="14"/>
          <w:szCs w:val="14"/>
        </w:rPr>
      </w:pPr>
      <w:r w:rsidRPr="008D199E">
        <w:rPr>
          <w:rFonts w:ascii="Aptos" w:hAnsi="Aptos"/>
          <w:b/>
          <w:bCs/>
          <w:sz w:val="18"/>
          <w:szCs w:val="18"/>
        </w:rPr>
        <w:t>98</w:t>
      </w:r>
      <w:r w:rsidR="00F4204C" w:rsidRPr="008D199E">
        <w:rPr>
          <w:rFonts w:ascii="Aptos" w:hAnsi="Aptos"/>
          <w:b/>
          <w:bCs/>
          <w:sz w:val="18"/>
          <w:szCs w:val="18"/>
        </w:rPr>
        <w:tab/>
      </w:r>
      <w:r w:rsidRPr="008D199E">
        <w:rPr>
          <w:rFonts w:ascii="Aptos" w:hAnsi="Aptos"/>
          <w:b/>
          <w:bCs/>
          <w:sz w:val="18"/>
          <w:szCs w:val="18"/>
        </w:rPr>
        <w:t>Descriptions des indicateurs pour le grand public (par exemple, explication simplifiée des indicateurs et de leur signification)</w:t>
      </w:r>
      <w:r w:rsidRPr="008D199E">
        <w:rPr>
          <w:rFonts w:ascii="Aptos" w:hAnsi="Aptos"/>
          <w:sz w:val="14"/>
          <w:szCs w:val="14"/>
        </w:rPr>
        <w:t xml:space="preserve"> </w:t>
      </w:r>
      <w:r w:rsidR="00537D6D" w:rsidRPr="008D199E">
        <w:rPr>
          <w:rFonts w:ascii="Aptos" w:hAnsi="Aptos"/>
          <w:sz w:val="14"/>
          <w:szCs w:val="14"/>
        </w:rPr>
        <w:br/>
      </w:r>
      <w:r w:rsidRPr="008D199E">
        <w:rPr>
          <w:rFonts w:ascii="Aptos" w:hAnsi="Aptos"/>
          <w:sz w:val="14"/>
          <w:szCs w:val="14"/>
        </w:rPr>
        <w:t>(</w:t>
      </w:r>
      <w:r w:rsidR="00537D6D" w:rsidRPr="008D199E">
        <w:rPr>
          <w:rFonts w:ascii="Aptos" w:hAnsi="Aptos"/>
          <w:i/>
          <w:iCs/>
          <w:sz w:val="14"/>
          <w:szCs w:val="14"/>
        </w:rPr>
        <w:t>S</w:t>
      </w:r>
      <w:r w:rsidRPr="008D199E">
        <w:rPr>
          <w:rFonts w:ascii="Aptos" w:hAnsi="Aptos"/>
          <w:i/>
          <w:iCs/>
          <w:sz w:val="14"/>
          <w:szCs w:val="14"/>
        </w:rPr>
        <w:t>i vous ajoutez plusieurs liens, veuillez les séparer par un point-virgule ";" ou laisser le champ vide si cet élément est sans objet.</w:t>
      </w:r>
      <w:r w:rsidRPr="008D199E">
        <w:rPr>
          <w:rFonts w:ascii="Aptos" w:hAnsi="Apto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2C2FCFCC" w14:textId="77777777" w:rsidTr="005A34C4">
        <w:tc>
          <w:tcPr>
            <w:tcW w:w="9719" w:type="dxa"/>
          </w:tcPr>
          <w:p w14:paraId="69E25DA7" w14:textId="66C8E09F" w:rsidR="00375C85" w:rsidRPr="008D199E" w:rsidRDefault="00375C85" w:rsidP="00D52A72">
            <w:pPr>
              <w:spacing w:before="60"/>
              <w:rPr>
                <w:rFonts w:ascii="Aptos" w:hAnsi="Aptos"/>
                <w:b/>
                <w:bCs/>
                <w:sz w:val="18"/>
                <w:szCs w:val="18"/>
              </w:rPr>
            </w:pPr>
          </w:p>
        </w:tc>
      </w:tr>
    </w:tbl>
    <w:p w14:paraId="41438FD0" w14:textId="12794BC9" w:rsidR="00375C85" w:rsidRPr="008D199E" w:rsidRDefault="00375C85" w:rsidP="001A55E2">
      <w:pPr>
        <w:keepNext/>
        <w:keepLines/>
        <w:tabs>
          <w:tab w:val="clear" w:pos="794"/>
          <w:tab w:val="clear" w:pos="1191"/>
          <w:tab w:val="left" w:pos="142"/>
          <w:tab w:val="left" w:pos="284"/>
        </w:tabs>
        <w:spacing w:before="80"/>
        <w:rPr>
          <w:rFonts w:ascii="Aptos" w:hAnsi="Aptos"/>
          <w:i/>
          <w:iCs/>
          <w:sz w:val="14"/>
          <w:szCs w:val="14"/>
        </w:rPr>
      </w:pPr>
      <w:r w:rsidRPr="008D199E">
        <w:rPr>
          <w:rFonts w:ascii="Aptos" w:hAnsi="Aptos"/>
          <w:b/>
          <w:bCs/>
          <w:sz w:val="18"/>
          <w:szCs w:val="18"/>
        </w:rPr>
        <w:t>99</w:t>
      </w:r>
      <w:r w:rsidR="00F4204C" w:rsidRPr="008D199E">
        <w:rPr>
          <w:rFonts w:ascii="Aptos" w:hAnsi="Aptos"/>
          <w:b/>
          <w:bCs/>
          <w:sz w:val="18"/>
          <w:szCs w:val="18"/>
        </w:rPr>
        <w:tab/>
      </w:r>
      <w:r w:rsidRPr="008D199E">
        <w:rPr>
          <w:rFonts w:ascii="Aptos" w:hAnsi="Aptos"/>
          <w:b/>
          <w:bCs/>
          <w:sz w:val="18"/>
          <w:szCs w:val="18"/>
        </w:rPr>
        <w:t>Tableaux de bord</w:t>
      </w:r>
      <w:r w:rsidRPr="008D199E">
        <w:rPr>
          <w:rFonts w:ascii="Aptos" w:hAnsi="Aptos"/>
          <w:sz w:val="14"/>
          <w:szCs w:val="14"/>
        </w:rPr>
        <w:t xml:space="preserve"> </w:t>
      </w:r>
      <w:r w:rsidR="00537D6D" w:rsidRPr="008D199E">
        <w:rPr>
          <w:rFonts w:ascii="Aptos" w:hAnsi="Aptos"/>
          <w:sz w:val="14"/>
          <w:szCs w:val="14"/>
        </w:rPr>
        <w:br/>
      </w:r>
      <w:r w:rsidRPr="008D199E">
        <w:rPr>
          <w:rFonts w:ascii="Aptos" w:hAnsi="Aptos"/>
          <w:sz w:val="14"/>
          <w:szCs w:val="14"/>
        </w:rPr>
        <w:t>(</w:t>
      </w:r>
      <w:r w:rsidRPr="008D199E">
        <w:rPr>
          <w:rFonts w:ascii="Aptos" w:hAnsi="Aptos"/>
          <w:i/>
          <w:iCs/>
          <w:sz w:val="14"/>
          <w:szCs w:val="14"/>
        </w:rPr>
        <w:t>Si vous ajoutez plusieurs liens, veuillez les séparer par un point-virgule ";" ou laisser le champ vide si cet élément est sans objet.</w:t>
      </w:r>
      <w:r w:rsidRPr="008D199E">
        <w:rPr>
          <w:rFonts w:ascii="Aptos" w:hAnsi="Apto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530332C1" w14:textId="77777777" w:rsidTr="005A34C4">
        <w:tc>
          <w:tcPr>
            <w:tcW w:w="9719" w:type="dxa"/>
          </w:tcPr>
          <w:p w14:paraId="57F0FC12" w14:textId="435E334A" w:rsidR="00375C85" w:rsidRPr="008D199E" w:rsidRDefault="00375C85" w:rsidP="00D52A72">
            <w:pPr>
              <w:spacing w:before="60"/>
              <w:rPr>
                <w:rFonts w:ascii="Aptos" w:hAnsi="Aptos"/>
                <w:b/>
                <w:bCs/>
                <w:sz w:val="18"/>
                <w:szCs w:val="18"/>
              </w:rPr>
            </w:pPr>
          </w:p>
        </w:tc>
      </w:tr>
    </w:tbl>
    <w:p w14:paraId="3CBEE563" w14:textId="52689DC4"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i/>
          <w:iCs/>
          <w:sz w:val="14"/>
          <w:szCs w:val="14"/>
        </w:rPr>
      </w:pPr>
      <w:r w:rsidRPr="008D199E">
        <w:rPr>
          <w:rFonts w:ascii="Aptos" w:hAnsi="Aptos"/>
          <w:b/>
          <w:bCs/>
          <w:sz w:val="18"/>
          <w:szCs w:val="18"/>
        </w:rPr>
        <w:t>100</w:t>
      </w:r>
      <w:r w:rsidR="00F4204C" w:rsidRPr="008D199E">
        <w:rPr>
          <w:rFonts w:ascii="Aptos" w:hAnsi="Aptos"/>
          <w:b/>
          <w:bCs/>
          <w:sz w:val="18"/>
          <w:szCs w:val="18"/>
        </w:rPr>
        <w:tab/>
      </w:r>
      <w:r w:rsidRPr="008D199E">
        <w:rPr>
          <w:rFonts w:ascii="Aptos" w:hAnsi="Aptos"/>
          <w:b/>
          <w:bCs/>
          <w:sz w:val="18"/>
          <w:szCs w:val="18"/>
        </w:rPr>
        <w:t>Rapports ou synthèses graphiques</w:t>
      </w:r>
      <w:r w:rsidRPr="008D199E">
        <w:rPr>
          <w:rFonts w:ascii="Aptos" w:hAnsi="Aptos"/>
          <w:sz w:val="18"/>
          <w:szCs w:val="18"/>
        </w:rPr>
        <w:t xml:space="preserve"> </w:t>
      </w:r>
      <w:r w:rsidR="00537D6D" w:rsidRPr="008D199E">
        <w:rPr>
          <w:rFonts w:ascii="Aptos" w:hAnsi="Aptos"/>
          <w:sz w:val="18"/>
          <w:szCs w:val="18"/>
        </w:rPr>
        <w:br/>
      </w:r>
      <w:r w:rsidRPr="008D199E">
        <w:rPr>
          <w:rFonts w:ascii="Aptos" w:hAnsi="Aptos"/>
          <w:i/>
          <w:iCs/>
          <w:sz w:val="14"/>
          <w:szCs w:val="14"/>
        </w:rPr>
        <w:t>(</w:t>
      </w:r>
      <w:r w:rsidR="00537D6D" w:rsidRPr="008D199E">
        <w:rPr>
          <w:rFonts w:ascii="Aptos" w:hAnsi="Aptos"/>
          <w:i/>
          <w:iCs/>
          <w:sz w:val="14"/>
          <w:szCs w:val="14"/>
        </w:rPr>
        <w:t>S</w:t>
      </w:r>
      <w:r w:rsidRPr="008D199E">
        <w:rPr>
          <w:rFonts w:ascii="Aptos" w:hAnsi="Aptos"/>
          <w:i/>
          <w:iCs/>
          <w:sz w:val="14"/>
          <w:szCs w:val="14"/>
        </w:rPr>
        <w:t>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0D29C4DF" w14:textId="77777777" w:rsidTr="005A34C4">
        <w:tc>
          <w:tcPr>
            <w:tcW w:w="9719" w:type="dxa"/>
          </w:tcPr>
          <w:p w14:paraId="0272E78D" w14:textId="0FE27D92" w:rsidR="00375C85" w:rsidRPr="008D199E" w:rsidRDefault="00375C85" w:rsidP="00D52A72">
            <w:pPr>
              <w:spacing w:before="60"/>
              <w:rPr>
                <w:rFonts w:ascii="Aptos" w:hAnsi="Aptos"/>
                <w:b/>
                <w:bCs/>
                <w:sz w:val="18"/>
                <w:szCs w:val="18"/>
              </w:rPr>
            </w:pPr>
          </w:p>
        </w:tc>
      </w:tr>
    </w:tbl>
    <w:p w14:paraId="16725EC8" w14:textId="7C03D4A2"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i/>
          <w:iCs/>
          <w:sz w:val="14"/>
          <w:szCs w:val="14"/>
        </w:rPr>
      </w:pPr>
      <w:r w:rsidRPr="008D199E">
        <w:rPr>
          <w:rFonts w:ascii="Aptos" w:hAnsi="Aptos"/>
          <w:b/>
          <w:bCs/>
          <w:sz w:val="18"/>
          <w:szCs w:val="18"/>
        </w:rPr>
        <w:t>101</w:t>
      </w:r>
      <w:r w:rsidR="00F4204C" w:rsidRPr="008D199E">
        <w:rPr>
          <w:rFonts w:ascii="Aptos" w:hAnsi="Aptos"/>
          <w:b/>
          <w:bCs/>
          <w:sz w:val="18"/>
          <w:szCs w:val="18"/>
        </w:rPr>
        <w:tab/>
      </w:r>
      <w:r w:rsidRPr="008D199E">
        <w:rPr>
          <w:rFonts w:ascii="Aptos" w:hAnsi="Aptos"/>
          <w:b/>
          <w:bCs/>
          <w:sz w:val="18"/>
          <w:szCs w:val="18"/>
        </w:rPr>
        <w:t>Autres (veuillez préciser et indiquer l'adresse URL)</w:t>
      </w:r>
      <w:r w:rsidRPr="008D199E">
        <w:rPr>
          <w:rFonts w:ascii="Aptos" w:hAnsi="Aptos"/>
          <w:sz w:val="14"/>
          <w:szCs w:val="14"/>
        </w:rPr>
        <w:t xml:space="preserve"> </w:t>
      </w:r>
      <w:r w:rsidR="00537D6D" w:rsidRPr="008D199E">
        <w:rPr>
          <w:rFonts w:ascii="Aptos" w:hAnsi="Aptos"/>
          <w:sz w:val="14"/>
          <w:szCs w:val="14"/>
        </w:rPr>
        <w:br/>
      </w:r>
      <w:r w:rsidRPr="008D199E">
        <w:rPr>
          <w:rFonts w:ascii="Aptos" w:hAnsi="Aptos"/>
          <w:sz w:val="14"/>
          <w:szCs w:val="14"/>
        </w:rPr>
        <w:t>(</w:t>
      </w:r>
      <w:r w:rsidRPr="008D199E">
        <w:rPr>
          <w:rFonts w:ascii="Aptos" w:hAnsi="Aptos"/>
          <w:i/>
          <w:iCs/>
          <w:sz w:val="14"/>
          <w:szCs w:val="14"/>
        </w:rPr>
        <w:t>Si vous ajoutez plusieurs liens, veuillez les séparer par un point-virgule ";" ou laisser le champ vide si cet élément est sans objet.</w:t>
      </w:r>
      <w:r w:rsidRPr="008D199E">
        <w:rPr>
          <w:rFonts w:ascii="Aptos" w:hAnsi="Apto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014E8C6A" w14:textId="77777777" w:rsidTr="005A34C4">
        <w:tc>
          <w:tcPr>
            <w:tcW w:w="9719" w:type="dxa"/>
          </w:tcPr>
          <w:p w14:paraId="3CAAD8DE" w14:textId="7EF7FBCA" w:rsidR="00375C85" w:rsidRPr="008D199E" w:rsidRDefault="00375C85" w:rsidP="00D52A72">
            <w:pPr>
              <w:spacing w:before="60"/>
              <w:rPr>
                <w:rFonts w:ascii="Aptos" w:hAnsi="Aptos"/>
                <w:b/>
                <w:bCs/>
                <w:sz w:val="18"/>
                <w:szCs w:val="18"/>
              </w:rPr>
            </w:pPr>
          </w:p>
        </w:tc>
      </w:tr>
    </w:tbl>
    <w:p w14:paraId="3D6D6C84" w14:textId="0771FDDB"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102</w:t>
      </w:r>
      <w:r w:rsidR="00F4204C" w:rsidRPr="008D199E">
        <w:rPr>
          <w:rFonts w:ascii="Aptos" w:hAnsi="Aptos"/>
          <w:b/>
          <w:bCs/>
          <w:sz w:val="18"/>
          <w:szCs w:val="18"/>
        </w:rPr>
        <w:tab/>
      </w:r>
      <w:r w:rsidRPr="008D199E">
        <w:rPr>
          <w:rFonts w:ascii="Aptos" w:hAnsi="Aptos"/>
          <w:b/>
          <w:bCs/>
          <w:sz w:val="18"/>
          <w:szCs w:val="18"/>
        </w:rPr>
        <w:t>Quels documents pouvez-vous fournir concernant les informations et les résultats relatifs au contrôle de la qualité d'expérience?</w:t>
      </w:r>
    </w:p>
    <w:p w14:paraId="29E8CBAA" w14:textId="7D854FBF" w:rsidR="00375C85" w:rsidRPr="008D199E" w:rsidRDefault="00375C85" w:rsidP="00375C85">
      <w:pPr>
        <w:spacing w:before="80"/>
        <w:ind w:left="720"/>
        <w:rPr>
          <w:rFonts w:ascii="Aptos" w:hAnsi="Aptos"/>
          <w:sz w:val="18"/>
          <w:szCs w:val="18"/>
        </w:rPr>
      </w:pPr>
      <w:r w:rsidRPr="008D199E">
        <w:rPr>
          <w:rFonts w:ascii="Aptos" w:hAnsi="Aptos"/>
          <w:sz w:val="18"/>
          <w:szCs w:val="18"/>
        </w:rPr>
        <w:t>☐ Méthode de collecte et de traitement des données (par exemple, sources telles que des enquêtes, questionnaires, échantillons, validation statistique, et méthodes de nettoyage, de filtrage ou d'agrégation des données brutes)</w:t>
      </w:r>
    </w:p>
    <w:p w14:paraId="62D9F12D"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Méthode de calcul des indicateurs</w:t>
      </w:r>
    </w:p>
    <w:p w14:paraId="5E0642EF"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Descriptions des indicateurs pour le grand public (par exemple, explication simplifiée des indicateurs et de leur signification)</w:t>
      </w:r>
    </w:p>
    <w:p w14:paraId="3142A0C5"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Rapports ou synthèses graphiques</w:t>
      </w:r>
    </w:p>
    <w:p w14:paraId="641E6627"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Autres:</w:t>
      </w:r>
    </w:p>
    <w:p w14:paraId="7D41D608" w14:textId="7D6EDF9B"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103</w:t>
      </w:r>
      <w:r w:rsidR="00F4204C" w:rsidRPr="008D199E">
        <w:rPr>
          <w:rFonts w:ascii="Aptos" w:hAnsi="Aptos"/>
          <w:b/>
          <w:bCs/>
          <w:sz w:val="18"/>
          <w:szCs w:val="18"/>
        </w:rPr>
        <w:tab/>
      </w:r>
      <w:r w:rsidRPr="008D199E">
        <w:rPr>
          <w:rFonts w:ascii="Aptos" w:hAnsi="Aptos"/>
          <w:b/>
          <w:bCs/>
          <w:sz w:val="18"/>
          <w:szCs w:val="18"/>
        </w:rPr>
        <w:t>Liens de téléchargement direct de ces documents</w:t>
      </w:r>
    </w:p>
    <w:p w14:paraId="61BCF860"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(Si vous ajoutez plusieurs liens, veuillez les séparer par un point-virgule ";" ou laisser le champ vide si cet élément est sans objet.)</w:t>
      </w:r>
    </w:p>
    <w:tbl>
      <w:tblPr>
        <w:tblStyle w:val="TableGrid"/>
        <w:tblW w:w="0" w:type="auto"/>
        <w:tblLayout w:type="fixed"/>
        <w:tblLook w:val="04A0" w:firstRow="1" w:lastRow="0" w:firstColumn="1" w:lastColumn="0" w:noHBand="0" w:noVBand="1"/>
      </w:tblPr>
      <w:tblGrid>
        <w:gridCol w:w="9719"/>
      </w:tblGrid>
      <w:tr w:rsidR="00375C85" w:rsidRPr="008D199E" w14:paraId="49C1A741" w14:textId="77777777" w:rsidTr="005A34C4">
        <w:tc>
          <w:tcPr>
            <w:tcW w:w="9719" w:type="dxa"/>
          </w:tcPr>
          <w:p w14:paraId="2991644D" w14:textId="0A83659A" w:rsidR="00375C85" w:rsidRPr="008D199E" w:rsidRDefault="00375C85" w:rsidP="00D52A72">
            <w:pPr>
              <w:spacing w:before="60"/>
              <w:rPr>
                <w:rFonts w:ascii="Aptos" w:hAnsi="Aptos"/>
                <w:b/>
                <w:bCs/>
                <w:sz w:val="18"/>
                <w:szCs w:val="18"/>
              </w:rPr>
            </w:pPr>
          </w:p>
        </w:tc>
      </w:tr>
    </w:tbl>
    <w:p w14:paraId="253A34D1" w14:textId="21852CCE"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lastRenderedPageBreak/>
        <w:t>104</w:t>
      </w:r>
      <w:r w:rsidR="00F4204C" w:rsidRPr="008D199E">
        <w:rPr>
          <w:rFonts w:ascii="Aptos" w:hAnsi="Aptos"/>
          <w:b/>
          <w:bCs/>
          <w:sz w:val="18"/>
          <w:szCs w:val="18"/>
        </w:rPr>
        <w:tab/>
      </w:r>
      <w:r w:rsidRPr="008D199E">
        <w:rPr>
          <w:rFonts w:ascii="Aptos" w:hAnsi="Aptos"/>
          <w:b/>
          <w:bCs/>
          <w:sz w:val="18"/>
          <w:szCs w:val="18"/>
        </w:rPr>
        <w:t xml:space="preserve">Si un document n'est pas téléchargeable publiquement, veuillez le téléverser via l'interface suivante: </w:t>
      </w:r>
      <w:hyperlink r:id="rId31" w:history="1">
        <w:r w:rsidRPr="008D199E">
          <w:rPr>
            <w:rStyle w:val="Hyperlink"/>
            <w:rFonts w:ascii="Aptos" w:hAnsi="Aptos"/>
            <w:b/>
            <w:bCs/>
            <w:sz w:val="18"/>
            <w:szCs w:val="18"/>
          </w:rPr>
          <w:t>Téléversement de fichiers sur le contrôle de la qualité d'expérience</w:t>
        </w:r>
      </w:hyperlink>
      <w:r w:rsidRPr="008D199E">
        <w:rPr>
          <w:rFonts w:ascii="Aptos" w:hAnsi="Aptos"/>
          <w:b/>
          <w:bCs/>
          <w:sz w:val="18"/>
          <w:szCs w:val="18"/>
        </w:rPr>
        <w:t>.</w:t>
      </w:r>
      <w:r w:rsidRPr="008D199E">
        <w:rPr>
          <w:rFonts w:ascii="Aptos" w:hAnsi="Aptos"/>
          <w:sz w:val="18"/>
          <w:szCs w:val="18"/>
        </w:rPr>
        <w:t xml:space="preserve"> </w:t>
      </w:r>
      <w:r w:rsidRPr="008D199E">
        <w:rPr>
          <w:rFonts w:ascii="Aptos" w:hAnsi="Aptos"/>
          <w:b/>
          <w:bCs/>
          <w:sz w:val="18"/>
          <w:szCs w:val="18"/>
        </w:rPr>
        <w:t>Les fichiers PDF sont préférés et, avant de téléverser votre fichier, veuillez le renommer comme suit</w:t>
      </w:r>
      <w:r w:rsidRPr="008D199E">
        <w:rPr>
          <w:rFonts w:ascii="Aptos" w:hAnsi="Aptos"/>
          <w:sz w:val="18"/>
          <w:szCs w:val="18"/>
        </w:rPr>
        <w:t xml:space="preserve">: </w:t>
      </w:r>
      <w:r w:rsidRPr="008D199E">
        <w:rPr>
          <w:rFonts w:ascii="Aptos" w:hAnsi="Aptos"/>
          <w:i/>
          <w:iCs/>
          <w:sz w:val="14"/>
          <w:szCs w:val="14"/>
        </w:rPr>
        <w:t>pays-organisation-nom de fichier, par exemple SEN-ARTP-</w:t>
      </w:r>
      <w:proofErr w:type="spellStart"/>
      <w:r w:rsidRPr="008D199E">
        <w:rPr>
          <w:rFonts w:ascii="Aptos" w:hAnsi="Aptos"/>
          <w:i/>
          <w:iCs/>
          <w:sz w:val="14"/>
          <w:szCs w:val="14"/>
        </w:rPr>
        <w:t>QoE_indicators</w:t>
      </w:r>
      <w:proofErr w:type="spellEnd"/>
      <w:r w:rsidRPr="008D199E">
        <w:rPr>
          <w:rFonts w:ascii="Aptos" w:hAnsi="Aptos"/>
          <w:i/>
          <w:iCs/>
          <w:sz w:val="14"/>
          <w:szCs w:val="14"/>
        </w:rPr>
        <w:t>.</w:t>
      </w:r>
      <w:hyperlink r:id="rId32" w:history="1"/>
    </w:p>
    <w:p w14:paraId="4509055A" w14:textId="6A28A0AF" w:rsidR="00375C85" w:rsidRPr="008D199E" w:rsidRDefault="00375C85" w:rsidP="00375C85">
      <w:pPr>
        <w:spacing w:before="0"/>
        <w:rPr>
          <w:rFonts w:ascii="Aptos" w:hAnsi="Aptos"/>
          <w:i/>
          <w:iCs/>
          <w:sz w:val="14"/>
          <w:szCs w:val="14"/>
        </w:rPr>
      </w:pPr>
      <w:r w:rsidRPr="008D199E">
        <w:rPr>
          <w:rFonts w:ascii="Aptos" w:hAnsi="Aptos"/>
          <w:i/>
          <w:iCs/>
          <w:sz w:val="14"/>
          <w:szCs w:val="14"/>
        </w:rPr>
        <w:t xml:space="preserve">(Veuillez indiquer ci-dessous si vous avez téléversé des fichiers et, le cas échéant, combien, sinon laisser </w:t>
      </w:r>
      <w:proofErr w:type="spellStart"/>
      <w:r w:rsidRPr="008D199E">
        <w:rPr>
          <w:rFonts w:ascii="Aptos" w:hAnsi="Aptos"/>
          <w:i/>
          <w:iCs/>
          <w:sz w:val="14"/>
          <w:szCs w:val="14"/>
        </w:rPr>
        <w:t>vide</w:t>
      </w:r>
      <w:proofErr w:type="spellEnd"/>
      <w:r w:rsidR="00D33556">
        <w:rPr>
          <w:rFonts w:ascii="Aptos" w:hAnsi="Aptos"/>
          <w:i/>
          <w:iCs/>
          <w:sz w:val="14"/>
          <w:szCs w:val="14"/>
        </w:rPr>
        <w:t>.</w:t>
      </w:r>
      <w:r w:rsidRPr="008D199E">
        <w:rPr>
          <w:rFonts w:ascii="Aptos" w:hAnsi="Aptos"/>
          <w:i/>
          <w:iCs/>
          <w:sz w:val="14"/>
          <w:szCs w:val="14"/>
        </w:rPr>
        <w:t>)</w:t>
      </w:r>
    </w:p>
    <w:tbl>
      <w:tblPr>
        <w:tblStyle w:val="TableGrid"/>
        <w:tblW w:w="0" w:type="auto"/>
        <w:tblLayout w:type="fixed"/>
        <w:tblLook w:val="04A0" w:firstRow="1" w:lastRow="0" w:firstColumn="1" w:lastColumn="0" w:noHBand="0" w:noVBand="1"/>
      </w:tblPr>
      <w:tblGrid>
        <w:gridCol w:w="9719"/>
      </w:tblGrid>
      <w:tr w:rsidR="00375C85" w:rsidRPr="008D199E" w14:paraId="719622F6" w14:textId="77777777" w:rsidTr="005A34C4">
        <w:tc>
          <w:tcPr>
            <w:tcW w:w="9719" w:type="dxa"/>
          </w:tcPr>
          <w:p w14:paraId="061F15DB" w14:textId="6DDD8A1A" w:rsidR="00375C85" w:rsidRPr="008D199E" w:rsidRDefault="00375C85" w:rsidP="00D52A72">
            <w:pPr>
              <w:spacing w:before="60"/>
              <w:rPr>
                <w:rFonts w:ascii="Aptos" w:hAnsi="Aptos"/>
                <w:b/>
                <w:bCs/>
                <w:sz w:val="18"/>
                <w:szCs w:val="18"/>
              </w:rPr>
            </w:pPr>
          </w:p>
        </w:tc>
      </w:tr>
    </w:tbl>
    <w:p w14:paraId="27C81E3F" w14:textId="4A1198CE" w:rsidR="00375C85" w:rsidRPr="008D199E" w:rsidRDefault="00375C85" w:rsidP="0095655D">
      <w:pPr>
        <w:keepNext/>
        <w:keepLines/>
        <w:tabs>
          <w:tab w:val="clear" w:pos="794"/>
          <w:tab w:val="clear" w:pos="1191"/>
          <w:tab w:val="clear" w:pos="1588"/>
          <w:tab w:val="left" w:pos="142"/>
          <w:tab w:val="left" w:pos="284"/>
          <w:tab w:val="left" w:pos="426"/>
        </w:tabs>
        <w:spacing w:before="80"/>
        <w:rPr>
          <w:rFonts w:ascii="Aptos" w:hAnsi="Aptos"/>
          <w:b/>
          <w:bCs/>
          <w:szCs w:val="24"/>
        </w:rPr>
      </w:pPr>
      <w:r w:rsidRPr="008D199E">
        <w:rPr>
          <w:rFonts w:ascii="Aptos" w:hAnsi="Aptos"/>
          <w:b/>
          <w:bCs/>
          <w:sz w:val="18"/>
          <w:szCs w:val="18"/>
        </w:rPr>
        <w:t>105</w:t>
      </w:r>
      <w:r w:rsidR="0095655D" w:rsidRPr="008D199E">
        <w:rPr>
          <w:rFonts w:ascii="Aptos" w:hAnsi="Aptos"/>
          <w:b/>
          <w:bCs/>
          <w:sz w:val="18"/>
          <w:szCs w:val="18"/>
        </w:rPr>
        <w:tab/>
      </w:r>
      <w:r w:rsidRPr="008D199E">
        <w:rPr>
          <w:rFonts w:ascii="Aptos" w:hAnsi="Aptos"/>
          <w:b/>
          <w:bCs/>
          <w:sz w:val="18"/>
          <w:szCs w:val="18"/>
        </w:rPr>
        <w:t>Veuillez indiquer les numéros de référence des normes ou recommandations publiées par des organismes de normalisation que vous avez prises en compte ou auxquelles vous avez fait référence concernant le contrôle de la qualité d'expérience (définition, méthode de mesure, publication, etc., par exemple UIT-T P.10)</w:t>
      </w:r>
      <w:r w:rsidR="008D199E">
        <w:rPr>
          <w:rFonts w:ascii="Aptos" w:hAnsi="Aptos"/>
          <w:b/>
          <w:bCs/>
          <w:sz w:val="18"/>
          <w:szCs w:val="18"/>
        </w:rPr>
        <w:t>.</w:t>
      </w:r>
    </w:p>
    <w:p w14:paraId="433D1980"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UIT-T P.10/G.100</w:t>
      </w:r>
    </w:p>
    <w:p w14:paraId="1A080956"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UIT-T P.1502</w:t>
      </w:r>
    </w:p>
    <w:p w14:paraId="415AE6CF"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UIT-T P.1503</w:t>
      </w:r>
    </w:p>
    <w:p w14:paraId="57556060" w14:textId="4A0B7AE8"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106</w:t>
      </w:r>
      <w:r w:rsidR="00F4204C" w:rsidRPr="008D199E">
        <w:rPr>
          <w:rFonts w:ascii="Aptos" w:hAnsi="Aptos"/>
          <w:b/>
          <w:bCs/>
          <w:sz w:val="18"/>
          <w:szCs w:val="18"/>
        </w:rPr>
        <w:tab/>
      </w:r>
      <w:r w:rsidRPr="008D199E">
        <w:rPr>
          <w:rFonts w:ascii="Aptos" w:hAnsi="Aptos"/>
          <w:b/>
          <w:bCs/>
          <w:sz w:val="18"/>
          <w:szCs w:val="18"/>
        </w:rPr>
        <w:t>Si les numéros de référence des normes ou recommandations que vous prenez en compte ou auxquelles vous faites référence ne figurent pas ci-dessus, veuillez les indiquer ici</w:t>
      </w:r>
      <w:r w:rsidR="008D199E">
        <w:rPr>
          <w:rFonts w:ascii="Aptos" w:hAnsi="Aptos"/>
          <w:b/>
          <w:bCs/>
          <w:sz w:val="18"/>
          <w:szCs w:val="18"/>
        </w:rPr>
        <w:t>.</w:t>
      </w:r>
    </w:p>
    <w:tbl>
      <w:tblPr>
        <w:tblStyle w:val="TableGrid"/>
        <w:tblW w:w="0" w:type="auto"/>
        <w:tblLayout w:type="fixed"/>
        <w:tblLook w:val="04A0" w:firstRow="1" w:lastRow="0" w:firstColumn="1" w:lastColumn="0" w:noHBand="0" w:noVBand="1"/>
      </w:tblPr>
      <w:tblGrid>
        <w:gridCol w:w="9719"/>
      </w:tblGrid>
      <w:tr w:rsidR="00375C85" w:rsidRPr="008D199E" w14:paraId="3961A434" w14:textId="77777777" w:rsidTr="005A34C4">
        <w:tc>
          <w:tcPr>
            <w:tcW w:w="9719" w:type="dxa"/>
          </w:tcPr>
          <w:p w14:paraId="015F202A" w14:textId="77777777" w:rsidR="00375C85" w:rsidRPr="008D199E" w:rsidRDefault="00375C85" w:rsidP="00D52A72">
            <w:pPr>
              <w:spacing w:before="60"/>
              <w:rPr>
                <w:rFonts w:ascii="Aptos" w:hAnsi="Aptos"/>
                <w:b/>
                <w:bCs/>
                <w:sz w:val="18"/>
                <w:szCs w:val="18"/>
              </w:rPr>
            </w:pPr>
          </w:p>
        </w:tc>
      </w:tr>
    </w:tbl>
    <w:p w14:paraId="71E53A87" w14:textId="0CDCD775"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107</w:t>
      </w:r>
      <w:r w:rsidR="00F4204C" w:rsidRPr="008D199E">
        <w:rPr>
          <w:rFonts w:ascii="Aptos" w:hAnsi="Aptos"/>
          <w:b/>
          <w:bCs/>
          <w:sz w:val="18"/>
          <w:szCs w:val="18"/>
        </w:rPr>
        <w:tab/>
      </w:r>
      <w:r w:rsidRPr="008D199E">
        <w:rPr>
          <w:rFonts w:ascii="Aptos" w:hAnsi="Aptos"/>
          <w:b/>
          <w:bCs/>
          <w:sz w:val="18"/>
          <w:szCs w:val="18"/>
        </w:rPr>
        <w:t>Parmi les méthodes suivantes, lesquelles sont utilisées dans votre pays pour recueillir des informations sur la qualité d'expérience?</w:t>
      </w:r>
      <w:r w:rsidRPr="008D199E">
        <w:rPr>
          <w:rFonts w:ascii="Aptos" w:hAnsi="Aptos"/>
          <w:b/>
          <w:bCs/>
          <w:color w:val="FF0000"/>
          <w:sz w:val="18"/>
          <w:szCs w:val="18"/>
        </w:rPr>
        <w:t>*</w:t>
      </w:r>
    </w:p>
    <w:p w14:paraId="020337F8" w14:textId="1E8C0AC1"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r w:rsidR="000F3ED8">
        <w:rPr>
          <w:rFonts w:ascii="Aptos" w:hAnsi="Aptos"/>
          <w:i/>
          <w:iCs/>
          <w:sz w:val="14"/>
          <w:szCs w:val="14"/>
        </w:rPr>
        <w:t>.</w:t>
      </w:r>
      <w:r w:rsidRPr="008D199E">
        <w:rPr>
          <w:rFonts w:ascii="Aptos" w:hAnsi="Aptos"/>
          <w:i/>
          <w:iCs/>
          <w:sz w:val="14"/>
          <w:szCs w:val="14"/>
        </w:rPr>
        <w:t>)</w:t>
      </w:r>
    </w:p>
    <w:p w14:paraId="5086E05D" w14:textId="35720EF4"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Enquêtes structurées (par téléphone, en ligne ou en personne)</w:t>
      </w:r>
      <w:r w:rsidRPr="008D199E">
        <w:rPr>
          <w:rFonts w:ascii="Aptos" w:hAnsi="Aptos"/>
          <w:sz w:val="18"/>
          <w:szCs w:val="18"/>
        </w:rPr>
        <w:t xml:space="preserve"> – </w:t>
      </w:r>
      <w:r w:rsidR="0006472A">
        <w:rPr>
          <w:rFonts w:ascii="Aptos" w:hAnsi="Aptos"/>
          <w:sz w:val="18"/>
          <w:szCs w:val="18"/>
        </w:rPr>
        <w:t>E</w:t>
      </w:r>
      <w:r w:rsidRPr="008D199E">
        <w:rPr>
          <w:rFonts w:ascii="Aptos" w:hAnsi="Aptos"/>
          <w:sz w:val="18"/>
          <w:szCs w:val="18"/>
        </w:rPr>
        <w:t>nquêtes menées périodiquement pour évaluer la satisfaction des utilisateurs ou la qualité perçue.</w:t>
      </w:r>
    </w:p>
    <w:p w14:paraId="615A1D43" w14:textId="6ECE7F0F"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Retours des utilisateurs via des applications mobiles ou web</w:t>
      </w:r>
      <w:r w:rsidRPr="008D199E">
        <w:rPr>
          <w:rFonts w:ascii="Aptos" w:hAnsi="Aptos"/>
          <w:sz w:val="18"/>
          <w:szCs w:val="18"/>
        </w:rPr>
        <w:t xml:space="preserve"> </w:t>
      </w:r>
      <w:r w:rsidR="00F4204C" w:rsidRPr="008D199E">
        <w:rPr>
          <w:rFonts w:ascii="Aptos" w:hAnsi="Aptos"/>
          <w:sz w:val="18"/>
          <w:szCs w:val="18"/>
        </w:rPr>
        <w:t>–</w:t>
      </w:r>
      <w:r w:rsidRPr="008D199E">
        <w:rPr>
          <w:rFonts w:ascii="Aptos" w:hAnsi="Aptos"/>
          <w:sz w:val="18"/>
          <w:szCs w:val="18"/>
        </w:rPr>
        <w:t xml:space="preserve"> </w:t>
      </w:r>
      <w:r w:rsidR="0006472A" w:rsidRPr="008D199E">
        <w:rPr>
          <w:rFonts w:ascii="Aptos" w:hAnsi="Aptos"/>
          <w:sz w:val="18"/>
          <w:szCs w:val="18"/>
        </w:rPr>
        <w:t>É</w:t>
      </w:r>
      <w:r w:rsidRPr="008D199E">
        <w:rPr>
          <w:rFonts w:ascii="Aptos" w:hAnsi="Aptos"/>
          <w:sz w:val="18"/>
          <w:szCs w:val="18"/>
        </w:rPr>
        <w:t>valuations volontaires soumises au moyen d'applications officielles ou tierces (par exemple, notes sous forme d'étoiles, émoticônes ou échelle MOS).</w:t>
      </w:r>
    </w:p>
    <w:p w14:paraId="59217D23" w14:textId="676FF81A"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Enquêtes contextuelles intégrées aux applications ou évaluations par fenêtres contextuelles</w:t>
      </w:r>
      <w:r w:rsidRPr="008D199E">
        <w:rPr>
          <w:rFonts w:ascii="Aptos" w:hAnsi="Aptos"/>
          <w:sz w:val="18"/>
          <w:szCs w:val="18"/>
        </w:rPr>
        <w:t xml:space="preserve"> – </w:t>
      </w:r>
      <w:r w:rsidR="0006472A">
        <w:rPr>
          <w:rFonts w:ascii="Aptos" w:hAnsi="Aptos"/>
          <w:sz w:val="18"/>
          <w:szCs w:val="18"/>
        </w:rPr>
        <w:t>R</w:t>
      </w:r>
      <w:r w:rsidRPr="008D199E">
        <w:rPr>
          <w:rFonts w:ascii="Aptos" w:hAnsi="Aptos"/>
          <w:sz w:val="18"/>
          <w:szCs w:val="18"/>
        </w:rPr>
        <w:t>etours des utilisateurs recueillis immédiatement après l'utilisation du service (par exemple, après un appel, une session de navigation ou le visionnage d'une vidéo).</w:t>
      </w:r>
    </w:p>
    <w:p w14:paraId="74CA93D5" w14:textId="6DF5E87D"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Plates-formes participatives intégrant des réflexions subjectives</w:t>
      </w:r>
      <w:r w:rsidRPr="008D199E">
        <w:rPr>
          <w:rFonts w:ascii="Aptos" w:hAnsi="Aptos"/>
          <w:sz w:val="18"/>
          <w:szCs w:val="18"/>
        </w:rPr>
        <w:t xml:space="preserve"> – </w:t>
      </w:r>
      <w:r w:rsidR="0006472A">
        <w:rPr>
          <w:rFonts w:ascii="Aptos" w:hAnsi="Aptos"/>
          <w:sz w:val="18"/>
          <w:szCs w:val="18"/>
        </w:rPr>
        <w:t>A</w:t>
      </w:r>
      <w:r w:rsidRPr="008D199E">
        <w:rPr>
          <w:rFonts w:ascii="Aptos" w:hAnsi="Aptos"/>
          <w:sz w:val="18"/>
          <w:szCs w:val="18"/>
        </w:rPr>
        <w:t>pplications associant des mesures techniques à des évaluations soumises par les utilisateurs</w:t>
      </w:r>
      <w:r w:rsidR="000F3ED8">
        <w:rPr>
          <w:rFonts w:ascii="Aptos" w:hAnsi="Aptos"/>
          <w:sz w:val="18"/>
          <w:szCs w:val="18"/>
        </w:rPr>
        <w:t>.</w:t>
      </w:r>
    </w:p>
    <w:p w14:paraId="1A9656B4" w14:textId="2F934188"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Groupes de discussion ou entretiens qualitatifs</w:t>
      </w:r>
      <w:r w:rsidRPr="008D199E">
        <w:rPr>
          <w:rFonts w:ascii="Aptos" w:hAnsi="Aptos"/>
          <w:sz w:val="18"/>
          <w:szCs w:val="18"/>
        </w:rPr>
        <w:t xml:space="preserve"> – </w:t>
      </w:r>
      <w:r w:rsidR="0006472A">
        <w:rPr>
          <w:rFonts w:ascii="Aptos" w:hAnsi="Aptos"/>
          <w:sz w:val="18"/>
          <w:szCs w:val="18"/>
        </w:rPr>
        <w:t>R</w:t>
      </w:r>
      <w:r w:rsidRPr="008D199E">
        <w:rPr>
          <w:rFonts w:ascii="Aptos" w:hAnsi="Aptos"/>
          <w:sz w:val="18"/>
          <w:szCs w:val="18"/>
        </w:rPr>
        <w:t>etours détaillés recueillis dans le cadre de discussions encadrées avec des utilisateurs sélectionnés.</w:t>
      </w:r>
    </w:p>
    <w:p w14:paraId="148908D7" w14:textId="2CDC675C"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Analyse des données comportementales pour déduire la qualité d'expérience</w:t>
      </w:r>
      <w:r w:rsidRPr="008D199E">
        <w:rPr>
          <w:rFonts w:ascii="Aptos" w:hAnsi="Aptos"/>
          <w:sz w:val="18"/>
          <w:szCs w:val="18"/>
        </w:rPr>
        <w:t xml:space="preserve"> – </w:t>
      </w:r>
      <w:r w:rsidR="0006472A">
        <w:rPr>
          <w:rFonts w:ascii="Aptos" w:hAnsi="Aptos"/>
          <w:sz w:val="18"/>
          <w:szCs w:val="18"/>
        </w:rPr>
        <w:t>U</w:t>
      </w:r>
      <w:r w:rsidRPr="008D199E">
        <w:rPr>
          <w:rFonts w:ascii="Aptos" w:hAnsi="Aptos"/>
          <w:sz w:val="18"/>
          <w:szCs w:val="18"/>
        </w:rPr>
        <w:t>tilisation de schémas d'utilisation anonymisés (par exemple, interruption d'appels ou arrêt prématuré du visionnage de vidéos) pour évaluer l'expérience utilisateur.</w:t>
      </w:r>
    </w:p>
    <w:p w14:paraId="6824E496" w14:textId="29020BB3" w:rsidR="00375C85" w:rsidRPr="008D199E" w:rsidRDefault="00375C85" w:rsidP="00375C85">
      <w:pPr>
        <w:spacing w:before="80"/>
        <w:ind w:left="720"/>
        <w:rPr>
          <w:rFonts w:ascii="Aptos" w:hAnsi="Aptos"/>
          <w:i/>
          <w:iCs/>
          <w:sz w:val="18"/>
          <w:szCs w:val="18"/>
        </w:rPr>
      </w:pPr>
      <w:r w:rsidRPr="008D199E">
        <w:rPr>
          <w:rFonts w:ascii="Aptos" w:hAnsi="Aptos"/>
          <w:sz w:val="18"/>
          <w:szCs w:val="18"/>
        </w:rPr>
        <w:t xml:space="preserve">☐ Autre </w:t>
      </w:r>
      <w:r w:rsidR="00172A24" w:rsidRPr="00172A24">
        <w:rPr>
          <w:rFonts w:ascii="Aptos" w:hAnsi="Aptos"/>
          <w:i/>
          <w:iCs/>
          <w:sz w:val="18"/>
          <w:szCs w:val="18"/>
        </w:rPr>
        <w:t>(veuillez préciser)</w:t>
      </w:r>
      <w:r w:rsidRPr="008D199E">
        <w:rPr>
          <w:rFonts w:ascii="Aptos" w:hAnsi="Aptos"/>
          <w:sz w:val="18"/>
          <w:szCs w:val="18"/>
        </w:rPr>
        <w:t>:</w:t>
      </w:r>
    </w:p>
    <w:p w14:paraId="6A624F71" w14:textId="744354B3"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108</w:t>
      </w:r>
      <w:r w:rsidR="00F4204C" w:rsidRPr="008D199E">
        <w:rPr>
          <w:rFonts w:ascii="Aptos" w:hAnsi="Aptos"/>
          <w:b/>
          <w:bCs/>
          <w:sz w:val="18"/>
          <w:szCs w:val="18"/>
        </w:rPr>
        <w:tab/>
      </w:r>
      <w:r w:rsidRPr="008D199E">
        <w:rPr>
          <w:rFonts w:ascii="Aptos" w:hAnsi="Aptos"/>
          <w:b/>
          <w:bCs/>
          <w:sz w:val="18"/>
          <w:szCs w:val="18"/>
        </w:rPr>
        <w:t>Parmi les aspects suivants, lesquels font l'objet d'indicateurs de qualité d'expérience particuliers dans votre pays?</w:t>
      </w:r>
      <w:r w:rsidRPr="008D199E">
        <w:rPr>
          <w:rFonts w:ascii="Aptos" w:hAnsi="Aptos"/>
          <w:b/>
          <w:bCs/>
          <w:color w:val="FF0000"/>
          <w:sz w:val="18"/>
          <w:szCs w:val="18"/>
        </w:rPr>
        <w:t>*</w:t>
      </w:r>
    </w:p>
    <w:p w14:paraId="588E930B" w14:textId="1C8E6A2D"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r w:rsidR="000F3ED8">
        <w:rPr>
          <w:rFonts w:ascii="Aptos" w:hAnsi="Aptos"/>
          <w:i/>
          <w:iCs/>
          <w:sz w:val="14"/>
          <w:szCs w:val="14"/>
        </w:rPr>
        <w:t>.</w:t>
      </w:r>
      <w:r w:rsidRPr="008D199E">
        <w:rPr>
          <w:rFonts w:ascii="Aptos" w:hAnsi="Aptos"/>
          <w:i/>
          <w:iCs/>
          <w:sz w:val="14"/>
          <w:szCs w:val="14"/>
        </w:rPr>
        <w:t>)</w:t>
      </w:r>
    </w:p>
    <w:p w14:paraId="70ABE389" w14:textId="3172B8FF"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Satisfaction générale</w:t>
      </w:r>
      <w:r w:rsidRPr="008D199E">
        <w:rPr>
          <w:rFonts w:ascii="Aptos" w:hAnsi="Aptos"/>
          <w:sz w:val="18"/>
          <w:szCs w:val="18"/>
        </w:rPr>
        <w:t xml:space="preserve"> – </w:t>
      </w:r>
      <w:r w:rsidR="0006472A">
        <w:rPr>
          <w:rFonts w:ascii="Aptos" w:hAnsi="Aptos"/>
          <w:sz w:val="18"/>
          <w:szCs w:val="18"/>
        </w:rPr>
        <w:t>P</w:t>
      </w:r>
      <w:r w:rsidRPr="008D199E">
        <w:rPr>
          <w:rFonts w:ascii="Aptos" w:hAnsi="Aptos"/>
          <w:sz w:val="18"/>
          <w:szCs w:val="18"/>
        </w:rPr>
        <w:t xml:space="preserve">erception globale du service mobile par l'utilisateur (par exemple, "Dans quelle mesure êtes-vous satisfait(e) de votre fournisseur de services?", taux de recommandation (Net </w:t>
      </w:r>
      <w:proofErr w:type="spellStart"/>
      <w:r w:rsidRPr="008D199E">
        <w:rPr>
          <w:rFonts w:ascii="Aptos" w:hAnsi="Aptos"/>
          <w:sz w:val="18"/>
          <w:szCs w:val="18"/>
        </w:rPr>
        <w:t>Promoter</w:t>
      </w:r>
      <w:proofErr w:type="spellEnd"/>
      <w:r w:rsidRPr="008D199E">
        <w:rPr>
          <w:rFonts w:ascii="Aptos" w:hAnsi="Aptos"/>
          <w:sz w:val="18"/>
          <w:szCs w:val="18"/>
        </w:rPr>
        <w:t xml:space="preserve"> Score </w:t>
      </w:r>
      <w:r w:rsidR="00B74814" w:rsidRPr="008D199E">
        <w:rPr>
          <w:rFonts w:ascii="Aptos" w:hAnsi="Aptos"/>
          <w:sz w:val="18"/>
          <w:szCs w:val="18"/>
        </w:rPr>
        <w:t>–</w:t>
      </w:r>
      <w:r w:rsidRPr="008D199E">
        <w:rPr>
          <w:rFonts w:ascii="Aptos" w:hAnsi="Aptos"/>
          <w:sz w:val="18"/>
          <w:szCs w:val="18"/>
        </w:rPr>
        <w:t xml:space="preserve"> NPS)).</w:t>
      </w:r>
    </w:p>
    <w:p w14:paraId="0D44F71C" w14:textId="5CBFEFF5"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Informations préliminaires</w:t>
      </w:r>
      <w:r w:rsidRPr="008D199E">
        <w:rPr>
          <w:rFonts w:ascii="Aptos" w:hAnsi="Aptos"/>
          <w:sz w:val="18"/>
          <w:szCs w:val="18"/>
        </w:rPr>
        <w:t xml:space="preserve"> – </w:t>
      </w:r>
      <w:r w:rsidR="0006472A">
        <w:rPr>
          <w:rFonts w:ascii="Aptos" w:hAnsi="Aptos"/>
          <w:sz w:val="18"/>
          <w:szCs w:val="18"/>
        </w:rPr>
        <w:t>D</w:t>
      </w:r>
      <w:r w:rsidRPr="008D199E">
        <w:rPr>
          <w:rFonts w:ascii="Aptos" w:hAnsi="Aptos"/>
          <w:sz w:val="18"/>
          <w:szCs w:val="18"/>
        </w:rPr>
        <w:t>isponibilité, accessibilité, exactitude et compréhensibilité des informations fournies aux clients avant de souscrire à un service.</w:t>
      </w:r>
    </w:p>
    <w:p w14:paraId="29C895DC" w14:textId="32184016"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Questions contractuelles</w:t>
      </w:r>
      <w:r w:rsidRPr="008D199E">
        <w:rPr>
          <w:rFonts w:ascii="Aptos" w:hAnsi="Aptos"/>
          <w:sz w:val="18"/>
          <w:szCs w:val="18"/>
        </w:rPr>
        <w:t xml:space="preserve"> </w:t>
      </w:r>
      <w:r w:rsidR="00B74814" w:rsidRPr="008D199E">
        <w:rPr>
          <w:rFonts w:ascii="Aptos" w:hAnsi="Aptos"/>
          <w:sz w:val="18"/>
          <w:szCs w:val="18"/>
        </w:rPr>
        <w:t>–</w:t>
      </w:r>
      <w:r w:rsidRPr="008D199E">
        <w:rPr>
          <w:rFonts w:ascii="Aptos" w:hAnsi="Aptos"/>
          <w:sz w:val="18"/>
          <w:szCs w:val="18"/>
        </w:rPr>
        <w:t xml:space="preserve"> </w:t>
      </w:r>
      <w:r w:rsidR="0006472A">
        <w:rPr>
          <w:rFonts w:ascii="Aptos" w:hAnsi="Aptos"/>
          <w:sz w:val="18"/>
          <w:szCs w:val="18"/>
        </w:rPr>
        <w:t>P</w:t>
      </w:r>
      <w:r w:rsidRPr="008D199E">
        <w:rPr>
          <w:rFonts w:ascii="Aptos" w:hAnsi="Aptos"/>
          <w:sz w:val="18"/>
          <w:szCs w:val="18"/>
        </w:rPr>
        <w:t>rocessus et conditions liés aux accords de service entre les utilisateurs et les fournisseurs de services.</w:t>
      </w:r>
    </w:p>
    <w:p w14:paraId="0F29E49A" w14:textId="4F378C0E"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Gestion des réclamations</w:t>
      </w:r>
      <w:r w:rsidRPr="008D199E">
        <w:rPr>
          <w:rFonts w:ascii="Aptos" w:hAnsi="Aptos"/>
          <w:sz w:val="18"/>
          <w:szCs w:val="18"/>
        </w:rPr>
        <w:t xml:space="preserve"> – </w:t>
      </w:r>
      <w:r w:rsidR="0006472A">
        <w:rPr>
          <w:rFonts w:ascii="Aptos" w:hAnsi="Aptos"/>
          <w:sz w:val="18"/>
          <w:szCs w:val="18"/>
        </w:rPr>
        <w:t>E</w:t>
      </w:r>
      <w:r w:rsidRPr="008D199E">
        <w:rPr>
          <w:rFonts w:ascii="Aptos" w:hAnsi="Aptos"/>
          <w:sz w:val="18"/>
          <w:szCs w:val="18"/>
        </w:rPr>
        <w:t>fficacité de la réception, de l'enregistrement, du traitement et de la résolution des réclamations.</w:t>
      </w:r>
    </w:p>
    <w:p w14:paraId="5533ACF4" w14:textId="4FFEF1B8" w:rsidR="00375C85" w:rsidRPr="008D199E" w:rsidRDefault="00537D6D" w:rsidP="00375C85">
      <w:pPr>
        <w:spacing w:before="80"/>
        <w:ind w:left="720"/>
        <w:rPr>
          <w:rFonts w:ascii="Aptos" w:hAnsi="Aptos"/>
          <w:sz w:val="18"/>
          <w:szCs w:val="18"/>
        </w:rPr>
      </w:pPr>
      <w:r w:rsidRPr="008D199E">
        <w:rPr>
          <w:rFonts w:ascii="Aptos" w:hAnsi="Aptos"/>
          <w:sz w:val="18"/>
          <w:szCs w:val="18"/>
        </w:rPr>
        <w:t xml:space="preserve">☐ </w:t>
      </w:r>
      <w:r w:rsidR="00375C85" w:rsidRPr="008D199E">
        <w:rPr>
          <w:rFonts w:ascii="Aptos" w:hAnsi="Aptos"/>
          <w:b/>
          <w:bCs/>
          <w:sz w:val="18"/>
          <w:szCs w:val="18"/>
        </w:rPr>
        <w:t>Centres de service à la clientèle</w:t>
      </w:r>
      <w:r w:rsidR="00375C85" w:rsidRPr="008D199E">
        <w:rPr>
          <w:rFonts w:ascii="Aptos" w:hAnsi="Aptos"/>
          <w:sz w:val="18"/>
          <w:szCs w:val="18"/>
        </w:rPr>
        <w:t xml:space="preserve"> – </w:t>
      </w:r>
      <w:r w:rsidR="0006472A">
        <w:rPr>
          <w:rFonts w:ascii="Aptos" w:hAnsi="Aptos"/>
          <w:sz w:val="18"/>
          <w:szCs w:val="18"/>
        </w:rPr>
        <w:t>P</w:t>
      </w:r>
      <w:r w:rsidR="00375C85" w:rsidRPr="008D199E">
        <w:rPr>
          <w:rFonts w:ascii="Aptos" w:hAnsi="Aptos"/>
          <w:sz w:val="18"/>
          <w:szCs w:val="18"/>
        </w:rPr>
        <w:t>erformance et réactivité des canaux d'assistance à la clientèle (par exemple, centres d'appel, discussion en ligne, magasins physiques).</w:t>
      </w:r>
    </w:p>
    <w:p w14:paraId="3A7EF1A5" w14:textId="4E8F04E7"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Tarification et facturation</w:t>
      </w:r>
      <w:r w:rsidRPr="008D199E">
        <w:rPr>
          <w:rFonts w:ascii="Aptos" w:hAnsi="Aptos"/>
          <w:sz w:val="18"/>
          <w:szCs w:val="18"/>
        </w:rPr>
        <w:t xml:space="preserve"> – </w:t>
      </w:r>
      <w:r w:rsidR="0006472A">
        <w:rPr>
          <w:rFonts w:ascii="Aptos" w:hAnsi="Aptos"/>
          <w:sz w:val="18"/>
          <w:szCs w:val="18"/>
        </w:rPr>
        <w:t>P</w:t>
      </w:r>
      <w:r w:rsidRPr="008D199E">
        <w:rPr>
          <w:rFonts w:ascii="Aptos" w:hAnsi="Aptos"/>
          <w:sz w:val="18"/>
          <w:szCs w:val="18"/>
        </w:rPr>
        <w:t>récision, clarté et transparence des tarifs des service et des procédures de facturation. Cela inclut également l'appui aux utilisateurs en cas de litige et la disponibilité de plusieurs options de paiement.</w:t>
      </w:r>
    </w:p>
    <w:p w14:paraId="33091B16" w14:textId="467BA3B9" w:rsidR="00375C85" w:rsidRPr="008D199E" w:rsidRDefault="00375C85" w:rsidP="00375C85">
      <w:pPr>
        <w:spacing w:before="80"/>
        <w:ind w:left="720"/>
        <w:rPr>
          <w:rFonts w:ascii="Aptos" w:hAnsi="Aptos"/>
          <w:sz w:val="18"/>
          <w:szCs w:val="18"/>
        </w:rPr>
      </w:pPr>
      <w:r w:rsidRPr="008D199E">
        <w:rPr>
          <w:rFonts w:ascii="Aptos" w:hAnsi="Aptos"/>
          <w:sz w:val="18"/>
          <w:szCs w:val="18"/>
        </w:rPr>
        <w:t xml:space="preserve">☐ </w:t>
      </w:r>
      <w:r w:rsidRPr="008D199E">
        <w:rPr>
          <w:rFonts w:ascii="Aptos" w:hAnsi="Aptos"/>
          <w:b/>
          <w:bCs/>
          <w:sz w:val="18"/>
          <w:szCs w:val="18"/>
        </w:rPr>
        <w:t>Qualité de fonctionnement des services</w:t>
      </w:r>
      <w:r w:rsidRPr="008D199E">
        <w:rPr>
          <w:rFonts w:ascii="Aptos" w:hAnsi="Aptos"/>
          <w:sz w:val="18"/>
          <w:szCs w:val="18"/>
        </w:rPr>
        <w:t xml:space="preserve"> – </w:t>
      </w:r>
      <w:r w:rsidR="0006472A">
        <w:rPr>
          <w:rFonts w:ascii="Aptos" w:hAnsi="Aptos"/>
          <w:sz w:val="18"/>
          <w:szCs w:val="18"/>
        </w:rPr>
        <w:t>A</w:t>
      </w:r>
      <w:r w:rsidRPr="008D199E">
        <w:rPr>
          <w:rFonts w:ascii="Aptos" w:hAnsi="Aptos"/>
          <w:sz w:val="18"/>
          <w:szCs w:val="18"/>
        </w:rPr>
        <w:t>spects liés à la qualité de fonctionnement des réseaux, aux facteurs d'application, à la configuration de l'utilisateur et aux caractéristiques des dispositifs.</w:t>
      </w:r>
    </w:p>
    <w:p w14:paraId="7F60F427" w14:textId="56155EA6"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109</w:t>
      </w:r>
      <w:r w:rsidR="00F4204C" w:rsidRPr="008D199E">
        <w:rPr>
          <w:rFonts w:ascii="Aptos" w:hAnsi="Aptos"/>
          <w:b/>
          <w:bCs/>
          <w:sz w:val="18"/>
          <w:szCs w:val="18"/>
        </w:rPr>
        <w:tab/>
      </w:r>
      <w:r w:rsidRPr="008D199E">
        <w:rPr>
          <w:rFonts w:ascii="Aptos" w:hAnsi="Aptos"/>
          <w:b/>
          <w:bCs/>
          <w:sz w:val="18"/>
          <w:szCs w:val="18"/>
        </w:rPr>
        <w:t>Comment les indicateurs de qualité d'expérience sont-ils utilisés dans votre pays?</w:t>
      </w:r>
      <w:r w:rsidRPr="008D199E">
        <w:rPr>
          <w:rFonts w:ascii="Aptos" w:hAnsi="Aptos"/>
          <w:b/>
          <w:bCs/>
          <w:color w:val="FF0000"/>
          <w:sz w:val="18"/>
          <w:szCs w:val="18"/>
        </w:rPr>
        <w:t>*</w:t>
      </w:r>
    </w:p>
    <w:p w14:paraId="45838237" w14:textId="354B15C1" w:rsidR="00375C85" w:rsidRPr="008D199E" w:rsidRDefault="00375C85" w:rsidP="00375C85">
      <w:pPr>
        <w:spacing w:before="0"/>
        <w:rPr>
          <w:rFonts w:ascii="Aptos" w:hAnsi="Aptos"/>
          <w:i/>
          <w:iCs/>
          <w:sz w:val="14"/>
          <w:szCs w:val="14"/>
        </w:rPr>
      </w:pPr>
      <w:r w:rsidRPr="008D199E">
        <w:rPr>
          <w:rFonts w:ascii="Aptos" w:hAnsi="Aptos"/>
          <w:i/>
          <w:iCs/>
          <w:sz w:val="14"/>
          <w:szCs w:val="14"/>
        </w:rPr>
        <w:t>(Sélectionnez toutes les réponses qui s'appliquent</w:t>
      </w:r>
      <w:r w:rsidR="000F3ED8">
        <w:rPr>
          <w:rFonts w:ascii="Aptos" w:hAnsi="Aptos"/>
          <w:i/>
          <w:iCs/>
          <w:sz w:val="14"/>
          <w:szCs w:val="14"/>
        </w:rPr>
        <w:t>.</w:t>
      </w:r>
      <w:r w:rsidRPr="008D199E">
        <w:rPr>
          <w:rFonts w:ascii="Aptos" w:hAnsi="Aptos"/>
          <w:i/>
          <w:iCs/>
          <w:sz w:val="14"/>
          <w:szCs w:val="14"/>
        </w:rPr>
        <w:t>)</w:t>
      </w:r>
    </w:p>
    <w:p w14:paraId="6127502B"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Transparence à l'égard des consommateurs</w:t>
      </w:r>
    </w:p>
    <w:p w14:paraId="3C3B79CE"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Analyse comparative entre fournisseurs de services</w:t>
      </w:r>
    </w:p>
    <w:p w14:paraId="50BCBB29"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Classement public des fournisseurs</w:t>
      </w:r>
    </w:p>
    <w:p w14:paraId="7365003D"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Décisions ou mesures réglementaires</w:t>
      </w:r>
    </w:p>
    <w:p w14:paraId="04C71707"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lastRenderedPageBreak/>
        <w:t>☐ Dialogue ou mesures correctives avec les fournisseurs de services</w:t>
      </w:r>
    </w:p>
    <w:p w14:paraId="64CB2C8D" w14:textId="77777777" w:rsidR="00375C85" w:rsidRPr="008D199E" w:rsidRDefault="00375C85" w:rsidP="00375C85">
      <w:pPr>
        <w:spacing w:before="80"/>
        <w:ind w:left="720"/>
        <w:rPr>
          <w:rFonts w:ascii="Aptos" w:hAnsi="Aptos"/>
          <w:sz w:val="18"/>
          <w:szCs w:val="18"/>
        </w:rPr>
      </w:pPr>
      <w:r w:rsidRPr="008D199E">
        <w:rPr>
          <w:rFonts w:ascii="Aptos" w:hAnsi="Aptos"/>
          <w:sz w:val="18"/>
          <w:szCs w:val="18"/>
        </w:rPr>
        <w:t>☐ À l'heure actuelle, ils ne sont pas utilisés à des fins réglementaires</w:t>
      </w:r>
    </w:p>
    <w:p w14:paraId="61790239" w14:textId="68A3BCC9" w:rsidR="00375C85" w:rsidRPr="008D199E" w:rsidRDefault="00375C85" w:rsidP="00375C85">
      <w:pPr>
        <w:spacing w:before="80"/>
        <w:ind w:left="720"/>
        <w:rPr>
          <w:rFonts w:ascii="Aptos" w:hAnsi="Aptos"/>
          <w:i/>
          <w:iCs/>
          <w:sz w:val="18"/>
          <w:szCs w:val="18"/>
        </w:rPr>
      </w:pPr>
      <w:r w:rsidRPr="008D199E">
        <w:rPr>
          <w:rFonts w:ascii="Aptos" w:hAnsi="Aptos"/>
          <w:sz w:val="18"/>
          <w:szCs w:val="18"/>
        </w:rPr>
        <w:t xml:space="preserve">☐ Autre </w:t>
      </w:r>
      <w:r w:rsidRPr="00172A24">
        <w:rPr>
          <w:rFonts w:ascii="Aptos" w:hAnsi="Aptos"/>
          <w:i/>
          <w:iCs/>
          <w:sz w:val="18"/>
          <w:szCs w:val="18"/>
        </w:rPr>
        <w:t>(veuillez préciser)</w:t>
      </w:r>
      <w:r w:rsidRPr="008D199E">
        <w:rPr>
          <w:rFonts w:ascii="Aptos" w:hAnsi="Aptos"/>
          <w:sz w:val="18"/>
          <w:szCs w:val="18"/>
        </w:rPr>
        <w:t>:</w:t>
      </w:r>
    </w:p>
    <w:p w14:paraId="7A573F36" w14:textId="6DD7B46D" w:rsidR="00375C85" w:rsidRPr="008D199E" w:rsidRDefault="00375C85" w:rsidP="00375C85">
      <w:pPr>
        <w:spacing w:before="80"/>
        <w:rPr>
          <w:rFonts w:ascii="Aptos" w:hAnsi="Aptos"/>
          <w:b/>
          <w:bCs/>
          <w:sz w:val="18"/>
          <w:szCs w:val="18"/>
        </w:rPr>
      </w:pPr>
      <w:r w:rsidRPr="008D199E">
        <w:rPr>
          <w:rFonts w:ascii="Aptos" w:hAnsi="Aptos"/>
          <w:b/>
          <w:bCs/>
          <w:sz w:val="18"/>
          <w:szCs w:val="18"/>
        </w:rPr>
        <w:t>Veuillez indiquer les indicateurs de qualité d'expérience qui font l'objet d'une réglementation ou d'un contrôle dans votre pays en utilisant ce format: nom de l'indicateur;</w:t>
      </w:r>
      <w:r w:rsidRPr="008D199E">
        <w:rPr>
          <w:rFonts w:ascii="Aptos" w:hAnsi="Aptos"/>
          <w:sz w:val="18"/>
          <w:szCs w:val="18"/>
        </w:rPr>
        <w:t xml:space="preserve"> </w:t>
      </w:r>
      <w:r w:rsidRPr="008D199E">
        <w:rPr>
          <w:rFonts w:ascii="Aptos" w:hAnsi="Aptos"/>
          <w:b/>
          <w:bCs/>
          <w:sz w:val="18"/>
          <w:szCs w:val="18"/>
        </w:rPr>
        <w:t>brève description;</w:t>
      </w:r>
      <w:r w:rsidRPr="008D199E">
        <w:rPr>
          <w:rFonts w:ascii="Aptos" w:hAnsi="Aptos"/>
          <w:sz w:val="18"/>
          <w:szCs w:val="18"/>
        </w:rPr>
        <w:t xml:space="preserve"> </w:t>
      </w:r>
      <w:r w:rsidRPr="008D199E">
        <w:rPr>
          <w:rFonts w:ascii="Aptos" w:hAnsi="Aptos"/>
          <w:b/>
          <w:bCs/>
          <w:sz w:val="18"/>
          <w:szCs w:val="18"/>
        </w:rPr>
        <w:t>méthode de collecte de données, par exemple:</w:t>
      </w:r>
    </w:p>
    <w:p w14:paraId="0020FA26" w14:textId="5D17AC88" w:rsidR="00375C85" w:rsidRPr="008D199E" w:rsidRDefault="00F4204C" w:rsidP="00F4204C">
      <w:pPr>
        <w:pStyle w:val="enumlev2"/>
        <w:rPr>
          <w:rFonts w:ascii="Aptos" w:hAnsi="Aptos"/>
          <w:sz w:val="18"/>
          <w:szCs w:val="18"/>
        </w:rPr>
      </w:pPr>
      <w:r w:rsidRPr="008D199E">
        <w:rPr>
          <w:rFonts w:ascii="Aptos" w:hAnsi="Aptos"/>
          <w:sz w:val="18"/>
          <w:szCs w:val="18"/>
        </w:rPr>
        <w:t>•</w:t>
      </w:r>
      <w:r w:rsidRPr="008D199E">
        <w:rPr>
          <w:rFonts w:ascii="Aptos" w:hAnsi="Aptos"/>
          <w:sz w:val="18"/>
          <w:szCs w:val="18"/>
        </w:rPr>
        <w:tab/>
      </w:r>
      <w:r w:rsidR="00B74814" w:rsidRPr="008D199E">
        <w:rPr>
          <w:rFonts w:ascii="Aptos" w:hAnsi="Aptos"/>
          <w:sz w:val="18"/>
          <w:szCs w:val="18"/>
        </w:rPr>
        <w:t>T</w:t>
      </w:r>
      <w:r w:rsidR="00375C85" w:rsidRPr="008D199E">
        <w:rPr>
          <w:rFonts w:ascii="Aptos" w:hAnsi="Aptos"/>
          <w:sz w:val="18"/>
          <w:szCs w:val="18"/>
        </w:rPr>
        <w:t xml:space="preserve">aux de recommandation (Net </w:t>
      </w:r>
      <w:proofErr w:type="spellStart"/>
      <w:r w:rsidR="00375C85" w:rsidRPr="008D199E">
        <w:rPr>
          <w:rFonts w:ascii="Aptos" w:hAnsi="Aptos"/>
          <w:sz w:val="18"/>
          <w:szCs w:val="18"/>
        </w:rPr>
        <w:t>Promoter</w:t>
      </w:r>
      <w:proofErr w:type="spellEnd"/>
      <w:r w:rsidR="00375C85" w:rsidRPr="008D199E">
        <w:rPr>
          <w:rFonts w:ascii="Aptos" w:hAnsi="Aptos"/>
          <w:sz w:val="18"/>
          <w:szCs w:val="18"/>
        </w:rPr>
        <w:t xml:space="preserve"> Score</w:t>
      </w:r>
      <w:r w:rsidR="00B74814" w:rsidRPr="008D199E">
        <w:rPr>
          <w:rFonts w:ascii="Aptos" w:hAnsi="Aptos"/>
          <w:sz w:val="18"/>
          <w:szCs w:val="18"/>
        </w:rPr>
        <w:t xml:space="preserve"> – </w:t>
      </w:r>
      <w:r w:rsidR="00375C85" w:rsidRPr="008D199E">
        <w:rPr>
          <w:rFonts w:ascii="Aptos" w:hAnsi="Aptos"/>
          <w:sz w:val="18"/>
          <w:szCs w:val="18"/>
        </w:rPr>
        <w:t xml:space="preserve">NPS); mesure la probabilité que les utilisateurs recommandent leur fournisseur de services; enquête structurée avec une échelle de 0 à 10. </w:t>
      </w:r>
    </w:p>
    <w:p w14:paraId="0C293D47" w14:textId="53D2C066" w:rsidR="00375C85" w:rsidRPr="008D199E" w:rsidRDefault="00F4204C" w:rsidP="00F4204C">
      <w:pPr>
        <w:pStyle w:val="enumlev2"/>
        <w:rPr>
          <w:rFonts w:ascii="Aptos" w:hAnsi="Aptos"/>
          <w:sz w:val="18"/>
          <w:szCs w:val="18"/>
        </w:rPr>
      </w:pPr>
      <w:r w:rsidRPr="008D199E">
        <w:rPr>
          <w:rFonts w:ascii="Aptos" w:hAnsi="Aptos"/>
          <w:sz w:val="18"/>
          <w:szCs w:val="18"/>
        </w:rPr>
        <w:t>•</w:t>
      </w:r>
      <w:r w:rsidRPr="008D199E">
        <w:rPr>
          <w:rFonts w:ascii="Aptos" w:hAnsi="Aptos"/>
          <w:sz w:val="18"/>
          <w:szCs w:val="18"/>
        </w:rPr>
        <w:tab/>
      </w:r>
      <w:r w:rsidR="00375C85" w:rsidRPr="008D199E">
        <w:rPr>
          <w:rFonts w:ascii="Aptos" w:hAnsi="Aptos"/>
          <w:sz w:val="18"/>
          <w:szCs w:val="18"/>
        </w:rPr>
        <w:t xml:space="preserve">Satisfaction générale; perception globale de la qualité de service; questionnaire par téléphone ou en ligne. </w:t>
      </w:r>
    </w:p>
    <w:p w14:paraId="25208C7C" w14:textId="3BDE0A48" w:rsidR="00375C85" w:rsidRPr="008D199E" w:rsidRDefault="00F4204C" w:rsidP="00F4204C">
      <w:pPr>
        <w:pStyle w:val="enumlev2"/>
        <w:rPr>
          <w:rFonts w:ascii="Aptos" w:hAnsi="Aptos"/>
          <w:sz w:val="18"/>
          <w:szCs w:val="18"/>
        </w:rPr>
      </w:pPr>
      <w:r w:rsidRPr="008D199E">
        <w:rPr>
          <w:rFonts w:ascii="Aptos" w:hAnsi="Aptos"/>
          <w:sz w:val="18"/>
          <w:szCs w:val="18"/>
        </w:rPr>
        <w:t>•</w:t>
      </w:r>
      <w:r w:rsidRPr="008D199E">
        <w:rPr>
          <w:rFonts w:ascii="Aptos" w:hAnsi="Aptos"/>
          <w:sz w:val="18"/>
          <w:szCs w:val="18"/>
        </w:rPr>
        <w:tab/>
      </w:r>
      <w:r w:rsidR="00375C85" w:rsidRPr="008D199E">
        <w:rPr>
          <w:rFonts w:ascii="Aptos" w:hAnsi="Aptos"/>
          <w:sz w:val="18"/>
          <w:szCs w:val="18"/>
        </w:rPr>
        <w:t>Perception du service client; expérience des utilisateurs en matière de service d'assistance ou d'appui; enquête post-intervention via une application.</w:t>
      </w:r>
    </w:p>
    <w:p w14:paraId="6CBA4208" w14:textId="1B696FE4"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110</w:t>
      </w:r>
      <w:r w:rsidR="00F4204C" w:rsidRPr="008D199E">
        <w:rPr>
          <w:rFonts w:ascii="Aptos" w:hAnsi="Aptos"/>
          <w:b/>
          <w:bCs/>
          <w:sz w:val="18"/>
          <w:szCs w:val="18"/>
        </w:rPr>
        <w:tab/>
      </w:r>
      <w:r w:rsidRPr="008D199E">
        <w:rPr>
          <w:rFonts w:ascii="Aptos" w:hAnsi="Aptos"/>
          <w:b/>
          <w:bCs/>
          <w:sz w:val="18"/>
          <w:szCs w:val="18"/>
        </w:rPr>
        <w:t>Indicateur de qualité d'expérience N° 1</w:t>
      </w:r>
    </w:p>
    <w:p w14:paraId="40842B6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Format: nom de l'indicateur;</w:t>
      </w:r>
      <w:r w:rsidRPr="008D199E">
        <w:rPr>
          <w:rFonts w:ascii="Aptos" w:hAnsi="Aptos"/>
          <w:sz w:val="14"/>
          <w:szCs w:val="14"/>
        </w:rPr>
        <w:t xml:space="preserve"> </w:t>
      </w:r>
      <w:r w:rsidRPr="008D199E">
        <w:rPr>
          <w:rFonts w:ascii="Aptos" w:hAnsi="Aptos"/>
          <w:i/>
          <w:iCs/>
          <w:sz w:val="14"/>
          <w:szCs w:val="14"/>
        </w:rPr>
        <w:t>brève description;</w:t>
      </w:r>
      <w:r w:rsidRPr="008D199E">
        <w:rPr>
          <w:rFonts w:ascii="Aptos" w:hAnsi="Aptos"/>
          <w:sz w:val="14"/>
          <w:szCs w:val="14"/>
        </w:rPr>
        <w:t xml:space="preserve"> </w:t>
      </w:r>
      <w:r w:rsidRPr="008D199E">
        <w:rPr>
          <w:rFonts w:ascii="Aptos" w:hAnsi="Aptos"/>
          <w:i/>
          <w:iCs/>
          <w:sz w:val="14"/>
          <w:szCs w:val="14"/>
        </w:rPr>
        <w:t>méthode de collecte de données. Laisser le champ vide s'il n'est pas applicable.</w:t>
      </w:r>
    </w:p>
    <w:tbl>
      <w:tblPr>
        <w:tblStyle w:val="TableGrid"/>
        <w:tblW w:w="0" w:type="auto"/>
        <w:tblLayout w:type="fixed"/>
        <w:tblLook w:val="04A0" w:firstRow="1" w:lastRow="0" w:firstColumn="1" w:lastColumn="0" w:noHBand="0" w:noVBand="1"/>
      </w:tblPr>
      <w:tblGrid>
        <w:gridCol w:w="9719"/>
      </w:tblGrid>
      <w:tr w:rsidR="00375C85" w:rsidRPr="008D199E" w14:paraId="15A1A521" w14:textId="77777777" w:rsidTr="005A34C4">
        <w:tc>
          <w:tcPr>
            <w:tcW w:w="9719" w:type="dxa"/>
          </w:tcPr>
          <w:p w14:paraId="2982AFDE" w14:textId="69493F4B" w:rsidR="00375C85" w:rsidRPr="008D199E" w:rsidRDefault="00375C85" w:rsidP="00D52A72">
            <w:pPr>
              <w:spacing w:before="60"/>
              <w:rPr>
                <w:rFonts w:ascii="Aptos" w:hAnsi="Aptos"/>
                <w:b/>
                <w:bCs/>
                <w:sz w:val="18"/>
                <w:szCs w:val="18"/>
              </w:rPr>
            </w:pPr>
          </w:p>
        </w:tc>
      </w:tr>
    </w:tbl>
    <w:p w14:paraId="75488F6B" w14:textId="2A788C23"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111</w:t>
      </w:r>
      <w:r w:rsidR="00F4204C" w:rsidRPr="008D199E">
        <w:rPr>
          <w:rFonts w:ascii="Aptos" w:hAnsi="Aptos"/>
          <w:b/>
          <w:bCs/>
          <w:sz w:val="18"/>
          <w:szCs w:val="18"/>
        </w:rPr>
        <w:tab/>
      </w:r>
      <w:r w:rsidRPr="008D199E">
        <w:rPr>
          <w:rFonts w:ascii="Aptos" w:hAnsi="Aptos"/>
          <w:b/>
          <w:bCs/>
          <w:sz w:val="18"/>
          <w:szCs w:val="18"/>
        </w:rPr>
        <w:t>Indicateur de qualité d'expérience N°</w:t>
      </w:r>
      <w:r w:rsidR="00D33556">
        <w:rPr>
          <w:rFonts w:ascii="Aptos" w:hAnsi="Aptos"/>
          <w:b/>
          <w:bCs/>
          <w:sz w:val="18"/>
          <w:szCs w:val="18"/>
        </w:rPr>
        <w:t> </w:t>
      </w:r>
      <w:r w:rsidRPr="008D199E">
        <w:rPr>
          <w:rFonts w:ascii="Aptos" w:hAnsi="Aptos"/>
          <w:b/>
          <w:bCs/>
          <w:sz w:val="18"/>
          <w:szCs w:val="18"/>
        </w:rPr>
        <w:t>2</w:t>
      </w:r>
    </w:p>
    <w:p w14:paraId="7BB2F10E"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Format: nom de l'indicateur;</w:t>
      </w:r>
      <w:r w:rsidRPr="008D199E">
        <w:rPr>
          <w:rFonts w:ascii="Aptos" w:hAnsi="Aptos"/>
          <w:sz w:val="14"/>
          <w:szCs w:val="14"/>
        </w:rPr>
        <w:t xml:space="preserve"> </w:t>
      </w:r>
      <w:r w:rsidRPr="008D199E">
        <w:rPr>
          <w:rFonts w:ascii="Aptos" w:hAnsi="Aptos"/>
          <w:i/>
          <w:iCs/>
          <w:sz w:val="14"/>
          <w:szCs w:val="14"/>
        </w:rPr>
        <w:t>brève description;</w:t>
      </w:r>
      <w:r w:rsidRPr="008D199E">
        <w:rPr>
          <w:rFonts w:ascii="Aptos" w:hAnsi="Aptos"/>
          <w:sz w:val="14"/>
          <w:szCs w:val="14"/>
        </w:rPr>
        <w:t xml:space="preserve"> </w:t>
      </w:r>
      <w:r w:rsidRPr="008D199E">
        <w:rPr>
          <w:rFonts w:ascii="Aptos" w:hAnsi="Aptos"/>
          <w:i/>
          <w:iCs/>
          <w:sz w:val="14"/>
          <w:szCs w:val="14"/>
        </w:rPr>
        <w:t>méthode de collecte de données. Laisser le champ vide s'il n'est pas applicable.</w:t>
      </w:r>
    </w:p>
    <w:tbl>
      <w:tblPr>
        <w:tblStyle w:val="TableGrid"/>
        <w:tblW w:w="0" w:type="auto"/>
        <w:tblLayout w:type="fixed"/>
        <w:tblLook w:val="04A0" w:firstRow="1" w:lastRow="0" w:firstColumn="1" w:lastColumn="0" w:noHBand="0" w:noVBand="1"/>
      </w:tblPr>
      <w:tblGrid>
        <w:gridCol w:w="9719"/>
      </w:tblGrid>
      <w:tr w:rsidR="00375C85" w:rsidRPr="008D199E" w14:paraId="3834B0F1" w14:textId="77777777" w:rsidTr="005A34C4">
        <w:tc>
          <w:tcPr>
            <w:tcW w:w="9719" w:type="dxa"/>
          </w:tcPr>
          <w:p w14:paraId="1AD6A996" w14:textId="3A0E1DAE" w:rsidR="00375C85" w:rsidRPr="008D199E" w:rsidRDefault="00375C85" w:rsidP="00D52A72">
            <w:pPr>
              <w:spacing w:before="60"/>
              <w:rPr>
                <w:rFonts w:ascii="Aptos" w:hAnsi="Aptos"/>
                <w:b/>
                <w:bCs/>
                <w:sz w:val="18"/>
                <w:szCs w:val="18"/>
              </w:rPr>
            </w:pPr>
          </w:p>
        </w:tc>
      </w:tr>
    </w:tbl>
    <w:p w14:paraId="5874D209" w14:textId="69559F24"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112</w:t>
      </w:r>
      <w:r w:rsidR="00F4204C" w:rsidRPr="008D199E">
        <w:rPr>
          <w:rFonts w:ascii="Aptos" w:hAnsi="Aptos"/>
          <w:b/>
          <w:bCs/>
          <w:sz w:val="18"/>
          <w:szCs w:val="18"/>
        </w:rPr>
        <w:tab/>
      </w:r>
      <w:r w:rsidRPr="008D199E">
        <w:rPr>
          <w:rFonts w:ascii="Aptos" w:hAnsi="Aptos"/>
          <w:b/>
          <w:bCs/>
          <w:sz w:val="18"/>
          <w:szCs w:val="18"/>
        </w:rPr>
        <w:t>Indicateur de qualité d'expérience N°</w:t>
      </w:r>
      <w:r w:rsidR="00D33556">
        <w:rPr>
          <w:rFonts w:ascii="Aptos" w:hAnsi="Aptos"/>
          <w:b/>
          <w:bCs/>
          <w:sz w:val="18"/>
          <w:szCs w:val="18"/>
        </w:rPr>
        <w:t> </w:t>
      </w:r>
      <w:r w:rsidRPr="008D199E">
        <w:rPr>
          <w:rFonts w:ascii="Aptos" w:hAnsi="Aptos"/>
          <w:b/>
          <w:bCs/>
          <w:sz w:val="18"/>
          <w:szCs w:val="18"/>
        </w:rPr>
        <w:t>3</w:t>
      </w:r>
    </w:p>
    <w:p w14:paraId="14AA7DDC"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Format: nom de l'indicateur;</w:t>
      </w:r>
      <w:r w:rsidRPr="008D199E">
        <w:rPr>
          <w:rFonts w:ascii="Aptos" w:hAnsi="Aptos"/>
          <w:sz w:val="14"/>
          <w:szCs w:val="14"/>
        </w:rPr>
        <w:t xml:space="preserve"> </w:t>
      </w:r>
      <w:r w:rsidRPr="008D199E">
        <w:rPr>
          <w:rFonts w:ascii="Aptos" w:hAnsi="Aptos"/>
          <w:i/>
          <w:iCs/>
          <w:sz w:val="14"/>
          <w:szCs w:val="14"/>
        </w:rPr>
        <w:t>brève description;</w:t>
      </w:r>
      <w:r w:rsidRPr="008D199E">
        <w:rPr>
          <w:rFonts w:ascii="Aptos" w:hAnsi="Aptos"/>
          <w:sz w:val="14"/>
          <w:szCs w:val="14"/>
        </w:rPr>
        <w:t xml:space="preserve"> </w:t>
      </w:r>
      <w:r w:rsidRPr="008D199E">
        <w:rPr>
          <w:rFonts w:ascii="Aptos" w:hAnsi="Aptos"/>
          <w:i/>
          <w:iCs/>
          <w:sz w:val="14"/>
          <w:szCs w:val="14"/>
        </w:rPr>
        <w:t>méthode de collecte de données. Laisser le champ vide s'il n'est pas applicable.</w:t>
      </w:r>
    </w:p>
    <w:tbl>
      <w:tblPr>
        <w:tblStyle w:val="TableGrid"/>
        <w:tblW w:w="0" w:type="auto"/>
        <w:tblLayout w:type="fixed"/>
        <w:tblLook w:val="04A0" w:firstRow="1" w:lastRow="0" w:firstColumn="1" w:lastColumn="0" w:noHBand="0" w:noVBand="1"/>
      </w:tblPr>
      <w:tblGrid>
        <w:gridCol w:w="9719"/>
      </w:tblGrid>
      <w:tr w:rsidR="00375C85" w:rsidRPr="008D199E" w14:paraId="20B296C4" w14:textId="77777777" w:rsidTr="005A34C4">
        <w:tc>
          <w:tcPr>
            <w:tcW w:w="9719" w:type="dxa"/>
          </w:tcPr>
          <w:p w14:paraId="6BAB2B8C" w14:textId="4A95693D" w:rsidR="00375C85" w:rsidRPr="008D199E" w:rsidRDefault="00375C85" w:rsidP="00D52A72">
            <w:pPr>
              <w:spacing w:before="60"/>
              <w:rPr>
                <w:rFonts w:ascii="Aptos" w:hAnsi="Aptos"/>
                <w:b/>
                <w:bCs/>
                <w:sz w:val="18"/>
                <w:szCs w:val="18"/>
              </w:rPr>
            </w:pPr>
          </w:p>
        </w:tc>
      </w:tr>
    </w:tbl>
    <w:p w14:paraId="7E4EAF3F" w14:textId="3264DD40"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113</w:t>
      </w:r>
      <w:r w:rsidR="00F4204C" w:rsidRPr="008D199E">
        <w:rPr>
          <w:rFonts w:ascii="Aptos" w:hAnsi="Aptos"/>
          <w:b/>
          <w:bCs/>
          <w:sz w:val="18"/>
          <w:szCs w:val="18"/>
        </w:rPr>
        <w:tab/>
      </w:r>
      <w:r w:rsidRPr="008D199E">
        <w:rPr>
          <w:rFonts w:ascii="Aptos" w:hAnsi="Aptos"/>
          <w:b/>
          <w:bCs/>
          <w:sz w:val="18"/>
          <w:szCs w:val="18"/>
        </w:rPr>
        <w:t>Indicateur de qualité d'expérience N°</w:t>
      </w:r>
      <w:r w:rsidR="00D33556">
        <w:rPr>
          <w:rFonts w:ascii="Aptos" w:hAnsi="Aptos"/>
          <w:b/>
          <w:bCs/>
          <w:sz w:val="18"/>
          <w:szCs w:val="18"/>
        </w:rPr>
        <w:t> </w:t>
      </w:r>
      <w:r w:rsidRPr="008D199E">
        <w:rPr>
          <w:rFonts w:ascii="Aptos" w:hAnsi="Aptos"/>
          <w:b/>
          <w:bCs/>
          <w:sz w:val="18"/>
          <w:szCs w:val="18"/>
        </w:rPr>
        <w:t>4</w:t>
      </w:r>
    </w:p>
    <w:p w14:paraId="2BA6001F"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Format: nom de l'indicateur;</w:t>
      </w:r>
      <w:r w:rsidRPr="008D199E">
        <w:rPr>
          <w:rFonts w:ascii="Aptos" w:hAnsi="Aptos"/>
          <w:sz w:val="14"/>
          <w:szCs w:val="14"/>
        </w:rPr>
        <w:t xml:space="preserve"> </w:t>
      </w:r>
      <w:r w:rsidRPr="008D199E">
        <w:rPr>
          <w:rFonts w:ascii="Aptos" w:hAnsi="Aptos"/>
          <w:i/>
          <w:iCs/>
          <w:sz w:val="14"/>
          <w:szCs w:val="14"/>
        </w:rPr>
        <w:t>brève description;</w:t>
      </w:r>
      <w:r w:rsidRPr="008D199E">
        <w:rPr>
          <w:rFonts w:ascii="Aptos" w:hAnsi="Aptos"/>
          <w:sz w:val="14"/>
          <w:szCs w:val="14"/>
        </w:rPr>
        <w:t xml:space="preserve"> </w:t>
      </w:r>
      <w:r w:rsidRPr="008D199E">
        <w:rPr>
          <w:rFonts w:ascii="Aptos" w:hAnsi="Aptos"/>
          <w:i/>
          <w:iCs/>
          <w:sz w:val="14"/>
          <w:szCs w:val="14"/>
        </w:rPr>
        <w:t>méthode de collecte de données. Laisser le champ vide s'il n'est pas applicable.</w:t>
      </w:r>
    </w:p>
    <w:tbl>
      <w:tblPr>
        <w:tblStyle w:val="TableGrid"/>
        <w:tblW w:w="0" w:type="auto"/>
        <w:tblLayout w:type="fixed"/>
        <w:tblLook w:val="04A0" w:firstRow="1" w:lastRow="0" w:firstColumn="1" w:lastColumn="0" w:noHBand="0" w:noVBand="1"/>
      </w:tblPr>
      <w:tblGrid>
        <w:gridCol w:w="9719"/>
      </w:tblGrid>
      <w:tr w:rsidR="00375C85" w:rsidRPr="008D199E" w14:paraId="57CD9178" w14:textId="77777777" w:rsidTr="005A34C4">
        <w:tc>
          <w:tcPr>
            <w:tcW w:w="9719" w:type="dxa"/>
          </w:tcPr>
          <w:p w14:paraId="1A5F5F09" w14:textId="60F31882" w:rsidR="00375C85" w:rsidRPr="008D199E" w:rsidRDefault="00375C85" w:rsidP="00D52A72">
            <w:pPr>
              <w:spacing w:before="60"/>
              <w:rPr>
                <w:rFonts w:ascii="Aptos" w:hAnsi="Aptos"/>
                <w:b/>
                <w:bCs/>
                <w:sz w:val="18"/>
                <w:szCs w:val="18"/>
              </w:rPr>
            </w:pPr>
          </w:p>
        </w:tc>
      </w:tr>
    </w:tbl>
    <w:p w14:paraId="04528117" w14:textId="30862AFB"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114</w:t>
      </w:r>
      <w:r w:rsidR="00F4204C" w:rsidRPr="008D199E">
        <w:rPr>
          <w:rFonts w:ascii="Aptos" w:hAnsi="Aptos"/>
          <w:b/>
          <w:bCs/>
          <w:sz w:val="18"/>
          <w:szCs w:val="18"/>
        </w:rPr>
        <w:tab/>
      </w:r>
      <w:r w:rsidRPr="008D199E">
        <w:rPr>
          <w:rFonts w:ascii="Aptos" w:hAnsi="Aptos"/>
          <w:b/>
          <w:bCs/>
          <w:sz w:val="18"/>
          <w:szCs w:val="18"/>
        </w:rPr>
        <w:t>Indicateur de qualité d'expérience N°</w:t>
      </w:r>
      <w:r w:rsidR="00D33556">
        <w:rPr>
          <w:rFonts w:ascii="Aptos" w:hAnsi="Aptos"/>
          <w:b/>
          <w:bCs/>
          <w:sz w:val="18"/>
          <w:szCs w:val="18"/>
        </w:rPr>
        <w:t> </w:t>
      </w:r>
      <w:r w:rsidRPr="008D199E">
        <w:rPr>
          <w:rFonts w:ascii="Aptos" w:hAnsi="Aptos"/>
          <w:b/>
          <w:bCs/>
          <w:sz w:val="18"/>
          <w:szCs w:val="18"/>
        </w:rPr>
        <w:t>5</w:t>
      </w:r>
    </w:p>
    <w:p w14:paraId="6C2EF052"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Format: nom de l'indicateur;</w:t>
      </w:r>
      <w:r w:rsidRPr="008D199E">
        <w:rPr>
          <w:rFonts w:ascii="Aptos" w:hAnsi="Aptos"/>
          <w:sz w:val="14"/>
          <w:szCs w:val="14"/>
        </w:rPr>
        <w:t xml:space="preserve"> </w:t>
      </w:r>
      <w:r w:rsidRPr="008D199E">
        <w:rPr>
          <w:rFonts w:ascii="Aptos" w:hAnsi="Aptos"/>
          <w:i/>
          <w:iCs/>
          <w:sz w:val="14"/>
          <w:szCs w:val="14"/>
        </w:rPr>
        <w:t>brève description;</w:t>
      </w:r>
      <w:r w:rsidRPr="008D199E">
        <w:rPr>
          <w:rFonts w:ascii="Aptos" w:hAnsi="Aptos"/>
          <w:sz w:val="14"/>
          <w:szCs w:val="14"/>
        </w:rPr>
        <w:t xml:space="preserve"> </w:t>
      </w:r>
      <w:r w:rsidRPr="008D199E">
        <w:rPr>
          <w:rFonts w:ascii="Aptos" w:hAnsi="Aptos"/>
          <w:i/>
          <w:iCs/>
          <w:sz w:val="14"/>
          <w:szCs w:val="14"/>
        </w:rPr>
        <w:t>méthode de collecte de données. Laisser le champ vide s'il n'est pas applicable.</w:t>
      </w:r>
    </w:p>
    <w:tbl>
      <w:tblPr>
        <w:tblStyle w:val="TableGrid"/>
        <w:tblW w:w="0" w:type="auto"/>
        <w:tblLayout w:type="fixed"/>
        <w:tblLook w:val="04A0" w:firstRow="1" w:lastRow="0" w:firstColumn="1" w:lastColumn="0" w:noHBand="0" w:noVBand="1"/>
      </w:tblPr>
      <w:tblGrid>
        <w:gridCol w:w="9719"/>
      </w:tblGrid>
      <w:tr w:rsidR="00375C85" w:rsidRPr="008D199E" w14:paraId="5BCFDC31" w14:textId="77777777" w:rsidTr="005A34C4">
        <w:tc>
          <w:tcPr>
            <w:tcW w:w="9719" w:type="dxa"/>
          </w:tcPr>
          <w:p w14:paraId="5FC676FE" w14:textId="69001AC6" w:rsidR="00375C85" w:rsidRPr="008D199E" w:rsidRDefault="00375C85" w:rsidP="00D52A72">
            <w:pPr>
              <w:spacing w:before="60"/>
              <w:rPr>
                <w:rFonts w:ascii="Aptos" w:hAnsi="Aptos"/>
                <w:b/>
                <w:bCs/>
                <w:sz w:val="18"/>
                <w:szCs w:val="18"/>
              </w:rPr>
            </w:pPr>
          </w:p>
        </w:tc>
      </w:tr>
    </w:tbl>
    <w:p w14:paraId="503F2F8C" w14:textId="262BA1A6" w:rsidR="00375C85" w:rsidRPr="008D199E" w:rsidRDefault="00375C85" w:rsidP="00F4204C">
      <w:pPr>
        <w:keepNext/>
        <w:keepLines/>
        <w:tabs>
          <w:tab w:val="clear" w:pos="794"/>
          <w:tab w:val="clear" w:pos="1191"/>
          <w:tab w:val="clear" w:pos="1588"/>
          <w:tab w:val="left" w:pos="142"/>
          <w:tab w:val="left" w:pos="284"/>
          <w:tab w:val="left" w:pos="426"/>
        </w:tabs>
        <w:spacing w:before="80"/>
        <w:rPr>
          <w:rFonts w:ascii="Aptos" w:hAnsi="Aptos"/>
          <w:b/>
          <w:bCs/>
          <w:sz w:val="18"/>
          <w:szCs w:val="18"/>
        </w:rPr>
      </w:pPr>
      <w:r w:rsidRPr="008D199E">
        <w:rPr>
          <w:rFonts w:ascii="Aptos" w:hAnsi="Aptos"/>
          <w:b/>
          <w:bCs/>
          <w:sz w:val="18"/>
          <w:szCs w:val="18"/>
        </w:rPr>
        <w:t>115</w:t>
      </w:r>
      <w:r w:rsidR="00F4204C" w:rsidRPr="008D199E">
        <w:rPr>
          <w:rFonts w:ascii="Aptos" w:hAnsi="Aptos"/>
          <w:b/>
          <w:bCs/>
          <w:sz w:val="18"/>
          <w:szCs w:val="18"/>
        </w:rPr>
        <w:tab/>
      </w:r>
      <w:r w:rsidRPr="008D199E">
        <w:rPr>
          <w:rFonts w:ascii="Aptos" w:hAnsi="Aptos"/>
          <w:b/>
          <w:bCs/>
          <w:sz w:val="18"/>
          <w:szCs w:val="18"/>
        </w:rPr>
        <w:t>Veuillez indiquer tout autre indicateur ici</w:t>
      </w:r>
      <w:r w:rsidR="00D33556">
        <w:rPr>
          <w:rFonts w:ascii="Aptos" w:hAnsi="Aptos"/>
          <w:b/>
          <w:bCs/>
          <w:sz w:val="18"/>
          <w:szCs w:val="18"/>
        </w:rPr>
        <w:t>.</w:t>
      </w:r>
    </w:p>
    <w:p w14:paraId="230FEF58" w14:textId="77777777" w:rsidR="00375C85" w:rsidRPr="008D199E" w:rsidRDefault="00375C85" w:rsidP="00375C85">
      <w:pPr>
        <w:spacing w:before="0"/>
        <w:rPr>
          <w:rFonts w:ascii="Aptos" w:hAnsi="Aptos"/>
          <w:i/>
          <w:iCs/>
          <w:sz w:val="14"/>
          <w:szCs w:val="14"/>
        </w:rPr>
      </w:pPr>
      <w:r w:rsidRPr="008D199E">
        <w:rPr>
          <w:rFonts w:ascii="Aptos" w:hAnsi="Aptos"/>
          <w:i/>
          <w:iCs/>
          <w:sz w:val="14"/>
          <w:szCs w:val="14"/>
        </w:rPr>
        <w:t>Format: nom de l'indicateur;</w:t>
      </w:r>
      <w:r w:rsidRPr="008D199E">
        <w:rPr>
          <w:rFonts w:ascii="Aptos" w:hAnsi="Aptos"/>
          <w:sz w:val="14"/>
          <w:szCs w:val="14"/>
        </w:rPr>
        <w:t xml:space="preserve"> </w:t>
      </w:r>
      <w:r w:rsidRPr="008D199E">
        <w:rPr>
          <w:rFonts w:ascii="Aptos" w:hAnsi="Aptos"/>
          <w:i/>
          <w:iCs/>
          <w:sz w:val="14"/>
          <w:szCs w:val="14"/>
        </w:rPr>
        <w:t>brève description;</w:t>
      </w:r>
      <w:r w:rsidRPr="008D199E">
        <w:rPr>
          <w:rFonts w:ascii="Aptos" w:hAnsi="Aptos"/>
          <w:sz w:val="14"/>
          <w:szCs w:val="14"/>
        </w:rPr>
        <w:t xml:space="preserve"> </w:t>
      </w:r>
      <w:r w:rsidRPr="008D199E">
        <w:rPr>
          <w:rFonts w:ascii="Aptos" w:hAnsi="Aptos"/>
          <w:i/>
          <w:iCs/>
          <w:sz w:val="14"/>
          <w:szCs w:val="14"/>
        </w:rPr>
        <w:t>méthode de collecte de données.</w:t>
      </w:r>
    </w:p>
    <w:tbl>
      <w:tblPr>
        <w:tblStyle w:val="TableGrid"/>
        <w:tblW w:w="0" w:type="auto"/>
        <w:tblLayout w:type="fixed"/>
        <w:tblLook w:val="04A0" w:firstRow="1" w:lastRow="0" w:firstColumn="1" w:lastColumn="0" w:noHBand="0" w:noVBand="1"/>
      </w:tblPr>
      <w:tblGrid>
        <w:gridCol w:w="9719"/>
      </w:tblGrid>
      <w:tr w:rsidR="00375C85" w:rsidRPr="008D199E" w14:paraId="68FBD043" w14:textId="77777777" w:rsidTr="005A34C4">
        <w:tc>
          <w:tcPr>
            <w:tcW w:w="9719" w:type="dxa"/>
          </w:tcPr>
          <w:p w14:paraId="355DC282" w14:textId="77777777" w:rsidR="00375C85" w:rsidRPr="008D199E" w:rsidRDefault="00375C85" w:rsidP="00D52A72">
            <w:pPr>
              <w:spacing w:before="60"/>
              <w:rPr>
                <w:rFonts w:ascii="Aptos" w:hAnsi="Aptos"/>
                <w:b/>
                <w:bCs/>
                <w:sz w:val="18"/>
                <w:szCs w:val="18"/>
              </w:rPr>
            </w:pPr>
          </w:p>
        </w:tc>
      </w:tr>
    </w:tbl>
    <w:p w14:paraId="4969942A" w14:textId="77777777" w:rsidR="000C5C10" w:rsidRPr="008D199E" w:rsidRDefault="000C5C10">
      <w:pPr>
        <w:jc w:val="center"/>
      </w:pPr>
      <w:r w:rsidRPr="008D199E">
        <w:t>______________</w:t>
      </w:r>
    </w:p>
    <w:sectPr w:rsidR="000C5C10" w:rsidRPr="008D199E" w:rsidSect="00A15179">
      <w:headerReference w:type="default" r:id="rId33"/>
      <w:headerReference w:type="first" r:id="rId34"/>
      <w:footerReference w:type="first" r:id="rId35"/>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57BEB" w14:textId="77777777" w:rsidR="00DD4D9A" w:rsidRDefault="00DD4D9A">
      <w:r>
        <w:separator/>
      </w:r>
    </w:p>
  </w:endnote>
  <w:endnote w:type="continuationSeparator" w:id="0">
    <w:p w14:paraId="4F125551" w14:textId="77777777" w:rsidR="00DD4D9A" w:rsidRDefault="00DD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FEBA" w14:textId="77777777" w:rsidR="0064601A" w:rsidRDefault="006460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30D2" w14:textId="77777777" w:rsidR="0064601A" w:rsidRDefault="006460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t>Tél</w:t>
    </w:r>
    <w:r w:rsidR="00085F5A" w:rsidRPr="003E66AD">
      <w:rPr>
        <w:color w:val="0070C0"/>
        <w:sz w:val="18"/>
        <w:szCs w:val="18"/>
        <w:lang w:val="fr-CH"/>
      </w:rPr>
      <w:t>.</w:t>
    </w:r>
    <w:r w:rsidRPr="003E66AD">
      <w:rPr>
        <w:color w:val="0070C0"/>
        <w:sz w:val="18"/>
        <w:szCs w:val="18"/>
        <w:lang w:val="fr-CH"/>
      </w:rPr>
      <w:t xml:space="preserve">: +41 22 730 5111 • Fax: +41 22 733 7256 • </w:t>
    </w:r>
    <w:r w:rsidR="00085F5A" w:rsidRPr="003E66AD">
      <w:rPr>
        <w:color w:val="0070C0"/>
        <w:sz w:val="18"/>
        <w:szCs w:val="18"/>
        <w:lang w:val="fr-CH"/>
      </w:rPr>
      <w:t>Courriel</w:t>
    </w:r>
    <w:r w:rsidRPr="003E66AD">
      <w:rPr>
        <w:color w:val="0070C0"/>
        <w:sz w:val="18"/>
        <w:szCs w:val="18"/>
        <w:lang w:val="fr-CH"/>
      </w:rPr>
      <w:t xml:space="preserve">: </w:t>
    </w:r>
    <w:hyperlink r:id="rId1" w:history="1">
      <w:r w:rsidRPr="003E66AD">
        <w:rPr>
          <w:color w:val="0070C0"/>
          <w:sz w:val="18"/>
          <w:szCs w:val="18"/>
        </w:rPr>
        <w:t>itumail@itu.int</w:t>
      </w:r>
    </w:hyperlink>
    <w:r w:rsidRPr="003E66AD">
      <w:rPr>
        <w:color w:val="0070C0"/>
        <w:sz w:val="18"/>
        <w:szCs w:val="18"/>
        <w:lang w:val="fr-CH"/>
      </w:rPr>
      <w:t xml:space="preserve"> • </w:t>
    </w:r>
    <w:hyperlink r:id="rId2" w:history="1">
      <w:r w:rsidRPr="003E66AD">
        <w:rPr>
          <w:color w:val="0070C0"/>
          <w:sz w:val="18"/>
          <w:szCs w:val="18"/>
        </w:rPr>
        <w:t>www.itu.int</w:t>
      </w:r>
    </w:hyperlink>
    <w:r w:rsidRPr="003E66AD">
      <w:rPr>
        <w:color w:val="0070C0"/>
        <w:sz w:val="18"/>
        <w:szCs w:val="18"/>
        <w:lang w:val="fr-CH"/>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A87C" w14:textId="7C31E633" w:rsidR="00375C85" w:rsidRPr="0064601A" w:rsidRDefault="00375C85" w:rsidP="00646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F84F" w14:textId="77777777" w:rsidR="00DD4D9A" w:rsidRDefault="00DD4D9A">
      <w:r>
        <w:t>____________________</w:t>
      </w:r>
    </w:p>
  </w:footnote>
  <w:footnote w:type="continuationSeparator" w:id="0">
    <w:p w14:paraId="03A962D6" w14:textId="77777777" w:rsidR="00DD4D9A" w:rsidRDefault="00DD4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A9CB" w14:textId="77777777" w:rsidR="0064601A" w:rsidRPr="00697BC1" w:rsidRDefault="00DD4D9A" w:rsidP="0064601A">
    <w:pPr>
      <w:pStyle w:val="Header"/>
      <w:rPr>
        <w:sz w:val="18"/>
        <w:szCs w:val="16"/>
      </w:rPr>
    </w:pPr>
    <w:sdt>
      <w:sdtPr>
        <w:rPr>
          <w:sz w:val="18"/>
          <w:szCs w:val="16"/>
        </w:rPr>
        <w:id w:val="1664967778"/>
        <w:docPartObj>
          <w:docPartGallery w:val="Page Numbers (Top of Page)"/>
          <w:docPartUnique/>
        </w:docPartObj>
      </w:sdtPr>
      <w:sdtEndPr>
        <w:rPr>
          <w:noProof/>
        </w:rPr>
      </w:sdtEndPr>
      <w:sdtContent>
        <w:r w:rsidR="0064601A" w:rsidRPr="00697BC1">
          <w:rPr>
            <w:sz w:val="18"/>
            <w:szCs w:val="16"/>
          </w:rPr>
          <w:fldChar w:fldCharType="begin"/>
        </w:r>
        <w:r w:rsidR="0064601A" w:rsidRPr="00697BC1">
          <w:rPr>
            <w:sz w:val="18"/>
            <w:szCs w:val="16"/>
          </w:rPr>
          <w:instrText xml:space="preserve"> PAGE   \* MERGEFORMAT </w:instrText>
        </w:r>
        <w:r w:rsidR="0064601A" w:rsidRPr="00697BC1">
          <w:rPr>
            <w:sz w:val="18"/>
            <w:szCs w:val="16"/>
          </w:rPr>
          <w:fldChar w:fldCharType="separate"/>
        </w:r>
        <w:r w:rsidR="0064601A">
          <w:rPr>
            <w:sz w:val="18"/>
            <w:szCs w:val="16"/>
          </w:rPr>
          <w:t>2</w:t>
        </w:r>
        <w:r w:rsidR="0064601A" w:rsidRPr="00697BC1">
          <w:rPr>
            <w:noProof/>
            <w:sz w:val="18"/>
            <w:szCs w:val="16"/>
          </w:rPr>
          <w:fldChar w:fldCharType="end"/>
        </w:r>
      </w:sdtContent>
    </w:sdt>
    <w:r w:rsidR="0064601A">
      <w:rPr>
        <w:noProof/>
        <w:sz w:val="18"/>
        <w:szCs w:val="16"/>
      </w:rPr>
      <w:br/>
      <w:t>Circulaire TSB 173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C02C" w14:textId="4FDFEA81" w:rsidR="00C21FA0" w:rsidRPr="00697BC1" w:rsidRDefault="00DD4D9A" w:rsidP="00C21FA0">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C21FA0" w:rsidRPr="00697BC1">
          <w:rPr>
            <w:sz w:val="18"/>
            <w:szCs w:val="16"/>
          </w:rPr>
          <w:fldChar w:fldCharType="begin"/>
        </w:r>
        <w:r w:rsidR="00C21FA0" w:rsidRPr="00697BC1">
          <w:rPr>
            <w:sz w:val="18"/>
            <w:szCs w:val="16"/>
          </w:rPr>
          <w:instrText xml:space="preserve"> PAGE   \* MERGEFORMAT </w:instrText>
        </w:r>
        <w:r w:rsidR="00C21FA0" w:rsidRPr="00697BC1">
          <w:rPr>
            <w:sz w:val="18"/>
            <w:szCs w:val="16"/>
          </w:rPr>
          <w:fldChar w:fldCharType="separate"/>
        </w:r>
        <w:r w:rsidR="00C21FA0">
          <w:rPr>
            <w:sz w:val="18"/>
            <w:szCs w:val="16"/>
          </w:rPr>
          <w:t>2</w:t>
        </w:r>
        <w:r w:rsidR="00C21FA0" w:rsidRPr="00697BC1">
          <w:rPr>
            <w:noProof/>
            <w:sz w:val="18"/>
            <w:szCs w:val="16"/>
          </w:rPr>
          <w:fldChar w:fldCharType="end"/>
        </w:r>
      </w:sdtContent>
    </w:sdt>
    <w:r w:rsidR="00C21FA0">
      <w:rPr>
        <w:noProof/>
        <w:sz w:val="18"/>
        <w:szCs w:val="16"/>
      </w:rPr>
      <w:br/>
      <w:t>Circulaire TSB 173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0064" w14:textId="77777777" w:rsidR="0064601A" w:rsidRPr="0064601A" w:rsidRDefault="0064601A" w:rsidP="006460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C6F5" w14:textId="77777777" w:rsidR="0064601A" w:rsidRPr="00697BC1" w:rsidRDefault="00DD4D9A" w:rsidP="0064601A">
    <w:pPr>
      <w:pStyle w:val="Header"/>
      <w:rPr>
        <w:sz w:val="18"/>
        <w:szCs w:val="16"/>
      </w:rPr>
    </w:pPr>
    <w:sdt>
      <w:sdtPr>
        <w:rPr>
          <w:sz w:val="18"/>
          <w:szCs w:val="16"/>
        </w:rPr>
        <w:id w:val="1790626221"/>
        <w:docPartObj>
          <w:docPartGallery w:val="Page Numbers (Top of Page)"/>
          <w:docPartUnique/>
        </w:docPartObj>
      </w:sdtPr>
      <w:sdtEndPr>
        <w:rPr>
          <w:noProof/>
        </w:rPr>
      </w:sdtEndPr>
      <w:sdtContent>
        <w:r w:rsidR="0064601A" w:rsidRPr="00697BC1">
          <w:rPr>
            <w:sz w:val="18"/>
            <w:szCs w:val="16"/>
          </w:rPr>
          <w:fldChar w:fldCharType="begin"/>
        </w:r>
        <w:r w:rsidR="0064601A" w:rsidRPr="00697BC1">
          <w:rPr>
            <w:sz w:val="18"/>
            <w:szCs w:val="16"/>
          </w:rPr>
          <w:instrText xml:space="preserve"> PAGE   \* MERGEFORMAT </w:instrText>
        </w:r>
        <w:r w:rsidR="0064601A" w:rsidRPr="00697BC1">
          <w:rPr>
            <w:sz w:val="18"/>
            <w:szCs w:val="16"/>
          </w:rPr>
          <w:fldChar w:fldCharType="separate"/>
        </w:r>
        <w:r w:rsidR="0064601A">
          <w:rPr>
            <w:sz w:val="18"/>
            <w:szCs w:val="16"/>
          </w:rPr>
          <w:t>2</w:t>
        </w:r>
        <w:r w:rsidR="0064601A" w:rsidRPr="00697BC1">
          <w:rPr>
            <w:noProof/>
            <w:sz w:val="18"/>
            <w:szCs w:val="16"/>
          </w:rPr>
          <w:fldChar w:fldCharType="end"/>
        </w:r>
      </w:sdtContent>
    </w:sdt>
    <w:r w:rsidR="0064601A">
      <w:rPr>
        <w:noProof/>
        <w:sz w:val="18"/>
        <w:szCs w:val="16"/>
      </w:rPr>
      <w:br/>
      <w:t>Circulaire TSB 173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EFAB" w14:textId="77777777" w:rsidR="0064601A" w:rsidRPr="00697BC1" w:rsidRDefault="00DD4D9A" w:rsidP="0064601A">
    <w:pPr>
      <w:pStyle w:val="Header"/>
      <w:rPr>
        <w:sz w:val="18"/>
        <w:szCs w:val="16"/>
      </w:rPr>
    </w:pPr>
    <w:sdt>
      <w:sdtPr>
        <w:rPr>
          <w:sz w:val="18"/>
          <w:szCs w:val="16"/>
        </w:rPr>
        <w:id w:val="-505823258"/>
        <w:docPartObj>
          <w:docPartGallery w:val="Page Numbers (Top of Page)"/>
          <w:docPartUnique/>
        </w:docPartObj>
      </w:sdtPr>
      <w:sdtEndPr>
        <w:rPr>
          <w:noProof/>
        </w:rPr>
      </w:sdtEndPr>
      <w:sdtContent>
        <w:r w:rsidR="0064601A" w:rsidRPr="00697BC1">
          <w:rPr>
            <w:sz w:val="18"/>
            <w:szCs w:val="16"/>
          </w:rPr>
          <w:fldChar w:fldCharType="begin"/>
        </w:r>
        <w:r w:rsidR="0064601A" w:rsidRPr="00697BC1">
          <w:rPr>
            <w:sz w:val="18"/>
            <w:szCs w:val="16"/>
          </w:rPr>
          <w:instrText xml:space="preserve"> PAGE   \* MERGEFORMAT </w:instrText>
        </w:r>
        <w:r w:rsidR="0064601A" w:rsidRPr="00697BC1">
          <w:rPr>
            <w:sz w:val="18"/>
            <w:szCs w:val="16"/>
          </w:rPr>
          <w:fldChar w:fldCharType="separate"/>
        </w:r>
        <w:r w:rsidR="0064601A">
          <w:rPr>
            <w:sz w:val="18"/>
            <w:szCs w:val="16"/>
          </w:rPr>
          <w:t>2</w:t>
        </w:r>
        <w:r w:rsidR="0064601A" w:rsidRPr="00697BC1">
          <w:rPr>
            <w:noProof/>
            <w:sz w:val="18"/>
            <w:szCs w:val="16"/>
          </w:rPr>
          <w:fldChar w:fldCharType="end"/>
        </w:r>
      </w:sdtContent>
    </w:sdt>
    <w:r w:rsidR="0064601A">
      <w:rPr>
        <w:noProof/>
        <w:sz w:val="18"/>
        <w:szCs w:val="16"/>
      </w:rPr>
      <w:br/>
      <w:t>Circulaire TSB 173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10EC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C067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CCA1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8826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25C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A6C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06FE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E060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2C9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62BF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1" w15:restartNumberingAfterBreak="0">
    <w:nsid w:val="06075EAE"/>
    <w:multiLevelType w:val="hybridMultilevel"/>
    <w:tmpl w:val="8340A41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13" w15:restartNumberingAfterBreak="0">
    <w:nsid w:val="0EAA3E5B"/>
    <w:multiLevelType w:val="hybridMultilevel"/>
    <w:tmpl w:val="755486CC"/>
    <w:lvl w:ilvl="0" w:tplc="5E183318">
      <w:start w:val="1"/>
      <w:numFmt w:val="upperRoman"/>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483545"/>
    <w:multiLevelType w:val="hybridMultilevel"/>
    <w:tmpl w:val="C320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6" w15:restartNumberingAfterBreak="0">
    <w:nsid w:val="48B178F1"/>
    <w:multiLevelType w:val="hybridMultilevel"/>
    <w:tmpl w:val="05DE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EE4CEA"/>
    <w:multiLevelType w:val="hybridMultilevel"/>
    <w:tmpl w:val="08121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12722277">
    <w:abstractNumId w:val="12"/>
  </w:num>
  <w:num w:numId="2" w16cid:durableId="9911335">
    <w:abstractNumId w:val="18"/>
  </w:num>
  <w:num w:numId="3" w16cid:durableId="1720594608">
    <w:abstractNumId w:val="15"/>
  </w:num>
  <w:num w:numId="4" w16cid:durableId="1726371550">
    <w:abstractNumId w:val="10"/>
  </w:num>
  <w:num w:numId="5" w16cid:durableId="1364401044">
    <w:abstractNumId w:val="9"/>
  </w:num>
  <w:num w:numId="6" w16cid:durableId="976451122">
    <w:abstractNumId w:val="7"/>
  </w:num>
  <w:num w:numId="7" w16cid:durableId="324091491">
    <w:abstractNumId w:val="6"/>
  </w:num>
  <w:num w:numId="8" w16cid:durableId="1176653247">
    <w:abstractNumId w:val="5"/>
  </w:num>
  <w:num w:numId="9" w16cid:durableId="247614876">
    <w:abstractNumId w:val="4"/>
  </w:num>
  <w:num w:numId="10" w16cid:durableId="1112439034">
    <w:abstractNumId w:val="8"/>
  </w:num>
  <w:num w:numId="11" w16cid:durableId="2135246343">
    <w:abstractNumId w:val="3"/>
  </w:num>
  <w:num w:numId="12" w16cid:durableId="361708446">
    <w:abstractNumId w:val="2"/>
  </w:num>
  <w:num w:numId="13" w16cid:durableId="2104297704">
    <w:abstractNumId w:val="1"/>
  </w:num>
  <w:num w:numId="14" w16cid:durableId="1875339370">
    <w:abstractNumId w:val="0"/>
  </w:num>
  <w:num w:numId="15" w16cid:durableId="1082802481">
    <w:abstractNumId w:val="17"/>
  </w:num>
  <w:num w:numId="16" w16cid:durableId="1457334689">
    <w:abstractNumId w:val="13"/>
  </w:num>
  <w:num w:numId="17" w16cid:durableId="921138146">
    <w:abstractNumId w:val="11"/>
  </w:num>
  <w:num w:numId="18" w16cid:durableId="313218856">
    <w:abstractNumId w:val="14"/>
  </w:num>
  <w:num w:numId="19" w16cid:durableId="10244051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6472A"/>
    <w:rsid w:val="000758B3"/>
    <w:rsid w:val="00085F5A"/>
    <w:rsid w:val="000B0D96"/>
    <w:rsid w:val="000B59D8"/>
    <w:rsid w:val="000C1F6B"/>
    <w:rsid w:val="000C25CC"/>
    <w:rsid w:val="000C56BE"/>
    <w:rsid w:val="000C5C10"/>
    <w:rsid w:val="000F3ED8"/>
    <w:rsid w:val="001026FD"/>
    <w:rsid w:val="001077FD"/>
    <w:rsid w:val="001149E6"/>
    <w:rsid w:val="00115DD7"/>
    <w:rsid w:val="00162323"/>
    <w:rsid w:val="00167472"/>
    <w:rsid w:val="00167F92"/>
    <w:rsid w:val="00172A24"/>
    <w:rsid w:val="00173738"/>
    <w:rsid w:val="001A55E2"/>
    <w:rsid w:val="001B79A3"/>
    <w:rsid w:val="002152A3"/>
    <w:rsid w:val="00235053"/>
    <w:rsid w:val="0023667A"/>
    <w:rsid w:val="00237DAB"/>
    <w:rsid w:val="00260CA2"/>
    <w:rsid w:val="002937DB"/>
    <w:rsid w:val="002E395D"/>
    <w:rsid w:val="00307FB4"/>
    <w:rsid w:val="003131F0"/>
    <w:rsid w:val="00333A80"/>
    <w:rsid w:val="00341117"/>
    <w:rsid w:val="00364E95"/>
    <w:rsid w:val="00364ED7"/>
    <w:rsid w:val="00372875"/>
    <w:rsid w:val="003742F8"/>
    <w:rsid w:val="00375C85"/>
    <w:rsid w:val="003B1E80"/>
    <w:rsid w:val="003B66E8"/>
    <w:rsid w:val="003D01A6"/>
    <w:rsid w:val="003D4297"/>
    <w:rsid w:val="003E66AD"/>
    <w:rsid w:val="004033F1"/>
    <w:rsid w:val="00414B0C"/>
    <w:rsid w:val="00423C21"/>
    <w:rsid w:val="004257AC"/>
    <w:rsid w:val="0043711B"/>
    <w:rsid w:val="004419E9"/>
    <w:rsid w:val="00445B68"/>
    <w:rsid w:val="0048088B"/>
    <w:rsid w:val="00486138"/>
    <w:rsid w:val="004950A4"/>
    <w:rsid w:val="004977C9"/>
    <w:rsid w:val="004B732E"/>
    <w:rsid w:val="004D51F4"/>
    <w:rsid w:val="004D64E0"/>
    <w:rsid w:val="004E3BF9"/>
    <w:rsid w:val="005120A2"/>
    <w:rsid w:val="0051210D"/>
    <w:rsid w:val="005136D2"/>
    <w:rsid w:val="00517A03"/>
    <w:rsid w:val="00522F37"/>
    <w:rsid w:val="00527122"/>
    <w:rsid w:val="00537D6D"/>
    <w:rsid w:val="005A2A35"/>
    <w:rsid w:val="005A3DD9"/>
    <w:rsid w:val="005B1DFC"/>
    <w:rsid w:val="005C03B1"/>
    <w:rsid w:val="005E429F"/>
    <w:rsid w:val="00601682"/>
    <w:rsid w:val="00603470"/>
    <w:rsid w:val="00617791"/>
    <w:rsid w:val="00625E79"/>
    <w:rsid w:val="006333F7"/>
    <w:rsid w:val="006427A1"/>
    <w:rsid w:val="00644741"/>
    <w:rsid w:val="0064601A"/>
    <w:rsid w:val="00675436"/>
    <w:rsid w:val="00697BC1"/>
    <w:rsid w:val="006A6FFE"/>
    <w:rsid w:val="006C5A91"/>
    <w:rsid w:val="006E7C80"/>
    <w:rsid w:val="006F52F7"/>
    <w:rsid w:val="00716BBC"/>
    <w:rsid w:val="007321BC"/>
    <w:rsid w:val="00760063"/>
    <w:rsid w:val="00775E4B"/>
    <w:rsid w:val="0079553B"/>
    <w:rsid w:val="00795679"/>
    <w:rsid w:val="007961AE"/>
    <w:rsid w:val="007A40FE"/>
    <w:rsid w:val="00810105"/>
    <w:rsid w:val="00812F06"/>
    <w:rsid w:val="008157E0"/>
    <w:rsid w:val="00850477"/>
    <w:rsid w:val="008533F1"/>
    <w:rsid w:val="00853B46"/>
    <w:rsid w:val="00854E1D"/>
    <w:rsid w:val="00887FA6"/>
    <w:rsid w:val="008C3789"/>
    <w:rsid w:val="008C4397"/>
    <w:rsid w:val="008C465A"/>
    <w:rsid w:val="008D199E"/>
    <w:rsid w:val="008F2C9B"/>
    <w:rsid w:val="00905260"/>
    <w:rsid w:val="00923CD6"/>
    <w:rsid w:val="00935AA8"/>
    <w:rsid w:val="0094133C"/>
    <w:rsid w:val="0095655D"/>
    <w:rsid w:val="00971C9A"/>
    <w:rsid w:val="00975406"/>
    <w:rsid w:val="00992488"/>
    <w:rsid w:val="009D51FA"/>
    <w:rsid w:val="009D6D97"/>
    <w:rsid w:val="009F1E23"/>
    <w:rsid w:val="00A03DB8"/>
    <w:rsid w:val="00A1014D"/>
    <w:rsid w:val="00A129F2"/>
    <w:rsid w:val="00A15179"/>
    <w:rsid w:val="00A51537"/>
    <w:rsid w:val="00A5280F"/>
    <w:rsid w:val="00A5645A"/>
    <w:rsid w:val="00A60FC1"/>
    <w:rsid w:val="00A803BD"/>
    <w:rsid w:val="00A97C37"/>
    <w:rsid w:val="00AA131B"/>
    <w:rsid w:val="00AC2AA3"/>
    <w:rsid w:val="00AC37B5"/>
    <w:rsid w:val="00AD752F"/>
    <w:rsid w:val="00AF08A4"/>
    <w:rsid w:val="00AF0D7D"/>
    <w:rsid w:val="00AF6812"/>
    <w:rsid w:val="00B25DA6"/>
    <w:rsid w:val="00B27B41"/>
    <w:rsid w:val="00B42659"/>
    <w:rsid w:val="00B46F2D"/>
    <w:rsid w:val="00B60868"/>
    <w:rsid w:val="00B74814"/>
    <w:rsid w:val="00B8573E"/>
    <w:rsid w:val="00BB24C0"/>
    <w:rsid w:val="00BD6ECF"/>
    <w:rsid w:val="00C1626D"/>
    <w:rsid w:val="00C21FA0"/>
    <w:rsid w:val="00C26F2E"/>
    <w:rsid w:val="00C302E3"/>
    <w:rsid w:val="00C31B70"/>
    <w:rsid w:val="00C41B89"/>
    <w:rsid w:val="00C45376"/>
    <w:rsid w:val="00C9028F"/>
    <w:rsid w:val="00CA0416"/>
    <w:rsid w:val="00CB1125"/>
    <w:rsid w:val="00CB4E80"/>
    <w:rsid w:val="00CD042E"/>
    <w:rsid w:val="00CE139F"/>
    <w:rsid w:val="00CE5729"/>
    <w:rsid w:val="00CF2560"/>
    <w:rsid w:val="00CF5B46"/>
    <w:rsid w:val="00D141D9"/>
    <w:rsid w:val="00D157E3"/>
    <w:rsid w:val="00D33556"/>
    <w:rsid w:val="00D40FB4"/>
    <w:rsid w:val="00D46B68"/>
    <w:rsid w:val="00D542A5"/>
    <w:rsid w:val="00D84945"/>
    <w:rsid w:val="00D92EF5"/>
    <w:rsid w:val="00DC3D47"/>
    <w:rsid w:val="00DD31A5"/>
    <w:rsid w:val="00DD4D9A"/>
    <w:rsid w:val="00DD77DA"/>
    <w:rsid w:val="00E06C61"/>
    <w:rsid w:val="00E13155"/>
    <w:rsid w:val="00E13DB3"/>
    <w:rsid w:val="00E2408B"/>
    <w:rsid w:val="00E54893"/>
    <w:rsid w:val="00E62CEA"/>
    <w:rsid w:val="00E72AE1"/>
    <w:rsid w:val="00ED6A7A"/>
    <w:rsid w:val="00EE4C36"/>
    <w:rsid w:val="00EE503E"/>
    <w:rsid w:val="00EF6A23"/>
    <w:rsid w:val="00F00DF4"/>
    <w:rsid w:val="00F03891"/>
    <w:rsid w:val="00F346CE"/>
    <w:rsid w:val="00F34F98"/>
    <w:rsid w:val="00F40540"/>
    <w:rsid w:val="00F40A63"/>
    <w:rsid w:val="00F4204C"/>
    <w:rsid w:val="00F6073C"/>
    <w:rsid w:val="00F67402"/>
    <w:rsid w:val="00F766A2"/>
    <w:rsid w:val="00F84A56"/>
    <w:rsid w:val="00F9451D"/>
    <w:rsid w:val="00FB52EB"/>
    <w:rsid w:val="00FE1010"/>
    <w:rsid w:val="00FF1FD4"/>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639"/>
      </w:tabs>
      <w:spacing w:before="200"/>
      <w:ind w:left="794" w:hanging="794"/>
    </w:pPr>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Index7">
    <w:name w:val="index 7"/>
    <w:basedOn w:val="Normal"/>
    <w:next w:val="Normal"/>
    <w:pPr>
      <w:ind w:left="1698"/>
    </w:pPr>
  </w:style>
  <w:style w:type="paragraph" w:styleId="Index6">
    <w:name w:val="index 6"/>
    <w:basedOn w:val="Normal"/>
    <w:next w:val="Normal"/>
    <w:pPr>
      <w:ind w:left="1415"/>
    </w:pPr>
  </w:style>
  <w:style w:type="paragraph" w:styleId="Index5">
    <w:name w:val="index 5"/>
    <w:basedOn w:val="Normal"/>
    <w:next w:val="Normal"/>
    <w:pPr>
      <w:ind w:left="1132"/>
    </w:pPr>
  </w:style>
  <w:style w:type="paragraph" w:styleId="Index4">
    <w:name w:val="index 4"/>
    <w:basedOn w:val="Normal"/>
    <w:next w:val="Normal"/>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character" w:customStyle="1" w:styleId="FooterChar">
    <w:name w:val="Footer Char"/>
    <w:link w:val="Footer"/>
    <w:rsid w:val="005A3DD9"/>
    <w:rPr>
      <w:rFonts w:ascii="Times New Roman" w:hAnsi="Times New Roman"/>
      <w:caps/>
      <w:sz w:val="18"/>
      <w:lang w:val="fr-FR" w:eastAsia="en-US"/>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customStyle="1" w:styleId="HeaderChar">
    <w:name w:val="Header Char"/>
    <w:link w:val="Header"/>
    <w:uiPriority w:val="99"/>
    <w:rsid w:val="00644741"/>
    <w:rPr>
      <w:rFonts w:ascii="Times New Roman" w:hAnsi="Times New Roman"/>
      <w:sz w:val="22"/>
      <w:lang w:val="fr-FR" w:eastAsia="en-US"/>
    </w:rPr>
  </w:style>
  <w:style w:type="character" w:styleId="FootnoteReference">
    <w:name w:val="footnote reference"/>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uiPriority w:val="99"/>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link w:val="BodyTextChar1"/>
    <w:pPr>
      <w:spacing w:after="120"/>
    </w:pPr>
  </w:style>
  <w:style w:type="character" w:customStyle="1" w:styleId="BodyTextChar1">
    <w:name w:val="Body Text Char1"/>
    <w:basedOn w:val="DefaultParagraphFont"/>
    <w:link w:val="BodyText"/>
    <w:rsid w:val="00375C85"/>
    <w:rPr>
      <w:rFonts w:asciiTheme="minorHAnsi" w:hAnsiTheme="minorHAnsi"/>
      <w:sz w:val="24"/>
      <w:lang w:val="fr-FR" w:eastAsia="en-US"/>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unhideWhenUsed/>
    <w:rsid w:val="00307FB4"/>
    <w:rPr>
      <w:color w:val="800080" w:themeColor="followedHyperlink"/>
      <w:u w:val="single"/>
    </w:rPr>
  </w:style>
  <w:style w:type="character" w:styleId="CommentReference">
    <w:name w:val="annotation reference"/>
    <w:basedOn w:val="DefaultParagraphFont"/>
    <w:unhideWhenUsed/>
    <w:rsid w:val="005E429F"/>
    <w:rPr>
      <w:sz w:val="16"/>
      <w:szCs w:val="16"/>
    </w:rPr>
  </w:style>
  <w:style w:type="paragraph" w:styleId="CommentText">
    <w:name w:val="annotation text"/>
    <w:basedOn w:val="Normal"/>
    <w:link w:val="CommentTextChar"/>
    <w:unhideWhenUsed/>
    <w:rsid w:val="005E429F"/>
    <w:rPr>
      <w:sz w:val="20"/>
    </w:rPr>
  </w:style>
  <w:style w:type="character" w:customStyle="1" w:styleId="CommentTextChar">
    <w:name w:val="Comment Text Char"/>
    <w:basedOn w:val="DefaultParagraphFont"/>
    <w:link w:val="CommentText"/>
    <w:rsid w:val="005E429F"/>
    <w:rPr>
      <w:rFonts w:asciiTheme="minorHAnsi" w:hAnsiTheme="minorHAnsi"/>
      <w:lang w:val="fr-FR" w:eastAsia="en-US"/>
    </w:rPr>
  </w:style>
  <w:style w:type="paragraph" w:styleId="CommentSubject">
    <w:name w:val="annotation subject"/>
    <w:basedOn w:val="CommentText"/>
    <w:next w:val="CommentText"/>
    <w:link w:val="CommentSubjectChar"/>
    <w:unhideWhenUsed/>
    <w:rsid w:val="005E429F"/>
    <w:rPr>
      <w:b/>
      <w:bCs/>
    </w:rPr>
  </w:style>
  <w:style w:type="character" w:customStyle="1" w:styleId="CommentSubjectChar">
    <w:name w:val="Comment Subject Char"/>
    <w:basedOn w:val="CommentTextChar"/>
    <w:link w:val="CommentSubject"/>
    <w:rsid w:val="005E429F"/>
    <w:rPr>
      <w:rFonts w:asciiTheme="minorHAnsi" w:hAnsiTheme="minorHAnsi"/>
      <w:b/>
      <w:bCs/>
      <w:lang w:val="fr-FR" w:eastAsia="en-US"/>
    </w:rPr>
  </w:style>
  <w:style w:type="paragraph" w:styleId="Revision">
    <w:name w:val="Revision"/>
    <w:hidden/>
    <w:semiHidden/>
    <w:rsid w:val="005E429F"/>
    <w:rPr>
      <w:rFonts w:asciiTheme="minorHAnsi" w:hAnsiTheme="minorHAnsi"/>
      <w:sz w:val="24"/>
      <w:lang w:val="fr-FR" w:eastAsia="en-US"/>
    </w:rPr>
  </w:style>
  <w:style w:type="paragraph" w:customStyle="1" w:styleId="Normalaftertitle0">
    <w:name w:val="Normal_after_title"/>
    <w:basedOn w:val="Normal"/>
    <w:next w:val="Normal"/>
    <w:rsid w:val="00375C85"/>
    <w:pPr>
      <w:spacing w:before="360"/>
    </w:pPr>
    <w:rPr>
      <w:rFonts w:ascii="Calibri" w:hAnsi="Calibri"/>
      <w:lang w:val="en-GB"/>
    </w:rPr>
  </w:style>
  <w:style w:type="paragraph" w:customStyle="1" w:styleId="Artheading">
    <w:name w:val="Art_heading"/>
    <w:basedOn w:val="Normal"/>
    <w:next w:val="Normal"/>
    <w:rsid w:val="00375C85"/>
    <w:pPr>
      <w:spacing w:before="480"/>
      <w:jc w:val="center"/>
    </w:pPr>
    <w:rPr>
      <w:rFonts w:ascii="Calibri" w:hAnsi="Calibri"/>
      <w:b/>
      <w:sz w:val="28"/>
      <w:lang w:val="en-GB"/>
    </w:rPr>
  </w:style>
  <w:style w:type="paragraph" w:customStyle="1" w:styleId="ArtNo">
    <w:name w:val="Art_No"/>
    <w:basedOn w:val="Normal"/>
    <w:next w:val="Arttitle"/>
    <w:rsid w:val="00375C85"/>
    <w:pPr>
      <w:keepNext/>
      <w:keepLines/>
      <w:spacing w:before="480"/>
      <w:jc w:val="center"/>
    </w:pPr>
    <w:rPr>
      <w:rFonts w:ascii="Calibri" w:hAnsi="Calibri"/>
      <w:sz w:val="28"/>
      <w:lang w:val="en-GB"/>
    </w:rPr>
  </w:style>
  <w:style w:type="paragraph" w:customStyle="1" w:styleId="Arttitle">
    <w:name w:val="Art_title"/>
    <w:basedOn w:val="Normal"/>
    <w:next w:val="Normal"/>
    <w:rsid w:val="00375C85"/>
    <w:pPr>
      <w:keepNext/>
      <w:keepLines/>
      <w:spacing w:before="240"/>
      <w:jc w:val="center"/>
    </w:pPr>
    <w:rPr>
      <w:rFonts w:ascii="Calibri" w:hAnsi="Calibri"/>
      <w:b/>
      <w:sz w:val="28"/>
      <w:lang w:val="en-GB"/>
    </w:rPr>
  </w:style>
  <w:style w:type="paragraph" w:customStyle="1" w:styleId="Call0">
    <w:name w:val="Call"/>
    <w:basedOn w:val="Normal"/>
    <w:next w:val="Normal"/>
    <w:rsid w:val="00375C85"/>
    <w:pPr>
      <w:keepNext/>
      <w:keepLines/>
      <w:spacing w:before="160"/>
      <w:ind w:left="1134"/>
    </w:pPr>
    <w:rPr>
      <w:rFonts w:ascii="Calibri" w:hAnsi="Calibri"/>
      <w:i/>
      <w:lang w:val="en-GB"/>
    </w:rPr>
  </w:style>
  <w:style w:type="paragraph" w:customStyle="1" w:styleId="ChapNo">
    <w:name w:val="Chap_No"/>
    <w:basedOn w:val="ArtNo"/>
    <w:next w:val="Chaptitle"/>
    <w:rsid w:val="00375C85"/>
    <w:rPr>
      <w:b/>
    </w:rPr>
  </w:style>
  <w:style w:type="paragraph" w:customStyle="1" w:styleId="Chaptitle">
    <w:name w:val="Chap_title"/>
    <w:basedOn w:val="Arttitle"/>
    <w:next w:val="Normal"/>
    <w:rsid w:val="00375C85"/>
  </w:style>
  <w:style w:type="character" w:styleId="EndnoteReference">
    <w:name w:val="endnote reference"/>
    <w:rsid w:val="00375C85"/>
    <w:rPr>
      <w:vertAlign w:val="superscript"/>
    </w:rPr>
  </w:style>
  <w:style w:type="paragraph" w:customStyle="1" w:styleId="Equationlegend0">
    <w:name w:val="Equation_legend"/>
    <w:basedOn w:val="NormalIndent"/>
    <w:rsid w:val="00375C85"/>
    <w:pPr>
      <w:tabs>
        <w:tab w:val="right" w:pos="1871"/>
        <w:tab w:val="left" w:pos="2041"/>
      </w:tabs>
      <w:spacing w:before="80"/>
      <w:ind w:left="2041" w:hanging="2041"/>
    </w:pPr>
    <w:rPr>
      <w:rFonts w:ascii="Calibri" w:hAnsi="Calibri"/>
      <w:lang w:val="en-GB"/>
    </w:rPr>
  </w:style>
  <w:style w:type="paragraph" w:customStyle="1" w:styleId="Figurelegend0">
    <w:name w:val="Figure_legend"/>
    <w:basedOn w:val="Normal"/>
    <w:rsid w:val="00375C85"/>
    <w:pPr>
      <w:keepNext/>
      <w:keepLines/>
      <w:spacing w:before="20" w:after="20"/>
    </w:pPr>
    <w:rPr>
      <w:rFonts w:ascii="Calibri" w:hAnsi="Calibri"/>
      <w:sz w:val="18"/>
      <w:lang w:val="en-GB"/>
    </w:rPr>
  </w:style>
  <w:style w:type="paragraph" w:customStyle="1" w:styleId="Tabletext0">
    <w:name w:val="Table_text"/>
    <w:basedOn w:val="Normal"/>
    <w:rsid w:val="00375C8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rPr>
      <w:rFonts w:ascii="Calibri" w:hAnsi="Calibri"/>
      <w:sz w:val="22"/>
      <w:lang w:val="en-GB"/>
    </w:rPr>
  </w:style>
  <w:style w:type="paragraph" w:customStyle="1" w:styleId="Figurewithouttitle">
    <w:name w:val="Figure_without_title"/>
    <w:basedOn w:val="FigureNo"/>
    <w:next w:val="Normal"/>
    <w:rsid w:val="00375C85"/>
    <w:pPr>
      <w:keepNext w:val="0"/>
    </w:pPr>
  </w:style>
  <w:style w:type="paragraph" w:customStyle="1" w:styleId="FigureNo">
    <w:name w:val="Figure_No"/>
    <w:basedOn w:val="Normal"/>
    <w:next w:val="Figuretitle0"/>
    <w:rsid w:val="00375C85"/>
    <w:pPr>
      <w:keepNext/>
      <w:keepLines/>
      <w:spacing w:before="480" w:after="120"/>
      <w:jc w:val="center"/>
    </w:pPr>
    <w:rPr>
      <w:rFonts w:ascii="Calibri" w:hAnsi="Calibri"/>
      <w:sz w:val="20"/>
      <w:lang w:val="en-GB"/>
    </w:rPr>
  </w:style>
  <w:style w:type="paragraph" w:customStyle="1" w:styleId="Figuretitle0">
    <w:name w:val="Figure_title"/>
    <w:basedOn w:val="Tabletitle0"/>
    <w:next w:val="Normal"/>
    <w:rsid w:val="00375C85"/>
    <w:pPr>
      <w:spacing w:after="480"/>
    </w:pPr>
  </w:style>
  <w:style w:type="paragraph" w:customStyle="1" w:styleId="Tabletitle0">
    <w:name w:val="Table_title"/>
    <w:basedOn w:val="Normal"/>
    <w:next w:val="Tabletext0"/>
    <w:rsid w:val="00375C85"/>
    <w:pPr>
      <w:keepNext/>
      <w:keepLines/>
      <w:spacing w:before="0" w:after="120"/>
      <w:jc w:val="center"/>
    </w:pPr>
    <w:rPr>
      <w:rFonts w:ascii="Calibri" w:hAnsi="Calibri"/>
      <w:b/>
      <w:sz w:val="20"/>
      <w:lang w:val="en-GB"/>
    </w:rPr>
  </w:style>
  <w:style w:type="paragraph" w:customStyle="1" w:styleId="PartNo">
    <w:name w:val="Part_No"/>
    <w:basedOn w:val="AnnexNo"/>
    <w:next w:val="Partref"/>
    <w:rsid w:val="00375C85"/>
  </w:style>
  <w:style w:type="paragraph" w:customStyle="1" w:styleId="AnnexNo">
    <w:name w:val="Annex_No"/>
    <w:basedOn w:val="Normal"/>
    <w:next w:val="Normal"/>
    <w:rsid w:val="00375C85"/>
    <w:pPr>
      <w:keepNext/>
      <w:keepLines/>
      <w:spacing w:before="480" w:after="80"/>
      <w:jc w:val="center"/>
    </w:pPr>
    <w:rPr>
      <w:rFonts w:ascii="Calibri" w:hAnsi="Calibri"/>
      <w:sz w:val="28"/>
      <w:lang w:val="en-GB"/>
    </w:rPr>
  </w:style>
  <w:style w:type="paragraph" w:customStyle="1" w:styleId="Partref">
    <w:name w:val="Part_ref"/>
    <w:basedOn w:val="Annexref0"/>
    <w:next w:val="Parttitle"/>
    <w:rsid w:val="00375C85"/>
  </w:style>
  <w:style w:type="paragraph" w:customStyle="1" w:styleId="Annexref0">
    <w:name w:val="Annex_ref"/>
    <w:basedOn w:val="Normal"/>
    <w:next w:val="Normal"/>
    <w:rsid w:val="00375C85"/>
    <w:pPr>
      <w:keepNext/>
      <w:keepLines/>
      <w:spacing w:after="280"/>
      <w:jc w:val="center"/>
    </w:pPr>
    <w:rPr>
      <w:rFonts w:ascii="Calibri" w:hAnsi="Calibri"/>
      <w:lang w:val="en-GB"/>
    </w:rPr>
  </w:style>
  <w:style w:type="paragraph" w:customStyle="1" w:styleId="Parttitle">
    <w:name w:val="Part_title"/>
    <w:basedOn w:val="Annextitle0"/>
    <w:next w:val="Normalaftertitle"/>
    <w:rsid w:val="00375C85"/>
  </w:style>
  <w:style w:type="paragraph" w:customStyle="1" w:styleId="Annextitle0">
    <w:name w:val="Annex_title"/>
    <w:basedOn w:val="Normal"/>
    <w:next w:val="Normal"/>
    <w:rsid w:val="00375C85"/>
    <w:pPr>
      <w:keepNext/>
      <w:keepLines/>
      <w:spacing w:before="240" w:after="280"/>
      <w:jc w:val="center"/>
    </w:pPr>
    <w:rPr>
      <w:rFonts w:ascii="Calibri" w:hAnsi="Calibri"/>
      <w:b/>
      <w:sz w:val="28"/>
      <w:lang w:val="en-GB"/>
    </w:rPr>
  </w:style>
  <w:style w:type="paragraph" w:customStyle="1" w:styleId="RecNo">
    <w:name w:val="Rec_No"/>
    <w:basedOn w:val="Normal"/>
    <w:next w:val="Rectitle0"/>
    <w:rsid w:val="00375C85"/>
    <w:pPr>
      <w:keepNext/>
      <w:keepLines/>
      <w:spacing w:before="480"/>
      <w:jc w:val="center"/>
    </w:pPr>
    <w:rPr>
      <w:rFonts w:ascii="Calibri" w:hAnsi="Calibri"/>
      <w:sz w:val="28"/>
      <w:lang w:val="en-GB"/>
    </w:rPr>
  </w:style>
  <w:style w:type="paragraph" w:customStyle="1" w:styleId="Rectitle0">
    <w:name w:val="Rec_title"/>
    <w:basedOn w:val="RecNo"/>
    <w:next w:val="Recref"/>
    <w:rsid w:val="00375C85"/>
    <w:pPr>
      <w:spacing w:before="240"/>
    </w:pPr>
    <w:rPr>
      <w:b/>
    </w:rPr>
  </w:style>
  <w:style w:type="paragraph" w:customStyle="1" w:styleId="Recref">
    <w:name w:val="Rec_ref"/>
    <w:basedOn w:val="Rectitle0"/>
    <w:next w:val="Recdate"/>
    <w:rsid w:val="00375C85"/>
    <w:pPr>
      <w:spacing w:before="120"/>
    </w:pPr>
    <w:rPr>
      <w:b w:val="0"/>
      <w:sz w:val="22"/>
    </w:rPr>
  </w:style>
  <w:style w:type="paragraph" w:customStyle="1" w:styleId="Recdate">
    <w:name w:val="Rec_date"/>
    <w:basedOn w:val="Recref"/>
    <w:next w:val="Normalaftertitle"/>
    <w:rsid w:val="00375C85"/>
    <w:pPr>
      <w:jc w:val="right"/>
    </w:pPr>
  </w:style>
  <w:style w:type="paragraph" w:customStyle="1" w:styleId="Questiondate">
    <w:name w:val="Question_date"/>
    <w:basedOn w:val="Recdate"/>
    <w:next w:val="Normalaftertitle"/>
    <w:rsid w:val="00375C85"/>
  </w:style>
  <w:style w:type="paragraph" w:customStyle="1" w:styleId="QuestionNo">
    <w:name w:val="Question_No"/>
    <w:basedOn w:val="RecNo"/>
    <w:next w:val="Questiontitle"/>
    <w:rsid w:val="00375C85"/>
  </w:style>
  <w:style w:type="paragraph" w:customStyle="1" w:styleId="Questiontitle">
    <w:name w:val="Question_title"/>
    <w:basedOn w:val="Rectitle0"/>
    <w:next w:val="Questionref"/>
    <w:rsid w:val="00375C85"/>
  </w:style>
  <w:style w:type="paragraph" w:customStyle="1" w:styleId="Questionref">
    <w:name w:val="Question_ref"/>
    <w:basedOn w:val="Recref"/>
    <w:next w:val="Questiondate"/>
    <w:rsid w:val="00375C85"/>
  </w:style>
  <w:style w:type="paragraph" w:customStyle="1" w:styleId="Reftext0">
    <w:name w:val="Ref_text"/>
    <w:basedOn w:val="Normal"/>
    <w:rsid w:val="00375C85"/>
    <w:pPr>
      <w:ind w:left="1134" w:hanging="1134"/>
    </w:pPr>
    <w:rPr>
      <w:rFonts w:ascii="Calibri" w:hAnsi="Calibri"/>
      <w:lang w:val="en-GB"/>
    </w:rPr>
  </w:style>
  <w:style w:type="paragraph" w:customStyle="1" w:styleId="Reftitle0">
    <w:name w:val="Ref_title"/>
    <w:basedOn w:val="Normal"/>
    <w:next w:val="Reftext0"/>
    <w:rsid w:val="00375C85"/>
    <w:pPr>
      <w:spacing w:before="480"/>
      <w:jc w:val="center"/>
    </w:pPr>
    <w:rPr>
      <w:rFonts w:ascii="Calibri" w:hAnsi="Calibri"/>
      <w:lang w:val="en-GB"/>
    </w:rPr>
  </w:style>
  <w:style w:type="paragraph" w:customStyle="1" w:styleId="Repdate">
    <w:name w:val="Rep_date"/>
    <w:basedOn w:val="Recdate"/>
    <w:next w:val="Normalaftertitle"/>
    <w:rsid w:val="00375C85"/>
  </w:style>
  <w:style w:type="paragraph" w:customStyle="1" w:styleId="RepNo">
    <w:name w:val="Rep_No"/>
    <w:basedOn w:val="RecNo"/>
    <w:next w:val="Reptitle"/>
    <w:rsid w:val="00375C85"/>
  </w:style>
  <w:style w:type="paragraph" w:customStyle="1" w:styleId="Reptitle">
    <w:name w:val="Rep_title"/>
    <w:basedOn w:val="Rectitle0"/>
    <w:next w:val="Repref"/>
    <w:rsid w:val="00375C85"/>
  </w:style>
  <w:style w:type="paragraph" w:customStyle="1" w:styleId="Repref">
    <w:name w:val="Rep_ref"/>
    <w:basedOn w:val="Recref"/>
    <w:next w:val="Repdate"/>
    <w:rsid w:val="00375C85"/>
  </w:style>
  <w:style w:type="paragraph" w:customStyle="1" w:styleId="Resdate">
    <w:name w:val="Res_date"/>
    <w:basedOn w:val="Recdate"/>
    <w:next w:val="Normalaftertitle"/>
    <w:rsid w:val="00375C85"/>
  </w:style>
  <w:style w:type="paragraph" w:customStyle="1" w:styleId="ResNo">
    <w:name w:val="Res_No"/>
    <w:basedOn w:val="RecNo"/>
    <w:next w:val="Restitle"/>
    <w:rsid w:val="00375C85"/>
  </w:style>
  <w:style w:type="paragraph" w:customStyle="1" w:styleId="Restitle">
    <w:name w:val="Res_title"/>
    <w:basedOn w:val="Rectitle0"/>
    <w:next w:val="Resref"/>
    <w:rsid w:val="00375C85"/>
  </w:style>
  <w:style w:type="paragraph" w:customStyle="1" w:styleId="Resref">
    <w:name w:val="Res_ref"/>
    <w:basedOn w:val="Recref"/>
    <w:next w:val="Resdate"/>
    <w:rsid w:val="00375C85"/>
  </w:style>
  <w:style w:type="paragraph" w:customStyle="1" w:styleId="SectionNo">
    <w:name w:val="Section_No"/>
    <w:basedOn w:val="AnnexNo"/>
    <w:next w:val="Sectiontitle"/>
    <w:rsid w:val="00375C85"/>
  </w:style>
  <w:style w:type="paragraph" w:customStyle="1" w:styleId="Sectiontitle">
    <w:name w:val="Section_title"/>
    <w:basedOn w:val="Annextitle0"/>
    <w:next w:val="Normalaftertitle"/>
    <w:rsid w:val="00375C85"/>
  </w:style>
  <w:style w:type="paragraph" w:customStyle="1" w:styleId="Source">
    <w:name w:val="Source"/>
    <w:basedOn w:val="Normal"/>
    <w:next w:val="Normal"/>
    <w:rsid w:val="00375C85"/>
    <w:pPr>
      <w:spacing w:before="840"/>
      <w:jc w:val="center"/>
    </w:pPr>
    <w:rPr>
      <w:rFonts w:ascii="Calibri" w:hAnsi="Calibri"/>
      <w:b/>
      <w:sz w:val="28"/>
      <w:lang w:val="en-GB"/>
    </w:rPr>
  </w:style>
  <w:style w:type="paragraph" w:customStyle="1" w:styleId="SpecialFooter">
    <w:name w:val="Special Footer"/>
    <w:basedOn w:val="Footer"/>
    <w:rsid w:val="00375C85"/>
    <w:pPr>
      <w:tabs>
        <w:tab w:val="left" w:pos="567"/>
        <w:tab w:val="left" w:pos="794"/>
        <w:tab w:val="left" w:pos="1134"/>
        <w:tab w:val="left" w:pos="1191"/>
        <w:tab w:val="left" w:pos="1588"/>
        <w:tab w:val="left" w:pos="1701"/>
        <w:tab w:val="left" w:pos="1985"/>
        <w:tab w:val="left" w:pos="2268"/>
        <w:tab w:val="left" w:pos="2835"/>
      </w:tabs>
      <w:jc w:val="both"/>
    </w:pPr>
    <w:rPr>
      <w:rFonts w:ascii="Calibri" w:hAnsi="Calibri"/>
      <w:caps w:val="0"/>
      <w:sz w:val="16"/>
      <w:lang w:val="en-GB"/>
    </w:rPr>
  </w:style>
  <w:style w:type="paragraph" w:customStyle="1" w:styleId="Tablehead0">
    <w:name w:val="Table_head"/>
    <w:basedOn w:val="Tabletext0"/>
    <w:next w:val="Tabletext0"/>
    <w:rsid w:val="00375C85"/>
    <w:pPr>
      <w:keepNext/>
      <w:spacing w:before="80" w:after="80"/>
      <w:jc w:val="center"/>
    </w:pPr>
    <w:rPr>
      <w:b/>
    </w:rPr>
  </w:style>
  <w:style w:type="paragraph" w:customStyle="1" w:styleId="Tablelegend0">
    <w:name w:val="Table_legend"/>
    <w:basedOn w:val="Tabletext0"/>
    <w:rsid w:val="00375C85"/>
    <w:pPr>
      <w:tabs>
        <w:tab w:val="clear" w:pos="284"/>
      </w:tabs>
      <w:spacing w:before="120"/>
    </w:pPr>
  </w:style>
  <w:style w:type="paragraph" w:customStyle="1" w:styleId="TableNo">
    <w:name w:val="Table_No"/>
    <w:basedOn w:val="Normal"/>
    <w:next w:val="Tabletitle0"/>
    <w:rsid w:val="00375C85"/>
    <w:pPr>
      <w:keepNext/>
      <w:spacing w:before="560" w:after="120"/>
      <w:jc w:val="center"/>
    </w:pPr>
    <w:rPr>
      <w:rFonts w:ascii="Calibri" w:hAnsi="Calibri"/>
      <w:sz w:val="20"/>
      <w:lang w:val="en-GB"/>
    </w:rPr>
  </w:style>
  <w:style w:type="paragraph" w:customStyle="1" w:styleId="Tableref">
    <w:name w:val="Table_ref"/>
    <w:basedOn w:val="Normal"/>
    <w:next w:val="Tabletitle0"/>
    <w:rsid w:val="00375C85"/>
    <w:pPr>
      <w:keepNext/>
      <w:spacing w:before="560"/>
      <w:jc w:val="center"/>
    </w:pPr>
    <w:rPr>
      <w:rFonts w:ascii="Calibri" w:hAnsi="Calibri"/>
      <w:sz w:val="20"/>
      <w:lang w:val="en-GB"/>
    </w:rPr>
  </w:style>
  <w:style w:type="paragraph" w:customStyle="1" w:styleId="Title1">
    <w:name w:val="Title 1"/>
    <w:basedOn w:val="Source"/>
    <w:next w:val="Title2"/>
    <w:rsid w:val="00375C85"/>
    <w:pPr>
      <w:tabs>
        <w:tab w:val="left" w:pos="567"/>
        <w:tab w:val="left" w:pos="1701"/>
        <w:tab w:val="left" w:pos="2835"/>
      </w:tabs>
      <w:spacing w:before="240"/>
    </w:pPr>
    <w:rPr>
      <w:b w:val="0"/>
    </w:rPr>
  </w:style>
  <w:style w:type="paragraph" w:customStyle="1" w:styleId="Title2">
    <w:name w:val="Title 2"/>
    <w:basedOn w:val="Source"/>
    <w:next w:val="Title3"/>
    <w:rsid w:val="00375C85"/>
    <w:pPr>
      <w:overflowPunct/>
      <w:autoSpaceDE/>
      <w:autoSpaceDN/>
      <w:adjustRightInd/>
      <w:spacing w:before="480"/>
      <w:textAlignment w:val="auto"/>
    </w:pPr>
    <w:rPr>
      <w:b w:val="0"/>
    </w:rPr>
  </w:style>
  <w:style w:type="paragraph" w:customStyle="1" w:styleId="Title3">
    <w:name w:val="Title 3"/>
    <w:basedOn w:val="Title2"/>
    <w:next w:val="Title4"/>
    <w:rsid w:val="00375C85"/>
    <w:pPr>
      <w:spacing w:before="240"/>
    </w:pPr>
  </w:style>
  <w:style w:type="paragraph" w:customStyle="1" w:styleId="Title4">
    <w:name w:val="Title 4"/>
    <w:basedOn w:val="Title3"/>
    <w:next w:val="Heading1"/>
    <w:rsid w:val="00375C85"/>
    <w:rPr>
      <w:b/>
    </w:rPr>
  </w:style>
  <w:style w:type="character" w:customStyle="1" w:styleId="Appdef">
    <w:name w:val="App_def"/>
    <w:rsid w:val="00375C85"/>
    <w:rPr>
      <w:rFonts w:ascii="Calibri" w:hAnsi="Calibri"/>
      <w:b/>
      <w:sz w:val="28"/>
    </w:rPr>
  </w:style>
  <w:style w:type="character" w:customStyle="1" w:styleId="Appref">
    <w:name w:val="App_ref"/>
    <w:rsid w:val="00375C85"/>
    <w:rPr>
      <w:rFonts w:ascii="Calibri" w:hAnsi="Calibri"/>
      <w:sz w:val="28"/>
    </w:rPr>
  </w:style>
  <w:style w:type="character" w:customStyle="1" w:styleId="Artdef">
    <w:name w:val="Art_def"/>
    <w:rsid w:val="00375C85"/>
    <w:rPr>
      <w:rFonts w:ascii="Calibri" w:hAnsi="Calibri"/>
      <w:b/>
    </w:rPr>
  </w:style>
  <w:style w:type="character" w:customStyle="1" w:styleId="Artref">
    <w:name w:val="Art_ref"/>
    <w:basedOn w:val="DefaultParagraphFont"/>
    <w:rsid w:val="00375C85"/>
  </w:style>
  <w:style w:type="character" w:customStyle="1" w:styleId="Recdef">
    <w:name w:val="Rec_def"/>
    <w:rsid w:val="00375C85"/>
    <w:rPr>
      <w:rFonts w:ascii="Calibri" w:hAnsi="Calibri"/>
      <w:b/>
      <w:sz w:val="22"/>
    </w:rPr>
  </w:style>
  <w:style w:type="character" w:customStyle="1" w:styleId="Resdef">
    <w:name w:val="Res_def"/>
    <w:rsid w:val="00375C85"/>
    <w:rPr>
      <w:rFonts w:ascii="Calibri" w:hAnsi="Calibri"/>
      <w:b/>
      <w:sz w:val="22"/>
    </w:rPr>
  </w:style>
  <w:style w:type="character" w:customStyle="1" w:styleId="Tablefreq">
    <w:name w:val="Table_freq"/>
    <w:rsid w:val="00375C85"/>
    <w:rPr>
      <w:b/>
      <w:color w:val="auto"/>
      <w:sz w:val="20"/>
    </w:rPr>
  </w:style>
  <w:style w:type="paragraph" w:customStyle="1" w:styleId="Formal">
    <w:name w:val="Formal"/>
    <w:basedOn w:val="ASN1"/>
    <w:rsid w:val="00375C85"/>
    <w:pPr>
      <w:tabs>
        <w:tab w:val="clear" w:pos="1134"/>
        <w:tab w:val="clear" w:pos="2268"/>
        <w:tab w:val="left" w:pos="794"/>
        <w:tab w:val="left" w:pos="1191"/>
        <w:tab w:val="left" w:pos="1588"/>
        <w:tab w:val="left" w:pos="1985"/>
      </w:tabs>
    </w:pPr>
    <w:rPr>
      <w:rFonts w:ascii="Courier New" w:hAnsi="Courier New"/>
      <w:b w:val="0"/>
      <w:lang w:val="en-GB"/>
    </w:rPr>
  </w:style>
  <w:style w:type="paragraph" w:customStyle="1" w:styleId="Section1">
    <w:name w:val="Section_1"/>
    <w:basedOn w:val="Normal"/>
    <w:rsid w:val="00375C85"/>
    <w:pPr>
      <w:tabs>
        <w:tab w:val="center" w:pos="4820"/>
      </w:tabs>
      <w:spacing w:before="360"/>
      <w:jc w:val="center"/>
    </w:pPr>
    <w:rPr>
      <w:rFonts w:ascii="Calibri" w:hAnsi="Calibri"/>
      <w:b/>
      <w:lang w:val="en-GB"/>
    </w:rPr>
  </w:style>
  <w:style w:type="paragraph" w:customStyle="1" w:styleId="Section2">
    <w:name w:val="Section_2"/>
    <w:basedOn w:val="Section1"/>
    <w:rsid w:val="00375C85"/>
    <w:rPr>
      <w:b w:val="0"/>
      <w:i/>
    </w:rPr>
  </w:style>
  <w:style w:type="paragraph" w:customStyle="1" w:styleId="Headingi0">
    <w:name w:val="Heading_i"/>
    <w:basedOn w:val="Normal"/>
    <w:next w:val="Normal"/>
    <w:rsid w:val="00375C85"/>
    <w:pPr>
      <w:keepNext/>
      <w:spacing w:before="160"/>
    </w:pPr>
    <w:rPr>
      <w:rFonts w:ascii="Calibri" w:hAnsi="Calibri"/>
      <w:i/>
      <w:lang w:val="en-GB"/>
    </w:rPr>
  </w:style>
  <w:style w:type="paragraph" w:customStyle="1" w:styleId="Headingb0">
    <w:name w:val="Heading_b"/>
    <w:basedOn w:val="Normal"/>
    <w:next w:val="Normal"/>
    <w:rsid w:val="00375C85"/>
    <w:pPr>
      <w:keepNext/>
      <w:spacing w:before="160"/>
    </w:pPr>
    <w:rPr>
      <w:rFonts w:ascii="Calibri" w:hAnsi="Calibri"/>
      <w:b/>
      <w:lang w:val="en-GB"/>
    </w:rPr>
  </w:style>
  <w:style w:type="paragraph" w:customStyle="1" w:styleId="Figure0">
    <w:name w:val="Figure"/>
    <w:basedOn w:val="Normal"/>
    <w:next w:val="Figuretitle0"/>
    <w:rsid w:val="00375C85"/>
    <w:pPr>
      <w:keepNext/>
      <w:keepLines/>
      <w:jc w:val="center"/>
    </w:pPr>
    <w:rPr>
      <w:rFonts w:ascii="Calibri" w:hAnsi="Calibri"/>
      <w:lang w:val="en-GB"/>
    </w:rPr>
  </w:style>
  <w:style w:type="paragraph" w:customStyle="1" w:styleId="AppendixNo">
    <w:name w:val="Appendix_No"/>
    <w:basedOn w:val="AnnexNo"/>
    <w:next w:val="Annexref0"/>
    <w:rsid w:val="00375C85"/>
  </w:style>
  <w:style w:type="paragraph" w:customStyle="1" w:styleId="Appendixref0">
    <w:name w:val="Appendix_ref"/>
    <w:basedOn w:val="Annexref0"/>
    <w:next w:val="Annextitle0"/>
    <w:rsid w:val="00375C85"/>
  </w:style>
  <w:style w:type="paragraph" w:customStyle="1" w:styleId="Appendixtitle0">
    <w:name w:val="Appendix_title"/>
    <w:basedOn w:val="Annextitle0"/>
    <w:next w:val="Normal"/>
    <w:rsid w:val="00375C85"/>
  </w:style>
  <w:style w:type="paragraph" w:customStyle="1" w:styleId="Border">
    <w:name w:val="Border"/>
    <w:basedOn w:val="Tabletext0"/>
    <w:rsid w:val="00375C85"/>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Proposal">
    <w:name w:val="Proposal"/>
    <w:basedOn w:val="Normal"/>
    <w:next w:val="Normal"/>
    <w:rsid w:val="00375C85"/>
    <w:pPr>
      <w:keepNext/>
      <w:spacing w:before="240"/>
    </w:pPr>
    <w:rPr>
      <w:rFonts w:ascii="Calibri" w:hAnsi="Times New Roman Bold"/>
      <w:lang w:val="en-GB"/>
    </w:rPr>
  </w:style>
  <w:style w:type="paragraph" w:customStyle="1" w:styleId="Reasons">
    <w:name w:val="Reasons"/>
    <w:basedOn w:val="Normal"/>
    <w:qFormat/>
    <w:rsid w:val="00375C85"/>
    <w:rPr>
      <w:rFonts w:ascii="Calibri" w:hAnsi="Calibri"/>
      <w:lang w:val="en-GB"/>
    </w:rPr>
  </w:style>
  <w:style w:type="paragraph" w:customStyle="1" w:styleId="Section3">
    <w:name w:val="Section_3"/>
    <w:basedOn w:val="Section1"/>
    <w:rsid w:val="00375C85"/>
    <w:rPr>
      <w:b w:val="0"/>
    </w:rPr>
  </w:style>
  <w:style w:type="paragraph" w:customStyle="1" w:styleId="TableTextS5">
    <w:name w:val="Table_TextS5"/>
    <w:basedOn w:val="Normal"/>
    <w:rsid w:val="00375C85"/>
    <w:pPr>
      <w:tabs>
        <w:tab w:val="left" w:pos="170"/>
        <w:tab w:val="left" w:pos="567"/>
        <w:tab w:val="left" w:pos="737"/>
        <w:tab w:val="left" w:pos="2977"/>
        <w:tab w:val="left" w:pos="3266"/>
      </w:tabs>
      <w:spacing w:before="40" w:after="40"/>
    </w:pPr>
    <w:rPr>
      <w:rFonts w:ascii="Calibri" w:hAnsi="Calibri"/>
      <w:sz w:val="20"/>
      <w:lang w:val="en-GB"/>
    </w:rPr>
  </w:style>
  <w:style w:type="paragraph" w:styleId="BalloonText">
    <w:name w:val="Balloon Text"/>
    <w:basedOn w:val="Normal"/>
    <w:link w:val="BalloonTextChar"/>
    <w:rsid w:val="00375C85"/>
    <w:pPr>
      <w:spacing w:before="0"/>
    </w:pPr>
    <w:rPr>
      <w:rFonts w:ascii="Tahoma" w:hAnsi="Tahoma" w:cs="Tahoma"/>
      <w:sz w:val="16"/>
      <w:szCs w:val="16"/>
      <w:lang w:val="en-GB"/>
    </w:rPr>
  </w:style>
  <w:style w:type="character" w:customStyle="1" w:styleId="BalloonTextChar">
    <w:name w:val="Balloon Text Char"/>
    <w:basedOn w:val="DefaultParagraphFont"/>
    <w:link w:val="BalloonText"/>
    <w:rsid w:val="00375C85"/>
    <w:rPr>
      <w:rFonts w:ascii="Tahoma" w:hAnsi="Tahoma" w:cs="Tahoma"/>
      <w:sz w:val="16"/>
      <w:szCs w:val="16"/>
      <w:lang w:val="en-GB" w:eastAsia="en-US"/>
    </w:rPr>
  </w:style>
  <w:style w:type="paragraph" w:customStyle="1" w:styleId="LetterEnd">
    <w:name w:val="Letter_End"/>
    <w:basedOn w:val="Normal"/>
    <w:rsid w:val="00375C85"/>
    <w:pPr>
      <w:tabs>
        <w:tab w:val="left" w:pos="1361"/>
        <w:tab w:val="left" w:pos="1758"/>
        <w:tab w:val="left" w:pos="2155"/>
        <w:tab w:val="left" w:pos="2552"/>
      </w:tabs>
      <w:overflowPunct/>
      <w:autoSpaceDE/>
      <w:autoSpaceDN/>
      <w:adjustRightInd/>
      <w:spacing w:before="284"/>
      <w:ind w:left="567" w:firstLine="851"/>
      <w:textAlignment w:val="auto"/>
    </w:pPr>
    <w:rPr>
      <w:rFonts w:ascii="Calibri" w:hAnsi="Calibri"/>
      <w:lang w:val="en-GB"/>
    </w:rPr>
  </w:style>
  <w:style w:type="paragraph" w:styleId="BodyText2">
    <w:name w:val="Body Text 2"/>
    <w:basedOn w:val="Normal"/>
    <w:link w:val="BodyText2Char"/>
    <w:rsid w:val="00375C85"/>
    <w:pPr>
      <w:tabs>
        <w:tab w:val="left" w:pos="1418"/>
        <w:tab w:val="left" w:pos="1702"/>
        <w:tab w:val="left" w:pos="2160"/>
      </w:tabs>
      <w:overflowPunct/>
      <w:autoSpaceDE/>
      <w:autoSpaceDN/>
      <w:adjustRightInd/>
      <w:ind w:right="92"/>
      <w:textAlignment w:val="auto"/>
    </w:pPr>
    <w:rPr>
      <w:rFonts w:ascii="Calibri" w:hAnsi="Calibri"/>
      <w:lang w:val="en-GB"/>
    </w:rPr>
  </w:style>
  <w:style w:type="character" w:customStyle="1" w:styleId="BodyText2Char">
    <w:name w:val="Body Text 2 Char"/>
    <w:basedOn w:val="DefaultParagraphFont"/>
    <w:link w:val="BodyText2"/>
    <w:rsid w:val="00375C85"/>
    <w:rPr>
      <w:rFonts w:ascii="Calibri" w:hAnsi="Calibri"/>
      <w:sz w:val="24"/>
      <w:lang w:val="en-GB" w:eastAsia="en-US"/>
    </w:rPr>
  </w:style>
  <w:style w:type="paragraph" w:styleId="BodyText3">
    <w:name w:val="Body Text 3"/>
    <w:basedOn w:val="Normal"/>
    <w:link w:val="BodyText3Char"/>
    <w:rsid w:val="00375C85"/>
    <w:pPr>
      <w:overflowPunct/>
      <w:autoSpaceDE/>
      <w:autoSpaceDN/>
      <w:adjustRightInd/>
      <w:spacing w:before="1701"/>
      <w:ind w:right="91"/>
      <w:textAlignment w:val="auto"/>
    </w:pPr>
    <w:rPr>
      <w:rFonts w:ascii="Calibri" w:hAnsi="Calibri"/>
      <w:lang w:val="en-GB"/>
    </w:rPr>
  </w:style>
  <w:style w:type="character" w:customStyle="1" w:styleId="BodyText3Char">
    <w:name w:val="Body Text 3 Char"/>
    <w:basedOn w:val="DefaultParagraphFont"/>
    <w:link w:val="BodyText3"/>
    <w:rsid w:val="00375C85"/>
    <w:rPr>
      <w:rFonts w:ascii="Calibri" w:hAnsi="Calibri"/>
      <w:sz w:val="24"/>
      <w:lang w:val="en-GB" w:eastAsia="en-US"/>
    </w:rPr>
  </w:style>
  <w:style w:type="paragraph" w:customStyle="1" w:styleId="Docnumber">
    <w:name w:val="Docnumber"/>
    <w:basedOn w:val="Tabletext0"/>
    <w:rsid w:val="00375C85"/>
    <w:pPr>
      <w:framePr w:hSpace="181" w:wrap="around" w:vAnchor="page" w:hAnchor="margin" w:xAlign="center" w:y="664"/>
    </w:pPr>
    <w:rPr>
      <w:b/>
      <w:bCs/>
      <w:szCs w:val="22"/>
    </w:rPr>
  </w:style>
  <w:style w:type="table" w:styleId="TableGrid">
    <w:name w:val="Table Grid"/>
    <w:basedOn w:val="TableNormal"/>
    <w:uiPriority w:val="39"/>
    <w:rsid w:val="00375C85"/>
    <w:rPr>
      <w:rFonts w:ascii="Times" w:eastAsiaTheme="minorHAnsi" w:hAnsi="Times"/>
      <w:kern w:val="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75C85"/>
    <w:pPr>
      <w:ind w:left="720"/>
      <w:contextualSpacing/>
    </w:pPr>
    <w:rPr>
      <w:rFonts w:ascii="Calibri" w:hAnsi="Calibri"/>
      <w:lang w:val="en-GB"/>
    </w:rPr>
  </w:style>
  <w:style w:type="paragraph" w:styleId="BlockText">
    <w:name w:val="Block Text"/>
    <w:basedOn w:val="Normal"/>
    <w:rsid w:val="00375C8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lang w:val="en-GB"/>
    </w:rPr>
  </w:style>
  <w:style w:type="character" w:customStyle="1" w:styleId="BodyTextChar">
    <w:name w:val="Body Text Char"/>
    <w:basedOn w:val="DefaultParagraphFont"/>
    <w:rsid w:val="00375C85"/>
    <w:rPr>
      <w:rFonts w:ascii="Calibri" w:hAnsi="Calibri"/>
      <w:sz w:val="24"/>
      <w:lang w:val="en-GB" w:eastAsia="en-US"/>
    </w:rPr>
  </w:style>
  <w:style w:type="paragraph" w:styleId="BodyTextFirstIndent">
    <w:name w:val="Body Text First Indent"/>
    <w:basedOn w:val="BodyText"/>
    <w:link w:val="BodyTextFirstIndentChar"/>
    <w:rsid w:val="00375C85"/>
    <w:pPr>
      <w:spacing w:after="0"/>
      <w:ind w:firstLine="360"/>
    </w:pPr>
    <w:rPr>
      <w:rFonts w:ascii="Calibri" w:hAnsi="Calibri"/>
      <w:lang w:val="en-GB"/>
    </w:rPr>
  </w:style>
  <w:style w:type="character" w:customStyle="1" w:styleId="BodyTextFirstIndentChar">
    <w:name w:val="Body Text First Indent Char"/>
    <w:basedOn w:val="BodyTextChar1"/>
    <w:link w:val="BodyTextFirstIndent"/>
    <w:rsid w:val="00375C85"/>
    <w:rPr>
      <w:rFonts w:ascii="Calibri" w:hAnsi="Calibri"/>
      <w:sz w:val="24"/>
      <w:lang w:val="en-GB" w:eastAsia="en-US"/>
    </w:rPr>
  </w:style>
  <w:style w:type="paragraph" w:styleId="BodyTextIndent">
    <w:name w:val="Body Text Indent"/>
    <w:basedOn w:val="Normal"/>
    <w:link w:val="BodyTextIndentChar"/>
    <w:rsid w:val="00375C85"/>
    <w:pPr>
      <w:spacing w:after="120"/>
      <w:ind w:left="283"/>
    </w:pPr>
    <w:rPr>
      <w:rFonts w:ascii="Calibri" w:hAnsi="Calibri"/>
      <w:lang w:val="en-GB"/>
    </w:rPr>
  </w:style>
  <w:style w:type="character" w:customStyle="1" w:styleId="BodyTextIndentChar">
    <w:name w:val="Body Text Indent Char"/>
    <w:basedOn w:val="DefaultParagraphFont"/>
    <w:link w:val="BodyTextIndent"/>
    <w:rsid w:val="00375C85"/>
    <w:rPr>
      <w:rFonts w:ascii="Calibri" w:hAnsi="Calibri"/>
      <w:sz w:val="24"/>
      <w:lang w:val="en-GB" w:eastAsia="en-US"/>
    </w:rPr>
  </w:style>
  <w:style w:type="paragraph" w:styleId="BodyTextFirstIndent2">
    <w:name w:val="Body Text First Indent 2"/>
    <w:basedOn w:val="BodyTextIndent"/>
    <w:link w:val="BodyTextFirstIndent2Char"/>
    <w:rsid w:val="00375C85"/>
    <w:pPr>
      <w:spacing w:after="0"/>
      <w:ind w:left="360" w:firstLine="360"/>
    </w:pPr>
  </w:style>
  <w:style w:type="character" w:customStyle="1" w:styleId="BodyTextFirstIndent2Char">
    <w:name w:val="Body Text First Indent 2 Char"/>
    <w:basedOn w:val="BodyTextIndentChar"/>
    <w:link w:val="BodyTextFirstIndent2"/>
    <w:rsid w:val="00375C85"/>
    <w:rPr>
      <w:rFonts w:ascii="Calibri" w:hAnsi="Calibri"/>
      <w:sz w:val="24"/>
      <w:lang w:val="en-GB" w:eastAsia="en-US"/>
    </w:rPr>
  </w:style>
  <w:style w:type="paragraph" w:styleId="BodyTextIndent2">
    <w:name w:val="Body Text Indent 2"/>
    <w:basedOn w:val="Normal"/>
    <w:link w:val="BodyTextIndent2Char"/>
    <w:rsid w:val="00375C85"/>
    <w:pPr>
      <w:spacing w:after="120" w:line="480" w:lineRule="auto"/>
      <w:ind w:left="283"/>
    </w:pPr>
    <w:rPr>
      <w:rFonts w:ascii="Calibri" w:hAnsi="Calibri"/>
      <w:lang w:val="en-GB"/>
    </w:rPr>
  </w:style>
  <w:style w:type="character" w:customStyle="1" w:styleId="BodyTextIndent2Char">
    <w:name w:val="Body Text Indent 2 Char"/>
    <w:basedOn w:val="DefaultParagraphFont"/>
    <w:link w:val="BodyTextIndent2"/>
    <w:rsid w:val="00375C85"/>
    <w:rPr>
      <w:rFonts w:ascii="Calibri" w:hAnsi="Calibri"/>
      <w:sz w:val="24"/>
      <w:lang w:val="en-GB" w:eastAsia="en-US"/>
    </w:rPr>
  </w:style>
  <w:style w:type="paragraph" w:styleId="BodyTextIndent3">
    <w:name w:val="Body Text Indent 3"/>
    <w:basedOn w:val="Normal"/>
    <w:link w:val="BodyTextIndent3Char"/>
    <w:rsid w:val="00375C85"/>
    <w:pPr>
      <w:spacing w:after="120"/>
      <w:ind w:left="283"/>
    </w:pPr>
    <w:rPr>
      <w:rFonts w:ascii="Calibri" w:hAnsi="Calibri"/>
      <w:sz w:val="16"/>
      <w:szCs w:val="16"/>
      <w:lang w:val="en-GB"/>
    </w:rPr>
  </w:style>
  <w:style w:type="character" w:customStyle="1" w:styleId="BodyTextIndent3Char">
    <w:name w:val="Body Text Indent 3 Char"/>
    <w:basedOn w:val="DefaultParagraphFont"/>
    <w:link w:val="BodyTextIndent3"/>
    <w:rsid w:val="00375C85"/>
    <w:rPr>
      <w:rFonts w:ascii="Calibri" w:hAnsi="Calibri"/>
      <w:sz w:val="16"/>
      <w:szCs w:val="16"/>
      <w:lang w:val="en-GB" w:eastAsia="en-US"/>
    </w:rPr>
  </w:style>
  <w:style w:type="paragraph" w:styleId="Closing">
    <w:name w:val="Closing"/>
    <w:basedOn w:val="Normal"/>
    <w:link w:val="ClosingChar"/>
    <w:rsid w:val="00375C85"/>
    <w:pPr>
      <w:spacing w:before="0"/>
      <w:ind w:left="4252"/>
    </w:pPr>
    <w:rPr>
      <w:rFonts w:ascii="Calibri" w:hAnsi="Calibri"/>
      <w:lang w:val="en-GB"/>
    </w:rPr>
  </w:style>
  <w:style w:type="character" w:customStyle="1" w:styleId="ClosingChar">
    <w:name w:val="Closing Char"/>
    <w:basedOn w:val="DefaultParagraphFont"/>
    <w:link w:val="Closing"/>
    <w:rsid w:val="00375C85"/>
    <w:rPr>
      <w:rFonts w:ascii="Calibri" w:hAnsi="Calibri"/>
      <w:sz w:val="24"/>
      <w:lang w:val="en-GB" w:eastAsia="en-US"/>
    </w:rPr>
  </w:style>
  <w:style w:type="paragraph" w:styleId="Date">
    <w:name w:val="Date"/>
    <w:basedOn w:val="Normal"/>
    <w:next w:val="Normal"/>
    <w:link w:val="DateChar"/>
    <w:rsid w:val="00375C85"/>
    <w:rPr>
      <w:rFonts w:ascii="Calibri" w:hAnsi="Calibri"/>
      <w:lang w:val="en-GB"/>
    </w:rPr>
  </w:style>
  <w:style w:type="character" w:customStyle="1" w:styleId="DateChar">
    <w:name w:val="Date Char"/>
    <w:basedOn w:val="DefaultParagraphFont"/>
    <w:link w:val="Date"/>
    <w:rsid w:val="00375C85"/>
    <w:rPr>
      <w:rFonts w:ascii="Calibri" w:hAnsi="Calibri"/>
      <w:sz w:val="24"/>
      <w:lang w:val="en-GB" w:eastAsia="en-US"/>
    </w:rPr>
  </w:style>
  <w:style w:type="paragraph" w:styleId="DocumentMap">
    <w:name w:val="Document Map"/>
    <w:basedOn w:val="Normal"/>
    <w:link w:val="DocumentMapChar"/>
    <w:rsid w:val="00375C85"/>
    <w:pPr>
      <w:spacing w:before="0"/>
    </w:pPr>
    <w:rPr>
      <w:rFonts w:ascii="Segoe UI" w:hAnsi="Segoe UI" w:cs="Segoe UI"/>
      <w:sz w:val="16"/>
      <w:szCs w:val="16"/>
      <w:lang w:val="en-GB"/>
    </w:rPr>
  </w:style>
  <w:style w:type="character" w:customStyle="1" w:styleId="DocumentMapChar">
    <w:name w:val="Document Map Char"/>
    <w:basedOn w:val="DefaultParagraphFont"/>
    <w:link w:val="DocumentMap"/>
    <w:rsid w:val="00375C85"/>
    <w:rPr>
      <w:rFonts w:ascii="Segoe UI" w:hAnsi="Segoe UI" w:cs="Segoe UI"/>
      <w:sz w:val="16"/>
      <w:szCs w:val="16"/>
      <w:lang w:val="en-GB" w:eastAsia="en-US"/>
    </w:rPr>
  </w:style>
  <w:style w:type="paragraph" w:styleId="E-mailSignature">
    <w:name w:val="E-mail Signature"/>
    <w:basedOn w:val="Normal"/>
    <w:link w:val="E-mailSignatureChar"/>
    <w:rsid w:val="00375C85"/>
    <w:pPr>
      <w:spacing w:before="0"/>
    </w:pPr>
    <w:rPr>
      <w:rFonts w:ascii="Calibri" w:hAnsi="Calibri"/>
      <w:lang w:val="en-GB"/>
    </w:rPr>
  </w:style>
  <w:style w:type="character" w:customStyle="1" w:styleId="E-mailSignatureChar">
    <w:name w:val="E-mail Signature Char"/>
    <w:basedOn w:val="DefaultParagraphFont"/>
    <w:link w:val="E-mailSignature"/>
    <w:rsid w:val="00375C85"/>
    <w:rPr>
      <w:rFonts w:ascii="Calibri" w:hAnsi="Calibri"/>
      <w:sz w:val="24"/>
      <w:lang w:val="en-GB" w:eastAsia="en-US"/>
    </w:rPr>
  </w:style>
  <w:style w:type="paragraph" w:styleId="EndnoteText">
    <w:name w:val="endnote text"/>
    <w:basedOn w:val="Normal"/>
    <w:link w:val="EndnoteTextChar"/>
    <w:rsid w:val="00375C85"/>
    <w:pPr>
      <w:spacing w:before="0"/>
    </w:pPr>
    <w:rPr>
      <w:rFonts w:ascii="Calibri" w:hAnsi="Calibri"/>
      <w:sz w:val="20"/>
      <w:lang w:val="en-GB"/>
    </w:rPr>
  </w:style>
  <w:style w:type="character" w:customStyle="1" w:styleId="EndnoteTextChar">
    <w:name w:val="Endnote Text Char"/>
    <w:basedOn w:val="DefaultParagraphFont"/>
    <w:link w:val="EndnoteText"/>
    <w:rsid w:val="00375C85"/>
    <w:rPr>
      <w:rFonts w:ascii="Calibri" w:hAnsi="Calibri"/>
      <w:lang w:val="en-GB" w:eastAsia="en-US"/>
    </w:rPr>
  </w:style>
  <w:style w:type="paragraph" w:styleId="EnvelopeAddress">
    <w:name w:val="envelope address"/>
    <w:basedOn w:val="Normal"/>
    <w:rsid w:val="00375C85"/>
    <w:pPr>
      <w:framePr w:w="7920" w:h="1980" w:hRule="exact" w:hSpace="180" w:wrap="auto" w:hAnchor="page" w:xAlign="center" w:yAlign="bottom"/>
      <w:spacing w:before="0"/>
      <w:ind w:left="2880"/>
    </w:pPr>
    <w:rPr>
      <w:rFonts w:asciiTheme="majorHAnsi" w:eastAsiaTheme="majorEastAsia" w:hAnsiTheme="majorHAnsi" w:cstheme="majorBidi"/>
      <w:szCs w:val="24"/>
      <w:lang w:val="en-GB"/>
    </w:rPr>
  </w:style>
  <w:style w:type="paragraph" w:styleId="EnvelopeReturn">
    <w:name w:val="envelope return"/>
    <w:basedOn w:val="Normal"/>
    <w:rsid w:val="00375C85"/>
    <w:pPr>
      <w:spacing w:before="0"/>
    </w:pPr>
    <w:rPr>
      <w:rFonts w:asciiTheme="majorHAnsi" w:eastAsiaTheme="majorEastAsia" w:hAnsiTheme="majorHAnsi" w:cstheme="majorBidi"/>
      <w:sz w:val="20"/>
      <w:lang w:val="en-GB"/>
    </w:rPr>
  </w:style>
  <w:style w:type="paragraph" w:styleId="HTMLAddress">
    <w:name w:val="HTML Address"/>
    <w:basedOn w:val="Normal"/>
    <w:link w:val="HTMLAddressChar"/>
    <w:rsid w:val="00375C85"/>
    <w:pPr>
      <w:spacing w:before="0"/>
    </w:pPr>
    <w:rPr>
      <w:rFonts w:ascii="Calibri" w:hAnsi="Calibri"/>
      <w:i/>
      <w:iCs/>
      <w:lang w:val="en-GB"/>
    </w:rPr>
  </w:style>
  <w:style w:type="character" w:customStyle="1" w:styleId="HTMLAddressChar">
    <w:name w:val="HTML Address Char"/>
    <w:basedOn w:val="DefaultParagraphFont"/>
    <w:link w:val="HTMLAddress"/>
    <w:rsid w:val="00375C85"/>
    <w:rPr>
      <w:rFonts w:ascii="Calibri" w:hAnsi="Calibri"/>
      <w:i/>
      <w:iCs/>
      <w:sz w:val="24"/>
      <w:lang w:val="en-GB" w:eastAsia="en-US"/>
    </w:rPr>
  </w:style>
  <w:style w:type="paragraph" w:styleId="HTMLPreformatted">
    <w:name w:val="HTML Preformatted"/>
    <w:basedOn w:val="Normal"/>
    <w:link w:val="HTMLPreformattedChar"/>
    <w:rsid w:val="00375C85"/>
    <w:pPr>
      <w:spacing w:before="0"/>
    </w:pPr>
    <w:rPr>
      <w:rFonts w:ascii="Consolas" w:hAnsi="Consolas"/>
      <w:sz w:val="20"/>
      <w:lang w:val="en-GB"/>
    </w:rPr>
  </w:style>
  <w:style w:type="character" w:customStyle="1" w:styleId="HTMLPreformattedChar">
    <w:name w:val="HTML Preformatted Char"/>
    <w:basedOn w:val="DefaultParagraphFont"/>
    <w:link w:val="HTMLPreformatted"/>
    <w:rsid w:val="00375C85"/>
    <w:rPr>
      <w:rFonts w:ascii="Consolas" w:hAnsi="Consolas"/>
      <w:lang w:val="en-GB" w:eastAsia="en-US"/>
    </w:rPr>
  </w:style>
  <w:style w:type="paragraph" w:styleId="Index8">
    <w:name w:val="index 8"/>
    <w:basedOn w:val="Normal"/>
    <w:next w:val="Normal"/>
    <w:autoRedefine/>
    <w:rsid w:val="00375C85"/>
    <w:pPr>
      <w:tabs>
        <w:tab w:val="clear" w:pos="794"/>
        <w:tab w:val="clear" w:pos="1191"/>
        <w:tab w:val="clear" w:pos="1588"/>
        <w:tab w:val="clear" w:pos="1985"/>
      </w:tabs>
      <w:spacing w:before="0"/>
      <w:ind w:left="1920" w:hanging="240"/>
    </w:pPr>
    <w:rPr>
      <w:rFonts w:ascii="Calibri" w:hAnsi="Calibri"/>
      <w:lang w:val="en-GB"/>
    </w:rPr>
  </w:style>
  <w:style w:type="paragraph" w:styleId="Index9">
    <w:name w:val="index 9"/>
    <w:basedOn w:val="Normal"/>
    <w:next w:val="Normal"/>
    <w:autoRedefine/>
    <w:rsid w:val="00375C85"/>
    <w:pPr>
      <w:tabs>
        <w:tab w:val="clear" w:pos="794"/>
        <w:tab w:val="clear" w:pos="1191"/>
        <w:tab w:val="clear" w:pos="1588"/>
        <w:tab w:val="clear" w:pos="1985"/>
      </w:tabs>
      <w:spacing w:before="0"/>
      <w:ind w:left="2160" w:hanging="240"/>
    </w:pPr>
    <w:rPr>
      <w:rFonts w:ascii="Calibri" w:hAnsi="Calibri"/>
      <w:lang w:val="en-GB"/>
    </w:rPr>
  </w:style>
  <w:style w:type="paragraph" w:styleId="IntenseQuote">
    <w:name w:val="Intense Quote"/>
    <w:basedOn w:val="Normal"/>
    <w:next w:val="Normal"/>
    <w:link w:val="IntenseQuoteChar"/>
    <w:qFormat/>
    <w:rsid w:val="00375C85"/>
    <w:pPr>
      <w:pBdr>
        <w:top w:val="single" w:sz="4" w:space="10" w:color="4F81BD" w:themeColor="accent1"/>
        <w:bottom w:val="single" w:sz="4" w:space="10" w:color="4F81BD" w:themeColor="accent1"/>
      </w:pBdr>
      <w:spacing w:before="360" w:after="360"/>
      <w:ind w:left="864" w:right="864"/>
      <w:jc w:val="center"/>
    </w:pPr>
    <w:rPr>
      <w:rFonts w:ascii="Calibri" w:hAnsi="Calibri"/>
      <w:i/>
      <w:iCs/>
      <w:color w:val="4F81BD" w:themeColor="accent1"/>
      <w:lang w:val="en-GB"/>
    </w:rPr>
  </w:style>
  <w:style w:type="character" w:customStyle="1" w:styleId="IntenseQuoteChar">
    <w:name w:val="Intense Quote Char"/>
    <w:basedOn w:val="DefaultParagraphFont"/>
    <w:link w:val="IntenseQuote"/>
    <w:rsid w:val="00375C85"/>
    <w:rPr>
      <w:rFonts w:ascii="Calibri" w:hAnsi="Calibri"/>
      <w:i/>
      <w:iCs/>
      <w:color w:val="4F81BD" w:themeColor="accent1"/>
      <w:sz w:val="24"/>
      <w:lang w:val="en-GB" w:eastAsia="en-US"/>
    </w:rPr>
  </w:style>
  <w:style w:type="paragraph" w:styleId="List2">
    <w:name w:val="List 2"/>
    <w:basedOn w:val="Normal"/>
    <w:rsid w:val="00375C85"/>
    <w:pPr>
      <w:ind w:left="566" w:hanging="283"/>
      <w:contextualSpacing/>
    </w:pPr>
    <w:rPr>
      <w:rFonts w:ascii="Calibri" w:hAnsi="Calibri"/>
      <w:lang w:val="en-GB"/>
    </w:rPr>
  </w:style>
  <w:style w:type="paragraph" w:styleId="List3">
    <w:name w:val="List 3"/>
    <w:basedOn w:val="Normal"/>
    <w:rsid w:val="00375C85"/>
    <w:pPr>
      <w:ind w:left="849" w:hanging="283"/>
      <w:contextualSpacing/>
    </w:pPr>
    <w:rPr>
      <w:rFonts w:ascii="Calibri" w:hAnsi="Calibri"/>
      <w:lang w:val="en-GB"/>
    </w:rPr>
  </w:style>
  <w:style w:type="paragraph" w:styleId="List4">
    <w:name w:val="List 4"/>
    <w:basedOn w:val="Normal"/>
    <w:rsid w:val="00375C85"/>
    <w:pPr>
      <w:ind w:left="1132" w:hanging="283"/>
      <w:contextualSpacing/>
    </w:pPr>
    <w:rPr>
      <w:rFonts w:ascii="Calibri" w:hAnsi="Calibri"/>
      <w:lang w:val="en-GB"/>
    </w:rPr>
  </w:style>
  <w:style w:type="paragraph" w:styleId="List5">
    <w:name w:val="List 5"/>
    <w:basedOn w:val="Normal"/>
    <w:rsid w:val="00375C85"/>
    <w:pPr>
      <w:ind w:left="1415" w:hanging="283"/>
      <w:contextualSpacing/>
    </w:pPr>
    <w:rPr>
      <w:rFonts w:ascii="Calibri" w:hAnsi="Calibri"/>
      <w:lang w:val="en-GB"/>
    </w:rPr>
  </w:style>
  <w:style w:type="paragraph" w:styleId="ListBullet">
    <w:name w:val="List Bullet"/>
    <w:basedOn w:val="Normal"/>
    <w:rsid w:val="00375C85"/>
    <w:pPr>
      <w:numPr>
        <w:numId w:val="5"/>
      </w:numPr>
      <w:contextualSpacing/>
    </w:pPr>
    <w:rPr>
      <w:rFonts w:ascii="Calibri" w:hAnsi="Calibri"/>
      <w:lang w:val="en-GB"/>
    </w:rPr>
  </w:style>
  <w:style w:type="paragraph" w:styleId="ListBullet2">
    <w:name w:val="List Bullet 2"/>
    <w:basedOn w:val="Normal"/>
    <w:rsid w:val="00375C85"/>
    <w:pPr>
      <w:numPr>
        <w:numId w:val="6"/>
      </w:numPr>
      <w:contextualSpacing/>
    </w:pPr>
    <w:rPr>
      <w:rFonts w:ascii="Calibri" w:hAnsi="Calibri"/>
      <w:lang w:val="en-GB"/>
    </w:rPr>
  </w:style>
  <w:style w:type="paragraph" w:styleId="ListBullet3">
    <w:name w:val="List Bullet 3"/>
    <w:basedOn w:val="Normal"/>
    <w:rsid w:val="00375C85"/>
    <w:pPr>
      <w:numPr>
        <w:numId w:val="7"/>
      </w:numPr>
      <w:contextualSpacing/>
    </w:pPr>
    <w:rPr>
      <w:rFonts w:ascii="Calibri" w:hAnsi="Calibri"/>
      <w:lang w:val="en-GB"/>
    </w:rPr>
  </w:style>
  <w:style w:type="paragraph" w:styleId="ListBullet4">
    <w:name w:val="List Bullet 4"/>
    <w:basedOn w:val="Normal"/>
    <w:rsid w:val="00375C85"/>
    <w:pPr>
      <w:numPr>
        <w:numId w:val="8"/>
      </w:numPr>
      <w:contextualSpacing/>
    </w:pPr>
    <w:rPr>
      <w:rFonts w:ascii="Calibri" w:hAnsi="Calibri"/>
      <w:lang w:val="en-GB"/>
    </w:rPr>
  </w:style>
  <w:style w:type="paragraph" w:styleId="ListBullet5">
    <w:name w:val="List Bullet 5"/>
    <w:basedOn w:val="Normal"/>
    <w:rsid w:val="00375C85"/>
    <w:pPr>
      <w:numPr>
        <w:numId w:val="9"/>
      </w:numPr>
      <w:contextualSpacing/>
    </w:pPr>
    <w:rPr>
      <w:rFonts w:ascii="Calibri" w:hAnsi="Calibri"/>
      <w:lang w:val="en-GB"/>
    </w:rPr>
  </w:style>
  <w:style w:type="paragraph" w:styleId="ListContinue">
    <w:name w:val="List Continue"/>
    <w:basedOn w:val="Normal"/>
    <w:rsid w:val="00375C85"/>
    <w:pPr>
      <w:spacing w:after="120"/>
      <w:ind w:left="283"/>
      <w:contextualSpacing/>
    </w:pPr>
    <w:rPr>
      <w:rFonts w:ascii="Calibri" w:hAnsi="Calibri"/>
      <w:lang w:val="en-GB"/>
    </w:rPr>
  </w:style>
  <w:style w:type="paragraph" w:styleId="ListContinue2">
    <w:name w:val="List Continue 2"/>
    <w:basedOn w:val="Normal"/>
    <w:rsid w:val="00375C85"/>
    <w:pPr>
      <w:spacing w:after="120"/>
      <w:ind w:left="566"/>
      <w:contextualSpacing/>
    </w:pPr>
    <w:rPr>
      <w:rFonts w:ascii="Calibri" w:hAnsi="Calibri"/>
      <w:lang w:val="en-GB"/>
    </w:rPr>
  </w:style>
  <w:style w:type="paragraph" w:styleId="ListContinue3">
    <w:name w:val="List Continue 3"/>
    <w:basedOn w:val="Normal"/>
    <w:rsid w:val="00375C85"/>
    <w:pPr>
      <w:spacing w:after="120"/>
      <w:ind w:left="849"/>
      <w:contextualSpacing/>
    </w:pPr>
    <w:rPr>
      <w:rFonts w:ascii="Calibri" w:hAnsi="Calibri"/>
      <w:lang w:val="en-GB"/>
    </w:rPr>
  </w:style>
  <w:style w:type="paragraph" w:styleId="ListContinue4">
    <w:name w:val="List Continue 4"/>
    <w:basedOn w:val="Normal"/>
    <w:rsid w:val="00375C85"/>
    <w:pPr>
      <w:spacing w:after="120"/>
      <w:ind w:left="1132"/>
      <w:contextualSpacing/>
    </w:pPr>
    <w:rPr>
      <w:rFonts w:ascii="Calibri" w:hAnsi="Calibri"/>
      <w:lang w:val="en-GB"/>
    </w:rPr>
  </w:style>
  <w:style w:type="paragraph" w:styleId="ListContinue5">
    <w:name w:val="List Continue 5"/>
    <w:basedOn w:val="Normal"/>
    <w:rsid w:val="00375C85"/>
    <w:pPr>
      <w:spacing w:after="120"/>
      <w:ind w:left="1415"/>
      <w:contextualSpacing/>
    </w:pPr>
    <w:rPr>
      <w:rFonts w:ascii="Calibri" w:hAnsi="Calibri"/>
      <w:lang w:val="en-GB"/>
    </w:rPr>
  </w:style>
  <w:style w:type="paragraph" w:styleId="ListNumber">
    <w:name w:val="List Number"/>
    <w:basedOn w:val="Normal"/>
    <w:rsid w:val="00375C85"/>
    <w:pPr>
      <w:numPr>
        <w:numId w:val="10"/>
      </w:numPr>
      <w:contextualSpacing/>
    </w:pPr>
    <w:rPr>
      <w:rFonts w:ascii="Calibri" w:hAnsi="Calibri"/>
      <w:lang w:val="en-GB"/>
    </w:rPr>
  </w:style>
  <w:style w:type="paragraph" w:styleId="ListNumber2">
    <w:name w:val="List Number 2"/>
    <w:basedOn w:val="Normal"/>
    <w:rsid w:val="00375C85"/>
    <w:pPr>
      <w:numPr>
        <w:numId w:val="11"/>
      </w:numPr>
      <w:contextualSpacing/>
    </w:pPr>
    <w:rPr>
      <w:rFonts w:ascii="Calibri" w:hAnsi="Calibri"/>
      <w:lang w:val="en-GB"/>
    </w:rPr>
  </w:style>
  <w:style w:type="paragraph" w:styleId="ListNumber3">
    <w:name w:val="List Number 3"/>
    <w:basedOn w:val="Normal"/>
    <w:rsid w:val="00375C85"/>
    <w:pPr>
      <w:numPr>
        <w:numId w:val="12"/>
      </w:numPr>
      <w:contextualSpacing/>
    </w:pPr>
    <w:rPr>
      <w:rFonts w:ascii="Calibri" w:hAnsi="Calibri"/>
      <w:lang w:val="en-GB"/>
    </w:rPr>
  </w:style>
  <w:style w:type="paragraph" w:styleId="ListNumber4">
    <w:name w:val="List Number 4"/>
    <w:basedOn w:val="Normal"/>
    <w:rsid w:val="00375C85"/>
    <w:pPr>
      <w:numPr>
        <w:numId w:val="13"/>
      </w:numPr>
      <w:contextualSpacing/>
    </w:pPr>
    <w:rPr>
      <w:rFonts w:ascii="Calibri" w:hAnsi="Calibri"/>
      <w:lang w:val="en-GB"/>
    </w:rPr>
  </w:style>
  <w:style w:type="paragraph" w:styleId="ListNumber5">
    <w:name w:val="List Number 5"/>
    <w:basedOn w:val="Normal"/>
    <w:rsid w:val="00375C85"/>
    <w:pPr>
      <w:numPr>
        <w:numId w:val="14"/>
      </w:numPr>
      <w:contextualSpacing/>
    </w:pPr>
    <w:rPr>
      <w:rFonts w:ascii="Calibri" w:hAnsi="Calibri"/>
      <w:lang w:val="en-GB"/>
    </w:rPr>
  </w:style>
  <w:style w:type="paragraph" w:styleId="MacroText">
    <w:name w:val="macro"/>
    <w:link w:val="MacroTextChar"/>
    <w:rsid w:val="00375C85"/>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textAlignment w:val="baseline"/>
    </w:pPr>
    <w:rPr>
      <w:rFonts w:ascii="Consolas" w:hAnsi="Consolas"/>
      <w:lang w:val="en-GB" w:eastAsia="en-US"/>
    </w:rPr>
  </w:style>
  <w:style w:type="character" w:customStyle="1" w:styleId="MacroTextChar">
    <w:name w:val="Macro Text Char"/>
    <w:basedOn w:val="DefaultParagraphFont"/>
    <w:link w:val="MacroText"/>
    <w:rsid w:val="00375C85"/>
    <w:rPr>
      <w:rFonts w:ascii="Consolas" w:hAnsi="Consolas"/>
      <w:lang w:val="en-GB" w:eastAsia="en-US"/>
    </w:rPr>
  </w:style>
  <w:style w:type="paragraph" w:styleId="MessageHeader">
    <w:name w:val="Message Header"/>
    <w:basedOn w:val="Normal"/>
    <w:link w:val="MessageHeaderChar"/>
    <w:rsid w:val="00375C85"/>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szCs w:val="24"/>
      <w:lang w:val="en-GB"/>
    </w:rPr>
  </w:style>
  <w:style w:type="character" w:customStyle="1" w:styleId="MessageHeaderChar">
    <w:name w:val="Message Header Char"/>
    <w:basedOn w:val="DefaultParagraphFont"/>
    <w:link w:val="MessageHeader"/>
    <w:rsid w:val="00375C85"/>
    <w:rPr>
      <w:rFonts w:asciiTheme="majorHAnsi" w:eastAsiaTheme="majorEastAsia" w:hAnsiTheme="majorHAnsi" w:cstheme="majorBidi"/>
      <w:sz w:val="24"/>
      <w:szCs w:val="24"/>
      <w:shd w:val="pct20" w:color="auto" w:fill="auto"/>
      <w:lang w:val="en-GB" w:eastAsia="en-US"/>
    </w:rPr>
  </w:style>
  <w:style w:type="paragraph" w:styleId="NoSpacing">
    <w:name w:val="No Spacing"/>
    <w:qFormat/>
    <w:rsid w:val="00375C85"/>
    <w:pPr>
      <w:tabs>
        <w:tab w:val="left" w:pos="794"/>
        <w:tab w:val="left" w:pos="1191"/>
        <w:tab w:val="left" w:pos="1588"/>
        <w:tab w:val="left" w:pos="1985"/>
      </w:tabs>
      <w:overflowPunct w:val="0"/>
      <w:autoSpaceDE w:val="0"/>
      <w:autoSpaceDN w:val="0"/>
      <w:adjustRightInd w:val="0"/>
      <w:textAlignment w:val="baseline"/>
    </w:pPr>
    <w:rPr>
      <w:rFonts w:ascii="Calibri" w:hAnsi="Calibri"/>
      <w:sz w:val="24"/>
      <w:lang w:val="en-GB" w:eastAsia="en-US"/>
    </w:rPr>
  </w:style>
  <w:style w:type="paragraph" w:styleId="NormalWeb">
    <w:name w:val="Normal (Web)"/>
    <w:basedOn w:val="Normal"/>
    <w:rsid w:val="00375C85"/>
    <w:rPr>
      <w:rFonts w:ascii="Times New Roman" w:hAnsi="Times New Roman"/>
      <w:szCs w:val="24"/>
      <w:lang w:val="en-GB"/>
    </w:rPr>
  </w:style>
  <w:style w:type="paragraph" w:styleId="NoteHeading">
    <w:name w:val="Note Heading"/>
    <w:basedOn w:val="Normal"/>
    <w:next w:val="Normal"/>
    <w:link w:val="NoteHeadingChar"/>
    <w:rsid w:val="00375C85"/>
    <w:pPr>
      <w:spacing w:before="0"/>
    </w:pPr>
    <w:rPr>
      <w:rFonts w:ascii="Calibri" w:hAnsi="Calibri"/>
      <w:lang w:val="en-GB"/>
    </w:rPr>
  </w:style>
  <w:style w:type="character" w:customStyle="1" w:styleId="NoteHeadingChar">
    <w:name w:val="Note Heading Char"/>
    <w:basedOn w:val="DefaultParagraphFont"/>
    <w:link w:val="NoteHeading"/>
    <w:rsid w:val="00375C85"/>
    <w:rPr>
      <w:rFonts w:ascii="Calibri" w:hAnsi="Calibri"/>
      <w:sz w:val="24"/>
      <w:lang w:val="en-GB" w:eastAsia="en-US"/>
    </w:rPr>
  </w:style>
  <w:style w:type="paragraph" w:styleId="PlainText">
    <w:name w:val="Plain Text"/>
    <w:basedOn w:val="Normal"/>
    <w:link w:val="PlainTextChar"/>
    <w:rsid w:val="00375C85"/>
    <w:pPr>
      <w:spacing w:before="0"/>
    </w:pPr>
    <w:rPr>
      <w:rFonts w:ascii="Consolas" w:hAnsi="Consolas"/>
      <w:sz w:val="21"/>
      <w:szCs w:val="21"/>
      <w:lang w:val="en-GB"/>
    </w:rPr>
  </w:style>
  <w:style w:type="character" w:customStyle="1" w:styleId="PlainTextChar">
    <w:name w:val="Plain Text Char"/>
    <w:basedOn w:val="DefaultParagraphFont"/>
    <w:link w:val="PlainText"/>
    <w:rsid w:val="00375C85"/>
    <w:rPr>
      <w:rFonts w:ascii="Consolas" w:hAnsi="Consolas"/>
      <w:sz w:val="21"/>
      <w:szCs w:val="21"/>
      <w:lang w:val="en-GB" w:eastAsia="en-US"/>
    </w:rPr>
  </w:style>
  <w:style w:type="paragraph" w:styleId="Quote">
    <w:name w:val="Quote"/>
    <w:basedOn w:val="Normal"/>
    <w:next w:val="Normal"/>
    <w:link w:val="QuoteChar"/>
    <w:qFormat/>
    <w:rsid w:val="00375C85"/>
    <w:pPr>
      <w:spacing w:before="200" w:after="160"/>
      <w:ind w:left="864" w:right="864"/>
      <w:jc w:val="center"/>
    </w:pPr>
    <w:rPr>
      <w:rFonts w:ascii="Calibri" w:hAnsi="Calibri"/>
      <w:i/>
      <w:iCs/>
      <w:color w:val="404040" w:themeColor="text1" w:themeTint="BF"/>
      <w:lang w:val="en-GB"/>
    </w:rPr>
  </w:style>
  <w:style w:type="character" w:customStyle="1" w:styleId="QuoteChar">
    <w:name w:val="Quote Char"/>
    <w:basedOn w:val="DefaultParagraphFont"/>
    <w:link w:val="Quote"/>
    <w:rsid w:val="00375C85"/>
    <w:rPr>
      <w:rFonts w:ascii="Calibri" w:hAnsi="Calibri"/>
      <w:i/>
      <w:iCs/>
      <w:color w:val="404040" w:themeColor="text1" w:themeTint="BF"/>
      <w:sz w:val="24"/>
      <w:lang w:val="en-GB" w:eastAsia="en-US"/>
    </w:rPr>
  </w:style>
  <w:style w:type="paragraph" w:styleId="Salutation">
    <w:name w:val="Salutation"/>
    <w:basedOn w:val="Normal"/>
    <w:next w:val="Normal"/>
    <w:link w:val="SalutationChar"/>
    <w:rsid w:val="00375C85"/>
    <w:rPr>
      <w:rFonts w:ascii="Calibri" w:hAnsi="Calibri"/>
      <w:lang w:val="en-GB"/>
    </w:rPr>
  </w:style>
  <w:style w:type="character" w:customStyle="1" w:styleId="SalutationChar">
    <w:name w:val="Salutation Char"/>
    <w:basedOn w:val="DefaultParagraphFont"/>
    <w:link w:val="Salutation"/>
    <w:rsid w:val="00375C85"/>
    <w:rPr>
      <w:rFonts w:ascii="Calibri" w:hAnsi="Calibri"/>
      <w:sz w:val="24"/>
      <w:lang w:val="en-GB" w:eastAsia="en-US"/>
    </w:rPr>
  </w:style>
  <w:style w:type="paragraph" w:styleId="Signature">
    <w:name w:val="Signature"/>
    <w:basedOn w:val="Normal"/>
    <w:link w:val="SignatureChar"/>
    <w:rsid w:val="00375C85"/>
    <w:pPr>
      <w:spacing w:before="0"/>
      <w:ind w:left="4252"/>
    </w:pPr>
    <w:rPr>
      <w:rFonts w:ascii="Calibri" w:hAnsi="Calibri"/>
      <w:lang w:val="en-GB"/>
    </w:rPr>
  </w:style>
  <w:style w:type="character" w:customStyle="1" w:styleId="SignatureChar">
    <w:name w:val="Signature Char"/>
    <w:basedOn w:val="DefaultParagraphFont"/>
    <w:link w:val="Signature"/>
    <w:rsid w:val="00375C85"/>
    <w:rPr>
      <w:rFonts w:ascii="Calibri" w:hAnsi="Calibri"/>
      <w:sz w:val="24"/>
      <w:lang w:val="en-GB" w:eastAsia="en-US"/>
    </w:rPr>
  </w:style>
  <w:style w:type="paragraph" w:styleId="Subtitle">
    <w:name w:val="Subtitle"/>
    <w:basedOn w:val="Normal"/>
    <w:next w:val="Normal"/>
    <w:link w:val="SubtitleChar"/>
    <w:qFormat/>
    <w:rsid w:val="00375C85"/>
    <w:pPr>
      <w:numPr>
        <w:ilvl w:val="1"/>
      </w:numPr>
      <w:spacing w:after="160"/>
    </w:pPr>
    <w:rPr>
      <w:rFonts w:eastAsiaTheme="minorEastAsia" w:cstheme="minorBidi"/>
      <w:color w:val="5A5A5A" w:themeColor="text1" w:themeTint="A5"/>
      <w:spacing w:val="15"/>
      <w:sz w:val="22"/>
      <w:szCs w:val="22"/>
      <w:lang w:val="en-GB"/>
    </w:rPr>
  </w:style>
  <w:style w:type="character" w:customStyle="1" w:styleId="SubtitleChar">
    <w:name w:val="Subtitle Char"/>
    <w:basedOn w:val="DefaultParagraphFont"/>
    <w:link w:val="Subtitle"/>
    <w:rsid w:val="00375C85"/>
    <w:rPr>
      <w:rFonts w:asciiTheme="minorHAnsi" w:eastAsiaTheme="minorEastAsia" w:hAnsiTheme="minorHAnsi" w:cstheme="minorBidi"/>
      <w:color w:val="5A5A5A" w:themeColor="text1" w:themeTint="A5"/>
      <w:spacing w:val="15"/>
      <w:sz w:val="22"/>
      <w:szCs w:val="22"/>
      <w:lang w:val="en-GB" w:eastAsia="en-US"/>
    </w:rPr>
  </w:style>
  <w:style w:type="paragraph" w:styleId="TableofAuthorities">
    <w:name w:val="table of authorities"/>
    <w:basedOn w:val="Normal"/>
    <w:next w:val="Normal"/>
    <w:rsid w:val="00375C85"/>
    <w:pPr>
      <w:tabs>
        <w:tab w:val="clear" w:pos="794"/>
        <w:tab w:val="clear" w:pos="1191"/>
        <w:tab w:val="clear" w:pos="1588"/>
        <w:tab w:val="clear" w:pos="1985"/>
      </w:tabs>
      <w:ind w:left="240" w:hanging="240"/>
    </w:pPr>
    <w:rPr>
      <w:rFonts w:ascii="Calibri" w:hAnsi="Calibri"/>
      <w:lang w:val="en-GB"/>
    </w:rPr>
  </w:style>
  <w:style w:type="paragraph" w:styleId="TableofFigures">
    <w:name w:val="table of figures"/>
    <w:basedOn w:val="Normal"/>
    <w:next w:val="Normal"/>
    <w:rsid w:val="00375C85"/>
    <w:pPr>
      <w:tabs>
        <w:tab w:val="clear" w:pos="794"/>
        <w:tab w:val="clear" w:pos="1191"/>
        <w:tab w:val="clear" w:pos="1588"/>
        <w:tab w:val="clear" w:pos="1985"/>
      </w:tabs>
    </w:pPr>
    <w:rPr>
      <w:rFonts w:ascii="Calibri" w:hAnsi="Calibri"/>
      <w:lang w:val="en-GB"/>
    </w:rPr>
  </w:style>
  <w:style w:type="paragraph" w:styleId="Title">
    <w:name w:val="Title"/>
    <w:basedOn w:val="Normal"/>
    <w:next w:val="Normal"/>
    <w:link w:val="TitleChar"/>
    <w:qFormat/>
    <w:rsid w:val="00375C85"/>
    <w:pPr>
      <w:spacing w:before="0"/>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rsid w:val="00375C85"/>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rsid w:val="00375C85"/>
    <w:rPr>
      <w:rFonts w:asciiTheme="majorHAnsi" w:eastAsiaTheme="majorEastAsia" w:hAnsiTheme="majorHAnsi" w:cstheme="majorBidi"/>
      <w:b/>
      <w:bCs/>
      <w:szCs w:val="24"/>
      <w:lang w:val="en-GB"/>
    </w:rPr>
  </w:style>
  <w:style w:type="character" w:styleId="PlaceholderText">
    <w:name w:val="Placeholder Text"/>
    <w:basedOn w:val="DefaultParagraphFont"/>
    <w:uiPriority w:val="99"/>
    <w:semiHidden/>
    <w:rsid w:val="00E131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yworkspace/t-wp/item?isn=22072" TargetMode="External"/><Relationship Id="rId18" Type="http://schemas.openxmlformats.org/officeDocument/2006/relationships/header" Target="header2.xml"/><Relationship Id="rId26" Type="http://schemas.openxmlformats.org/officeDocument/2006/relationships/hyperlink" Target="mailto:tsbsg12@itu.int" TargetMode="External"/><Relationship Id="rId21" Type="http://schemas.openxmlformats.org/officeDocument/2006/relationships/header" Target="header3.xm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itu.int/en/ITU-T/studygroups/2025-2028/12/Pages/QSDG.aspx" TargetMode="External"/><Relationship Id="rId17" Type="http://schemas.openxmlformats.org/officeDocument/2006/relationships/header" Target="header1.xml"/><Relationship Id="rId25" Type="http://schemas.openxmlformats.org/officeDocument/2006/relationships/hyperlink" Target="https://forms.cloud.microsoft/e/xNNvSKckfm"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itu.int/en/ITU-T/focusgroups/tida/Pages/ToR.aspx." TargetMode="External"/><Relationship Id="rId20" Type="http://schemas.openxmlformats.org/officeDocument/2006/relationships/footer" Target="footer2.xml"/><Relationship Id="rId29" Type="http://schemas.openxmlformats.org/officeDocument/2006/relationships/hyperlink" Target="https://tsbcloud.itu.int/s/9LJ6H6psrxamcG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pub/T-RES-T.95-2024/fr" TargetMode="External"/><Relationship Id="rId24" Type="http://schemas.openxmlformats.org/officeDocument/2006/relationships/hyperlink" Target="mailto:tsbsg12@itu.int" TargetMode="External"/><Relationship Id="rId32" Type="http://schemas.openxmlformats.org/officeDocument/2006/relationships/hyperlink" Target="https://tsbcloud.itu.int/s/pXAGqbiQGWYxJH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cloud.microsoft/e/btkkVv6duf" TargetMode="External"/><Relationship Id="rId23" Type="http://schemas.openxmlformats.org/officeDocument/2006/relationships/hyperlink" Target="https://forms.cloud.microsoft/e/btkkVv6duf" TargetMode="External"/><Relationship Id="rId28" Type="http://schemas.openxmlformats.org/officeDocument/2006/relationships/hyperlink" Target="https://tsbcloud.itu.int/s/PNXKo8XiJGmmim8" TargetMode="External"/><Relationship Id="rId36" Type="http://schemas.openxmlformats.org/officeDocument/2006/relationships/fontTable" Target="fontTable.xml"/><Relationship Id="rId10" Type="http://schemas.openxmlformats.org/officeDocument/2006/relationships/hyperlink" Target="https://itu.int/go/tsg12" TargetMode="External"/><Relationship Id="rId19" Type="http://schemas.openxmlformats.org/officeDocument/2006/relationships/footer" Target="footer1.xml"/><Relationship Id="rId31" Type="http://schemas.openxmlformats.org/officeDocument/2006/relationships/hyperlink" Target="https://tsbcloud.itu.int/s/pXAGqbiQGWYxJHX"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itu.int/go/fgtida" TargetMode="External"/><Relationship Id="rId22" Type="http://schemas.openxmlformats.org/officeDocument/2006/relationships/footer" Target="footer3.xml"/><Relationship Id="rId27" Type="http://schemas.openxmlformats.org/officeDocument/2006/relationships/hyperlink" Target="https://tsbcloud.itu.int/s/PNXKo8XiJGmmim8" TargetMode="External"/><Relationship Id="rId30" Type="http://schemas.openxmlformats.org/officeDocument/2006/relationships/hyperlink" Target="https://tsbcloud.itu.int/s/9LJ6H6psrxamcGm" TargetMode="Externa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PF_TSB_Circular.dotx</Template>
  <TotalTime>191</TotalTime>
  <Pages>18</Pages>
  <Words>8606</Words>
  <Characters>49057</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57548</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TSB (EL)</cp:lastModifiedBy>
  <cp:revision>45</cp:revision>
  <cp:lastPrinted>2011-04-15T08:01:00Z</cp:lastPrinted>
  <dcterms:created xsi:type="dcterms:W3CDTF">2026-10-15T07:29:00Z</dcterms:created>
  <dcterms:modified xsi:type="dcterms:W3CDTF">2026-10-22T07:50:00Z</dcterms:modified>
</cp:coreProperties>
</file>