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1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3685"/>
        <w:gridCol w:w="4668"/>
      </w:tblGrid>
      <w:tr w:rsidR="00DD68CA" w:rsidRPr="001640D1" w14:paraId="38E4F668" w14:textId="77777777" w:rsidTr="00DD68CA">
        <w:trPr>
          <w:cantSplit/>
        </w:trPr>
        <w:tc>
          <w:tcPr>
            <w:tcW w:w="1560" w:type="dxa"/>
          </w:tcPr>
          <w:p w14:paraId="5A2959E7" w14:textId="77777777" w:rsidR="00DD68CA" w:rsidRPr="001640D1" w:rsidRDefault="00DD68CA" w:rsidP="00867192">
            <w:pPr>
              <w:spacing w:before="0"/>
              <w:rPr>
                <w:b/>
                <w:bCs/>
                <w:lang w:val="ru-RU"/>
              </w:rPr>
            </w:pPr>
            <w:r w:rsidRPr="001640D1">
              <w:rPr>
                <w:lang w:val="ru-RU" w:eastAsia="zh-CN"/>
              </w:rPr>
              <w:drawing>
                <wp:inline distT="0" distB="0" distL="0" distR="0" wp14:anchorId="4C4FE59A" wp14:editId="30282814">
                  <wp:extent cx="812165" cy="81216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The International Teleocmmunication Union - Connecting the World." title="ITU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165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3" w:type="dxa"/>
            <w:gridSpan w:val="2"/>
            <w:vAlign w:val="center"/>
          </w:tcPr>
          <w:p w14:paraId="7F6ACAA8" w14:textId="77777777" w:rsidR="00DD68CA" w:rsidRPr="001640D1" w:rsidRDefault="00DD68CA" w:rsidP="00DD68CA">
            <w:pPr>
              <w:spacing w:before="0"/>
              <w:rPr>
                <w:rFonts w:cs="Times New Roman Bold"/>
                <w:b/>
                <w:bCs/>
                <w:iCs/>
                <w:smallCaps/>
                <w:sz w:val="32"/>
                <w:szCs w:val="32"/>
                <w:lang w:val="ru-RU"/>
              </w:rPr>
            </w:pPr>
            <w:r w:rsidRPr="001640D1">
              <w:rPr>
                <w:rFonts w:cs="Times New Roman Bold"/>
                <w:b/>
                <w:bCs/>
                <w:iCs/>
                <w:smallCaps/>
                <w:sz w:val="32"/>
                <w:szCs w:val="32"/>
                <w:lang w:val="ru-RU"/>
              </w:rPr>
              <w:t>Международный союз электросвязи</w:t>
            </w:r>
          </w:p>
          <w:p w14:paraId="3EED83C5" w14:textId="77777777" w:rsidR="00DD68CA" w:rsidRPr="001640D1" w:rsidRDefault="00DD68CA" w:rsidP="00DD68C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640D1">
              <w:rPr>
                <w:rFonts w:cs="Times New Roman Bold"/>
                <w:b/>
                <w:bCs/>
                <w:iCs/>
                <w:smallCaps/>
                <w:sz w:val="26"/>
                <w:szCs w:val="26"/>
                <w:lang w:val="ru-RU"/>
              </w:rPr>
              <w:t>Бюро стандартизации электросвязи</w:t>
            </w:r>
          </w:p>
        </w:tc>
      </w:tr>
      <w:tr w:rsidR="00DD68CA" w:rsidRPr="001640D1" w14:paraId="7365519A" w14:textId="77777777" w:rsidTr="00F20073">
        <w:trPr>
          <w:cantSplit/>
        </w:trPr>
        <w:tc>
          <w:tcPr>
            <w:tcW w:w="1560" w:type="dxa"/>
          </w:tcPr>
          <w:p w14:paraId="42CDC574" w14:textId="77777777" w:rsidR="00DD68CA" w:rsidRPr="001640D1" w:rsidRDefault="00DD68CA" w:rsidP="00867192">
            <w:pPr>
              <w:spacing w:before="0"/>
              <w:rPr>
                <w:b/>
                <w:bCs/>
                <w:lang w:val="ru-RU"/>
              </w:rPr>
            </w:pPr>
          </w:p>
        </w:tc>
        <w:tc>
          <w:tcPr>
            <w:tcW w:w="3685" w:type="dxa"/>
          </w:tcPr>
          <w:p w14:paraId="6B1CCC87" w14:textId="77777777" w:rsidR="00DD68CA" w:rsidRPr="001640D1" w:rsidRDefault="00DD68CA" w:rsidP="00867192">
            <w:pPr>
              <w:spacing w:before="0"/>
              <w:rPr>
                <w:b/>
                <w:bCs/>
                <w:lang w:val="ru-RU"/>
              </w:rPr>
            </w:pPr>
          </w:p>
        </w:tc>
        <w:tc>
          <w:tcPr>
            <w:tcW w:w="4668" w:type="dxa"/>
          </w:tcPr>
          <w:p w14:paraId="4ADF4BA2" w14:textId="095AB83E" w:rsidR="00DD68CA" w:rsidRPr="001640D1" w:rsidRDefault="00DD68CA" w:rsidP="00DD68C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after="120"/>
              <w:ind w:left="284" w:hanging="284"/>
              <w:rPr>
                <w:lang w:val="ru-RU"/>
              </w:rPr>
            </w:pPr>
            <w:r w:rsidRPr="001640D1">
              <w:rPr>
                <w:lang w:val="ru-RU"/>
              </w:rPr>
              <w:t xml:space="preserve">Женева, </w:t>
            </w:r>
            <w:r w:rsidR="00B766F1" w:rsidRPr="001640D1">
              <w:rPr>
                <w:rFonts w:cs="Calibri"/>
                <w:color w:val="000000"/>
                <w:szCs w:val="22"/>
                <w:lang w:val="ru-RU"/>
              </w:rPr>
              <w:t>26 августа 2026 года</w:t>
            </w:r>
          </w:p>
        </w:tc>
      </w:tr>
      <w:tr w:rsidR="00A815B6" w:rsidRPr="001640D1" w14:paraId="07F4739C" w14:textId="77777777" w:rsidTr="00F20073">
        <w:trPr>
          <w:cantSplit/>
        </w:trPr>
        <w:tc>
          <w:tcPr>
            <w:tcW w:w="1560" w:type="dxa"/>
          </w:tcPr>
          <w:p w14:paraId="10F8734A" w14:textId="77777777" w:rsidR="00A815B6" w:rsidRPr="001640D1" w:rsidRDefault="00A815B6" w:rsidP="00867192">
            <w:pPr>
              <w:spacing w:before="0"/>
              <w:rPr>
                <w:lang w:val="ru-RU"/>
              </w:rPr>
            </w:pPr>
            <w:r w:rsidRPr="001640D1">
              <w:rPr>
                <w:lang w:val="ru-RU"/>
              </w:rPr>
              <w:t>Осн.:</w:t>
            </w:r>
          </w:p>
        </w:tc>
        <w:tc>
          <w:tcPr>
            <w:tcW w:w="3685" w:type="dxa"/>
          </w:tcPr>
          <w:p w14:paraId="08C83BAF" w14:textId="62AE31FA" w:rsidR="00A815B6" w:rsidRPr="001640D1" w:rsidRDefault="00A815B6" w:rsidP="00867192">
            <w:pPr>
              <w:spacing w:before="0"/>
              <w:rPr>
                <w:b/>
                <w:lang w:val="ru-RU"/>
              </w:rPr>
            </w:pPr>
            <w:r w:rsidRPr="001640D1">
              <w:rPr>
                <w:b/>
                <w:bCs/>
                <w:lang w:val="ru-RU"/>
              </w:rPr>
              <w:t xml:space="preserve">Циркуляр </w:t>
            </w:r>
            <w:r w:rsidR="00B766F1" w:rsidRPr="001640D1">
              <w:rPr>
                <w:b/>
                <w:color w:val="000000"/>
                <w:lang w:val="ru-RU"/>
              </w:rPr>
              <w:t>164 БСЭ</w:t>
            </w:r>
            <w:r w:rsidR="00B766F1" w:rsidRPr="001640D1">
              <w:rPr>
                <w:b/>
                <w:color w:val="000000"/>
                <w:lang w:val="ru-RU"/>
              </w:rPr>
              <w:br/>
              <w:t>FG-EAI/SP</w:t>
            </w:r>
          </w:p>
        </w:tc>
        <w:tc>
          <w:tcPr>
            <w:tcW w:w="4668" w:type="dxa"/>
            <w:vMerge w:val="restart"/>
          </w:tcPr>
          <w:p w14:paraId="4D125A10" w14:textId="77777777" w:rsidR="00B766F1" w:rsidRPr="001640D1" w:rsidRDefault="00B766F1" w:rsidP="00B766F1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406" w:hanging="406"/>
              <w:rPr>
                <w:rFonts w:cs="Calibri"/>
                <w:szCs w:val="22"/>
                <w:lang w:val="ru-RU"/>
              </w:rPr>
            </w:pPr>
            <w:r w:rsidRPr="001640D1">
              <w:rPr>
                <w:rFonts w:cs="Calibri"/>
                <w:b/>
                <w:bCs/>
                <w:color w:val="000000"/>
                <w:szCs w:val="22"/>
                <w:lang w:val="ru-RU"/>
              </w:rPr>
              <w:t>Кому</w:t>
            </w:r>
            <w:r w:rsidRPr="001640D1">
              <w:rPr>
                <w:rFonts w:cs="Calibri"/>
                <w:color w:val="000000"/>
                <w:szCs w:val="22"/>
                <w:lang w:val="ru-RU"/>
              </w:rPr>
              <w:t>:</w:t>
            </w:r>
          </w:p>
          <w:p w14:paraId="5415E596" w14:textId="030E1E77" w:rsidR="00B766F1" w:rsidRPr="001640D1" w:rsidRDefault="00B766F1" w:rsidP="001520E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ind w:left="281" w:hanging="281"/>
              <w:rPr>
                <w:rFonts w:cs="Calibri"/>
                <w:szCs w:val="22"/>
                <w:lang w:val="ru-RU"/>
              </w:rPr>
            </w:pPr>
            <w:r w:rsidRPr="001640D1">
              <w:rPr>
                <w:rFonts w:cs="Calibri"/>
                <w:color w:val="000000"/>
                <w:szCs w:val="22"/>
                <w:lang w:val="ru-RU"/>
              </w:rPr>
              <w:t>−</w:t>
            </w:r>
            <w:r w:rsidRPr="001640D1">
              <w:rPr>
                <w:rFonts w:cs="Calibri"/>
                <w:color w:val="000000"/>
                <w:szCs w:val="22"/>
                <w:lang w:val="ru-RU"/>
              </w:rPr>
              <w:tab/>
            </w:r>
            <w:r w:rsidRPr="001640D1">
              <w:rPr>
                <w:rFonts w:cs="Calibri"/>
                <w:color w:val="000000"/>
                <w:szCs w:val="22"/>
                <w:lang w:val="ru-RU"/>
              </w:rPr>
              <w:t>Администрациям Государств – Членов Союза</w:t>
            </w:r>
          </w:p>
          <w:p w14:paraId="67159A29" w14:textId="2ED3A826" w:rsidR="00B766F1" w:rsidRPr="001640D1" w:rsidRDefault="00B766F1" w:rsidP="001520E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ind w:left="281" w:hanging="281"/>
              <w:rPr>
                <w:rFonts w:cs="Calibri"/>
                <w:szCs w:val="22"/>
                <w:lang w:val="ru-RU"/>
              </w:rPr>
            </w:pPr>
            <w:r w:rsidRPr="001640D1">
              <w:rPr>
                <w:rFonts w:cs="Calibri"/>
                <w:color w:val="000000"/>
                <w:szCs w:val="22"/>
                <w:lang w:val="ru-RU"/>
              </w:rPr>
              <w:t>−</w:t>
            </w:r>
            <w:r w:rsidRPr="001640D1">
              <w:rPr>
                <w:rFonts w:cs="Calibri"/>
                <w:color w:val="000000"/>
                <w:szCs w:val="22"/>
                <w:lang w:val="ru-RU"/>
              </w:rPr>
              <w:tab/>
            </w:r>
            <w:r w:rsidRPr="001640D1">
              <w:rPr>
                <w:color w:val="000000"/>
                <w:szCs w:val="22"/>
                <w:lang w:val="ru-RU"/>
              </w:rPr>
              <w:t>Государству Палестина (Рез. 99 (Пересм. Дубай, 2018 г.))</w:t>
            </w:r>
          </w:p>
          <w:p w14:paraId="42C7FB99" w14:textId="0F620223" w:rsidR="00B766F1" w:rsidRPr="001640D1" w:rsidRDefault="00B766F1" w:rsidP="001520E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ind w:left="281" w:hanging="281"/>
              <w:rPr>
                <w:rFonts w:cs="Calibri"/>
                <w:szCs w:val="22"/>
                <w:lang w:val="ru-RU"/>
              </w:rPr>
            </w:pPr>
            <w:r w:rsidRPr="001640D1">
              <w:rPr>
                <w:rFonts w:cs="Calibri"/>
                <w:color w:val="000000"/>
                <w:szCs w:val="22"/>
                <w:lang w:val="ru-RU"/>
              </w:rPr>
              <w:t>−</w:t>
            </w:r>
            <w:r w:rsidRPr="001640D1">
              <w:rPr>
                <w:rFonts w:cs="Calibri"/>
                <w:color w:val="000000"/>
                <w:szCs w:val="22"/>
                <w:lang w:val="ru-RU"/>
              </w:rPr>
              <w:tab/>
            </w:r>
            <w:r w:rsidRPr="001640D1">
              <w:rPr>
                <w:rFonts w:cs="Calibri"/>
                <w:color w:val="000000"/>
                <w:szCs w:val="22"/>
                <w:lang w:val="ru-RU"/>
              </w:rPr>
              <w:t>Членам Сектора МСЭ-Т</w:t>
            </w:r>
          </w:p>
          <w:p w14:paraId="0D0BFB38" w14:textId="07406D7F" w:rsidR="00B766F1" w:rsidRPr="001640D1" w:rsidRDefault="00B766F1" w:rsidP="001520E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ind w:left="281" w:hanging="281"/>
              <w:rPr>
                <w:rFonts w:cs="Calibri"/>
                <w:szCs w:val="22"/>
                <w:lang w:val="ru-RU"/>
              </w:rPr>
            </w:pPr>
            <w:r w:rsidRPr="001640D1">
              <w:rPr>
                <w:rFonts w:cs="Calibri"/>
                <w:color w:val="000000"/>
                <w:szCs w:val="22"/>
                <w:lang w:val="ru-RU"/>
              </w:rPr>
              <w:t>−</w:t>
            </w:r>
            <w:r w:rsidRPr="001640D1">
              <w:rPr>
                <w:rFonts w:cs="Calibri"/>
                <w:color w:val="000000"/>
                <w:szCs w:val="22"/>
                <w:lang w:val="ru-RU"/>
              </w:rPr>
              <w:tab/>
            </w:r>
            <w:r w:rsidRPr="001640D1">
              <w:rPr>
                <w:rFonts w:cs="Calibri"/>
                <w:color w:val="000000"/>
                <w:szCs w:val="22"/>
                <w:lang w:val="ru-RU"/>
              </w:rPr>
              <w:t>Ассоциированным членам МСЭ-Т</w:t>
            </w:r>
          </w:p>
          <w:p w14:paraId="1FB156A2" w14:textId="3E7673FC" w:rsidR="00B766F1" w:rsidRPr="001640D1" w:rsidRDefault="00B766F1" w:rsidP="001520E9">
            <w:pPr>
              <w:tabs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1" w:hanging="281"/>
              <w:rPr>
                <w:rFonts w:cs="Calibri"/>
                <w:color w:val="000000"/>
                <w:szCs w:val="22"/>
                <w:lang w:val="ru-RU"/>
              </w:rPr>
            </w:pPr>
            <w:r w:rsidRPr="001640D1">
              <w:rPr>
                <w:rFonts w:cs="Calibri"/>
                <w:color w:val="000000"/>
                <w:szCs w:val="22"/>
                <w:lang w:val="ru-RU"/>
              </w:rPr>
              <w:t>−</w:t>
            </w:r>
            <w:r w:rsidRPr="001640D1">
              <w:rPr>
                <w:rFonts w:cs="Calibri"/>
                <w:color w:val="000000"/>
                <w:szCs w:val="22"/>
                <w:lang w:val="ru-RU"/>
              </w:rPr>
              <w:tab/>
            </w:r>
            <w:r w:rsidRPr="001640D1">
              <w:rPr>
                <w:rFonts w:cs="Calibri"/>
                <w:color w:val="000000"/>
                <w:szCs w:val="22"/>
                <w:lang w:val="ru-RU"/>
              </w:rPr>
              <w:t>Академическим организациям – Членам МСЭ</w:t>
            </w:r>
          </w:p>
          <w:p w14:paraId="71553CAC" w14:textId="77777777" w:rsidR="00B766F1" w:rsidRPr="001640D1" w:rsidRDefault="00B766F1" w:rsidP="001520E9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1" w:hanging="281"/>
              <w:rPr>
                <w:rFonts w:cs="Calibri"/>
                <w:szCs w:val="22"/>
                <w:lang w:val="ru-RU"/>
              </w:rPr>
            </w:pPr>
            <w:r w:rsidRPr="001640D1">
              <w:rPr>
                <w:rFonts w:cs="Calibri"/>
                <w:b/>
                <w:bCs/>
                <w:color w:val="000000"/>
                <w:szCs w:val="22"/>
                <w:lang w:val="ru-RU"/>
              </w:rPr>
              <w:t>Копии</w:t>
            </w:r>
            <w:r w:rsidRPr="001640D1">
              <w:rPr>
                <w:rFonts w:cs="Calibri"/>
                <w:color w:val="000000"/>
                <w:szCs w:val="22"/>
                <w:lang w:val="ru-RU"/>
              </w:rPr>
              <w:t>:</w:t>
            </w:r>
          </w:p>
          <w:p w14:paraId="6E0578AF" w14:textId="20C1C41A" w:rsidR="00B766F1" w:rsidRPr="001640D1" w:rsidRDefault="00B766F1" w:rsidP="001520E9">
            <w:pPr>
              <w:pStyle w:val="Tabletext0"/>
              <w:tabs>
                <w:tab w:val="clear" w:pos="284"/>
              </w:tabs>
              <w:ind w:left="281" w:hanging="281"/>
              <w:rPr>
                <w:rFonts w:cs="Calibri"/>
                <w:sz w:val="22"/>
                <w:szCs w:val="22"/>
                <w:lang w:val="ru-RU"/>
              </w:rPr>
            </w:pPr>
            <w:r w:rsidRPr="001640D1">
              <w:rPr>
                <w:rFonts w:cs="Calibri"/>
                <w:color w:val="000000"/>
                <w:sz w:val="22"/>
                <w:szCs w:val="22"/>
                <w:lang w:val="ru-RU"/>
              </w:rPr>
              <w:t>−</w:t>
            </w:r>
            <w:r w:rsidRPr="001640D1">
              <w:rPr>
                <w:rFonts w:cs="Calibri"/>
                <w:color w:val="000000"/>
                <w:sz w:val="22"/>
                <w:szCs w:val="22"/>
                <w:lang w:val="ru-RU"/>
              </w:rPr>
              <w:tab/>
            </w:r>
            <w:r w:rsidRPr="001640D1">
              <w:rPr>
                <w:rFonts w:cs="Calibri"/>
                <w:color w:val="000000"/>
                <w:sz w:val="22"/>
                <w:szCs w:val="22"/>
                <w:lang w:val="ru-RU"/>
              </w:rPr>
              <w:t>Председателям и заместителям председателей исследовательских комиссий МСЭ-Т</w:t>
            </w:r>
          </w:p>
          <w:p w14:paraId="62F3C87C" w14:textId="6D4A159B" w:rsidR="00B766F1" w:rsidRPr="001640D1" w:rsidRDefault="00B766F1" w:rsidP="001520E9">
            <w:pPr>
              <w:pStyle w:val="Tabletext0"/>
              <w:tabs>
                <w:tab w:val="clear" w:pos="284"/>
              </w:tabs>
              <w:ind w:left="281" w:hanging="281"/>
              <w:rPr>
                <w:rFonts w:cs="Calibri"/>
                <w:sz w:val="22"/>
                <w:szCs w:val="22"/>
                <w:lang w:val="ru-RU"/>
              </w:rPr>
            </w:pPr>
            <w:r w:rsidRPr="001640D1">
              <w:rPr>
                <w:rFonts w:cs="Calibri"/>
                <w:color w:val="000000"/>
                <w:sz w:val="22"/>
                <w:szCs w:val="22"/>
                <w:lang w:val="ru-RU"/>
              </w:rPr>
              <w:t>−</w:t>
            </w:r>
            <w:r w:rsidRPr="001640D1">
              <w:rPr>
                <w:rFonts w:cs="Calibri"/>
                <w:color w:val="000000"/>
                <w:sz w:val="22"/>
                <w:szCs w:val="22"/>
                <w:lang w:val="ru-RU"/>
              </w:rPr>
              <w:tab/>
            </w:r>
            <w:r w:rsidRPr="001640D1">
              <w:rPr>
                <w:rFonts w:cs="Calibri"/>
                <w:color w:val="000000"/>
                <w:sz w:val="22"/>
                <w:szCs w:val="22"/>
                <w:lang w:val="ru-RU"/>
              </w:rPr>
              <w:t>Директору Бюро развития электросвязи</w:t>
            </w:r>
          </w:p>
          <w:p w14:paraId="2D754C14" w14:textId="7F8BF0A2" w:rsidR="00A815B6" w:rsidRPr="001640D1" w:rsidRDefault="00B766F1" w:rsidP="001520E9">
            <w:pPr>
              <w:tabs>
                <w:tab w:val="left" w:pos="284"/>
              </w:tabs>
              <w:spacing w:before="0"/>
              <w:ind w:left="281" w:hanging="281"/>
              <w:rPr>
                <w:lang w:val="ru-RU"/>
              </w:rPr>
            </w:pPr>
            <w:r w:rsidRPr="001640D1">
              <w:rPr>
                <w:rFonts w:cs="Calibri"/>
                <w:color w:val="000000"/>
                <w:szCs w:val="22"/>
                <w:lang w:val="ru-RU"/>
              </w:rPr>
              <w:t>−</w:t>
            </w:r>
            <w:r w:rsidRPr="001640D1">
              <w:rPr>
                <w:rFonts w:cs="Calibri"/>
                <w:color w:val="000000"/>
                <w:szCs w:val="22"/>
                <w:lang w:val="ru-RU"/>
              </w:rPr>
              <w:tab/>
            </w:r>
            <w:r w:rsidRPr="001640D1">
              <w:rPr>
                <w:rFonts w:cs="Calibri"/>
                <w:color w:val="000000"/>
                <w:szCs w:val="22"/>
                <w:lang w:val="ru-RU"/>
              </w:rPr>
              <w:t>Директору Бюро радиосвязи</w:t>
            </w:r>
          </w:p>
        </w:tc>
      </w:tr>
      <w:tr w:rsidR="00A815B6" w:rsidRPr="001640D1" w14:paraId="2E54F35D" w14:textId="77777777" w:rsidTr="00F20073">
        <w:trPr>
          <w:cantSplit/>
        </w:trPr>
        <w:tc>
          <w:tcPr>
            <w:tcW w:w="1560" w:type="dxa"/>
          </w:tcPr>
          <w:p w14:paraId="4803E111" w14:textId="77777777" w:rsidR="00A815B6" w:rsidRPr="001640D1" w:rsidRDefault="00A815B6" w:rsidP="00867192">
            <w:pPr>
              <w:spacing w:before="0"/>
              <w:rPr>
                <w:lang w:val="ru-RU"/>
              </w:rPr>
            </w:pPr>
            <w:r w:rsidRPr="001640D1">
              <w:rPr>
                <w:lang w:val="ru-RU"/>
              </w:rPr>
              <w:t>Тел.:</w:t>
            </w:r>
          </w:p>
        </w:tc>
        <w:tc>
          <w:tcPr>
            <w:tcW w:w="3685" w:type="dxa"/>
          </w:tcPr>
          <w:p w14:paraId="57DE2842" w14:textId="71AD6E49" w:rsidR="00A815B6" w:rsidRPr="001640D1" w:rsidRDefault="00A815B6" w:rsidP="007752C4">
            <w:pPr>
              <w:spacing w:before="0"/>
              <w:rPr>
                <w:lang w:val="ru-RU"/>
              </w:rPr>
            </w:pPr>
            <w:r w:rsidRPr="001640D1">
              <w:rPr>
                <w:lang w:val="ru-RU"/>
              </w:rPr>
              <w:t xml:space="preserve">+41 22 730 </w:t>
            </w:r>
            <w:r w:rsidR="00B766F1" w:rsidRPr="001640D1">
              <w:rPr>
                <w:bCs/>
                <w:color w:val="000000"/>
                <w:lang w:val="ru-RU"/>
              </w:rPr>
              <w:t>5858</w:t>
            </w:r>
          </w:p>
        </w:tc>
        <w:tc>
          <w:tcPr>
            <w:tcW w:w="4668" w:type="dxa"/>
            <w:vMerge/>
          </w:tcPr>
          <w:p w14:paraId="00BB5914" w14:textId="77777777" w:rsidR="00A815B6" w:rsidRPr="001640D1" w:rsidRDefault="00A815B6" w:rsidP="00B54B88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</w:p>
        </w:tc>
      </w:tr>
      <w:tr w:rsidR="00A815B6" w:rsidRPr="001640D1" w14:paraId="64F0BCA0" w14:textId="77777777" w:rsidTr="00F20073">
        <w:trPr>
          <w:cantSplit/>
        </w:trPr>
        <w:tc>
          <w:tcPr>
            <w:tcW w:w="1560" w:type="dxa"/>
          </w:tcPr>
          <w:p w14:paraId="0C08F8E0" w14:textId="77777777" w:rsidR="00A815B6" w:rsidRPr="001640D1" w:rsidRDefault="00A815B6" w:rsidP="00867192">
            <w:pPr>
              <w:spacing w:before="0"/>
              <w:rPr>
                <w:lang w:val="ru-RU"/>
              </w:rPr>
            </w:pPr>
            <w:r w:rsidRPr="001640D1">
              <w:rPr>
                <w:lang w:val="ru-RU"/>
              </w:rPr>
              <w:t>Факс:</w:t>
            </w:r>
          </w:p>
        </w:tc>
        <w:tc>
          <w:tcPr>
            <w:tcW w:w="3685" w:type="dxa"/>
          </w:tcPr>
          <w:p w14:paraId="4F40704B" w14:textId="77777777" w:rsidR="00A815B6" w:rsidRPr="001640D1" w:rsidRDefault="00A815B6" w:rsidP="007752C4">
            <w:pPr>
              <w:spacing w:before="0"/>
              <w:rPr>
                <w:lang w:val="ru-RU"/>
              </w:rPr>
            </w:pPr>
            <w:r w:rsidRPr="001640D1">
              <w:rPr>
                <w:lang w:val="ru-RU"/>
              </w:rPr>
              <w:t>+41 22 730 5853</w:t>
            </w:r>
          </w:p>
        </w:tc>
        <w:tc>
          <w:tcPr>
            <w:tcW w:w="4668" w:type="dxa"/>
            <w:vMerge/>
          </w:tcPr>
          <w:p w14:paraId="7620D74E" w14:textId="77777777" w:rsidR="00A815B6" w:rsidRPr="001640D1" w:rsidRDefault="00A815B6" w:rsidP="00B54B88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</w:p>
        </w:tc>
      </w:tr>
      <w:tr w:rsidR="00A815B6" w:rsidRPr="001640D1" w14:paraId="6A07ACEF" w14:textId="77777777" w:rsidTr="00F20073">
        <w:trPr>
          <w:cantSplit/>
        </w:trPr>
        <w:tc>
          <w:tcPr>
            <w:tcW w:w="1560" w:type="dxa"/>
          </w:tcPr>
          <w:p w14:paraId="0281388B" w14:textId="77777777" w:rsidR="00A815B6" w:rsidRPr="001640D1" w:rsidRDefault="00A815B6" w:rsidP="00DD68CA">
            <w:pPr>
              <w:spacing w:before="0"/>
              <w:rPr>
                <w:lang w:val="ru-RU"/>
              </w:rPr>
            </w:pPr>
            <w:r w:rsidRPr="001640D1">
              <w:rPr>
                <w:lang w:val="ru-RU"/>
              </w:rPr>
              <w:t>Эл. почта:</w:t>
            </w:r>
          </w:p>
        </w:tc>
        <w:tc>
          <w:tcPr>
            <w:tcW w:w="3685" w:type="dxa"/>
          </w:tcPr>
          <w:p w14:paraId="3262EDFC" w14:textId="1CD17B5B" w:rsidR="00A815B6" w:rsidRPr="001640D1" w:rsidRDefault="00B766F1" w:rsidP="00DD68CA">
            <w:pPr>
              <w:spacing w:before="0"/>
              <w:rPr>
                <w:lang w:val="ru-RU"/>
              </w:rPr>
            </w:pPr>
            <w:hyperlink r:id="rId9" w:history="1">
              <w:r w:rsidRPr="001640D1">
                <w:rPr>
                  <w:rStyle w:val="Hyperlink"/>
                  <w:bCs/>
                  <w:szCs w:val="18"/>
                  <w:lang w:val="ru-RU"/>
                </w:rPr>
                <w:t>tsbfgeai</w:t>
              </w:r>
              <w:r w:rsidRPr="001640D1">
                <w:rPr>
                  <w:rStyle w:val="Hyperlink"/>
                  <w:bCs/>
                  <w:lang w:val="ru-RU"/>
                </w:rPr>
                <w:t>@itu.int</w:t>
              </w:r>
            </w:hyperlink>
          </w:p>
        </w:tc>
        <w:tc>
          <w:tcPr>
            <w:tcW w:w="4668" w:type="dxa"/>
            <w:vMerge/>
          </w:tcPr>
          <w:p w14:paraId="1850ACF3" w14:textId="77777777" w:rsidR="00A815B6" w:rsidRPr="001640D1" w:rsidRDefault="00A815B6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A815B6" w:rsidRPr="001640D1" w14:paraId="6AD53847" w14:textId="77777777" w:rsidTr="00A815B6">
        <w:tblPrEx>
          <w:tblCellMar>
            <w:left w:w="107" w:type="dxa"/>
            <w:right w:w="107" w:type="dxa"/>
          </w:tblCellMar>
        </w:tblPrEx>
        <w:trPr>
          <w:cantSplit/>
        </w:trPr>
        <w:tc>
          <w:tcPr>
            <w:tcW w:w="1560" w:type="dxa"/>
          </w:tcPr>
          <w:p w14:paraId="438231AE" w14:textId="614C70D3" w:rsidR="00A815B6" w:rsidRPr="001640D1" w:rsidRDefault="00A815B6" w:rsidP="00B54B88">
            <w:pPr>
              <w:spacing w:before="0"/>
              <w:rPr>
                <w:lang w:val="ru-RU"/>
              </w:rPr>
            </w:pPr>
          </w:p>
        </w:tc>
        <w:tc>
          <w:tcPr>
            <w:tcW w:w="8353" w:type="dxa"/>
            <w:gridSpan w:val="2"/>
          </w:tcPr>
          <w:p w14:paraId="74B8A66A" w14:textId="77777777" w:rsidR="00A815B6" w:rsidRPr="001640D1" w:rsidRDefault="00A815B6" w:rsidP="009166E1">
            <w:pPr>
              <w:spacing w:before="0"/>
              <w:rPr>
                <w:lang w:val="ru-RU"/>
              </w:rPr>
            </w:pPr>
          </w:p>
        </w:tc>
      </w:tr>
      <w:tr w:rsidR="001629DC" w:rsidRPr="001640D1" w14:paraId="7585E381" w14:textId="77777777" w:rsidTr="00A815B6">
        <w:tblPrEx>
          <w:tblCellMar>
            <w:left w:w="107" w:type="dxa"/>
            <w:right w:w="107" w:type="dxa"/>
          </w:tblCellMar>
        </w:tblPrEx>
        <w:trPr>
          <w:cantSplit/>
        </w:trPr>
        <w:tc>
          <w:tcPr>
            <w:tcW w:w="1560" w:type="dxa"/>
          </w:tcPr>
          <w:p w14:paraId="10DCDABB" w14:textId="77777777" w:rsidR="001629DC" w:rsidRPr="001640D1" w:rsidRDefault="001629DC" w:rsidP="00B54B88">
            <w:pPr>
              <w:spacing w:before="0"/>
              <w:rPr>
                <w:b/>
                <w:bCs/>
                <w:lang w:val="ru-RU"/>
              </w:rPr>
            </w:pPr>
            <w:r w:rsidRPr="001640D1">
              <w:rPr>
                <w:b/>
                <w:bCs/>
                <w:lang w:val="ru-RU"/>
              </w:rPr>
              <w:t>Предмет:</w:t>
            </w:r>
          </w:p>
        </w:tc>
        <w:tc>
          <w:tcPr>
            <w:tcW w:w="8353" w:type="dxa"/>
            <w:gridSpan w:val="2"/>
          </w:tcPr>
          <w:p w14:paraId="03BFF0CF" w14:textId="6FBF6ABD" w:rsidR="001629DC" w:rsidRPr="001640D1" w:rsidRDefault="00B766F1" w:rsidP="001640D1">
            <w:pPr>
              <w:spacing w:before="0"/>
              <w:rPr>
                <w:b/>
                <w:bCs/>
                <w:lang w:val="ru-RU"/>
              </w:rPr>
            </w:pPr>
            <w:r w:rsidRPr="001640D1">
              <w:rPr>
                <w:rFonts w:cs="Calibri"/>
                <w:b/>
                <w:bCs/>
                <w:color w:val="000000"/>
                <w:szCs w:val="22"/>
                <w:lang w:val="ru-RU"/>
              </w:rPr>
              <w:t xml:space="preserve">Третье собрание Оперативной группы МСЭ-Т по воплощенному искусственному интеллекту для мультимедийных технологий (ОГ-EAI), Ханчжоу, Китай, </w:t>
            </w:r>
            <w:proofErr w:type="gramStart"/>
            <w:r w:rsidRPr="001640D1">
              <w:rPr>
                <w:rFonts w:cs="Calibri"/>
                <w:b/>
                <w:bCs/>
                <w:color w:val="000000"/>
                <w:szCs w:val="22"/>
                <w:lang w:val="ru-RU"/>
              </w:rPr>
              <w:t>13−16</w:t>
            </w:r>
            <w:proofErr w:type="gramEnd"/>
            <w:r w:rsidRPr="001640D1">
              <w:rPr>
                <w:rFonts w:cs="Calibri"/>
                <w:b/>
                <w:bCs/>
                <w:color w:val="000000"/>
                <w:szCs w:val="22"/>
                <w:lang w:val="ru-RU"/>
              </w:rPr>
              <w:t> </w:t>
            </w:r>
            <w:r w:rsidRPr="001640D1">
              <w:rPr>
                <w:rFonts w:cs="Calibri"/>
                <w:b/>
                <w:bCs/>
                <w:color w:val="000000"/>
                <w:szCs w:val="22"/>
                <w:lang w:val="ru-RU"/>
              </w:rPr>
              <w:t>октября 2026 года</w:t>
            </w:r>
          </w:p>
        </w:tc>
      </w:tr>
    </w:tbl>
    <w:p w14:paraId="2C75AF72" w14:textId="77777777" w:rsidR="001629DC" w:rsidRPr="001640D1" w:rsidRDefault="001629DC" w:rsidP="00B54B88">
      <w:pPr>
        <w:pStyle w:val="Normalaftertitle"/>
        <w:rPr>
          <w:lang w:val="ru-RU"/>
        </w:rPr>
      </w:pPr>
      <w:r w:rsidRPr="001640D1">
        <w:rPr>
          <w:lang w:val="ru-RU"/>
        </w:rPr>
        <w:t>Уважаемая госпожа,</w:t>
      </w:r>
      <w:r w:rsidRPr="001640D1">
        <w:rPr>
          <w:lang w:val="ru-RU"/>
        </w:rPr>
        <w:br/>
        <w:t>уважаемый господин,</w:t>
      </w:r>
    </w:p>
    <w:p w14:paraId="54A2CA5C" w14:textId="77777777" w:rsidR="00B766F1" w:rsidRPr="001640D1" w:rsidRDefault="00B766F1" w:rsidP="00B766F1">
      <w:pPr>
        <w:jc w:val="both"/>
        <w:rPr>
          <w:rFonts w:cs="Calibri"/>
          <w:szCs w:val="22"/>
          <w:lang w:val="ru-RU"/>
        </w:rPr>
      </w:pPr>
      <w:r w:rsidRPr="001640D1">
        <w:rPr>
          <w:rFonts w:cs="Calibri"/>
          <w:szCs w:val="22"/>
          <w:lang w:val="ru-RU"/>
        </w:rPr>
        <w:t>1</w:t>
      </w:r>
      <w:r w:rsidRPr="001640D1">
        <w:rPr>
          <w:rFonts w:cs="Calibri"/>
          <w:szCs w:val="22"/>
          <w:lang w:val="ru-RU"/>
        </w:rPr>
        <w:tab/>
        <w:t xml:space="preserve">Имею честь пригласить вас принять участие в третьем собрании </w:t>
      </w:r>
      <w:r w:rsidRPr="001640D1">
        <w:rPr>
          <w:rFonts w:cs="Calibri"/>
          <w:b/>
          <w:bCs/>
          <w:szCs w:val="22"/>
          <w:lang w:val="ru-RU"/>
        </w:rPr>
        <w:t>Оперативной группы МСЭ-Т по воплощенному искусственному интеллекту для мультимедийных технологий</w:t>
      </w:r>
      <w:r w:rsidRPr="001640D1">
        <w:rPr>
          <w:rFonts w:cs="Calibri"/>
          <w:szCs w:val="22"/>
          <w:lang w:val="ru-RU"/>
        </w:rPr>
        <w:t xml:space="preserve"> </w:t>
      </w:r>
      <w:r w:rsidRPr="001640D1">
        <w:rPr>
          <w:rFonts w:cs="Calibri"/>
          <w:b/>
          <w:bCs/>
          <w:szCs w:val="22"/>
          <w:lang w:val="ru-RU"/>
        </w:rPr>
        <w:t>(</w:t>
      </w:r>
      <w:hyperlink r:id="rId10" w:tooltip="https://www.itu.int/en/ITU-T/focusgroups/eai/Pages/default.aspx" w:history="1">
        <w:r w:rsidRPr="001640D1">
          <w:rPr>
            <w:rStyle w:val="Hyperlink"/>
            <w:rFonts w:cs="Calibri"/>
            <w:b/>
            <w:bCs/>
            <w:szCs w:val="22"/>
            <w:lang w:val="ru-RU"/>
          </w:rPr>
          <w:t>ОГ-EAI</w:t>
        </w:r>
      </w:hyperlink>
      <w:r w:rsidRPr="001640D1">
        <w:rPr>
          <w:rFonts w:cs="Calibri"/>
          <w:b/>
          <w:bCs/>
          <w:szCs w:val="22"/>
          <w:lang w:val="ru-RU"/>
        </w:rPr>
        <w:t>)</w:t>
      </w:r>
      <w:r w:rsidRPr="001640D1">
        <w:rPr>
          <w:rFonts w:cs="Calibri"/>
          <w:szCs w:val="22"/>
          <w:lang w:val="ru-RU"/>
        </w:rPr>
        <w:t xml:space="preserve">, которое планируется провести в гостинице Grand New Century Hotel в районе Биньцзян в Ханчжоу, Китай, со </w:t>
      </w:r>
      <w:r w:rsidRPr="001640D1">
        <w:rPr>
          <w:rFonts w:cs="Calibri"/>
          <w:b/>
          <w:bCs/>
          <w:szCs w:val="22"/>
          <w:lang w:val="ru-RU"/>
        </w:rPr>
        <w:t>вторника</w:t>
      </w:r>
      <w:r w:rsidRPr="001640D1">
        <w:rPr>
          <w:rFonts w:cs="Calibri"/>
          <w:szCs w:val="22"/>
          <w:lang w:val="ru-RU"/>
        </w:rPr>
        <w:t xml:space="preserve">, </w:t>
      </w:r>
      <w:r w:rsidRPr="001640D1">
        <w:rPr>
          <w:rFonts w:cs="Calibri"/>
          <w:b/>
          <w:bCs/>
          <w:szCs w:val="22"/>
          <w:lang w:val="ru-RU"/>
        </w:rPr>
        <w:t>13 октября</w:t>
      </w:r>
      <w:r w:rsidRPr="001640D1">
        <w:rPr>
          <w:rFonts w:cs="Calibri"/>
          <w:szCs w:val="22"/>
          <w:lang w:val="ru-RU"/>
        </w:rPr>
        <w:t xml:space="preserve">, по </w:t>
      </w:r>
      <w:r w:rsidRPr="001640D1">
        <w:rPr>
          <w:rFonts w:cs="Calibri"/>
          <w:b/>
          <w:bCs/>
          <w:szCs w:val="22"/>
          <w:lang w:val="ru-RU"/>
        </w:rPr>
        <w:t>пятницу</w:t>
      </w:r>
      <w:r w:rsidRPr="001640D1">
        <w:rPr>
          <w:rFonts w:cs="Calibri"/>
          <w:szCs w:val="22"/>
          <w:lang w:val="ru-RU"/>
        </w:rPr>
        <w:t xml:space="preserve">, </w:t>
      </w:r>
      <w:r w:rsidRPr="001640D1">
        <w:rPr>
          <w:rFonts w:cs="Calibri"/>
          <w:b/>
          <w:bCs/>
          <w:szCs w:val="22"/>
          <w:lang w:val="ru-RU"/>
        </w:rPr>
        <w:t>16 октября 2026 года</w:t>
      </w:r>
      <w:r w:rsidRPr="001640D1">
        <w:rPr>
          <w:rFonts w:cs="Calibri"/>
          <w:szCs w:val="22"/>
          <w:lang w:val="ru-RU"/>
        </w:rPr>
        <w:t>. Кроме того, параллельно планируется провести семинар-практикум на тему "</w:t>
      </w:r>
      <w:r w:rsidRPr="001640D1">
        <w:rPr>
          <w:rFonts w:cs="Calibri"/>
          <w:b/>
          <w:bCs/>
          <w:szCs w:val="22"/>
          <w:lang w:val="ru-RU"/>
        </w:rPr>
        <w:t>Воплощенный ИИ</w:t>
      </w:r>
      <w:r w:rsidRPr="001640D1">
        <w:rPr>
          <w:rFonts w:cs="Calibri"/>
          <w:szCs w:val="22"/>
          <w:lang w:val="ru-RU"/>
        </w:rPr>
        <w:t>".</w:t>
      </w:r>
      <w:hyperlink r:id="rId11" w:history="1"/>
    </w:p>
    <w:p w14:paraId="043A0856" w14:textId="56D62D55" w:rsidR="00B766F1" w:rsidRPr="001640D1" w:rsidRDefault="00B766F1" w:rsidP="00B766F1">
      <w:pPr>
        <w:jc w:val="both"/>
        <w:rPr>
          <w:rFonts w:cs="Calibri"/>
          <w:szCs w:val="22"/>
          <w:lang w:val="ru-RU"/>
        </w:rPr>
      </w:pPr>
      <w:r w:rsidRPr="001640D1">
        <w:rPr>
          <w:rFonts w:cs="Calibri"/>
          <w:szCs w:val="22"/>
          <w:lang w:val="ru-RU"/>
        </w:rPr>
        <w:t>2</w:t>
      </w:r>
      <w:r w:rsidRPr="001640D1">
        <w:rPr>
          <w:rFonts w:cs="Calibri"/>
          <w:szCs w:val="22"/>
          <w:lang w:val="ru-RU"/>
        </w:rPr>
        <w:tab/>
        <w:t xml:space="preserve">На втором собрании ОГ-EAI (Женева, 11 июля 2026 г.) было назначено руководство для </w:t>
      </w:r>
      <w:hyperlink r:id="rId12" w:tooltip="https://extranet.itu.int/sites/itu-t/focusgroups/eai/wg/SitePages/Home.aspx" w:history="1">
        <w:r w:rsidRPr="001640D1">
          <w:rPr>
            <w:rStyle w:val="Hyperlink"/>
            <w:rFonts w:cs="Calibri"/>
            <w:szCs w:val="22"/>
            <w:lang w:val="ru-RU"/>
          </w:rPr>
          <w:t>структуры рабочих групп</w:t>
        </w:r>
      </w:hyperlink>
      <w:r w:rsidRPr="001640D1">
        <w:rPr>
          <w:rFonts w:cs="Calibri"/>
          <w:szCs w:val="22"/>
          <w:lang w:val="ru-RU"/>
        </w:rPr>
        <w:t xml:space="preserve"> (см. Документ </w:t>
      </w:r>
      <w:hyperlink r:id="rId13" w:tooltip="https://extranet.itu.int/sites/itu-t/focusgroups/eai/input/FGEAI-I-002R3.docx" w:history="1">
        <w:r w:rsidRPr="001640D1">
          <w:rPr>
            <w:rStyle w:val="Hyperlink"/>
            <w:rFonts w:cs="Calibri"/>
            <w:szCs w:val="22"/>
            <w:lang w:val="ru-RU"/>
          </w:rPr>
          <w:t>FGEAI-I-002R3</w:t>
        </w:r>
      </w:hyperlink>
      <w:r w:rsidRPr="001640D1">
        <w:rPr>
          <w:rFonts w:cs="Calibri"/>
          <w:szCs w:val="22"/>
          <w:lang w:val="ru-RU"/>
        </w:rPr>
        <w:t xml:space="preserve">). Кроме того, было решено создать </w:t>
      </w:r>
      <w:hyperlink r:id="rId14" w:tooltip="https://www.itu.int/en/ITU-T/focusgroups/eai/Documents/FGEAI_Work-Programme.docx" w:history="1">
        <w:r w:rsidRPr="001640D1">
          <w:rPr>
            <w:rStyle w:val="Hyperlink"/>
            <w:rFonts w:cs="Calibri"/>
            <w:szCs w:val="22"/>
            <w:lang w:val="ru-RU"/>
          </w:rPr>
          <w:t>22 новых направления работы</w:t>
        </w:r>
      </w:hyperlink>
      <w:r w:rsidRPr="001640D1">
        <w:rPr>
          <w:rFonts w:cs="Calibri"/>
          <w:szCs w:val="22"/>
          <w:lang w:val="ru-RU"/>
        </w:rPr>
        <w:t>.</w:t>
      </w:r>
      <w:hyperlink r:id="rId15" w:history="1"/>
      <w:hyperlink r:id="rId16" w:history="1"/>
      <w:hyperlink r:id="rId17" w:history="1"/>
    </w:p>
    <w:p w14:paraId="415E87B6" w14:textId="77777777" w:rsidR="00B766F1" w:rsidRPr="001640D1" w:rsidRDefault="00B766F1" w:rsidP="00B766F1">
      <w:pPr>
        <w:jc w:val="both"/>
        <w:rPr>
          <w:lang w:val="ru-RU"/>
        </w:rPr>
      </w:pPr>
      <w:r w:rsidRPr="001640D1">
        <w:rPr>
          <w:rFonts w:cs="Calibri"/>
          <w:szCs w:val="22"/>
          <w:lang w:val="ru-RU"/>
        </w:rPr>
        <w:t xml:space="preserve">Вклады к третьему собранию должны быть представлены с ориентацией на достижение прогресса по уже установленным направлениям работы или инициирование исследований по новым направлениям работы (техническим отчетам и/или техническим спецификациям). Для создания новых направлений работы подготовлен </w:t>
      </w:r>
      <w:hyperlink r:id="rId18" w:tooltip="https://www.itu.int/en/ITU-T/focusgroups/eai/Documents/Templates/FGEAI-I-justification-form-template.docx" w:history="1">
        <w:r w:rsidRPr="001640D1">
          <w:rPr>
            <w:rStyle w:val="Hyperlink"/>
            <w:rFonts w:cs="Calibri"/>
            <w:szCs w:val="22"/>
            <w:lang w:val="ru-RU"/>
          </w:rPr>
          <w:t>шаблон для обоснования</w:t>
        </w:r>
      </w:hyperlink>
      <w:r w:rsidRPr="001640D1">
        <w:rPr>
          <w:rFonts w:cs="Calibri"/>
          <w:szCs w:val="22"/>
          <w:lang w:val="ru-RU"/>
        </w:rPr>
        <w:t xml:space="preserve">. В период между вторым и третьим собраниями ОГ-EAI планируется провести 18 промежуточных электронных собраний рабочих групп/целевых групп. Перед представлением вкладов следует учесть результаты обсуждений на этих собраниях. Обновленную информацию о промежуточных электронных собраниях см. на </w:t>
      </w:r>
      <w:hyperlink r:id="rId19" w:tooltip="https://www.itu.int/en/ITU-T/focusgroups/eai/Pages/default.aspx" w:history="1">
        <w:r w:rsidRPr="001640D1">
          <w:rPr>
            <w:rStyle w:val="Hyperlink"/>
            <w:rFonts w:cs="Calibri"/>
            <w:szCs w:val="22"/>
            <w:lang w:val="ru-RU"/>
          </w:rPr>
          <w:t>веб-странице ОГ-EAI</w:t>
        </w:r>
      </w:hyperlink>
      <w:r w:rsidRPr="001640D1">
        <w:rPr>
          <w:rFonts w:cs="Calibri"/>
          <w:szCs w:val="22"/>
          <w:lang w:val="ru-RU"/>
        </w:rPr>
        <w:t>. Для получения дополнительной информации предлагается также ознакомиться с отчетом о втором собрании ОГ-EAI (</w:t>
      </w:r>
      <w:hyperlink r:id="rId20" w:tooltip="https://extranet.itu.int/sites/itu-t/focusgroups/eai/output/FGEAI-O-007R1.docx" w:history="1">
        <w:r w:rsidRPr="001640D1">
          <w:rPr>
            <w:rStyle w:val="Hyperlink"/>
            <w:rFonts w:cs="Calibri"/>
            <w:szCs w:val="22"/>
            <w:lang w:val="ru-RU"/>
          </w:rPr>
          <w:t>FGEAI-O-007R1</w:t>
        </w:r>
      </w:hyperlink>
      <w:r w:rsidRPr="001640D1">
        <w:rPr>
          <w:rFonts w:cs="Calibri"/>
          <w:szCs w:val="22"/>
          <w:lang w:val="ru-RU"/>
        </w:rPr>
        <w:t>).</w:t>
      </w:r>
      <w:hyperlink r:id="rId21" w:history="1"/>
      <w:hyperlink r:id="rId22" w:history="1"/>
      <w:hyperlink r:id="rId23" w:history="1"/>
    </w:p>
    <w:p w14:paraId="62891AFF" w14:textId="77777777" w:rsidR="00B766F1" w:rsidRPr="001640D1" w:rsidRDefault="00B766F1" w:rsidP="00B766F1">
      <w:pPr>
        <w:jc w:val="both"/>
        <w:rPr>
          <w:rFonts w:cs="Calibri"/>
          <w:szCs w:val="22"/>
          <w:lang w:val="ru-RU"/>
        </w:rPr>
      </w:pPr>
      <w:r w:rsidRPr="001640D1">
        <w:rPr>
          <w:rFonts w:cs="Calibri"/>
          <w:szCs w:val="22"/>
          <w:lang w:val="ru-RU"/>
        </w:rPr>
        <w:t>3</w:t>
      </w:r>
      <w:r w:rsidRPr="001640D1">
        <w:rPr>
          <w:rFonts w:cs="Calibri"/>
          <w:szCs w:val="22"/>
          <w:lang w:val="ru-RU"/>
        </w:rPr>
        <w:tab/>
        <w:t xml:space="preserve">Оперативная группа будет изучать вопрос о том, как именно воплощенный искусственный интеллект (ВИИ) может поддерживать ориентированные на человека мультимедийные приложения, путем исследования его основных технических способностей, таких как понимание физического мира, обучение методом проб и ошибок и взаимодействие с человеком и его окружением. Группа будет изучать ключевые базовые технологии, в том числе реальные и виртуальные наборы данных, управление с обратной связью, обучение моделей мира и расширенное взаимодействие человек–машина. Более подробная информация о сфере деятельности приведена в </w:t>
      </w:r>
      <w:hyperlink r:id="rId24" w:tooltip="https://www.itu.int/en/ITU-T/focusgroups/eai/Documents/FG-EAI_TOR.pdf" w:history="1">
        <w:r w:rsidRPr="001640D1">
          <w:rPr>
            <w:rStyle w:val="Hyperlink"/>
            <w:rFonts w:cs="Calibri"/>
            <w:szCs w:val="22"/>
            <w:lang w:val="ru-RU"/>
          </w:rPr>
          <w:t>круге ведения ОГ-EAI</w:t>
        </w:r>
      </w:hyperlink>
      <w:r w:rsidRPr="001640D1">
        <w:rPr>
          <w:rFonts w:cs="Calibri"/>
          <w:szCs w:val="22"/>
          <w:lang w:val="ru-RU"/>
        </w:rPr>
        <w:t>.</w:t>
      </w:r>
      <w:hyperlink r:id="rId25" w:history="1"/>
    </w:p>
    <w:p w14:paraId="40DD8639" w14:textId="77777777" w:rsidR="00B766F1" w:rsidRPr="001640D1" w:rsidRDefault="00B766F1" w:rsidP="00B766F1">
      <w:pPr>
        <w:jc w:val="both"/>
        <w:rPr>
          <w:rFonts w:cs="Calibri"/>
          <w:szCs w:val="22"/>
          <w:lang w:val="ru-RU"/>
        </w:rPr>
      </w:pPr>
      <w:r w:rsidRPr="001640D1">
        <w:rPr>
          <w:rFonts w:cs="Calibri"/>
          <w:szCs w:val="22"/>
          <w:lang w:val="ru-RU"/>
        </w:rPr>
        <w:lastRenderedPageBreak/>
        <w:t>4</w:t>
      </w:r>
      <w:r w:rsidRPr="001640D1">
        <w:rPr>
          <w:rFonts w:cs="Calibri"/>
          <w:szCs w:val="22"/>
          <w:lang w:val="ru-RU"/>
        </w:rPr>
        <w:tab/>
        <w:t xml:space="preserve">Участие в работе ОГ-EAI является бесплатным и открыто для любого лица из всех секторов и соответствующих областей знаний, из страны, являющейся членом МСЭ, которое пожелает активно участвовать в ее деятельности. Всем лицам, которые хотели бы следить за этой работой или участвовать в ней, предлагается зарегистрироваться в специальном списке рассылки; подробная информация о порядке регистрации размещена по адресу: </w:t>
      </w:r>
      <w:hyperlink r:id="rId26" w:tooltip="https://www.itu.int/en/ITU-T/focusgroups/eai/Pages/reg.aspx" w:history="1">
        <w:r w:rsidRPr="001640D1">
          <w:rPr>
            <w:rStyle w:val="Hyperlink"/>
            <w:rFonts w:cs="Calibri"/>
            <w:szCs w:val="22"/>
            <w:lang w:val="ru-RU"/>
          </w:rPr>
          <w:t>https://www.itu.int/en/ITU-T/focusgroups/eai/Pages/reg.aspx</w:t>
        </w:r>
      </w:hyperlink>
      <w:r w:rsidRPr="001640D1">
        <w:rPr>
          <w:rFonts w:cs="Calibri"/>
          <w:szCs w:val="22"/>
          <w:lang w:val="ru-RU"/>
        </w:rPr>
        <w:t>. Обсуждения будут проходить только на английском языке.</w:t>
      </w:r>
      <w:hyperlink r:id="rId27" w:history="1"/>
    </w:p>
    <w:p w14:paraId="0D730D87" w14:textId="7195F6E9" w:rsidR="00B766F1" w:rsidRPr="001640D1" w:rsidRDefault="00B766F1" w:rsidP="00B766F1">
      <w:pPr>
        <w:jc w:val="both"/>
        <w:rPr>
          <w:rFonts w:cs="Calibri"/>
          <w:szCs w:val="22"/>
          <w:lang w:val="ru-RU"/>
        </w:rPr>
      </w:pPr>
      <w:r w:rsidRPr="001640D1">
        <w:rPr>
          <w:rFonts w:cs="Calibri"/>
          <w:szCs w:val="22"/>
          <w:lang w:val="ru-RU"/>
        </w:rPr>
        <w:t>5</w:t>
      </w:r>
      <w:r w:rsidRPr="001640D1">
        <w:rPr>
          <w:rFonts w:cs="Calibri"/>
          <w:szCs w:val="22"/>
          <w:lang w:val="ru-RU"/>
        </w:rPr>
        <w:tab/>
        <w:t xml:space="preserve">Группа будет работать в соответствии с процедурами, изложенными в </w:t>
      </w:r>
      <w:hyperlink r:id="rId28" w:tooltip="http://www.itu.int/rec/T-REC-A.7" w:history="1">
        <w:r w:rsidRPr="001640D1">
          <w:rPr>
            <w:rStyle w:val="Hyperlink"/>
            <w:rFonts w:cs="Calibri"/>
            <w:szCs w:val="22"/>
            <w:lang w:val="ru-RU"/>
          </w:rPr>
          <w:t>Рекомендации МСЭ-Т А.7</w:t>
        </w:r>
      </w:hyperlink>
      <w:r w:rsidRPr="001640D1">
        <w:rPr>
          <w:rFonts w:cs="Calibri"/>
          <w:szCs w:val="22"/>
          <w:lang w:val="ru-RU"/>
        </w:rPr>
        <w:t>. Установленная продолжительность работы Оперативной группы составляет один год начиная со второго собрания с возможностью продления.</w:t>
      </w:r>
      <w:hyperlink r:id="rId29" w:history="1"/>
    </w:p>
    <w:p w14:paraId="11DABF33" w14:textId="77777777" w:rsidR="00B766F1" w:rsidRPr="001640D1" w:rsidRDefault="00B766F1" w:rsidP="00B766F1">
      <w:pPr>
        <w:jc w:val="both"/>
        <w:rPr>
          <w:rFonts w:cs="Calibri"/>
          <w:szCs w:val="22"/>
          <w:lang w:val="ru-RU"/>
        </w:rPr>
      </w:pPr>
      <w:r w:rsidRPr="001640D1">
        <w:rPr>
          <w:rFonts w:cs="Calibri"/>
          <w:szCs w:val="22"/>
          <w:lang w:val="ru-RU"/>
        </w:rPr>
        <w:t>6</w:t>
      </w:r>
      <w:r w:rsidRPr="001640D1">
        <w:rPr>
          <w:rFonts w:cs="Calibri"/>
          <w:szCs w:val="22"/>
          <w:lang w:val="ru-RU"/>
        </w:rPr>
        <w:tab/>
        <w:t xml:space="preserve">Для </w:t>
      </w:r>
      <w:proofErr w:type="gramStart"/>
      <w:r w:rsidRPr="001640D1">
        <w:rPr>
          <w:rFonts w:cs="Calibri"/>
          <w:szCs w:val="22"/>
          <w:lang w:val="ru-RU"/>
        </w:rPr>
        <w:t>того</w:t>
      </w:r>
      <w:proofErr w:type="gramEnd"/>
      <w:r w:rsidRPr="001640D1">
        <w:rPr>
          <w:rFonts w:cs="Calibri"/>
          <w:szCs w:val="22"/>
          <w:lang w:val="ru-RU"/>
        </w:rPr>
        <w:t xml:space="preserve"> чтобы МСЭ мог предпринять необходимые действия по организации мероприятий, участникам предлагается пройти регистрацию в онлайновом режиме на </w:t>
      </w:r>
      <w:hyperlink r:id="rId30" w:tooltip="https://www.itu.int/go/fgeai" w:history="1">
        <w:r w:rsidRPr="001640D1">
          <w:rPr>
            <w:rStyle w:val="Hyperlink"/>
            <w:rFonts w:cs="Calibri"/>
            <w:szCs w:val="22"/>
            <w:lang w:val="ru-RU"/>
          </w:rPr>
          <w:t>домашней странице Оперативной группы</w:t>
        </w:r>
      </w:hyperlink>
      <w:r w:rsidRPr="001640D1">
        <w:rPr>
          <w:rFonts w:cs="Calibri"/>
          <w:szCs w:val="22"/>
          <w:lang w:val="ru-RU"/>
        </w:rPr>
        <w:t>. Обращаем ваше внимание на то, что регистрация необходима как для дистанционного, так и для очного участия, и она проводится исключительно в онлайновом режиме.</w:t>
      </w:r>
      <w:hyperlink r:id="rId31" w:history="1"/>
    </w:p>
    <w:p w14:paraId="0FE5C220" w14:textId="77777777" w:rsidR="00B766F1" w:rsidRPr="001640D1" w:rsidRDefault="00B766F1" w:rsidP="00B766F1">
      <w:pPr>
        <w:jc w:val="both"/>
        <w:rPr>
          <w:rFonts w:cs="Calibri"/>
          <w:szCs w:val="22"/>
          <w:lang w:val="ru-RU"/>
        </w:rPr>
      </w:pPr>
      <w:r w:rsidRPr="001640D1">
        <w:rPr>
          <w:rFonts w:cs="Calibri"/>
          <w:szCs w:val="22"/>
          <w:lang w:val="ru-RU"/>
        </w:rPr>
        <w:t>7</w:t>
      </w:r>
      <w:r w:rsidRPr="001640D1">
        <w:rPr>
          <w:rFonts w:cs="Calibri"/>
          <w:szCs w:val="22"/>
          <w:lang w:val="ru-RU"/>
        </w:rPr>
        <w:tab/>
        <w:t xml:space="preserve">Настоятельно рекомендуется представлять письменные вклады, направленные на решение изложенных выше задач и соответствующие </w:t>
      </w:r>
      <w:hyperlink r:id="rId32" w:tooltip="https://www.itu.int/en/ITU-T/focusgroups/eai/Documents/FG-EAI_TOR.pdf" w:history="1">
        <w:r w:rsidRPr="001640D1">
          <w:rPr>
            <w:rStyle w:val="Hyperlink"/>
            <w:rFonts w:cs="Calibri"/>
            <w:szCs w:val="22"/>
            <w:lang w:val="ru-RU"/>
          </w:rPr>
          <w:t>кругу ведения ОГ-EAI</w:t>
        </w:r>
      </w:hyperlink>
      <w:r w:rsidRPr="001640D1">
        <w:rPr>
          <w:rFonts w:cs="Calibri"/>
          <w:szCs w:val="22"/>
          <w:lang w:val="ru-RU"/>
        </w:rPr>
        <w:t>. Вклады в письменном виде следует представлять в секретариат БСЭ (</w:t>
      </w:r>
      <w:hyperlink r:id="rId33" w:history="1">
        <w:r w:rsidRPr="001640D1">
          <w:rPr>
            <w:rStyle w:val="Hyperlink"/>
            <w:rFonts w:cs="Calibri"/>
            <w:szCs w:val="22"/>
            <w:lang w:val="ru-RU"/>
          </w:rPr>
          <w:t>tsbfg</w:t>
        </w:r>
        <w:r w:rsidRPr="001640D1">
          <w:rPr>
            <w:rStyle w:val="Hyperlink"/>
            <w:rFonts w:cs="Calibri"/>
            <w:szCs w:val="22"/>
            <w:lang w:val="ru-RU" w:eastAsia="zh-CN"/>
          </w:rPr>
          <w:t>eai</w:t>
        </w:r>
        <w:r w:rsidRPr="001640D1">
          <w:rPr>
            <w:rStyle w:val="Hyperlink"/>
            <w:rFonts w:cs="Calibri"/>
            <w:szCs w:val="22"/>
            <w:lang w:val="ru-RU"/>
          </w:rPr>
          <w:t>@itu.int</w:t>
        </w:r>
      </w:hyperlink>
      <w:r w:rsidRPr="001640D1">
        <w:rPr>
          <w:rFonts w:cs="Calibri"/>
          <w:szCs w:val="22"/>
          <w:lang w:val="ru-RU"/>
        </w:rPr>
        <w:t>) в электронном формате, используя шаблоны документов, размещенные на домашней странице ОГ-EAI (</w:t>
      </w:r>
      <w:hyperlink r:id="rId34" w:tooltip="https://www.itu.int/go/fgeai" w:history="1">
        <w:r w:rsidRPr="001640D1">
          <w:rPr>
            <w:rStyle w:val="Hyperlink"/>
            <w:rFonts w:cs="Calibri"/>
            <w:szCs w:val="22"/>
            <w:lang w:val="ru-RU"/>
          </w:rPr>
          <w:t>https://www.itu.int/go/fgeai</w:t>
        </w:r>
      </w:hyperlink>
      <w:r w:rsidRPr="001640D1">
        <w:rPr>
          <w:rFonts w:cs="Calibri"/>
          <w:szCs w:val="22"/>
          <w:lang w:val="ru-RU"/>
        </w:rPr>
        <w:t xml:space="preserve">). </w:t>
      </w:r>
      <w:r w:rsidRPr="001640D1">
        <w:rPr>
          <w:rFonts w:cs="Calibri"/>
          <w:b/>
          <w:bCs/>
          <w:szCs w:val="22"/>
          <w:lang w:val="ru-RU"/>
        </w:rPr>
        <w:t>Предельный срок представления вкладов для третьего собрания ОГ-EAI – 1 октября 2026 года</w:t>
      </w:r>
      <w:r w:rsidRPr="001640D1">
        <w:rPr>
          <w:rFonts w:cs="Calibri"/>
          <w:szCs w:val="22"/>
          <w:lang w:val="ru-RU"/>
        </w:rPr>
        <w:t>.</w:t>
      </w:r>
      <w:hyperlink r:id="rId35" w:history="1"/>
      <w:hyperlink r:id="rId36" w:history="1"/>
      <w:hyperlink r:id="rId37" w:history="1"/>
    </w:p>
    <w:p w14:paraId="7C54FABF" w14:textId="37478A36" w:rsidR="00B766F1" w:rsidRPr="001640D1" w:rsidRDefault="00B766F1" w:rsidP="00B766F1">
      <w:pPr>
        <w:jc w:val="both"/>
        <w:rPr>
          <w:rFonts w:cs="Calibri"/>
          <w:szCs w:val="22"/>
          <w:lang w:val="ru-RU"/>
        </w:rPr>
      </w:pPr>
      <w:r w:rsidRPr="001640D1">
        <w:rPr>
          <w:rFonts w:cs="Calibri"/>
          <w:szCs w:val="22"/>
          <w:lang w:val="ru-RU"/>
        </w:rPr>
        <w:t>8</w:t>
      </w:r>
      <w:r w:rsidRPr="001640D1">
        <w:rPr>
          <w:rFonts w:cs="Calibri"/>
          <w:szCs w:val="22"/>
          <w:lang w:val="ru-RU"/>
        </w:rPr>
        <w:tab/>
        <w:t>Информация о материально-техническом обеспечении и практическая информация содержатся в</w:t>
      </w:r>
      <w:r w:rsidR="001520E9" w:rsidRPr="001640D1">
        <w:rPr>
          <w:rFonts w:cs="Calibri"/>
          <w:szCs w:val="22"/>
          <w:lang w:val="ru-RU"/>
        </w:rPr>
        <w:t xml:space="preserve"> Документе</w:t>
      </w:r>
      <w:r w:rsidRPr="001640D1">
        <w:rPr>
          <w:rFonts w:cs="Calibri"/>
          <w:szCs w:val="22"/>
          <w:lang w:val="ru-RU"/>
        </w:rPr>
        <w:t xml:space="preserve"> </w:t>
      </w:r>
      <w:hyperlink r:id="rId38" w:tooltip="https://extranet.itu.int/sites/itu-t/focusgroups/eai/input/FGEAI-I-074.docx" w:history="1">
        <w:r w:rsidRPr="001640D1">
          <w:rPr>
            <w:rStyle w:val="Hyperlink"/>
            <w:rFonts w:cs="Calibri"/>
            <w:szCs w:val="22"/>
            <w:lang w:val="ru-RU"/>
          </w:rPr>
          <w:t>FGEAI-I-074</w:t>
        </w:r>
      </w:hyperlink>
      <w:r w:rsidRPr="001640D1">
        <w:rPr>
          <w:rFonts w:cs="Calibri"/>
          <w:szCs w:val="22"/>
          <w:lang w:val="ru-RU"/>
        </w:rPr>
        <w:t>. Повестка дня собрания, документы и другая практическая информация (включая дистанционное участие) будут размещены на домашней странице ОГ-EAI до начала собрания.</w:t>
      </w:r>
      <w:hyperlink r:id="rId39" w:history="1"/>
    </w:p>
    <w:p w14:paraId="63246945" w14:textId="235A702B" w:rsidR="00B766F1" w:rsidRPr="001640D1" w:rsidRDefault="00B766F1" w:rsidP="00B766F1">
      <w:pPr>
        <w:jc w:val="both"/>
        <w:rPr>
          <w:rFonts w:cs="Calibri"/>
          <w:szCs w:val="22"/>
          <w:lang w:val="ru-RU"/>
        </w:rPr>
      </w:pPr>
      <w:r w:rsidRPr="001640D1">
        <w:rPr>
          <w:rFonts w:cs="Calibri"/>
          <w:szCs w:val="22"/>
          <w:lang w:val="ru-RU"/>
        </w:rPr>
        <w:t>9</w:t>
      </w:r>
      <w:r w:rsidRPr="001640D1">
        <w:rPr>
          <w:rFonts w:cs="Calibri"/>
          <w:szCs w:val="22"/>
          <w:lang w:val="ru-RU"/>
        </w:rPr>
        <w:tab/>
        <w:t xml:space="preserve">Хотел бы напомнить вам, что в случае необходимости визы следует запрашивать до даты прибытия в Китай в посольстве или консульстве, представляющем Китайскую Народную Республику в вашей стране, или, если в вашей стране такое учреждение отсутствует, в ближайшем к стране выезда. Предельные сроки могут различаться, поэтому предлагается уточнить сроки в соответствующем представительстве и подавать заявку заблаговременно. См. также информацию по вопросам материально-технического обеспечения и практическим вопросам, представленную в </w:t>
      </w:r>
      <w:r w:rsidR="001520E9" w:rsidRPr="001640D1">
        <w:rPr>
          <w:rFonts w:cs="Calibri"/>
          <w:szCs w:val="22"/>
          <w:lang w:val="ru-RU"/>
        </w:rPr>
        <w:t>Документе </w:t>
      </w:r>
      <w:hyperlink r:id="rId40" w:tooltip="https://extranet.itu.int/sites/itu-t/focusgroups/eai/input/FGEAI-I-074.docx" w:history="1">
        <w:r w:rsidRPr="001640D1">
          <w:rPr>
            <w:rStyle w:val="Hyperlink"/>
            <w:rFonts w:cs="Calibri"/>
            <w:szCs w:val="22"/>
            <w:lang w:val="ru-RU"/>
          </w:rPr>
          <w:t>FGEAI-I-074</w:t>
        </w:r>
      </w:hyperlink>
      <w:r w:rsidRPr="001640D1">
        <w:rPr>
          <w:rFonts w:cs="Calibri"/>
          <w:szCs w:val="22"/>
          <w:lang w:val="ru-RU"/>
        </w:rPr>
        <w:t>, в котором содержатся сведения о том, как получить пригласительное письмо от принимающей стороны.</w:t>
      </w:r>
      <w:hyperlink r:id="rId41" w:history="1"/>
    </w:p>
    <w:p w14:paraId="06E76DE3" w14:textId="77777777" w:rsidR="00B766F1" w:rsidRPr="001640D1" w:rsidRDefault="00B766F1" w:rsidP="00B766F1">
      <w:pPr>
        <w:spacing w:after="120"/>
        <w:jc w:val="both"/>
        <w:rPr>
          <w:rFonts w:cs="Calibri"/>
          <w:szCs w:val="22"/>
          <w:lang w:val="ru-RU"/>
        </w:rPr>
      </w:pPr>
      <w:r w:rsidRPr="001640D1">
        <w:rPr>
          <w:rFonts w:cs="Calibri"/>
          <w:szCs w:val="22"/>
          <w:lang w:val="ru-RU"/>
        </w:rPr>
        <w:t>10</w:t>
      </w:r>
      <w:r w:rsidRPr="001640D1">
        <w:rPr>
          <w:rFonts w:cs="Calibri"/>
          <w:szCs w:val="22"/>
          <w:lang w:val="ru-RU"/>
        </w:rPr>
        <w:tab/>
        <w:t>Предельные сроки для третьего собрания ОГ-EAI: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838"/>
        <w:gridCol w:w="7791"/>
      </w:tblGrid>
      <w:tr w:rsidR="00B766F1" w:rsidRPr="001640D1" w14:paraId="016B6A19" w14:textId="77777777" w:rsidTr="001520E9">
        <w:trPr>
          <w:trHeight w:val="54"/>
        </w:trPr>
        <w:tc>
          <w:tcPr>
            <w:tcW w:w="1838" w:type="dxa"/>
          </w:tcPr>
          <w:p w14:paraId="776F4D91" w14:textId="77777777" w:rsidR="00B766F1" w:rsidRPr="001640D1" w:rsidRDefault="00B766F1" w:rsidP="001520E9">
            <w:pPr>
              <w:keepNext/>
              <w:keepLines/>
              <w:tabs>
                <w:tab w:val="left" w:pos="584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42" w:hanging="283"/>
              <w:rPr>
                <w:rFonts w:ascii="Calibri" w:hAnsi="Calibri" w:cs="Calibri"/>
                <w:sz w:val="20"/>
                <w:szCs w:val="20"/>
                <w:lang w:val="ru-RU"/>
              </w:rPr>
            </w:pPr>
            <w:r w:rsidRPr="001640D1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13 сентября 2026 г.</w:t>
            </w:r>
          </w:p>
        </w:tc>
        <w:tc>
          <w:tcPr>
            <w:tcW w:w="7791" w:type="dxa"/>
          </w:tcPr>
          <w:p w14:paraId="03FFA50C" w14:textId="7469935C" w:rsidR="00B766F1" w:rsidRPr="001640D1" w:rsidRDefault="00B766F1" w:rsidP="001520E9">
            <w:pPr>
              <w:keepNext/>
              <w:keepLines/>
              <w:tabs>
                <w:tab w:val="left" w:pos="584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42" w:hanging="283"/>
              <w:rPr>
                <w:rFonts w:ascii="Calibri" w:hAnsi="Calibri" w:cs="Calibri"/>
                <w:sz w:val="20"/>
                <w:szCs w:val="20"/>
                <w:lang w:val="ru-RU"/>
              </w:rPr>
            </w:pPr>
            <w:r w:rsidRPr="001640D1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−</w:t>
            </w:r>
            <w:r w:rsidRPr="001640D1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ab/>
            </w:r>
            <w:r w:rsidRPr="001640D1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Представление запросов о содействии в получении визы (см. </w:t>
            </w:r>
            <w:hyperlink r:id="rId42" w:tgtFrame="_blank" w:tooltip="https://extranet.itu.int/sites/itu-t/focusgroups/eai/input/fgeai-i-074.docx" w:history="1">
              <w:r w:rsidRPr="001640D1">
                <w:rPr>
                  <w:rStyle w:val="Hyperlink"/>
                  <w:rFonts w:ascii="Calibri" w:hAnsi="Calibri" w:cs="Calibri"/>
                  <w:sz w:val="20"/>
                  <w:szCs w:val="20"/>
                  <w:lang w:val="ru-RU"/>
                </w:rPr>
                <w:t>FGEAI-I-074</w:t>
              </w:r>
            </w:hyperlink>
            <w:r w:rsidRPr="001640D1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)</w:t>
            </w:r>
            <w:hyperlink r:id="rId43" w:tgtFrame="_blank" w:tooltip="https://extranet.itu.int/sites/itu-t/focusgroups/eai/input/fgeai-i-074.docx" w:history="1"/>
          </w:p>
        </w:tc>
      </w:tr>
      <w:tr w:rsidR="00B766F1" w:rsidRPr="001640D1" w14:paraId="2CFB7909" w14:textId="77777777" w:rsidTr="001520E9">
        <w:trPr>
          <w:trHeight w:val="54"/>
        </w:trPr>
        <w:tc>
          <w:tcPr>
            <w:tcW w:w="1838" w:type="dxa"/>
          </w:tcPr>
          <w:p w14:paraId="10D1DF0E" w14:textId="77777777" w:rsidR="00B766F1" w:rsidRPr="001640D1" w:rsidRDefault="00B766F1" w:rsidP="001520E9">
            <w:pPr>
              <w:keepNext/>
              <w:keepLines/>
              <w:tabs>
                <w:tab w:val="left" w:pos="584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42" w:hanging="283"/>
              <w:rPr>
                <w:rFonts w:ascii="Calibri" w:hAnsi="Calibri" w:cs="Calibri"/>
                <w:sz w:val="20"/>
                <w:szCs w:val="20"/>
                <w:lang w:val="ru-RU"/>
              </w:rPr>
            </w:pPr>
            <w:bookmarkStart w:id="0" w:name="_Hlk124850442"/>
            <w:r w:rsidRPr="001640D1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1 октября 2026 г.</w:t>
            </w:r>
          </w:p>
        </w:tc>
        <w:tc>
          <w:tcPr>
            <w:tcW w:w="7791" w:type="dxa"/>
          </w:tcPr>
          <w:p w14:paraId="5E66E8BD" w14:textId="3290EC53" w:rsidR="00B766F1" w:rsidRPr="001640D1" w:rsidRDefault="00B766F1" w:rsidP="001520E9">
            <w:pPr>
              <w:keepNext/>
              <w:keepLines/>
              <w:tabs>
                <w:tab w:val="left" w:pos="584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42" w:hanging="283"/>
              <w:rPr>
                <w:rFonts w:ascii="Calibri" w:hAnsi="Calibri" w:cs="Calibri"/>
                <w:sz w:val="20"/>
                <w:szCs w:val="20"/>
                <w:lang w:val="ru-RU"/>
              </w:rPr>
            </w:pPr>
            <w:r w:rsidRPr="001640D1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−</w:t>
            </w:r>
            <w:r w:rsidRPr="001640D1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ab/>
            </w:r>
            <w:r w:rsidRPr="001640D1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Представление письменных вкладов (по адресу эл. почты: </w:t>
            </w:r>
            <w:hyperlink r:id="rId44" w:history="1">
              <w:r w:rsidRPr="001640D1">
                <w:rPr>
                  <w:rStyle w:val="Hyperlink"/>
                  <w:rFonts w:ascii="Calibri" w:hAnsi="Calibri" w:cs="Calibri"/>
                  <w:sz w:val="20"/>
                  <w:szCs w:val="20"/>
                  <w:lang w:val="ru-RU"/>
                </w:rPr>
                <w:t>tsbfg</w:t>
              </w:r>
              <w:r w:rsidRPr="001640D1">
                <w:rPr>
                  <w:rStyle w:val="Hyperlink"/>
                  <w:rFonts w:ascii="Calibri" w:hAnsi="Calibri" w:cs="Calibri"/>
                  <w:sz w:val="20"/>
                  <w:szCs w:val="20"/>
                  <w:lang w:val="ru-RU" w:eastAsia="zh-CN"/>
                </w:rPr>
                <w:t>eai</w:t>
              </w:r>
              <w:r w:rsidRPr="001640D1">
                <w:rPr>
                  <w:rStyle w:val="Hyperlink"/>
                  <w:rFonts w:ascii="Calibri" w:hAnsi="Calibri" w:cs="Calibri"/>
                  <w:sz w:val="20"/>
                  <w:szCs w:val="20"/>
                  <w:lang w:val="ru-RU"/>
                </w:rPr>
                <w:t>@itu.int</w:t>
              </w:r>
            </w:hyperlink>
            <w:r w:rsidRPr="001640D1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)</w:t>
            </w:r>
            <w:hyperlink r:id="rId45" w:history="1"/>
          </w:p>
        </w:tc>
      </w:tr>
      <w:tr w:rsidR="00B766F1" w:rsidRPr="001640D1" w14:paraId="24DAA8EC" w14:textId="77777777" w:rsidTr="001520E9">
        <w:trPr>
          <w:trHeight w:val="438"/>
        </w:trPr>
        <w:tc>
          <w:tcPr>
            <w:tcW w:w="1838" w:type="dxa"/>
          </w:tcPr>
          <w:p w14:paraId="465F0C4F" w14:textId="77777777" w:rsidR="00B766F1" w:rsidRPr="001640D1" w:rsidRDefault="00B766F1" w:rsidP="001520E9">
            <w:pPr>
              <w:keepNext/>
              <w:keepLines/>
              <w:tabs>
                <w:tab w:val="left" w:pos="584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42" w:hanging="283"/>
              <w:rPr>
                <w:rFonts w:ascii="Calibri" w:hAnsi="Calibri" w:cs="Calibri"/>
                <w:sz w:val="20"/>
                <w:szCs w:val="20"/>
                <w:lang w:val="ru-RU"/>
              </w:rPr>
            </w:pPr>
            <w:r w:rsidRPr="001640D1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13 сентября 2026 г.</w:t>
            </w:r>
          </w:p>
        </w:tc>
        <w:tc>
          <w:tcPr>
            <w:tcW w:w="7791" w:type="dxa"/>
          </w:tcPr>
          <w:p w14:paraId="47681BD3" w14:textId="05E24388" w:rsidR="00B766F1" w:rsidRPr="001640D1" w:rsidRDefault="00B766F1" w:rsidP="001520E9">
            <w:pPr>
              <w:keepNext/>
              <w:keepLines/>
              <w:tabs>
                <w:tab w:val="left" w:pos="584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42" w:hanging="283"/>
              <w:rPr>
                <w:rFonts w:ascii="Calibri" w:hAnsi="Calibri" w:cs="Calibri"/>
                <w:sz w:val="20"/>
                <w:szCs w:val="20"/>
                <w:lang w:val="ru-RU"/>
              </w:rPr>
            </w:pPr>
            <w:r w:rsidRPr="001640D1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−</w:t>
            </w:r>
            <w:r w:rsidRPr="001640D1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ab/>
            </w:r>
            <w:r w:rsidRPr="001640D1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 xml:space="preserve">Предварительная регистрация (в онлайновой форме на </w:t>
            </w:r>
            <w:hyperlink r:id="rId46" w:tooltip="https://www.itu.int/go/fgeai" w:history="1">
              <w:r w:rsidRPr="001640D1">
                <w:rPr>
                  <w:rStyle w:val="Hyperlink"/>
                  <w:rFonts w:ascii="Calibri" w:hAnsi="Calibri" w:cs="Calibri"/>
                  <w:sz w:val="20"/>
                  <w:szCs w:val="20"/>
                  <w:lang w:val="ru-RU"/>
                </w:rPr>
                <w:t>домашней странице ОГ-ЕAI</w:t>
              </w:r>
            </w:hyperlink>
            <w:r w:rsidRPr="001640D1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)</w:t>
            </w:r>
          </w:p>
          <w:p w14:paraId="0000416D" w14:textId="588B3E04" w:rsidR="00B766F1" w:rsidRPr="001640D1" w:rsidRDefault="00B766F1" w:rsidP="001520E9">
            <w:pPr>
              <w:pStyle w:val="ListParagraph"/>
              <w:keepNext/>
              <w:keepLines/>
              <w:tabs>
                <w:tab w:val="left" w:pos="584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Chars="0" w:left="242" w:hanging="283"/>
              <w:rPr>
                <w:rFonts w:ascii="Calibri" w:hAnsi="Calibri" w:cs="Calibri"/>
                <w:sz w:val="20"/>
                <w:szCs w:val="20"/>
                <w:lang w:val="ru-RU"/>
              </w:rPr>
            </w:pPr>
            <w:r w:rsidRPr="001640D1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ab/>
            </w:r>
            <w:r w:rsidRPr="001640D1"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  <w:t>ПРИМЕЧАНИЕ. – Поздняя регистрация допускается, но важно зарегистрироваться как можно раньше, чтобы принимающая сторона могла подготовить необходимые материально-технические средства.</w:t>
            </w:r>
            <w:hyperlink r:id="rId47" w:history="1"/>
          </w:p>
        </w:tc>
      </w:tr>
    </w:tbl>
    <w:bookmarkEnd w:id="0"/>
    <w:p w14:paraId="738F33A9" w14:textId="77777777" w:rsidR="00B766F1" w:rsidRPr="001640D1" w:rsidRDefault="00B766F1" w:rsidP="00B766F1">
      <w:pPr>
        <w:rPr>
          <w:rFonts w:cs="Calibri"/>
          <w:szCs w:val="22"/>
          <w:lang w:val="ru-RU"/>
        </w:rPr>
      </w:pPr>
      <w:r w:rsidRPr="001640D1">
        <w:rPr>
          <w:rFonts w:cs="Calibri"/>
          <w:szCs w:val="22"/>
          <w:lang w:val="ru-RU"/>
        </w:rPr>
        <w:t>Желаю вам плодотворного и приятного собрания.</w:t>
      </w:r>
    </w:p>
    <w:p w14:paraId="57BDBE6C" w14:textId="77777777" w:rsidR="00B766F1" w:rsidRPr="001640D1" w:rsidRDefault="00B766F1" w:rsidP="00B766F1">
      <w:pPr>
        <w:rPr>
          <w:rFonts w:cs="Calibri"/>
          <w:szCs w:val="22"/>
          <w:lang w:val="ru-RU"/>
        </w:rPr>
      </w:pPr>
      <w:r w:rsidRPr="001640D1">
        <w:rPr>
          <w:rFonts w:cs="Calibri"/>
          <w:szCs w:val="22"/>
          <w:lang w:val="ru-RU"/>
        </w:rPr>
        <w:t>С уважением,</w:t>
      </w:r>
      <w:bookmarkStart w:id="1" w:name="_Hlk124842710"/>
    </w:p>
    <w:p w14:paraId="253F21F5" w14:textId="6A8CF532" w:rsidR="00B766F1" w:rsidRPr="001640D1" w:rsidRDefault="00B766F1" w:rsidP="00F20073">
      <w:pPr>
        <w:spacing w:before="600"/>
        <w:rPr>
          <w:rFonts w:cs="Calibri"/>
          <w:szCs w:val="22"/>
          <w:lang w:val="ru-RU"/>
        </w:rPr>
      </w:pPr>
      <w:r w:rsidRPr="001640D1">
        <w:rPr>
          <w:rFonts w:cs="Calibri"/>
          <w:szCs w:val="22"/>
          <w:lang w:val="ru-RU"/>
        </w:rPr>
        <w:t>(</w:t>
      </w:r>
      <w:r w:rsidRPr="001640D1">
        <w:rPr>
          <w:rFonts w:cs="Calibri"/>
          <w:i/>
          <w:iCs/>
          <w:szCs w:val="22"/>
          <w:lang w:val="ru-RU"/>
        </w:rPr>
        <w:t>подпись</w:t>
      </w:r>
      <w:r w:rsidRPr="001640D1">
        <w:rPr>
          <w:rFonts w:cs="Calibri"/>
          <w:szCs w:val="22"/>
          <w:lang w:val="ru-RU"/>
        </w:rPr>
        <w:t>)</w:t>
      </w:r>
    </w:p>
    <w:p w14:paraId="0ADD5DDB" w14:textId="02067CFD" w:rsidR="00DD68CA" w:rsidRPr="001640D1" w:rsidRDefault="00B766F1" w:rsidP="00F20073">
      <w:pPr>
        <w:pStyle w:val="Normalaftertitle"/>
        <w:spacing w:before="600"/>
        <w:rPr>
          <w:szCs w:val="22"/>
          <w:lang w:val="ru-RU"/>
        </w:rPr>
      </w:pPr>
      <w:r w:rsidRPr="001640D1">
        <w:rPr>
          <w:rFonts w:cs="Calibri"/>
          <w:szCs w:val="22"/>
          <w:lang w:val="ru-RU"/>
        </w:rPr>
        <w:t xml:space="preserve">Сейдзо Оноэ </w:t>
      </w:r>
      <w:r w:rsidRPr="001640D1">
        <w:rPr>
          <w:rFonts w:cs="Calibri"/>
          <w:szCs w:val="22"/>
          <w:lang w:val="ru-RU"/>
        </w:rPr>
        <w:br/>
        <w:t xml:space="preserve">Директор Бюро </w:t>
      </w:r>
      <w:r w:rsidRPr="001640D1">
        <w:rPr>
          <w:rFonts w:cs="Calibri"/>
          <w:szCs w:val="22"/>
          <w:lang w:val="ru-RU"/>
        </w:rPr>
        <w:br/>
        <w:t>стандартизации электросвязи</w:t>
      </w:r>
      <w:bookmarkEnd w:id="1"/>
    </w:p>
    <w:sectPr w:rsidR="00DD68CA" w:rsidRPr="001640D1" w:rsidSect="00F93AEE">
      <w:headerReference w:type="default" r:id="rId48"/>
      <w:footerReference w:type="first" r:id="rId49"/>
      <w:pgSz w:w="11907" w:h="16840" w:code="9"/>
      <w:pgMar w:top="1134" w:right="1134" w:bottom="1134" w:left="1134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FDB66" w14:textId="77777777" w:rsidR="00DA394B" w:rsidRDefault="00DA394B">
      <w:r>
        <w:separator/>
      </w:r>
    </w:p>
  </w:endnote>
  <w:endnote w:type="continuationSeparator" w:id="0">
    <w:p w14:paraId="6CDC285C" w14:textId="77777777" w:rsidR="00DA394B" w:rsidRDefault="00DA3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default"/>
    <w:sig w:usb0="E0000AFF" w:usb1="00007843" w:usb2="00000001" w:usb3="00000000" w:csb0="400001BF" w:csb1="DFF7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98370" w14:textId="77777777" w:rsidR="007652F9" w:rsidRPr="00671514" w:rsidRDefault="007652F9" w:rsidP="00AC4AD7">
    <w:pPr>
      <w:pStyle w:val="FirstFooter"/>
      <w:spacing w:before="0" w:line="240" w:lineRule="auto"/>
      <w:ind w:left="-397" w:right="-397"/>
      <w:jc w:val="center"/>
      <w:rPr>
        <w:rFonts w:asciiTheme="minorHAnsi" w:hAnsiTheme="minorHAnsi" w:cs="Times New Roman"/>
        <w:color w:val="0070C0"/>
        <w:sz w:val="18"/>
        <w:szCs w:val="18"/>
        <w:lang w:val="fr-CH"/>
      </w:rPr>
    </w:pPr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International Telecommunication Union • Place des Nations • CH</w:t>
    </w:r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noBreakHyphen/>
      <w:t>1211 Geneva 20 • Switzerland</w:t>
    </w:r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br/>
    </w:r>
    <w:proofErr w:type="gramStart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Тел:</w:t>
    </w:r>
    <w:proofErr w:type="gram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 +41 22 730 5111 • </w:t>
    </w:r>
    <w:proofErr w:type="gramStart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Факс:</w:t>
    </w:r>
    <w:proofErr w:type="gram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 +41 22 733 7256 • Эл. </w:t>
    </w:r>
    <w:proofErr w:type="gramStart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почта:</w:t>
    </w:r>
    <w:proofErr w:type="gram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 </w:t>
    </w:r>
    <w:hyperlink r:id="rId1" w:history="1">
      <w:r w:rsidRPr="00671514">
        <w:rPr>
          <w:rStyle w:val="Hyperlink"/>
          <w:color w:val="0070C0"/>
          <w:sz w:val="18"/>
          <w:szCs w:val="24"/>
          <w:lang w:val="fr-CH"/>
        </w:rPr>
        <w:t>itumail@itu.int</w:t>
      </w:r>
    </w:hyperlink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 • </w:t>
    </w:r>
    <w:hyperlink r:id="rId2" w:history="1">
      <w:r w:rsidRPr="00671514">
        <w:rPr>
          <w:rStyle w:val="Hyperlink"/>
          <w:color w:val="0070C0"/>
          <w:sz w:val="18"/>
          <w:szCs w:val="28"/>
          <w:lang w:val="fr-CH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7895F" w14:textId="77777777" w:rsidR="00DA394B" w:rsidRDefault="00DA394B">
      <w:r>
        <w:separator/>
      </w:r>
    </w:p>
  </w:footnote>
  <w:footnote w:type="continuationSeparator" w:id="0">
    <w:p w14:paraId="337C58B6" w14:textId="77777777" w:rsidR="00DA394B" w:rsidRDefault="00DA39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DF807" w14:textId="77777777" w:rsidR="00B54B88" w:rsidRDefault="00B54B88">
    <w:pPr>
      <w:pStyle w:val="Header"/>
    </w:pPr>
    <w:r>
      <w:t xml:space="preserve">- </w:t>
    </w:r>
    <w:sdt>
      <w:sdtPr>
        <w:id w:val="20254328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68CA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fr-CH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6F1"/>
    <w:rsid w:val="00012C4F"/>
    <w:rsid w:val="00022027"/>
    <w:rsid w:val="00024565"/>
    <w:rsid w:val="0003235D"/>
    <w:rsid w:val="00082B7B"/>
    <w:rsid w:val="00095EA0"/>
    <w:rsid w:val="000C2147"/>
    <w:rsid w:val="000C7D98"/>
    <w:rsid w:val="00103310"/>
    <w:rsid w:val="00115B49"/>
    <w:rsid w:val="001520E9"/>
    <w:rsid w:val="001626BA"/>
    <w:rsid w:val="001629DC"/>
    <w:rsid w:val="001640D1"/>
    <w:rsid w:val="001B4A74"/>
    <w:rsid w:val="001D261C"/>
    <w:rsid w:val="00207341"/>
    <w:rsid w:val="0025701E"/>
    <w:rsid w:val="0026232A"/>
    <w:rsid w:val="002736E9"/>
    <w:rsid w:val="002B37F9"/>
    <w:rsid w:val="002D06B7"/>
    <w:rsid w:val="002D26FD"/>
    <w:rsid w:val="002E4C41"/>
    <w:rsid w:val="0033434F"/>
    <w:rsid w:val="00340304"/>
    <w:rsid w:val="003F5B77"/>
    <w:rsid w:val="00415128"/>
    <w:rsid w:val="004167E6"/>
    <w:rsid w:val="0041688E"/>
    <w:rsid w:val="00444B73"/>
    <w:rsid w:val="00455EFA"/>
    <w:rsid w:val="004650C7"/>
    <w:rsid w:val="00475A27"/>
    <w:rsid w:val="00495F13"/>
    <w:rsid w:val="004A0D07"/>
    <w:rsid w:val="004C5268"/>
    <w:rsid w:val="004E01AE"/>
    <w:rsid w:val="004F48F0"/>
    <w:rsid w:val="00514426"/>
    <w:rsid w:val="005D044D"/>
    <w:rsid w:val="005D271B"/>
    <w:rsid w:val="005E616E"/>
    <w:rsid w:val="005F761F"/>
    <w:rsid w:val="006139B2"/>
    <w:rsid w:val="00625BAF"/>
    <w:rsid w:val="00636D90"/>
    <w:rsid w:val="00671514"/>
    <w:rsid w:val="006777D5"/>
    <w:rsid w:val="006E5691"/>
    <w:rsid w:val="006F1984"/>
    <w:rsid w:val="00701561"/>
    <w:rsid w:val="0071361F"/>
    <w:rsid w:val="00717255"/>
    <w:rsid w:val="0072783D"/>
    <w:rsid w:val="0073537C"/>
    <w:rsid w:val="00741C5B"/>
    <w:rsid w:val="0074299E"/>
    <w:rsid w:val="00753F18"/>
    <w:rsid w:val="00763FF3"/>
    <w:rsid w:val="007652F9"/>
    <w:rsid w:val="007752C4"/>
    <w:rsid w:val="0079397B"/>
    <w:rsid w:val="007D0BFA"/>
    <w:rsid w:val="00803BC4"/>
    <w:rsid w:val="00826CB4"/>
    <w:rsid w:val="00831FDC"/>
    <w:rsid w:val="00832A5A"/>
    <w:rsid w:val="00847FBC"/>
    <w:rsid w:val="00867192"/>
    <w:rsid w:val="00871131"/>
    <w:rsid w:val="008863B5"/>
    <w:rsid w:val="008C5C0E"/>
    <w:rsid w:val="008C7044"/>
    <w:rsid w:val="008E0925"/>
    <w:rsid w:val="009166E1"/>
    <w:rsid w:val="009344BF"/>
    <w:rsid w:val="009469D2"/>
    <w:rsid w:val="009979B5"/>
    <w:rsid w:val="009A2C9B"/>
    <w:rsid w:val="009B6144"/>
    <w:rsid w:val="00A21DD2"/>
    <w:rsid w:val="00A563C7"/>
    <w:rsid w:val="00A57977"/>
    <w:rsid w:val="00A654CA"/>
    <w:rsid w:val="00A66C90"/>
    <w:rsid w:val="00A815B6"/>
    <w:rsid w:val="00A8170F"/>
    <w:rsid w:val="00A91EB5"/>
    <w:rsid w:val="00AC4AD7"/>
    <w:rsid w:val="00AD3D11"/>
    <w:rsid w:val="00AF19CE"/>
    <w:rsid w:val="00AF2B53"/>
    <w:rsid w:val="00B34D84"/>
    <w:rsid w:val="00B54B88"/>
    <w:rsid w:val="00B766F1"/>
    <w:rsid w:val="00BC33B4"/>
    <w:rsid w:val="00C22D6C"/>
    <w:rsid w:val="00C60E38"/>
    <w:rsid w:val="00C623F1"/>
    <w:rsid w:val="00C83376"/>
    <w:rsid w:val="00CA7B14"/>
    <w:rsid w:val="00D040F2"/>
    <w:rsid w:val="00D407BA"/>
    <w:rsid w:val="00D47122"/>
    <w:rsid w:val="00D83022"/>
    <w:rsid w:val="00D911F5"/>
    <w:rsid w:val="00DA1127"/>
    <w:rsid w:val="00DA394B"/>
    <w:rsid w:val="00DC6716"/>
    <w:rsid w:val="00DD2CE8"/>
    <w:rsid w:val="00DD68CA"/>
    <w:rsid w:val="00DE5455"/>
    <w:rsid w:val="00DF012B"/>
    <w:rsid w:val="00DF109B"/>
    <w:rsid w:val="00E07386"/>
    <w:rsid w:val="00E14A1A"/>
    <w:rsid w:val="00E17F1A"/>
    <w:rsid w:val="00E45C46"/>
    <w:rsid w:val="00E645B4"/>
    <w:rsid w:val="00EC5E44"/>
    <w:rsid w:val="00EF273F"/>
    <w:rsid w:val="00F1219B"/>
    <w:rsid w:val="00F15118"/>
    <w:rsid w:val="00F20073"/>
    <w:rsid w:val="00F205F5"/>
    <w:rsid w:val="00F547E0"/>
    <w:rsid w:val="00F830DA"/>
    <w:rsid w:val="00F83892"/>
    <w:rsid w:val="00F8473D"/>
    <w:rsid w:val="00F8789D"/>
    <w:rsid w:val="00F93AEE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590187"/>
  <w15:docId w15:val="{52A26CE1-A150-4C52-8A68-D1CF33A6D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2C4F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uiPriority w:val="9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uiPriority w:val="9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uiPriority w:val="9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paragraph" w:styleId="Heading6">
    <w:name w:val="heading 6"/>
    <w:basedOn w:val="Heading4"/>
    <w:next w:val="Normal"/>
    <w:link w:val="Heading6Char"/>
    <w:uiPriority w:val="9"/>
    <w:semiHidden/>
    <w:unhideWhenUsed/>
    <w:qFormat/>
    <w:rsid w:val="00B766F1"/>
    <w:pPr>
      <w:keepLines/>
      <w:overflowPunct w:val="0"/>
      <w:autoSpaceDE w:val="0"/>
      <w:autoSpaceDN w:val="0"/>
      <w:adjustRightInd w:val="0"/>
      <w:spacing w:before="200"/>
      <w:ind w:left="1134" w:hanging="1134"/>
      <w:jc w:val="left"/>
      <w:textAlignment w:val="baseline"/>
      <w:outlineLvl w:val="5"/>
    </w:pPr>
    <w:rPr>
      <w:rFonts w:ascii="Calibri" w:eastAsia="SimSun" w:hAnsi="Calibri"/>
      <w:bCs w:val="0"/>
      <w:i w:val="0"/>
      <w:iCs w:val="0"/>
      <w:sz w:val="24"/>
      <w:szCs w:val="20"/>
      <w:lang w:val="en-GB"/>
    </w:rPr>
  </w:style>
  <w:style w:type="paragraph" w:styleId="Heading7">
    <w:name w:val="heading 7"/>
    <w:basedOn w:val="Heading6"/>
    <w:next w:val="Normal"/>
    <w:link w:val="Heading7Char"/>
    <w:qFormat/>
    <w:rsid w:val="00B766F1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B766F1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B766F1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uiPriority w:val="99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link w:val="BodyText2Char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aliases w:val="超级链接,CEO_Hyperlink,超?级链,Style 58,超????,하이퍼링크2,超链接1,하이퍼링크21,超??级链Ú,fL????,fL?级,超??级链,超?级链Ú,’´?级链,’´????,’´??级链Ú,’´??级"/>
    <w:uiPriority w:val="99"/>
    <w:qFormat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rsid w:val="00C22D6C"/>
    <w:rPr>
      <w:sz w:val="20"/>
      <w:szCs w:val="20"/>
    </w:rPr>
  </w:style>
  <w:style w:type="character" w:styleId="FootnoteReference">
    <w:name w:val="footnote reference"/>
    <w:uiPriority w:val="99"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FirstFooter">
    <w:name w:val="FirstFooter"/>
    <w:basedOn w:val="Normal"/>
    <w:rsid w:val="006E5691"/>
    <w:pPr>
      <w:tabs>
        <w:tab w:val="clear" w:pos="794"/>
        <w:tab w:val="clear" w:pos="1191"/>
        <w:tab w:val="clear" w:pos="1588"/>
        <w:tab w:val="clear" w:pos="1985"/>
      </w:tabs>
      <w:spacing w:before="40" w:line="280" w:lineRule="exact"/>
    </w:pPr>
    <w:rPr>
      <w:rFonts w:ascii="Calibri" w:hAnsi="Calibri" w:cs="Calibri"/>
      <w:sz w:val="16"/>
      <w:szCs w:val="22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D68CA"/>
    <w:rPr>
      <w:rFonts w:asciiTheme="minorHAnsi" w:hAnsiTheme="minorHAnsi"/>
      <w:sz w:val="22"/>
      <w:lang w:val="en-GB" w:eastAsia="en-US"/>
    </w:rPr>
  </w:style>
  <w:style w:type="paragraph" w:customStyle="1" w:styleId="Tabletext0">
    <w:name w:val="Table_text"/>
    <w:basedOn w:val="Normal"/>
    <w:rsid w:val="00B766F1"/>
    <w:pPr>
      <w:tabs>
        <w:tab w:val="left" w:pos="284"/>
        <w:tab w:val="left" w:pos="567"/>
        <w:tab w:val="left" w:pos="851"/>
        <w:tab w:val="left" w:pos="1418"/>
        <w:tab w:val="left" w:pos="1701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ascii="Calibri" w:eastAsia="SimSun" w:hAnsi="Calibri"/>
      <w:sz w:val="24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66F1"/>
    <w:rPr>
      <w:rFonts w:ascii="Calibri" w:eastAsia="SimSun" w:hAnsi="Calibri"/>
      <w:b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B766F1"/>
    <w:rPr>
      <w:rFonts w:ascii="Calibri" w:eastAsia="SimSun" w:hAnsi="Calibri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B766F1"/>
    <w:rPr>
      <w:rFonts w:ascii="Calibri" w:eastAsia="SimSun" w:hAnsi="Calibri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B766F1"/>
    <w:rPr>
      <w:rFonts w:ascii="Calibri" w:eastAsia="SimSun" w:hAnsi="Calibri"/>
      <w:b/>
      <w:sz w:val="24"/>
      <w:lang w:val="en-GB" w:eastAsia="en-US"/>
    </w:rPr>
  </w:style>
  <w:style w:type="paragraph" w:customStyle="1" w:styleId="Normalaftertitle0">
    <w:name w:val="Normal_after_title"/>
    <w:basedOn w:val="Normal"/>
    <w:next w:val="Normal"/>
    <w:rsid w:val="00B766F1"/>
    <w:pPr>
      <w:overflowPunct w:val="0"/>
      <w:autoSpaceDE w:val="0"/>
      <w:autoSpaceDN w:val="0"/>
      <w:adjustRightInd w:val="0"/>
      <w:spacing w:before="360"/>
      <w:textAlignment w:val="baseline"/>
    </w:pPr>
    <w:rPr>
      <w:rFonts w:ascii="Calibri" w:eastAsia="SimSun" w:hAnsi="Calibri"/>
      <w:sz w:val="24"/>
      <w:szCs w:val="20"/>
      <w:lang w:val="en-GB"/>
    </w:rPr>
  </w:style>
  <w:style w:type="paragraph" w:customStyle="1" w:styleId="Artheading">
    <w:name w:val="Art_heading"/>
    <w:basedOn w:val="Normal"/>
    <w:next w:val="Normal"/>
    <w:rsid w:val="00B766F1"/>
    <w:pPr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Calibri" w:eastAsia="SimSun" w:hAnsi="Calibri"/>
      <w:b/>
      <w:sz w:val="28"/>
      <w:szCs w:val="20"/>
      <w:lang w:val="en-GB"/>
    </w:rPr>
  </w:style>
  <w:style w:type="paragraph" w:customStyle="1" w:styleId="ArtNo">
    <w:name w:val="Art_No"/>
    <w:basedOn w:val="Normal"/>
    <w:next w:val="Arttitle"/>
    <w:rsid w:val="00B766F1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Calibri" w:eastAsia="SimSun" w:hAnsi="Calibri"/>
      <w:sz w:val="28"/>
      <w:szCs w:val="20"/>
      <w:lang w:val="en-GB"/>
    </w:rPr>
  </w:style>
  <w:style w:type="paragraph" w:customStyle="1" w:styleId="Arttitle">
    <w:name w:val="Art_title"/>
    <w:basedOn w:val="Normal"/>
    <w:next w:val="Normal"/>
    <w:rsid w:val="00B766F1"/>
    <w:pPr>
      <w:keepNext/>
      <w:keepLines/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ascii="Calibri" w:eastAsia="SimSun" w:hAnsi="Calibri"/>
      <w:b/>
      <w:sz w:val="28"/>
      <w:szCs w:val="20"/>
      <w:lang w:val="en-GB"/>
    </w:rPr>
  </w:style>
  <w:style w:type="paragraph" w:customStyle="1" w:styleId="ASN1">
    <w:name w:val="ASN.1"/>
    <w:basedOn w:val="Normal"/>
    <w:rsid w:val="00B766F1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overflowPunct w:val="0"/>
      <w:autoSpaceDE w:val="0"/>
      <w:autoSpaceDN w:val="0"/>
      <w:adjustRightInd w:val="0"/>
      <w:spacing w:before="0"/>
      <w:textAlignment w:val="baseline"/>
    </w:pPr>
    <w:rPr>
      <w:rFonts w:ascii="Courier New" w:eastAsia="SimSun" w:hAnsi="Courier New"/>
      <w:b/>
      <w:noProof/>
      <w:sz w:val="20"/>
      <w:szCs w:val="20"/>
      <w:lang w:val="en-GB"/>
    </w:rPr>
  </w:style>
  <w:style w:type="paragraph" w:customStyle="1" w:styleId="Call">
    <w:name w:val="Call"/>
    <w:basedOn w:val="Normal"/>
    <w:next w:val="Normal"/>
    <w:rsid w:val="00B766F1"/>
    <w:pPr>
      <w:keepNext/>
      <w:keepLines/>
      <w:overflowPunct w:val="0"/>
      <w:autoSpaceDE w:val="0"/>
      <w:autoSpaceDN w:val="0"/>
      <w:adjustRightInd w:val="0"/>
      <w:spacing w:before="160"/>
      <w:ind w:left="1134"/>
      <w:textAlignment w:val="baseline"/>
    </w:pPr>
    <w:rPr>
      <w:rFonts w:ascii="Calibri" w:eastAsia="SimSun" w:hAnsi="Calibri"/>
      <w:i/>
      <w:sz w:val="24"/>
      <w:szCs w:val="20"/>
      <w:lang w:val="en-GB"/>
    </w:rPr>
  </w:style>
  <w:style w:type="paragraph" w:customStyle="1" w:styleId="ChapNo">
    <w:name w:val="Chap_No"/>
    <w:basedOn w:val="ArtNo"/>
    <w:next w:val="Chaptitle"/>
    <w:rsid w:val="00B766F1"/>
    <w:rPr>
      <w:b/>
    </w:rPr>
  </w:style>
  <w:style w:type="paragraph" w:customStyle="1" w:styleId="Chaptitle">
    <w:name w:val="Chap_title"/>
    <w:basedOn w:val="Arttitle"/>
    <w:next w:val="Normal"/>
    <w:rsid w:val="00B766F1"/>
  </w:style>
  <w:style w:type="character" w:styleId="EndnoteReference">
    <w:name w:val="endnote reference"/>
    <w:rsid w:val="00B766F1"/>
    <w:rPr>
      <w:vertAlign w:val="superscript"/>
    </w:rPr>
  </w:style>
  <w:style w:type="paragraph" w:customStyle="1" w:styleId="enumlev1">
    <w:name w:val="enumlev1"/>
    <w:basedOn w:val="Normal"/>
    <w:link w:val="enumlev1Char"/>
    <w:qFormat/>
    <w:rsid w:val="00B766F1"/>
    <w:pPr>
      <w:overflowPunct w:val="0"/>
      <w:autoSpaceDE w:val="0"/>
      <w:autoSpaceDN w:val="0"/>
      <w:adjustRightInd w:val="0"/>
      <w:spacing w:before="80"/>
      <w:ind w:left="1134" w:hanging="1134"/>
      <w:textAlignment w:val="baseline"/>
    </w:pPr>
    <w:rPr>
      <w:rFonts w:ascii="Calibri" w:eastAsia="SimSun" w:hAnsi="Calibri"/>
      <w:sz w:val="24"/>
      <w:szCs w:val="20"/>
      <w:lang w:val="en-GB"/>
    </w:rPr>
  </w:style>
  <w:style w:type="paragraph" w:customStyle="1" w:styleId="enumlev2">
    <w:name w:val="enumlev2"/>
    <w:basedOn w:val="enumlev1"/>
    <w:rsid w:val="00B766F1"/>
    <w:pPr>
      <w:ind w:left="1021" w:hanging="227"/>
    </w:pPr>
  </w:style>
  <w:style w:type="paragraph" w:customStyle="1" w:styleId="enumlev3">
    <w:name w:val="enumlev3"/>
    <w:basedOn w:val="enumlev2"/>
    <w:rsid w:val="00B766F1"/>
    <w:pPr>
      <w:ind w:left="1588" w:hanging="397"/>
    </w:pPr>
  </w:style>
  <w:style w:type="paragraph" w:customStyle="1" w:styleId="Equation">
    <w:name w:val="Equation"/>
    <w:basedOn w:val="Normal"/>
    <w:rsid w:val="00B766F1"/>
    <w:pPr>
      <w:tabs>
        <w:tab w:val="center" w:pos="4820"/>
        <w:tab w:val="right" w:pos="9639"/>
      </w:tabs>
      <w:overflowPunct w:val="0"/>
      <w:autoSpaceDE w:val="0"/>
      <w:autoSpaceDN w:val="0"/>
      <w:adjustRightInd w:val="0"/>
      <w:textAlignment w:val="baseline"/>
    </w:pPr>
    <w:rPr>
      <w:rFonts w:ascii="Calibri" w:eastAsia="SimSun" w:hAnsi="Calibri"/>
      <w:sz w:val="24"/>
      <w:szCs w:val="20"/>
      <w:lang w:val="en-GB"/>
    </w:rPr>
  </w:style>
  <w:style w:type="paragraph" w:customStyle="1" w:styleId="Equationlegend">
    <w:name w:val="Equation_legend"/>
    <w:basedOn w:val="NormalIndent"/>
    <w:rsid w:val="00B766F1"/>
    <w:pPr>
      <w:tabs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B766F1"/>
    <w:pPr>
      <w:keepNext/>
      <w:keepLines/>
      <w:overflowPunct w:val="0"/>
      <w:autoSpaceDE w:val="0"/>
      <w:autoSpaceDN w:val="0"/>
      <w:adjustRightInd w:val="0"/>
      <w:spacing w:before="20" w:after="20"/>
      <w:textAlignment w:val="baseline"/>
    </w:pPr>
    <w:rPr>
      <w:rFonts w:ascii="Calibri" w:eastAsia="SimSun" w:hAnsi="Calibri"/>
      <w:sz w:val="18"/>
      <w:szCs w:val="20"/>
      <w:lang w:val="en-GB"/>
    </w:rPr>
  </w:style>
  <w:style w:type="paragraph" w:customStyle="1" w:styleId="Figurewithouttitle">
    <w:name w:val="Figure_without_title"/>
    <w:basedOn w:val="FigureNo"/>
    <w:next w:val="Normal"/>
    <w:rsid w:val="00B766F1"/>
    <w:pPr>
      <w:keepNext w:val="0"/>
    </w:pPr>
  </w:style>
  <w:style w:type="paragraph" w:customStyle="1" w:styleId="Note">
    <w:name w:val="Note"/>
    <w:basedOn w:val="Normal"/>
    <w:rsid w:val="00B766F1"/>
    <w:pPr>
      <w:tabs>
        <w:tab w:val="left" w:pos="284"/>
      </w:tabs>
      <w:overflowPunct w:val="0"/>
      <w:autoSpaceDE w:val="0"/>
      <w:autoSpaceDN w:val="0"/>
      <w:adjustRightInd w:val="0"/>
      <w:spacing w:before="80"/>
      <w:textAlignment w:val="baseline"/>
    </w:pPr>
    <w:rPr>
      <w:rFonts w:ascii="Calibri" w:eastAsia="SimSun" w:hAnsi="Calibri"/>
      <w:sz w:val="24"/>
      <w:szCs w:val="20"/>
      <w:lang w:val="en-GB"/>
    </w:rPr>
  </w:style>
  <w:style w:type="paragraph" w:styleId="Index2">
    <w:name w:val="index 2"/>
    <w:basedOn w:val="Normal"/>
    <w:next w:val="Normal"/>
    <w:rsid w:val="00B766F1"/>
    <w:pPr>
      <w:overflowPunct w:val="0"/>
      <w:autoSpaceDE w:val="0"/>
      <w:autoSpaceDN w:val="0"/>
      <w:adjustRightInd w:val="0"/>
      <w:ind w:left="283"/>
      <w:textAlignment w:val="baseline"/>
    </w:pPr>
    <w:rPr>
      <w:rFonts w:ascii="Calibri" w:eastAsia="SimSun" w:hAnsi="Calibri"/>
      <w:sz w:val="24"/>
      <w:szCs w:val="20"/>
      <w:lang w:val="en-GB"/>
    </w:rPr>
  </w:style>
  <w:style w:type="paragraph" w:styleId="Index3">
    <w:name w:val="index 3"/>
    <w:basedOn w:val="Normal"/>
    <w:next w:val="Normal"/>
    <w:rsid w:val="00B766F1"/>
    <w:pPr>
      <w:overflowPunct w:val="0"/>
      <w:autoSpaceDE w:val="0"/>
      <w:autoSpaceDN w:val="0"/>
      <w:adjustRightInd w:val="0"/>
      <w:ind w:left="566"/>
      <w:textAlignment w:val="baseline"/>
    </w:pPr>
    <w:rPr>
      <w:rFonts w:ascii="Calibri" w:eastAsia="SimSun" w:hAnsi="Calibri"/>
      <w:sz w:val="24"/>
      <w:szCs w:val="20"/>
      <w:lang w:val="en-GB"/>
    </w:rPr>
  </w:style>
  <w:style w:type="paragraph" w:customStyle="1" w:styleId="PartNo">
    <w:name w:val="Part_No"/>
    <w:basedOn w:val="AnnexNo"/>
    <w:next w:val="Partref"/>
    <w:rsid w:val="00B766F1"/>
    <w:rPr>
      <w:rFonts w:ascii="Calibri" w:eastAsia="SimSun" w:hAnsi="Calibri"/>
      <w:caps w:val="0"/>
    </w:rPr>
  </w:style>
  <w:style w:type="paragraph" w:customStyle="1" w:styleId="Partref">
    <w:name w:val="Part_ref"/>
    <w:basedOn w:val="Annexref"/>
    <w:next w:val="Parttitle"/>
    <w:rsid w:val="00B766F1"/>
  </w:style>
  <w:style w:type="paragraph" w:customStyle="1" w:styleId="Parttitle">
    <w:name w:val="Part_title"/>
    <w:basedOn w:val="Annextitle0"/>
    <w:next w:val="Normalaftertitle"/>
    <w:rsid w:val="00B766F1"/>
  </w:style>
  <w:style w:type="paragraph" w:customStyle="1" w:styleId="RecNo">
    <w:name w:val="Rec_No"/>
    <w:basedOn w:val="Normal"/>
    <w:next w:val="Rectitle"/>
    <w:rsid w:val="00B766F1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Calibri" w:eastAsia="SimSun" w:hAnsi="Calibri"/>
      <w:sz w:val="28"/>
      <w:szCs w:val="20"/>
      <w:lang w:val="en-GB"/>
    </w:rPr>
  </w:style>
  <w:style w:type="paragraph" w:customStyle="1" w:styleId="Rectitle">
    <w:name w:val="Rec_title"/>
    <w:basedOn w:val="RecNo"/>
    <w:next w:val="Recref"/>
    <w:rsid w:val="00B766F1"/>
    <w:pPr>
      <w:spacing w:before="240"/>
    </w:pPr>
    <w:rPr>
      <w:b/>
    </w:rPr>
  </w:style>
  <w:style w:type="paragraph" w:customStyle="1" w:styleId="Recref">
    <w:name w:val="Rec_ref"/>
    <w:basedOn w:val="Rectitle"/>
    <w:next w:val="Recdate"/>
    <w:rsid w:val="00B766F1"/>
    <w:pPr>
      <w:spacing w:before="120"/>
    </w:pPr>
    <w:rPr>
      <w:b w:val="0"/>
      <w:sz w:val="22"/>
    </w:rPr>
  </w:style>
  <w:style w:type="paragraph" w:customStyle="1" w:styleId="Recdate">
    <w:name w:val="Rec_date"/>
    <w:basedOn w:val="Recref"/>
    <w:next w:val="Normalaftertitle"/>
    <w:rsid w:val="00B766F1"/>
    <w:pPr>
      <w:jc w:val="right"/>
    </w:pPr>
  </w:style>
  <w:style w:type="paragraph" w:customStyle="1" w:styleId="Questiondate">
    <w:name w:val="Question_date"/>
    <w:basedOn w:val="Recdate"/>
    <w:next w:val="Normalaftertitle"/>
    <w:rsid w:val="00B766F1"/>
  </w:style>
  <w:style w:type="paragraph" w:customStyle="1" w:styleId="QuestionNo">
    <w:name w:val="Question_No"/>
    <w:basedOn w:val="RecNo"/>
    <w:next w:val="Questiontitle"/>
    <w:rsid w:val="00B766F1"/>
  </w:style>
  <w:style w:type="paragraph" w:customStyle="1" w:styleId="Questiontitle">
    <w:name w:val="Question_title"/>
    <w:basedOn w:val="Rectitle"/>
    <w:next w:val="Questionref"/>
    <w:rsid w:val="00B766F1"/>
  </w:style>
  <w:style w:type="paragraph" w:customStyle="1" w:styleId="Questionref">
    <w:name w:val="Question_ref"/>
    <w:basedOn w:val="Recref"/>
    <w:next w:val="Questiondate"/>
    <w:rsid w:val="00B766F1"/>
  </w:style>
  <w:style w:type="paragraph" w:customStyle="1" w:styleId="Reftext">
    <w:name w:val="Ref_text"/>
    <w:basedOn w:val="Normal"/>
    <w:rsid w:val="00B766F1"/>
    <w:pPr>
      <w:overflowPunct w:val="0"/>
      <w:autoSpaceDE w:val="0"/>
      <w:autoSpaceDN w:val="0"/>
      <w:adjustRightInd w:val="0"/>
      <w:ind w:left="1134" w:hanging="1134"/>
      <w:textAlignment w:val="baseline"/>
    </w:pPr>
    <w:rPr>
      <w:rFonts w:ascii="Calibri" w:eastAsia="SimSun" w:hAnsi="Calibri"/>
      <w:sz w:val="24"/>
      <w:szCs w:val="20"/>
      <w:lang w:val="en-GB"/>
    </w:rPr>
  </w:style>
  <w:style w:type="paragraph" w:customStyle="1" w:styleId="Reftitle">
    <w:name w:val="Ref_title"/>
    <w:basedOn w:val="Normal"/>
    <w:next w:val="Reftext"/>
    <w:rsid w:val="00B766F1"/>
    <w:pPr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Calibri" w:eastAsia="SimSun" w:hAnsi="Calibri"/>
      <w:sz w:val="24"/>
      <w:szCs w:val="20"/>
      <w:lang w:val="en-GB"/>
    </w:rPr>
  </w:style>
  <w:style w:type="paragraph" w:customStyle="1" w:styleId="Repdate">
    <w:name w:val="Rep_date"/>
    <w:basedOn w:val="Recdate"/>
    <w:next w:val="Normalaftertitle"/>
    <w:rsid w:val="00B766F1"/>
  </w:style>
  <w:style w:type="paragraph" w:customStyle="1" w:styleId="RepNo">
    <w:name w:val="Rep_No"/>
    <w:basedOn w:val="RecNo"/>
    <w:next w:val="Reptitle"/>
    <w:rsid w:val="00B766F1"/>
  </w:style>
  <w:style w:type="paragraph" w:customStyle="1" w:styleId="Reptitle">
    <w:name w:val="Rep_title"/>
    <w:basedOn w:val="Rectitle"/>
    <w:next w:val="Repref"/>
    <w:rsid w:val="00B766F1"/>
  </w:style>
  <w:style w:type="paragraph" w:customStyle="1" w:styleId="Repref">
    <w:name w:val="Rep_ref"/>
    <w:basedOn w:val="Recref"/>
    <w:next w:val="Repdate"/>
    <w:rsid w:val="00B766F1"/>
  </w:style>
  <w:style w:type="paragraph" w:customStyle="1" w:styleId="Resdate">
    <w:name w:val="Res_date"/>
    <w:basedOn w:val="Recdate"/>
    <w:next w:val="Normalaftertitle"/>
    <w:rsid w:val="00B766F1"/>
  </w:style>
  <w:style w:type="paragraph" w:customStyle="1" w:styleId="ResNo">
    <w:name w:val="Res_No"/>
    <w:basedOn w:val="RecNo"/>
    <w:next w:val="Restitle"/>
    <w:rsid w:val="00B766F1"/>
  </w:style>
  <w:style w:type="paragraph" w:customStyle="1" w:styleId="Restitle">
    <w:name w:val="Res_title"/>
    <w:basedOn w:val="Rectitle"/>
    <w:next w:val="Resref"/>
    <w:rsid w:val="00B766F1"/>
  </w:style>
  <w:style w:type="paragraph" w:customStyle="1" w:styleId="Resref">
    <w:name w:val="Res_ref"/>
    <w:basedOn w:val="Recref"/>
    <w:next w:val="Resdate"/>
    <w:rsid w:val="00B766F1"/>
  </w:style>
  <w:style w:type="paragraph" w:customStyle="1" w:styleId="SectionNo">
    <w:name w:val="Section_No"/>
    <w:basedOn w:val="AnnexNo"/>
    <w:next w:val="Sectiontitle"/>
    <w:rsid w:val="00B766F1"/>
    <w:rPr>
      <w:rFonts w:ascii="Calibri" w:eastAsia="SimSun" w:hAnsi="Calibri"/>
      <w:caps w:val="0"/>
    </w:rPr>
  </w:style>
  <w:style w:type="paragraph" w:customStyle="1" w:styleId="Sectiontitle">
    <w:name w:val="Section_title"/>
    <w:basedOn w:val="Annextitle0"/>
    <w:next w:val="Normalaftertitle"/>
    <w:rsid w:val="00B766F1"/>
  </w:style>
  <w:style w:type="paragraph" w:customStyle="1" w:styleId="Source">
    <w:name w:val="Source"/>
    <w:basedOn w:val="Normal"/>
    <w:next w:val="Normal"/>
    <w:rsid w:val="00B766F1"/>
    <w:pPr>
      <w:overflowPunct w:val="0"/>
      <w:autoSpaceDE w:val="0"/>
      <w:autoSpaceDN w:val="0"/>
      <w:adjustRightInd w:val="0"/>
      <w:spacing w:before="840"/>
      <w:jc w:val="center"/>
      <w:textAlignment w:val="baseline"/>
    </w:pPr>
    <w:rPr>
      <w:rFonts w:ascii="Calibri" w:eastAsia="SimSun" w:hAnsi="Calibri"/>
      <w:b/>
      <w:sz w:val="28"/>
      <w:szCs w:val="20"/>
      <w:lang w:val="en-GB"/>
    </w:rPr>
  </w:style>
  <w:style w:type="paragraph" w:customStyle="1" w:styleId="SpecialFooter">
    <w:name w:val="Special Footer"/>
    <w:basedOn w:val="Footer"/>
    <w:rsid w:val="00B766F1"/>
    <w:pPr>
      <w:tabs>
        <w:tab w:val="clear" w:pos="4703"/>
        <w:tab w:val="clear" w:pos="9406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overflowPunct w:val="0"/>
      <w:autoSpaceDE w:val="0"/>
      <w:autoSpaceDN w:val="0"/>
      <w:adjustRightInd w:val="0"/>
      <w:jc w:val="both"/>
      <w:textAlignment w:val="baseline"/>
    </w:pPr>
    <w:rPr>
      <w:rFonts w:ascii="Calibri" w:eastAsia="SimSun" w:hAnsi="Calibri"/>
      <w:szCs w:val="20"/>
      <w:lang w:val="en-GB"/>
    </w:rPr>
  </w:style>
  <w:style w:type="paragraph" w:customStyle="1" w:styleId="Tablehead">
    <w:name w:val="Table_head"/>
    <w:basedOn w:val="Tabletext0"/>
    <w:next w:val="Tabletext0"/>
    <w:rsid w:val="00B766F1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0"/>
    <w:rsid w:val="00B766F1"/>
    <w:pPr>
      <w:tabs>
        <w:tab w:val="clear" w:pos="284"/>
      </w:tabs>
      <w:spacing w:before="120"/>
    </w:pPr>
  </w:style>
  <w:style w:type="paragraph" w:customStyle="1" w:styleId="TableNo">
    <w:name w:val="Table_No"/>
    <w:basedOn w:val="Normal"/>
    <w:next w:val="Tabletitle"/>
    <w:rsid w:val="00B766F1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rFonts w:ascii="Calibri" w:eastAsia="SimSun" w:hAnsi="Calibri"/>
      <w:sz w:val="20"/>
      <w:szCs w:val="20"/>
      <w:lang w:val="en-GB"/>
    </w:rPr>
  </w:style>
  <w:style w:type="paragraph" w:customStyle="1" w:styleId="Tabletitle">
    <w:name w:val="Table_title"/>
    <w:basedOn w:val="Normal"/>
    <w:next w:val="Tabletext0"/>
    <w:rsid w:val="00B766F1"/>
    <w:pPr>
      <w:keepNext/>
      <w:keepLines/>
      <w:overflowPunct w:val="0"/>
      <w:autoSpaceDE w:val="0"/>
      <w:autoSpaceDN w:val="0"/>
      <w:adjustRightInd w:val="0"/>
      <w:spacing w:before="0" w:after="120"/>
      <w:jc w:val="center"/>
      <w:textAlignment w:val="baseline"/>
    </w:pPr>
    <w:rPr>
      <w:rFonts w:ascii="Calibri" w:eastAsia="SimSun" w:hAnsi="Calibri"/>
      <w:b/>
      <w:sz w:val="20"/>
      <w:szCs w:val="20"/>
      <w:lang w:val="en-GB"/>
    </w:rPr>
  </w:style>
  <w:style w:type="paragraph" w:customStyle="1" w:styleId="Tableref">
    <w:name w:val="Table_ref"/>
    <w:basedOn w:val="Normal"/>
    <w:next w:val="Tabletitle"/>
    <w:rsid w:val="00B766F1"/>
    <w:pPr>
      <w:keepNext/>
      <w:overflowPunct w:val="0"/>
      <w:autoSpaceDE w:val="0"/>
      <w:autoSpaceDN w:val="0"/>
      <w:adjustRightInd w:val="0"/>
      <w:spacing w:before="560"/>
      <w:jc w:val="center"/>
      <w:textAlignment w:val="baseline"/>
    </w:pPr>
    <w:rPr>
      <w:rFonts w:ascii="Calibri" w:eastAsia="SimSun" w:hAnsi="Calibri"/>
      <w:sz w:val="20"/>
      <w:szCs w:val="20"/>
      <w:lang w:val="en-GB"/>
    </w:rPr>
  </w:style>
  <w:style w:type="paragraph" w:customStyle="1" w:styleId="Title1">
    <w:name w:val="Title 1"/>
    <w:basedOn w:val="Source"/>
    <w:next w:val="Title2"/>
    <w:rsid w:val="00B766F1"/>
    <w:pPr>
      <w:tabs>
        <w:tab w:val="left" w:pos="567"/>
        <w:tab w:val="left" w:pos="1701"/>
        <w:tab w:val="left" w:pos="2835"/>
      </w:tabs>
      <w:spacing w:before="240"/>
    </w:pPr>
    <w:rPr>
      <w:b w:val="0"/>
    </w:rPr>
  </w:style>
  <w:style w:type="paragraph" w:customStyle="1" w:styleId="Title2">
    <w:name w:val="Title 2"/>
    <w:basedOn w:val="Source"/>
    <w:next w:val="Title3"/>
    <w:rsid w:val="00B766F1"/>
    <w:pPr>
      <w:overflowPunct/>
      <w:autoSpaceDE/>
      <w:autoSpaceDN/>
      <w:adjustRightInd/>
      <w:spacing w:before="480"/>
      <w:textAlignment w:val="auto"/>
    </w:pPr>
    <w:rPr>
      <w:b w:val="0"/>
    </w:rPr>
  </w:style>
  <w:style w:type="paragraph" w:customStyle="1" w:styleId="Title3">
    <w:name w:val="Title 3"/>
    <w:basedOn w:val="Title2"/>
    <w:next w:val="Title4"/>
    <w:rsid w:val="00B766F1"/>
    <w:pPr>
      <w:spacing w:before="240"/>
    </w:pPr>
  </w:style>
  <w:style w:type="paragraph" w:customStyle="1" w:styleId="Title4">
    <w:name w:val="Title 4"/>
    <w:basedOn w:val="Title3"/>
    <w:next w:val="Heading1"/>
    <w:rsid w:val="00B766F1"/>
    <w:rPr>
      <w:b/>
    </w:rPr>
  </w:style>
  <w:style w:type="paragraph" w:styleId="TOC2">
    <w:name w:val="toc 2"/>
    <w:basedOn w:val="TOC1"/>
    <w:rsid w:val="00B766F1"/>
    <w:pPr>
      <w:keepLines/>
      <w:tabs>
        <w:tab w:val="clear" w:pos="8789"/>
        <w:tab w:val="clear" w:pos="9639"/>
        <w:tab w:val="left" w:pos="567"/>
        <w:tab w:val="left" w:leader="dot" w:pos="7938"/>
        <w:tab w:val="center" w:pos="9526"/>
      </w:tabs>
      <w:spacing w:before="120"/>
      <w:ind w:left="567" w:hanging="567"/>
    </w:pPr>
    <w:rPr>
      <w:rFonts w:ascii="Calibri" w:eastAsia="SimSun" w:hAnsi="Calibri"/>
    </w:rPr>
  </w:style>
  <w:style w:type="paragraph" w:styleId="TOC4">
    <w:name w:val="toc 4"/>
    <w:basedOn w:val="TOC3"/>
    <w:rsid w:val="00B766F1"/>
    <w:pPr>
      <w:keepLines/>
      <w:tabs>
        <w:tab w:val="left" w:pos="567"/>
        <w:tab w:val="left" w:pos="794"/>
        <w:tab w:val="left" w:pos="1191"/>
        <w:tab w:val="left" w:pos="1588"/>
        <w:tab w:val="left" w:pos="1985"/>
        <w:tab w:val="left" w:leader="dot" w:pos="7938"/>
        <w:tab w:val="center" w:pos="9526"/>
      </w:tabs>
      <w:overflowPunct w:val="0"/>
      <w:autoSpaceDE w:val="0"/>
      <w:autoSpaceDN w:val="0"/>
      <w:adjustRightInd w:val="0"/>
      <w:spacing w:after="0"/>
      <w:ind w:left="567" w:hanging="567"/>
      <w:textAlignment w:val="baseline"/>
    </w:pPr>
    <w:rPr>
      <w:rFonts w:ascii="Calibri" w:eastAsia="SimSun" w:hAnsi="Calibri"/>
      <w:sz w:val="24"/>
      <w:szCs w:val="20"/>
      <w:lang w:val="en-GB"/>
    </w:rPr>
  </w:style>
  <w:style w:type="paragraph" w:styleId="TOC5">
    <w:name w:val="toc 5"/>
    <w:basedOn w:val="TOC4"/>
    <w:rsid w:val="00B766F1"/>
  </w:style>
  <w:style w:type="paragraph" w:styleId="TOC6">
    <w:name w:val="toc 6"/>
    <w:basedOn w:val="TOC4"/>
    <w:rsid w:val="00B766F1"/>
  </w:style>
  <w:style w:type="character" w:customStyle="1" w:styleId="Appdef">
    <w:name w:val="App_def"/>
    <w:rsid w:val="00B766F1"/>
    <w:rPr>
      <w:rFonts w:ascii="Calibri" w:hAnsi="Calibri"/>
      <w:b/>
      <w:sz w:val="28"/>
    </w:rPr>
  </w:style>
  <w:style w:type="character" w:customStyle="1" w:styleId="Appref">
    <w:name w:val="App_ref"/>
    <w:rsid w:val="00B766F1"/>
    <w:rPr>
      <w:rFonts w:ascii="Calibri" w:hAnsi="Calibri"/>
      <w:sz w:val="28"/>
    </w:rPr>
  </w:style>
  <w:style w:type="character" w:customStyle="1" w:styleId="Artdef">
    <w:name w:val="Art_def"/>
    <w:rsid w:val="00B766F1"/>
    <w:rPr>
      <w:rFonts w:ascii="Calibri" w:hAnsi="Calibri"/>
      <w:b/>
    </w:rPr>
  </w:style>
  <w:style w:type="character" w:customStyle="1" w:styleId="Artref">
    <w:name w:val="Art_ref"/>
    <w:basedOn w:val="DefaultParagraphFont"/>
    <w:rsid w:val="00B766F1"/>
  </w:style>
  <w:style w:type="character" w:customStyle="1" w:styleId="Recdef">
    <w:name w:val="Rec_def"/>
    <w:rsid w:val="00B766F1"/>
    <w:rPr>
      <w:rFonts w:ascii="Calibri" w:hAnsi="Calibri"/>
      <w:b/>
      <w:sz w:val="22"/>
    </w:rPr>
  </w:style>
  <w:style w:type="character" w:customStyle="1" w:styleId="Resdef">
    <w:name w:val="Res_def"/>
    <w:rsid w:val="00B766F1"/>
    <w:rPr>
      <w:rFonts w:ascii="Calibri" w:hAnsi="Calibri"/>
      <w:b/>
      <w:sz w:val="22"/>
    </w:rPr>
  </w:style>
  <w:style w:type="character" w:customStyle="1" w:styleId="Tablefreq">
    <w:name w:val="Table_freq"/>
    <w:rsid w:val="00B766F1"/>
    <w:rPr>
      <w:b/>
      <w:color w:val="auto"/>
      <w:sz w:val="20"/>
    </w:rPr>
  </w:style>
  <w:style w:type="paragraph" w:customStyle="1" w:styleId="Formal">
    <w:name w:val="Formal"/>
    <w:basedOn w:val="ASN1"/>
    <w:rsid w:val="00B766F1"/>
    <w:rPr>
      <w:b w:val="0"/>
    </w:rPr>
  </w:style>
  <w:style w:type="paragraph" w:customStyle="1" w:styleId="Section1">
    <w:name w:val="Section_1"/>
    <w:basedOn w:val="Normal"/>
    <w:rsid w:val="00B766F1"/>
    <w:pPr>
      <w:tabs>
        <w:tab w:val="center" w:pos="4820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rFonts w:ascii="Calibri" w:eastAsia="SimSun" w:hAnsi="Calibri"/>
      <w:b/>
      <w:sz w:val="24"/>
      <w:szCs w:val="20"/>
      <w:lang w:val="en-GB"/>
    </w:rPr>
  </w:style>
  <w:style w:type="paragraph" w:customStyle="1" w:styleId="Section2">
    <w:name w:val="Section_2"/>
    <w:basedOn w:val="Section1"/>
    <w:rsid w:val="00B766F1"/>
    <w:rPr>
      <w:b w:val="0"/>
      <w:i/>
    </w:rPr>
  </w:style>
  <w:style w:type="paragraph" w:customStyle="1" w:styleId="Headingi">
    <w:name w:val="Heading_i"/>
    <w:basedOn w:val="Normal"/>
    <w:next w:val="Normal"/>
    <w:rsid w:val="00B766F1"/>
    <w:pPr>
      <w:keepNext/>
      <w:overflowPunct w:val="0"/>
      <w:autoSpaceDE w:val="0"/>
      <w:autoSpaceDN w:val="0"/>
      <w:adjustRightInd w:val="0"/>
      <w:spacing w:before="160"/>
      <w:textAlignment w:val="baseline"/>
    </w:pPr>
    <w:rPr>
      <w:rFonts w:ascii="Calibri" w:eastAsia="SimSun" w:hAnsi="Calibri"/>
      <w:i/>
      <w:sz w:val="24"/>
      <w:szCs w:val="20"/>
      <w:lang w:val="en-GB"/>
    </w:rPr>
  </w:style>
  <w:style w:type="paragraph" w:customStyle="1" w:styleId="Headingb">
    <w:name w:val="Heading_b"/>
    <w:basedOn w:val="Normal"/>
    <w:next w:val="Normal"/>
    <w:qFormat/>
    <w:rsid w:val="00B766F1"/>
    <w:pPr>
      <w:keepNext/>
      <w:overflowPunct w:val="0"/>
      <w:autoSpaceDE w:val="0"/>
      <w:autoSpaceDN w:val="0"/>
      <w:adjustRightInd w:val="0"/>
      <w:spacing w:before="160"/>
      <w:textAlignment w:val="baseline"/>
    </w:pPr>
    <w:rPr>
      <w:rFonts w:ascii="Calibri" w:eastAsia="SimSun" w:hAnsi="Calibri"/>
      <w:b/>
      <w:sz w:val="24"/>
      <w:szCs w:val="20"/>
      <w:lang w:val="en-GB"/>
    </w:rPr>
  </w:style>
  <w:style w:type="paragraph" w:customStyle="1" w:styleId="Figure">
    <w:name w:val="Figure"/>
    <w:basedOn w:val="Normal"/>
    <w:next w:val="Figuretitle"/>
    <w:rsid w:val="00B766F1"/>
    <w:pPr>
      <w:keepNext/>
      <w:keepLines/>
      <w:overflowPunct w:val="0"/>
      <w:autoSpaceDE w:val="0"/>
      <w:autoSpaceDN w:val="0"/>
      <w:adjustRightInd w:val="0"/>
      <w:jc w:val="center"/>
      <w:textAlignment w:val="baseline"/>
    </w:pPr>
    <w:rPr>
      <w:rFonts w:ascii="Calibri" w:eastAsia="SimSun" w:hAnsi="Calibri"/>
      <w:sz w:val="24"/>
      <w:szCs w:val="20"/>
      <w:lang w:val="en-GB"/>
    </w:rPr>
  </w:style>
  <w:style w:type="paragraph" w:customStyle="1" w:styleId="Figuretitle">
    <w:name w:val="Figure_title"/>
    <w:basedOn w:val="Tabletitle"/>
    <w:next w:val="Normal"/>
    <w:rsid w:val="00B766F1"/>
    <w:pPr>
      <w:spacing w:after="480"/>
    </w:pPr>
  </w:style>
  <w:style w:type="paragraph" w:customStyle="1" w:styleId="FigureNo">
    <w:name w:val="Figure_No"/>
    <w:basedOn w:val="Normal"/>
    <w:next w:val="Figuretitle"/>
    <w:rsid w:val="00B766F1"/>
    <w:pPr>
      <w:keepNext/>
      <w:keepLines/>
      <w:overflowPunct w:val="0"/>
      <w:autoSpaceDE w:val="0"/>
      <w:autoSpaceDN w:val="0"/>
      <w:adjustRightInd w:val="0"/>
      <w:spacing w:before="480" w:after="120"/>
      <w:jc w:val="center"/>
      <w:textAlignment w:val="baseline"/>
    </w:pPr>
    <w:rPr>
      <w:rFonts w:ascii="Calibri" w:eastAsia="SimSun" w:hAnsi="Calibri"/>
      <w:sz w:val="20"/>
      <w:szCs w:val="20"/>
      <w:lang w:val="en-GB"/>
    </w:rPr>
  </w:style>
  <w:style w:type="paragraph" w:customStyle="1" w:styleId="Annexref">
    <w:name w:val="Annex_ref"/>
    <w:basedOn w:val="Normal"/>
    <w:next w:val="Normal"/>
    <w:rsid w:val="00B766F1"/>
    <w:pPr>
      <w:keepNext/>
      <w:keepLines/>
      <w:overflowPunct w:val="0"/>
      <w:autoSpaceDE w:val="0"/>
      <w:autoSpaceDN w:val="0"/>
      <w:adjustRightInd w:val="0"/>
      <w:spacing w:after="280"/>
      <w:jc w:val="center"/>
      <w:textAlignment w:val="baseline"/>
    </w:pPr>
    <w:rPr>
      <w:rFonts w:ascii="Calibri" w:eastAsia="SimSun" w:hAnsi="Calibri"/>
      <w:sz w:val="24"/>
      <w:szCs w:val="20"/>
      <w:lang w:val="en-GB"/>
    </w:rPr>
  </w:style>
  <w:style w:type="paragraph" w:customStyle="1" w:styleId="Annextitle0">
    <w:name w:val="Annex_title"/>
    <w:basedOn w:val="Normal"/>
    <w:next w:val="Normal"/>
    <w:rsid w:val="00B766F1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="Calibri" w:eastAsia="SimSun" w:hAnsi="Calibri"/>
      <w:b/>
      <w:sz w:val="28"/>
      <w:szCs w:val="20"/>
      <w:lang w:val="en-GB"/>
    </w:rPr>
  </w:style>
  <w:style w:type="paragraph" w:customStyle="1" w:styleId="AppendixNo">
    <w:name w:val="Appendix_No"/>
    <w:basedOn w:val="AnnexNo"/>
    <w:next w:val="Annexref"/>
    <w:rsid w:val="00B766F1"/>
    <w:rPr>
      <w:rFonts w:ascii="Calibri" w:eastAsia="SimSun" w:hAnsi="Calibri"/>
      <w:caps w:val="0"/>
    </w:rPr>
  </w:style>
  <w:style w:type="paragraph" w:customStyle="1" w:styleId="Appendixref">
    <w:name w:val="Appendix_ref"/>
    <w:basedOn w:val="Annexref"/>
    <w:next w:val="Annextitle0"/>
    <w:rsid w:val="00B766F1"/>
  </w:style>
  <w:style w:type="paragraph" w:customStyle="1" w:styleId="Appendixtitle">
    <w:name w:val="Appendix_title"/>
    <w:basedOn w:val="Annextitle0"/>
    <w:next w:val="Normal"/>
    <w:rsid w:val="00B766F1"/>
  </w:style>
  <w:style w:type="paragraph" w:customStyle="1" w:styleId="Border">
    <w:name w:val="Border"/>
    <w:basedOn w:val="Tabletext0"/>
    <w:rsid w:val="00B766F1"/>
    <w:pPr>
      <w:pBdr>
        <w:bottom w:val="single" w:sz="6" w:space="0" w:color="auto"/>
      </w:pBdr>
      <w:tabs>
        <w:tab w:val="clear" w:pos="284"/>
        <w:tab w:val="clear" w:pos="851"/>
        <w:tab w:val="clear" w:pos="1418"/>
        <w:tab w:val="clear" w:pos="1701"/>
        <w:tab w:val="clear" w:pos="1985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B766F1"/>
    <w:pPr>
      <w:overflowPunct w:val="0"/>
      <w:autoSpaceDE w:val="0"/>
      <w:autoSpaceDN w:val="0"/>
      <w:adjustRightInd w:val="0"/>
      <w:ind w:left="1134"/>
      <w:textAlignment w:val="baseline"/>
    </w:pPr>
    <w:rPr>
      <w:rFonts w:ascii="Calibri" w:eastAsia="SimSun" w:hAnsi="Calibri"/>
      <w:sz w:val="24"/>
      <w:szCs w:val="20"/>
      <w:lang w:val="en-GB"/>
    </w:rPr>
  </w:style>
  <w:style w:type="paragraph" w:styleId="Index4">
    <w:name w:val="index 4"/>
    <w:basedOn w:val="Normal"/>
    <w:next w:val="Normal"/>
    <w:rsid w:val="00B766F1"/>
    <w:pPr>
      <w:overflowPunct w:val="0"/>
      <w:autoSpaceDE w:val="0"/>
      <w:autoSpaceDN w:val="0"/>
      <w:adjustRightInd w:val="0"/>
      <w:ind w:left="849"/>
      <w:textAlignment w:val="baseline"/>
    </w:pPr>
    <w:rPr>
      <w:rFonts w:ascii="Calibri" w:eastAsia="SimSun" w:hAnsi="Calibri"/>
      <w:sz w:val="24"/>
      <w:szCs w:val="20"/>
      <w:lang w:val="en-GB"/>
    </w:rPr>
  </w:style>
  <w:style w:type="paragraph" w:styleId="Index5">
    <w:name w:val="index 5"/>
    <w:basedOn w:val="Normal"/>
    <w:next w:val="Normal"/>
    <w:rsid w:val="00B766F1"/>
    <w:pPr>
      <w:overflowPunct w:val="0"/>
      <w:autoSpaceDE w:val="0"/>
      <w:autoSpaceDN w:val="0"/>
      <w:adjustRightInd w:val="0"/>
      <w:ind w:left="1132"/>
      <w:textAlignment w:val="baseline"/>
    </w:pPr>
    <w:rPr>
      <w:rFonts w:ascii="Calibri" w:eastAsia="SimSun" w:hAnsi="Calibri"/>
      <w:sz w:val="24"/>
      <w:szCs w:val="20"/>
      <w:lang w:val="en-GB"/>
    </w:rPr>
  </w:style>
  <w:style w:type="paragraph" w:styleId="Index6">
    <w:name w:val="index 6"/>
    <w:basedOn w:val="Normal"/>
    <w:next w:val="Normal"/>
    <w:rsid w:val="00B766F1"/>
    <w:pPr>
      <w:overflowPunct w:val="0"/>
      <w:autoSpaceDE w:val="0"/>
      <w:autoSpaceDN w:val="0"/>
      <w:adjustRightInd w:val="0"/>
      <w:ind w:left="1415"/>
      <w:textAlignment w:val="baseline"/>
    </w:pPr>
    <w:rPr>
      <w:rFonts w:ascii="Calibri" w:eastAsia="SimSun" w:hAnsi="Calibri"/>
      <w:sz w:val="24"/>
      <w:szCs w:val="20"/>
      <w:lang w:val="en-GB"/>
    </w:rPr>
  </w:style>
  <w:style w:type="paragraph" w:styleId="Index7">
    <w:name w:val="index 7"/>
    <w:basedOn w:val="Normal"/>
    <w:next w:val="Normal"/>
    <w:rsid w:val="00B766F1"/>
    <w:pPr>
      <w:overflowPunct w:val="0"/>
      <w:autoSpaceDE w:val="0"/>
      <w:autoSpaceDN w:val="0"/>
      <w:adjustRightInd w:val="0"/>
      <w:ind w:left="1698"/>
      <w:textAlignment w:val="baseline"/>
    </w:pPr>
    <w:rPr>
      <w:rFonts w:ascii="Calibri" w:eastAsia="SimSun" w:hAnsi="Calibri"/>
      <w:sz w:val="24"/>
      <w:szCs w:val="20"/>
      <w:lang w:val="en-GB"/>
    </w:rPr>
  </w:style>
  <w:style w:type="paragraph" w:styleId="IndexHeading">
    <w:name w:val="index heading"/>
    <w:basedOn w:val="Normal"/>
    <w:next w:val="Index1"/>
    <w:rsid w:val="00B766F1"/>
    <w:pPr>
      <w:overflowPunct w:val="0"/>
      <w:autoSpaceDE w:val="0"/>
      <w:autoSpaceDN w:val="0"/>
      <w:adjustRightInd w:val="0"/>
      <w:textAlignment w:val="baseline"/>
    </w:pPr>
    <w:rPr>
      <w:rFonts w:ascii="Calibri" w:eastAsia="SimSun" w:hAnsi="Calibri"/>
      <w:sz w:val="24"/>
      <w:szCs w:val="20"/>
      <w:lang w:val="en-GB"/>
    </w:rPr>
  </w:style>
  <w:style w:type="character" w:styleId="LineNumber">
    <w:name w:val="line number"/>
    <w:basedOn w:val="DefaultParagraphFont"/>
    <w:rsid w:val="00B766F1"/>
  </w:style>
  <w:style w:type="paragraph" w:customStyle="1" w:styleId="Proposal">
    <w:name w:val="Proposal"/>
    <w:basedOn w:val="Normal"/>
    <w:next w:val="Normal"/>
    <w:rsid w:val="00B766F1"/>
    <w:pPr>
      <w:keepNext/>
      <w:overflowPunct w:val="0"/>
      <w:autoSpaceDE w:val="0"/>
      <w:autoSpaceDN w:val="0"/>
      <w:adjustRightInd w:val="0"/>
      <w:spacing w:before="240"/>
      <w:textAlignment w:val="baseline"/>
    </w:pPr>
    <w:rPr>
      <w:rFonts w:ascii="Calibri" w:eastAsia="SimSun" w:hAnsi="Times New Roman Bold"/>
      <w:sz w:val="24"/>
      <w:szCs w:val="20"/>
      <w:lang w:val="en-GB"/>
    </w:rPr>
  </w:style>
  <w:style w:type="paragraph" w:customStyle="1" w:styleId="Reasons">
    <w:name w:val="Reasons"/>
    <w:basedOn w:val="Normal"/>
    <w:rsid w:val="00B766F1"/>
    <w:pPr>
      <w:overflowPunct w:val="0"/>
      <w:autoSpaceDE w:val="0"/>
      <w:autoSpaceDN w:val="0"/>
      <w:adjustRightInd w:val="0"/>
      <w:textAlignment w:val="baseline"/>
    </w:pPr>
    <w:rPr>
      <w:rFonts w:ascii="Calibri" w:eastAsia="SimSun" w:hAnsi="Calibri"/>
      <w:sz w:val="24"/>
      <w:szCs w:val="20"/>
      <w:lang w:val="en-GB"/>
    </w:rPr>
  </w:style>
  <w:style w:type="paragraph" w:customStyle="1" w:styleId="Section3">
    <w:name w:val="Section_3"/>
    <w:basedOn w:val="Section1"/>
    <w:rsid w:val="00B766F1"/>
    <w:rPr>
      <w:b w:val="0"/>
    </w:rPr>
  </w:style>
  <w:style w:type="paragraph" w:customStyle="1" w:styleId="TableTextS5">
    <w:name w:val="Table_TextS5"/>
    <w:basedOn w:val="Normal"/>
    <w:rsid w:val="00B766F1"/>
    <w:pPr>
      <w:tabs>
        <w:tab w:val="left" w:pos="170"/>
        <w:tab w:val="left" w:pos="567"/>
        <w:tab w:val="left" w:pos="737"/>
        <w:tab w:val="left" w:pos="2977"/>
        <w:tab w:val="left" w:pos="3266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ascii="Calibri" w:eastAsia="SimSun" w:hAnsi="Calibri"/>
      <w:sz w:val="20"/>
      <w:szCs w:val="20"/>
      <w:lang w:val="en-GB"/>
    </w:rPr>
  </w:style>
  <w:style w:type="paragraph" w:styleId="BalloonText">
    <w:name w:val="Balloon Text"/>
    <w:basedOn w:val="Normal"/>
    <w:link w:val="BalloonTextChar"/>
    <w:rsid w:val="00B766F1"/>
    <w:pPr>
      <w:overflowPunct w:val="0"/>
      <w:autoSpaceDE w:val="0"/>
      <w:autoSpaceDN w:val="0"/>
      <w:adjustRightInd w:val="0"/>
      <w:spacing w:before="0"/>
      <w:textAlignment w:val="baseline"/>
    </w:pPr>
    <w:rPr>
      <w:rFonts w:ascii="Tahoma" w:eastAsia="SimSun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rsid w:val="00B766F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LetterEnd">
    <w:name w:val="Letter_End"/>
    <w:basedOn w:val="Normal"/>
    <w:rsid w:val="00B766F1"/>
    <w:pPr>
      <w:tabs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  <w:rPr>
      <w:rFonts w:ascii="Calibri" w:eastAsia="SimSun" w:hAnsi="Calibri"/>
      <w:sz w:val="24"/>
      <w:szCs w:val="20"/>
      <w:lang w:val="en-GB"/>
    </w:rPr>
  </w:style>
  <w:style w:type="character" w:customStyle="1" w:styleId="BodyText2Char">
    <w:name w:val="Body Text 2 Char"/>
    <w:link w:val="BodyText2"/>
    <w:rsid w:val="00B766F1"/>
    <w:rPr>
      <w:rFonts w:asciiTheme="minorHAnsi" w:hAnsiTheme="minorHAnsi"/>
      <w:sz w:val="24"/>
      <w:szCs w:val="24"/>
      <w:lang w:eastAsia="en-US"/>
    </w:rPr>
  </w:style>
  <w:style w:type="paragraph" w:styleId="BodyText3">
    <w:name w:val="Body Text 3"/>
    <w:basedOn w:val="Normal"/>
    <w:link w:val="BodyText3Char"/>
    <w:rsid w:val="00B766F1"/>
    <w:pPr>
      <w:spacing w:before="1701"/>
      <w:ind w:right="91"/>
    </w:pPr>
    <w:rPr>
      <w:rFonts w:ascii="Calibri" w:eastAsia="SimSun" w:hAnsi="Calibri"/>
      <w:sz w:val="24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B766F1"/>
    <w:rPr>
      <w:rFonts w:ascii="Calibri" w:eastAsia="SimSun" w:hAnsi="Calibri"/>
      <w:sz w:val="24"/>
      <w:lang w:val="en-GB" w:eastAsia="en-US"/>
    </w:rPr>
  </w:style>
  <w:style w:type="character" w:styleId="FollowedHyperlink">
    <w:name w:val="FollowedHyperlink"/>
    <w:rsid w:val="00B766F1"/>
    <w:rPr>
      <w:color w:val="800080"/>
      <w:u w:val="single"/>
    </w:rPr>
  </w:style>
  <w:style w:type="table" w:customStyle="1" w:styleId="TableGridLight1">
    <w:name w:val="Table Grid Light1"/>
    <w:basedOn w:val="TableNormal"/>
    <w:rsid w:val="00B766F1"/>
    <w:rPr>
      <w:rFonts w:ascii="CG Times" w:eastAsia="SimSun" w:hAnsi="CG Time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CommentReference">
    <w:name w:val="annotation reference"/>
    <w:rsid w:val="00B766F1"/>
    <w:rPr>
      <w:sz w:val="16"/>
      <w:szCs w:val="16"/>
    </w:rPr>
  </w:style>
  <w:style w:type="paragraph" w:styleId="CommentText">
    <w:name w:val="annotation text"/>
    <w:basedOn w:val="Normal"/>
    <w:link w:val="CommentTextChar"/>
    <w:rsid w:val="00B766F1"/>
    <w:pPr>
      <w:overflowPunct w:val="0"/>
      <w:autoSpaceDE w:val="0"/>
      <w:autoSpaceDN w:val="0"/>
      <w:adjustRightInd w:val="0"/>
      <w:textAlignment w:val="baseline"/>
    </w:pPr>
    <w:rPr>
      <w:rFonts w:ascii="Calibri" w:eastAsia="SimSun" w:hAnsi="Calibri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B766F1"/>
    <w:rPr>
      <w:rFonts w:ascii="Calibri" w:eastAsia="SimSun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76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766F1"/>
    <w:rPr>
      <w:rFonts w:ascii="Calibri" w:eastAsia="SimSun" w:hAnsi="Calibri"/>
      <w:b/>
      <w:bCs/>
      <w:lang w:val="en-GB" w:eastAsia="en-US"/>
    </w:rPr>
  </w:style>
  <w:style w:type="table" w:styleId="TableGrid">
    <w:name w:val="Table Grid"/>
    <w:basedOn w:val="TableNormal"/>
    <w:uiPriority w:val="59"/>
    <w:rsid w:val="00B766F1"/>
    <w:rPr>
      <w:rFonts w:ascii="CG Times" w:eastAsia="SimSu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B766F1"/>
    <w:pPr>
      <w:tabs>
        <w:tab w:val="clear" w:pos="794"/>
        <w:tab w:val="clear" w:pos="1191"/>
        <w:tab w:val="clear" w:pos="1588"/>
        <w:tab w:val="clear" w:pos="1985"/>
      </w:tabs>
      <w:ind w:leftChars="400" w:left="840"/>
    </w:pPr>
    <w:rPr>
      <w:rFonts w:ascii="Times New Roman" w:eastAsia="SimSun" w:hAnsi="Times New Roman"/>
      <w:sz w:val="24"/>
      <w:lang w:val="en-GB"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766F1"/>
    <w:rPr>
      <w:rFonts w:eastAsia="SimSun"/>
      <w:sz w:val="24"/>
      <w:szCs w:val="24"/>
      <w:lang w:val="en-GB" w:eastAsia="ja-JP"/>
    </w:rPr>
  </w:style>
  <w:style w:type="character" w:customStyle="1" w:styleId="enumlev1Char">
    <w:name w:val="enumlev1 Char"/>
    <w:link w:val="enumlev1"/>
    <w:rsid w:val="00B766F1"/>
    <w:rPr>
      <w:rFonts w:ascii="Calibri" w:eastAsia="SimSun" w:hAnsi="Calibri"/>
      <w:sz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rsid w:val="00B766F1"/>
    <w:rPr>
      <w:color w:val="605E5C"/>
      <w:shd w:val="clear" w:color="auto" w:fill="E1DFDD"/>
    </w:rPr>
  </w:style>
  <w:style w:type="paragraph" w:styleId="Revision">
    <w:name w:val="Revision"/>
    <w:rsid w:val="00B766F1"/>
    <w:rPr>
      <w:rFonts w:ascii="Calibri" w:eastAsia="SimSun" w:hAnsi="Calibri"/>
      <w:sz w:val="24"/>
      <w:lang w:val="en-GB" w:eastAsia="en-US"/>
    </w:rPr>
  </w:style>
  <w:style w:type="character" w:customStyle="1" w:styleId="UnresolvedMention2">
    <w:name w:val="Unresolved Mention2"/>
    <w:basedOn w:val="DefaultParagraphFont"/>
    <w:uiPriority w:val="99"/>
    <w:rsid w:val="00B766F1"/>
    <w:rPr>
      <w:color w:val="605E5C"/>
      <w:shd w:val="clear" w:color="auto" w:fill="E1DFDD"/>
    </w:rPr>
  </w:style>
  <w:style w:type="paragraph" w:customStyle="1" w:styleId="AnnexNotitle">
    <w:name w:val="Annex_No &amp; title"/>
    <w:basedOn w:val="Normal"/>
    <w:next w:val="Normal"/>
    <w:rsid w:val="00B766F1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Times New Roman" w:hAnsi="Times New Roman"/>
      <w:b/>
      <w:sz w:val="28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766F1"/>
    <w:rPr>
      <w:rFonts w:asciiTheme="minorHAnsi" w:hAnsiTheme="minorHAnsi"/>
      <w:lang w:eastAsia="en-US"/>
    </w:rPr>
  </w:style>
  <w:style w:type="paragraph" w:styleId="NormalWeb">
    <w:name w:val="Normal (Web)"/>
    <w:basedOn w:val="Normal"/>
    <w:uiPriority w:val="99"/>
    <w:rsid w:val="00B766F1"/>
    <w:pPr>
      <w:tabs>
        <w:tab w:val="clear" w:pos="794"/>
        <w:tab w:val="clear" w:pos="1191"/>
        <w:tab w:val="clear" w:pos="1588"/>
        <w:tab w:val="clear" w:pos="1985"/>
      </w:tabs>
    </w:pPr>
    <w:rPr>
      <w:rFonts w:ascii="Times New Roman" w:eastAsia="SimSun" w:hAnsi="Times New Roman"/>
      <w:sz w:val="24"/>
      <w:lang w:val="en-GB" w:eastAsia="ja-JP"/>
    </w:rPr>
  </w:style>
  <w:style w:type="character" w:customStyle="1" w:styleId="Mention1">
    <w:name w:val="Mention1"/>
    <w:basedOn w:val="DefaultParagraphFont"/>
    <w:uiPriority w:val="99"/>
    <w:rsid w:val="00B766F1"/>
    <w:rPr>
      <w:color w:val="2B579A"/>
      <w:shd w:val="clear" w:color="auto" w:fill="E1DFDD"/>
    </w:rPr>
  </w:style>
  <w:style w:type="paragraph" w:customStyle="1" w:styleId="CircularNo">
    <w:name w:val="CircularNo"/>
    <w:basedOn w:val="Tabletext0"/>
    <w:qFormat/>
    <w:rsid w:val="00B766F1"/>
    <w:rPr>
      <w:rFonts w:cs="Calibri"/>
      <w:b/>
      <w:sz w:val="22"/>
      <w:szCs w:val="22"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B766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xtranet.itu.int/sites/itu-t/focusgroups/eai/input/FGEAI-I-002R3.docx" TargetMode="External"/><Relationship Id="rId18" Type="http://schemas.openxmlformats.org/officeDocument/2006/relationships/hyperlink" Target="https://www.itu.int/en/ITU-T/focusgroups/eai/Documents/Templates/FGEAI-I-justification-form-template.docx" TargetMode="External"/><Relationship Id="rId26" Type="http://schemas.openxmlformats.org/officeDocument/2006/relationships/hyperlink" Target="https://www.itu.int/en/ITU-T/focusgroups/eai/Pages/reg.aspx" TargetMode="External"/><Relationship Id="rId39" Type="http://schemas.openxmlformats.org/officeDocument/2006/relationships/hyperlink" Target="https://extranet.itu.int/sites/itu-t/focusgroups/eai/input/FGEAI-I-074.docx" TargetMode="External"/><Relationship Id="rId21" Type="http://schemas.openxmlformats.org/officeDocument/2006/relationships/hyperlink" Target="https://www.itu.int/en/ITU-T/focusgroups/eai/Documents/Templates/FGEAI-I-justification-form-template.docx" TargetMode="External"/><Relationship Id="rId34" Type="http://schemas.openxmlformats.org/officeDocument/2006/relationships/hyperlink" Target="https://www.itu.int/go/fgeai" TargetMode="External"/><Relationship Id="rId42" Type="http://schemas.openxmlformats.org/officeDocument/2006/relationships/hyperlink" Target="https://extranet.itu.int/sites/itu-t/focusgroups/eai/input/FGEAI-I-074.docx" TargetMode="External"/><Relationship Id="rId47" Type="http://schemas.openxmlformats.org/officeDocument/2006/relationships/hyperlink" Target="https://www.itu.int/go/fgeai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extranet.itu.int/sites/itu-t/focusgroups/eai/input/FGEAI-I-002R3.docx" TargetMode="External"/><Relationship Id="rId29" Type="http://schemas.openxmlformats.org/officeDocument/2006/relationships/hyperlink" Target="http://www.itu.int/rec/T-REC-A.7" TargetMode="External"/><Relationship Id="rId11" Type="http://schemas.openxmlformats.org/officeDocument/2006/relationships/hyperlink" Target="https://www.itu.int/en/ITU-T/focusgroups/eai/Pages/default.aspx" TargetMode="External"/><Relationship Id="rId24" Type="http://schemas.openxmlformats.org/officeDocument/2006/relationships/hyperlink" Target="https://www.itu.int/en/ITU-T/focusgroups/eai/Documents/FG-EAI_TOR.pdf" TargetMode="External"/><Relationship Id="rId32" Type="http://schemas.openxmlformats.org/officeDocument/2006/relationships/hyperlink" Target="https://www.itu.int/en/ITU-T/focusgroups/eai/Documents/FG-EAI_TOR.pdf" TargetMode="External"/><Relationship Id="rId37" Type="http://schemas.openxmlformats.org/officeDocument/2006/relationships/hyperlink" Target="https://www.itu.int/go/fgeai" TargetMode="External"/><Relationship Id="rId40" Type="http://schemas.openxmlformats.org/officeDocument/2006/relationships/hyperlink" Target="https://extranet.itu.int/sites/itu-t/focusgroups/eai/input/FGEAI-I-074.docx" TargetMode="External"/><Relationship Id="rId45" Type="http://schemas.openxmlformats.org/officeDocument/2006/relationships/hyperlink" Target="mailto:tsbfgeai@itu.int" TargetMode="External"/><Relationship Id="rId53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hyperlink" Target="https://www.itu.int/en/ITU-T/focusgroups/eai/Pages/default.aspx" TargetMode="External"/><Relationship Id="rId19" Type="http://schemas.openxmlformats.org/officeDocument/2006/relationships/hyperlink" Target="https://www.itu.int/en/ITU-T/focusgroups/eai/Pages/default.aspx" TargetMode="External"/><Relationship Id="rId31" Type="http://schemas.openxmlformats.org/officeDocument/2006/relationships/hyperlink" Target="https://www.itu.int/go/fgeai" TargetMode="External"/><Relationship Id="rId44" Type="http://schemas.openxmlformats.org/officeDocument/2006/relationships/hyperlink" Target="mailto:tsbfgeai@itu.int" TargetMode="External"/><Relationship Id="rId52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hyperlink" Target="mailto:tsbfgeai@itu.int" TargetMode="External"/><Relationship Id="rId14" Type="http://schemas.openxmlformats.org/officeDocument/2006/relationships/hyperlink" Target="https://www.itu.int/en/ITU-T/focusgroups/eai/Documents/FGEAI_Work-Programme.docx" TargetMode="External"/><Relationship Id="rId22" Type="http://schemas.openxmlformats.org/officeDocument/2006/relationships/hyperlink" Target="https://www.itu.int/en/ITU-T/focusgroups/eai/Pages/default.aspx" TargetMode="External"/><Relationship Id="rId27" Type="http://schemas.openxmlformats.org/officeDocument/2006/relationships/hyperlink" Target="https://www.itu.int/en/ITU-T/focusgroups/eai/Pages/reg.aspx" TargetMode="External"/><Relationship Id="rId30" Type="http://schemas.openxmlformats.org/officeDocument/2006/relationships/hyperlink" Target="https://www.itu.int/go/fgeai" TargetMode="External"/><Relationship Id="rId35" Type="http://schemas.openxmlformats.org/officeDocument/2006/relationships/hyperlink" Target="https://www.itu.int/en/ITU-T/focusgroups/eai/Documents/FG-EAI_TOR.pdf" TargetMode="External"/><Relationship Id="rId43" Type="http://schemas.openxmlformats.org/officeDocument/2006/relationships/hyperlink" Target="https://extranet.itu.int/sites/itu-t/focusgroups/eai/input/FGEAI-I-074.docx" TargetMode="External"/><Relationship Id="rId48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extranet.itu.int/sites/itu-t/focusgroups/eai/wg/SitePages/Home.aspx" TargetMode="External"/><Relationship Id="rId17" Type="http://schemas.openxmlformats.org/officeDocument/2006/relationships/hyperlink" Target="https://www.itu.int/en/ITU-T/focusgroups/eai/Documents/FGEAI_Work-Programme.docx" TargetMode="External"/><Relationship Id="rId25" Type="http://schemas.openxmlformats.org/officeDocument/2006/relationships/hyperlink" Target="https://www.itu.int/en/ITU-T/focusgroups/eai/Documents/FG-EAI_TOR.pdf" TargetMode="External"/><Relationship Id="rId33" Type="http://schemas.openxmlformats.org/officeDocument/2006/relationships/hyperlink" Target="mailto:tsbfgeai@itu.int" TargetMode="External"/><Relationship Id="rId38" Type="http://schemas.openxmlformats.org/officeDocument/2006/relationships/hyperlink" Target="https://extranet.itu.int/sites/itu-t/focusgroups/eai/input/FGEAI-I-074.docx" TargetMode="External"/><Relationship Id="rId46" Type="http://schemas.openxmlformats.org/officeDocument/2006/relationships/hyperlink" Target="https://www.itu.int/go/fgeai" TargetMode="External"/><Relationship Id="rId20" Type="http://schemas.openxmlformats.org/officeDocument/2006/relationships/hyperlink" Target="https://extranet.itu.int/sites/itu-t/focusgroups/eai/output/FGEAI-O-007R1.docx" TargetMode="External"/><Relationship Id="rId41" Type="http://schemas.openxmlformats.org/officeDocument/2006/relationships/hyperlink" Target="https://extranet.itu.int/sites/itu-t/focusgroups/eai/input/FGEAI-I-074.docx" TargetMode="External"/><Relationship Id="rId54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extranet.itu.int/sites/itu-t/focusgroups/eai/wg/SitePages/Home.aspx" TargetMode="External"/><Relationship Id="rId23" Type="http://schemas.openxmlformats.org/officeDocument/2006/relationships/hyperlink" Target="https://extranet.itu.int/sites/itu-t/focusgroups/eai/output/FGEAI-O-007R1.docx" TargetMode="External"/><Relationship Id="rId28" Type="http://schemas.openxmlformats.org/officeDocument/2006/relationships/hyperlink" Target="http://www.itu.int/rec/T-REC-A.7" TargetMode="External"/><Relationship Id="rId36" Type="http://schemas.openxmlformats.org/officeDocument/2006/relationships/hyperlink" Target="mailto:tsbfgeai@itu.int" TargetMode="External"/><Relationship Id="rId4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.aspx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ipina\AppData\Roaming\Microsoft\Templates\POOL%20R%20-%20ITU\TSB\PR_TSB_Circula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E61AAD99A901438D9BC061B6D8E5BF" ma:contentTypeVersion="12" ma:contentTypeDescription="Create a new document." ma:contentTypeScope="" ma:versionID="8ac832cbc18e6e26ae641822e0000ece">
  <xsd:schema xmlns:xsd="http://www.w3.org/2001/XMLSchema" xmlns:xs="http://www.w3.org/2001/XMLSchema" xmlns:p="http://schemas.microsoft.com/office/2006/metadata/properties" xmlns:ns2="7bbce149-ba0e-4c7d-b138-75737535ebd3" xmlns:ns3="fc530d05-483b-4fd2-bcc9-ba5292dbeb46" targetNamespace="http://schemas.microsoft.com/office/2006/metadata/properties" ma:root="true" ma:fieldsID="975593ea167b9be2b2e9ec1b86cd1045" ns2:_="" ns3:_="">
    <xsd:import namespace="7bbce149-ba0e-4c7d-b138-75737535ebd3"/>
    <xsd:import namespace="fc530d05-483b-4fd2-bcc9-ba5292dbeb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bce149-ba0e-4c7d-b138-75737535eb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30d05-483b-4fd2-bcc9-ba5292dbeb4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7d2e498-ff2d-4125-a977-653969dc4aa3}" ma:internalName="TaxCatchAll" ma:showField="CatchAllData" ma:web="fc530d05-483b-4fd2-bcc9-ba5292dbeb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bce149-ba0e-4c7d-b138-75737535ebd3">
      <Terms xmlns="http://schemas.microsoft.com/office/infopath/2007/PartnerControls"/>
    </lcf76f155ced4ddcb4097134ff3c332f>
    <TaxCatchAll xmlns="fc530d05-483b-4fd2-bcc9-ba5292dbeb46" xsi:nil="true"/>
  </documentManagement>
</p:properties>
</file>

<file path=customXml/itemProps1.xml><?xml version="1.0" encoding="utf-8"?>
<ds:datastoreItem xmlns:ds="http://schemas.openxmlformats.org/officeDocument/2006/customXml" ds:itemID="{9899694D-5A4A-4CE3-A190-2CC96F61A4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0F71B5-7CA7-4BF6-AE03-CD8EF5655B4B}"/>
</file>

<file path=customXml/itemProps3.xml><?xml version="1.0" encoding="utf-8"?>
<ds:datastoreItem xmlns:ds="http://schemas.openxmlformats.org/officeDocument/2006/customXml" ds:itemID="{0BBE31AC-F5B7-4B81-AA76-233CF1905B9B}"/>
</file>

<file path=customXml/itemProps4.xml><?xml version="1.0" encoding="utf-8"?>
<ds:datastoreItem xmlns:ds="http://schemas.openxmlformats.org/officeDocument/2006/customXml" ds:itemID="{81F0127E-D2B4-43C1-A8AE-93363021F197}"/>
</file>

<file path=docProps/app.xml><?xml version="1.0" encoding="utf-8"?>
<Properties xmlns="http://schemas.openxmlformats.org/officeDocument/2006/extended-properties" xmlns:vt="http://schemas.openxmlformats.org/officeDocument/2006/docPropsVTypes">
  <Template>PR_TSB_Circular.dotx</Template>
  <TotalTime>16</TotalTime>
  <Pages>2</Pages>
  <Words>1525</Words>
  <Characters>8572</Characters>
  <Application>Microsoft Office Word</Application>
  <DocSecurity>0</DocSecurity>
  <Lines>190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9999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NA</dc:creator>
  <cp:lastModifiedBy>NA</cp:lastModifiedBy>
  <cp:revision>4</cp:revision>
  <cp:lastPrinted>2013-04-05T10:18:00Z</cp:lastPrinted>
  <dcterms:created xsi:type="dcterms:W3CDTF">2026-09-03T07:46:00Z</dcterms:created>
  <dcterms:modified xsi:type="dcterms:W3CDTF">2026-09-03T08:05:00Z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0x010100D1E61AAD99A901438D9BC061B6D8E5BF</vt:lpwstr>
  </property>
</Properties>
</file>