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371"/>
        <w:gridCol w:w="5079"/>
      </w:tblGrid>
      <w:tr w:rsidR="00EF6A23" w:rsidRPr="00B60868" w14:paraId="3FDAE1F3" w14:textId="77777777" w:rsidTr="003F083D">
        <w:trPr>
          <w:cantSplit/>
        </w:trPr>
        <w:tc>
          <w:tcPr>
            <w:tcW w:w="0" w:type="auto"/>
            <w:vAlign w:val="center"/>
          </w:tcPr>
          <w:p w14:paraId="3DE42CAA" w14:textId="77777777" w:rsidR="00EF6A23" w:rsidRPr="00B60868" w:rsidRDefault="00EF6A23" w:rsidP="00D14F31">
            <w:pPr>
              <w:tabs>
                <w:tab w:val="right" w:pos="8732"/>
              </w:tabs>
              <w:spacing w:before="0"/>
              <w:rPr>
                <w:b/>
                <w:bCs/>
                <w:iCs/>
                <w:color w:val="FFFFFF"/>
                <w:sz w:val="30"/>
                <w:szCs w:val="30"/>
              </w:rPr>
            </w:pPr>
            <w:r w:rsidRPr="00B60868">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B60868" w:rsidRDefault="00EF6A23" w:rsidP="00EF6A23">
            <w:pPr>
              <w:spacing w:before="0"/>
              <w:rPr>
                <w:rFonts w:cs="Times New Roman Bold"/>
                <w:b/>
                <w:bCs/>
                <w:iCs/>
                <w:smallCaps/>
                <w:sz w:val="34"/>
                <w:szCs w:val="34"/>
              </w:rPr>
            </w:pPr>
            <w:r w:rsidRPr="00B60868">
              <w:rPr>
                <w:rFonts w:cs="Times New Roman Bold"/>
                <w:b/>
                <w:bCs/>
                <w:iCs/>
                <w:smallCaps/>
                <w:sz w:val="34"/>
                <w:szCs w:val="34"/>
              </w:rPr>
              <w:t>Union internationale des télécommunications</w:t>
            </w:r>
          </w:p>
          <w:p w14:paraId="089E66D0" w14:textId="77777777" w:rsidR="00EF6A23" w:rsidRPr="00B60868" w:rsidRDefault="00EF6A23" w:rsidP="00EF6A23">
            <w:pPr>
              <w:spacing w:before="0"/>
              <w:rPr>
                <w:color w:val="FFFFFF"/>
                <w:sz w:val="26"/>
                <w:szCs w:val="26"/>
              </w:rPr>
            </w:pPr>
            <w:r w:rsidRPr="00B60868">
              <w:rPr>
                <w:rFonts w:cs="Times New Roman Bold"/>
                <w:b/>
                <w:bCs/>
                <w:iCs/>
                <w:smallCaps/>
                <w:sz w:val="28"/>
                <w:szCs w:val="28"/>
              </w:rPr>
              <w:t>B</w:t>
            </w:r>
            <w:r w:rsidRPr="00B60868">
              <w:rPr>
                <w:b/>
                <w:bCs/>
                <w:iCs/>
                <w:smallCaps/>
                <w:sz w:val="28"/>
                <w:szCs w:val="28"/>
              </w:rPr>
              <w:t>ureau de la Normalisation des Télécommunications</w:t>
            </w:r>
          </w:p>
        </w:tc>
      </w:tr>
      <w:tr w:rsidR="00036F4F" w:rsidRPr="00B60868" w14:paraId="18B25741" w14:textId="77777777" w:rsidTr="00307FB4">
        <w:trPr>
          <w:cantSplit/>
        </w:trPr>
        <w:tc>
          <w:tcPr>
            <w:tcW w:w="0" w:type="auto"/>
          </w:tcPr>
          <w:p w14:paraId="4B1AFD72" w14:textId="77777777" w:rsidR="00036F4F" w:rsidRPr="00B60868" w:rsidRDefault="00036F4F" w:rsidP="00A5280F">
            <w:pPr>
              <w:tabs>
                <w:tab w:val="left" w:pos="4111"/>
              </w:tabs>
              <w:spacing w:before="10"/>
              <w:ind w:left="57"/>
            </w:pPr>
          </w:p>
        </w:tc>
        <w:tc>
          <w:tcPr>
            <w:tcW w:w="3399" w:type="dxa"/>
          </w:tcPr>
          <w:p w14:paraId="6579D3E8" w14:textId="77777777" w:rsidR="00036F4F" w:rsidRPr="00B60868" w:rsidRDefault="00036F4F" w:rsidP="00A5280F">
            <w:pPr>
              <w:tabs>
                <w:tab w:val="left" w:pos="4111"/>
              </w:tabs>
              <w:spacing w:before="10"/>
              <w:ind w:left="57"/>
              <w:rPr>
                <w:b/>
              </w:rPr>
            </w:pPr>
          </w:p>
        </w:tc>
        <w:tc>
          <w:tcPr>
            <w:tcW w:w="5051" w:type="dxa"/>
          </w:tcPr>
          <w:p w14:paraId="0DC34ECA" w14:textId="523184CA" w:rsidR="00036F4F" w:rsidRPr="00B60868" w:rsidRDefault="00036F4F" w:rsidP="00A5645A">
            <w:pPr>
              <w:tabs>
                <w:tab w:val="clear" w:pos="794"/>
                <w:tab w:val="clear" w:pos="1191"/>
                <w:tab w:val="clear" w:pos="1588"/>
                <w:tab w:val="clear" w:pos="1985"/>
                <w:tab w:val="left" w:pos="284"/>
              </w:tabs>
              <w:spacing w:after="120"/>
              <w:ind w:left="284" w:hanging="227"/>
            </w:pPr>
            <w:r w:rsidRPr="00B60868">
              <w:t>Genève, le</w:t>
            </w:r>
            <w:r w:rsidR="004419E9" w:rsidRPr="00B60868">
              <w:t xml:space="preserve"> </w:t>
            </w:r>
            <w:r w:rsidR="00DF0418">
              <w:t>26 août 2026</w:t>
            </w:r>
          </w:p>
        </w:tc>
      </w:tr>
      <w:tr w:rsidR="00DF0418" w:rsidRPr="00B60868" w14:paraId="16CDDFEF" w14:textId="77777777" w:rsidTr="00307FB4">
        <w:trPr>
          <w:cantSplit/>
          <w:trHeight w:val="340"/>
        </w:trPr>
        <w:tc>
          <w:tcPr>
            <w:tcW w:w="0" w:type="auto"/>
          </w:tcPr>
          <w:p w14:paraId="3EFF375D" w14:textId="58556577" w:rsidR="00DF0418" w:rsidRPr="00B60868" w:rsidRDefault="00DF0418" w:rsidP="00307FB4">
            <w:pPr>
              <w:tabs>
                <w:tab w:val="left" w:pos="4111"/>
              </w:tabs>
              <w:spacing w:before="10"/>
              <w:ind w:left="57"/>
              <w:rPr>
                <w:b/>
                <w:bCs/>
              </w:rPr>
            </w:pPr>
            <w:r w:rsidRPr="00B60868">
              <w:rPr>
                <w:b/>
                <w:bCs/>
              </w:rPr>
              <w:t>Réf.:</w:t>
            </w:r>
          </w:p>
        </w:tc>
        <w:tc>
          <w:tcPr>
            <w:tcW w:w="3399" w:type="dxa"/>
          </w:tcPr>
          <w:p w14:paraId="5FFBBC9B" w14:textId="12666DB6" w:rsidR="00DF0418" w:rsidRPr="00B60868" w:rsidRDefault="00DF0418" w:rsidP="00A5280F">
            <w:pPr>
              <w:tabs>
                <w:tab w:val="left" w:pos="4111"/>
              </w:tabs>
              <w:spacing w:before="10"/>
              <w:ind w:left="57"/>
              <w:rPr>
                <w:b/>
              </w:rPr>
            </w:pPr>
            <w:r w:rsidRPr="00B60868">
              <w:rPr>
                <w:b/>
              </w:rPr>
              <w:t xml:space="preserve">Circulaire TSB </w:t>
            </w:r>
            <w:r>
              <w:rPr>
                <w:b/>
              </w:rPr>
              <w:t>164</w:t>
            </w:r>
          </w:p>
          <w:p w14:paraId="577F6DA2" w14:textId="11450706" w:rsidR="00DF0418" w:rsidRPr="00B60868" w:rsidRDefault="00DF0418" w:rsidP="00307FB4">
            <w:pPr>
              <w:tabs>
                <w:tab w:val="left" w:pos="4111"/>
              </w:tabs>
              <w:spacing w:before="10"/>
              <w:ind w:left="57"/>
              <w:rPr>
                <w:b/>
                <w:bCs/>
              </w:rPr>
            </w:pPr>
            <w:r w:rsidRPr="00DF0418">
              <w:rPr>
                <w:b/>
                <w:bCs/>
              </w:rPr>
              <w:t>FG-EAI/SP</w:t>
            </w:r>
          </w:p>
        </w:tc>
        <w:tc>
          <w:tcPr>
            <w:tcW w:w="5051" w:type="dxa"/>
            <w:vMerge w:val="restart"/>
          </w:tcPr>
          <w:p w14:paraId="77D9D180" w14:textId="2CE1E5AD" w:rsidR="00DF0418" w:rsidRDefault="00DF0418" w:rsidP="00DF0418">
            <w:pPr>
              <w:tabs>
                <w:tab w:val="left" w:pos="4111"/>
              </w:tabs>
              <w:spacing w:before="0"/>
              <w:ind w:left="426" w:hanging="426"/>
            </w:pPr>
            <w:bookmarkStart w:id="0" w:name="Addressee_F"/>
            <w:bookmarkEnd w:id="0"/>
            <w:r>
              <w:t>–</w:t>
            </w:r>
            <w:r>
              <w:tab/>
              <w:t>Aux Administrations des États Membres de l'Union;</w:t>
            </w:r>
          </w:p>
          <w:p w14:paraId="7A4703B9" w14:textId="5BFA5028" w:rsidR="00DF0418" w:rsidRDefault="00DF0418" w:rsidP="00DF0418">
            <w:pPr>
              <w:tabs>
                <w:tab w:val="left" w:pos="4111"/>
              </w:tabs>
              <w:spacing w:before="0"/>
              <w:ind w:left="426" w:hanging="426"/>
            </w:pPr>
            <w:r>
              <w:t>–</w:t>
            </w:r>
            <w:r>
              <w:tab/>
              <w:t>À l'État de Palestine (Résolution 99 (Rév.</w:t>
            </w:r>
            <w:r>
              <w:t> </w:t>
            </w:r>
            <w:r>
              <w:t>Dubaï, 2018));</w:t>
            </w:r>
          </w:p>
          <w:p w14:paraId="1166C386" w14:textId="77777777" w:rsidR="00DF0418" w:rsidRDefault="00DF0418" w:rsidP="00DF0418">
            <w:pPr>
              <w:tabs>
                <w:tab w:val="left" w:pos="4111"/>
              </w:tabs>
              <w:spacing w:before="0"/>
              <w:ind w:left="426" w:hanging="426"/>
            </w:pPr>
            <w:r>
              <w:t>–</w:t>
            </w:r>
            <w:r>
              <w:tab/>
              <w:t>Aux Membres du Secteur de l'UIT-T;</w:t>
            </w:r>
          </w:p>
          <w:p w14:paraId="2E67B423" w14:textId="77777777" w:rsidR="00DF0418" w:rsidRDefault="00DF0418" w:rsidP="00DF0418">
            <w:pPr>
              <w:tabs>
                <w:tab w:val="left" w:pos="4111"/>
              </w:tabs>
              <w:spacing w:before="0"/>
              <w:ind w:left="426" w:hanging="426"/>
            </w:pPr>
            <w:r>
              <w:t>–</w:t>
            </w:r>
            <w:r>
              <w:tab/>
              <w:t>Aux Associés de l'UIT-T;</w:t>
            </w:r>
          </w:p>
          <w:p w14:paraId="1F8DE45C" w14:textId="77777777" w:rsidR="00DF0418" w:rsidRPr="00B60868" w:rsidRDefault="00DF0418" w:rsidP="00DF0418">
            <w:pPr>
              <w:tabs>
                <w:tab w:val="left" w:pos="4111"/>
              </w:tabs>
              <w:spacing w:before="0"/>
              <w:ind w:left="426" w:hanging="426"/>
            </w:pPr>
            <w:r>
              <w:t>–</w:t>
            </w:r>
            <w:r>
              <w:tab/>
              <w:t>Aux établissements universitaires participant aux travaux de l'UIT</w:t>
            </w:r>
          </w:p>
          <w:p w14:paraId="217E5911" w14:textId="77777777" w:rsidR="00DF0418" w:rsidRPr="00B60868" w:rsidRDefault="00DF0418" w:rsidP="00307FB4">
            <w:pPr>
              <w:tabs>
                <w:tab w:val="clear" w:pos="794"/>
                <w:tab w:val="left" w:pos="226"/>
                <w:tab w:val="left" w:pos="4111"/>
              </w:tabs>
              <w:spacing w:before="0"/>
              <w:ind w:left="226" w:hanging="226"/>
              <w:rPr>
                <w:b/>
                <w:bCs/>
              </w:rPr>
            </w:pPr>
            <w:r w:rsidRPr="00B60868">
              <w:rPr>
                <w:b/>
                <w:bCs/>
              </w:rPr>
              <w:t>Copie:</w:t>
            </w:r>
          </w:p>
          <w:p w14:paraId="006CF9DB" w14:textId="4E1EEB08" w:rsidR="00DF0418" w:rsidRDefault="00DF0418" w:rsidP="00DF0418">
            <w:pPr>
              <w:tabs>
                <w:tab w:val="clear" w:pos="794"/>
                <w:tab w:val="left" w:pos="4111"/>
              </w:tabs>
              <w:spacing w:before="0"/>
              <w:ind w:left="426" w:hanging="426"/>
            </w:pPr>
            <w:r>
              <w:t>–</w:t>
            </w:r>
            <w:r>
              <w:tab/>
              <w:t xml:space="preserve">Aux Présidents et Vice-Présidents des </w:t>
            </w:r>
            <w:r>
              <w:t>c</w:t>
            </w:r>
            <w:r>
              <w:t>ommissions d'études</w:t>
            </w:r>
            <w:r>
              <w:t xml:space="preserve"> de l'UIT-T</w:t>
            </w:r>
            <w:r>
              <w:t>;</w:t>
            </w:r>
          </w:p>
          <w:p w14:paraId="6FB9F23D" w14:textId="77777777" w:rsidR="00DF0418" w:rsidRDefault="00DF0418" w:rsidP="00DF0418">
            <w:pPr>
              <w:tabs>
                <w:tab w:val="clear" w:pos="794"/>
                <w:tab w:val="left" w:pos="4111"/>
              </w:tabs>
              <w:spacing w:before="0"/>
              <w:ind w:left="426" w:hanging="426"/>
            </w:pPr>
            <w:r>
              <w:t>–</w:t>
            </w:r>
            <w:r>
              <w:tab/>
              <w:t>Au Directeur du Bureau de développement des télécommunications;</w:t>
            </w:r>
          </w:p>
          <w:p w14:paraId="461460AE" w14:textId="4B8F0A64" w:rsidR="00DF0418" w:rsidRPr="00B60868" w:rsidRDefault="00DF0418" w:rsidP="00DF0418">
            <w:pPr>
              <w:tabs>
                <w:tab w:val="left" w:pos="4111"/>
              </w:tabs>
              <w:spacing w:before="0"/>
              <w:ind w:left="426" w:hanging="426"/>
            </w:pPr>
            <w:r>
              <w:t>–</w:t>
            </w:r>
            <w:r>
              <w:tab/>
              <w:t>Au Directeur du Bureau des radiocommunications</w:t>
            </w:r>
          </w:p>
        </w:tc>
      </w:tr>
      <w:tr w:rsidR="00DF0418" w:rsidRPr="00B60868" w14:paraId="724FD23E" w14:textId="77777777" w:rsidTr="00307FB4">
        <w:trPr>
          <w:cantSplit/>
        </w:trPr>
        <w:tc>
          <w:tcPr>
            <w:tcW w:w="0" w:type="auto"/>
          </w:tcPr>
          <w:p w14:paraId="73149CCD" w14:textId="77777777" w:rsidR="00DF0418" w:rsidRPr="00B60868" w:rsidRDefault="00DF0418" w:rsidP="00A5280F">
            <w:pPr>
              <w:tabs>
                <w:tab w:val="left" w:pos="4111"/>
              </w:tabs>
              <w:spacing w:before="10"/>
              <w:ind w:left="57"/>
              <w:rPr>
                <w:b/>
                <w:bCs/>
                <w:sz w:val="20"/>
              </w:rPr>
            </w:pPr>
            <w:r w:rsidRPr="00B60868">
              <w:rPr>
                <w:b/>
                <w:bCs/>
              </w:rPr>
              <w:t>Tél.:</w:t>
            </w:r>
          </w:p>
        </w:tc>
        <w:tc>
          <w:tcPr>
            <w:tcW w:w="3399" w:type="dxa"/>
          </w:tcPr>
          <w:p w14:paraId="78D06186" w14:textId="27E57A70" w:rsidR="00DF0418" w:rsidRPr="00B60868" w:rsidRDefault="00DF0418" w:rsidP="00A5280F">
            <w:pPr>
              <w:tabs>
                <w:tab w:val="left" w:pos="4111"/>
              </w:tabs>
              <w:spacing w:before="0"/>
              <w:ind w:left="57"/>
            </w:pPr>
            <w:r w:rsidRPr="00B60868">
              <w:t xml:space="preserve">+41 22 730 </w:t>
            </w:r>
            <w:r>
              <w:t>5858</w:t>
            </w:r>
          </w:p>
        </w:tc>
        <w:tc>
          <w:tcPr>
            <w:tcW w:w="5051" w:type="dxa"/>
            <w:vMerge/>
          </w:tcPr>
          <w:p w14:paraId="6D3A5806" w14:textId="66B86F28" w:rsidR="00DF0418" w:rsidRPr="00B60868" w:rsidRDefault="00DF0418" w:rsidP="00307FB4">
            <w:pPr>
              <w:tabs>
                <w:tab w:val="left" w:pos="4111"/>
              </w:tabs>
              <w:spacing w:before="0"/>
              <w:ind w:left="426" w:hanging="426"/>
              <w:rPr>
                <w:b/>
              </w:rPr>
            </w:pPr>
          </w:p>
        </w:tc>
      </w:tr>
      <w:tr w:rsidR="00DF0418" w:rsidRPr="00B60868" w14:paraId="030F9AE5" w14:textId="77777777" w:rsidTr="00DF0418">
        <w:trPr>
          <w:cantSplit/>
          <w:trHeight w:val="249"/>
        </w:trPr>
        <w:tc>
          <w:tcPr>
            <w:tcW w:w="0" w:type="auto"/>
          </w:tcPr>
          <w:p w14:paraId="7B417C4C" w14:textId="77777777" w:rsidR="00DF0418" w:rsidRPr="00B60868" w:rsidRDefault="00DF0418" w:rsidP="00A5280F">
            <w:pPr>
              <w:tabs>
                <w:tab w:val="left" w:pos="4111"/>
              </w:tabs>
              <w:spacing w:before="10"/>
              <w:ind w:left="57"/>
              <w:rPr>
                <w:b/>
                <w:bCs/>
                <w:sz w:val="20"/>
              </w:rPr>
            </w:pPr>
            <w:r w:rsidRPr="00B60868">
              <w:rPr>
                <w:b/>
                <w:bCs/>
              </w:rPr>
              <w:t>Télécopie:</w:t>
            </w:r>
          </w:p>
        </w:tc>
        <w:tc>
          <w:tcPr>
            <w:tcW w:w="3399" w:type="dxa"/>
          </w:tcPr>
          <w:p w14:paraId="1A4A5F7B" w14:textId="77777777" w:rsidR="00DF0418" w:rsidRPr="00B60868" w:rsidRDefault="00DF0418" w:rsidP="00A5280F">
            <w:pPr>
              <w:tabs>
                <w:tab w:val="left" w:pos="4111"/>
              </w:tabs>
              <w:spacing w:before="0"/>
              <w:ind w:left="57"/>
            </w:pPr>
            <w:r w:rsidRPr="00B60868">
              <w:t>+41 22 730 5853</w:t>
            </w:r>
          </w:p>
        </w:tc>
        <w:tc>
          <w:tcPr>
            <w:tcW w:w="5051" w:type="dxa"/>
            <w:vMerge/>
          </w:tcPr>
          <w:p w14:paraId="323DAC81" w14:textId="180FB5D0" w:rsidR="00DF0418" w:rsidRPr="00B60868" w:rsidRDefault="00DF0418" w:rsidP="00307FB4">
            <w:pPr>
              <w:tabs>
                <w:tab w:val="left" w:pos="4111"/>
              </w:tabs>
              <w:spacing w:before="0"/>
              <w:ind w:left="426" w:hanging="426"/>
              <w:rPr>
                <w:b/>
              </w:rPr>
            </w:pPr>
          </w:p>
        </w:tc>
      </w:tr>
      <w:tr w:rsidR="00DF0418" w:rsidRPr="00B60868" w14:paraId="640FB6B9" w14:textId="77777777" w:rsidTr="00307FB4">
        <w:trPr>
          <w:cantSplit/>
        </w:trPr>
        <w:tc>
          <w:tcPr>
            <w:tcW w:w="0" w:type="auto"/>
          </w:tcPr>
          <w:p w14:paraId="15527369" w14:textId="0865F49A" w:rsidR="00DF0418" w:rsidRPr="00B60868" w:rsidRDefault="00DF0418" w:rsidP="00A5280F">
            <w:pPr>
              <w:tabs>
                <w:tab w:val="left" w:pos="4111"/>
              </w:tabs>
              <w:spacing w:before="10"/>
              <w:ind w:left="57"/>
              <w:rPr>
                <w:b/>
                <w:bCs/>
              </w:rPr>
            </w:pPr>
            <w:r w:rsidRPr="00B60868">
              <w:rPr>
                <w:b/>
                <w:bCs/>
              </w:rPr>
              <w:t>Courriel:</w:t>
            </w:r>
          </w:p>
        </w:tc>
        <w:tc>
          <w:tcPr>
            <w:tcW w:w="3399" w:type="dxa"/>
          </w:tcPr>
          <w:p w14:paraId="172249CE" w14:textId="451231E8" w:rsidR="00DF0418" w:rsidRPr="00B60868" w:rsidRDefault="00DF0418" w:rsidP="00A5280F">
            <w:pPr>
              <w:tabs>
                <w:tab w:val="left" w:pos="4111"/>
              </w:tabs>
              <w:spacing w:before="0"/>
              <w:ind w:left="57"/>
            </w:pPr>
            <w:hyperlink r:id="rId9" w:history="1">
              <w:r>
                <w:rPr>
                  <w:rStyle w:val="Hyperlink"/>
                </w:rPr>
                <w:t>tsbfgeai@itu.int</w:t>
              </w:r>
            </w:hyperlink>
          </w:p>
        </w:tc>
        <w:tc>
          <w:tcPr>
            <w:tcW w:w="5051" w:type="dxa"/>
            <w:vMerge/>
          </w:tcPr>
          <w:p w14:paraId="19762254" w14:textId="1B045969" w:rsidR="00DF0418" w:rsidRPr="00B60868" w:rsidRDefault="00DF0418" w:rsidP="00307FB4">
            <w:pPr>
              <w:tabs>
                <w:tab w:val="clear" w:pos="794"/>
                <w:tab w:val="left" w:pos="4111"/>
              </w:tabs>
              <w:spacing w:before="0"/>
              <w:ind w:left="426" w:hanging="426"/>
            </w:pPr>
          </w:p>
        </w:tc>
      </w:tr>
      <w:tr w:rsidR="00517A03" w:rsidRPr="00B60868" w14:paraId="5435C04A" w14:textId="77777777" w:rsidTr="00C41B89">
        <w:trPr>
          <w:cantSplit/>
          <w:trHeight w:val="397"/>
        </w:trPr>
        <w:tc>
          <w:tcPr>
            <w:tcW w:w="0" w:type="auto"/>
          </w:tcPr>
          <w:p w14:paraId="2A0B9B4F" w14:textId="77777777" w:rsidR="00517A03" w:rsidRPr="00B60868" w:rsidRDefault="00517A03" w:rsidP="00307FB4">
            <w:pPr>
              <w:tabs>
                <w:tab w:val="left" w:pos="4111"/>
              </w:tabs>
              <w:ind w:left="57"/>
              <w:rPr>
                <w:b/>
                <w:bCs/>
                <w:szCs w:val="22"/>
              </w:rPr>
            </w:pPr>
            <w:r w:rsidRPr="00B60868">
              <w:rPr>
                <w:b/>
                <w:bCs/>
                <w:szCs w:val="22"/>
              </w:rPr>
              <w:t>Objet:</w:t>
            </w:r>
          </w:p>
        </w:tc>
        <w:tc>
          <w:tcPr>
            <w:tcW w:w="0" w:type="auto"/>
            <w:gridSpan w:val="2"/>
          </w:tcPr>
          <w:p w14:paraId="1CE14C89" w14:textId="77777777" w:rsidR="00DF0418" w:rsidRPr="00DF0418" w:rsidRDefault="00DF0418" w:rsidP="00DF0418">
            <w:pPr>
              <w:tabs>
                <w:tab w:val="left" w:pos="4111"/>
              </w:tabs>
              <w:ind w:left="57"/>
              <w:rPr>
                <w:b/>
                <w:bCs/>
                <w:szCs w:val="22"/>
              </w:rPr>
            </w:pPr>
            <w:r w:rsidRPr="00DF0418">
              <w:rPr>
                <w:b/>
                <w:bCs/>
                <w:szCs w:val="22"/>
              </w:rPr>
              <w:t>Troisième réunion du Groupe spécialisé de l'UIT-T sur l'intelligence artificielle incarnée au service des technologies multimédias (FG-EAI)</w:t>
            </w:r>
          </w:p>
          <w:p w14:paraId="1A51EE75" w14:textId="0A41DD9E" w:rsidR="00517A03" w:rsidRPr="00B60868" w:rsidRDefault="00DF0418" w:rsidP="00DF0418">
            <w:pPr>
              <w:tabs>
                <w:tab w:val="left" w:pos="4111"/>
              </w:tabs>
              <w:spacing w:before="0" w:after="120"/>
              <w:ind w:left="57"/>
              <w:rPr>
                <w:b/>
                <w:bCs/>
                <w:szCs w:val="22"/>
              </w:rPr>
            </w:pPr>
            <w:r w:rsidRPr="00DF0418">
              <w:rPr>
                <w:b/>
                <w:bCs/>
                <w:szCs w:val="22"/>
              </w:rPr>
              <w:t>Hangzhou (Chine), 13-16 octobre 2026</w:t>
            </w:r>
          </w:p>
        </w:tc>
      </w:tr>
    </w:tbl>
    <w:p w14:paraId="2D1EC328" w14:textId="77777777" w:rsidR="00517A03" w:rsidRPr="00B60868" w:rsidRDefault="00517A03" w:rsidP="0048088B">
      <w:pPr>
        <w:spacing w:before="360"/>
      </w:pPr>
      <w:bookmarkStart w:id="1" w:name="StartTyping_F"/>
      <w:bookmarkEnd w:id="1"/>
      <w:r w:rsidRPr="00B60868">
        <w:t>Madame, Monsieur,</w:t>
      </w:r>
    </w:p>
    <w:p w14:paraId="63254C7B" w14:textId="4099B1D3" w:rsidR="00DF0418" w:rsidRPr="00DF0418" w:rsidRDefault="00DF0418" w:rsidP="00DF0418">
      <w:pPr>
        <w:rPr>
          <w:bCs/>
        </w:rPr>
      </w:pPr>
      <w:r w:rsidRPr="00DF0418">
        <w:rPr>
          <w:bCs/>
        </w:rPr>
        <w:t>1</w:t>
      </w:r>
      <w:r w:rsidRPr="00DF0418">
        <w:rPr>
          <w:bCs/>
        </w:rPr>
        <w:tab/>
        <w:t xml:space="preserve">J'ai l'honneur de vous inviter à participer à la troisième réunion du </w:t>
      </w:r>
      <w:r w:rsidRPr="00DF0418">
        <w:rPr>
          <w:b/>
        </w:rPr>
        <w:t>Groupe spécialisé de l'UIT-T sur l'intelligence artificielle incarnée au service des technologies multimédias (</w:t>
      </w:r>
      <w:hyperlink r:id="rId10" w:anchor="/fr" w:history="1">
        <w:r w:rsidRPr="00DF0418">
          <w:rPr>
            <w:rStyle w:val="Hyperlink"/>
            <w:b/>
          </w:rPr>
          <w:t>FG-EAI</w:t>
        </w:r>
      </w:hyperlink>
      <w:r w:rsidRPr="00DF0418">
        <w:rPr>
          <w:b/>
        </w:rPr>
        <w:t>)</w:t>
      </w:r>
      <w:r w:rsidRPr="00DF0418">
        <w:rPr>
          <w:bCs/>
        </w:rPr>
        <w:t xml:space="preserve">, qui se tiendra au Grand New Century Hotel, dans le district de Binjiang, à Hangzhou (Chine), du </w:t>
      </w:r>
      <w:r w:rsidRPr="00DF0418">
        <w:rPr>
          <w:b/>
        </w:rPr>
        <w:t>mardi</w:t>
      </w:r>
      <w:r w:rsidRPr="00DF0418">
        <w:rPr>
          <w:b/>
        </w:rPr>
        <w:t> </w:t>
      </w:r>
      <w:r w:rsidRPr="00DF0418">
        <w:rPr>
          <w:b/>
        </w:rPr>
        <w:t>13</w:t>
      </w:r>
      <w:r w:rsidRPr="00DF0418">
        <w:rPr>
          <w:b/>
        </w:rPr>
        <w:t> </w:t>
      </w:r>
      <w:r w:rsidRPr="00DF0418">
        <w:rPr>
          <w:b/>
        </w:rPr>
        <w:t>au vendredi 16 octobre 2026</w:t>
      </w:r>
      <w:r w:rsidRPr="00DF0418">
        <w:rPr>
          <w:bCs/>
        </w:rPr>
        <w:t>. Un atelier consacré à l</w:t>
      </w:r>
      <w:r>
        <w:rPr>
          <w:bCs/>
        </w:rPr>
        <w:t>'</w:t>
      </w:r>
      <w:r w:rsidRPr="00DF0418">
        <w:rPr>
          <w:b/>
        </w:rPr>
        <w:t>IA incarnée</w:t>
      </w:r>
      <w:r w:rsidRPr="00DF0418">
        <w:rPr>
          <w:bCs/>
        </w:rPr>
        <w:t xml:space="preserve"> est également prévu en</w:t>
      </w:r>
      <w:r w:rsidR="003B270F">
        <w:rPr>
          <w:bCs/>
        </w:rPr>
        <w:t> </w:t>
      </w:r>
      <w:r w:rsidRPr="00DF0418">
        <w:rPr>
          <w:bCs/>
        </w:rPr>
        <w:t>marge de la réunion.</w:t>
      </w:r>
    </w:p>
    <w:p w14:paraId="28F3EA72" w14:textId="509402A4" w:rsidR="00DF0418" w:rsidRPr="00DF0418" w:rsidRDefault="00DF0418" w:rsidP="00DF0418">
      <w:pPr>
        <w:rPr>
          <w:bCs/>
        </w:rPr>
      </w:pPr>
      <w:r w:rsidRPr="00DF0418">
        <w:rPr>
          <w:bCs/>
        </w:rPr>
        <w:t>2</w:t>
      </w:r>
      <w:r w:rsidRPr="00DF0418">
        <w:rPr>
          <w:bCs/>
        </w:rPr>
        <w:tab/>
        <w:t>Lors de sa deuxième réunion, le Groupe FG-EAI (Genève, 11 juillet 2026) a nommé l</w:t>
      </w:r>
      <w:r>
        <w:rPr>
          <w:bCs/>
        </w:rPr>
        <w:t>'</w:t>
      </w:r>
      <w:r w:rsidRPr="00DF0418">
        <w:rPr>
          <w:bCs/>
        </w:rPr>
        <w:t xml:space="preserve">équipe de direction de ses </w:t>
      </w:r>
      <w:hyperlink r:id="rId11" w:history="1">
        <w:r w:rsidRPr="00DF0418">
          <w:rPr>
            <w:rStyle w:val="Hyperlink"/>
            <w:bCs/>
          </w:rPr>
          <w:t>différents groupes de travail</w:t>
        </w:r>
      </w:hyperlink>
      <w:r w:rsidRPr="00DF0418">
        <w:rPr>
          <w:bCs/>
        </w:rPr>
        <w:t xml:space="preserve"> (voir le Document </w:t>
      </w:r>
      <w:hyperlink r:id="rId12" w:history="1">
        <w:r w:rsidRPr="00DF0418">
          <w:rPr>
            <w:rStyle w:val="Hyperlink"/>
            <w:bCs/>
          </w:rPr>
          <w:t>FGEAI-I-002R3</w:t>
        </w:r>
      </w:hyperlink>
      <w:r w:rsidRPr="00DF0418">
        <w:rPr>
          <w:bCs/>
        </w:rPr>
        <w:t xml:space="preserve">). En outre, il a été convenu de créer </w:t>
      </w:r>
      <w:hyperlink r:id="rId13" w:history="1">
        <w:r w:rsidRPr="00DF0418">
          <w:rPr>
            <w:rStyle w:val="Hyperlink"/>
            <w:bCs/>
          </w:rPr>
          <w:t>22 nouveaux sujets d</w:t>
        </w:r>
        <w:r w:rsidRPr="00DF0418">
          <w:rPr>
            <w:rStyle w:val="Hyperlink"/>
            <w:bCs/>
          </w:rPr>
          <w:t>'</w:t>
        </w:r>
        <w:r w:rsidRPr="00DF0418">
          <w:rPr>
            <w:rStyle w:val="Hyperlink"/>
            <w:bCs/>
          </w:rPr>
          <w:t>étude</w:t>
        </w:r>
      </w:hyperlink>
      <w:r w:rsidRPr="00DF0418">
        <w:rPr>
          <w:bCs/>
        </w:rPr>
        <w:t>.</w:t>
      </w:r>
    </w:p>
    <w:p w14:paraId="3075D023" w14:textId="635F073D" w:rsidR="00DF0418" w:rsidRPr="00DF0418" w:rsidRDefault="00DF0418" w:rsidP="00DF0418">
      <w:pPr>
        <w:rPr>
          <w:bCs/>
        </w:rPr>
      </w:pPr>
      <w:r w:rsidRPr="00DF0418">
        <w:rPr>
          <w:bCs/>
        </w:rPr>
        <w:t>Les contributions à la troisième réunion devraient avoir pour objectif de faire avancer les travaux sur les sujets d'étude créés ou de lancer les travaux sur de nouveaux sujets d</w:t>
      </w:r>
      <w:r>
        <w:rPr>
          <w:bCs/>
        </w:rPr>
        <w:t>'</w:t>
      </w:r>
      <w:r w:rsidRPr="00DF0418">
        <w:rPr>
          <w:bCs/>
        </w:rPr>
        <w:t xml:space="preserve">étude (rapports techniques et/ou spécifications techniques). Un </w:t>
      </w:r>
      <w:hyperlink r:id="rId14" w:history="1">
        <w:r w:rsidRPr="001E5C7C">
          <w:rPr>
            <w:rStyle w:val="Hyperlink"/>
            <w:bCs/>
          </w:rPr>
          <w:t>modèle de justification</w:t>
        </w:r>
      </w:hyperlink>
      <w:r w:rsidRPr="00DF0418">
        <w:rPr>
          <w:bCs/>
        </w:rPr>
        <w:t xml:space="preserve"> a été élaboré pour la création des nouveaux sujets d</w:t>
      </w:r>
      <w:r>
        <w:rPr>
          <w:bCs/>
        </w:rPr>
        <w:t>'</w:t>
      </w:r>
      <w:r w:rsidRPr="00DF0418">
        <w:rPr>
          <w:bCs/>
        </w:rPr>
        <w:t>étude. Dix-huit réunions électroniques intérimaires de groupes de travail/groupes d</w:t>
      </w:r>
      <w:r>
        <w:rPr>
          <w:bCs/>
        </w:rPr>
        <w:t>'</w:t>
      </w:r>
      <w:r w:rsidRPr="00DF0418">
        <w:rPr>
          <w:bCs/>
        </w:rPr>
        <w:t xml:space="preserve">action sont prévues entre la deuxième et la troisième réunion du Groupe FG-EAI. Il convient de tenir compte des discussions qui auront lieu lors de ces réunions avant de soumettre des contributions. Veuillez consulter la </w:t>
      </w:r>
      <w:hyperlink r:id="rId15" w:history="1">
        <w:r w:rsidRPr="001E5C7C">
          <w:rPr>
            <w:rStyle w:val="Hyperlink"/>
            <w:bCs/>
          </w:rPr>
          <w:t>page web du Groupe FG-EAI</w:t>
        </w:r>
      </w:hyperlink>
      <w:r w:rsidRPr="00DF0418">
        <w:rPr>
          <w:bCs/>
        </w:rPr>
        <w:t xml:space="preserve"> pour obtenir des informations actualisées sur les réunions électroniques intérimaires. Nous vous recommandons également de consulter le rapport de la deuxième réunion du Groupe FG-EAI (Document </w:t>
      </w:r>
      <w:hyperlink r:id="rId16" w:history="1">
        <w:r w:rsidRPr="001E5C7C">
          <w:rPr>
            <w:rStyle w:val="Hyperlink"/>
            <w:bCs/>
          </w:rPr>
          <w:t>FGEAI-O-007R1</w:t>
        </w:r>
      </w:hyperlink>
      <w:r w:rsidRPr="00DF0418">
        <w:rPr>
          <w:bCs/>
        </w:rPr>
        <w:t>) pour de plus amples informations.</w:t>
      </w:r>
    </w:p>
    <w:p w14:paraId="32BE9573" w14:textId="503469B1" w:rsidR="00DF0418" w:rsidRPr="00DF0418" w:rsidRDefault="00DF0418" w:rsidP="001E5C7C">
      <w:pPr>
        <w:keepLines/>
        <w:rPr>
          <w:bCs/>
        </w:rPr>
      </w:pPr>
      <w:r w:rsidRPr="00DF0418">
        <w:rPr>
          <w:bCs/>
        </w:rPr>
        <w:lastRenderedPageBreak/>
        <w:t>3</w:t>
      </w:r>
      <w:r w:rsidRPr="00DF0418">
        <w:rPr>
          <w:bCs/>
        </w:rPr>
        <w:tab/>
        <w:t>Le Groupe FG-EAI étudiera comment l'intelligence artificielle (IA) incarnée peut prendre en charge des applications multimédias centrées sur l'humain en examinant ses capacités techniques fondamentales, telles que la compréhension du monde physique, l'apprentissage par essai-erreur et la collaboration avec les humains et leur environnement. Il étudiera les principales technologies sous</w:t>
      </w:r>
      <w:r w:rsidR="003B270F">
        <w:rPr>
          <w:bCs/>
        </w:rPr>
        <w:noBreakHyphen/>
      </w:r>
      <w:r w:rsidRPr="00DF0418">
        <w:rPr>
          <w:bCs/>
        </w:rPr>
        <w:t xml:space="preserve">jacentes, notamment les ensembles de données réelles et virtuelles, le contrôle en boucle fermée, l'entraînement de modèles mondiaux et l'interaction homme-machine avancée. De plus amples informations sur le domaine de compétence du groupe figurent dans son </w:t>
      </w:r>
      <w:hyperlink r:id="rId17" w:history="1">
        <w:r w:rsidRPr="001E5C7C">
          <w:rPr>
            <w:rStyle w:val="Hyperlink"/>
            <w:bCs/>
          </w:rPr>
          <w:t>mandat</w:t>
        </w:r>
      </w:hyperlink>
      <w:r w:rsidRPr="00DF0418">
        <w:rPr>
          <w:bCs/>
        </w:rPr>
        <w:t>.</w:t>
      </w:r>
    </w:p>
    <w:p w14:paraId="5478223C" w14:textId="51DE4CAA" w:rsidR="00DF0418" w:rsidRPr="00DF0418" w:rsidRDefault="00DF0418" w:rsidP="00DF0418">
      <w:pPr>
        <w:rPr>
          <w:bCs/>
        </w:rPr>
      </w:pPr>
      <w:r w:rsidRPr="00DF0418">
        <w:rPr>
          <w:bCs/>
        </w:rPr>
        <w:t>4</w:t>
      </w:r>
      <w:r w:rsidRPr="00DF0418">
        <w:rPr>
          <w:bCs/>
        </w:rPr>
        <w:tab/>
        <w:t xml:space="preserve">La participation au Groupe FG-EAI est gratuite et ouverte à toute personne de tout secteur et de toute discipline connexe issue d'un pays </w:t>
      </w:r>
      <w:r w:rsidR="003B270F">
        <w:rPr>
          <w:bCs/>
        </w:rPr>
        <w:t>m</w:t>
      </w:r>
      <w:r w:rsidRPr="00DF0418">
        <w:rPr>
          <w:bCs/>
        </w:rPr>
        <w:t xml:space="preserve">embre de l'UIT qui souhaite contribuer activement aux travaux. Les personnes qui souhaitent suivre ces travaux ou y participer sont invitées à s'inscrire sur une liste de diffusion dédiée. Des précisions sur les modalités d'inscription sont disponibles à l'adresse </w:t>
      </w:r>
      <w:hyperlink r:id="rId18" w:history="1">
        <w:r w:rsidRPr="001E5C7C">
          <w:rPr>
            <w:rStyle w:val="Hyperlink"/>
            <w:bCs/>
          </w:rPr>
          <w:t>https://www.itu.int/en/ITU-T/focusgro</w:t>
        </w:r>
        <w:r w:rsidRPr="001E5C7C">
          <w:rPr>
            <w:rStyle w:val="Hyperlink"/>
            <w:bCs/>
          </w:rPr>
          <w:t>u</w:t>
        </w:r>
        <w:r w:rsidRPr="001E5C7C">
          <w:rPr>
            <w:rStyle w:val="Hyperlink"/>
            <w:bCs/>
          </w:rPr>
          <w:t>ps/eai/Pages/reg.aspx</w:t>
        </w:r>
      </w:hyperlink>
      <w:r w:rsidRPr="00DF0418">
        <w:rPr>
          <w:bCs/>
        </w:rPr>
        <w:t>. Les discussions se dérouleront uniquement en anglais.</w:t>
      </w:r>
    </w:p>
    <w:p w14:paraId="1FC64040" w14:textId="0AA62505" w:rsidR="00DF0418" w:rsidRPr="00DF0418" w:rsidRDefault="00DF0418" w:rsidP="00DF0418">
      <w:pPr>
        <w:rPr>
          <w:bCs/>
        </w:rPr>
      </w:pPr>
      <w:r w:rsidRPr="00DF0418">
        <w:rPr>
          <w:bCs/>
        </w:rPr>
        <w:t>5</w:t>
      </w:r>
      <w:r w:rsidRPr="00DF0418">
        <w:rPr>
          <w:bCs/>
        </w:rPr>
        <w:tab/>
        <w:t xml:space="preserve">Le Groupe spécialisé exercera ses activités conformément aux procédures exposées dans la Recommandation </w:t>
      </w:r>
      <w:hyperlink r:id="rId19" w:history="1">
        <w:r w:rsidRPr="001E5C7C">
          <w:rPr>
            <w:rStyle w:val="Hyperlink"/>
            <w:bCs/>
          </w:rPr>
          <w:t>UIT-T A.7</w:t>
        </w:r>
      </w:hyperlink>
      <w:r w:rsidRPr="00DF0418">
        <w:rPr>
          <w:bCs/>
        </w:rPr>
        <w:t>. La durée du mandat du groupe spécialisé est d'un an à compter de la deuxième réunion du groupe, avec possibilité de prolongation.</w:t>
      </w:r>
    </w:p>
    <w:p w14:paraId="139B92AC" w14:textId="56A70488" w:rsidR="00DF0418" w:rsidRPr="00DF0418" w:rsidRDefault="00DF0418" w:rsidP="00DF0418">
      <w:pPr>
        <w:rPr>
          <w:bCs/>
        </w:rPr>
      </w:pPr>
      <w:r w:rsidRPr="00DF0418">
        <w:rPr>
          <w:bCs/>
        </w:rPr>
        <w:t>6</w:t>
      </w:r>
      <w:r w:rsidRPr="00DF0418">
        <w:rPr>
          <w:bCs/>
        </w:rPr>
        <w:tab/>
        <w:t xml:space="preserve">Pour permettre à l'UIT de prévoir les dispositions nécessaires, il est demandé aux participants de s'inscrire en ligne via la </w:t>
      </w:r>
      <w:hyperlink r:id="rId20" w:history="1">
        <w:r w:rsidRPr="001E5C7C">
          <w:rPr>
            <w:rStyle w:val="Hyperlink"/>
            <w:bCs/>
          </w:rPr>
          <w:t>page d'accueil du groupe</w:t>
        </w:r>
      </w:hyperlink>
      <w:r w:rsidRPr="00DF0418">
        <w:rPr>
          <w:bCs/>
        </w:rPr>
        <w:t>. Veuillez noter que l'inscription est obligatoire à la fois pour la participation à distance et pour la participation sur place et se fait exclusivement en ligne.</w:t>
      </w:r>
    </w:p>
    <w:p w14:paraId="52568588" w14:textId="468532A4" w:rsidR="00DF0418" w:rsidRPr="00DF0418" w:rsidRDefault="00DF0418" w:rsidP="00DF0418">
      <w:pPr>
        <w:rPr>
          <w:bCs/>
        </w:rPr>
      </w:pPr>
      <w:r w:rsidRPr="00DF0418">
        <w:rPr>
          <w:bCs/>
        </w:rPr>
        <w:t>7</w:t>
      </w:r>
      <w:r w:rsidRPr="00DF0418">
        <w:rPr>
          <w:bCs/>
        </w:rPr>
        <w:tab/>
        <w:t xml:space="preserve">Nous vous encourageons vivement à soumettre des contributions écrites pour répondre aux objectifs présentés ci-dessus et conformément au </w:t>
      </w:r>
      <w:hyperlink r:id="rId21" w:history="1">
        <w:r w:rsidRPr="001E5C7C">
          <w:rPr>
            <w:rStyle w:val="Hyperlink"/>
            <w:bCs/>
          </w:rPr>
          <w:t>mandat du Groupe FG-EAI</w:t>
        </w:r>
      </w:hyperlink>
      <w:r w:rsidRPr="00DF0418">
        <w:rPr>
          <w:bCs/>
        </w:rPr>
        <w:t>. Ces contributions doivent être soumises au secrétariat du TSB (</w:t>
      </w:r>
      <w:hyperlink r:id="rId22" w:history="1">
        <w:r w:rsidRPr="001E5C7C">
          <w:rPr>
            <w:rStyle w:val="Hyperlink"/>
            <w:bCs/>
          </w:rPr>
          <w:t>tsbfgeai@itu.int</w:t>
        </w:r>
      </w:hyperlink>
      <w:r w:rsidRPr="00DF0418">
        <w:rPr>
          <w:bCs/>
        </w:rPr>
        <w:t>) sous forme électronique en utilisant les gabarits disponibles sur la page d'accueil du Groupe FG-EAI (</w:t>
      </w:r>
      <w:hyperlink r:id="rId23" w:history="1">
        <w:r w:rsidRPr="001E5C7C">
          <w:rPr>
            <w:rStyle w:val="Hyperlink"/>
            <w:bCs/>
          </w:rPr>
          <w:t>https://www.itu.int/go/fgeai</w:t>
        </w:r>
      </w:hyperlink>
      <w:r w:rsidRPr="00DF0418">
        <w:rPr>
          <w:bCs/>
        </w:rPr>
        <w:t xml:space="preserve">). </w:t>
      </w:r>
      <w:r w:rsidRPr="001E5C7C">
        <w:rPr>
          <w:b/>
        </w:rPr>
        <w:t>La</w:t>
      </w:r>
      <w:r w:rsidR="001E5C7C" w:rsidRPr="001E5C7C">
        <w:rPr>
          <w:b/>
        </w:rPr>
        <w:t> </w:t>
      </w:r>
      <w:r w:rsidRPr="001E5C7C">
        <w:rPr>
          <w:b/>
        </w:rPr>
        <w:t>date limite de soumission des contributions à la troisième réunion du Groupe FG-EAI est fixée au</w:t>
      </w:r>
      <w:r w:rsidR="001E5C7C" w:rsidRPr="001E5C7C">
        <w:rPr>
          <w:b/>
        </w:rPr>
        <w:t> </w:t>
      </w:r>
      <w:r w:rsidRPr="001E5C7C">
        <w:rPr>
          <w:b/>
        </w:rPr>
        <w:t>1er octobre 2026</w:t>
      </w:r>
      <w:r w:rsidRPr="00DF0418">
        <w:rPr>
          <w:bCs/>
        </w:rPr>
        <w:t>.</w:t>
      </w:r>
    </w:p>
    <w:p w14:paraId="5C4DA352" w14:textId="18EEA9AF" w:rsidR="00DF0418" w:rsidRPr="00DF0418" w:rsidRDefault="00DF0418" w:rsidP="00DF0418">
      <w:pPr>
        <w:rPr>
          <w:bCs/>
        </w:rPr>
      </w:pPr>
      <w:r w:rsidRPr="00DF0418">
        <w:rPr>
          <w:bCs/>
        </w:rPr>
        <w:t>8</w:t>
      </w:r>
      <w:r w:rsidRPr="00DF0418">
        <w:rPr>
          <w:bCs/>
        </w:rPr>
        <w:tab/>
      </w:r>
      <w:r w:rsidR="003B270F" w:rsidRPr="003B270F">
        <w:rPr>
          <w:bCs/>
        </w:rPr>
        <w:t xml:space="preserve">Des renseignements sur les dispositions logistiques et des informations pratiques figurent dans le Document </w:t>
      </w:r>
      <w:hyperlink r:id="rId24" w:history="1">
        <w:r w:rsidR="003B270F" w:rsidRPr="003B270F">
          <w:rPr>
            <w:rStyle w:val="Hyperlink"/>
            <w:bCs/>
          </w:rPr>
          <w:t>FGEAI-I-074</w:t>
        </w:r>
      </w:hyperlink>
      <w:r w:rsidR="003B270F">
        <w:rPr>
          <w:bCs/>
        </w:rPr>
        <w:t xml:space="preserve">. </w:t>
      </w:r>
      <w:r w:rsidRPr="00DF0418">
        <w:rPr>
          <w:bCs/>
        </w:rPr>
        <w:t>L'ordre du jour de la réunion, les documents et d'autres informations pratiques (y compris sur la participation à distance) seront disponibles sur la page d'accueil du Groupe FG-EAI avant la réunion.</w:t>
      </w:r>
    </w:p>
    <w:p w14:paraId="297F76BA" w14:textId="33A0E997" w:rsidR="00DF0418" w:rsidRDefault="00DF0418" w:rsidP="00DF0418">
      <w:pPr>
        <w:rPr>
          <w:bCs/>
        </w:rPr>
      </w:pPr>
      <w:r w:rsidRPr="00DF0418">
        <w:rPr>
          <w:bCs/>
        </w:rPr>
        <w:t>9</w:t>
      </w:r>
      <w:r w:rsidRPr="00DF0418">
        <w:rPr>
          <w:bCs/>
        </w:rPr>
        <w:tab/>
        <w:t xml:space="preserve">Nous vous rappelons que, si vous avez besoin d'un visa, celui-ci doit être demandé avant la date de votre arrivée en Chine auprès de la représentation de la République populaire de Chine (ambassade ou consulat) dans votre pays ou, à défaut, dans le pays le plus proche de votre pays de départ. Les délais pouvant varier, nous vous suggérons de vous renseigner directement auprès de la représentation concernée et de formuler votre demande au plus tôt. Veuillez également consulter les renseignements sur les dispositions logistiques et les informations pratiques figurant dans le Document </w:t>
      </w:r>
      <w:hyperlink r:id="rId25" w:history="1">
        <w:r w:rsidRPr="001E5C7C">
          <w:rPr>
            <w:rStyle w:val="Hyperlink"/>
            <w:bCs/>
          </w:rPr>
          <w:t>FGEAI-I-074</w:t>
        </w:r>
      </w:hyperlink>
      <w:r w:rsidRPr="00DF0418">
        <w:rPr>
          <w:bCs/>
        </w:rPr>
        <w:t>, dans lequel est présentée la marche à suivre pour obtenir une lettre d</w:t>
      </w:r>
      <w:r>
        <w:rPr>
          <w:bCs/>
        </w:rPr>
        <w:t>'</w:t>
      </w:r>
      <w:r w:rsidRPr="00DF0418">
        <w:rPr>
          <w:bCs/>
        </w:rPr>
        <w:t>invitation en vue de la délivrance d</w:t>
      </w:r>
      <w:r>
        <w:rPr>
          <w:bCs/>
        </w:rPr>
        <w:t>'</w:t>
      </w:r>
      <w:r w:rsidRPr="00DF0418">
        <w:rPr>
          <w:bCs/>
        </w:rPr>
        <w:t>un visa auprès du pays hôte.</w:t>
      </w:r>
    </w:p>
    <w:p w14:paraId="3F313474" w14:textId="2F06F115" w:rsidR="003B270F" w:rsidRDefault="003B270F" w:rsidP="00DF0418">
      <w:pPr>
        <w:rPr>
          <w:bCs/>
        </w:rPr>
      </w:pPr>
      <w:r>
        <w:rPr>
          <w:bCs/>
        </w:rPr>
        <w:br w:type="page"/>
      </w:r>
    </w:p>
    <w:p w14:paraId="46F2C3C2" w14:textId="19FA93AA" w:rsidR="00307FB4" w:rsidRDefault="00DF0418" w:rsidP="00DF0418">
      <w:pPr>
        <w:spacing w:after="120"/>
        <w:rPr>
          <w:bCs/>
        </w:rPr>
      </w:pPr>
      <w:r w:rsidRPr="00DF0418">
        <w:rPr>
          <w:bCs/>
        </w:rPr>
        <w:lastRenderedPageBreak/>
        <w:t>10</w:t>
      </w:r>
      <w:r w:rsidRPr="00DF0418">
        <w:rPr>
          <w:bCs/>
        </w:rPr>
        <w:tab/>
        <w:t>Délais pour la troisième réunion du Groupe FG-EAI:</w:t>
      </w:r>
    </w:p>
    <w:tbl>
      <w:tblPr>
        <w:tblStyle w:val="TableGrid"/>
        <w:tblW w:w="0" w:type="auto"/>
        <w:tblInd w:w="0" w:type="dxa"/>
        <w:tblLook w:val="04A0" w:firstRow="1" w:lastRow="0" w:firstColumn="1" w:lastColumn="0" w:noHBand="0" w:noVBand="1"/>
      </w:tblPr>
      <w:tblGrid>
        <w:gridCol w:w="2122"/>
        <w:gridCol w:w="7597"/>
      </w:tblGrid>
      <w:tr w:rsidR="00DF0418" w:rsidRPr="00714A22" w14:paraId="026F586C" w14:textId="77777777" w:rsidTr="003B270F">
        <w:tc>
          <w:tcPr>
            <w:tcW w:w="2122" w:type="dxa"/>
            <w:tcBorders>
              <w:top w:val="single" w:sz="4" w:space="0" w:color="auto"/>
              <w:left w:val="single" w:sz="4" w:space="0" w:color="auto"/>
              <w:bottom w:val="single" w:sz="4" w:space="0" w:color="auto"/>
              <w:right w:val="single" w:sz="4" w:space="0" w:color="auto"/>
            </w:tcBorders>
            <w:vAlign w:val="center"/>
            <w:hideMark/>
          </w:tcPr>
          <w:p w14:paraId="08FA3596" w14:textId="77777777" w:rsidR="00DF0418" w:rsidRPr="00C7576F" w:rsidRDefault="00DF0418" w:rsidP="008A4BF8">
            <w:pPr>
              <w:pStyle w:val="TableText"/>
              <w:jc w:val="center"/>
            </w:pPr>
            <w:r>
              <w:t>13 septembre</w:t>
            </w:r>
            <w:r w:rsidRPr="00C7576F">
              <w:t xml:space="preserve"> 2026</w:t>
            </w:r>
          </w:p>
        </w:tc>
        <w:tc>
          <w:tcPr>
            <w:tcW w:w="7597" w:type="dxa"/>
            <w:tcBorders>
              <w:top w:val="single" w:sz="4" w:space="0" w:color="auto"/>
              <w:left w:val="single" w:sz="4" w:space="0" w:color="auto"/>
              <w:bottom w:val="single" w:sz="4" w:space="0" w:color="auto"/>
              <w:right w:val="single" w:sz="4" w:space="0" w:color="auto"/>
            </w:tcBorders>
            <w:hideMark/>
          </w:tcPr>
          <w:p w14:paraId="01E67DA8" w14:textId="582FF24B" w:rsidR="00DF0418" w:rsidRPr="00C7576F" w:rsidRDefault="00DF0418" w:rsidP="003B270F">
            <w:pPr>
              <w:pStyle w:val="enumlev1"/>
              <w:tabs>
                <w:tab w:val="clear" w:pos="794"/>
              </w:tabs>
              <w:spacing w:before="40" w:after="40"/>
              <w:ind w:left="316" w:hanging="316"/>
            </w:pPr>
            <w:r w:rsidRPr="003B270F">
              <w:rPr>
                <w:sz w:val="22"/>
                <w:szCs w:val="18"/>
              </w:rPr>
              <w:t>–</w:t>
            </w:r>
            <w:r w:rsidRPr="003B270F">
              <w:rPr>
                <w:sz w:val="22"/>
                <w:szCs w:val="18"/>
              </w:rPr>
              <w:tab/>
              <w:t xml:space="preserve">Soumission des demandes pour bénéficier d'une aide concernant l'obtention du visa (voir le Document </w:t>
            </w:r>
            <w:hyperlink r:id="rId26" w:history="1">
              <w:r w:rsidRPr="003B270F">
                <w:rPr>
                  <w:rStyle w:val="Hyperlink"/>
                  <w:bCs/>
                  <w:sz w:val="22"/>
                  <w:szCs w:val="18"/>
                </w:rPr>
                <w:t>FGEAI</w:t>
              </w:r>
              <w:r w:rsidRPr="003B270F">
                <w:rPr>
                  <w:rStyle w:val="Hyperlink"/>
                  <w:bCs/>
                  <w:sz w:val="22"/>
                  <w:szCs w:val="18"/>
                </w:rPr>
                <w:t>-</w:t>
              </w:r>
              <w:r w:rsidRPr="003B270F">
                <w:rPr>
                  <w:rStyle w:val="Hyperlink"/>
                  <w:bCs/>
                  <w:sz w:val="22"/>
                  <w:szCs w:val="18"/>
                </w:rPr>
                <w:t>I-074</w:t>
              </w:r>
            </w:hyperlink>
            <w:r w:rsidRPr="003B270F">
              <w:rPr>
                <w:sz w:val="22"/>
                <w:szCs w:val="18"/>
              </w:rPr>
              <w:t>)</w:t>
            </w:r>
            <w:r w:rsidR="003B270F">
              <w:rPr>
                <w:sz w:val="22"/>
                <w:szCs w:val="18"/>
              </w:rPr>
              <w:t>.</w:t>
            </w:r>
          </w:p>
        </w:tc>
      </w:tr>
      <w:tr w:rsidR="00DF0418" w:rsidRPr="00714A22" w14:paraId="15B1DDCC" w14:textId="77777777" w:rsidTr="003B270F">
        <w:tc>
          <w:tcPr>
            <w:tcW w:w="2122" w:type="dxa"/>
            <w:tcBorders>
              <w:top w:val="single" w:sz="4" w:space="0" w:color="auto"/>
              <w:left w:val="single" w:sz="4" w:space="0" w:color="auto"/>
              <w:bottom w:val="single" w:sz="4" w:space="0" w:color="auto"/>
              <w:right w:val="single" w:sz="4" w:space="0" w:color="auto"/>
            </w:tcBorders>
            <w:vAlign w:val="center"/>
            <w:hideMark/>
          </w:tcPr>
          <w:p w14:paraId="049FD82B" w14:textId="77777777" w:rsidR="00DF0418" w:rsidRPr="00C7576F" w:rsidRDefault="00DF0418" w:rsidP="008A4BF8">
            <w:pPr>
              <w:pStyle w:val="TableText"/>
              <w:jc w:val="center"/>
            </w:pPr>
            <w:r>
              <w:t>1er octobre</w:t>
            </w:r>
            <w:r w:rsidRPr="00C7576F">
              <w:t xml:space="preserve"> 2026</w:t>
            </w:r>
          </w:p>
        </w:tc>
        <w:tc>
          <w:tcPr>
            <w:tcW w:w="7597" w:type="dxa"/>
            <w:tcBorders>
              <w:top w:val="single" w:sz="4" w:space="0" w:color="auto"/>
              <w:left w:val="single" w:sz="4" w:space="0" w:color="auto"/>
              <w:bottom w:val="single" w:sz="4" w:space="0" w:color="auto"/>
              <w:right w:val="single" w:sz="4" w:space="0" w:color="auto"/>
            </w:tcBorders>
            <w:hideMark/>
          </w:tcPr>
          <w:p w14:paraId="0334A530" w14:textId="426F0D99" w:rsidR="00DF0418" w:rsidRPr="00C7576F" w:rsidRDefault="00DF0418" w:rsidP="003B270F">
            <w:pPr>
              <w:pStyle w:val="enumlev1"/>
              <w:keepNext/>
              <w:tabs>
                <w:tab w:val="clear" w:pos="794"/>
              </w:tabs>
              <w:spacing w:before="40" w:after="40"/>
              <w:ind w:left="316" w:hanging="316"/>
            </w:pPr>
            <w:r w:rsidRPr="003B270F">
              <w:rPr>
                <w:sz w:val="22"/>
                <w:szCs w:val="18"/>
              </w:rPr>
              <w:t>–</w:t>
            </w:r>
            <w:r w:rsidRPr="003B270F">
              <w:rPr>
                <w:sz w:val="22"/>
                <w:szCs w:val="18"/>
              </w:rPr>
              <w:tab/>
              <w:t xml:space="preserve">Soumission des contributions écrites (par courriel à l'adresse </w:t>
            </w:r>
            <w:hyperlink r:id="rId27" w:history="1">
              <w:r w:rsidRPr="003B270F">
                <w:rPr>
                  <w:rStyle w:val="Hyperlink"/>
                  <w:sz w:val="22"/>
                  <w:szCs w:val="18"/>
                </w:rPr>
                <w:t>tsbfgeai@itu.int</w:t>
              </w:r>
            </w:hyperlink>
            <w:r w:rsidRPr="003B270F">
              <w:rPr>
                <w:sz w:val="22"/>
                <w:szCs w:val="18"/>
              </w:rPr>
              <w:t>)</w:t>
            </w:r>
            <w:r w:rsidR="003B270F">
              <w:rPr>
                <w:sz w:val="22"/>
                <w:szCs w:val="18"/>
              </w:rPr>
              <w:t>.</w:t>
            </w:r>
          </w:p>
        </w:tc>
      </w:tr>
      <w:tr w:rsidR="00DF0418" w:rsidRPr="00714A22" w14:paraId="78D0CF60" w14:textId="77777777" w:rsidTr="003B270F">
        <w:tc>
          <w:tcPr>
            <w:tcW w:w="2122" w:type="dxa"/>
            <w:tcBorders>
              <w:top w:val="single" w:sz="4" w:space="0" w:color="auto"/>
              <w:left w:val="single" w:sz="4" w:space="0" w:color="auto"/>
              <w:bottom w:val="single" w:sz="4" w:space="0" w:color="auto"/>
              <w:right w:val="single" w:sz="4" w:space="0" w:color="auto"/>
            </w:tcBorders>
            <w:vAlign w:val="center"/>
            <w:hideMark/>
          </w:tcPr>
          <w:p w14:paraId="6396A014" w14:textId="77777777" w:rsidR="00DF0418" w:rsidRPr="00C7576F" w:rsidRDefault="00DF0418" w:rsidP="008A4BF8">
            <w:pPr>
              <w:pStyle w:val="TableText"/>
              <w:jc w:val="center"/>
            </w:pPr>
            <w:r>
              <w:t>13 septembre</w:t>
            </w:r>
            <w:r w:rsidRPr="00C7576F">
              <w:t xml:space="preserve"> 2026</w:t>
            </w:r>
          </w:p>
        </w:tc>
        <w:tc>
          <w:tcPr>
            <w:tcW w:w="7597" w:type="dxa"/>
            <w:tcBorders>
              <w:top w:val="single" w:sz="4" w:space="0" w:color="auto"/>
              <w:left w:val="single" w:sz="4" w:space="0" w:color="auto"/>
              <w:bottom w:val="single" w:sz="4" w:space="0" w:color="auto"/>
              <w:right w:val="single" w:sz="4" w:space="0" w:color="auto"/>
            </w:tcBorders>
            <w:hideMark/>
          </w:tcPr>
          <w:p w14:paraId="2487FCF7" w14:textId="39698511" w:rsidR="00DF0418" w:rsidRPr="003B270F" w:rsidRDefault="00DF0418" w:rsidP="003B270F">
            <w:pPr>
              <w:pStyle w:val="enumlev1"/>
              <w:keepNext/>
              <w:tabs>
                <w:tab w:val="clear" w:pos="794"/>
              </w:tabs>
              <w:ind w:left="316" w:hanging="316"/>
              <w:rPr>
                <w:sz w:val="22"/>
                <w:szCs w:val="18"/>
              </w:rPr>
            </w:pPr>
            <w:r w:rsidRPr="003B270F">
              <w:rPr>
                <w:sz w:val="22"/>
                <w:szCs w:val="18"/>
              </w:rPr>
              <w:t>–</w:t>
            </w:r>
            <w:r w:rsidRPr="003B270F">
              <w:rPr>
                <w:sz w:val="22"/>
                <w:szCs w:val="18"/>
              </w:rPr>
              <w:tab/>
              <w:t xml:space="preserve">Inscription préalable (en ligne depuis la </w:t>
            </w:r>
            <w:hyperlink r:id="rId28" w:history="1">
              <w:r w:rsidRPr="003B270F">
                <w:rPr>
                  <w:rStyle w:val="Hyperlink"/>
                  <w:sz w:val="22"/>
                  <w:szCs w:val="18"/>
                </w:rPr>
                <w:t>page d'accueil du Groupe FG-EAI</w:t>
              </w:r>
            </w:hyperlink>
            <w:r w:rsidRPr="003B270F">
              <w:rPr>
                <w:sz w:val="22"/>
                <w:szCs w:val="18"/>
              </w:rPr>
              <w:t>)</w:t>
            </w:r>
            <w:r w:rsidR="003B270F">
              <w:rPr>
                <w:sz w:val="22"/>
                <w:szCs w:val="18"/>
              </w:rPr>
              <w:t>.</w:t>
            </w:r>
          </w:p>
          <w:p w14:paraId="10005BDC" w14:textId="6F1BC2E4" w:rsidR="00DF0418" w:rsidRPr="00C7576F" w:rsidRDefault="003B270F" w:rsidP="003B270F">
            <w:pPr>
              <w:pStyle w:val="enumlev1"/>
              <w:tabs>
                <w:tab w:val="clear" w:pos="794"/>
              </w:tabs>
              <w:spacing w:before="0" w:after="40"/>
              <w:ind w:left="316" w:hanging="316"/>
            </w:pPr>
            <w:r>
              <w:rPr>
                <w:sz w:val="22"/>
                <w:szCs w:val="18"/>
              </w:rPr>
              <w:tab/>
            </w:r>
            <w:r w:rsidR="00DF0418" w:rsidRPr="003B270F">
              <w:rPr>
                <w:sz w:val="22"/>
                <w:szCs w:val="18"/>
              </w:rPr>
              <w:t xml:space="preserve">NOTE: </w:t>
            </w:r>
            <w:r>
              <w:rPr>
                <w:sz w:val="22"/>
                <w:szCs w:val="18"/>
              </w:rPr>
              <w:t>l</w:t>
            </w:r>
            <w:r w:rsidR="00DF0418" w:rsidRPr="003B270F">
              <w:rPr>
                <w:sz w:val="22"/>
                <w:szCs w:val="18"/>
              </w:rPr>
              <w:t>es inscriptions tardives seront acceptées mais il est important de s</w:t>
            </w:r>
            <w:r w:rsidR="00DF0418" w:rsidRPr="003B270F">
              <w:rPr>
                <w:sz w:val="22"/>
                <w:szCs w:val="18"/>
              </w:rPr>
              <w:t>'</w:t>
            </w:r>
            <w:r w:rsidR="00DF0418" w:rsidRPr="003B270F">
              <w:rPr>
                <w:sz w:val="22"/>
                <w:szCs w:val="18"/>
              </w:rPr>
              <w:t>inscrire dès que possible pour permettre à l</w:t>
            </w:r>
            <w:r w:rsidR="00DF0418" w:rsidRPr="003B270F">
              <w:rPr>
                <w:sz w:val="22"/>
                <w:szCs w:val="18"/>
              </w:rPr>
              <w:t>'</w:t>
            </w:r>
            <w:r w:rsidR="00DF0418" w:rsidRPr="003B270F">
              <w:rPr>
                <w:sz w:val="22"/>
                <w:szCs w:val="18"/>
              </w:rPr>
              <w:t>hôte de prendre les dispositions logistiques nécessaires.</w:t>
            </w:r>
          </w:p>
        </w:tc>
      </w:tr>
    </w:tbl>
    <w:p w14:paraId="37F444C8" w14:textId="64A2B5A0" w:rsidR="00DF0418" w:rsidRPr="00B60868" w:rsidRDefault="00DF0418" w:rsidP="00DF0418">
      <w:pPr>
        <w:rPr>
          <w:bCs/>
        </w:rPr>
      </w:pPr>
      <w:r w:rsidRPr="00DF0418">
        <w:rPr>
          <w:bCs/>
        </w:rPr>
        <w:t>Je vous souhaite une réunion constructive et agréable.</w:t>
      </w:r>
    </w:p>
    <w:p w14:paraId="6A4CD67F" w14:textId="77777777" w:rsidR="00307FB4" w:rsidRPr="00B60868" w:rsidRDefault="00307FB4" w:rsidP="00307FB4">
      <w:pPr>
        <w:rPr>
          <w:bCs/>
        </w:rPr>
      </w:pPr>
      <w:r w:rsidRPr="00B60868">
        <w:rPr>
          <w:bCs/>
        </w:rPr>
        <w:t>Veuillez agréer, Madame, Monsieur, l'assurance de ma considération distinguée.</w:t>
      </w:r>
    </w:p>
    <w:p w14:paraId="3A296738" w14:textId="5A5DBCDD" w:rsidR="00B60868" w:rsidRPr="00B60868" w:rsidRDefault="00B60868" w:rsidP="00B60868">
      <w:pPr>
        <w:spacing w:before="480" w:after="480"/>
        <w:rPr>
          <w:bCs/>
        </w:rPr>
      </w:pPr>
      <w:r w:rsidRPr="00B60868">
        <w:rPr>
          <w:bCs/>
        </w:rPr>
        <w:t>(</w:t>
      </w:r>
      <w:r w:rsidRPr="00B60868">
        <w:rPr>
          <w:bCs/>
          <w:i/>
        </w:rPr>
        <w:t>signé</w:t>
      </w:r>
      <w:r w:rsidRPr="00B60868">
        <w:rPr>
          <w:bCs/>
        </w:rPr>
        <w:t>)</w:t>
      </w:r>
    </w:p>
    <w:p w14:paraId="558FB742" w14:textId="175CD9BE" w:rsidR="002937DB" w:rsidRDefault="00307FB4" w:rsidP="00B60868">
      <w:pPr>
        <w:rPr>
          <w:bCs/>
        </w:rPr>
      </w:pPr>
      <w:r w:rsidRPr="00B60868">
        <w:rPr>
          <w:bCs/>
        </w:rPr>
        <w:t>Seizo Onoe</w:t>
      </w:r>
      <w:r w:rsidR="00B60868" w:rsidRPr="00B60868">
        <w:rPr>
          <w:bCs/>
        </w:rPr>
        <w:br/>
      </w:r>
      <w:r w:rsidRPr="00B60868">
        <w:rPr>
          <w:bCs/>
        </w:rPr>
        <w:t>Directeur du Bureau de la normalisation</w:t>
      </w:r>
      <w:r w:rsidR="00B60868" w:rsidRPr="00B60868">
        <w:rPr>
          <w:bCs/>
        </w:rPr>
        <w:br/>
      </w:r>
      <w:r w:rsidRPr="00B60868">
        <w:rPr>
          <w:bCs/>
        </w:rPr>
        <w:t>des télécommunications</w:t>
      </w:r>
    </w:p>
    <w:sectPr w:rsidR="002937DB" w:rsidSect="00A15179">
      <w:headerReference w:type="default" r:id="rId29"/>
      <w:footerReference w:type="first" r:id="rId30"/>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642F0" w14:textId="77777777" w:rsidR="00203CA9" w:rsidRDefault="00203CA9">
      <w:r>
        <w:separator/>
      </w:r>
    </w:p>
  </w:endnote>
  <w:endnote w:type="continuationSeparator" w:id="0">
    <w:p w14:paraId="577621D0" w14:textId="77777777" w:rsidR="00203CA9" w:rsidRDefault="0020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t>Tél</w:t>
    </w:r>
    <w:r w:rsidR="00085F5A" w:rsidRPr="003E66AD">
      <w:rPr>
        <w:color w:val="0070C0"/>
        <w:sz w:val="18"/>
        <w:szCs w:val="18"/>
        <w:lang w:val="fr-CH"/>
      </w:rPr>
      <w:t>.</w:t>
    </w:r>
    <w:r w:rsidRPr="003E66AD">
      <w:rPr>
        <w:color w:val="0070C0"/>
        <w:sz w:val="18"/>
        <w:szCs w:val="18"/>
        <w:lang w:val="fr-CH"/>
      </w:rPr>
      <w:t xml:space="preserve">: +41 22 730 5111 • Fax: +41 22 733 7256 • </w:t>
    </w:r>
    <w:r w:rsidR="00085F5A" w:rsidRPr="003E66AD">
      <w:rPr>
        <w:color w:val="0070C0"/>
        <w:sz w:val="18"/>
        <w:szCs w:val="18"/>
        <w:lang w:val="fr-CH"/>
      </w:rPr>
      <w:t>Courriel</w:t>
    </w:r>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r w:rsidRPr="003E66AD">
      <w:rPr>
        <w:color w:val="0070C0"/>
        <w:sz w:val="18"/>
        <w:szCs w:val="18"/>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C6A22" w14:textId="77777777" w:rsidR="00203CA9" w:rsidRDefault="00203CA9">
      <w:r>
        <w:t>____________________</w:t>
      </w:r>
    </w:p>
  </w:footnote>
  <w:footnote w:type="continuationSeparator" w:id="0">
    <w:p w14:paraId="185F1272" w14:textId="77777777" w:rsidR="00203CA9" w:rsidRDefault="00203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6C6E3C7D" w:rsidR="00697BC1" w:rsidRPr="00697BC1" w:rsidRDefault="00203CA9"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 xml:space="preserve">Circulaire TSB </w:t>
    </w:r>
    <w:r w:rsidR="00DF0418">
      <w:rPr>
        <w:noProof/>
        <w:sz w:val="18"/>
        <w:szCs w:val="16"/>
      </w:rPr>
      <w:t>164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65120867">
    <w:abstractNumId w:val="1"/>
  </w:num>
  <w:num w:numId="2" w16cid:durableId="2119984868">
    <w:abstractNumId w:val="3"/>
  </w:num>
  <w:num w:numId="3" w16cid:durableId="2075545744">
    <w:abstractNumId w:val="2"/>
  </w:num>
  <w:num w:numId="4" w16cid:durableId="187144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758B3"/>
    <w:rsid w:val="00085F5A"/>
    <w:rsid w:val="000B0D96"/>
    <w:rsid w:val="000B59D8"/>
    <w:rsid w:val="000C1F6B"/>
    <w:rsid w:val="000C25CC"/>
    <w:rsid w:val="000C56BE"/>
    <w:rsid w:val="001026FD"/>
    <w:rsid w:val="001077FD"/>
    <w:rsid w:val="00115DD7"/>
    <w:rsid w:val="00167472"/>
    <w:rsid w:val="00167F92"/>
    <w:rsid w:val="00173738"/>
    <w:rsid w:val="001B79A3"/>
    <w:rsid w:val="001E5C7C"/>
    <w:rsid w:val="00203CA9"/>
    <w:rsid w:val="002152A3"/>
    <w:rsid w:val="0023667A"/>
    <w:rsid w:val="002937DB"/>
    <w:rsid w:val="002E395D"/>
    <w:rsid w:val="00307FB4"/>
    <w:rsid w:val="003131F0"/>
    <w:rsid w:val="00333A80"/>
    <w:rsid w:val="00341117"/>
    <w:rsid w:val="00364E95"/>
    <w:rsid w:val="00372875"/>
    <w:rsid w:val="003742F8"/>
    <w:rsid w:val="003B1E80"/>
    <w:rsid w:val="003B270F"/>
    <w:rsid w:val="003B66E8"/>
    <w:rsid w:val="003E66AD"/>
    <w:rsid w:val="004033F1"/>
    <w:rsid w:val="00414B0C"/>
    <w:rsid w:val="00423C21"/>
    <w:rsid w:val="004257AC"/>
    <w:rsid w:val="0043711B"/>
    <w:rsid w:val="004419E9"/>
    <w:rsid w:val="00445B68"/>
    <w:rsid w:val="0048088B"/>
    <w:rsid w:val="004977C9"/>
    <w:rsid w:val="004B732E"/>
    <w:rsid w:val="004D51F4"/>
    <w:rsid w:val="004D64E0"/>
    <w:rsid w:val="005120A2"/>
    <w:rsid w:val="0051210D"/>
    <w:rsid w:val="005136D2"/>
    <w:rsid w:val="00517A03"/>
    <w:rsid w:val="005A3DD9"/>
    <w:rsid w:val="005B1DFC"/>
    <w:rsid w:val="00601682"/>
    <w:rsid w:val="00603470"/>
    <w:rsid w:val="00625E79"/>
    <w:rsid w:val="006333F7"/>
    <w:rsid w:val="006427A1"/>
    <w:rsid w:val="00644741"/>
    <w:rsid w:val="00644E3B"/>
    <w:rsid w:val="00697BC1"/>
    <w:rsid w:val="006A6FFE"/>
    <w:rsid w:val="006C5A91"/>
    <w:rsid w:val="006F52F7"/>
    <w:rsid w:val="00716BBC"/>
    <w:rsid w:val="007321BC"/>
    <w:rsid w:val="00760063"/>
    <w:rsid w:val="00775E4B"/>
    <w:rsid w:val="0079553B"/>
    <w:rsid w:val="00795679"/>
    <w:rsid w:val="007A40FE"/>
    <w:rsid w:val="00803A35"/>
    <w:rsid w:val="00810105"/>
    <w:rsid w:val="008157E0"/>
    <w:rsid w:val="00850477"/>
    <w:rsid w:val="00854E1D"/>
    <w:rsid w:val="00887FA6"/>
    <w:rsid w:val="008C4397"/>
    <w:rsid w:val="008C465A"/>
    <w:rsid w:val="008F2C9B"/>
    <w:rsid w:val="00923CD6"/>
    <w:rsid w:val="00935AA8"/>
    <w:rsid w:val="00971C9A"/>
    <w:rsid w:val="009D51FA"/>
    <w:rsid w:val="009F1E23"/>
    <w:rsid w:val="00A15179"/>
    <w:rsid w:val="00A51537"/>
    <w:rsid w:val="00A5280F"/>
    <w:rsid w:val="00A5645A"/>
    <w:rsid w:val="00A60FC1"/>
    <w:rsid w:val="00A97C37"/>
    <w:rsid w:val="00AA131B"/>
    <w:rsid w:val="00AC37B5"/>
    <w:rsid w:val="00AD752F"/>
    <w:rsid w:val="00AF08A4"/>
    <w:rsid w:val="00AF0D7D"/>
    <w:rsid w:val="00B27B41"/>
    <w:rsid w:val="00B42659"/>
    <w:rsid w:val="00B46F2D"/>
    <w:rsid w:val="00B60868"/>
    <w:rsid w:val="00B8573E"/>
    <w:rsid w:val="00BB24C0"/>
    <w:rsid w:val="00BD6ECF"/>
    <w:rsid w:val="00C26F2E"/>
    <w:rsid w:val="00C302E3"/>
    <w:rsid w:val="00C41B89"/>
    <w:rsid w:val="00C45376"/>
    <w:rsid w:val="00C9028F"/>
    <w:rsid w:val="00CA0416"/>
    <w:rsid w:val="00CB1125"/>
    <w:rsid w:val="00CB4E80"/>
    <w:rsid w:val="00CD042E"/>
    <w:rsid w:val="00CF2560"/>
    <w:rsid w:val="00CF5B46"/>
    <w:rsid w:val="00D46B68"/>
    <w:rsid w:val="00D542A5"/>
    <w:rsid w:val="00DC3D47"/>
    <w:rsid w:val="00DD77DA"/>
    <w:rsid w:val="00DF0418"/>
    <w:rsid w:val="00E06C61"/>
    <w:rsid w:val="00E13DB3"/>
    <w:rsid w:val="00E2408B"/>
    <w:rsid w:val="00E62CEA"/>
    <w:rsid w:val="00E72AE1"/>
    <w:rsid w:val="00ED6A7A"/>
    <w:rsid w:val="00EE4C36"/>
    <w:rsid w:val="00EF6A23"/>
    <w:rsid w:val="00F346CE"/>
    <w:rsid w:val="00F34F98"/>
    <w:rsid w:val="00F40540"/>
    <w:rsid w:val="00F67402"/>
    <w:rsid w:val="00F766A2"/>
    <w:rsid w:val="00F9451D"/>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 w:type="table" w:styleId="TableGrid">
    <w:name w:val="Table Grid"/>
    <w:basedOn w:val="TableNormal"/>
    <w:rsid w:val="00DF041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ITU-T/focusgroups/eai/Documents/FGEAI_Work-Programme.docx" TargetMode="External"/><Relationship Id="rId18" Type="http://schemas.openxmlformats.org/officeDocument/2006/relationships/hyperlink" Target="https://www.itu.int/en/ITU-T/focusgroups/eai/Pages/reg.aspx" TargetMode="External"/><Relationship Id="rId26" Type="http://schemas.openxmlformats.org/officeDocument/2006/relationships/hyperlink" Target="https://extranet.itu.int/sites/itu-t/focusgroups/eai/input/FGEAI-I-074.docx" TargetMode="External"/><Relationship Id="rId3" Type="http://schemas.openxmlformats.org/officeDocument/2006/relationships/styles" Target="styles.xml"/><Relationship Id="rId21" Type="http://schemas.openxmlformats.org/officeDocument/2006/relationships/hyperlink" Target="https://www.itu.int/en/ITU-T/focusgroups/eai/Documents/FG-EAI_TOR.pdf"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extranet.itu.int/sites/itu-t/focusgroups/eai/input/FGEAI-I-002R3.docx" TargetMode="External"/><Relationship Id="rId17" Type="http://schemas.openxmlformats.org/officeDocument/2006/relationships/hyperlink" Target="https://www.itu.int/en/ITU-T/focusgroups/eai/Documents/FG-EAI_TOR.pdf" TargetMode="External"/><Relationship Id="rId25" Type="http://schemas.openxmlformats.org/officeDocument/2006/relationships/hyperlink" Target="https://extranet.itu.int/sites/itu-t/focusgroups/eai/input/FGEAI-I-074.docx"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extranet.itu.int/sites/itu-t/focusgroups/eai/output/FGEAI-O-007R1.docx" TargetMode="External"/><Relationship Id="rId20" Type="http://schemas.openxmlformats.org/officeDocument/2006/relationships/hyperlink" Target="https://www.itu.int/en/ITU-T/focusgroups/eai/Pages/default.aspx#/f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tranet.itu.int/sites/itu-t/focusgroups/eai/wg/SitePages/Home.aspx" TargetMode="External"/><Relationship Id="rId24" Type="http://schemas.openxmlformats.org/officeDocument/2006/relationships/hyperlink" Target="https://extranet.itu.int/sites/itu-t/focusgroups/eai/input/FGEAI-I-074.doc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en/ITU-T/focusgroups/eai/Pages/default.aspx#/fr" TargetMode="External"/><Relationship Id="rId23" Type="http://schemas.openxmlformats.org/officeDocument/2006/relationships/hyperlink" Target="https://www.itu.int/en/ITU-T/focusgroups/eai/Pages/default.aspx#/fr" TargetMode="External"/><Relationship Id="rId28" Type="http://schemas.openxmlformats.org/officeDocument/2006/relationships/hyperlink" Target="https://www.itu.int/en/ITU-T/focusgroups/eai/Pages/default.aspx#/fr" TargetMode="External"/><Relationship Id="rId10" Type="http://schemas.openxmlformats.org/officeDocument/2006/relationships/hyperlink" Target="https://www.itu.int/en/ITU-T/focusgroups/eai/Pages/default.aspx" TargetMode="External"/><Relationship Id="rId19" Type="http://schemas.openxmlformats.org/officeDocument/2006/relationships/hyperlink" Target="https://www.itu.int/rec/T-REC-A.7/fr"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sbfgeai@itu.int" TargetMode="External"/><Relationship Id="rId14" Type="http://schemas.openxmlformats.org/officeDocument/2006/relationships/hyperlink" Target="https://www.itu.int/en/ITU-T/focusgroups/eai/Documents/Templates/FGEAI-I-justification-form-template.docx" TargetMode="External"/><Relationship Id="rId22" Type="http://schemas.openxmlformats.org/officeDocument/2006/relationships/hyperlink" Target="mailto:tsbfgeai@itu.int" TargetMode="External"/><Relationship Id="rId27" Type="http://schemas.openxmlformats.org/officeDocument/2006/relationships/hyperlink" Target="mailto:tsbfgeai@itu.int"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customXml/itemProps2.xml><?xml version="1.0" encoding="utf-8"?>
<ds:datastoreItem xmlns:ds="http://schemas.openxmlformats.org/officeDocument/2006/customXml" ds:itemID="{8AA93709-D8EC-4188-97BD-3A4758727DB6}"/>
</file>

<file path=customXml/itemProps3.xml><?xml version="1.0" encoding="utf-8"?>
<ds:datastoreItem xmlns:ds="http://schemas.openxmlformats.org/officeDocument/2006/customXml" ds:itemID="{0481DB47-D519-4A4D-921E-3B1BA1D5BAC2}"/>
</file>

<file path=customXml/itemProps4.xml><?xml version="1.0" encoding="utf-8"?>
<ds:datastoreItem xmlns:ds="http://schemas.openxmlformats.org/officeDocument/2006/customXml" ds:itemID="{F882C813-CFF0-4B3F-9986-1F64F0767128}"/>
</file>

<file path=docProps/app.xml><?xml version="1.0" encoding="utf-8"?>
<Properties xmlns="http://schemas.openxmlformats.org/officeDocument/2006/extended-properties" xmlns:vt="http://schemas.openxmlformats.org/officeDocument/2006/docPropsVTypes">
  <Template>PF_TSB_Circular</Template>
  <TotalTime>74</TotalTime>
  <Pages>3</Pages>
  <Words>1050</Words>
  <Characters>7063</Characters>
  <Application>Microsoft Office Word</Application>
  <DocSecurity>0</DocSecurity>
  <Lines>470</Lines>
  <Paragraphs>324</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7789</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French</cp:lastModifiedBy>
  <cp:revision>5</cp:revision>
  <cp:lastPrinted>2011-04-15T08:01:00Z</cp:lastPrinted>
  <dcterms:created xsi:type="dcterms:W3CDTF">2026-09-02T09:54:00Z</dcterms:created>
  <dcterms:modified xsi:type="dcterms:W3CDTF">2026-09-02T11:16:00Z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