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9"/>
        <w:gridCol w:w="3470"/>
        <w:gridCol w:w="5036"/>
      </w:tblGrid>
      <w:tr w:rsidR="007B6316" w14:paraId="7389717B" w14:textId="77777777" w:rsidTr="00F12040">
        <w:trPr>
          <w:cantSplit/>
          <w:trHeight w:val="340"/>
        </w:trPr>
        <w:tc>
          <w:tcPr>
            <w:tcW w:w="1409" w:type="dxa"/>
          </w:tcPr>
          <w:p w14:paraId="2E998DBE" w14:textId="77777777" w:rsid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F1238A">
              <w:rPr>
                <w:noProof/>
                <w:lang w:val="en-US" w:eastAsia="zh-CN"/>
              </w:rPr>
              <w:drawing>
                <wp:inline distT="0" distB="0" distL="0" distR="0" wp14:anchorId="55568795" wp14:editId="739C4DB8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6" w:type="dxa"/>
            <w:gridSpan w:val="2"/>
            <w:vAlign w:val="center"/>
          </w:tcPr>
          <w:p w14:paraId="53DF8185" w14:textId="77777777" w:rsidR="007B6316" w:rsidRPr="00081FE5" w:rsidRDefault="007B6316" w:rsidP="007B6316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081FE5">
              <w:rPr>
                <w:rFonts w:cs="Times New Roman Bold"/>
                <w:b/>
                <w:bCs/>
                <w:smallCaps/>
                <w:sz w:val="36"/>
                <w:szCs w:val="36"/>
              </w:rPr>
              <w:t>Unión Internacional de Telecomunicaciones</w:t>
            </w:r>
          </w:p>
          <w:p w14:paraId="4078C0CE" w14:textId="77777777" w:rsidR="007B6316" w:rsidRDefault="007B6316" w:rsidP="007B6316">
            <w:pPr>
              <w:spacing w:before="0"/>
            </w:pPr>
            <w:r w:rsidRPr="007B6316">
              <w:rPr>
                <w:rFonts w:cs="Times New Roman Bold"/>
                <w:b/>
                <w:bCs/>
                <w:smallCaps/>
                <w:sz w:val="28"/>
                <w:szCs w:val="28"/>
              </w:rPr>
              <w:t>Oficina</w:t>
            </w:r>
            <w:r w:rsidRPr="007B6316">
              <w:rPr>
                <w:rFonts w:cs="Times New Roman Bold"/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081FE5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de Normalización de las Telecomunicaciones</w:t>
            </w:r>
          </w:p>
        </w:tc>
      </w:tr>
      <w:tr w:rsidR="007B6316" w14:paraId="477C5F2A" w14:textId="77777777" w:rsidTr="00F12040">
        <w:trPr>
          <w:cantSplit/>
          <w:trHeight w:val="340"/>
        </w:trPr>
        <w:tc>
          <w:tcPr>
            <w:tcW w:w="1409" w:type="dxa"/>
          </w:tcPr>
          <w:p w14:paraId="7AD362EE" w14:textId="77777777" w:rsidR="007B6316" w:rsidRP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2"/>
              </w:rPr>
            </w:pPr>
          </w:p>
        </w:tc>
        <w:tc>
          <w:tcPr>
            <w:tcW w:w="3470" w:type="dxa"/>
          </w:tcPr>
          <w:p w14:paraId="1A87505B" w14:textId="77777777" w:rsidR="007B6316" w:rsidRDefault="007B6316" w:rsidP="00303D62">
            <w:pPr>
              <w:tabs>
                <w:tab w:val="left" w:pos="4111"/>
              </w:tabs>
              <w:spacing w:before="0"/>
              <w:ind w:left="57"/>
              <w:rPr>
                <w:b/>
              </w:rPr>
            </w:pPr>
          </w:p>
        </w:tc>
        <w:tc>
          <w:tcPr>
            <w:tcW w:w="5036" w:type="dxa"/>
          </w:tcPr>
          <w:p w14:paraId="54226B54" w14:textId="763B47C0" w:rsidR="007B6316" w:rsidRDefault="007B6316" w:rsidP="007B631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</w:pPr>
            <w:r w:rsidRPr="00081FE5">
              <w:rPr>
                <w:szCs w:val="24"/>
              </w:rPr>
              <w:t>Ginebra,</w:t>
            </w:r>
            <w:r w:rsidR="00423E90">
              <w:rPr>
                <w:szCs w:val="24"/>
              </w:rPr>
              <w:t xml:space="preserve"> 14 de agosto de 2026</w:t>
            </w:r>
          </w:p>
        </w:tc>
      </w:tr>
      <w:tr w:rsidR="001350B9" w14:paraId="42244825" w14:textId="77777777" w:rsidTr="00F12040">
        <w:trPr>
          <w:cantSplit/>
          <w:trHeight w:val="340"/>
        </w:trPr>
        <w:tc>
          <w:tcPr>
            <w:tcW w:w="1409" w:type="dxa"/>
          </w:tcPr>
          <w:p w14:paraId="1CF35141" w14:textId="63E9C3EE" w:rsidR="001350B9" w:rsidRPr="002C37F7" w:rsidRDefault="001350B9" w:rsidP="007B6316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2C37F7">
              <w:rPr>
                <w:szCs w:val="24"/>
              </w:rPr>
              <w:t>Ref.:</w:t>
            </w:r>
          </w:p>
        </w:tc>
        <w:tc>
          <w:tcPr>
            <w:tcW w:w="3470" w:type="dxa"/>
          </w:tcPr>
          <w:p w14:paraId="3D80FB29" w14:textId="6381B74C" w:rsidR="001350B9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b/>
              </w:rPr>
            </w:pPr>
            <w:r>
              <w:rPr>
                <w:b/>
              </w:rPr>
              <w:t xml:space="preserve">Circular TSB </w:t>
            </w:r>
            <w:r w:rsidR="00423E90">
              <w:rPr>
                <w:b/>
              </w:rPr>
              <w:t>162</w:t>
            </w:r>
          </w:p>
          <w:p w14:paraId="0CDB6583" w14:textId="4892F275" w:rsidR="001350B9" w:rsidRPr="00423E90" w:rsidRDefault="00423E90" w:rsidP="007B6316">
            <w:pPr>
              <w:tabs>
                <w:tab w:val="left" w:pos="4111"/>
              </w:tabs>
              <w:spacing w:before="0"/>
              <w:ind w:left="57"/>
              <w:rPr>
                <w:b/>
              </w:rPr>
            </w:pPr>
            <w:r w:rsidRPr="006161F9">
              <w:rPr>
                <w:rFonts w:cs="Calibri"/>
                <w:b/>
                <w:szCs w:val="22"/>
                <w:lang w:val="pt-BR"/>
              </w:rPr>
              <w:t>BSG/RC</w:t>
            </w:r>
          </w:p>
        </w:tc>
        <w:tc>
          <w:tcPr>
            <w:tcW w:w="5036" w:type="dxa"/>
            <w:vMerge w:val="restart"/>
          </w:tcPr>
          <w:p w14:paraId="1AF05280" w14:textId="6E7E2F86" w:rsidR="00423E90" w:rsidRPr="00423E90" w:rsidRDefault="00423E90" w:rsidP="00303D6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  <w:rPr>
                <w:b/>
                <w:bCs/>
              </w:rPr>
            </w:pPr>
            <w:bookmarkStart w:id="0" w:name="Addressee_S"/>
            <w:bookmarkEnd w:id="0"/>
            <w:r w:rsidRPr="00423E90">
              <w:rPr>
                <w:b/>
                <w:bCs/>
              </w:rPr>
              <w:t>A</w:t>
            </w:r>
            <w:r>
              <w:rPr>
                <w:b/>
                <w:bCs/>
              </w:rPr>
              <w:t>:</w:t>
            </w:r>
          </w:p>
          <w:p w14:paraId="57D218B9" w14:textId="19883F41" w:rsidR="001350B9" w:rsidRDefault="001350B9" w:rsidP="00303D6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>
              <w:t>-</w:t>
            </w:r>
            <w:r>
              <w:tab/>
              <w:t>las Administraciones de los Estados Miembros de la Unión</w:t>
            </w:r>
            <w:r w:rsidR="00E642E5">
              <w:t>;</w:t>
            </w:r>
          </w:p>
          <w:p w14:paraId="565EC3F9" w14:textId="4060FD7F" w:rsidR="00423E90" w:rsidRDefault="00423E90" w:rsidP="00303D6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>
              <w:t>-</w:t>
            </w:r>
            <w:r>
              <w:tab/>
            </w:r>
            <w:r>
              <w:t xml:space="preserve">el </w:t>
            </w:r>
            <w:r w:rsidRPr="00230EDA">
              <w:rPr>
                <w:szCs w:val="22"/>
                <w:lang w:val="es-ES"/>
              </w:rPr>
              <w:t>Estado de Palestina (Res. 99 (Rev. Dub</w:t>
            </w:r>
            <w:r>
              <w:rPr>
                <w:szCs w:val="22"/>
                <w:lang w:val="es-ES"/>
              </w:rPr>
              <w:t>á</w:t>
            </w:r>
            <w:r w:rsidRPr="00230EDA">
              <w:rPr>
                <w:szCs w:val="22"/>
                <w:lang w:val="es-ES"/>
              </w:rPr>
              <w:t>i, 2018));</w:t>
            </w:r>
          </w:p>
          <w:p w14:paraId="7661DBFE" w14:textId="3A6B45C9" w:rsidR="001350B9" w:rsidRDefault="001350B9" w:rsidP="00423E9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>
              <w:t>-</w:t>
            </w:r>
            <w:r>
              <w:tab/>
              <w:t>los Miembros del Sector UIT</w:t>
            </w:r>
            <w:r>
              <w:noBreakHyphen/>
              <w:t>T;</w:t>
            </w:r>
          </w:p>
          <w:p w14:paraId="2341A46C" w14:textId="707AAB82" w:rsidR="001350B9" w:rsidRDefault="001350B9" w:rsidP="00423E9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>
              <w:t>-</w:t>
            </w:r>
            <w:r>
              <w:tab/>
              <w:t>los Asociados del UIT</w:t>
            </w:r>
            <w:r>
              <w:noBreakHyphen/>
              <w:t>T;</w:t>
            </w:r>
          </w:p>
          <w:p w14:paraId="284D9489" w14:textId="37DF6262" w:rsidR="001350B9" w:rsidRDefault="001350B9" w:rsidP="00423E9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 w:rsidRPr="00665FBD">
              <w:t>-</w:t>
            </w:r>
            <w:r>
              <w:tab/>
              <w:t xml:space="preserve">las Instituciones Académicas del </w:t>
            </w:r>
            <w:r w:rsidRPr="00665FBD">
              <w:t>UIT-T</w:t>
            </w:r>
            <w:r>
              <w:t>;</w:t>
            </w:r>
          </w:p>
          <w:p w14:paraId="34CDB0F9" w14:textId="609DED68" w:rsidR="00423E90" w:rsidRPr="00423E90" w:rsidRDefault="00423E90" w:rsidP="00423E9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  <w:rPr>
                <w:b/>
                <w:bCs/>
              </w:rPr>
            </w:pPr>
            <w:r w:rsidRPr="00423E90">
              <w:rPr>
                <w:b/>
                <w:bCs/>
              </w:rPr>
              <w:t>Copia a:</w:t>
            </w:r>
          </w:p>
          <w:p w14:paraId="43480251" w14:textId="028B3895" w:rsidR="001350B9" w:rsidRDefault="001350B9" w:rsidP="00423E9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>
              <w:t>-</w:t>
            </w:r>
            <w:r>
              <w:tab/>
            </w:r>
            <w:r w:rsidR="00423E90">
              <w:t>los</w:t>
            </w:r>
            <w:r>
              <w:t xml:space="preserve"> Presidente y a los Vicepresidentes de la</w:t>
            </w:r>
            <w:r w:rsidR="00423E90">
              <w:t>s</w:t>
            </w:r>
            <w:r>
              <w:br/>
              <w:t>Comisi</w:t>
            </w:r>
            <w:r w:rsidR="00423E90">
              <w:t>ones</w:t>
            </w:r>
            <w:r>
              <w:t xml:space="preserve"> de Estudio</w:t>
            </w:r>
            <w:r w:rsidR="00423E90">
              <w:t xml:space="preserve"> del UIT-T</w:t>
            </w:r>
            <w:r>
              <w:t>;</w:t>
            </w:r>
          </w:p>
          <w:p w14:paraId="3C8DC042" w14:textId="2D4A72E3" w:rsidR="001350B9" w:rsidRDefault="001350B9" w:rsidP="00423E9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>
              <w:t>-</w:t>
            </w:r>
            <w:r>
              <w:tab/>
            </w:r>
            <w:r w:rsidR="00423E90">
              <w:t>el</w:t>
            </w:r>
            <w:r>
              <w:t xml:space="preserve"> Director de la Oficina de Desarrollo de las Telecomunicaciones;</w:t>
            </w:r>
          </w:p>
          <w:p w14:paraId="25156DDC" w14:textId="44345D26" w:rsidR="001350B9" w:rsidRDefault="001350B9" w:rsidP="00423E9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>
              <w:t>-</w:t>
            </w:r>
            <w:r>
              <w:tab/>
            </w:r>
            <w:r w:rsidR="00423E90">
              <w:t>e</w:t>
            </w:r>
            <w:r>
              <w:t>l Director de la Oficina de Radiocomunicaciones</w:t>
            </w:r>
          </w:p>
        </w:tc>
      </w:tr>
      <w:tr w:rsidR="001350B9" w14:paraId="529F406C" w14:textId="77777777" w:rsidTr="00F12040">
        <w:trPr>
          <w:cantSplit/>
        </w:trPr>
        <w:tc>
          <w:tcPr>
            <w:tcW w:w="1409" w:type="dxa"/>
          </w:tcPr>
          <w:p w14:paraId="04F08844" w14:textId="77777777" w:rsidR="001350B9" w:rsidRPr="002C37F7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2C37F7">
              <w:rPr>
                <w:szCs w:val="24"/>
              </w:rPr>
              <w:t>Tel.:</w:t>
            </w:r>
          </w:p>
        </w:tc>
        <w:tc>
          <w:tcPr>
            <w:tcW w:w="3470" w:type="dxa"/>
          </w:tcPr>
          <w:p w14:paraId="1AA83D7F" w14:textId="45BCAA71" w:rsidR="001350B9" w:rsidRDefault="00423E90" w:rsidP="00303D62">
            <w:pPr>
              <w:tabs>
                <w:tab w:val="left" w:pos="4111"/>
              </w:tabs>
              <w:spacing w:before="0"/>
              <w:ind w:left="57"/>
              <w:rPr>
                <w:rStyle w:val="Hyperlink"/>
              </w:rPr>
            </w:pPr>
            <w:r w:rsidRPr="00581B90">
              <w:rPr>
                <w:rFonts w:cs="Calibri"/>
                <w:szCs w:val="22"/>
              </w:rPr>
              <w:t xml:space="preserve">+41 </w:t>
            </w:r>
            <w:r>
              <w:rPr>
                <w:rFonts w:cs="Calibri"/>
                <w:szCs w:val="22"/>
              </w:rPr>
              <w:t>76 331 2268</w:t>
            </w:r>
          </w:p>
        </w:tc>
        <w:tc>
          <w:tcPr>
            <w:tcW w:w="5036" w:type="dxa"/>
            <w:vMerge/>
          </w:tcPr>
          <w:p w14:paraId="434BEBBB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042ABA9E" w14:textId="77777777" w:rsidTr="00F12040">
        <w:trPr>
          <w:cantSplit/>
        </w:trPr>
        <w:tc>
          <w:tcPr>
            <w:tcW w:w="1409" w:type="dxa"/>
          </w:tcPr>
          <w:p w14:paraId="427740C2" w14:textId="77777777" w:rsidR="001350B9" w:rsidRPr="002C37F7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2C37F7">
              <w:rPr>
                <w:szCs w:val="24"/>
              </w:rPr>
              <w:t>Fax:</w:t>
            </w:r>
          </w:p>
        </w:tc>
        <w:tc>
          <w:tcPr>
            <w:tcW w:w="3470" w:type="dxa"/>
          </w:tcPr>
          <w:p w14:paraId="73FC1DED" w14:textId="77777777" w:rsidR="001350B9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rStyle w:val="Hyperlink"/>
              </w:rPr>
            </w:pPr>
            <w:r>
              <w:t>+41 22 730 5853</w:t>
            </w:r>
          </w:p>
        </w:tc>
        <w:tc>
          <w:tcPr>
            <w:tcW w:w="5036" w:type="dxa"/>
            <w:vMerge/>
          </w:tcPr>
          <w:p w14:paraId="2A1509EE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333E9D2F" w14:textId="77777777" w:rsidTr="00F12040">
        <w:trPr>
          <w:cantSplit/>
        </w:trPr>
        <w:tc>
          <w:tcPr>
            <w:tcW w:w="1409" w:type="dxa"/>
          </w:tcPr>
          <w:p w14:paraId="7645F9FD" w14:textId="77777777" w:rsidR="001350B9" w:rsidRPr="002C37F7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2C37F7">
              <w:rPr>
                <w:szCs w:val="24"/>
              </w:rPr>
              <w:t>Correo-e:</w:t>
            </w:r>
          </w:p>
        </w:tc>
        <w:tc>
          <w:tcPr>
            <w:tcW w:w="3470" w:type="dxa"/>
          </w:tcPr>
          <w:p w14:paraId="759460C2" w14:textId="1C14F62F" w:rsidR="001350B9" w:rsidRDefault="00423E90" w:rsidP="00303D62">
            <w:pPr>
              <w:tabs>
                <w:tab w:val="left" w:pos="4111"/>
              </w:tabs>
              <w:spacing w:before="0"/>
              <w:ind w:left="57"/>
            </w:pPr>
            <w:hyperlink r:id="rId9" w:history="1">
              <w:r w:rsidRPr="00CD5253">
                <w:rPr>
                  <w:rStyle w:val="Hyperlink"/>
                </w:rPr>
                <w:t>tsbbsg@itu.int</w:t>
              </w:r>
            </w:hyperlink>
            <w:r w:rsidR="001350B9">
              <w:t xml:space="preserve"> </w:t>
            </w:r>
          </w:p>
        </w:tc>
        <w:tc>
          <w:tcPr>
            <w:tcW w:w="5036" w:type="dxa"/>
            <w:vMerge/>
          </w:tcPr>
          <w:p w14:paraId="5850EA70" w14:textId="77777777" w:rsidR="001350B9" w:rsidRDefault="001350B9" w:rsidP="00303D6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26"/>
                <w:tab w:val="left" w:pos="510"/>
              </w:tabs>
              <w:spacing w:before="0"/>
              <w:ind w:left="226" w:hanging="169"/>
            </w:pPr>
          </w:p>
        </w:tc>
      </w:tr>
      <w:tr w:rsidR="00423E90" w14:paraId="72FE365D" w14:textId="68A38624" w:rsidTr="00F12040">
        <w:trPr>
          <w:cantSplit/>
        </w:trPr>
        <w:tc>
          <w:tcPr>
            <w:tcW w:w="1409" w:type="dxa"/>
          </w:tcPr>
          <w:p w14:paraId="0420ED65" w14:textId="77777777" w:rsidR="00423E90" w:rsidRPr="002C37F7" w:rsidRDefault="00423E90" w:rsidP="00423E90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2C37F7">
              <w:rPr>
                <w:szCs w:val="24"/>
              </w:rPr>
              <w:t>Web:</w:t>
            </w:r>
          </w:p>
        </w:tc>
        <w:tc>
          <w:tcPr>
            <w:tcW w:w="3470" w:type="dxa"/>
          </w:tcPr>
          <w:p w14:paraId="7E3FDC95" w14:textId="697AAD8B" w:rsidR="00423E90" w:rsidRPr="001350B9" w:rsidRDefault="00423E90" w:rsidP="00423E90">
            <w:pPr>
              <w:tabs>
                <w:tab w:val="left" w:pos="4111"/>
              </w:tabs>
              <w:spacing w:before="0"/>
              <w:rPr>
                <w:bCs/>
              </w:rPr>
            </w:pPr>
            <w:hyperlink r:id="rId10" w:history="1">
              <w:r>
                <w:rPr>
                  <w:rStyle w:val="Hyperlink"/>
                </w:rPr>
                <w:t>https://www.itu.int/bsg/es</w:t>
              </w:r>
            </w:hyperlink>
            <w:r>
              <w:t xml:space="preserve"> </w:t>
            </w:r>
          </w:p>
        </w:tc>
        <w:tc>
          <w:tcPr>
            <w:tcW w:w="5036" w:type="dxa"/>
            <w:tcBorders>
              <w:left w:val="nil"/>
            </w:tcBorders>
          </w:tcPr>
          <w:p w14:paraId="645E09C3" w14:textId="77777777" w:rsidR="00423E90" w:rsidRPr="001350B9" w:rsidRDefault="00423E90" w:rsidP="00423E90">
            <w:pPr>
              <w:tabs>
                <w:tab w:val="left" w:pos="4111"/>
              </w:tabs>
              <w:spacing w:before="0"/>
              <w:rPr>
                <w:bCs/>
              </w:rPr>
            </w:pPr>
          </w:p>
        </w:tc>
      </w:tr>
      <w:tr w:rsidR="00423E90" w14:paraId="5F5FEDF1" w14:textId="77777777" w:rsidTr="00F12040">
        <w:trPr>
          <w:cantSplit/>
          <w:trHeight w:val="735"/>
        </w:trPr>
        <w:tc>
          <w:tcPr>
            <w:tcW w:w="1409" w:type="dxa"/>
          </w:tcPr>
          <w:p w14:paraId="1D787FE7" w14:textId="77777777" w:rsidR="00423E90" w:rsidRPr="002C37F7" w:rsidRDefault="00423E90" w:rsidP="00423E90">
            <w:pPr>
              <w:tabs>
                <w:tab w:val="left" w:pos="4111"/>
              </w:tabs>
              <w:spacing w:before="10"/>
              <w:ind w:left="57"/>
              <w:rPr>
                <w:szCs w:val="24"/>
              </w:rPr>
            </w:pPr>
            <w:r w:rsidRPr="002C37F7">
              <w:rPr>
                <w:szCs w:val="24"/>
              </w:rPr>
              <w:t>Asunto:</w:t>
            </w:r>
          </w:p>
        </w:tc>
        <w:tc>
          <w:tcPr>
            <w:tcW w:w="8506" w:type="dxa"/>
            <w:gridSpan w:val="2"/>
          </w:tcPr>
          <w:p w14:paraId="32CF8CF9" w14:textId="48D03E50" w:rsidR="00423E90" w:rsidRDefault="00423E90" w:rsidP="00423E90">
            <w:pPr>
              <w:tabs>
                <w:tab w:val="left" w:pos="4111"/>
              </w:tabs>
              <w:spacing w:before="0"/>
              <w:rPr>
                <w:b/>
              </w:rPr>
            </w:pPr>
            <w:r w:rsidRPr="00230EDA">
              <w:rPr>
                <w:rFonts w:cstheme="minorHAnsi"/>
                <w:b/>
                <w:bCs/>
                <w:szCs w:val="22"/>
                <w:lang w:val="es-ES"/>
              </w:rPr>
              <w:t>Evaluación de las actividades para l</w:t>
            </w:r>
            <w:r>
              <w:rPr>
                <w:rFonts w:cstheme="minorHAnsi"/>
                <w:b/>
                <w:bCs/>
                <w:szCs w:val="22"/>
                <w:lang w:val="es-ES"/>
              </w:rPr>
              <w:t>a Reducción</w:t>
            </w:r>
            <w:r w:rsidRPr="00230EDA">
              <w:rPr>
                <w:rFonts w:cstheme="minorHAnsi"/>
                <w:b/>
                <w:bCs/>
                <w:szCs w:val="22"/>
                <w:lang w:val="es-ES"/>
              </w:rPr>
              <w:t xml:space="preserve"> de la Brecha de Normalización (BSG)</w:t>
            </w:r>
            <w:r>
              <w:rPr>
                <w:rFonts w:cstheme="minorHAnsi"/>
                <w:b/>
                <w:bCs/>
                <w:szCs w:val="22"/>
                <w:lang w:val="es-ES"/>
              </w:rPr>
              <w:t xml:space="preserve"> del UIT-T – Anuncio e invitación a participar</w:t>
            </w:r>
          </w:p>
        </w:tc>
      </w:tr>
    </w:tbl>
    <w:p w14:paraId="7E382D4F" w14:textId="77777777" w:rsidR="00C34772" w:rsidRDefault="00C34772" w:rsidP="007B6316">
      <w:pPr>
        <w:spacing w:before="320"/>
      </w:pPr>
      <w:bookmarkStart w:id="1" w:name="StartTyping_S"/>
      <w:bookmarkStart w:id="2" w:name="suitetext"/>
      <w:bookmarkStart w:id="3" w:name="text"/>
      <w:bookmarkEnd w:id="1"/>
      <w:bookmarkEnd w:id="2"/>
      <w:bookmarkEnd w:id="3"/>
      <w:r>
        <w:t>Muy Señora mía/Muy Señor mío:</w:t>
      </w:r>
    </w:p>
    <w:p w14:paraId="7E63E962" w14:textId="2A44E6D5" w:rsidR="00403964" w:rsidRPr="00230EDA" w:rsidRDefault="00403964" w:rsidP="00403964">
      <w:pPr>
        <w:rPr>
          <w:rFonts w:cs="Calibri"/>
          <w:szCs w:val="22"/>
          <w:lang w:val="es-ES"/>
        </w:rPr>
      </w:pPr>
      <w:r w:rsidRPr="00230EDA">
        <w:rPr>
          <w:rFonts w:cs="Calibri"/>
          <w:szCs w:val="22"/>
          <w:lang w:val="es-ES"/>
        </w:rPr>
        <w:t>Me complace anunciarle que se va a llevar a cabo una evaluación de las actividades destinadas a la Reducción de la Brecha de Normalización (BSG) realizadas por el Sector de</w:t>
      </w:r>
      <w:r>
        <w:rPr>
          <w:rFonts w:cs="Calibri"/>
          <w:szCs w:val="22"/>
          <w:lang w:val="es-ES"/>
        </w:rPr>
        <w:t xml:space="preserve"> Normalización de las Telecomunicaciones de la Unión Internacional de Telecomunicaciones (UIT</w:t>
      </w:r>
      <w:r w:rsidRPr="00230EDA">
        <w:rPr>
          <w:rFonts w:cs="Calibri"/>
          <w:szCs w:val="22"/>
          <w:lang w:val="es-ES"/>
        </w:rPr>
        <w:t xml:space="preserve">-T) </w:t>
      </w:r>
      <w:r>
        <w:rPr>
          <w:rFonts w:cs="Calibri"/>
          <w:szCs w:val="22"/>
          <w:lang w:val="es-ES"/>
        </w:rPr>
        <w:t>de conformidad con el plan de acción definido en la</w:t>
      </w:r>
      <w:r w:rsidRPr="00230EDA">
        <w:rPr>
          <w:rFonts w:cs="Calibri"/>
          <w:szCs w:val="22"/>
          <w:lang w:val="es-ES"/>
        </w:rPr>
        <w:t xml:space="preserve"> </w:t>
      </w:r>
      <w:hyperlink r:id="rId11" w:history="1">
        <w:r>
          <w:rPr>
            <w:rStyle w:val="Hyperlink"/>
            <w:rFonts w:cs="Calibri"/>
            <w:szCs w:val="22"/>
            <w:lang w:val="es-ES"/>
          </w:rPr>
          <w:t>Resolución 44 (Rev. Nueva Delhi, 2024) de la AMNT</w:t>
        </w:r>
      </w:hyperlink>
      <w:r w:rsidRPr="00230EDA">
        <w:rPr>
          <w:rFonts w:cs="Calibri"/>
          <w:szCs w:val="22"/>
          <w:lang w:val="es-ES"/>
        </w:rPr>
        <w:t>. Como se indicó a la reunión de 2026 del Consejo de la UIT (</w:t>
      </w:r>
      <w:hyperlink r:id="rId12" w:history="1">
        <w:r w:rsidRPr="00230EDA">
          <w:rPr>
            <w:rStyle w:val="Hyperlink"/>
            <w:rFonts w:cs="Calibri"/>
            <w:szCs w:val="22"/>
            <w:lang w:val="es-ES"/>
          </w:rPr>
          <w:t xml:space="preserve">Documento C26/45 </w:t>
        </w:r>
        <w:r w:rsidRPr="00230EDA">
          <w:rPr>
            <w:rStyle w:val="Hyperlink"/>
            <w:rFonts w:cs="Calibri"/>
            <w:szCs w:val="22"/>
            <w:lang w:val="es-ES"/>
          </w:rPr>
          <w:t>d</w:t>
        </w:r>
        <w:r w:rsidRPr="00230EDA">
          <w:rPr>
            <w:rStyle w:val="Hyperlink"/>
            <w:rFonts w:cs="Calibri"/>
            <w:szCs w:val="22"/>
            <w:lang w:val="es-ES"/>
          </w:rPr>
          <w:t>el Consejo</w:t>
        </w:r>
      </w:hyperlink>
      <w:r w:rsidRPr="00230EDA">
        <w:rPr>
          <w:rFonts w:cs="Calibri"/>
          <w:szCs w:val="22"/>
          <w:lang w:val="es-ES"/>
        </w:rPr>
        <w:t>), esta evaluación</w:t>
      </w:r>
      <w:r>
        <w:rPr>
          <w:rFonts w:cs="Calibri"/>
          <w:szCs w:val="22"/>
          <w:lang w:val="es-ES"/>
        </w:rPr>
        <w:t xml:space="preserve"> correrá a cargo de la</w:t>
      </w:r>
      <w:r w:rsidRPr="00230EDA">
        <w:rPr>
          <w:rFonts w:cs="Calibri"/>
          <w:szCs w:val="22"/>
          <w:lang w:val="es-ES"/>
        </w:rPr>
        <w:t xml:space="preserve"> </w:t>
      </w:r>
      <w:hyperlink r:id="rId13" w:anchor="/es" w:history="1">
        <w:r>
          <w:rPr>
            <w:rStyle w:val="Hyperlink"/>
            <w:rFonts w:cs="Calibri"/>
            <w:szCs w:val="22"/>
            <w:lang w:val="es-ES"/>
          </w:rPr>
          <w:t>Oficina de Normalización de las Telec</w:t>
        </w:r>
        <w:r>
          <w:rPr>
            <w:rStyle w:val="Hyperlink"/>
            <w:rFonts w:cs="Calibri"/>
            <w:szCs w:val="22"/>
            <w:lang w:val="es-ES"/>
          </w:rPr>
          <w:t>o</w:t>
        </w:r>
        <w:r>
          <w:rPr>
            <w:rStyle w:val="Hyperlink"/>
            <w:rFonts w:cs="Calibri"/>
            <w:szCs w:val="22"/>
            <w:lang w:val="es-ES"/>
          </w:rPr>
          <w:t>municaciones (TSB)</w:t>
        </w:r>
      </w:hyperlink>
      <w:r w:rsidRPr="00230EDA">
        <w:rPr>
          <w:lang w:val="es-ES"/>
        </w:rPr>
        <w:t>,</w:t>
      </w:r>
      <w:r>
        <w:rPr>
          <w:lang w:val="es-ES"/>
        </w:rPr>
        <w:t xml:space="preserve"> que contará con el apoyo de la</w:t>
      </w:r>
      <w:r w:rsidRPr="00230EDA">
        <w:rPr>
          <w:rFonts w:cs="Calibri"/>
          <w:szCs w:val="22"/>
          <w:lang w:val="es-ES"/>
        </w:rPr>
        <w:t xml:space="preserve"> </w:t>
      </w:r>
      <w:hyperlink r:id="rId14" w:history="1">
        <w:r>
          <w:rPr>
            <w:rStyle w:val="Hyperlink"/>
            <w:lang w:val="es-ES"/>
          </w:rPr>
          <w:t>Unidad de Supervi</w:t>
        </w:r>
        <w:r>
          <w:rPr>
            <w:rStyle w:val="Hyperlink"/>
            <w:lang w:val="es-ES"/>
          </w:rPr>
          <w:t>s</w:t>
        </w:r>
        <w:r>
          <w:rPr>
            <w:rStyle w:val="Hyperlink"/>
            <w:lang w:val="es-ES"/>
          </w:rPr>
          <w:t>ión (OU) de la UIT</w:t>
        </w:r>
      </w:hyperlink>
      <w:r w:rsidRPr="00230EDA">
        <w:rPr>
          <w:rFonts w:cs="Calibri"/>
          <w:szCs w:val="22"/>
          <w:lang w:val="es-ES"/>
        </w:rPr>
        <w:t xml:space="preserve">. </w:t>
      </w:r>
    </w:p>
    <w:p w14:paraId="59FD5627" w14:textId="254066E0" w:rsidR="00403964" w:rsidRPr="0006361B" w:rsidRDefault="00403964" w:rsidP="00403964">
      <w:pPr>
        <w:rPr>
          <w:rFonts w:cs="Calibri"/>
          <w:szCs w:val="22"/>
          <w:lang w:val="es-ES"/>
        </w:rPr>
      </w:pPr>
      <w:r w:rsidRPr="00CF63A8">
        <w:rPr>
          <w:rFonts w:cs="Calibri"/>
          <w:szCs w:val="22"/>
          <w:lang w:val="es-ES"/>
        </w:rPr>
        <w:t xml:space="preserve">En esta evaluación se examinará la implementación de la Resolución 44 y se identificarán las carencias y </w:t>
      </w:r>
      <w:r>
        <w:rPr>
          <w:rFonts w:cs="Calibri"/>
          <w:szCs w:val="22"/>
          <w:lang w:val="es-ES"/>
        </w:rPr>
        <w:t>oportunidades de refuerzo de las actividades del programa</w:t>
      </w:r>
      <w:r w:rsidRPr="00CF63A8">
        <w:rPr>
          <w:rFonts w:cs="Calibri"/>
          <w:szCs w:val="22"/>
          <w:lang w:val="es-ES"/>
        </w:rPr>
        <w:t xml:space="preserve"> BSG </w:t>
      </w:r>
      <w:r>
        <w:rPr>
          <w:rFonts w:cs="Calibri"/>
          <w:szCs w:val="22"/>
          <w:lang w:val="es-ES"/>
        </w:rPr>
        <w:t xml:space="preserve">y el valor que aportan a los Miembros de la UIT. </w:t>
      </w:r>
      <w:r w:rsidRPr="00CF63A8">
        <w:rPr>
          <w:rFonts w:cs="Calibri"/>
          <w:szCs w:val="22"/>
          <w:lang w:val="es-ES"/>
        </w:rPr>
        <w:t>También se dará a los Estados Miembros i</w:t>
      </w:r>
      <w:r>
        <w:rPr>
          <w:rFonts w:cs="Calibri"/>
          <w:szCs w:val="22"/>
          <w:lang w:val="es-ES"/>
        </w:rPr>
        <w:t>nformación sobre la implementación de la Resolución que les ayudará a preparar la Asamblea Mundial de Normalización de las Telecomunicaciones de</w:t>
      </w:r>
      <w:r w:rsidRPr="00CF63A8">
        <w:rPr>
          <w:rFonts w:cs="Calibri"/>
          <w:szCs w:val="22"/>
          <w:lang w:val="es-ES"/>
        </w:rPr>
        <w:t xml:space="preserve"> 2028 (A</w:t>
      </w:r>
      <w:r>
        <w:rPr>
          <w:rFonts w:cs="Calibri"/>
          <w:szCs w:val="22"/>
          <w:lang w:val="es-ES"/>
        </w:rPr>
        <w:t>MNT</w:t>
      </w:r>
      <w:r w:rsidRPr="00CF63A8">
        <w:rPr>
          <w:rFonts w:cs="Calibri"/>
          <w:szCs w:val="22"/>
          <w:lang w:val="es-ES"/>
        </w:rPr>
        <w:t xml:space="preserve">-28). </w:t>
      </w:r>
      <w:r w:rsidRPr="006A24D7">
        <w:rPr>
          <w:rFonts w:cs="Calibri"/>
          <w:szCs w:val="22"/>
          <w:lang w:val="es-ES"/>
        </w:rPr>
        <w:t xml:space="preserve">El mandato puede consultarse en el Documento </w:t>
      </w:r>
      <w:hyperlink r:id="rId15" w:anchor="/es" w:history="1">
        <w:r w:rsidRPr="006A24D7">
          <w:rPr>
            <w:rStyle w:val="Hyperlink"/>
            <w:rFonts w:cs="Calibri"/>
            <w:szCs w:val="22"/>
            <w:lang w:val="es-ES"/>
          </w:rPr>
          <w:t>T</w:t>
        </w:r>
        <w:r w:rsidRPr="006A24D7">
          <w:rPr>
            <w:rStyle w:val="Hyperlink"/>
            <w:rFonts w:cs="Calibri"/>
            <w:szCs w:val="22"/>
            <w:lang w:val="es-ES"/>
          </w:rPr>
          <w:t>S</w:t>
        </w:r>
        <w:r w:rsidRPr="006A24D7">
          <w:rPr>
            <w:rStyle w:val="Hyperlink"/>
            <w:rFonts w:cs="Calibri"/>
            <w:szCs w:val="22"/>
            <w:lang w:val="es-ES"/>
          </w:rPr>
          <w:t>AG-TD437</w:t>
        </w:r>
      </w:hyperlink>
      <w:r w:rsidRPr="006A24D7">
        <w:rPr>
          <w:lang w:val="es-ES"/>
        </w:rPr>
        <w:t>.</w:t>
      </w:r>
      <w:r w:rsidRPr="006A24D7">
        <w:rPr>
          <w:rFonts w:cs="Calibri"/>
          <w:szCs w:val="22"/>
          <w:lang w:val="es-ES"/>
        </w:rPr>
        <w:t xml:space="preserve"> </w:t>
      </w:r>
      <w:r w:rsidRPr="0006361B">
        <w:rPr>
          <w:rFonts w:cs="Calibri"/>
          <w:szCs w:val="22"/>
          <w:lang w:val="es-ES"/>
        </w:rPr>
        <w:t>El informe final, incluidas sus conclus</w:t>
      </w:r>
      <w:r>
        <w:rPr>
          <w:rFonts w:cs="Calibri"/>
          <w:szCs w:val="22"/>
          <w:lang w:val="es-ES"/>
        </w:rPr>
        <w:t>i</w:t>
      </w:r>
      <w:r w:rsidRPr="0006361B">
        <w:rPr>
          <w:rFonts w:cs="Calibri"/>
          <w:szCs w:val="22"/>
          <w:lang w:val="es-ES"/>
        </w:rPr>
        <w:t>ones y recomendaciones, se pondrá a disposición de los Miembros del UIT-T a más tardar en dici</w:t>
      </w:r>
      <w:r>
        <w:rPr>
          <w:rFonts w:cs="Calibri"/>
          <w:szCs w:val="22"/>
          <w:lang w:val="es-ES"/>
        </w:rPr>
        <w:t>e</w:t>
      </w:r>
      <w:r w:rsidRPr="0006361B">
        <w:rPr>
          <w:rFonts w:cs="Calibri"/>
          <w:szCs w:val="22"/>
          <w:lang w:val="es-ES"/>
        </w:rPr>
        <w:t>mbre de 2026.</w:t>
      </w:r>
    </w:p>
    <w:p w14:paraId="2691752B" w14:textId="1D10D9BB" w:rsidR="00403964" w:rsidRPr="005B6DAB" w:rsidRDefault="00403964" w:rsidP="00403964">
      <w:pPr>
        <w:rPr>
          <w:rFonts w:cs="Calibri"/>
          <w:szCs w:val="22"/>
          <w:lang w:val="es-ES"/>
        </w:rPr>
      </w:pPr>
      <w:r w:rsidRPr="0006361B">
        <w:rPr>
          <w:rFonts w:cs="Calibri"/>
          <w:szCs w:val="22"/>
          <w:lang w:val="es-ES"/>
        </w:rPr>
        <w:t>La experiencia y las perspectivas de los Miembros de la UIT y demás partes interesa</w:t>
      </w:r>
      <w:r>
        <w:rPr>
          <w:rFonts w:cs="Calibri"/>
          <w:szCs w:val="22"/>
          <w:lang w:val="es-ES"/>
        </w:rPr>
        <w:t xml:space="preserve">das son fundamentales para garantizar que las actividades BSG responden a las necesidades de los Miembros. </w:t>
      </w:r>
      <w:r w:rsidRPr="0006361B">
        <w:rPr>
          <w:rFonts w:cs="Calibri"/>
          <w:szCs w:val="22"/>
          <w:lang w:val="es-ES"/>
        </w:rPr>
        <w:t>Hayan o no participado previamente en las actividades BSG, todos los expertos participantes en los tr</w:t>
      </w:r>
      <w:r>
        <w:rPr>
          <w:rFonts w:cs="Calibri"/>
          <w:szCs w:val="22"/>
          <w:lang w:val="es-ES"/>
        </w:rPr>
        <w:t>abajos del UIT-T quedan invitados a aportar su contribución cumplimentando el</w:t>
      </w:r>
      <w:r w:rsidRPr="0006361B">
        <w:rPr>
          <w:rFonts w:cs="Calibri"/>
          <w:szCs w:val="22"/>
          <w:lang w:val="es-ES"/>
        </w:rPr>
        <w:t xml:space="preserve"> </w:t>
      </w:r>
      <w:hyperlink r:id="rId16" w:history="1">
        <w:r>
          <w:rPr>
            <w:rStyle w:val="Hyperlink"/>
            <w:rFonts w:cs="Calibri"/>
            <w:szCs w:val="22"/>
            <w:lang w:val="es-ES"/>
          </w:rPr>
          <w:t>cuestionario para los Mie</w:t>
        </w:r>
        <w:r>
          <w:rPr>
            <w:rStyle w:val="Hyperlink"/>
            <w:rFonts w:cs="Calibri"/>
            <w:szCs w:val="22"/>
            <w:lang w:val="es-ES"/>
          </w:rPr>
          <w:t>m</w:t>
        </w:r>
        <w:r>
          <w:rPr>
            <w:rStyle w:val="Hyperlink"/>
            <w:rFonts w:cs="Calibri"/>
            <w:szCs w:val="22"/>
            <w:lang w:val="es-ES"/>
          </w:rPr>
          <w:t>bros del UIT-T</w:t>
        </w:r>
      </w:hyperlink>
      <w:r w:rsidRPr="0006361B">
        <w:rPr>
          <w:rFonts w:cs="Calibri"/>
          <w:szCs w:val="22"/>
          <w:lang w:val="es-ES"/>
        </w:rPr>
        <w:t xml:space="preserve"> (</w:t>
      </w:r>
      <w:r>
        <w:rPr>
          <w:rFonts w:cs="Calibri"/>
          <w:szCs w:val="22"/>
          <w:lang w:val="es-ES"/>
        </w:rPr>
        <w:t>disponible hasta el viernes 16 de octubre de</w:t>
      </w:r>
      <w:r w:rsidRPr="0006361B">
        <w:rPr>
          <w:rFonts w:cs="Calibri"/>
          <w:szCs w:val="22"/>
          <w:lang w:val="es-ES"/>
        </w:rPr>
        <w:t xml:space="preserve"> 2026) o</w:t>
      </w:r>
      <w:r>
        <w:rPr>
          <w:rFonts w:cs="Calibri"/>
          <w:szCs w:val="22"/>
          <w:lang w:val="es-ES"/>
        </w:rPr>
        <w:t xml:space="preserve"> participando en la </w:t>
      </w:r>
      <w:r w:rsidR="003C04F1">
        <w:rPr>
          <w:rFonts w:cs="Calibri"/>
          <w:szCs w:val="22"/>
          <w:lang w:val="es-ES"/>
        </w:rPr>
        <w:t>"</w:t>
      </w:r>
      <w:r>
        <w:rPr>
          <w:rFonts w:cs="Calibri"/>
          <w:szCs w:val="22"/>
          <w:lang w:val="es-ES"/>
        </w:rPr>
        <w:t>encuesta</w:t>
      </w:r>
      <w:r w:rsidRPr="0006361B">
        <w:rPr>
          <w:rFonts w:cs="Calibri"/>
          <w:szCs w:val="22"/>
          <w:lang w:val="es-ES"/>
        </w:rPr>
        <w:t xml:space="preserve"> Delphi</w:t>
      </w:r>
      <w:r w:rsidR="003C04F1">
        <w:rPr>
          <w:rFonts w:cs="Calibri"/>
          <w:szCs w:val="22"/>
          <w:lang w:val="es-ES"/>
        </w:rPr>
        <w:t>"</w:t>
      </w:r>
      <w:r w:rsidRPr="0006361B">
        <w:rPr>
          <w:rFonts w:cs="Calibri"/>
          <w:szCs w:val="22"/>
          <w:lang w:val="es-ES"/>
        </w:rPr>
        <w:t xml:space="preserve"> (expres</w:t>
      </w:r>
      <w:r>
        <w:rPr>
          <w:rFonts w:cs="Calibri"/>
          <w:szCs w:val="22"/>
          <w:lang w:val="es-ES"/>
        </w:rPr>
        <w:t xml:space="preserve">iones de interés bienvenidas hasta </w:t>
      </w:r>
      <w:r>
        <w:rPr>
          <w:rFonts w:cs="Calibri"/>
          <w:szCs w:val="22"/>
          <w:lang w:val="es-ES"/>
        </w:rPr>
        <w:lastRenderedPageBreak/>
        <w:t>el viernes 4 de septiembre de</w:t>
      </w:r>
      <w:r w:rsidRPr="0006361B">
        <w:rPr>
          <w:rFonts w:cs="Calibri"/>
          <w:szCs w:val="22"/>
          <w:lang w:val="es-ES"/>
        </w:rPr>
        <w:t xml:space="preserve"> 2026). </w:t>
      </w:r>
      <w:r w:rsidRPr="005B6DAB">
        <w:rPr>
          <w:rFonts w:cs="Calibri"/>
          <w:szCs w:val="22"/>
          <w:lang w:val="es-ES"/>
        </w:rPr>
        <w:t>Puede encontrarse más información al respecto en el Anexo</w:t>
      </w:r>
      <w:r>
        <w:rPr>
          <w:rFonts w:cs="Calibri"/>
          <w:szCs w:val="22"/>
          <w:lang w:val="es-ES"/>
        </w:rPr>
        <w:t> </w:t>
      </w:r>
      <w:r w:rsidRPr="005B6DAB">
        <w:rPr>
          <w:rFonts w:cs="Calibri"/>
          <w:szCs w:val="22"/>
          <w:lang w:val="es-ES"/>
        </w:rPr>
        <w:t>A.</w:t>
      </w:r>
    </w:p>
    <w:p w14:paraId="3548BAA1" w14:textId="77777777" w:rsidR="00403964" w:rsidRPr="005B6DAB" w:rsidRDefault="00403964" w:rsidP="00403964">
      <w:pPr>
        <w:rPr>
          <w:rFonts w:cs="Calibri"/>
          <w:szCs w:val="22"/>
          <w:lang w:val="es-ES"/>
        </w:rPr>
      </w:pPr>
      <w:r w:rsidRPr="005B6DAB">
        <w:rPr>
          <w:rFonts w:cs="Calibri"/>
          <w:szCs w:val="22"/>
          <w:lang w:val="es-ES"/>
        </w:rPr>
        <w:t>En septiembre de 2026 se celebrará una breve reunión inaugural y en noviembre de 2026, antes de la publicación del informe de evaluación, se</w:t>
      </w:r>
      <w:r>
        <w:rPr>
          <w:rFonts w:cs="Calibri"/>
          <w:szCs w:val="22"/>
          <w:lang w:val="es-ES"/>
        </w:rPr>
        <w:t xml:space="preserve"> celebrará un taller sobre las primeras conclusiones. </w:t>
      </w:r>
      <w:r w:rsidRPr="005B6DAB">
        <w:rPr>
          <w:rFonts w:cs="Calibri"/>
          <w:szCs w:val="22"/>
          <w:lang w:val="es-ES"/>
        </w:rPr>
        <w:t>Los detalles sobre ambas reuniones se comunicarán a través de las listas de correo de las Comisiones de Estudio del UIT-T.</w:t>
      </w:r>
    </w:p>
    <w:p w14:paraId="4C2F2C14" w14:textId="7999C56A" w:rsidR="007B6316" w:rsidRPr="00403964" w:rsidRDefault="00403964" w:rsidP="007B6316">
      <w:pPr>
        <w:rPr>
          <w:lang w:val="es-ES"/>
        </w:rPr>
      </w:pPr>
      <w:r w:rsidRPr="005B6DAB">
        <w:rPr>
          <w:rFonts w:cs="Calibri"/>
          <w:szCs w:val="22"/>
          <w:lang w:val="es-ES"/>
        </w:rPr>
        <w:t>Le animo a participar en esta evaluación y le agradezco por ad</w:t>
      </w:r>
      <w:r>
        <w:rPr>
          <w:rFonts w:cs="Calibri"/>
          <w:szCs w:val="22"/>
          <w:lang w:val="es-ES"/>
        </w:rPr>
        <w:t>elantado su valiosa contribución</w:t>
      </w:r>
      <w:r w:rsidRPr="005B6DAB">
        <w:rPr>
          <w:rFonts w:cs="Calibri"/>
          <w:szCs w:val="22"/>
          <w:lang w:val="es-ES"/>
        </w:rPr>
        <w:t>.</w:t>
      </w:r>
    </w:p>
    <w:p w14:paraId="45909BD2" w14:textId="77777777" w:rsidR="007B6316" w:rsidRPr="00081FE5" w:rsidRDefault="007B6316" w:rsidP="003C04F1">
      <w:pPr>
        <w:spacing w:after="240"/>
      </w:pPr>
      <w:r w:rsidRPr="00081FE5">
        <w:t>Atentamente,</w:t>
      </w:r>
    </w:p>
    <w:p w14:paraId="57B6A8C5" w14:textId="77777777" w:rsidR="007B6316" w:rsidRPr="00081FE5" w:rsidRDefault="007B6316" w:rsidP="007B6316">
      <w:pPr>
        <w:spacing w:before="480" w:line="480" w:lineRule="auto"/>
        <w:rPr>
          <w:sz w:val="28"/>
          <w:szCs w:val="22"/>
        </w:rPr>
      </w:pPr>
      <w:r w:rsidRPr="00081FE5">
        <w:rPr>
          <w:i/>
          <w:iCs/>
          <w:szCs w:val="24"/>
        </w:rPr>
        <w:t>(firmado)</w:t>
      </w:r>
    </w:p>
    <w:p w14:paraId="15757379" w14:textId="77777777" w:rsidR="007B6316" w:rsidRPr="00081FE5" w:rsidRDefault="001350B9" w:rsidP="007B6316">
      <w:pPr>
        <w:spacing w:before="360"/>
      </w:pPr>
      <w:r w:rsidRPr="001350B9">
        <w:rPr>
          <w:rFonts w:cstheme="minorHAnsi"/>
          <w:szCs w:val="22"/>
          <w:lang w:val="es-ES"/>
        </w:rPr>
        <w:t>Seizo Onoe</w:t>
      </w:r>
      <w:r w:rsidR="007B6316" w:rsidRPr="00081FE5">
        <w:br/>
        <w:t xml:space="preserve">Director de la Oficina de </w:t>
      </w:r>
      <w:r w:rsidR="007B6316" w:rsidRPr="00081FE5">
        <w:br/>
        <w:t>Normalización de las Telecomunicaciones</w:t>
      </w:r>
    </w:p>
    <w:p w14:paraId="55DB9DA1" w14:textId="09A5CADA" w:rsidR="00403964" w:rsidRDefault="00403964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val="es-ES"/>
        </w:rPr>
      </w:pPr>
      <w:r>
        <w:rPr>
          <w:lang w:val="es-ES"/>
        </w:rPr>
        <w:br w:type="page"/>
      </w:r>
    </w:p>
    <w:p w14:paraId="403EDCBC" w14:textId="77777777" w:rsidR="00403964" w:rsidRPr="006A24D7" w:rsidRDefault="00403964" w:rsidP="00944C98">
      <w:pPr>
        <w:pStyle w:val="AnnexNotitle"/>
        <w:rPr>
          <w:rFonts w:eastAsia="DengXian"/>
          <w:lang w:val="es-ES" w:eastAsia="ja-JP"/>
        </w:rPr>
      </w:pPr>
      <w:r w:rsidRPr="006A24D7">
        <w:rPr>
          <w:rFonts w:cs="Calibri"/>
          <w:lang w:val="es-ES" w:eastAsia="zh-CN"/>
        </w:rPr>
        <w:lastRenderedPageBreak/>
        <w:t>Anexo A:</w:t>
      </w:r>
      <w:r w:rsidRPr="006A24D7">
        <w:rPr>
          <w:rFonts w:cs="Calibri"/>
          <w:lang w:val="es-ES" w:eastAsia="zh-CN"/>
        </w:rPr>
        <w:br/>
      </w:r>
      <w:r w:rsidRPr="006A24D7">
        <w:rPr>
          <w:rFonts w:eastAsia="DengXian"/>
          <w:lang w:val="es-ES" w:eastAsia="ja-JP"/>
        </w:rPr>
        <w:t>Oportunidades para contribuir a la evaluación</w:t>
      </w:r>
    </w:p>
    <w:p w14:paraId="46A6EA45" w14:textId="77777777" w:rsidR="00403964" w:rsidRPr="00A60FDB" w:rsidRDefault="00403964" w:rsidP="00403964">
      <w:pPr>
        <w:rPr>
          <w:lang w:val="es-ES" w:eastAsia="ko-KR"/>
        </w:rPr>
      </w:pPr>
      <w:r w:rsidRPr="00624DC1">
        <w:rPr>
          <w:lang w:val="es-ES" w:eastAsia="ko-KR"/>
        </w:rPr>
        <w:t>Esta evaluación se basa en la experiencia y los conocimientos de los Miembros de</w:t>
      </w:r>
      <w:r>
        <w:rPr>
          <w:lang w:val="es-ES" w:eastAsia="ko-KR"/>
        </w:rPr>
        <w:t xml:space="preserve"> </w:t>
      </w:r>
      <w:r w:rsidRPr="00624DC1">
        <w:rPr>
          <w:lang w:val="es-ES" w:eastAsia="ko-KR"/>
        </w:rPr>
        <w:t>la UIT y demás partes interesadas, recabados a través del cuest</w:t>
      </w:r>
      <w:r>
        <w:rPr>
          <w:lang w:val="es-ES" w:eastAsia="ko-KR"/>
        </w:rPr>
        <w:t>ionario y de la encuesta</w:t>
      </w:r>
      <w:r w:rsidRPr="00624DC1">
        <w:rPr>
          <w:lang w:val="es-ES" w:eastAsia="ko-KR"/>
        </w:rPr>
        <w:t xml:space="preserve"> Delphi </w:t>
      </w:r>
      <w:r>
        <w:rPr>
          <w:lang w:val="es-ES" w:eastAsia="ko-KR"/>
        </w:rPr>
        <w:t>descritos a continuación. Junto con otros datos, estas contribuciones permitirán definir la conclusiones y recomendaciones correspondientes.</w:t>
      </w:r>
    </w:p>
    <w:p w14:paraId="0C7627F8" w14:textId="558D5D11" w:rsidR="00403964" w:rsidRPr="00A60FDB" w:rsidRDefault="00403964" w:rsidP="00403964">
      <w:pPr>
        <w:pStyle w:val="Heading2"/>
        <w:rPr>
          <w:lang w:val="es-ES" w:eastAsia="ko-KR"/>
        </w:rPr>
      </w:pPr>
      <w:r w:rsidRPr="00A60FDB">
        <w:rPr>
          <w:lang w:val="es-ES" w:eastAsia="ko-KR"/>
        </w:rPr>
        <w:t>A.1</w:t>
      </w:r>
      <w:r w:rsidRPr="00A60FDB">
        <w:rPr>
          <w:lang w:val="es-ES" w:eastAsia="ko-KR"/>
        </w:rPr>
        <w:tab/>
      </w:r>
      <w:r w:rsidR="00F12040">
        <w:rPr>
          <w:lang w:val="es-ES" w:eastAsia="ko-KR"/>
        </w:rPr>
        <w:t>C</w:t>
      </w:r>
      <w:r w:rsidRPr="00A60FDB">
        <w:rPr>
          <w:lang w:val="es-ES" w:eastAsia="ko-KR"/>
        </w:rPr>
        <w:t xml:space="preserve">uestionario para los Miembros del </w:t>
      </w:r>
      <w:r>
        <w:rPr>
          <w:lang w:val="es-ES" w:eastAsia="ko-KR"/>
        </w:rPr>
        <w:t>UIT-T</w:t>
      </w:r>
    </w:p>
    <w:p w14:paraId="2BE812D6" w14:textId="63453203" w:rsidR="00403964" w:rsidRPr="00A60FDB" w:rsidRDefault="00403964" w:rsidP="00403964">
      <w:pPr>
        <w:rPr>
          <w:b/>
          <w:lang w:val="es-ES" w:eastAsia="ko-KR"/>
        </w:rPr>
      </w:pPr>
      <w:r w:rsidRPr="00A60FDB">
        <w:rPr>
          <w:lang w:val="es-ES" w:eastAsia="ko-KR"/>
        </w:rPr>
        <w:t>Se ha puesto a disposición de todos los Miembros de la UIT y demás partes interesadas, tanto de países desarrollados como en desarrollo, hayan o no pa</w:t>
      </w:r>
      <w:r>
        <w:rPr>
          <w:lang w:val="es-ES" w:eastAsia="ko-KR"/>
        </w:rPr>
        <w:t xml:space="preserve">rticipado previamente en actividades del programa BSG, un cuestionario oficioso preparado por la TSB en el marco de la evaluación. </w:t>
      </w:r>
      <w:r w:rsidRPr="00A60FDB">
        <w:rPr>
          <w:lang w:val="es-ES" w:eastAsia="ko-KR"/>
        </w:rPr>
        <w:t xml:space="preserve">Responder al cuestionario lleva unos 15 minutos y estará a disposición de los Miembros hasta el viernes 16 de octubre de 2026 en la dirección </w:t>
      </w:r>
      <w:hyperlink r:id="rId17" w:history="1">
        <w:r w:rsidRPr="00A60FDB">
          <w:rPr>
            <w:rStyle w:val="Hyperlink"/>
            <w:lang w:val="es-ES" w:eastAsia="ko-KR"/>
          </w:rPr>
          <w:t>https://forms.cloud.mic</w:t>
        </w:r>
        <w:r w:rsidRPr="00A60FDB">
          <w:rPr>
            <w:rStyle w:val="Hyperlink"/>
            <w:lang w:val="es-ES" w:eastAsia="ko-KR"/>
          </w:rPr>
          <w:t>r</w:t>
        </w:r>
        <w:r w:rsidRPr="00A60FDB">
          <w:rPr>
            <w:rStyle w:val="Hyperlink"/>
            <w:lang w:val="es-ES" w:eastAsia="ko-KR"/>
          </w:rPr>
          <w:t>osoft/e/F0NV6hTmt7</w:t>
        </w:r>
      </w:hyperlink>
      <w:r w:rsidRPr="00A60FDB">
        <w:rPr>
          <w:lang w:val="es-ES" w:eastAsia="ko-KR"/>
        </w:rPr>
        <w:t>.</w:t>
      </w:r>
    </w:p>
    <w:p w14:paraId="012768FF" w14:textId="25BB3AC4" w:rsidR="00403964" w:rsidRPr="006A24D7" w:rsidRDefault="00403964" w:rsidP="00403964">
      <w:pPr>
        <w:pStyle w:val="Heading2"/>
        <w:rPr>
          <w:lang w:val="es-ES" w:eastAsia="ko-KR"/>
        </w:rPr>
      </w:pPr>
      <w:r w:rsidRPr="006A24D7">
        <w:rPr>
          <w:lang w:val="es-ES" w:eastAsia="ko-KR"/>
        </w:rPr>
        <w:t>A.2</w:t>
      </w:r>
      <w:r w:rsidRPr="006A24D7">
        <w:rPr>
          <w:lang w:val="es-ES" w:eastAsia="ko-KR"/>
        </w:rPr>
        <w:tab/>
      </w:r>
      <w:r w:rsidR="00F12040">
        <w:rPr>
          <w:lang w:val="es-ES" w:eastAsia="ko-KR"/>
        </w:rPr>
        <w:t>E</w:t>
      </w:r>
      <w:r w:rsidRPr="006A24D7">
        <w:rPr>
          <w:lang w:val="es-ES" w:eastAsia="ko-KR"/>
        </w:rPr>
        <w:t>ncuesta Delphi</w:t>
      </w:r>
      <w:r w:rsidRPr="006A24D7">
        <w:rPr>
          <w:lang w:val="es-ES" w:eastAsia="ko-KR"/>
        </w:rPr>
        <w:tab/>
      </w:r>
    </w:p>
    <w:p w14:paraId="5FF3BC87" w14:textId="77777777" w:rsidR="00403964" w:rsidRPr="00A60FDB" w:rsidRDefault="00403964" w:rsidP="00403964">
      <w:pPr>
        <w:rPr>
          <w:lang w:val="es-ES" w:eastAsia="ko-KR"/>
        </w:rPr>
      </w:pPr>
      <w:r w:rsidRPr="006A24D7">
        <w:rPr>
          <w:lang w:val="es-ES" w:eastAsia="ko-KR"/>
        </w:rPr>
        <w:t xml:space="preserve">La encuesta Delphi ofrece a 30 voluntarios la oportunidad de compartir sus perspectivas sobre las actividades BSG presentes y futuras a través de una consulta anónima en tres etapas. </w:t>
      </w:r>
      <w:r w:rsidRPr="00A60FDB">
        <w:rPr>
          <w:lang w:val="es-ES" w:eastAsia="ko-KR"/>
        </w:rPr>
        <w:t xml:space="preserve">Se prevé que las tres rondas se lleven a cabo del 10 al 20 de septiembre, del 28 de septiembre al 7 de octubre y del 15 al 21 de octubre de 2026; la finalización de </w:t>
      </w:r>
      <w:r>
        <w:rPr>
          <w:lang w:val="es-ES" w:eastAsia="ko-KR"/>
        </w:rPr>
        <w:t>cada fase llevará entre 15 y 20 minutos</w:t>
      </w:r>
      <w:r w:rsidRPr="00A60FDB">
        <w:rPr>
          <w:lang w:val="es-ES" w:eastAsia="ko-KR"/>
        </w:rPr>
        <w:t>.</w:t>
      </w:r>
    </w:p>
    <w:p w14:paraId="2494623C" w14:textId="77777777" w:rsidR="00403964" w:rsidRPr="00A60FDB" w:rsidRDefault="00403964" w:rsidP="00944C98">
      <w:pPr>
        <w:spacing w:after="240"/>
        <w:rPr>
          <w:lang w:val="es-ES" w:eastAsia="ko-KR"/>
        </w:rPr>
      </w:pPr>
      <w:r w:rsidRPr="00A60FDB">
        <w:rPr>
          <w:lang w:val="es-ES" w:eastAsia="ko-KR"/>
        </w:rPr>
        <w:t xml:space="preserve">Los participantes se seleccionarán de manera que ofrezcan una amplia representación en cuanto a región, nivel de </w:t>
      </w:r>
      <w:r>
        <w:rPr>
          <w:lang w:val="es-ES" w:eastAsia="ko-KR"/>
        </w:rPr>
        <w:t xml:space="preserve">desarrollo, género y categoría de Miembro, con un equilibrio entre los expertos más avezados y los nuevos participantes. </w:t>
      </w:r>
      <w:r w:rsidRPr="006A24D7">
        <w:rPr>
          <w:lang w:val="es-ES" w:eastAsia="ko-KR"/>
        </w:rPr>
        <w:t xml:space="preserve">Se invita a todos los expertos que deseen participar a expresar su interés antes del 4 de septiembre de 2026. Los participantes seleccionados recibirán la correspondiente notificación antes del 9 de septiembre de 2026. Se invitará a los no seleccionados a aportar una contribución escrita o a participar en una breve entrevista semiestructurada. </w:t>
      </w:r>
      <w:r w:rsidRPr="00A60FDB">
        <w:rPr>
          <w:lang w:val="es-ES" w:eastAsia="ko-KR"/>
        </w:rPr>
        <w:t xml:space="preserve">Para expresar su interés, sírvase transmitir la siguiente información a la dirección </w:t>
      </w:r>
      <w:hyperlink r:id="rId18" w:history="1">
        <w:r w:rsidRPr="00A60FDB">
          <w:rPr>
            <w:rStyle w:val="Hyperlink"/>
            <w:lang w:val="es-ES" w:eastAsia="ko-KR"/>
          </w:rPr>
          <w:t>tsbbsg@itu.int</w:t>
        </w:r>
      </w:hyperlink>
      <w:r w:rsidRPr="00A60FDB">
        <w:rPr>
          <w:lang w:val="es-ES" w:eastAsia="ko-K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2"/>
        <w:gridCol w:w="7937"/>
      </w:tblGrid>
      <w:tr w:rsidR="00403964" w:rsidRPr="00F549B2" w14:paraId="0E7C9CF0" w14:textId="77777777" w:rsidTr="002D6CEB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6B8958E8" w14:textId="77777777" w:rsidR="00403964" w:rsidRPr="00F549B2" w:rsidRDefault="00403964" w:rsidP="00944C98">
            <w:pPr>
              <w:pStyle w:val="Tablehead0"/>
              <w:rPr>
                <w:lang w:eastAsia="ko-KR"/>
              </w:rPr>
            </w:pPr>
            <w:r>
              <w:rPr>
                <w:lang w:eastAsia="ko-KR"/>
              </w:rPr>
              <w:t>Perfil</w:t>
            </w:r>
          </w:p>
        </w:tc>
        <w:tc>
          <w:tcPr>
            <w:tcW w:w="8023" w:type="dxa"/>
            <w:shd w:val="clear" w:color="auto" w:fill="D9D9D9" w:themeFill="background1" w:themeFillShade="D9"/>
            <w:vAlign w:val="center"/>
          </w:tcPr>
          <w:p w14:paraId="0F24B691" w14:textId="77777777" w:rsidR="00403964" w:rsidRPr="00F549B2" w:rsidRDefault="00403964" w:rsidP="00944C98">
            <w:pPr>
              <w:pStyle w:val="Tablehead0"/>
              <w:rPr>
                <w:lang w:eastAsia="ko-KR"/>
              </w:rPr>
            </w:pPr>
            <w:r>
              <w:rPr>
                <w:lang w:eastAsia="ko-KR"/>
              </w:rPr>
              <w:t>Respuesta prevista</w:t>
            </w:r>
          </w:p>
        </w:tc>
      </w:tr>
      <w:tr w:rsidR="00403964" w:rsidRPr="006A24D7" w14:paraId="27059DC9" w14:textId="77777777" w:rsidTr="002D6CEB">
        <w:tc>
          <w:tcPr>
            <w:tcW w:w="1696" w:type="dxa"/>
            <w:vAlign w:val="center"/>
          </w:tcPr>
          <w:p w14:paraId="5D9D68DF" w14:textId="77777777" w:rsidR="00403964" w:rsidRPr="00944C98" w:rsidRDefault="00403964" w:rsidP="00944C98">
            <w:pPr>
              <w:pStyle w:val="Tabletext0"/>
              <w:jc w:val="center"/>
              <w:rPr>
                <w:b/>
                <w:bCs/>
                <w:lang w:eastAsia="ko-KR"/>
              </w:rPr>
            </w:pPr>
            <w:r w:rsidRPr="00944C98">
              <w:rPr>
                <w:b/>
                <w:bCs/>
                <w:lang w:eastAsia="ko-KR"/>
              </w:rPr>
              <w:t>País</w:t>
            </w:r>
          </w:p>
        </w:tc>
        <w:tc>
          <w:tcPr>
            <w:tcW w:w="8023" w:type="dxa"/>
            <w:vAlign w:val="center"/>
          </w:tcPr>
          <w:p w14:paraId="7ACD0A00" w14:textId="2F3AA6F6" w:rsidR="00403964" w:rsidRPr="00A60FDB" w:rsidRDefault="00403964" w:rsidP="00944C98">
            <w:pPr>
              <w:pStyle w:val="Tabletext0"/>
              <w:rPr>
                <w:lang w:val="es-ES" w:eastAsia="ko-KR"/>
              </w:rPr>
            </w:pPr>
            <w:r w:rsidRPr="00A60FDB">
              <w:rPr>
                <w:lang w:val="es-ES" w:eastAsia="ko-KR"/>
              </w:rPr>
              <w:t>Abierto a los contribuyentes de todos los países y regiones</w:t>
            </w:r>
            <w:r w:rsidR="00DC7BD0">
              <w:rPr>
                <w:lang w:val="es-ES" w:eastAsia="ko-KR"/>
              </w:rPr>
              <w:t>.</w:t>
            </w:r>
          </w:p>
        </w:tc>
      </w:tr>
      <w:tr w:rsidR="00403964" w:rsidRPr="006A24D7" w14:paraId="5E478AA7" w14:textId="77777777" w:rsidTr="002D6CEB">
        <w:tc>
          <w:tcPr>
            <w:tcW w:w="1696" w:type="dxa"/>
            <w:vAlign w:val="center"/>
          </w:tcPr>
          <w:p w14:paraId="1D82DE32" w14:textId="77777777" w:rsidR="00403964" w:rsidRPr="00944C98" w:rsidRDefault="00403964" w:rsidP="00944C98">
            <w:pPr>
              <w:pStyle w:val="Tabletext0"/>
              <w:jc w:val="center"/>
              <w:rPr>
                <w:b/>
                <w:bCs/>
                <w:lang w:eastAsia="ko-KR"/>
              </w:rPr>
            </w:pPr>
            <w:r w:rsidRPr="00944C98">
              <w:rPr>
                <w:b/>
                <w:bCs/>
                <w:lang w:eastAsia="ko-KR"/>
              </w:rPr>
              <w:t>Categoría de Miembro</w:t>
            </w:r>
          </w:p>
        </w:tc>
        <w:tc>
          <w:tcPr>
            <w:tcW w:w="8023" w:type="dxa"/>
            <w:vAlign w:val="center"/>
          </w:tcPr>
          <w:p w14:paraId="4092E427" w14:textId="25F0A1E9" w:rsidR="00403964" w:rsidRPr="00A60FDB" w:rsidRDefault="00403964" w:rsidP="00944C98">
            <w:pPr>
              <w:pStyle w:val="Tabletext0"/>
              <w:rPr>
                <w:lang w:val="es-ES" w:eastAsia="ko-KR"/>
              </w:rPr>
            </w:pPr>
            <w:r w:rsidRPr="00A60FDB">
              <w:rPr>
                <w:lang w:val="es-ES" w:eastAsia="ko-KR"/>
              </w:rPr>
              <w:t>Estado Miembro, Miembro de Sector, Asociado, Institución Académ</w:t>
            </w:r>
            <w:r>
              <w:rPr>
                <w:lang w:val="es-ES" w:eastAsia="ko-KR"/>
              </w:rPr>
              <w:t>ica, Otros (sírvase especificar</w:t>
            </w:r>
            <w:r w:rsidRPr="00A60FDB">
              <w:rPr>
                <w:lang w:val="es-ES" w:eastAsia="ko-KR"/>
              </w:rPr>
              <w:t>)</w:t>
            </w:r>
            <w:r w:rsidR="00DC7BD0">
              <w:rPr>
                <w:lang w:val="es-ES" w:eastAsia="ko-KR"/>
              </w:rPr>
              <w:t>.</w:t>
            </w:r>
          </w:p>
        </w:tc>
      </w:tr>
      <w:tr w:rsidR="00403964" w:rsidRPr="006A24D7" w14:paraId="6665D649" w14:textId="77777777" w:rsidTr="002D6CEB">
        <w:tc>
          <w:tcPr>
            <w:tcW w:w="1696" w:type="dxa"/>
            <w:vAlign w:val="center"/>
          </w:tcPr>
          <w:p w14:paraId="799F0461" w14:textId="77777777" w:rsidR="00403964" w:rsidRPr="00944C98" w:rsidRDefault="00403964" w:rsidP="00944C98">
            <w:pPr>
              <w:pStyle w:val="Tabletext0"/>
              <w:jc w:val="center"/>
              <w:rPr>
                <w:b/>
                <w:bCs/>
                <w:lang w:eastAsia="ko-KR"/>
              </w:rPr>
            </w:pPr>
            <w:r w:rsidRPr="00944C98">
              <w:rPr>
                <w:b/>
                <w:bCs/>
                <w:lang w:eastAsia="ko-KR"/>
              </w:rPr>
              <w:t>Tipo de organización</w:t>
            </w:r>
          </w:p>
        </w:tc>
        <w:tc>
          <w:tcPr>
            <w:tcW w:w="8023" w:type="dxa"/>
            <w:vAlign w:val="center"/>
          </w:tcPr>
          <w:p w14:paraId="6477E3AA" w14:textId="1B801BB9" w:rsidR="00403964" w:rsidRPr="00A60FDB" w:rsidRDefault="00403964" w:rsidP="00944C98">
            <w:pPr>
              <w:pStyle w:val="Tabletext0"/>
              <w:rPr>
                <w:lang w:val="es-ES" w:eastAsia="ko-KR"/>
              </w:rPr>
            </w:pPr>
            <w:r w:rsidRPr="00A60FDB">
              <w:rPr>
                <w:lang w:val="es-ES" w:eastAsia="ko-KR"/>
              </w:rPr>
              <w:t xml:space="preserve">Administración pública, regulador, organismo de normalización, organización internacional, sector privado, institución académica, entidad de la </w:t>
            </w:r>
            <w:r>
              <w:rPr>
                <w:lang w:val="es-ES" w:eastAsia="ko-KR"/>
              </w:rPr>
              <w:t>sociedad civil/sin ánimo de lucro, otros</w:t>
            </w:r>
            <w:r w:rsidR="00DC7BD0">
              <w:rPr>
                <w:lang w:val="es-ES" w:eastAsia="ko-KR"/>
              </w:rPr>
              <w:t>.</w:t>
            </w:r>
          </w:p>
        </w:tc>
      </w:tr>
      <w:tr w:rsidR="00403964" w:rsidRPr="006A24D7" w14:paraId="070D984C" w14:textId="77777777" w:rsidTr="002D6CEB">
        <w:tc>
          <w:tcPr>
            <w:tcW w:w="1696" w:type="dxa"/>
            <w:vAlign w:val="center"/>
          </w:tcPr>
          <w:p w14:paraId="6BDA8D14" w14:textId="77777777" w:rsidR="00403964" w:rsidRPr="00944C98" w:rsidRDefault="00403964" w:rsidP="00944C98">
            <w:pPr>
              <w:pStyle w:val="Tabletext0"/>
              <w:jc w:val="center"/>
              <w:rPr>
                <w:b/>
                <w:bCs/>
                <w:lang w:eastAsia="ko-KR"/>
              </w:rPr>
            </w:pPr>
            <w:r w:rsidRPr="00944C98">
              <w:rPr>
                <w:b/>
                <w:bCs/>
                <w:lang w:eastAsia="ko-KR"/>
              </w:rPr>
              <w:t>Sector profesional</w:t>
            </w:r>
          </w:p>
        </w:tc>
        <w:tc>
          <w:tcPr>
            <w:tcW w:w="8023" w:type="dxa"/>
            <w:vAlign w:val="center"/>
          </w:tcPr>
          <w:p w14:paraId="3A631AF2" w14:textId="1CB444E7" w:rsidR="00403964" w:rsidRPr="00A60FDB" w:rsidRDefault="00403964" w:rsidP="00944C98">
            <w:pPr>
              <w:pStyle w:val="Tabletext0"/>
              <w:rPr>
                <w:lang w:val="es-ES" w:eastAsia="ko-KR"/>
              </w:rPr>
            </w:pPr>
            <w:r w:rsidRPr="00A60FDB">
              <w:rPr>
                <w:lang w:val="es-ES" w:eastAsia="ko-KR"/>
              </w:rPr>
              <w:t>Gobernanza, reglamentación y política; derecho, conformidad y cumplimiento; tecnología e ingeniería; mercado y empresa; inve</w:t>
            </w:r>
            <w:r>
              <w:rPr>
                <w:lang w:val="es-ES" w:eastAsia="ko-KR"/>
              </w:rPr>
              <w:t>stigación, instituciones académicas y educativas; capacitación y formación; otros</w:t>
            </w:r>
            <w:r w:rsidR="00DC7BD0">
              <w:rPr>
                <w:lang w:val="es-ES" w:eastAsia="ko-KR"/>
              </w:rPr>
              <w:t>.</w:t>
            </w:r>
          </w:p>
        </w:tc>
      </w:tr>
      <w:tr w:rsidR="00403964" w:rsidRPr="006A24D7" w14:paraId="11CE897D" w14:textId="77777777" w:rsidTr="002D6CEB">
        <w:tc>
          <w:tcPr>
            <w:tcW w:w="1696" w:type="dxa"/>
            <w:vAlign w:val="center"/>
          </w:tcPr>
          <w:p w14:paraId="2F98620B" w14:textId="77777777" w:rsidR="00403964" w:rsidRPr="00944C98" w:rsidRDefault="00403964" w:rsidP="00944C98">
            <w:pPr>
              <w:pStyle w:val="Tabletext0"/>
              <w:jc w:val="center"/>
              <w:rPr>
                <w:b/>
                <w:bCs/>
                <w:lang w:val="es-ES" w:eastAsia="ko-KR"/>
              </w:rPr>
            </w:pPr>
            <w:r w:rsidRPr="00944C98">
              <w:rPr>
                <w:b/>
                <w:bCs/>
                <w:lang w:val="es-ES" w:eastAsia="ko-KR"/>
              </w:rPr>
              <w:t>Nivel de experiencia en el UIIT-T</w:t>
            </w:r>
          </w:p>
        </w:tc>
        <w:tc>
          <w:tcPr>
            <w:tcW w:w="8023" w:type="dxa"/>
            <w:vAlign w:val="center"/>
          </w:tcPr>
          <w:p w14:paraId="03F60FF3" w14:textId="4AC40A57" w:rsidR="00403964" w:rsidRPr="00A60FDB" w:rsidRDefault="00403964" w:rsidP="00944C98">
            <w:pPr>
              <w:pStyle w:val="Tabletext0"/>
              <w:rPr>
                <w:lang w:val="es-ES" w:eastAsia="ko-KR"/>
              </w:rPr>
            </w:pPr>
            <w:r w:rsidRPr="00A60FDB">
              <w:rPr>
                <w:lang w:val="es-ES" w:eastAsia="ko-KR"/>
              </w:rPr>
              <w:t>Nuevo participante (menos de 3 reuniones), participante experimentado (3 o más reuniones), líde</w:t>
            </w:r>
            <w:r>
              <w:rPr>
                <w:lang w:val="es-ES" w:eastAsia="ko-KR"/>
              </w:rPr>
              <w:t>r técnico (Editor, Relator), líder estratégico (Presidente, Vicepresidente</w:t>
            </w:r>
            <w:r w:rsidRPr="00A60FDB">
              <w:rPr>
                <w:lang w:val="es-ES" w:eastAsia="ko-KR"/>
              </w:rPr>
              <w:t>)</w:t>
            </w:r>
            <w:r w:rsidR="00DC7BD0">
              <w:rPr>
                <w:lang w:val="es-ES" w:eastAsia="ko-KR"/>
              </w:rPr>
              <w:t>.</w:t>
            </w:r>
          </w:p>
        </w:tc>
      </w:tr>
      <w:tr w:rsidR="00403964" w14:paraId="2B7573B4" w14:textId="77777777" w:rsidTr="002D6CEB">
        <w:tc>
          <w:tcPr>
            <w:tcW w:w="1696" w:type="dxa"/>
            <w:vAlign w:val="center"/>
          </w:tcPr>
          <w:p w14:paraId="3B7D3A55" w14:textId="77777777" w:rsidR="00403964" w:rsidRPr="00944C98" w:rsidRDefault="00403964" w:rsidP="00944C98">
            <w:pPr>
              <w:pStyle w:val="Tabletext0"/>
              <w:jc w:val="center"/>
              <w:rPr>
                <w:b/>
                <w:bCs/>
                <w:lang w:eastAsia="ko-KR"/>
              </w:rPr>
            </w:pPr>
            <w:r w:rsidRPr="00944C98">
              <w:rPr>
                <w:b/>
                <w:bCs/>
                <w:lang w:eastAsia="ko-KR"/>
              </w:rPr>
              <w:t>Género</w:t>
            </w:r>
          </w:p>
        </w:tc>
        <w:tc>
          <w:tcPr>
            <w:tcW w:w="8023" w:type="dxa"/>
            <w:vAlign w:val="center"/>
          </w:tcPr>
          <w:p w14:paraId="4E339204" w14:textId="5DCD7CD4" w:rsidR="00403964" w:rsidRDefault="00403964" w:rsidP="00944C98">
            <w:pPr>
              <w:pStyle w:val="Tabletext0"/>
              <w:rPr>
                <w:lang w:eastAsia="ko-KR"/>
              </w:rPr>
            </w:pPr>
            <w:r w:rsidRPr="00317E66">
              <w:rPr>
                <w:lang w:eastAsia="ko-KR"/>
              </w:rPr>
              <w:t>Ma</w:t>
            </w:r>
            <w:r>
              <w:rPr>
                <w:lang w:eastAsia="ko-KR"/>
              </w:rPr>
              <w:t>sculino, femenino, no contesta</w:t>
            </w:r>
            <w:r w:rsidR="00DC7BD0">
              <w:rPr>
                <w:lang w:eastAsia="ko-KR"/>
              </w:rPr>
              <w:t>.</w:t>
            </w:r>
          </w:p>
        </w:tc>
      </w:tr>
    </w:tbl>
    <w:p w14:paraId="2DF78C97" w14:textId="77777777" w:rsidR="00944C98" w:rsidRDefault="00944C98" w:rsidP="00411C49">
      <w:pPr>
        <w:pStyle w:val="Reasons"/>
      </w:pPr>
    </w:p>
    <w:p w14:paraId="0CD94132" w14:textId="77777777" w:rsidR="00944C98" w:rsidRDefault="00944C98">
      <w:pPr>
        <w:jc w:val="center"/>
      </w:pPr>
      <w:r>
        <w:t>______________</w:t>
      </w:r>
    </w:p>
    <w:sectPr w:rsidR="00944C98" w:rsidSect="00B87E9E">
      <w:headerReference w:type="default" r:id="rId19"/>
      <w:footerReference w:type="first" r:id="rId20"/>
      <w:pgSz w:w="11907" w:h="16840" w:code="9"/>
      <w:pgMar w:top="1134" w:right="1134" w:bottom="1134" w:left="1134" w:header="567" w:footer="567" w:gutter="0"/>
      <w:paperSrc w:first="261" w:other="26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72DCD" w14:textId="77777777" w:rsidR="0058252E" w:rsidRDefault="0058252E">
      <w:r>
        <w:separator/>
      </w:r>
    </w:p>
  </w:endnote>
  <w:endnote w:type="continuationSeparator" w:id="0">
    <w:p w14:paraId="0546BCBD" w14:textId="77777777" w:rsidR="0058252E" w:rsidRDefault="00582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65D7C" w14:textId="77777777" w:rsidR="0014464D" w:rsidRPr="00D834E7" w:rsidRDefault="0014464D" w:rsidP="00FC416A">
    <w:pPr>
      <w:pStyle w:val="FirstFooter"/>
      <w:ind w:left="-397" w:right="-397"/>
      <w:jc w:val="center"/>
      <w:rPr>
        <w:color w:val="0070C0"/>
        <w:szCs w:val="18"/>
        <w:lang w:val="es-ES"/>
      </w:rPr>
    </w:pPr>
    <w:r w:rsidRPr="00D834E7">
      <w:rPr>
        <w:color w:val="0070C0"/>
        <w:szCs w:val="18"/>
        <w:lang w:val="es-ES"/>
      </w:rPr>
      <w:t>Unión Internacional de Telecomunicaciones • Place des Nations, CH</w:t>
    </w:r>
    <w:r w:rsidRPr="00D834E7">
      <w:rPr>
        <w:color w:val="0070C0"/>
        <w:szCs w:val="18"/>
        <w:lang w:val="es-ES"/>
      </w:rPr>
      <w:noBreakHyphen/>
      <w:t xml:space="preserve">1211 Ginebra 20, Suiza </w:t>
    </w:r>
    <w:r w:rsidRPr="00D834E7">
      <w:rPr>
        <w:color w:val="0070C0"/>
        <w:szCs w:val="18"/>
        <w:lang w:val="es-ES"/>
      </w:rPr>
      <w:br/>
      <w:t xml:space="preserve">Tel: +41 22 730 5111 • Fax: +41 22 733 7256 • Correo-e: </w:t>
    </w:r>
    <w:hyperlink r:id="rId1" w:history="1">
      <w:r w:rsidRPr="00D834E7">
        <w:rPr>
          <w:rStyle w:val="Hyperlink"/>
          <w:color w:val="0070C0"/>
          <w:lang w:val="es-ES"/>
        </w:rPr>
        <w:t>itumail@itu.int</w:t>
      </w:r>
    </w:hyperlink>
    <w:r w:rsidRPr="00D834E7">
      <w:rPr>
        <w:color w:val="0070C0"/>
        <w:szCs w:val="18"/>
        <w:lang w:val="es-ES"/>
      </w:rPr>
      <w:t xml:space="preserve"> • </w:t>
    </w:r>
    <w:hyperlink r:id="rId2" w:history="1">
      <w:r w:rsidRPr="00D834E7">
        <w:rPr>
          <w:rStyle w:val="Hyperlink"/>
          <w:color w:val="0070C0"/>
          <w:lang w:val="es-ES"/>
        </w:rPr>
        <w:t>www.itu.int</w:t>
      </w:r>
    </w:hyperlink>
    <w:r w:rsidRPr="00D834E7">
      <w:rPr>
        <w:color w:val="0070C0"/>
        <w:szCs w:val="18"/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4E06C" w14:textId="77777777" w:rsidR="0058252E" w:rsidRDefault="0058252E">
      <w:r>
        <w:t>____________________</w:t>
      </w:r>
    </w:p>
  </w:footnote>
  <w:footnote w:type="continuationSeparator" w:id="0">
    <w:p w14:paraId="3EA51908" w14:textId="77777777" w:rsidR="0058252E" w:rsidRDefault="00582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1F7E" w14:textId="4DBE008E" w:rsidR="006969B4" w:rsidRPr="00303D62" w:rsidRDefault="006969B4">
    <w:pPr>
      <w:pStyle w:val="Header"/>
      <w:rPr>
        <w:sz w:val="18"/>
        <w:szCs w:val="18"/>
      </w:rPr>
    </w:pPr>
    <w:r w:rsidRPr="00303D62">
      <w:rPr>
        <w:sz w:val="18"/>
        <w:szCs w:val="18"/>
      </w:rPr>
      <w:t xml:space="preserve">- </w:t>
    </w:r>
    <w:r w:rsidR="00B87E9E" w:rsidRPr="00303D62">
      <w:rPr>
        <w:rStyle w:val="PageNumber"/>
        <w:sz w:val="18"/>
        <w:szCs w:val="18"/>
      </w:rPr>
      <w:fldChar w:fldCharType="begin"/>
    </w:r>
    <w:r w:rsidRPr="00303D62">
      <w:rPr>
        <w:rStyle w:val="PageNumber"/>
        <w:sz w:val="18"/>
        <w:szCs w:val="18"/>
      </w:rPr>
      <w:instrText xml:space="preserve"> PAGE </w:instrText>
    </w:r>
    <w:r w:rsidR="00B87E9E" w:rsidRPr="00303D62">
      <w:rPr>
        <w:rStyle w:val="PageNumber"/>
        <w:sz w:val="18"/>
        <w:szCs w:val="18"/>
      </w:rPr>
      <w:fldChar w:fldCharType="separate"/>
    </w:r>
    <w:r w:rsidR="007B6316">
      <w:rPr>
        <w:rStyle w:val="PageNumber"/>
        <w:noProof/>
        <w:sz w:val="18"/>
        <w:szCs w:val="18"/>
      </w:rPr>
      <w:t>2</w:t>
    </w:r>
    <w:r w:rsidR="00B87E9E" w:rsidRPr="00303D62">
      <w:rPr>
        <w:rStyle w:val="PageNumber"/>
        <w:sz w:val="18"/>
        <w:szCs w:val="18"/>
      </w:rPr>
      <w:fldChar w:fldCharType="end"/>
    </w:r>
    <w:r w:rsidRPr="00303D62">
      <w:rPr>
        <w:rStyle w:val="PageNumber"/>
        <w:sz w:val="18"/>
        <w:szCs w:val="18"/>
      </w:rPr>
      <w:t xml:space="preserve"> -</w:t>
    </w:r>
    <w:r w:rsidR="00403964">
      <w:rPr>
        <w:rStyle w:val="PageNumber"/>
        <w:sz w:val="18"/>
        <w:szCs w:val="18"/>
      </w:rPr>
      <w:br/>
    </w:r>
    <w:r w:rsidR="00403964">
      <w:rPr>
        <w:sz w:val="18"/>
        <w:szCs w:val="18"/>
      </w:rPr>
      <w:t>Circular TSB 162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45EBD"/>
    <w:multiLevelType w:val="singleLevel"/>
    <w:tmpl w:val="7E4A53F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 w15:restartNumberingAfterBreak="0">
    <w:nsid w:val="55781CBA"/>
    <w:multiLevelType w:val="singleLevel"/>
    <w:tmpl w:val="A9E8A21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497AEF"/>
    <w:multiLevelType w:val="hybridMultilevel"/>
    <w:tmpl w:val="6CECF91E"/>
    <w:lvl w:ilvl="0" w:tplc="755A973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num w:numId="1" w16cid:durableId="297730853">
    <w:abstractNumId w:val="0"/>
  </w:num>
  <w:num w:numId="2" w16cid:durableId="1345282128">
    <w:abstractNumId w:val="3"/>
  </w:num>
  <w:num w:numId="3" w16cid:durableId="1069613404">
    <w:abstractNumId w:val="2"/>
  </w:num>
  <w:num w:numId="4" w16cid:durableId="374936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E90"/>
    <w:rsid w:val="00002529"/>
    <w:rsid w:val="00085662"/>
    <w:rsid w:val="000C382F"/>
    <w:rsid w:val="001173CC"/>
    <w:rsid w:val="001350B9"/>
    <w:rsid w:val="0014464D"/>
    <w:rsid w:val="001A54CC"/>
    <w:rsid w:val="00257FB4"/>
    <w:rsid w:val="002C37F7"/>
    <w:rsid w:val="002D52B9"/>
    <w:rsid w:val="002E496E"/>
    <w:rsid w:val="00303D62"/>
    <w:rsid w:val="00335367"/>
    <w:rsid w:val="00370C2D"/>
    <w:rsid w:val="003C04F1"/>
    <w:rsid w:val="003D1E8D"/>
    <w:rsid w:val="003D673B"/>
    <w:rsid w:val="003F2855"/>
    <w:rsid w:val="00401C20"/>
    <w:rsid w:val="00403964"/>
    <w:rsid w:val="00423E90"/>
    <w:rsid w:val="004A7957"/>
    <w:rsid w:val="004C4144"/>
    <w:rsid w:val="0055719E"/>
    <w:rsid w:val="0058252E"/>
    <w:rsid w:val="006969B4"/>
    <w:rsid w:val="006E4F7B"/>
    <w:rsid w:val="00781E2A"/>
    <w:rsid w:val="007933A2"/>
    <w:rsid w:val="007B6316"/>
    <w:rsid w:val="00814503"/>
    <w:rsid w:val="008258C2"/>
    <w:rsid w:val="008505BD"/>
    <w:rsid w:val="00850C78"/>
    <w:rsid w:val="00876165"/>
    <w:rsid w:val="00884D12"/>
    <w:rsid w:val="008C17AD"/>
    <w:rsid w:val="008D02CD"/>
    <w:rsid w:val="0091370C"/>
    <w:rsid w:val="00944C98"/>
    <w:rsid w:val="0095172A"/>
    <w:rsid w:val="009A0BA0"/>
    <w:rsid w:val="00A02CC0"/>
    <w:rsid w:val="00A54E47"/>
    <w:rsid w:val="00AB6E3A"/>
    <w:rsid w:val="00AE7093"/>
    <w:rsid w:val="00B422BC"/>
    <w:rsid w:val="00B43F77"/>
    <w:rsid w:val="00B55A3E"/>
    <w:rsid w:val="00B87E9E"/>
    <w:rsid w:val="00B95F0A"/>
    <w:rsid w:val="00B96180"/>
    <w:rsid w:val="00C116FE"/>
    <w:rsid w:val="00C17AC0"/>
    <w:rsid w:val="00C34772"/>
    <w:rsid w:val="00C5465A"/>
    <w:rsid w:val="00D54642"/>
    <w:rsid w:val="00D834E7"/>
    <w:rsid w:val="00DC7BD0"/>
    <w:rsid w:val="00DD77C9"/>
    <w:rsid w:val="00DF3538"/>
    <w:rsid w:val="00E642E5"/>
    <w:rsid w:val="00E839B0"/>
    <w:rsid w:val="00E92C09"/>
    <w:rsid w:val="00F12040"/>
    <w:rsid w:val="00F14380"/>
    <w:rsid w:val="00F6461F"/>
    <w:rsid w:val="00FC416A"/>
    <w:rsid w:val="00FD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359871"/>
  <w15:docId w15:val="{E82F75BF-A612-4909-88EB-E17D9003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96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s-ES_tradnl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TOC8">
    <w:name w:val="toc 8"/>
    <w:basedOn w:val="TOC3"/>
  </w:style>
  <w:style w:type="paragraph" w:styleId="TOC7">
    <w:name w:val="toc 7"/>
    <w:basedOn w:val="TOC3"/>
  </w:style>
  <w:style w:type="paragraph" w:styleId="TOC6">
    <w:name w:val="toc 6"/>
    <w:basedOn w:val="TOC3"/>
  </w:style>
  <w:style w:type="paragraph" w:styleId="TOC5">
    <w:name w:val="toc 5"/>
    <w:basedOn w:val="TOC3"/>
  </w:style>
  <w:style w:type="paragraph" w:styleId="TOC4">
    <w:name w:val="toc 4"/>
    <w:basedOn w:val="TOC3"/>
  </w:style>
  <w:style w:type="paragraph" w:styleId="TOC3">
    <w:name w:val="toc 3"/>
    <w:basedOn w:val="TOC2"/>
    <w:pPr>
      <w:spacing w:before="80"/>
    </w:pPr>
  </w:style>
  <w:style w:type="paragraph" w:styleId="TOC2">
    <w:name w:val="toc 2"/>
    <w:basedOn w:val="TOC1"/>
    <w:pPr>
      <w:spacing w:before="120"/>
    </w:pPr>
  </w:style>
  <w:style w:type="paragraph" w:styleId="TOC1">
    <w:name w:val="toc 1"/>
    <w:basedOn w:val="Normal"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555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pPr>
      <w:ind w:left="566"/>
    </w:pPr>
  </w:style>
  <w:style w:type="paragraph" w:styleId="Index2">
    <w:name w:val="index 2"/>
    <w:basedOn w:val="Normal"/>
    <w:next w:val="Normal"/>
    <w:pPr>
      <w:ind w:left="283"/>
    </w:pPr>
  </w:style>
  <w:style w:type="paragraph" w:styleId="Index1">
    <w:name w:val="index 1"/>
    <w:basedOn w:val="Normal"/>
    <w:next w:val="Normal"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aliases w:val="encabezado,Page No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basedOn w:val="DefaultParagraphFont"/>
    <w:rPr>
      <w:position w:val="6"/>
      <w:sz w:val="16"/>
    </w:rPr>
  </w:style>
  <w:style w:type="paragraph" w:styleId="FootnoteText">
    <w:name w:val="footnote text"/>
    <w:basedOn w:val="Normal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  <w:rPr>
      <w:rFonts w:ascii="Arial" w:hAnsi="Arial"/>
      <w:sz w:val="22"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rFonts w:ascii="Arial" w:hAnsi="Arial"/>
      <w:sz w:val="22"/>
    </w:rPr>
  </w:style>
  <w:style w:type="paragraph" w:customStyle="1" w:styleId="ITUadres">
    <w:name w:val="ITU_adr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</w:rPr>
  </w:style>
  <w:style w:type="paragraph" w:customStyle="1" w:styleId="ITUheader">
    <w:name w:val="ITU_header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rFonts w:ascii="Univers" w:hAnsi="Univers"/>
      <w:b/>
      <w:sz w:val="28"/>
    </w:rPr>
  </w:style>
  <w:style w:type="paragraph" w:customStyle="1" w:styleId="Body">
    <w:name w:val="Body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rFonts w:ascii="CG Times" w:hAnsi="CG Times"/>
      <w:sz w:val="20"/>
    </w:rPr>
  </w:style>
  <w:style w:type="paragraph" w:customStyle="1" w:styleId="ITUsignet">
    <w:name w:val="ITU_signet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rFonts w:ascii="CG Times" w:hAnsi="CG Times"/>
      <w:b/>
      <w:sz w:val="20"/>
    </w:rPr>
  </w:style>
  <w:style w:type="paragraph" w:customStyle="1" w:styleId="ITUref">
    <w:name w:val="ITU_ref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rFonts w:ascii="Univers" w:hAnsi="Univers"/>
      <w:sz w:val="18"/>
    </w:rPr>
  </w:style>
  <w:style w:type="paragraph" w:customStyle="1" w:styleId="ITUfillin">
    <w:name w:val="ITU_fillin"/>
    <w:basedOn w:val="ITUref"/>
    <w:rPr>
      <w:rFonts w:ascii="CG Times" w:hAnsi="CG Times"/>
      <w:sz w:val="20"/>
    </w:rPr>
  </w:style>
  <w:style w:type="paragraph" w:customStyle="1" w:styleId="ITUbureau">
    <w:name w:val="ITU_bureau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rFonts w:ascii="Univers" w:hAnsi="Univers"/>
      <w:b/>
      <w:sz w:val="20"/>
    </w:rPr>
  </w:style>
  <w:style w:type="paragraph" w:customStyle="1" w:styleId="duties">
    <w:name w:val="duti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rFonts w:ascii="CG Times" w:hAnsi="CG Times"/>
      <w:b/>
      <w:sz w:val="8"/>
    </w:rPr>
  </w:style>
  <w:style w:type="paragraph" w:customStyle="1" w:styleId="ITUintr">
    <w:name w:val="ITU_intr"/>
    <w:basedOn w:val="Normal"/>
    <w:next w:val="Body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rFonts w:ascii="CG Times" w:hAnsi="CG Times"/>
      <w:sz w:val="20"/>
    </w:rPr>
  </w:style>
  <w:style w:type="paragraph" w:customStyle="1" w:styleId="Tiret">
    <w:name w:val="Tiret"/>
    <w:basedOn w:val="Normal"/>
    <w:pPr>
      <w:tabs>
        <w:tab w:val="clear" w:pos="794"/>
        <w:tab w:val="clear" w:pos="1191"/>
        <w:tab w:val="clear" w:pos="1588"/>
        <w:tab w:val="clear" w:pos="1985"/>
      </w:tabs>
      <w:ind w:left="-680"/>
    </w:pPr>
    <w:rPr>
      <w:rFonts w:ascii="Univers" w:hAnsi="Univers"/>
      <w:sz w:val="22"/>
    </w:rPr>
  </w:style>
  <w:style w:type="paragraph" w:customStyle="1" w:styleId="details">
    <w:name w:val="details"/>
    <w:basedOn w:val="Normal"/>
    <w:next w:val="Tiret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  <w:rPr>
      <w:rFonts w:ascii="Univers" w:hAnsi="Univers"/>
      <w:sz w:val="22"/>
    </w:rPr>
  </w:style>
  <w:style w:type="paragraph" w:customStyle="1" w:styleId="LetterStart">
    <w:name w:val="Letter_Star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rFonts w:ascii="Univers" w:hAnsi="Univers"/>
      <w:sz w:val="22"/>
    </w:rPr>
  </w:style>
  <w:style w:type="paragraph" w:customStyle="1" w:styleId="LetterText">
    <w:name w:val="Letter_Text"/>
    <w:basedOn w:val="LetterStart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LetterEnd">
    <w:name w:val="Letter_End"/>
    <w:basedOn w:val="LetterText"/>
    <w:pPr>
      <w:tabs>
        <w:tab w:val="clear" w:pos="1418"/>
        <w:tab w:val="clear" w:pos="1985"/>
        <w:tab w:val="clear" w:pos="2268"/>
      </w:tabs>
      <w:ind w:firstLine="851"/>
    </w:pPr>
  </w:style>
  <w:style w:type="paragraph" w:customStyle="1" w:styleId="NormFoot">
    <w:name w:val="Norm_Foo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character" w:styleId="PageNumber">
    <w:name w:val="page number"/>
    <w:basedOn w:val="DefaultParagraphFont"/>
  </w:style>
  <w:style w:type="paragraph" w:customStyle="1" w:styleId="listitem">
    <w:name w:val="listitem"/>
    <w:basedOn w:val="Normal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styleId="TOC9">
    <w:name w:val="toc 9"/>
    <w:basedOn w:val="TOC3"/>
    <w:semiHidden/>
  </w:style>
  <w:style w:type="character" w:styleId="Hyperlink">
    <w:name w:val="Hyperlink"/>
    <w:aliases w:val="超级链接,CEO_Hyperlink,超?级链,Style 58,超????,하이퍼링크2,超链接1"/>
    <w:basedOn w:val="DefaultParagraphFont"/>
    <w:qFormat/>
    <w:rsid w:val="00B43F77"/>
    <w:rPr>
      <w:color w:val="0000FF"/>
      <w:u w:val="single"/>
    </w:rPr>
  </w:style>
  <w:style w:type="character" w:styleId="FollowedHyperlink">
    <w:name w:val="FollowedHyperlink"/>
    <w:basedOn w:val="DefaultParagraphFont"/>
    <w:rsid w:val="00B43F77"/>
    <w:rPr>
      <w:color w:val="800080"/>
      <w:u w:val="single"/>
    </w:rPr>
  </w:style>
  <w:style w:type="paragraph" w:customStyle="1" w:styleId="AnnexNotitle">
    <w:name w:val="Annex_No &amp; title"/>
    <w:basedOn w:val="Normal"/>
    <w:next w:val="Normalaftertitle0"/>
    <w:rsid w:val="00C34772"/>
    <w:pPr>
      <w:keepNext/>
      <w:keepLines/>
      <w:spacing w:before="480"/>
      <w:jc w:val="center"/>
    </w:pPr>
    <w:rPr>
      <w:b/>
      <w:sz w:val="28"/>
    </w:rPr>
  </w:style>
  <w:style w:type="character" w:customStyle="1" w:styleId="Appdef">
    <w:name w:val="App_def"/>
    <w:rsid w:val="00C34772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C34772"/>
  </w:style>
  <w:style w:type="paragraph" w:customStyle="1" w:styleId="AppendixNotitle">
    <w:name w:val="Appendix_No &amp; title"/>
    <w:basedOn w:val="AnnexNotitle"/>
    <w:next w:val="Normalaftertitle0"/>
    <w:rsid w:val="00C34772"/>
  </w:style>
  <w:style w:type="character" w:customStyle="1" w:styleId="Artdef">
    <w:name w:val="Art_def"/>
    <w:rsid w:val="00C34772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0"/>
    <w:rsid w:val="00C34772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C34772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C34772"/>
  </w:style>
  <w:style w:type="paragraph" w:customStyle="1" w:styleId="Arttitle">
    <w:name w:val="Art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Call0">
    <w:name w:val="Call"/>
    <w:basedOn w:val="Normal"/>
    <w:next w:val="Normal"/>
    <w:rsid w:val="00C34772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34772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Equationlegend0">
    <w:name w:val="Equation_legend"/>
    <w:basedOn w:val="Normal"/>
    <w:rsid w:val="00C34772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0">
    <w:name w:val="Figure"/>
    <w:basedOn w:val="Normal"/>
    <w:next w:val="FigureNotitle"/>
    <w:rsid w:val="00C34772"/>
    <w:pPr>
      <w:keepNext/>
      <w:keepLines/>
      <w:spacing w:before="240" w:after="120"/>
      <w:jc w:val="center"/>
    </w:pPr>
  </w:style>
  <w:style w:type="paragraph" w:customStyle="1" w:styleId="Figurelegend0">
    <w:name w:val="Figure_legend"/>
    <w:basedOn w:val="Normal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aftertitle0"/>
    <w:rsid w:val="00C34772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0"/>
    <w:rsid w:val="00C34772"/>
    <w:pPr>
      <w:keepLines/>
      <w:spacing w:before="240" w:after="120"/>
      <w:jc w:val="center"/>
    </w:pPr>
  </w:style>
  <w:style w:type="paragraph" w:customStyle="1" w:styleId="FooterQP">
    <w:name w:val="Footer_QP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paragraph" w:customStyle="1" w:styleId="Formal">
    <w:name w:val="Formal"/>
    <w:basedOn w:val="ASN1"/>
    <w:rsid w:val="00C34772"/>
    <w:pPr>
      <w:tabs>
        <w:tab w:val="left" w:pos="794"/>
        <w:tab w:val="left" w:pos="1191"/>
        <w:tab w:val="left" w:pos="1588"/>
        <w:tab w:val="left" w:pos="1985"/>
      </w:tabs>
    </w:pPr>
    <w:rPr>
      <w:rFonts w:ascii="Courier New" w:hAnsi="Courier New"/>
      <w:b w:val="0"/>
    </w:rPr>
  </w:style>
  <w:style w:type="paragraph" w:customStyle="1" w:styleId="Headingb0">
    <w:name w:val="Heading_b"/>
    <w:basedOn w:val="Normal"/>
    <w:next w:val="Normal"/>
    <w:rsid w:val="00C34772"/>
    <w:pPr>
      <w:keepNext/>
      <w:spacing w:before="160"/>
    </w:pPr>
    <w:rPr>
      <w:b/>
    </w:rPr>
  </w:style>
  <w:style w:type="paragraph" w:customStyle="1" w:styleId="Headingi0">
    <w:name w:val="Heading_i"/>
    <w:basedOn w:val="Normal"/>
    <w:next w:val="Normal"/>
    <w:rsid w:val="00C34772"/>
    <w:pPr>
      <w:keepNext/>
      <w:spacing w:before="160"/>
    </w:pPr>
    <w:rPr>
      <w:i/>
    </w:rPr>
  </w:style>
  <w:style w:type="paragraph" w:customStyle="1" w:styleId="Normalaftertitle0">
    <w:name w:val="Normal_after_title"/>
    <w:basedOn w:val="Normal"/>
    <w:next w:val="Normal"/>
    <w:rsid w:val="00C34772"/>
    <w:pPr>
      <w:spacing w:before="360"/>
    </w:pPr>
  </w:style>
  <w:style w:type="paragraph" w:customStyle="1" w:styleId="PartNo">
    <w:name w:val="Part_No"/>
    <w:basedOn w:val="Normal"/>
    <w:next w:val="Partref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C34772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0"/>
    <w:rsid w:val="00C34772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date">
    <w:name w:val="Rec_date"/>
    <w:basedOn w:val="Normal"/>
    <w:next w:val="Normalaftertitle0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  <w:sz w:val="22"/>
    </w:rPr>
  </w:style>
  <w:style w:type="paragraph" w:customStyle="1" w:styleId="Questiondate">
    <w:name w:val="Question_date"/>
    <w:basedOn w:val="Recdate"/>
    <w:next w:val="Normalaftertitle0"/>
    <w:rsid w:val="00C34772"/>
  </w:style>
  <w:style w:type="paragraph" w:customStyle="1" w:styleId="RecNo">
    <w:name w:val="Rec_No"/>
    <w:basedOn w:val="Normal"/>
    <w:next w:val="Rectitle0"/>
    <w:rsid w:val="00C34772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C34772"/>
  </w:style>
  <w:style w:type="paragraph" w:customStyle="1" w:styleId="RecNoBR">
    <w:name w:val="Rec_No_BR"/>
    <w:basedOn w:val="Normal"/>
    <w:next w:val="Rectitle0"/>
    <w:rsid w:val="00C34772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C34772"/>
  </w:style>
  <w:style w:type="paragraph" w:customStyle="1" w:styleId="Recref">
    <w:name w:val="Rec_ref"/>
    <w:basedOn w:val="Normal"/>
    <w:next w:val="Recdate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C34772"/>
  </w:style>
  <w:style w:type="paragraph" w:customStyle="1" w:styleId="Rectitle0">
    <w:name w:val="Rec_title"/>
    <w:basedOn w:val="Normal"/>
    <w:next w:val="Normalaftertitle0"/>
    <w:rsid w:val="00C34772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0"/>
    <w:next w:val="Questionref"/>
    <w:rsid w:val="00C34772"/>
  </w:style>
  <w:style w:type="character" w:customStyle="1" w:styleId="Recdef">
    <w:name w:val="Rec_def"/>
    <w:rsid w:val="00C34772"/>
    <w:rPr>
      <w:b/>
    </w:rPr>
  </w:style>
  <w:style w:type="paragraph" w:customStyle="1" w:styleId="Reftext0">
    <w:name w:val="Ref_text"/>
    <w:basedOn w:val="Normal"/>
    <w:rsid w:val="00C34772"/>
    <w:pPr>
      <w:ind w:left="794" w:hanging="794"/>
    </w:pPr>
  </w:style>
  <w:style w:type="paragraph" w:customStyle="1" w:styleId="Reftitle0">
    <w:name w:val="Ref_title"/>
    <w:basedOn w:val="Normal"/>
    <w:next w:val="Reftext0"/>
    <w:rsid w:val="00C34772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0"/>
    <w:rsid w:val="00C34772"/>
  </w:style>
  <w:style w:type="paragraph" w:customStyle="1" w:styleId="RepNo">
    <w:name w:val="Rep_No"/>
    <w:basedOn w:val="RecNo"/>
    <w:next w:val="Reptitle"/>
    <w:rsid w:val="00C34772"/>
  </w:style>
  <w:style w:type="paragraph" w:customStyle="1" w:styleId="RepNoBR">
    <w:name w:val="Rep_No_BR"/>
    <w:basedOn w:val="RecNoBR"/>
    <w:next w:val="Reptitle"/>
    <w:rsid w:val="00C34772"/>
  </w:style>
  <w:style w:type="paragraph" w:customStyle="1" w:styleId="Repref">
    <w:name w:val="Rep_ref"/>
    <w:basedOn w:val="Recref"/>
    <w:next w:val="Repdate"/>
    <w:rsid w:val="00C34772"/>
  </w:style>
  <w:style w:type="paragraph" w:customStyle="1" w:styleId="Reptitle">
    <w:name w:val="Rep_title"/>
    <w:basedOn w:val="Rectitle0"/>
    <w:next w:val="Repref"/>
    <w:rsid w:val="00C34772"/>
  </w:style>
  <w:style w:type="paragraph" w:customStyle="1" w:styleId="Resdate">
    <w:name w:val="Res_date"/>
    <w:basedOn w:val="Recdate"/>
    <w:next w:val="Normalaftertitle0"/>
    <w:rsid w:val="00C34772"/>
  </w:style>
  <w:style w:type="character" w:customStyle="1" w:styleId="Resdef">
    <w:name w:val="Res_def"/>
    <w:rsid w:val="00C34772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C34772"/>
  </w:style>
  <w:style w:type="paragraph" w:customStyle="1" w:styleId="ResNoBR">
    <w:name w:val="Res_No_BR"/>
    <w:basedOn w:val="RecNoBR"/>
    <w:next w:val="Restitle"/>
    <w:rsid w:val="00C34772"/>
  </w:style>
  <w:style w:type="paragraph" w:customStyle="1" w:styleId="Resref">
    <w:name w:val="Res_ref"/>
    <w:basedOn w:val="Recref"/>
    <w:next w:val="Resdate"/>
    <w:rsid w:val="00C34772"/>
  </w:style>
  <w:style w:type="paragraph" w:customStyle="1" w:styleId="Restitle">
    <w:name w:val="Res_title"/>
    <w:basedOn w:val="Rectitle0"/>
    <w:next w:val="Resref"/>
    <w:rsid w:val="00C34772"/>
  </w:style>
  <w:style w:type="paragraph" w:customStyle="1" w:styleId="Section1">
    <w:name w:val="Section_1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Sectiontitle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0"/>
    <w:rsid w:val="00C34772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0"/>
    <w:rsid w:val="00C34772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C34772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sz w:val="16"/>
    </w:rPr>
  </w:style>
  <w:style w:type="character" w:customStyle="1" w:styleId="Tablefreq">
    <w:name w:val="Table_freq"/>
    <w:rsid w:val="00C34772"/>
    <w:rPr>
      <w:b/>
      <w:color w:val="auto"/>
    </w:rPr>
  </w:style>
  <w:style w:type="paragraph" w:customStyle="1" w:styleId="Tablehead0">
    <w:name w:val="Table_head"/>
    <w:basedOn w:val="Normal"/>
    <w:next w:val="Tabletext0"/>
    <w:rsid w:val="00C34772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0">
    <w:name w:val="Table_legend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title">
    <w:name w:val="Table_No &amp; title"/>
    <w:basedOn w:val="Normal"/>
    <w:next w:val="Tablehead0"/>
    <w:rsid w:val="00C34772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C34772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C34772"/>
    <w:pPr>
      <w:keepNext/>
      <w:spacing w:before="0" w:after="120"/>
      <w:jc w:val="center"/>
    </w:pPr>
  </w:style>
  <w:style w:type="paragraph" w:customStyle="1" w:styleId="Tabletext0">
    <w:name w:val="Table_text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BR">
    <w:name w:val="Table_title_BR"/>
    <w:basedOn w:val="Normal"/>
    <w:next w:val="Tablehead0"/>
    <w:rsid w:val="00C34772"/>
    <w:pPr>
      <w:keepNext/>
      <w:keepLines/>
      <w:spacing w:before="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C3477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C34772"/>
  </w:style>
  <w:style w:type="paragraph" w:customStyle="1" w:styleId="Title3">
    <w:name w:val="Title 3"/>
    <w:basedOn w:val="Title2"/>
    <w:next w:val="Title4"/>
    <w:rsid w:val="00C34772"/>
    <w:rPr>
      <w:caps w:val="0"/>
    </w:rPr>
  </w:style>
  <w:style w:type="paragraph" w:customStyle="1" w:styleId="Title4">
    <w:name w:val="Title 4"/>
    <w:basedOn w:val="Title3"/>
    <w:next w:val="Heading1"/>
    <w:rsid w:val="00C34772"/>
    <w:rPr>
      <w:b/>
    </w:rPr>
  </w:style>
  <w:style w:type="paragraph" w:customStyle="1" w:styleId="FiguretitleBR">
    <w:name w:val="Figure_title_BR"/>
    <w:basedOn w:val="TabletitleBR"/>
    <w:next w:val="Figurewithouttitle"/>
    <w:rsid w:val="00C34772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C34772"/>
    <w:pPr>
      <w:keepNext/>
      <w:keepLines/>
      <w:spacing w:before="480" w:after="120"/>
      <w:jc w:val="center"/>
    </w:pPr>
    <w:rPr>
      <w:caps/>
    </w:rPr>
  </w:style>
  <w:style w:type="character" w:customStyle="1" w:styleId="FooterChar">
    <w:name w:val="Footer Char"/>
    <w:link w:val="Footer"/>
    <w:rsid w:val="00C34772"/>
    <w:rPr>
      <w:rFonts w:ascii="Times New Roman" w:hAnsi="Times New Roman"/>
      <w:caps/>
      <w:sz w:val="18"/>
      <w:lang w:val="es-ES_tradnl" w:eastAsia="en-US"/>
    </w:rPr>
  </w:style>
  <w:style w:type="character" w:customStyle="1" w:styleId="HeaderChar">
    <w:name w:val="Header Char"/>
    <w:aliases w:val="encabezado Char,Page No Char"/>
    <w:link w:val="Header"/>
    <w:uiPriority w:val="99"/>
    <w:rsid w:val="00C34772"/>
    <w:rPr>
      <w:rFonts w:ascii="Times New Roman" w:hAnsi="Times New Roman"/>
      <w:sz w:val="22"/>
      <w:lang w:val="es-ES_tradnl" w:eastAsia="en-US"/>
    </w:rPr>
  </w:style>
  <w:style w:type="paragraph" w:customStyle="1" w:styleId="itu">
    <w:name w:val="itu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paragraph" w:styleId="BodyText2">
    <w:name w:val="Body Text 2"/>
    <w:basedOn w:val="Normal"/>
    <w:link w:val="BodyText2Char"/>
    <w:rsid w:val="00C34772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C34772"/>
    <w:rPr>
      <w:rFonts w:ascii="Times New Roman" w:hAnsi="Times New Roman"/>
      <w:sz w:val="24"/>
      <w:lang w:val="es-ES_tradnl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23E9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03964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asons">
    <w:name w:val="Reasons"/>
    <w:basedOn w:val="Normal"/>
    <w:qFormat/>
    <w:rsid w:val="004039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tu.int/en/ITU-T/Pages/default.aspx" TargetMode="External"/><Relationship Id="rId18" Type="http://schemas.openxmlformats.org/officeDocument/2006/relationships/hyperlink" Target="mailto:tsbbsg@itu.in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itu.int/md/S26-CL-C-0045/es" TargetMode="External"/><Relationship Id="rId17" Type="http://schemas.openxmlformats.org/officeDocument/2006/relationships/hyperlink" Target="https://forms.cloud.microsoft/e/F0NV6hTmt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cloud.microsoft/e/F0NV6hTmt7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pub/T-RES-T.44-2024/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tu.int/en/ITU-T/Pages/default.aspx" TargetMode="External"/><Relationship Id="rId10" Type="http://schemas.openxmlformats.org/officeDocument/2006/relationships/hyperlink" Target="https://www.itu.int/bsg/es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sbbsg@itu.int" TargetMode="External"/><Relationship Id="rId14" Type="http://schemas.openxmlformats.org/officeDocument/2006/relationships/hyperlink" Target="https://www.itu.int/en/oversight-unit/Pages/default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eda\AppData\Roaming\Microsoft\Templates\POOL%20S%20-%20ITU\TSB\PS_TSB_Circular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327D5-7057-4C1D-9DB1-7B326968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PS_TSB_Circular_Letter.dotx</Template>
  <TotalTime>47</TotalTime>
  <Pages>3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UNIÓN INTERNACIONAL DE TELECOMUNICACIONES</vt:lpstr>
    </vt:vector>
  </TitlesOfParts>
  <Company>ITU</Company>
  <LinksUpToDate>false</LinksUpToDate>
  <CharactersWithSpaces>6712</CharactersWithSpaces>
  <SharedDoc>false</SharedDoc>
  <HLinks>
    <vt:vector size="12" baseType="variant">
      <vt:variant>
        <vt:i4>5832781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UNIÓN INTERNACIONAL DE TELECOMUNICACIONES</dc:title>
  <dc:creator>Spanish</dc:creator>
  <cp:lastModifiedBy>Rueda, Martha</cp:lastModifiedBy>
  <cp:revision>22</cp:revision>
  <cp:lastPrinted>2011-04-15T08:24:00Z</cp:lastPrinted>
  <dcterms:created xsi:type="dcterms:W3CDTF">2026-08-17T09:13:00Z</dcterms:created>
  <dcterms:modified xsi:type="dcterms:W3CDTF">2026-08-17T10:08:00Z</dcterms:modified>
</cp:coreProperties>
</file>