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jc w:val="center"/>
        <w:tblLayout w:type="fixed"/>
        <w:tblCellMar>
          <w:left w:w="0" w:type="dxa"/>
          <w:right w:w="0" w:type="dxa"/>
        </w:tblCellMar>
        <w:tblLook w:val="0000" w:firstRow="0" w:lastRow="0" w:firstColumn="0" w:lastColumn="0" w:noHBand="0" w:noVBand="0"/>
      </w:tblPr>
      <w:tblGrid>
        <w:gridCol w:w="1143"/>
        <w:gridCol w:w="133"/>
        <w:gridCol w:w="4111"/>
        <w:gridCol w:w="2410"/>
        <w:gridCol w:w="1984"/>
      </w:tblGrid>
      <w:tr w:rsidR="00344BEA" w14:paraId="6A815ACB" w14:textId="77777777" w:rsidTr="009D4AF0">
        <w:trPr>
          <w:cantSplit/>
          <w:trHeight w:val="80"/>
          <w:jc w:val="center"/>
        </w:trPr>
        <w:tc>
          <w:tcPr>
            <w:tcW w:w="1276" w:type="dxa"/>
            <w:gridSpan w:val="2"/>
            <w:vAlign w:val="center"/>
          </w:tcPr>
          <w:p w14:paraId="792D5F6E" w14:textId="77777777" w:rsidR="00344BEA" w:rsidRPr="009A54D9" w:rsidRDefault="00374B9B" w:rsidP="009D4AF0">
            <w:pPr>
              <w:pStyle w:val="Tabletext"/>
              <w:jc w:val="center"/>
            </w:pPr>
            <w:r>
              <w:rPr>
                <w:noProof/>
                <w:lang w:val="en-US" w:eastAsia="zh-CN"/>
              </w:rPr>
              <w:drawing>
                <wp:inline distT="0" distB="0" distL="0" distR="0" wp14:anchorId="07199A6D" wp14:editId="7C45ED0F">
                  <wp:extent cx="809625" cy="80962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Documents\Project_Manager_Delegate_Relations\TSB_templates\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6521" w:type="dxa"/>
            <w:gridSpan w:val="2"/>
            <w:tcMar>
              <w:left w:w="142" w:type="dxa"/>
            </w:tcMar>
            <w:vAlign w:val="center"/>
          </w:tcPr>
          <w:p w14:paraId="5CB2E8C2" w14:textId="77777777" w:rsidR="00F01D97" w:rsidRDefault="00F01D97" w:rsidP="009D4AF0">
            <w:pPr>
              <w:spacing w:before="0"/>
              <w:rPr>
                <w:rFonts w:cs="Times New Roman Bold"/>
                <w:b/>
                <w:bCs/>
                <w:smallCaps/>
                <w:sz w:val="26"/>
                <w:szCs w:val="26"/>
              </w:rPr>
            </w:pPr>
            <w:r w:rsidRPr="00C27BDB">
              <w:rPr>
                <w:rFonts w:cs="Times New Roman Bold"/>
                <w:b/>
                <w:bCs/>
                <w:smallCaps/>
                <w:sz w:val="36"/>
                <w:szCs w:val="36"/>
              </w:rPr>
              <w:t>International telecommunication union</w:t>
            </w:r>
          </w:p>
          <w:p w14:paraId="56984699" w14:textId="77777777" w:rsidR="00344BEA" w:rsidRPr="00F50108" w:rsidRDefault="00F01D97" w:rsidP="009D4AF0">
            <w:pPr>
              <w:spacing w:before="0"/>
              <w:rPr>
                <w:rFonts w:ascii="Verdana" w:hAnsi="Verdana"/>
                <w:color w:val="FFFFFF"/>
                <w:sz w:val="26"/>
                <w:szCs w:val="26"/>
              </w:rPr>
            </w:pPr>
            <w:r w:rsidRPr="00C27BDB">
              <w:rPr>
                <w:rFonts w:cs="Times New Roman Bold"/>
                <w:b/>
                <w:bCs/>
                <w:iCs/>
                <w:smallCaps/>
                <w:sz w:val="28"/>
                <w:szCs w:val="28"/>
              </w:rPr>
              <w:t>Telecommunication Standardization Bureau</w:t>
            </w:r>
          </w:p>
        </w:tc>
        <w:tc>
          <w:tcPr>
            <w:tcW w:w="1984" w:type="dxa"/>
            <w:vAlign w:val="center"/>
          </w:tcPr>
          <w:p w14:paraId="2AD9398B" w14:textId="77777777" w:rsidR="00344BEA" w:rsidRPr="00F50108" w:rsidRDefault="00344BEA" w:rsidP="009D4AF0">
            <w:pPr>
              <w:spacing w:before="0"/>
              <w:jc w:val="right"/>
              <w:rPr>
                <w:rFonts w:ascii="Verdana" w:hAnsi="Verdana"/>
                <w:color w:val="FFFFFF"/>
                <w:sz w:val="26"/>
                <w:szCs w:val="26"/>
              </w:rPr>
            </w:pPr>
          </w:p>
        </w:tc>
      </w:tr>
      <w:tr w:rsidR="003D38E3" w:rsidRPr="00AC74E2" w14:paraId="7035A53D" w14:textId="77777777" w:rsidTr="009D4AF0">
        <w:trPr>
          <w:cantSplit/>
          <w:trHeight w:val="80"/>
          <w:jc w:val="center"/>
        </w:trPr>
        <w:tc>
          <w:tcPr>
            <w:tcW w:w="5387" w:type="dxa"/>
            <w:gridSpan w:val="3"/>
            <w:vAlign w:val="center"/>
          </w:tcPr>
          <w:p w14:paraId="7F84FAA7" w14:textId="77777777" w:rsidR="003D38E3" w:rsidRPr="00AC74E2" w:rsidRDefault="003D38E3" w:rsidP="009D4AF0">
            <w:pPr>
              <w:pStyle w:val="Tabletext"/>
              <w:jc w:val="right"/>
              <w:rPr>
                <w:rFonts w:cstheme="minorHAnsi"/>
                <w:sz w:val="22"/>
                <w:szCs w:val="22"/>
              </w:rPr>
            </w:pPr>
          </w:p>
        </w:tc>
        <w:tc>
          <w:tcPr>
            <w:tcW w:w="4394" w:type="dxa"/>
            <w:gridSpan w:val="2"/>
            <w:vAlign w:val="center"/>
          </w:tcPr>
          <w:p w14:paraId="2B90E1DD" w14:textId="673F10C8" w:rsidR="003D38E3" w:rsidRPr="00AC74E2" w:rsidRDefault="003D38E3" w:rsidP="009D4AF0">
            <w:pPr>
              <w:pStyle w:val="Tabletext"/>
              <w:spacing w:before="480" w:after="120"/>
              <w:rPr>
                <w:rFonts w:cstheme="minorHAnsi"/>
                <w:sz w:val="22"/>
                <w:szCs w:val="22"/>
              </w:rPr>
            </w:pPr>
            <w:r w:rsidRPr="00AC74E2">
              <w:rPr>
                <w:rFonts w:cstheme="minorHAnsi"/>
                <w:sz w:val="22"/>
                <w:szCs w:val="22"/>
              </w:rPr>
              <w:t xml:space="preserve">Geneva, </w:t>
            </w:r>
            <w:r w:rsidR="00CF5421">
              <w:rPr>
                <w:rFonts w:cstheme="minorHAnsi"/>
                <w:sz w:val="22"/>
                <w:szCs w:val="22"/>
              </w:rPr>
              <w:t>2</w:t>
            </w:r>
            <w:r w:rsidR="00083C5B">
              <w:rPr>
                <w:rFonts w:cstheme="minorHAnsi"/>
                <w:sz w:val="22"/>
                <w:szCs w:val="22"/>
              </w:rPr>
              <w:t>9</w:t>
            </w:r>
            <w:r w:rsidR="00CF5421">
              <w:rPr>
                <w:rFonts w:cstheme="minorHAnsi"/>
                <w:sz w:val="22"/>
                <w:szCs w:val="22"/>
              </w:rPr>
              <w:t xml:space="preserve"> July 2026</w:t>
            </w:r>
          </w:p>
        </w:tc>
      </w:tr>
      <w:tr w:rsidR="00932E45" w:rsidRPr="00AC74E2" w14:paraId="6EA6141E" w14:textId="77777777" w:rsidTr="009D4AF0">
        <w:trPr>
          <w:cantSplit/>
          <w:trHeight w:val="700"/>
          <w:jc w:val="center"/>
        </w:trPr>
        <w:tc>
          <w:tcPr>
            <w:tcW w:w="1143" w:type="dxa"/>
          </w:tcPr>
          <w:p w14:paraId="5510F9B7" w14:textId="77777777" w:rsidR="00932E45" w:rsidRPr="00CF5421" w:rsidRDefault="00932E45" w:rsidP="009D4AF0">
            <w:pPr>
              <w:pStyle w:val="Tabletext"/>
              <w:rPr>
                <w:rFonts w:cstheme="minorHAnsi"/>
                <w:b/>
                <w:bCs/>
                <w:sz w:val="22"/>
                <w:szCs w:val="22"/>
              </w:rPr>
            </w:pPr>
            <w:r w:rsidRPr="00CF5421">
              <w:rPr>
                <w:rFonts w:cstheme="minorHAnsi"/>
                <w:b/>
                <w:bCs/>
                <w:sz w:val="22"/>
                <w:szCs w:val="22"/>
              </w:rPr>
              <w:t>Ref:</w:t>
            </w:r>
          </w:p>
        </w:tc>
        <w:tc>
          <w:tcPr>
            <w:tcW w:w="4244" w:type="dxa"/>
            <w:gridSpan w:val="2"/>
          </w:tcPr>
          <w:p w14:paraId="0748B255" w14:textId="651DDF2A" w:rsidR="00932E45" w:rsidRPr="00AC74E2" w:rsidRDefault="00932E45" w:rsidP="009D4AF0">
            <w:pPr>
              <w:pStyle w:val="Docnumber"/>
              <w:framePr w:hSpace="0" w:wrap="auto" w:vAnchor="margin" w:xAlign="left" w:yAlign="inline"/>
              <w:suppressOverlap w:val="0"/>
            </w:pPr>
            <w:r w:rsidRPr="00AC74E2">
              <w:t xml:space="preserve">TSB Circular </w:t>
            </w:r>
            <w:r w:rsidR="00303F55">
              <w:t>156</w:t>
            </w:r>
          </w:p>
          <w:p w14:paraId="0AEE19FC" w14:textId="74012BA1" w:rsidR="00932E45" w:rsidRPr="00AC74E2" w:rsidRDefault="00932E45" w:rsidP="009D4AF0">
            <w:pPr>
              <w:pStyle w:val="Tabletext"/>
              <w:rPr>
                <w:rFonts w:cstheme="minorHAnsi"/>
                <w:sz w:val="22"/>
                <w:szCs w:val="22"/>
              </w:rPr>
            </w:pPr>
            <w:r w:rsidRPr="00AC74E2">
              <w:rPr>
                <w:rFonts w:cstheme="minorHAnsi"/>
                <w:sz w:val="22"/>
                <w:szCs w:val="22"/>
              </w:rPr>
              <w:t xml:space="preserve">TSB </w:t>
            </w:r>
            <w:r w:rsidR="00CF5421">
              <w:rPr>
                <w:rFonts w:cstheme="minorHAnsi"/>
                <w:sz w:val="22"/>
                <w:szCs w:val="22"/>
              </w:rPr>
              <w:t>Events</w:t>
            </w:r>
            <w:r w:rsidRPr="00AC74E2">
              <w:rPr>
                <w:rFonts w:cstheme="minorHAnsi"/>
                <w:sz w:val="22"/>
                <w:szCs w:val="22"/>
              </w:rPr>
              <w:t>/</w:t>
            </w:r>
            <w:r w:rsidR="00CF5421">
              <w:rPr>
                <w:rFonts w:cstheme="minorHAnsi"/>
                <w:sz w:val="22"/>
                <w:szCs w:val="22"/>
              </w:rPr>
              <w:t>GM</w:t>
            </w:r>
          </w:p>
        </w:tc>
        <w:tc>
          <w:tcPr>
            <w:tcW w:w="4394" w:type="dxa"/>
            <w:gridSpan w:val="2"/>
            <w:vMerge w:val="restart"/>
          </w:tcPr>
          <w:p w14:paraId="6B678760" w14:textId="77777777" w:rsidR="005A3191" w:rsidRPr="00AC74E2" w:rsidRDefault="005A3191" w:rsidP="009D4AF0">
            <w:pPr>
              <w:pStyle w:val="Tabletext"/>
              <w:ind w:left="283" w:hanging="283"/>
              <w:rPr>
                <w:rFonts w:cstheme="minorHAnsi"/>
                <w:b/>
                <w:bCs/>
                <w:sz w:val="22"/>
                <w:szCs w:val="22"/>
              </w:rPr>
            </w:pPr>
            <w:bookmarkStart w:id="0" w:name="Addressee_E"/>
            <w:bookmarkEnd w:id="0"/>
            <w:r w:rsidRPr="00AC74E2">
              <w:rPr>
                <w:rFonts w:cstheme="minorHAnsi"/>
                <w:b/>
                <w:bCs/>
                <w:sz w:val="22"/>
                <w:szCs w:val="22"/>
              </w:rPr>
              <w:t>To:</w:t>
            </w:r>
          </w:p>
          <w:p w14:paraId="7DC15BDE" w14:textId="77777777" w:rsidR="00932E45" w:rsidRDefault="00932E45" w:rsidP="009D4AF0">
            <w:pPr>
              <w:pStyle w:val="Tabletext"/>
              <w:ind w:left="283" w:hanging="283"/>
              <w:rPr>
                <w:rFonts w:cstheme="minorHAnsi"/>
                <w:sz w:val="22"/>
                <w:szCs w:val="22"/>
              </w:rPr>
            </w:pPr>
            <w:r w:rsidRPr="00AC74E2">
              <w:rPr>
                <w:rFonts w:cstheme="minorHAnsi"/>
                <w:sz w:val="22"/>
                <w:szCs w:val="22"/>
              </w:rPr>
              <w:t>-</w:t>
            </w:r>
            <w:r w:rsidRPr="00AC74E2">
              <w:rPr>
                <w:rFonts w:cstheme="minorHAnsi"/>
                <w:sz w:val="22"/>
                <w:szCs w:val="22"/>
              </w:rPr>
              <w:tab/>
              <w:t>To Administrations of Member States of the Union;</w:t>
            </w:r>
          </w:p>
          <w:p w14:paraId="3366912C" w14:textId="47497A57" w:rsidR="00513AB8" w:rsidRPr="00AC74E2" w:rsidRDefault="00513AB8" w:rsidP="009D4AF0">
            <w:pPr>
              <w:pStyle w:val="Tabletext"/>
              <w:ind w:left="283" w:hanging="283"/>
              <w:rPr>
                <w:rFonts w:cstheme="minorHAnsi"/>
                <w:sz w:val="22"/>
                <w:szCs w:val="22"/>
              </w:rPr>
            </w:pPr>
            <w:r w:rsidRPr="00513AB8">
              <w:rPr>
                <w:rFonts w:cstheme="minorHAnsi"/>
                <w:sz w:val="22"/>
                <w:szCs w:val="22"/>
              </w:rPr>
              <w:t>-</w:t>
            </w:r>
            <w:r w:rsidRPr="00513AB8">
              <w:rPr>
                <w:rFonts w:cstheme="minorHAnsi"/>
                <w:sz w:val="22"/>
                <w:szCs w:val="22"/>
              </w:rPr>
              <w:tab/>
            </w:r>
            <w:r w:rsidRPr="00513AB8">
              <w:rPr>
                <w:rFonts w:cstheme="minorHAnsi"/>
                <w:sz w:val="22"/>
                <w:szCs w:val="22"/>
                <w:lang w:val="en-IE"/>
              </w:rPr>
              <w:t>The State of Palestine (Res. 99 (Rev. Dubai, 2018))</w:t>
            </w:r>
            <w:r>
              <w:rPr>
                <w:rFonts w:cstheme="minorHAnsi"/>
                <w:sz w:val="22"/>
                <w:szCs w:val="22"/>
                <w:lang w:val="en-IE"/>
              </w:rPr>
              <w:t>;</w:t>
            </w:r>
          </w:p>
          <w:p w14:paraId="7DEE465C" w14:textId="77777777" w:rsidR="00932E45" w:rsidRPr="00AC74E2" w:rsidRDefault="00932E45" w:rsidP="009D4AF0">
            <w:pPr>
              <w:pStyle w:val="Tabletext"/>
              <w:ind w:left="283" w:hanging="283"/>
              <w:rPr>
                <w:rFonts w:cstheme="minorHAnsi"/>
                <w:color w:val="000000"/>
                <w:sz w:val="22"/>
                <w:szCs w:val="22"/>
              </w:rPr>
            </w:pPr>
            <w:r w:rsidRPr="00AC74E2">
              <w:rPr>
                <w:rFonts w:cstheme="minorHAnsi"/>
                <w:color w:val="000000"/>
                <w:sz w:val="22"/>
                <w:szCs w:val="22"/>
              </w:rPr>
              <w:t>-</w:t>
            </w:r>
            <w:r w:rsidRPr="00AC74E2">
              <w:rPr>
                <w:rFonts w:cstheme="minorHAnsi"/>
                <w:color w:val="000000"/>
                <w:sz w:val="22"/>
                <w:szCs w:val="22"/>
              </w:rPr>
              <w:tab/>
              <w:t>To ITU-T Sector Members;</w:t>
            </w:r>
          </w:p>
          <w:p w14:paraId="390E3B39" w14:textId="77777777" w:rsidR="00932E45" w:rsidRPr="00AC74E2" w:rsidRDefault="00932E45" w:rsidP="009D4AF0">
            <w:pPr>
              <w:pStyle w:val="Tabletext"/>
              <w:ind w:left="283" w:hanging="283"/>
              <w:rPr>
                <w:rFonts w:cstheme="minorHAnsi"/>
                <w:color w:val="000000"/>
                <w:sz w:val="22"/>
                <w:szCs w:val="22"/>
              </w:rPr>
            </w:pPr>
            <w:r w:rsidRPr="00AC74E2">
              <w:rPr>
                <w:rFonts w:cstheme="minorHAnsi"/>
                <w:color w:val="000000"/>
                <w:sz w:val="22"/>
                <w:szCs w:val="22"/>
              </w:rPr>
              <w:t>-</w:t>
            </w:r>
            <w:r w:rsidRPr="00AC74E2">
              <w:rPr>
                <w:rFonts w:cstheme="minorHAnsi"/>
                <w:color w:val="000000"/>
                <w:sz w:val="22"/>
                <w:szCs w:val="22"/>
              </w:rPr>
              <w:tab/>
              <w:t>To ITU-T Associates;</w:t>
            </w:r>
          </w:p>
          <w:p w14:paraId="1FE6BCE0" w14:textId="39378361" w:rsidR="00932E45" w:rsidRDefault="00932E45" w:rsidP="009D4AF0">
            <w:pPr>
              <w:pStyle w:val="Tabletext"/>
              <w:ind w:left="283" w:hanging="283"/>
              <w:rPr>
                <w:rFonts w:cstheme="minorHAnsi"/>
                <w:color w:val="000000"/>
                <w:sz w:val="22"/>
                <w:szCs w:val="22"/>
              </w:rPr>
            </w:pPr>
            <w:r w:rsidRPr="00AC74E2">
              <w:rPr>
                <w:rFonts w:cstheme="minorHAnsi"/>
                <w:color w:val="000000"/>
                <w:sz w:val="22"/>
                <w:szCs w:val="22"/>
              </w:rPr>
              <w:t>-</w:t>
            </w:r>
            <w:r w:rsidRPr="00AC74E2">
              <w:rPr>
                <w:rFonts w:cstheme="minorHAnsi"/>
                <w:color w:val="000000"/>
                <w:sz w:val="22"/>
                <w:szCs w:val="22"/>
              </w:rPr>
              <w:tab/>
              <w:t>To ITU Academia</w:t>
            </w:r>
            <w:r w:rsidR="00424DEA">
              <w:rPr>
                <w:rFonts w:cstheme="minorHAnsi"/>
                <w:color w:val="000000"/>
                <w:sz w:val="22"/>
                <w:szCs w:val="22"/>
              </w:rPr>
              <w:t>;</w:t>
            </w:r>
          </w:p>
          <w:p w14:paraId="7202C0A9" w14:textId="7C6D434A" w:rsidR="00424DEA" w:rsidRPr="00AC74E2" w:rsidRDefault="001C0F07" w:rsidP="00100903">
            <w:pPr>
              <w:pStyle w:val="Tabletext"/>
              <w:ind w:left="283" w:hanging="283"/>
              <w:rPr>
                <w:rFonts w:cstheme="minorHAnsi"/>
                <w:sz w:val="22"/>
                <w:szCs w:val="22"/>
              </w:rPr>
            </w:pPr>
            <w:r w:rsidRPr="00AC74E2">
              <w:rPr>
                <w:rFonts w:cstheme="minorHAnsi"/>
                <w:color w:val="000000"/>
                <w:sz w:val="22"/>
                <w:szCs w:val="22"/>
              </w:rPr>
              <w:t>-</w:t>
            </w:r>
            <w:r w:rsidRPr="00AC74E2">
              <w:rPr>
                <w:rFonts w:cstheme="minorHAnsi"/>
                <w:color w:val="000000"/>
                <w:sz w:val="22"/>
                <w:szCs w:val="22"/>
              </w:rPr>
              <w:tab/>
              <w:t>To</w:t>
            </w:r>
            <w:r w:rsidRPr="00424DEA">
              <w:rPr>
                <w:rFonts w:cstheme="minorHAnsi"/>
                <w:sz w:val="22"/>
                <w:szCs w:val="22"/>
              </w:rPr>
              <w:t xml:space="preserve"> </w:t>
            </w:r>
            <w:r w:rsidR="00424DEA" w:rsidRPr="00424DEA">
              <w:rPr>
                <w:rFonts w:cstheme="minorHAnsi"/>
                <w:sz w:val="22"/>
                <w:szCs w:val="22"/>
              </w:rPr>
              <w:t>ITU</w:t>
            </w:r>
            <w:r w:rsidR="0007249D">
              <w:rPr>
                <w:rFonts w:cstheme="minorHAnsi"/>
                <w:sz w:val="22"/>
                <w:szCs w:val="22"/>
              </w:rPr>
              <w:t xml:space="preserve">-T </w:t>
            </w:r>
            <w:r w:rsidR="004377C7">
              <w:rPr>
                <w:rFonts w:cstheme="minorHAnsi"/>
                <w:sz w:val="22"/>
                <w:szCs w:val="22"/>
              </w:rPr>
              <w:t>regional organizations</w:t>
            </w:r>
          </w:p>
        </w:tc>
      </w:tr>
      <w:tr w:rsidR="00932E45" w:rsidRPr="00AC74E2" w14:paraId="0A6F24E2" w14:textId="77777777" w:rsidTr="009D4AF0">
        <w:trPr>
          <w:cantSplit/>
          <w:trHeight w:val="221"/>
          <w:jc w:val="center"/>
        </w:trPr>
        <w:tc>
          <w:tcPr>
            <w:tcW w:w="1143" w:type="dxa"/>
          </w:tcPr>
          <w:p w14:paraId="682192B2" w14:textId="77777777" w:rsidR="00932E45" w:rsidRPr="00AC74E2" w:rsidRDefault="00932E45" w:rsidP="009D4AF0">
            <w:pPr>
              <w:pStyle w:val="Tabletext"/>
              <w:rPr>
                <w:rFonts w:cstheme="minorHAnsi"/>
                <w:sz w:val="22"/>
                <w:szCs w:val="22"/>
              </w:rPr>
            </w:pPr>
            <w:r w:rsidRPr="00AC74E2">
              <w:rPr>
                <w:rFonts w:cstheme="minorHAnsi"/>
                <w:sz w:val="22"/>
                <w:szCs w:val="22"/>
              </w:rPr>
              <w:t>Tel:</w:t>
            </w:r>
          </w:p>
        </w:tc>
        <w:tc>
          <w:tcPr>
            <w:tcW w:w="4244" w:type="dxa"/>
            <w:gridSpan w:val="2"/>
          </w:tcPr>
          <w:p w14:paraId="6B059A8B" w14:textId="7EF99668" w:rsidR="00932E45" w:rsidRPr="00AC74E2" w:rsidRDefault="00932E45" w:rsidP="009D4AF0">
            <w:pPr>
              <w:pStyle w:val="Tabletext"/>
              <w:rPr>
                <w:rFonts w:cstheme="minorHAnsi"/>
                <w:b/>
                <w:sz w:val="22"/>
                <w:szCs w:val="22"/>
              </w:rPr>
            </w:pPr>
            <w:r w:rsidRPr="00AC74E2">
              <w:rPr>
                <w:rFonts w:cstheme="minorHAnsi"/>
                <w:sz w:val="22"/>
                <w:szCs w:val="22"/>
              </w:rPr>
              <w:t>+41 22 730</w:t>
            </w:r>
            <w:r w:rsidR="0024314F" w:rsidRPr="00AC74E2">
              <w:rPr>
                <w:rFonts w:cstheme="minorHAnsi"/>
                <w:sz w:val="22"/>
                <w:szCs w:val="22"/>
              </w:rPr>
              <w:t xml:space="preserve"> </w:t>
            </w:r>
            <w:r w:rsidR="00CF5421">
              <w:rPr>
                <w:rFonts w:cstheme="minorHAnsi"/>
                <w:sz w:val="22"/>
                <w:szCs w:val="22"/>
              </w:rPr>
              <w:t>5893</w:t>
            </w:r>
          </w:p>
        </w:tc>
        <w:tc>
          <w:tcPr>
            <w:tcW w:w="4394" w:type="dxa"/>
            <w:gridSpan w:val="2"/>
            <w:vMerge/>
          </w:tcPr>
          <w:p w14:paraId="5106BC35" w14:textId="77777777" w:rsidR="00932E45" w:rsidRPr="00AC74E2" w:rsidRDefault="00932E45" w:rsidP="009D4AF0">
            <w:pPr>
              <w:pStyle w:val="Tabletext"/>
              <w:ind w:left="142" w:hanging="142"/>
              <w:rPr>
                <w:rFonts w:cstheme="minorHAnsi"/>
                <w:sz w:val="22"/>
                <w:szCs w:val="22"/>
              </w:rPr>
            </w:pPr>
          </w:p>
        </w:tc>
      </w:tr>
      <w:tr w:rsidR="00CF5421" w:rsidRPr="00AC74E2" w14:paraId="49EB9D30" w14:textId="77777777" w:rsidTr="00CF5421">
        <w:trPr>
          <w:cantSplit/>
          <w:trHeight w:val="309"/>
          <w:jc w:val="center"/>
        </w:trPr>
        <w:tc>
          <w:tcPr>
            <w:tcW w:w="1143" w:type="dxa"/>
            <w:vMerge w:val="restart"/>
          </w:tcPr>
          <w:p w14:paraId="0071F6EB" w14:textId="77777777" w:rsidR="00CF5421" w:rsidRPr="00AC74E2" w:rsidRDefault="00CF5421" w:rsidP="009D4AF0">
            <w:pPr>
              <w:pStyle w:val="Tabletext"/>
              <w:rPr>
                <w:rFonts w:cstheme="minorHAnsi"/>
                <w:sz w:val="22"/>
                <w:szCs w:val="22"/>
              </w:rPr>
            </w:pPr>
            <w:r w:rsidRPr="00AC74E2">
              <w:rPr>
                <w:rFonts w:cstheme="minorHAnsi"/>
                <w:sz w:val="22"/>
                <w:szCs w:val="22"/>
              </w:rPr>
              <w:t>Fax:</w:t>
            </w:r>
          </w:p>
          <w:p w14:paraId="64E6AD98" w14:textId="2F1A45DA" w:rsidR="00CF5421" w:rsidRPr="00AC74E2" w:rsidRDefault="00CF5421" w:rsidP="009D4AF0">
            <w:pPr>
              <w:pStyle w:val="Tabletext"/>
              <w:rPr>
                <w:rFonts w:cstheme="minorHAnsi"/>
                <w:sz w:val="22"/>
                <w:szCs w:val="22"/>
              </w:rPr>
            </w:pPr>
            <w:r w:rsidRPr="00AC74E2">
              <w:rPr>
                <w:rFonts w:cstheme="minorHAnsi"/>
                <w:sz w:val="22"/>
                <w:szCs w:val="22"/>
              </w:rPr>
              <w:t>E-mail:</w:t>
            </w:r>
          </w:p>
        </w:tc>
        <w:tc>
          <w:tcPr>
            <w:tcW w:w="4244" w:type="dxa"/>
            <w:gridSpan w:val="2"/>
            <w:vMerge w:val="restart"/>
          </w:tcPr>
          <w:p w14:paraId="4CE9E2E8" w14:textId="77777777" w:rsidR="00CF5421" w:rsidRPr="00AC74E2" w:rsidRDefault="00CF5421" w:rsidP="009D4AF0">
            <w:pPr>
              <w:pStyle w:val="Tabletext"/>
              <w:rPr>
                <w:rFonts w:cstheme="minorHAnsi"/>
                <w:b/>
                <w:sz w:val="22"/>
                <w:szCs w:val="22"/>
              </w:rPr>
            </w:pPr>
            <w:r w:rsidRPr="00AC74E2">
              <w:rPr>
                <w:rFonts w:cstheme="minorHAnsi"/>
                <w:sz w:val="22"/>
                <w:szCs w:val="22"/>
              </w:rPr>
              <w:t>+41 22 730 5853</w:t>
            </w:r>
          </w:p>
          <w:p w14:paraId="009E829B" w14:textId="13163BB5" w:rsidR="00CF5421" w:rsidRPr="00CF5421" w:rsidRDefault="00CF5421" w:rsidP="00CF5421">
            <w:pPr>
              <w:pStyle w:val="Tabletext"/>
              <w:rPr>
                <w:rFonts w:cstheme="minorHAnsi"/>
                <w:b/>
                <w:sz w:val="22"/>
                <w:szCs w:val="22"/>
              </w:rPr>
            </w:pPr>
            <w:hyperlink r:id="rId12" w:history="1">
              <w:r w:rsidRPr="00CF5421">
                <w:rPr>
                  <w:rStyle w:val="Hyperlink"/>
                  <w:sz w:val="22"/>
                  <w:szCs w:val="22"/>
                </w:rPr>
                <w:t>tsbevents@itu.int</w:t>
              </w:r>
            </w:hyperlink>
            <w:r w:rsidRPr="00CF5421">
              <w:rPr>
                <w:sz w:val="22"/>
                <w:szCs w:val="22"/>
              </w:rPr>
              <w:t xml:space="preserve"> / </w:t>
            </w:r>
            <w:hyperlink r:id="rId13" w:history="1">
              <w:r w:rsidRPr="00CF5421">
                <w:rPr>
                  <w:rStyle w:val="Hyperlink"/>
                  <w:sz w:val="22"/>
                  <w:szCs w:val="22"/>
                </w:rPr>
                <w:t>quantum@itu.int</w:t>
              </w:r>
            </w:hyperlink>
            <w:r w:rsidRPr="00CF5421">
              <w:rPr>
                <w:sz w:val="22"/>
                <w:szCs w:val="22"/>
              </w:rPr>
              <w:t xml:space="preserve"> </w:t>
            </w:r>
          </w:p>
        </w:tc>
        <w:tc>
          <w:tcPr>
            <w:tcW w:w="4394" w:type="dxa"/>
            <w:gridSpan w:val="2"/>
            <w:vMerge/>
          </w:tcPr>
          <w:p w14:paraId="5C051460" w14:textId="77777777" w:rsidR="00CF5421" w:rsidRPr="00AC74E2" w:rsidRDefault="00CF5421" w:rsidP="009D4AF0">
            <w:pPr>
              <w:pStyle w:val="Tabletext"/>
              <w:ind w:left="142" w:hanging="142"/>
              <w:rPr>
                <w:rFonts w:cstheme="minorHAnsi"/>
                <w:sz w:val="22"/>
                <w:szCs w:val="22"/>
              </w:rPr>
            </w:pPr>
          </w:p>
        </w:tc>
      </w:tr>
      <w:tr w:rsidR="00CF5421" w:rsidRPr="00AC74E2" w14:paraId="49676A91" w14:textId="77777777" w:rsidTr="009D4AF0">
        <w:trPr>
          <w:cantSplit/>
          <w:trHeight w:val="1381"/>
          <w:jc w:val="center"/>
        </w:trPr>
        <w:tc>
          <w:tcPr>
            <w:tcW w:w="1143" w:type="dxa"/>
            <w:vMerge/>
          </w:tcPr>
          <w:p w14:paraId="6EFA1878" w14:textId="04DF2A9A" w:rsidR="00CF5421" w:rsidRPr="00AC74E2" w:rsidRDefault="00CF5421" w:rsidP="009D4AF0">
            <w:pPr>
              <w:pStyle w:val="Tabletext"/>
              <w:rPr>
                <w:rFonts w:cstheme="minorHAnsi"/>
                <w:sz w:val="22"/>
                <w:szCs w:val="22"/>
              </w:rPr>
            </w:pPr>
          </w:p>
        </w:tc>
        <w:tc>
          <w:tcPr>
            <w:tcW w:w="4244" w:type="dxa"/>
            <w:gridSpan w:val="2"/>
            <w:vMerge/>
          </w:tcPr>
          <w:p w14:paraId="0B89B23A" w14:textId="743FC15C" w:rsidR="00CF5421" w:rsidRPr="00AC74E2" w:rsidRDefault="00CF5421" w:rsidP="009D4AF0">
            <w:pPr>
              <w:pStyle w:val="Tabletext"/>
              <w:rPr>
                <w:rFonts w:cstheme="minorHAnsi"/>
                <w:sz w:val="22"/>
                <w:szCs w:val="22"/>
              </w:rPr>
            </w:pPr>
          </w:p>
        </w:tc>
        <w:tc>
          <w:tcPr>
            <w:tcW w:w="4394" w:type="dxa"/>
            <w:gridSpan w:val="2"/>
          </w:tcPr>
          <w:p w14:paraId="3C870DA6" w14:textId="4AF80EC9" w:rsidR="00CF5421" w:rsidRPr="00AC74E2" w:rsidRDefault="00CF5421" w:rsidP="009D4AF0">
            <w:pPr>
              <w:pStyle w:val="Tabletext"/>
              <w:rPr>
                <w:rFonts w:cstheme="minorHAnsi"/>
                <w:b/>
                <w:sz w:val="22"/>
                <w:szCs w:val="22"/>
              </w:rPr>
            </w:pPr>
            <w:r w:rsidRPr="00AC74E2">
              <w:rPr>
                <w:rFonts w:cstheme="minorHAnsi"/>
                <w:b/>
                <w:sz w:val="22"/>
                <w:szCs w:val="22"/>
              </w:rPr>
              <w:t>Copy</w:t>
            </w:r>
            <w:r>
              <w:rPr>
                <w:rFonts w:cstheme="minorHAnsi"/>
                <w:b/>
                <w:sz w:val="22"/>
                <w:szCs w:val="22"/>
              </w:rPr>
              <w:t xml:space="preserve"> to</w:t>
            </w:r>
            <w:r w:rsidRPr="00AC74E2">
              <w:rPr>
                <w:rFonts w:cstheme="minorHAnsi"/>
                <w:b/>
                <w:sz w:val="22"/>
                <w:szCs w:val="22"/>
              </w:rPr>
              <w:t>:</w:t>
            </w:r>
          </w:p>
          <w:p w14:paraId="24236416" w14:textId="2D05ED33" w:rsidR="00CF5421" w:rsidRPr="00AC74E2" w:rsidRDefault="00CF5421" w:rsidP="009D4AF0">
            <w:pPr>
              <w:pStyle w:val="Tablet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s>
              <w:ind w:left="283" w:hanging="283"/>
              <w:rPr>
                <w:rFonts w:cstheme="minorHAnsi"/>
                <w:sz w:val="22"/>
                <w:szCs w:val="22"/>
              </w:rPr>
            </w:pPr>
            <w:r w:rsidRPr="00AC74E2">
              <w:rPr>
                <w:rFonts w:cstheme="minorHAnsi"/>
                <w:sz w:val="22"/>
                <w:szCs w:val="22"/>
              </w:rPr>
              <w:t>-</w:t>
            </w:r>
            <w:r w:rsidRPr="00AC74E2">
              <w:rPr>
                <w:rFonts w:cstheme="minorHAnsi"/>
                <w:sz w:val="22"/>
                <w:szCs w:val="22"/>
              </w:rPr>
              <w:tab/>
              <w:t>To the chair</w:t>
            </w:r>
            <w:r>
              <w:rPr>
                <w:rFonts w:cstheme="minorHAnsi"/>
                <w:sz w:val="22"/>
                <w:szCs w:val="22"/>
              </w:rPr>
              <w:t>s</w:t>
            </w:r>
            <w:r w:rsidRPr="00AC74E2">
              <w:rPr>
                <w:rFonts w:cstheme="minorHAnsi"/>
                <w:sz w:val="22"/>
                <w:szCs w:val="22"/>
              </w:rPr>
              <w:t xml:space="preserve"> and vice-chair</w:t>
            </w:r>
            <w:r>
              <w:rPr>
                <w:rFonts w:cstheme="minorHAnsi"/>
                <w:sz w:val="22"/>
                <w:szCs w:val="22"/>
              </w:rPr>
              <w:t>s</w:t>
            </w:r>
            <w:r w:rsidRPr="00AC74E2">
              <w:rPr>
                <w:rFonts w:cstheme="minorHAnsi"/>
                <w:sz w:val="22"/>
                <w:szCs w:val="22"/>
              </w:rPr>
              <w:t xml:space="preserve"> of ITU-T study groups;</w:t>
            </w:r>
          </w:p>
          <w:p w14:paraId="7CC35E1B" w14:textId="77777777" w:rsidR="00CF5421" w:rsidRPr="00AC74E2" w:rsidRDefault="00CF5421" w:rsidP="009D4AF0">
            <w:pPr>
              <w:pStyle w:val="Tablet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s>
              <w:ind w:left="283" w:hanging="283"/>
              <w:rPr>
                <w:rFonts w:cstheme="minorHAnsi"/>
                <w:sz w:val="22"/>
                <w:szCs w:val="22"/>
              </w:rPr>
            </w:pPr>
            <w:r w:rsidRPr="00AC74E2">
              <w:rPr>
                <w:rFonts w:cstheme="minorHAnsi"/>
                <w:sz w:val="22"/>
                <w:szCs w:val="22"/>
              </w:rPr>
              <w:t>-</w:t>
            </w:r>
            <w:r w:rsidRPr="00AC74E2">
              <w:rPr>
                <w:rFonts w:cstheme="minorHAnsi"/>
                <w:sz w:val="22"/>
                <w:szCs w:val="22"/>
              </w:rPr>
              <w:tab/>
              <w:t>To the Director of the Telecommunication Development Bureau;</w:t>
            </w:r>
          </w:p>
          <w:p w14:paraId="5C8F973F" w14:textId="06BB7223" w:rsidR="00CF5421" w:rsidRDefault="00CF5421" w:rsidP="009D4AF0">
            <w:pPr>
              <w:pStyle w:val="Tablet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s>
              <w:ind w:left="283" w:hanging="283"/>
              <w:rPr>
                <w:rFonts w:cstheme="minorHAnsi"/>
                <w:sz w:val="22"/>
                <w:szCs w:val="22"/>
              </w:rPr>
            </w:pPr>
            <w:r w:rsidRPr="00AC74E2">
              <w:rPr>
                <w:rFonts w:cstheme="minorHAnsi"/>
                <w:sz w:val="22"/>
                <w:szCs w:val="22"/>
              </w:rPr>
              <w:t>-</w:t>
            </w:r>
            <w:r w:rsidRPr="00AC74E2">
              <w:rPr>
                <w:rFonts w:cstheme="minorHAnsi"/>
                <w:sz w:val="22"/>
                <w:szCs w:val="22"/>
              </w:rPr>
              <w:tab/>
              <w:t>To the Director of the Radiocommunication Bureau</w:t>
            </w:r>
            <w:r w:rsidR="00991724">
              <w:rPr>
                <w:rFonts w:cstheme="minorHAnsi"/>
                <w:sz w:val="22"/>
                <w:szCs w:val="22"/>
              </w:rPr>
              <w:t>;</w:t>
            </w:r>
          </w:p>
          <w:p w14:paraId="6DFE21E6" w14:textId="1E884CF6" w:rsidR="00EF071B" w:rsidRPr="00AC74E2" w:rsidRDefault="00EF071B" w:rsidP="00234E0A">
            <w:pPr>
              <w:pStyle w:val="Tablet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s>
              <w:ind w:left="283" w:hanging="283"/>
              <w:rPr>
                <w:rFonts w:cstheme="minorHAnsi"/>
                <w:sz w:val="22"/>
                <w:szCs w:val="22"/>
              </w:rPr>
            </w:pPr>
            <w:r w:rsidRPr="00AC74E2">
              <w:rPr>
                <w:rFonts w:cstheme="minorHAnsi"/>
                <w:sz w:val="22"/>
                <w:szCs w:val="22"/>
              </w:rPr>
              <w:t>-</w:t>
            </w:r>
            <w:r w:rsidRPr="00AC74E2">
              <w:rPr>
                <w:rFonts w:cstheme="minorHAnsi"/>
                <w:sz w:val="22"/>
                <w:szCs w:val="22"/>
              </w:rPr>
              <w:tab/>
              <w:t xml:space="preserve">To the </w:t>
            </w:r>
            <w:r w:rsidR="00947194" w:rsidRPr="00546FA3">
              <w:rPr>
                <w:rFonts w:cstheme="minorHAnsi"/>
                <w:sz w:val="22"/>
                <w:szCs w:val="22"/>
              </w:rPr>
              <w:t>ITU Regional Office</w:t>
            </w:r>
            <w:r w:rsidR="00947194">
              <w:rPr>
                <w:rFonts w:cstheme="minorHAnsi"/>
                <w:sz w:val="22"/>
                <w:szCs w:val="22"/>
              </w:rPr>
              <w:t>s</w:t>
            </w:r>
          </w:p>
        </w:tc>
      </w:tr>
      <w:tr w:rsidR="00222D56" w:rsidRPr="001C0F07" w14:paraId="1A0BE1B5" w14:textId="77777777" w:rsidTr="009D4AF0">
        <w:trPr>
          <w:cantSplit/>
          <w:trHeight w:val="80"/>
          <w:jc w:val="center"/>
        </w:trPr>
        <w:tc>
          <w:tcPr>
            <w:tcW w:w="1143" w:type="dxa"/>
          </w:tcPr>
          <w:p w14:paraId="1F7019D0" w14:textId="77777777" w:rsidR="00222D56" w:rsidRPr="00CF5421" w:rsidRDefault="00222D56" w:rsidP="009D4AF0">
            <w:pPr>
              <w:pStyle w:val="Tabletext"/>
              <w:rPr>
                <w:rFonts w:cstheme="minorHAnsi"/>
                <w:b/>
                <w:bCs/>
                <w:sz w:val="22"/>
                <w:szCs w:val="22"/>
              </w:rPr>
            </w:pPr>
            <w:r w:rsidRPr="00CF5421">
              <w:rPr>
                <w:rFonts w:cstheme="minorHAnsi"/>
                <w:b/>
                <w:bCs/>
                <w:sz w:val="22"/>
                <w:szCs w:val="22"/>
              </w:rPr>
              <w:t>Subject:</w:t>
            </w:r>
          </w:p>
        </w:tc>
        <w:tc>
          <w:tcPr>
            <w:tcW w:w="8638" w:type="dxa"/>
            <w:gridSpan w:val="4"/>
          </w:tcPr>
          <w:p w14:paraId="2A9B11F0" w14:textId="5F9A8C2A" w:rsidR="00222D56" w:rsidRPr="001C0F07" w:rsidRDefault="001C0F07" w:rsidP="009D4AF0">
            <w:pPr>
              <w:pStyle w:val="Tabletext"/>
              <w:rPr>
                <w:rFonts w:cstheme="minorHAnsi"/>
                <w:sz w:val="22"/>
                <w:szCs w:val="22"/>
                <w:lang w:val="fr-FR"/>
              </w:rPr>
            </w:pPr>
            <w:r w:rsidRPr="001C0F07">
              <w:rPr>
                <w:rFonts w:cstheme="minorHAnsi"/>
                <w:b/>
                <w:bCs/>
                <w:sz w:val="22"/>
                <w:szCs w:val="22"/>
                <w:lang w:val="fr-FR"/>
              </w:rPr>
              <w:t>ITU Global Quantum Drill</w:t>
            </w:r>
            <w:r w:rsidR="00222D56" w:rsidRPr="001C0F07">
              <w:rPr>
                <w:rFonts w:cstheme="minorHAnsi"/>
                <w:b/>
                <w:bCs/>
                <w:sz w:val="22"/>
                <w:szCs w:val="22"/>
                <w:lang w:val="fr-FR"/>
              </w:rPr>
              <w:br/>
            </w:r>
            <w:r>
              <w:rPr>
                <w:rFonts w:cstheme="minorHAnsi"/>
                <w:b/>
                <w:bCs/>
                <w:sz w:val="22"/>
                <w:szCs w:val="22"/>
                <w:lang w:val="fr-FR"/>
              </w:rPr>
              <w:t>(</w:t>
            </w:r>
            <w:proofErr w:type="spellStart"/>
            <w:r w:rsidRPr="001C0F07">
              <w:rPr>
                <w:rFonts w:cstheme="minorHAnsi"/>
                <w:b/>
                <w:bCs/>
                <w:sz w:val="22"/>
                <w:szCs w:val="22"/>
                <w:lang w:val="fr-FR"/>
              </w:rPr>
              <w:t>Du</w:t>
            </w:r>
            <w:r>
              <w:rPr>
                <w:rFonts w:cstheme="minorHAnsi"/>
                <w:b/>
                <w:bCs/>
                <w:sz w:val="22"/>
                <w:szCs w:val="22"/>
                <w:lang w:val="fr-FR"/>
              </w:rPr>
              <w:t>bai</w:t>
            </w:r>
            <w:proofErr w:type="spellEnd"/>
            <w:r>
              <w:rPr>
                <w:rFonts w:cstheme="minorHAnsi"/>
                <w:b/>
                <w:bCs/>
                <w:sz w:val="22"/>
                <w:szCs w:val="22"/>
                <w:lang w:val="fr-FR"/>
              </w:rPr>
              <w:t>, United Arab Emirates, 1</w:t>
            </w:r>
            <w:r w:rsidR="00303F55">
              <w:rPr>
                <w:rFonts w:cstheme="minorHAnsi"/>
                <w:b/>
                <w:bCs/>
                <w:sz w:val="22"/>
                <w:szCs w:val="22"/>
                <w:lang w:val="fr-FR"/>
              </w:rPr>
              <w:t>7</w:t>
            </w:r>
            <w:r>
              <w:rPr>
                <w:rFonts w:cstheme="minorHAnsi"/>
                <w:b/>
                <w:bCs/>
                <w:sz w:val="22"/>
                <w:szCs w:val="22"/>
                <w:lang w:val="fr-FR"/>
              </w:rPr>
              <w:t>-1</w:t>
            </w:r>
            <w:r w:rsidR="00303F55">
              <w:rPr>
                <w:rFonts w:cstheme="minorHAnsi"/>
                <w:b/>
                <w:bCs/>
                <w:sz w:val="22"/>
                <w:szCs w:val="22"/>
                <w:lang w:val="fr-FR"/>
              </w:rPr>
              <w:t>8</w:t>
            </w:r>
            <w:r>
              <w:rPr>
                <w:rFonts w:cstheme="minorHAnsi"/>
                <w:b/>
                <w:bCs/>
                <w:sz w:val="22"/>
                <w:szCs w:val="22"/>
                <w:lang w:val="fr-FR"/>
              </w:rPr>
              <w:t xml:space="preserve"> September 2026)</w:t>
            </w:r>
          </w:p>
        </w:tc>
      </w:tr>
    </w:tbl>
    <w:p w14:paraId="54DE9519" w14:textId="77777777" w:rsidR="0087300D" w:rsidRPr="00AC74E2" w:rsidRDefault="0087300D" w:rsidP="0013103F">
      <w:pPr>
        <w:pStyle w:val="Normalaftertitle0"/>
        <w:spacing w:before="360"/>
        <w:rPr>
          <w:rFonts w:cstheme="minorHAnsi"/>
          <w:sz w:val="22"/>
          <w:szCs w:val="22"/>
        </w:rPr>
      </w:pPr>
      <w:bookmarkStart w:id="1" w:name="StartTyping_E"/>
      <w:bookmarkEnd w:id="1"/>
      <w:r w:rsidRPr="00AC74E2">
        <w:rPr>
          <w:rFonts w:cstheme="minorHAnsi"/>
          <w:sz w:val="22"/>
          <w:szCs w:val="22"/>
        </w:rPr>
        <w:t>Dear Sir/Madam,</w:t>
      </w:r>
    </w:p>
    <w:p w14:paraId="7A0AD0B2" w14:textId="752703F8" w:rsidR="0087300D" w:rsidRDefault="0087300D" w:rsidP="00211476">
      <w:pPr>
        <w:rPr>
          <w:rFonts w:cstheme="minorHAnsi"/>
          <w:sz w:val="22"/>
          <w:szCs w:val="22"/>
        </w:rPr>
      </w:pPr>
      <w:bookmarkStart w:id="2" w:name="suitetext"/>
      <w:bookmarkStart w:id="3" w:name="text"/>
      <w:bookmarkEnd w:id="2"/>
      <w:bookmarkEnd w:id="3"/>
      <w:r w:rsidRPr="00AC74E2">
        <w:rPr>
          <w:rFonts w:cstheme="minorHAnsi"/>
          <w:bCs/>
          <w:sz w:val="22"/>
          <w:szCs w:val="22"/>
        </w:rPr>
        <w:t>1</w:t>
      </w:r>
      <w:r w:rsidRPr="00AC74E2">
        <w:rPr>
          <w:rFonts w:cstheme="minorHAnsi"/>
          <w:sz w:val="22"/>
          <w:szCs w:val="22"/>
        </w:rPr>
        <w:tab/>
        <w:t xml:space="preserve">I </w:t>
      </w:r>
      <w:r w:rsidR="00211476">
        <w:rPr>
          <w:rFonts w:cstheme="minorHAnsi"/>
          <w:sz w:val="22"/>
          <w:szCs w:val="22"/>
        </w:rPr>
        <w:t>am pleased</w:t>
      </w:r>
      <w:r w:rsidRPr="00AC74E2">
        <w:rPr>
          <w:rFonts w:cstheme="minorHAnsi"/>
          <w:sz w:val="22"/>
          <w:szCs w:val="22"/>
        </w:rPr>
        <w:t xml:space="preserve"> to </w:t>
      </w:r>
      <w:r w:rsidR="001C0F07">
        <w:rPr>
          <w:rFonts w:cstheme="minorHAnsi"/>
          <w:sz w:val="22"/>
          <w:szCs w:val="22"/>
        </w:rPr>
        <w:t>invite</w:t>
      </w:r>
      <w:r w:rsidRPr="00AC74E2">
        <w:rPr>
          <w:rFonts w:cstheme="minorHAnsi"/>
          <w:sz w:val="22"/>
          <w:szCs w:val="22"/>
        </w:rPr>
        <w:t xml:space="preserve"> you </w:t>
      </w:r>
      <w:r w:rsidR="001C0F07">
        <w:rPr>
          <w:rFonts w:cstheme="minorHAnsi"/>
          <w:sz w:val="22"/>
          <w:szCs w:val="22"/>
        </w:rPr>
        <w:t>to participate in</w:t>
      </w:r>
      <w:r w:rsidR="00211476">
        <w:rPr>
          <w:rFonts w:cstheme="minorHAnsi"/>
          <w:sz w:val="22"/>
          <w:szCs w:val="22"/>
        </w:rPr>
        <w:t xml:space="preserve"> the </w:t>
      </w:r>
      <w:r w:rsidR="001435AA" w:rsidRPr="00211476">
        <w:rPr>
          <w:rFonts w:cstheme="minorHAnsi"/>
          <w:b/>
          <w:bCs/>
          <w:sz w:val="22"/>
          <w:szCs w:val="22"/>
        </w:rPr>
        <w:t>Global Quantum Drill</w:t>
      </w:r>
      <w:r w:rsidR="001435AA">
        <w:rPr>
          <w:rFonts w:cstheme="minorHAnsi"/>
          <w:sz w:val="22"/>
          <w:szCs w:val="22"/>
        </w:rPr>
        <w:t xml:space="preserve"> organized by the </w:t>
      </w:r>
      <w:r w:rsidR="00211476">
        <w:rPr>
          <w:rFonts w:cstheme="minorHAnsi"/>
          <w:sz w:val="22"/>
          <w:szCs w:val="22"/>
        </w:rPr>
        <w:t xml:space="preserve">International Telecommunication Union (ITU) and </w:t>
      </w:r>
      <w:r w:rsidR="00314411">
        <w:rPr>
          <w:rFonts w:cstheme="minorHAnsi"/>
          <w:sz w:val="22"/>
          <w:szCs w:val="22"/>
        </w:rPr>
        <w:t xml:space="preserve">hosted by </w:t>
      </w:r>
      <w:r w:rsidR="00211476">
        <w:rPr>
          <w:rFonts w:cstheme="minorHAnsi"/>
          <w:sz w:val="22"/>
          <w:szCs w:val="22"/>
        </w:rPr>
        <w:t xml:space="preserve">the </w:t>
      </w:r>
      <w:r w:rsidR="00211476" w:rsidRPr="00211476">
        <w:rPr>
          <w:rFonts w:cstheme="minorHAnsi"/>
          <w:sz w:val="22"/>
          <w:szCs w:val="22"/>
        </w:rPr>
        <w:t xml:space="preserve">United Arab Emirates Cyber Security Council </w:t>
      </w:r>
      <w:r w:rsidR="00211476">
        <w:rPr>
          <w:rFonts w:cstheme="minorHAnsi"/>
          <w:sz w:val="22"/>
          <w:szCs w:val="22"/>
        </w:rPr>
        <w:t>in Dubai, United Arab Emirates from 1</w:t>
      </w:r>
      <w:r w:rsidR="001435AA">
        <w:rPr>
          <w:rFonts w:cstheme="minorHAnsi"/>
          <w:sz w:val="22"/>
          <w:szCs w:val="22"/>
        </w:rPr>
        <w:t>7</w:t>
      </w:r>
      <w:r w:rsidR="00211476">
        <w:rPr>
          <w:rFonts w:cstheme="minorHAnsi"/>
          <w:sz w:val="22"/>
          <w:szCs w:val="22"/>
        </w:rPr>
        <w:t xml:space="preserve"> to 1</w:t>
      </w:r>
      <w:r w:rsidR="001435AA">
        <w:rPr>
          <w:rFonts w:cstheme="minorHAnsi"/>
          <w:sz w:val="22"/>
          <w:szCs w:val="22"/>
        </w:rPr>
        <w:t>8</w:t>
      </w:r>
      <w:r w:rsidR="00211476">
        <w:rPr>
          <w:rFonts w:cstheme="minorHAnsi"/>
          <w:sz w:val="22"/>
          <w:szCs w:val="22"/>
        </w:rPr>
        <w:t xml:space="preserve"> September 2026 </w:t>
      </w:r>
      <w:r w:rsidR="00EE0579">
        <w:rPr>
          <w:rFonts w:cstheme="minorHAnsi"/>
          <w:sz w:val="22"/>
          <w:szCs w:val="22"/>
        </w:rPr>
        <w:t>at</w:t>
      </w:r>
      <w:r w:rsidR="00211476">
        <w:rPr>
          <w:rFonts w:cstheme="minorHAnsi"/>
          <w:sz w:val="22"/>
          <w:szCs w:val="22"/>
        </w:rPr>
        <w:t xml:space="preserve"> the </w:t>
      </w:r>
      <w:r w:rsidR="00211476" w:rsidRPr="00211476">
        <w:rPr>
          <w:rFonts w:cstheme="minorHAnsi"/>
          <w:sz w:val="22"/>
          <w:szCs w:val="22"/>
        </w:rPr>
        <w:t>Dubai Exhibition Centre</w:t>
      </w:r>
      <w:r w:rsidR="00211476">
        <w:rPr>
          <w:rFonts w:cstheme="minorHAnsi"/>
          <w:sz w:val="22"/>
          <w:szCs w:val="22"/>
        </w:rPr>
        <w:t xml:space="preserve">, Expo City alongside the </w:t>
      </w:r>
      <w:hyperlink r:id="rId14" w:history="1">
        <w:r w:rsidR="00211476" w:rsidRPr="00211476">
          <w:rPr>
            <w:rStyle w:val="Hyperlink"/>
            <w:rFonts w:cstheme="minorHAnsi"/>
            <w:sz w:val="22"/>
            <w:szCs w:val="22"/>
          </w:rPr>
          <w:t>GISEC Global 2026 conference</w:t>
        </w:r>
      </w:hyperlink>
      <w:r w:rsidRPr="00AC74E2">
        <w:rPr>
          <w:rFonts w:cstheme="minorHAnsi"/>
          <w:sz w:val="22"/>
          <w:szCs w:val="22"/>
        </w:rPr>
        <w:t>.</w:t>
      </w:r>
      <w:r w:rsidR="00ED711A">
        <w:rPr>
          <w:rFonts w:cstheme="minorHAnsi"/>
          <w:sz w:val="22"/>
          <w:szCs w:val="22"/>
        </w:rPr>
        <w:t xml:space="preserve"> The Drill webpage is found at </w:t>
      </w:r>
      <w:hyperlink r:id="rId15" w:history="1">
        <w:r w:rsidR="00ED711A" w:rsidRPr="00811895">
          <w:rPr>
            <w:rStyle w:val="Hyperlink"/>
            <w:sz w:val="22"/>
            <w:szCs w:val="22"/>
          </w:rPr>
          <w:t>https://itu.int/en/ITU-T/studygroups/2025-2028/17/Pages/2026-09-16.aspx</w:t>
        </w:r>
      </w:hyperlink>
      <w:r w:rsidR="00ED711A">
        <w:t>.</w:t>
      </w:r>
    </w:p>
    <w:p w14:paraId="3F9158DD" w14:textId="7089856C" w:rsidR="00616019" w:rsidRPr="00616019" w:rsidRDefault="006B0547" w:rsidP="00616019">
      <w:pPr>
        <w:rPr>
          <w:rFonts w:cstheme="minorHAnsi"/>
          <w:sz w:val="22"/>
          <w:szCs w:val="22"/>
        </w:rPr>
      </w:pPr>
      <w:r w:rsidRPr="006B0547">
        <w:rPr>
          <w:rFonts w:cstheme="minorHAnsi"/>
          <w:sz w:val="22"/>
          <w:szCs w:val="22"/>
        </w:rPr>
        <w:t>2</w:t>
      </w:r>
      <w:r w:rsidRPr="006B0547">
        <w:rPr>
          <w:rFonts w:cstheme="minorHAnsi"/>
          <w:sz w:val="22"/>
          <w:szCs w:val="22"/>
        </w:rPr>
        <w:tab/>
        <w:t xml:space="preserve">The </w:t>
      </w:r>
      <w:r>
        <w:rPr>
          <w:rFonts w:cstheme="minorHAnsi"/>
          <w:sz w:val="22"/>
          <w:szCs w:val="22"/>
        </w:rPr>
        <w:t>Drill</w:t>
      </w:r>
      <w:r w:rsidRPr="006B0547">
        <w:rPr>
          <w:rFonts w:cstheme="minorHAnsi"/>
          <w:sz w:val="22"/>
          <w:szCs w:val="22"/>
        </w:rPr>
        <w:t xml:space="preserve"> will be </w:t>
      </w:r>
      <w:r w:rsidR="001C0F07">
        <w:rPr>
          <w:rFonts w:cstheme="minorHAnsi"/>
          <w:sz w:val="22"/>
          <w:szCs w:val="22"/>
        </w:rPr>
        <w:t>preceded by</w:t>
      </w:r>
      <w:r w:rsidRPr="006B0547">
        <w:rPr>
          <w:rFonts w:cstheme="minorHAnsi"/>
          <w:sz w:val="22"/>
          <w:szCs w:val="22"/>
        </w:rPr>
        <w:t xml:space="preserve"> the meetings of the </w:t>
      </w:r>
      <w:r w:rsidRPr="00043FAA">
        <w:rPr>
          <w:rFonts w:cstheme="minorHAnsi"/>
          <w:b/>
          <w:bCs/>
          <w:sz w:val="22"/>
          <w:szCs w:val="22"/>
        </w:rPr>
        <w:t>ITU-T Study Group 1</w:t>
      </w:r>
      <w:r w:rsidR="001C0F07" w:rsidRPr="00043FAA">
        <w:rPr>
          <w:rFonts w:cstheme="minorHAnsi"/>
          <w:b/>
          <w:bCs/>
          <w:sz w:val="22"/>
          <w:szCs w:val="22"/>
        </w:rPr>
        <w:t>7</w:t>
      </w:r>
      <w:r w:rsidRPr="00043FAA">
        <w:rPr>
          <w:rFonts w:cstheme="minorHAnsi"/>
          <w:b/>
          <w:bCs/>
          <w:sz w:val="22"/>
          <w:szCs w:val="22"/>
        </w:rPr>
        <w:t xml:space="preserve"> Regional Group</w:t>
      </w:r>
      <w:r w:rsidR="00043FAA" w:rsidRPr="00043FAA">
        <w:rPr>
          <w:rFonts w:cstheme="minorHAnsi"/>
          <w:b/>
          <w:bCs/>
          <w:sz w:val="22"/>
          <w:szCs w:val="22"/>
        </w:rPr>
        <w:t>s</w:t>
      </w:r>
      <w:r w:rsidRPr="00043FAA">
        <w:rPr>
          <w:rFonts w:cstheme="minorHAnsi"/>
          <w:b/>
          <w:bCs/>
          <w:sz w:val="22"/>
          <w:szCs w:val="22"/>
        </w:rPr>
        <w:t xml:space="preserve"> for Africa </w:t>
      </w:r>
      <w:r w:rsidRPr="006B0547">
        <w:rPr>
          <w:rFonts w:cstheme="minorHAnsi"/>
          <w:sz w:val="22"/>
          <w:szCs w:val="22"/>
        </w:rPr>
        <w:t>(SG1</w:t>
      </w:r>
      <w:r w:rsidR="001C0F07">
        <w:rPr>
          <w:rFonts w:cstheme="minorHAnsi"/>
          <w:sz w:val="22"/>
          <w:szCs w:val="22"/>
        </w:rPr>
        <w:t>7</w:t>
      </w:r>
      <w:r w:rsidRPr="006B0547">
        <w:rPr>
          <w:rFonts w:cstheme="minorHAnsi"/>
          <w:sz w:val="22"/>
          <w:szCs w:val="22"/>
        </w:rPr>
        <w:t>RG-AFR) and</w:t>
      </w:r>
      <w:r w:rsidR="00616019">
        <w:rPr>
          <w:rFonts w:cstheme="minorHAnsi"/>
          <w:sz w:val="22"/>
          <w:szCs w:val="22"/>
        </w:rPr>
        <w:t xml:space="preserve"> for</w:t>
      </w:r>
      <w:r w:rsidRPr="006B0547">
        <w:rPr>
          <w:rFonts w:cstheme="minorHAnsi"/>
          <w:sz w:val="22"/>
          <w:szCs w:val="22"/>
        </w:rPr>
        <w:t xml:space="preserve"> </w:t>
      </w:r>
      <w:r w:rsidR="001C0F07" w:rsidRPr="00043FAA">
        <w:rPr>
          <w:rFonts w:cstheme="minorHAnsi"/>
          <w:b/>
          <w:bCs/>
          <w:sz w:val="22"/>
          <w:szCs w:val="22"/>
        </w:rPr>
        <w:t>the Arab region</w:t>
      </w:r>
      <w:r w:rsidRPr="006B0547">
        <w:rPr>
          <w:rFonts w:cstheme="minorHAnsi"/>
          <w:sz w:val="22"/>
          <w:szCs w:val="22"/>
        </w:rPr>
        <w:t xml:space="preserve"> (SG1</w:t>
      </w:r>
      <w:r w:rsidR="001C0F07">
        <w:rPr>
          <w:rFonts w:cstheme="minorHAnsi"/>
          <w:sz w:val="22"/>
          <w:szCs w:val="22"/>
        </w:rPr>
        <w:t>7</w:t>
      </w:r>
      <w:r w:rsidRPr="006B0547">
        <w:rPr>
          <w:rFonts w:cstheme="minorHAnsi"/>
          <w:sz w:val="22"/>
          <w:szCs w:val="22"/>
        </w:rPr>
        <w:t>RG-A</w:t>
      </w:r>
      <w:r w:rsidR="001C0F07">
        <w:rPr>
          <w:rFonts w:cstheme="minorHAnsi"/>
          <w:sz w:val="22"/>
          <w:szCs w:val="22"/>
        </w:rPr>
        <w:t>RB</w:t>
      </w:r>
      <w:r w:rsidRPr="006B0547">
        <w:rPr>
          <w:rFonts w:cstheme="minorHAnsi"/>
          <w:sz w:val="22"/>
          <w:szCs w:val="22"/>
        </w:rPr>
        <w:t xml:space="preserve">) on </w:t>
      </w:r>
      <w:r w:rsidR="001C0F07">
        <w:rPr>
          <w:rFonts w:cstheme="minorHAnsi"/>
          <w:sz w:val="22"/>
          <w:szCs w:val="22"/>
        </w:rPr>
        <w:t>16 September</w:t>
      </w:r>
      <w:r w:rsidRPr="006B0547">
        <w:rPr>
          <w:rFonts w:cstheme="minorHAnsi"/>
          <w:sz w:val="22"/>
          <w:szCs w:val="22"/>
        </w:rPr>
        <w:t xml:space="preserve"> 2026, at the same venue.</w:t>
      </w:r>
      <w:r w:rsidR="00616019">
        <w:rPr>
          <w:rFonts w:cstheme="minorHAnsi"/>
          <w:sz w:val="22"/>
          <w:szCs w:val="22"/>
        </w:rPr>
        <w:t xml:space="preserve"> Registration for these two meetings </w:t>
      </w:r>
      <w:r w:rsidR="00ED711A">
        <w:rPr>
          <w:rFonts w:cstheme="minorHAnsi"/>
          <w:sz w:val="22"/>
          <w:szCs w:val="22"/>
        </w:rPr>
        <w:t>is</w:t>
      </w:r>
      <w:r w:rsidR="00616019">
        <w:rPr>
          <w:rFonts w:cstheme="minorHAnsi"/>
          <w:sz w:val="22"/>
          <w:szCs w:val="22"/>
        </w:rPr>
        <w:t xml:space="preserve"> car</w:t>
      </w:r>
      <w:r w:rsidR="00ED711A">
        <w:rPr>
          <w:rFonts w:cstheme="minorHAnsi"/>
          <w:sz w:val="22"/>
          <w:szCs w:val="22"/>
        </w:rPr>
        <w:t>r</w:t>
      </w:r>
      <w:r w:rsidR="00616019">
        <w:rPr>
          <w:rFonts w:cstheme="minorHAnsi"/>
          <w:sz w:val="22"/>
          <w:szCs w:val="22"/>
        </w:rPr>
        <w:t xml:space="preserve">ied out separately; kindly consult </w:t>
      </w:r>
      <w:r w:rsidR="00616019" w:rsidRPr="00616019">
        <w:rPr>
          <w:rFonts w:cstheme="minorHAnsi"/>
          <w:sz w:val="22"/>
          <w:szCs w:val="22"/>
        </w:rPr>
        <w:t xml:space="preserve">TSB Collective letter </w:t>
      </w:r>
      <w:hyperlink r:id="rId16" w:history="1">
        <w:r w:rsidR="00616019" w:rsidRPr="00616019">
          <w:rPr>
            <w:rStyle w:val="Hyperlink"/>
            <w:rFonts w:cstheme="minorHAnsi"/>
            <w:sz w:val="22"/>
            <w:szCs w:val="22"/>
          </w:rPr>
          <w:t>2/SG17RG-</w:t>
        </w:r>
        <w:r w:rsidR="00083C5B">
          <w:rPr>
            <w:rStyle w:val="Hyperlink"/>
            <w:rFonts w:cstheme="minorHAnsi"/>
            <w:sz w:val="22"/>
            <w:szCs w:val="22"/>
          </w:rPr>
          <w:t> </w:t>
        </w:r>
        <w:r w:rsidR="00616019" w:rsidRPr="00616019">
          <w:rPr>
            <w:rStyle w:val="Hyperlink"/>
            <w:rFonts w:cstheme="minorHAnsi"/>
            <w:sz w:val="22"/>
            <w:szCs w:val="22"/>
          </w:rPr>
          <w:t>AFR</w:t>
        </w:r>
      </w:hyperlink>
      <w:r w:rsidR="00616019" w:rsidRPr="00616019">
        <w:rPr>
          <w:rFonts w:cstheme="minorHAnsi"/>
          <w:sz w:val="22"/>
          <w:szCs w:val="22"/>
        </w:rPr>
        <w:t xml:space="preserve"> </w:t>
      </w:r>
      <w:r w:rsidR="00616019">
        <w:rPr>
          <w:rFonts w:cstheme="minorHAnsi"/>
          <w:sz w:val="22"/>
          <w:szCs w:val="22"/>
        </w:rPr>
        <w:t xml:space="preserve">or </w:t>
      </w:r>
      <w:hyperlink r:id="rId17" w:history="1">
        <w:r w:rsidR="00616019" w:rsidRPr="00616019">
          <w:rPr>
            <w:rStyle w:val="Hyperlink"/>
            <w:rFonts w:cstheme="minorHAnsi"/>
            <w:sz w:val="22"/>
            <w:szCs w:val="22"/>
          </w:rPr>
          <w:t>2/SG17RG-ARB</w:t>
        </w:r>
      </w:hyperlink>
      <w:r w:rsidR="00616019">
        <w:rPr>
          <w:rFonts w:cstheme="minorHAnsi"/>
          <w:sz w:val="22"/>
          <w:szCs w:val="22"/>
        </w:rPr>
        <w:t xml:space="preserve"> for details.</w:t>
      </w:r>
    </w:p>
    <w:p w14:paraId="3BE44B45" w14:textId="2B470965" w:rsidR="00211476" w:rsidRPr="00211476" w:rsidRDefault="001C0F07" w:rsidP="00211476">
      <w:pPr>
        <w:rPr>
          <w:rFonts w:cstheme="minorHAnsi"/>
          <w:sz w:val="22"/>
          <w:szCs w:val="22"/>
        </w:rPr>
      </w:pPr>
      <w:r>
        <w:rPr>
          <w:rFonts w:cstheme="minorHAnsi"/>
          <w:bCs/>
          <w:sz w:val="22"/>
          <w:szCs w:val="22"/>
        </w:rPr>
        <w:t>3</w:t>
      </w:r>
      <w:r w:rsidR="0087300D" w:rsidRPr="00AC74E2">
        <w:rPr>
          <w:rFonts w:cstheme="minorHAnsi"/>
          <w:sz w:val="22"/>
          <w:szCs w:val="22"/>
        </w:rPr>
        <w:tab/>
      </w:r>
      <w:r w:rsidR="00211476" w:rsidRPr="00211476">
        <w:rPr>
          <w:rFonts w:cstheme="minorHAnsi"/>
          <w:sz w:val="22"/>
          <w:szCs w:val="22"/>
        </w:rPr>
        <w:t>Advances in quantum computing are expected to have significant implications for the security of digital communications, particularly for systems that rely on currently deployed public-key cryptography. Preparing for the transition to quantum-safe technologies therefore requires coordinated action across governments, industry, academia, standards organizations, and the broader technical community.</w:t>
      </w:r>
    </w:p>
    <w:p w14:paraId="5A358215" w14:textId="2159E204" w:rsidR="0087300D" w:rsidRDefault="00211476" w:rsidP="00211476">
      <w:pPr>
        <w:rPr>
          <w:rFonts w:cstheme="minorHAnsi"/>
          <w:sz w:val="22"/>
          <w:szCs w:val="22"/>
        </w:rPr>
      </w:pPr>
      <w:r w:rsidRPr="00211476">
        <w:rPr>
          <w:rFonts w:cstheme="minorHAnsi"/>
          <w:sz w:val="22"/>
          <w:szCs w:val="22"/>
        </w:rPr>
        <w:t>The Global</w:t>
      </w:r>
      <w:r>
        <w:rPr>
          <w:rFonts w:cstheme="minorHAnsi"/>
          <w:sz w:val="22"/>
          <w:szCs w:val="22"/>
        </w:rPr>
        <w:t xml:space="preserve"> Quantum</w:t>
      </w:r>
      <w:r w:rsidRPr="00211476">
        <w:rPr>
          <w:rFonts w:cstheme="minorHAnsi"/>
          <w:sz w:val="22"/>
          <w:szCs w:val="22"/>
        </w:rPr>
        <w:t xml:space="preserve"> Drill will provide a collaborative and controlled environment in which participating organizations can assess their preparedness, examine simulated quantum-related cybersecurity scenarios, exercise coordination mechanisms, and exchange practical experience related to the transition towards quantum-safe communications.</w:t>
      </w:r>
    </w:p>
    <w:p w14:paraId="00C0C5B0" w14:textId="42BB2340" w:rsidR="006B0547" w:rsidRDefault="001C0F07" w:rsidP="005A3191">
      <w:pPr>
        <w:rPr>
          <w:rFonts w:cstheme="minorHAnsi"/>
          <w:sz w:val="22"/>
          <w:szCs w:val="22"/>
        </w:rPr>
      </w:pPr>
      <w:r>
        <w:rPr>
          <w:rFonts w:cstheme="minorHAnsi"/>
          <w:sz w:val="22"/>
          <w:szCs w:val="22"/>
        </w:rPr>
        <w:t>4</w:t>
      </w:r>
      <w:r w:rsidR="0087300D" w:rsidRPr="00AC74E2">
        <w:rPr>
          <w:rFonts w:cstheme="minorHAnsi"/>
          <w:sz w:val="22"/>
          <w:szCs w:val="22"/>
        </w:rPr>
        <w:tab/>
      </w:r>
      <w:r w:rsidR="006B0547" w:rsidRPr="006B0547">
        <w:rPr>
          <w:rFonts w:cstheme="minorHAnsi"/>
          <w:sz w:val="22"/>
          <w:szCs w:val="22"/>
        </w:rPr>
        <w:t>Participation in the workshop is open to ITU Member States, Sector Members, Associates and Academic Institutions and to any individual from a country that is a member of ITU who wishes to contribute to the work. This includes individuals who are also members of international, regional and national organizations and is free of charge.</w:t>
      </w:r>
    </w:p>
    <w:p w14:paraId="2D653BB8" w14:textId="54E77B79" w:rsidR="006B0547" w:rsidRDefault="006B0547" w:rsidP="006B0547">
      <w:pPr>
        <w:rPr>
          <w:rFonts w:cstheme="minorHAnsi"/>
          <w:sz w:val="22"/>
          <w:szCs w:val="22"/>
        </w:rPr>
      </w:pPr>
      <w:r w:rsidRPr="006B0547">
        <w:rPr>
          <w:rFonts w:cstheme="minorHAnsi"/>
          <w:sz w:val="22"/>
          <w:szCs w:val="22"/>
        </w:rPr>
        <w:lastRenderedPageBreak/>
        <w:t xml:space="preserve">Given the practical nature of the </w:t>
      </w:r>
      <w:r>
        <w:rPr>
          <w:rFonts w:cstheme="minorHAnsi"/>
          <w:sz w:val="22"/>
          <w:szCs w:val="22"/>
        </w:rPr>
        <w:t>Drill</w:t>
      </w:r>
      <w:r w:rsidRPr="006B0547">
        <w:rPr>
          <w:rFonts w:cstheme="minorHAnsi"/>
          <w:sz w:val="22"/>
          <w:szCs w:val="22"/>
        </w:rPr>
        <w:t>, participation of technical teams from national Computer Incident Response Teams (CIRTs)</w:t>
      </w:r>
      <w:r w:rsidR="00616019">
        <w:rPr>
          <w:rFonts w:cstheme="minorHAnsi"/>
          <w:sz w:val="22"/>
          <w:szCs w:val="22"/>
        </w:rPr>
        <w:t>,</w:t>
      </w:r>
      <w:r w:rsidRPr="006B0547">
        <w:rPr>
          <w:rFonts w:cstheme="minorHAnsi"/>
          <w:sz w:val="22"/>
          <w:szCs w:val="22"/>
        </w:rPr>
        <w:t xml:space="preserve"> </w:t>
      </w:r>
      <w:r>
        <w:rPr>
          <w:rFonts w:cstheme="minorHAnsi"/>
          <w:sz w:val="22"/>
          <w:szCs w:val="22"/>
        </w:rPr>
        <w:t>n</w:t>
      </w:r>
      <w:r w:rsidRPr="006B0547">
        <w:rPr>
          <w:rFonts w:cstheme="minorHAnsi"/>
          <w:sz w:val="22"/>
          <w:szCs w:val="22"/>
        </w:rPr>
        <w:t>ational Computer Emergency Response Teams (CERTs) or other equivalent national lead entities</w:t>
      </w:r>
      <w:r>
        <w:rPr>
          <w:rFonts w:cstheme="minorHAnsi"/>
          <w:sz w:val="22"/>
          <w:szCs w:val="22"/>
        </w:rPr>
        <w:t xml:space="preserve"> is strongly encouraged.</w:t>
      </w:r>
    </w:p>
    <w:p w14:paraId="50F05D48" w14:textId="1598DA3C" w:rsidR="00E96216" w:rsidRDefault="001C0F07" w:rsidP="0093336B">
      <w:pPr>
        <w:rPr>
          <w:rFonts w:cstheme="minorHAnsi"/>
          <w:sz w:val="22"/>
          <w:szCs w:val="22"/>
        </w:rPr>
      </w:pPr>
      <w:r>
        <w:rPr>
          <w:rFonts w:cstheme="minorHAnsi"/>
          <w:sz w:val="22"/>
          <w:szCs w:val="22"/>
        </w:rPr>
        <w:t>5</w:t>
      </w:r>
      <w:r w:rsidR="006B0547">
        <w:rPr>
          <w:rFonts w:cstheme="minorHAnsi"/>
          <w:sz w:val="22"/>
          <w:szCs w:val="22"/>
        </w:rPr>
        <w:tab/>
      </w:r>
      <w:r w:rsidR="00616019">
        <w:rPr>
          <w:rFonts w:cstheme="minorHAnsi"/>
          <w:sz w:val="22"/>
          <w:szCs w:val="22"/>
        </w:rPr>
        <w:t>Although n</w:t>
      </w:r>
      <w:r w:rsidR="00F2009E" w:rsidRPr="00F2009E">
        <w:rPr>
          <w:rFonts w:cstheme="minorHAnsi"/>
          <w:sz w:val="22"/>
          <w:szCs w:val="22"/>
        </w:rPr>
        <w:t>o ITU fellowships will be provided</w:t>
      </w:r>
      <w:r w:rsidR="00616019">
        <w:rPr>
          <w:rFonts w:cstheme="minorHAnsi"/>
          <w:sz w:val="22"/>
          <w:szCs w:val="22"/>
        </w:rPr>
        <w:t>,</w:t>
      </w:r>
      <w:r w:rsidR="00F2009E" w:rsidRPr="00F2009E">
        <w:rPr>
          <w:rFonts w:cstheme="minorHAnsi"/>
          <w:sz w:val="22"/>
          <w:szCs w:val="22"/>
        </w:rPr>
        <w:t xml:space="preserve"> the</w:t>
      </w:r>
      <w:r w:rsidR="00286F6C">
        <w:rPr>
          <w:rFonts w:cstheme="minorHAnsi"/>
          <w:sz w:val="22"/>
          <w:szCs w:val="22"/>
        </w:rPr>
        <w:t xml:space="preserve"> </w:t>
      </w:r>
      <w:r w:rsidR="00286F6C" w:rsidRPr="00A42277">
        <w:rPr>
          <w:rFonts w:cstheme="minorHAnsi"/>
          <w:sz w:val="22"/>
          <w:szCs w:val="22"/>
        </w:rPr>
        <w:t xml:space="preserve">host country </w:t>
      </w:r>
      <w:r w:rsidR="00474419">
        <w:rPr>
          <w:rFonts w:cstheme="minorHAnsi"/>
          <w:sz w:val="22"/>
          <w:szCs w:val="22"/>
        </w:rPr>
        <w:t>will</w:t>
      </w:r>
      <w:r w:rsidR="00286F6C" w:rsidRPr="00A42277">
        <w:rPr>
          <w:rFonts w:cstheme="minorHAnsi"/>
          <w:sz w:val="22"/>
          <w:szCs w:val="22"/>
        </w:rPr>
        <w:t xml:space="preserve"> provide travel support for </w:t>
      </w:r>
      <w:r w:rsidR="00474419">
        <w:rPr>
          <w:rFonts w:cstheme="minorHAnsi"/>
          <w:sz w:val="22"/>
          <w:szCs w:val="22"/>
        </w:rPr>
        <w:t xml:space="preserve">up to </w:t>
      </w:r>
      <w:r w:rsidR="00401FAB">
        <w:rPr>
          <w:rFonts w:cstheme="minorHAnsi"/>
          <w:sz w:val="22"/>
          <w:szCs w:val="22"/>
        </w:rPr>
        <w:t>two</w:t>
      </w:r>
      <w:r w:rsidR="00474419">
        <w:rPr>
          <w:rFonts w:cstheme="minorHAnsi"/>
          <w:sz w:val="22"/>
          <w:szCs w:val="22"/>
        </w:rPr>
        <w:t xml:space="preserve"> </w:t>
      </w:r>
      <w:r w:rsidR="00286F6C" w:rsidRPr="00A42277">
        <w:rPr>
          <w:rFonts w:cstheme="minorHAnsi"/>
          <w:sz w:val="22"/>
          <w:szCs w:val="22"/>
        </w:rPr>
        <w:t>representative</w:t>
      </w:r>
      <w:r w:rsidR="00401FAB">
        <w:rPr>
          <w:rFonts w:cstheme="minorHAnsi"/>
          <w:sz w:val="22"/>
          <w:szCs w:val="22"/>
        </w:rPr>
        <w:t>s</w:t>
      </w:r>
      <w:r w:rsidR="00286F6C" w:rsidRPr="00A42277">
        <w:rPr>
          <w:rFonts w:cstheme="minorHAnsi"/>
          <w:sz w:val="22"/>
          <w:szCs w:val="22"/>
        </w:rPr>
        <w:t xml:space="preserve"> per ITU Member State for the full duration of the events in Dubai, from 16 to 18 September 2026. </w:t>
      </w:r>
      <w:r w:rsidR="00286F6C" w:rsidRPr="00A971A1">
        <w:rPr>
          <w:rFonts w:cstheme="minorHAnsi"/>
          <w:sz w:val="22"/>
          <w:szCs w:val="22"/>
        </w:rPr>
        <w:t xml:space="preserve">This support is </w:t>
      </w:r>
      <w:r w:rsidR="00286F6C">
        <w:rPr>
          <w:rFonts w:cstheme="minorHAnsi"/>
          <w:b/>
          <w:bCs/>
          <w:sz w:val="22"/>
          <w:szCs w:val="22"/>
        </w:rPr>
        <w:t>not an</w:t>
      </w:r>
      <w:r w:rsidR="00286F6C" w:rsidRPr="00A971A1">
        <w:rPr>
          <w:rFonts w:cstheme="minorHAnsi"/>
          <w:b/>
          <w:bCs/>
          <w:sz w:val="22"/>
          <w:szCs w:val="22"/>
        </w:rPr>
        <w:t xml:space="preserve"> ITU fellowship </w:t>
      </w:r>
      <w:r w:rsidR="00286F6C" w:rsidRPr="00A971A1">
        <w:rPr>
          <w:rFonts w:cstheme="minorHAnsi"/>
          <w:sz w:val="22"/>
          <w:szCs w:val="22"/>
        </w:rPr>
        <w:t xml:space="preserve">and covers </w:t>
      </w:r>
      <w:r w:rsidR="00401FAB">
        <w:rPr>
          <w:rFonts w:cstheme="minorHAnsi"/>
          <w:b/>
          <w:bCs/>
          <w:sz w:val="22"/>
          <w:szCs w:val="22"/>
        </w:rPr>
        <w:t>one r</w:t>
      </w:r>
      <w:r w:rsidR="00286F6C" w:rsidRPr="00A971A1">
        <w:rPr>
          <w:rFonts w:cstheme="minorHAnsi"/>
          <w:b/>
          <w:bCs/>
          <w:sz w:val="22"/>
          <w:szCs w:val="22"/>
        </w:rPr>
        <w:t>eturn economy</w:t>
      </w:r>
      <w:r w:rsidR="00286F6C">
        <w:rPr>
          <w:rFonts w:cstheme="minorHAnsi"/>
          <w:b/>
          <w:bCs/>
          <w:sz w:val="22"/>
          <w:szCs w:val="22"/>
        </w:rPr>
        <w:t xml:space="preserve"> </w:t>
      </w:r>
      <w:r w:rsidR="00286F6C" w:rsidRPr="00A971A1">
        <w:rPr>
          <w:rFonts w:cstheme="minorHAnsi"/>
          <w:b/>
          <w:bCs/>
          <w:sz w:val="22"/>
          <w:szCs w:val="22"/>
        </w:rPr>
        <w:t>class air ticket, accommodation for the duration of the events and visa-related expenses</w:t>
      </w:r>
      <w:r w:rsidR="00286F6C" w:rsidRPr="00A971A1">
        <w:rPr>
          <w:rFonts w:cstheme="minorHAnsi"/>
          <w:sz w:val="22"/>
          <w:szCs w:val="22"/>
        </w:rPr>
        <w:t>, where applicable</w:t>
      </w:r>
      <w:r w:rsidR="00E96216" w:rsidRPr="00E96216">
        <w:rPr>
          <w:rFonts w:cstheme="minorHAnsi"/>
          <w:sz w:val="22"/>
          <w:szCs w:val="22"/>
        </w:rPr>
        <w:t>.</w:t>
      </w:r>
    </w:p>
    <w:p w14:paraId="32D4C11D" w14:textId="524399E4" w:rsidR="00E96216" w:rsidRDefault="00E96216" w:rsidP="007A6DF4">
      <w:pPr>
        <w:rPr>
          <w:rFonts w:cstheme="minorHAnsi"/>
          <w:sz w:val="22"/>
          <w:szCs w:val="22"/>
        </w:rPr>
      </w:pPr>
      <w:r w:rsidRPr="00E96216">
        <w:rPr>
          <w:rFonts w:cstheme="minorHAnsi"/>
          <w:sz w:val="22"/>
          <w:szCs w:val="22"/>
        </w:rPr>
        <w:t>Travel support will be available exclusively to national incident responders, cybersecurity analysts and other technical professionals directly engaged in incident response functions.</w:t>
      </w:r>
      <w:r w:rsidR="00F51196">
        <w:rPr>
          <w:rFonts w:cstheme="minorHAnsi"/>
          <w:sz w:val="22"/>
          <w:szCs w:val="22"/>
        </w:rPr>
        <w:t xml:space="preserve"> </w:t>
      </w:r>
    </w:p>
    <w:p w14:paraId="0620A3B9" w14:textId="1DC09CEC" w:rsidR="00616019" w:rsidRDefault="00616019">
      <w:pPr>
        <w:rPr>
          <w:kern w:val="2"/>
          <w:szCs w:val="24"/>
          <w14:ligatures w14:val="standardContextual"/>
        </w:rPr>
      </w:pPr>
      <w:r>
        <w:rPr>
          <w:b/>
          <w:bCs/>
          <w:sz w:val="22"/>
          <w:szCs w:val="22"/>
        </w:rPr>
        <w:t xml:space="preserve">Participants must register </w:t>
      </w:r>
      <w:r>
        <w:rPr>
          <w:b/>
          <w:bCs/>
          <w:sz w:val="22"/>
          <w:szCs w:val="22"/>
          <w:u w:val="single"/>
        </w:rPr>
        <w:t>before</w:t>
      </w:r>
      <w:r>
        <w:rPr>
          <w:b/>
          <w:bCs/>
          <w:sz w:val="22"/>
          <w:szCs w:val="22"/>
        </w:rPr>
        <w:t xml:space="preserve"> submitting a </w:t>
      </w:r>
      <w:r w:rsidRPr="00616019">
        <w:rPr>
          <w:b/>
          <w:bCs/>
          <w:sz w:val="22"/>
          <w:szCs w:val="22"/>
        </w:rPr>
        <w:t xml:space="preserve">host country sponsored travel </w:t>
      </w:r>
      <w:r>
        <w:rPr>
          <w:b/>
          <w:bCs/>
          <w:sz w:val="22"/>
          <w:szCs w:val="22"/>
        </w:rPr>
        <w:t>support request</w:t>
      </w:r>
      <w:r>
        <w:rPr>
          <w:sz w:val="22"/>
          <w:szCs w:val="22"/>
        </w:rPr>
        <w:t xml:space="preserve"> using the online form available </w:t>
      </w:r>
      <w:hyperlink r:id="rId18" w:history="1">
        <w:r>
          <w:rPr>
            <w:rStyle w:val="Hyperlink"/>
            <w:sz w:val="22"/>
            <w:szCs w:val="22"/>
          </w:rPr>
          <w:t>here</w:t>
        </w:r>
      </w:hyperlink>
      <w:r>
        <w:rPr>
          <w:sz w:val="22"/>
          <w:szCs w:val="22"/>
        </w:rPr>
        <w:t xml:space="preserve"> and on the event webpage (see §6), </w:t>
      </w:r>
      <w:r>
        <w:rPr>
          <w:b/>
          <w:bCs/>
          <w:sz w:val="22"/>
          <w:szCs w:val="22"/>
        </w:rPr>
        <w:t>no later than 10 August 2026</w:t>
      </w:r>
      <w:r>
        <w:rPr>
          <w:sz w:val="22"/>
          <w:szCs w:val="22"/>
        </w:rPr>
        <w:t>.</w:t>
      </w:r>
    </w:p>
    <w:p w14:paraId="24817306" w14:textId="77777777" w:rsidR="00401FAB" w:rsidRDefault="00401FAB" w:rsidP="00401FAB">
      <w:pPr>
        <w:rPr>
          <w:rFonts w:cstheme="minorHAnsi"/>
          <w:sz w:val="22"/>
          <w:szCs w:val="22"/>
        </w:rPr>
      </w:pPr>
      <w:r w:rsidRPr="00A42277">
        <w:rPr>
          <w:rFonts w:cstheme="minorHAnsi"/>
          <w:sz w:val="22"/>
          <w:szCs w:val="22"/>
        </w:rPr>
        <w:t>Requests for host country sponsored travel support will be considered in accordance with the ITU fellowship eligibility criteria, namely: available budget; active participation, including the submission of relevant written contributions; equitable distribution among countries and regions; applications by persons with disabilities and persons with specific needs; and gender balance.</w:t>
      </w:r>
    </w:p>
    <w:p w14:paraId="15267291" w14:textId="34CEAAC3" w:rsidR="00401FAB" w:rsidRPr="00A42277" w:rsidRDefault="00401FAB" w:rsidP="00401FAB">
      <w:pPr>
        <w:rPr>
          <w:rFonts w:cstheme="minorHAnsi"/>
          <w:sz w:val="22"/>
          <w:szCs w:val="22"/>
        </w:rPr>
      </w:pPr>
      <w:r w:rsidRPr="00A42277">
        <w:rPr>
          <w:rFonts w:cstheme="minorHAnsi"/>
          <w:sz w:val="22"/>
          <w:szCs w:val="22"/>
        </w:rPr>
        <w:t>Requests will be reviewed against the applicable criteria and available resources, and applicants will be informed directly of the outcome of their request. Successful applicants will subsequently receive information on the arrangements for their air ticket, accommodation and visa-related support</w:t>
      </w:r>
      <w:r>
        <w:rPr>
          <w:rFonts w:cstheme="minorHAnsi"/>
          <w:sz w:val="22"/>
          <w:szCs w:val="22"/>
        </w:rPr>
        <w:t xml:space="preserve"> </w:t>
      </w:r>
      <w:r w:rsidR="00474419">
        <w:rPr>
          <w:rFonts w:cstheme="minorHAnsi"/>
          <w:sz w:val="22"/>
          <w:szCs w:val="22"/>
        </w:rPr>
        <w:t>from</w:t>
      </w:r>
      <w:r>
        <w:rPr>
          <w:rFonts w:cstheme="minorHAnsi"/>
          <w:sz w:val="22"/>
          <w:szCs w:val="22"/>
        </w:rPr>
        <w:t xml:space="preserve"> the host</w:t>
      </w:r>
      <w:r w:rsidRPr="00A42277">
        <w:rPr>
          <w:rFonts w:cstheme="minorHAnsi"/>
          <w:sz w:val="22"/>
          <w:szCs w:val="22"/>
        </w:rPr>
        <w:t>.</w:t>
      </w:r>
    </w:p>
    <w:p w14:paraId="2B70CDFD" w14:textId="66D07652" w:rsidR="0087300D" w:rsidRPr="00AC74E2" w:rsidRDefault="001C0F07" w:rsidP="005A3191">
      <w:pPr>
        <w:pStyle w:val="Index1"/>
        <w:rPr>
          <w:rFonts w:cstheme="minorHAnsi"/>
          <w:sz w:val="22"/>
          <w:szCs w:val="22"/>
        </w:rPr>
      </w:pPr>
      <w:r>
        <w:rPr>
          <w:rFonts w:cstheme="minorHAnsi"/>
          <w:sz w:val="22"/>
          <w:szCs w:val="22"/>
        </w:rPr>
        <w:t>6</w:t>
      </w:r>
      <w:r w:rsidR="0087300D" w:rsidRPr="00AC74E2">
        <w:rPr>
          <w:rFonts w:cstheme="minorHAnsi"/>
          <w:sz w:val="22"/>
          <w:szCs w:val="22"/>
        </w:rPr>
        <w:tab/>
      </w:r>
      <w:r w:rsidR="006B0547" w:rsidRPr="00C07C7B">
        <w:rPr>
          <w:sz w:val="22"/>
          <w:szCs w:val="22"/>
        </w:rPr>
        <w:t xml:space="preserve">All relevant information including practical information, and the draft programme will be made available on the </w:t>
      </w:r>
      <w:hyperlink r:id="rId19" w:history="1">
        <w:r w:rsidR="006B0547" w:rsidRPr="001435AA">
          <w:rPr>
            <w:rStyle w:val="Hyperlink"/>
            <w:sz w:val="22"/>
            <w:szCs w:val="22"/>
          </w:rPr>
          <w:t>event website</w:t>
        </w:r>
      </w:hyperlink>
      <w:r w:rsidR="006B0547" w:rsidRPr="00C07C7B">
        <w:rPr>
          <w:sz w:val="22"/>
          <w:szCs w:val="22"/>
        </w:rPr>
        <w:t xml:space="preserve">. </w:t>
      </w:r>
      <w:r w:rsidR="006B0547">
        <w:rPr>
          <w:sz w:val="22"/>
          <w:szCs w:val="22"/>
        </w:rPr>
        <w:t xml:space="preserve">The website </w:t>
      </w:r>
      <w:r w:rsidR="006B0547" w:rsidRPr="00C07C7B">
        <w:rPr>
          <w:sz w:val="22"/>
          <w:szCs w:val="22"/>
        </w:rPr>
        <w:t>will be updated regularly as more information becomes available</w:t>
      </w:r>
      <w:r w:rsidR="006B0547">
        <w:rPr>
          <w:sz w:val="22"/>
          <w:szCs w:val="22"/>
        </w:rPr>
        <w:t xml:space="preserve"> and participants</w:t>
      </w:r>
      <w:r w:rsidR="006B0547" w:rsidRPr="00C07C7B">
        <w:rPr>
          <w:sz w:val="22"/>
          <w:szCs w:val="22"/>
        </w:rPr>
        <w:t xml:space="preserve"> are encouraged to check periodically for updates.</w:t>
      </w:r>
    </w:p>
    <w:p w14:paraId="71B3C22F" w14:textId="3ED3D161" w:rsidR="00ED711A" w:rsidRPr="00AC74E2" w:rsidRDefault="001C0F07" w:rsidP="00ED711A">
      <w:pPr>
        <w:tabs>
          <w:tab w:val="left" w:pos="1418"/>
          <w:tab w:val="left" w:pos="1702"/>
          <w:tab w:val="left" w:pos="2160"/>
        </w:tabs>
        <w:ind w:right="92"/>
        <w:rPr>
          <w:rFonts w:cstheme="minorHAnsi"/>
          <w:sz w:val="22"/>
          <w:szCs w:val="22"/>
        </w:rPr>
      </w:pPr>
      <w:r>
        <w:rPr>
          <w:rFonts w:cstheme="minorHAnsi"/>
          <w:sz w:val="22"/>
          <w:szCs w:val="22"/>
        </w:rPr>
        <w:t>7</w:t>
      </w:r>
      <w:r w:rsidR="0087300D" w:rsidRPr="00AC74E2">
        <w:rPr>
          <w:rFonts w:cstheme="minorHAnsi"/>
          <w:sz w:val="22"/>
          <w:szCs w:val="22"/>
        </w:rPr>
        <w:tab/>
      </w:r>
      <w:r w:rsidR="00ED711A">
        <w:rPr>
          <w:sz w:val="22"/>
          <w:szCs w:val="22"/>
        </w:rPr>
        <w:t xml:space="preserve">To allow TSB to make the necessary organizational arrangements, I would be grateful if participants could register as soon as possible using the </w:t>
      </w:r>
      <w:hyperlink r:id="rId20" w:history="1">
        <w:r w:rsidR="00ED711A">
          <w:rPr>
            <w:rStyle w:val="Hyperlink"/>
            <w:sz w:val="22"/>
            <w:szCs w:val="22"/>
          </w:rPr>
          <w:t>online registration form</w:t>
        </w:r>
      </w:hyperlink>
      <w:r w:rsidR="00ED711A">
        <w:rPr>
          <w:sz w:val="22"/>
          <w:szCs w:val="22"/>
        </w:rPr>
        <w:t xml:space="preserve">. </w:t>
      </w:r>
      <w:r w:rsidR="00ED711A">
        <w:rPr>
          <w:b/>
          <w:bCs/>
          <w:sz w:val="22"/>
          <w:szCs w:val="22"/>
        </w:rPr>
        <w:t>Please note that pre-registration for the Drill is mandatory and must be completed online</w:t>
      </w:r>
    </w:p>
    <w:p w14:paraId="10CE1FC0" w14:textId="3DCCE2A7" w:rsidR="006B0547" w:rsidRPr="006B0547" w:rsidRDefault="001C0F07" w:rsidP="00083C5B">
      <w:pPr>
        <w:pStyle w:val="BodyText2"/>
        <w:tabs>
          <w:tab w:val="clear" w:pos="794"/>
          <w:tab w:val="left" w:pos="1134"/>
        </w:tabs>
        <w:spacing w:after="120"/>
        <w:ind w:right="91"/>
        <w:rPr>
          <w:rFonts w:cstheme="minorHAnsi"/>
          <w:sz w:val="22"/>
          <w:szCs w:val="22"/>
        </w:rPr>
      </w:pPr>
      <w:r>
        <w:rPr>
          <w:rFonts w:cstheme="minorHAnsi"/>
          <w:sz w:val="22"/>
          <w:szCs w:val="22"/>
        </w:rPr>
        <w:t>8</w:t>
      </w:r>
      <w:r w:rsidR="0087300D" w:rsidRPr="00AC74E2">
        <w:rPr>
          <w:rFonts w:cstheme="minorHAnsi"/>
          <w:sz w:val="22"/>
          <w:szCs w:val="22"/>
        </w:rPr>
        <w:tab/>
      </w:r>
      <w:r w:rsidR="006B0547" w:rsidRPr="00C07C7B">
        <w:rPr>
          <w:sz w:val="22"/>
          <w:szCs w:val="22"/>
        </w:rPr>
        <w:t xml:space="preserve">I would remind you that citizens of some countries are required to obtain a visa </w:t>
      </w:r>
      <w:proofErr w:type="gramStart"/>
      <w:r w:rsidR="006B0547" w:rsidRPr="00C07C7B">
        <w:rPr>
          <w:sz w:val="22"/>
          <w:szCs w:val="22"/>
        </w:rPr>
        <w:t>in order to</w:t>
      </w:r>
      <w:proofErr w:type="gramEnd"/>
      <w:r w:rsidR="006B0547" w:rsidRPr="00C07C7B">
        <w:rPr>
          <w:sz w:val="22"/>
          <w:szCs w:val="22"/>
        </w:rPr>
        <w:t xml:space="preserve"> enter and spend any time in </w:t>
      </w:r>
      <w:r w:rsidR="006B0547">
        <w:rPr>
          <w:sz w:val="22"/>
          <w:szCs w:val="22"/>
        </w:rPr>
        <w:t>the United Arab Emirates</w:t>
      </w:r>
      <w:r w:rsidR="006B0547" w:rsidRPr="00C07C7B">
        <w:rPr>
          <w:sz w:val="22"/>
          <w:szCs w:val="22"/>
        </w:rPr>
        <w:t xml:space="preserve">. </w:t>
      </w:r>
      <w:r w:rsidR="006B0547" w:rsidRPr="00C07C7B">
        <w:rPr>
          <w:b/>
          <w:bCs/>
          <w:sz w:val="22"/>
          <w:szCs w:val="22"/>
        </w:rPr>
        <w:t>The visas must be requested as soon as possible</w:t>
      </w:r>
      <w:r w:rsidR="006B0547" w:rsidRPr="00C07C7B">
        <w:rPr>
          <w:sz w:val="22"/>
          <w:szCs w:val="22"/>
        </w:rPr>
        <w:t xml:space="preserve"> and obtained from the office (embassy or consulate) representing </w:t>
      </w:r>
      <w:r w:rsidR="006B0547">
        <w:rPr>
          <w:sz w:val="22"/>
          <w:szCs w:val="22"/>
        </w:rPr>
        <w:t>UAE</w:t>
      </w:r>
      <w:r w:rsidR="006B0547" w:rsidRPr="00C07C7B">
        <w:rPr>
          <w:sz w:val="22"/>
          <w:szCs w:val="22"/>
        </w:rPr>
        <w:t xml:space="preserve"> in your country or, if there is no such office in your country, from the one that is closest to the country of departure. </w:t>
      </w:r>
      <w:r w:rsidR="006B0547" w:rsidRPr="00C07C7B">
        <w:rPr>
          <w:rFonts w:cstheme="minorHAnsi"/>
          <w:sz w:val="22"/>
          <w:szCs w:val="22"/>
        </w:rPr>
        <w:t>Additional information on visa requirem</w:t>
      </w:r>
      <w:r w:rsidR="006B0547" w:rsidRPr="004D5C29">
        <w:rPr>
          <w:rFonts w:cstheme="minorHAnsi"/>
          <w:sz w:val="22"/>
          <w:szCs w:val="22"/>
        </w:rPr>
        <w:t>ents will be available on the event webpage under the section “</w:t>
      </w:r>
      <w:r w:rsidR="006B0547" w:rsidRPr="004D5C29">
        <w:rPr>
          <w:rFonts w:cstheme="minorHAnsi"/>
          <w:b/>
          <w:bCs/>
          <w:sz w:val="22"/>
          <w:szCs w:val="22"/>
        </w:rPr>
        <w:t>Practical Information</w:t>
      </w:r>
      <w:r w:rsidR="006B0547" w:rsidRPr="004D5C29">
        <w:rPr>
          <w:rFonts w:cstheme="minorHAnsi"/>
          <w:sz w:val="22"/>
          <w:szCs w:val="22"/>
        </w:rPr>
        <w:t>”.</w:t>
      </w:r>
    </w:p>
    <w:p w14:paraId="773BBBE3" w14:textId="77777777" w:rsidR="00777A31" w:rsidRPr="00AC74E2" w:rsidRDefault="00777A31" w:rsidP="00083C5B">
      <w:pPr>
        <w:spacing w:before="0"/>
        <w:ind w:right="92"/>
        <w:rPr>
          <w:rFonts w:cstheme="minorHAnsi"/>
          <w:sz w:val="22"/>
          <w:szCs w:val="22"/>
        </w:rPr>
      </w:pPr>
      <w:r w:rsidRPr="00AC74E2">
        <w:rPr>
          <w:rFonts w:cstheme="minorHAnsi"/>
          <w:sz w:val="22"/>
          <w:szCs w:val="22"/>
        </w:rPr>
        <w:t>Yours faithfully,</w:t>
      </w:r>
    </w:p>
    <w:p w14:paraId="49A3E13C" w14:textId="77777777" w:rsidR="00777A31" w:rsidRDefault="00777A31" w:rsidP="00083C5B">
      <w:pPr>
        <w:spacing w:before="0"/>
        <w:ind w:right="91"/>
        <w:rPr>
          <w:rFonts w:cstheme="minorHAnsi"/>
          <w:sz w:val="22"/>
          <w:szCs w:val="22"/>
        </w:rPr>
      </w:pPr>
    </w:p>
    <w:p w14:paraId="139EAC67" w14:textId="04B477C6" w:rsidR="00083C5B" w:rsidRPr="00C05445" w:rsidRDefault="00C05445" w:rsidP="00083C5B">
      <w:pPr>
        <w:spacing w:before="0"/>
        <w:ind w:right="91"/>
        <w:rPr>
          <w:rFonts w:cstheme="minorHAnsi"/>
          <w:i/>
          <w:iCs/>
          <w:sz w:val="22"/>
          <w:szCs w:val="22"/>
        </w:rPr>
      </w:pPr>
      <w:r>
        <w:rPr>
          <w:rFonts w:cstheme="minorHAnsi"/>
          <w:i/>
          <w:iCs/>
          <w:sz w:val="22"/>
          <w:szCs w:val="22"/>
        </w:rPr>
        <w:t>(signed)</w:t>
      </w:r>
    </w:p>
    <w:p w14:paraId="1A757F2A" w14:textId="77777777" w:rsidR="00083C5B" w:rsidRPr="00AC74E2" w:rsidRDefault="00083C5B" w:rsidP="00083C5B">
      <w:pPr>
        <w:spacing w:before="0"/>
        <w:ind w:right="91"/>
        <w:rPr>
          <w:rFonts w:cstheme="minorHAnsi"/>
          <w:sz w:val="22"/>
          <w:szCs w:val="22"/>
        </w:rPr>
      </w:pPr>
    </w:p>
    <w:p w14:paraId="2F0498AF" w14:textId="4482618B" w:rsidR="0087300D" w:rsidRPr="00AC74E2" w:rsidRDefault="00774B56" w:rsidP="00083C5B">
      <w:pPr>
        <w:spacing w:before="0"/>
        <w:ind w:right="91"/>
        <w:rPr>
          <w:rFonts w:cstheme="minorHAnsi"/>
          <w:sz w:val="22"/>
          <w:szCs w:val="22"/>
        </w:rPr>
      </w:pPr>
      <w:r w:rsidRPr="00774B56">
        <w:rPr>
          <w:rFonts w:cstheme="minorHAnsi"/>
          <w:sz w:val="22"/>
          <w:szCs w:val="22"/>
          <w:lang w:val="en-US"/>
        </w:rPr>
        <w:t>Seizo Onoe</w:t>
      </w:r>
      <w:r w:rsidR="0087300D" w:rsidRPr="00AC74E2">
        <w:rPr>
          <w:rFonts w:cstheme="minorHAnsi"/>
          <w:sz w:val="22"/>
          <w:szCs w:val="22"/>
        </w:rPr>
        <w:br/>
        <w:t>Director of the Telecommunication</w:t>
      </w:r>
      <w:r w:rsidR="0087300D" w:rsidRPr="00AC74E2">
        <w:rPr>
          <w:rFonts w:cstheme="minorHAnsi"/>
          <w:sz w:val="22"/>
          <w:szCs w:val="22"/>
        </w:rPr>
        <w:br/>
        <w:t>Standardization Bureau</w:t>
      </w:r>
    </w:p>
    <w:p w14:paraId="45A286C9" w14:textId="7C4BF130" w:rsidR="005A3191" w:rsidRPr="006B0547" w:rsidRDefault="005A3191" w:rsidP="006B0547">
      <w:pPr>
        <w:pStyle w:val="LetterStart"/>
        <w:tabs>
          <w:tab w:val="clear" w:pos="1361"/>
          <w:tab w:val="clear" w:pos="1758"/>
          <w:tab w:val="clear" w:pos="2155"/>
          <w:tab w:val="clear" w:pos="2552"/>
          <w:tab w:val="center" w:pos="4962"/>
        </w:tabs>
        <w:spacing w:before="120" w:line="240" w:lineRule="atLeast"/>
        <w:ind w:left="0"/>
        <w:jc w:val="center"/>
      </w:pPr>
      <w:bookmarkStart w:id="4" w:name="Duties"/>
      <w:bookmarkEnd w:id="4"/>
      <w:r w:rsidRPr="005A3191">
        <w:rPr>
          <w:rFonts w:eastAsia="MS Mincho"/>
        </w:rPr>
        <w:t>___________</w:t>
      </w:r>
    </w:p>
    <w:p w14:paraId="5145B55B" w14:textId="7A4B31D5" w:rsidR="004C1C5B" w:rsidRPr="004C1C5B" w:rsidRDefault="004C1C5B" w:rsidP="004C1C5B">
      <w:pPr>
        <w:rPr>
          <w:rFonts w:eastAsia="MS Mincho"/>
        </w:rPr>
      </w:pPr>
    </w:p>
    <w:sectPr w:rsidR="004C1C5B" w:rsidRPr="004C1C5B" w:rsidSect="00C72873">
      <w:headerReference w:type="default" r:id="rId21"/>
      <w:footerReference w:type="first" r:id="rId22"/>
      <w:type w:val="oddPage"/>
      <w:pgSz w:w="11907" w:h="16834" w:code="9"/>
      <w:pgMar w:top="567" w:right="1089" w:bottom="567" w:left="1089" w:header="284" w:footer="567"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A75C9" w14:textId="77777777" w:rsidR="005110AC" w:rsidRDefault="005110AC">
      <w:r>
        <w:separator/>
      </w:r>
    </w:p>
  </w:endnote>
  <w:endnote w:type="continuationSeparator" w:id="0">
    <w:p w14:paraId="2E977D3F" w14:textId="77777777" w:rsidR="005110AC" w:rsidRDefault="00511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35A1" w14:textId="0E6E1085" w:rsidR="00D2180F" w:rsidRPr="004C1C5B" w:rsidRDefault="004C1C5B" w:rsidP="004C1C5B">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31AF7" w14:textId="77777777" w:rsidR="005110AC" w:rsidRDefault="005110AC">
      <w:r>
        <w:t>____________________</w:t>
      </w:r>
    </w:p>
  </w:footnote>
  <w:footnote w:type="continuationSeparator" w:id="0">
    <w:p w14:paraId="0B089242" w14:textId="77777777" w:rsidR="005110AC" w:rsidRDefault="00511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0A37" w14:textId="77777777" w:rsidR="00083C5B" w:rsidRDefault="00083C5B" w:rsidP="000615A9">
    <w:pPr>
      <w:pStyle w:val="Header"/>
      <w:rPr>
        <w:lang w:val="en-US"/>
      </w:rPr>
    </w:pPr>
  </w:p>
  <w:p w14:paraId="7544874D" w14:textId="7AB056A7" w:rsidR="00932E45" w:rsidRDefault="00FA124A" w:rsidP="000615A9">
    <w:pPr>
      <w:pStyle w:val="Header"/>
      <w:rPr>
        <w:lang w:val="en-US"/>
      </w:rPr>
    </w:pPr>
    <w:r>
      <w:rPr>
        <w:lang w:val="en-US"/>
      </w:rPr>
      <w:t xml:space="preserve">- </w:t>
    </w:r>
    <w:r w:rsidR="000D49FB">
      <w:rPr>
        <w:rStyle w:val="PageNumber"/>
      </w:rPr>
      <w:fldChar w:fldCharType="begin"/>
    </w:r>
    <w:r>
      <w:rPr>
        <w:rStyle w:val="PageNumber"/>
      </w:rPr>
      <w:instrText xml:space="preserve"> PAGE </w:instrText>
    </w:r>
    <w:r w:rsidR="000D49FB">
      <w:rPr>
        <w:rStyle w:val="PageNumber"/>
      </w:rPr>
      <w:fldChar w:fldCharType="separate"/>
    </w:r>
    <w:r w:rsidR="00712D87">
      <w:rPr>
        <w:rStyle w:val="PageNumber"/>
        <w:noProof/>
      </w:rPr>
      <w:t>3</w:t>
    </w:r>
    <w:r w:rsidR="000D49FB">
      <w:rPr>
        <w:rStyle w:val="PageNumber"/>
      </w:rPr>
      <w:fldChar w:fldCharType="end"/>
    </w:r>
    <w:r>
      <w:rPr>
        <w:rStyle w:val="PageNumber"/>
      </w:rPr>
      <w:t xml:space="preserve"> -</w:t>
    </w:r>
    <w:r w:rsidR="000615A9">
      <w:rPr>
        <w:rStyle w:val="PageNumber"/>
      </w:rPr>
      <w:br/>
    </w:r>
    <w:r w:rsidR="000615A9">
      <w:rPr>
        <w:rStyle w:val="PageNumber"/>
      </w:rPr>
      <w:fldChar w:fldCharType="begin"/>
    </w:r>
    <w:r w:rsidR="000615A9" w:rsidRPr="000615A9">
      <w:rPr>
        <w:rStyle w:val="PageNumber"/>
      </w:rPr>
      <w:instrText xml:space="preserve"> styleref </w:instrText>
    </w:r>
    <w:r w:rsidR="009D4AF0">
      <w:rPr>
        <w:rStyle w:val="PageNumber"/>
      </w:rPr>
      <w:instrText>Docnumber</w:instrText>
    </w:r>
    <w:r w:rsidR="000615A9" w:rsidRPr="000615A9">
      <w:rPr>
        <w:rStyle w:val="PageNumber"/>
      </w:rPr>
      <w:instrText xml:space="preserve"> </w:instrText>
    </w:r>
    <w:r w:rsidR="000615A9">
      <w:rPr>
        <w:rStyle w:val="PageNumber"/>
      </w:rPr>
      <w:fldChar w:fldCharType="separate"/>
    </w:r>
    <w:r w:rsidR="00C05445">
      <w:rPr>
        <w:rStyle w:val="PageNumber"/>
        <w:noProof/>
      </w:rPr>
      <w:t>TSB Circular 156</w:t>
    </w:r>
    <w:r w:rsidR="000615A9">
      <w:fldChar w:fldCharType="end"/>
    </w:r>
    <w:r w:rsidR="00C72873">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3C832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CC7A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A0873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FB065C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EB691C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B42EDB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B638D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A4063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2217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F0DE7C"/>
    <w:lvl w:ilvl="0">
      <w:start w:val="1"/>
      <w:numFmt w:val="bullet"/>
      <w:lvlText w:val=""/>
      <w:lvlJc w:val="left"/>
      <w:pPr>
        <w:tabs>
          <w:tab w:val="num" w:pos="360"/>
        </w:tabs>
        <w:ind w:left="360" w:hanging="360"/>
      </w:pPr>
      <w:rPr>
        <w:rFonts w:ascii="Symbol" w:hAnsi="Symbol" w:hint="default"/>
      </w:rPr>
    </w:lvl>
  </w:abstractNum>
  <w:num w:numId="1" w16cid:durableId="898708052">
    <w:abstractNumId w:val="9"/>
  </w:num>
  <w:num w:numId="2" w16cid:durableId="396242036">
    <w:abstractNumId w:val="7"/>
  </w:num>
  <w:num w:numId="3" w16cid:durableId="54742043">
    <w:abstractNumId w:val="6"/>
  </w:num>
  <w:num w:numId="4" w16cid:durableId="111361847">
    <w:abstractNumId w:val="5"/>
  </w:num>
  <w:num w:numId="5" w16cid:durableId="1740596330">
    <w:abstractNumId w:val="4"/>
  </w:num>
  <w:num w:numId="6" w16cid:durableId="199519845">
    <w:abstractNumId w:val="8"/>
  </w:num>
  <w:num w:numId="7" w16cid:durableId="2048602086">
    <w:abstractNumId w:val="3"/>
  </w:num>
  <w:num w:numId="8" w16cid:durableId="587622125">
    <w:abstractNumId w:val="2"/>
  </w:num>
  <w:num w:numId="9" w16cid:durableId="2011712067">
    <w:abstractNumId w:val="1"/>
  </w:num>
  <w:num w:numId="10" w16cid:durableId="306013022">
    <w:abstractNumId w:val="0"/>
  </w:num>
  <w:num w:numId="11" w16cid:durableId="1589999822">
    <w:abstractNumId w:val="8"/>
  </w:num>
  <w:num w:numId="12" w16cid:durableId="514422470">
    <w:abstractNumId w:val="3"/>
  </w:num>
  <w:num w:numId="13" w16cid:durableId="1532958019">
    <w:abstractNumId w:val="2"/>
  </w:num>
  <w:num w:numId="14" w16cid:durableId="565729093">
    <w:abstractNumId w:val="1"/>
  </w:num>
  <w:num w:numId="15" w16cid:durableId="1165822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fr-CH" w:vendorID="64" w:dllVersion="6"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fr-CH" w:vendorID="64" w:dllVersion="0" w:nlCheck="1" w:checkStyle="0"/>
  <w:activeWritingStyle w:appName="MSWord" w:lang="fr-F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E9"/>
    <w:rsid w:val="0000612C"/>
    <w:rsid w:val="000069D4"/>
    <w:rsid w:val="000174AD"/>
    <w:rsid w:val="00041CC5"/>
    <w:rsid w:val="00043FAA"/>
    <w:rsid w:val="000615A9"/>
    <w:rsid w:val="0007249D"/>
    <w:rsid w:val="00083C5B"/>
    <w:rsid w:val="000A7D55"/>
    <w:rsid w:val="000C2E8E"/>
    <w:rsid w:val="000C483A"/>
    <w:rsid w:val="000D49FB"/>
    <w:rsid w:val="000E0E7C"/>
    <w:rsid w:val="000E5F3A"/>
    <w:rsid w:val="000F1B4B"/>
    <w:rsid w:val="00100903"/>
    <w:rsid w:val="001168A3"/>
    <w:rsid w:val="0012744F"/>
    <w:rsid w:val="0013103F"/>
    <w:rsid w:val="001435AA"/>
    <w:rsid w:val="00156DFF"/>
    <w:rsid w:val="00156F66"/>
    <w:rsid w:val="00177EC7"/>
    <w:rsid w:val="00182528"/>
    <w:rsid w:val="0018500B"/>
    <w:rsid w:val="00196A19"/>
    <w:rsid w:val="001C0F07"/>
    <w:rsid w:val="001C1DD9"/>
    <w:rsid w:val="00202DC1"/>
    <w:rsid w:val="00211476"/>
    <w:rsid w:val="002116EE"/>
    <w:rsid w:val="00222D56"/>
    <w:rsid w:val="002309D8"/>
    <w:rsid w:val="00234E0A"/>
    <w:rsid w:val="0024314F"/>
    <w:rsid w:val="002861AC"/>
    <w:rsid w:val="00286F6C"/>
    <w:rsid w:val="00295A88"/>
    <w:rsid w:val="002A1FFE"/>
    <w:rsid w:val="002A7FE2"/>
    <w:rsid w:val="002B3FED"/>
    <w:rsid w:val="002E1B4F"/>
    <w:rsid w:val="002F2E67"/>
    <w:rsid w:val="00303F55"/>
    <w:rsid w:val="00307BE5"/>
    <w:rsid w:val="00314411"/>
    <w:rsid w:val="00315546"/>
    <w:rsid w:val="00323D71"/>
    <w:rsid w:val="00330567"/>
    <w:rsid w:val="00332E9D"/>
    <w:rsid w:val="00344BEA"/>
    <w:rsid w:val="00351DA5"/>
    <w:rsid w:val="00355D59"/>
    <w:rsid w:val="00374B9B"/>
    <w:rsid w:val="00386A9D"/>
    <w:rsid w:val="00391081"/>
    <w:rsid w:val="003B2789"/>
    <w:rsid w:val="003C13CE"/>
    <w:rsid w:val="003D38E3"/>
    <w:rsid w:val="003E2518"/>
    <w:rsid w:val="00401FAB"/>
    <w:rsid w:val="00424DEA"/>
    <w:rsid w:val="004377C7"/>
    <w:rsid w:val="00456F33"/>
    <w:rsid w:val="00474419"/>
    <w:rsid w:val="004B1EF7"/>
    <w:rsid w:val="004B3FAD"/>
    <w:rsid w:val="004C1C5B"/>
    <w:rsid w:val="004D0DCE"/>
    <w:rsid w:val="00501DCA"/>
    <w:rsid w:val="005110AC"/>
    <w:rsid w:val="00513A47"/>
    <w:rsid w:val="00513AB8"/>
    <w:rsid w:val="00521349"/>
    <w:rsid w:val="005408DF"/>
    <w:rsid w:val="00550CF8"/>
    <w:rsid w:val="00573344"/>
    <w:rsid w:val="00583F9B"/>
    <w:rsid w:val="005A3191"/>
    <w:rsid w:val="005A4F91"/>
    <w:rsid w:val="005E1223"/>
    <w:rsid w:val="005E5C10"/>
    <w:rsid w:val="005F2C78"/>
    <w:rsid w:val="005F2EF7"/>
    <w:rsid w:val="00601D92"/>
    <w:rsid w:val="006144E4"/>
    <w:rsid w:val="00616019"/>
    <w:rsid w:val="00640A88"/>
    <w:rsid w:val="00642014"/>
    <w:rsid w:val="006470BB"/>
    <w:rsid w:val="00650299"/>
    <w:rsid w:val="00655FC5"/>
    <w:rsid w:val="006B0547"/>
    <w:rsid w:val="00712D87"/>
    <w:rsid w:val="00737BA3"/>
    <w:rsid w:val="00760220"/>
    <w:rsid w:val="00767230"/>
    <w:rsid w:val="00774B56"/>
    <w:rsid w:val="00777A31"/>
    <w:rsid w:val="00787A3C"/>
    <w:rsid w:val="007A6DF4"/>
    <w:rsid w:val="007D2F64"/>
    <w:rsid w:val="007D7EE3"/>
    <w:rsid w:val="00822581"/>
    <w:rsid w:val="008309DD"/>
    <w:rsid w:val="0083227A"/>
    <w:rsid w:val="00842381"/>
    <w:rsid w:val="00866900"/>
    <w:rsid w:val="00870336"/>
    <w:rsid w:val="008710F3"/>
    <w:rsid w:val="0087300D"/>
    <w:rsid w:val="00877242"/>
    <w:rsid w:val="00881BA1"/>
    <w:rsid w:val="008820D0"/>
    <w:rsid w:val="0088403A"/>
    <w:rsid w:val="008A0A55"/>
    <w:rsid w:val="008C26B8"/>
    <w:rsid w:val="008F39FA"/>
    <w:rsid w:val="00917FF3"/>
    <w:rsid w:val="009252B8"/>
    <w:rsid w:val="009273EC"/>
    <w:rsid w:val="00932E45"/>
    <w:rsid w:val="0093336B"/>
    <w:rsid w:val="00947194"/>
    <w:rsid w:val="00982084"/>
    <w:rsid w:val="00991724"/>
    <w:rsid w:val="00991A72"/>
    <w:rsid w:val="0099286F"/>
    <w:rsid w:val="00995963"/>
    <w:rsid w:val="009B61EB"/>
    <w:rsid w:val="009B6449"/>
    <w:rsid w:val="009C2064"/>
    <w:rsid w:val="009D1697"/>
    <w:rsid w:val="009D41C4"/>
    <w:rsid w:val="009D4AF0"/>
    <w:rsid w:val="00A014F8"/>
    <w:rsid w:val="00A05E8D"/>
    <w:rsid w:val="00A11DCA"/>
    <w:rsid w:val="00A378B5"/>
    <w:rsid w:val="00A5173C"/>
    <w:rsid w:val="00A5354B"/>
    <w:rsid w:val="00A61AEF"/>
    <w:rsid w:val="00AB0FFD"/>
    <w:rsid w:val="00AC74E2"/>
    <w:rsid w:val="00AD7192"/>
    <w:rsid w:val="00AE1CA0"/>
    <w:rsid w:val="00AE2E00"/>
    <w:rsid w:val="00AF08FB"/>
    <w:rsid w:val="00AF173A"/>
    <w:rsid w:val="00B066A4"/>
    <w:rsid w:val="00B07A13"/>
    <w:rsid w:val="00B143E2"/>
    <w:rsid w:val="00B2604A"/>
    <w:rsid w:val="00B4279B"/>
    <w:rsid w:val="00B45FC9"/>
    <w:rsid w:val="00B54BD1"/>
    <w:rsid w:val="00B83461"/>
    <w:rsid w:val="00BC7CCF"/>
    <w:rsid w:val="00BE319C"/>
    <w:rsid w:val="00BE470B"/>
    <w:rsid w:val="00C05445"/>
    <w:rsid w:val="00C07DC4"/>
    <w:rsid w:val="00C25B25"/>
    <w:rsid w:val="00C42A96"/>
    <w:rsid w:val="00C57A91"/>
    <w:rsid w:val="00C71357"/>
    <w:rsid w:val="00C72873"/>
    <w:rsid w:val="00CA21E9"/>
    <w:rsid w:val="00CC01C2"/>
    <w:rsid w:val="00CC3FC7"/>
    <w:rsid w:val="00CF21F2"/>
    <w:rsid w:val="00CF5421"/>
    <w:rsid w:val="00D02712"/>
    <w:rsid w:val="00D1505C"/>
    <w:rsid w:val="00D214D0"/>
    <w:rsid w:val="00D2180F"/>
    <w:rsid w:val="00D6546B"/>
    <w:rsid w:val="00D72604"/>
    <w:rsid w:val="00D76AE1"/>
    <w:rsid w:val="00D81E03"/>
    <w:rsid w:val="00D97C31"/>
    <w:rsid w:val="00DA1CEF"/>
    <w:rsid w:val="00DC1CAB"/>
    <w:rsid w:val="00DD4BED"/>
    <w:rsid w:val="00DE069B"/>
    <w:rsid w:val="00DE39F0"/>
    <w:rsid w:val="00DF0AF3"/>
    <w:rsid w:val="00E0600D"/>
    <w:rsid w:val="00E27D7E"/>
    <w:rsid w:val="00E34935"/>
    <w:rsid w:val="00E42E13"/>
    <w:rsid w:val="00E6257C"/>
    <w:rsid w:val="00E63C59"/>
    <w:rsid w:val="00E95BDE"/>
    <w:rsid w:val="00E96216"/>
    <w:rsid w:val="00EA426C"/>
    <w:rsid w:val="00ED711A"/>
    <w:rsid w:val="00ED765F"/>
    <w:rsid w:val="00EE0579"/>
    <w:rsid w:val="00EF071B"/>
    <w:rsid w:val="00F01D97"/>
    <w:rsid w:val="00F2009E"/>
    <w:rsid w:val="00F40504"/>
    <w:rsid w:val="00F406C9"/>
    <w:rsid w:val="00F43EEB"/>
    <w:rsid w:val="00F44F13"/>
    <w:rsid w:val="00F51196"/>
    <w:rsid w:val="00F5169C"/>
    <w:rsid w:val="00F54EF2"/>
    <w:rsid w:val="00F7771A"/>
    <w:rsid w:val="00FA124A"/>
    <w:rsid w:val="00FA3695"/>
    <w:rsid w:val="00FC08DD"/>
    <w:rsid w:val="00FC2316"/>
    <w:rsid w:val="00FC2CFD"/>
    <w:rsid w:val="00FC38B9"/>
    <w:rsid w:val="00FD06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FF1AE"/>
  <w15:docId w15:val="{27A096AF-AC27-472E-936F-0F7BFCB35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103F"/>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tabs>
        <w:tab w:val="clear" w:pos="1134"/>
      </w:tabs>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E63C59"/>
    <w:pPr>
      <w:spacing w:before="480"/>
      <w:jc w:val="center"/>
    </w:pPr>
    <w:rPr>
      <w:rFonts w:ascii="Times New Roman Bold" w:hAnsi="Times New Roman Bold"/>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E63C59"/>
    <w:pPr>
      <w:keepNext/>
      <w:keepLines/>
      <w:spacing w:before="160"/>
      <w:ind w:left="1134"/>
    </w:pPr>
    <w:rPr>
      <w:i/>
    </w:rPr>
  </w:style>
  <w:style w:type="paragraph" w:customStyle="1" w:styleId="ChapNo">
    <w:name w:val="Chap_No"/>
    <w:basedOn w:val="ArtNo"/>
    <w:next w:val="Chaptitle"/>
    <w:rsid w:val="00E63C59"/>
    <w:rPr>
      <w:rFonts w:ascii="Times New Roman Bold" w:hAnsi="Times New Roman Bold"/>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E63C59"/>
    <w:pPr>
      <w:tabs>
        <w:tab w:val="clear" w:pos="2268"/>
        <w:tab w:val="left" w:pos="2608"/>
        <w:tab w:val="left" w:pos="3345"/>
      </w:tabs>
      <w:spacing w:before="80"/>
      <w:ind w:left="1134" w:hanging="1134"/>
    </w:pPr>
  </w:style>
  <w:style w:type="paragraph" w:customStyle="1" w:styleId="enumlev2">
    <w:name w:val="enumlev2"/>
    <w:basedOn w:val="enumlev1"/>
    <w:rsid w:val="00E63C59"/>
    <w:pPr>
      <w:ind w:left="1871" w:hanging="737"/>
    </w:pPr>
  </w:style>
  <w:style w:type="paragraph" w:customStyle="1" w:styleId="enumlev3">
    <w:name w:val="enumlev3"/>
    <w:basedOn w:val="enumlev2"/>
    <w:rsid w:val="00E63C59"/>
    <w:pPr>
      <w:ind w:left="2268" w:hanging="397"/>
    </w:pPr>
  </w:style>
  <w:style w:type="paragraph" w:customStyle="1" w:styleId="Equation">
    <w:name w:val="Equation"/>
    <w:basedOn w:val="Normal"/>
    <w:rsid w:val="00E63C59"/>
    <w:pPr>
      <w:tabs>
        <w:tab w:val="clear" w:pos="1871"/>
        <w:tab w:val="clear" w:pos="2268"/>
        <w:tab w:val="center" w:pos="4820"/>
        <w:tab w:val="right" w:pos="9639"/>
      </w:tabs>
    </w:pPr>
  </w:style>
  <w:style w:type="paragraph" w:customStyle="1" w:styleId="Equationlegend">
    <w:name w:val="Equation_legend"/>
    <w:basedOn w:val="NormalIndent"/>
    <w:rsid w:val="00E63C59"/>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9273E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E63C59"/>
    <w:rPr>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E63C59"/>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Recref"/>
    <w:next w:val="Normalaftertitle0"/>
    <w:rsid w:val="00E63C59"/>
    <w:pPr>
      <w:jc w:val="right"/>
    </w:pPr>
    <w:rPr>
      <w:sz w:val="22"/>
    </w:r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E63C59"/>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E63C59"/>
    <w:pPr>
      <w:keepNext/>
      <w:spacing w:before="80" w:after="80"/>
      <w:jc w:val="center"/>
    </w:pPr>
    <w:rPr>
      <w:rFonts w:ascii="Times New Roman Bold" w:hAnsi="Times New Roman Bold"/>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E63C59"/>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clear" w:pos="1134"/>
        <w:tab w:val="clear" w:pos="1871"/>
        <w:tab w:val="clear" w:pos="2268"/>
        <w:tab w:val="right" w:pos="9781"/>
      </w:tabs>
    </w:pPr>
    <w:rPr>
      <w:b/>
    </w:rPr>
  </w:style>
  <w:style w:type="paragraph" w:styleId="TOC1">
    <w:name w:val="toc 1"/>
    <w:basedOn w:val="Normal"/>
    <w:rsid w:val="00E63C59"/>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E63C59"/>
    <w:rPr>
      <w:rFonts w:ascii="Times New Roman" w:hAnsi="Times New Roman"/>
      <w:b/>
    </w:rPr>
  </w:style>
  <w:style w:type="character" w:customStyle="1" w:styleId="Appref">
    <w:name w:val="App_ref"/>
    <w:basedOn w:val="DefaultParagraphFont"/>
    <w:rsid w:val="00E63C59"/>
  </w:style>
  <w:style w:type="character" w:customStyle="1" w:styleId="Artdef">
    <w:name w:val="Art_def"/>
    <w:basedOn w:val="DefaultParagraphFont"/>
    <w:rsid w:val="00E63C59"/>
    <w:rPr>
      <w:rFonts w:ascii="Times New Roman" w:hAnsi="Times New Roman"/>
      <w:b/>
    </w:rPr>
  </w:style>
  <w:style w:type="character" w:customStyle="1" w:styleId="Artref">
    <w:name w:val="Art_ref"/>
    <w:basedOn w:val="DefaultParagraphFont"/>
    <w:rsid w:val="00E63C59"/>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E63C59"/>
    <w:pPr>
      <w:keepNext/>
      <w:spacing w:before="160"/>
    </w:pPr>
    <w:rPr>
      <w:rFonts w:ascii="Times" w:hAnsi="Times"/>
      <w:i/>
    </w:rPr>
  </w:style>
  <w:style w:type="paragraph" w:customStyle="1" w:styleId="Headingb">
    <w:name w:val="Heading_b"/>
    <w:basedOn w:val="Normal"/>
    <w:next w:val="Normal"/>
    <w:rsid w:val="00E63C59"/>
    <w:pPr>
      <w:keepNext/>
      <w:spacing w:before="160"/>
    </w:pPr>
    <w:rPr>
      <w:rFonts w:ascii="Times" w:hAnsi="Times"/>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E63C59"/>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E63C59"/>
    <w:pPr>
      <w:keepNext/>
      <w:keepLines/>
      <w:spacing w:before="480" w:after="80"/>
      <w:jc w:val="center"/>
    </w:pPr>
    <w:rPr>
      <w:cap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E63C59"/>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E63C59"/>
  </w:style>
  <w:style w:type="paragraph" w:customStyle="1" w:styleId="Border">
    <w:name w:val="Border"/>
    <w:basedOn w:val="Tabletext"/>
    <w:rsid w:val="00E63C59"/>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rsid w:val="00E63C59"/>
    <w:pPr>
      <w:tabs>
        <w:tab w:val="clear" w:pos="1871"/>
        <w:tab w:val="clear" w:pos="2268"/>
        <w:tab w:val="left" w:pos="1588"/>
        <w:tab w:val="left" w:pos="1985"/>
      </w:tabs>
    </w:pPr>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clear" w:pos="1134"/>
        <w:tab w:val="clear" w:pos="1871"/>
        <w:tab w:val="clear" w:pos="2268"/>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clear" w:pos="1134"/>
        <w:tab w:val="clear" w:pos="1871"/>
        <w:tab w:val="clear" w:pos="2268"/>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Style 58,超????,超?级链,하이퍼링크2,CEO_Hyperlink,超链接1,하이퍼링크21,超??级链Ú,fL????,fL?级,超??级链,超?级链Ú,’´?级链,’´????,’´??级链Ú,’´??级"/>
    <w:basedOn w:val="DefaultParagraphFont"/>
    <w:uiPriority w:val="99"/>
    <w:qFormat/>
    <w:rsid w:val="0087300D"/>
    <w:rPr>
      <w:color w:val="0000FF"/>
      <w:u w:val="single"/>
    </w:rPr>
  </w:style>
  <w:style w:type="paragraph" w:styleId="BodyText2">
    <w:name w:val="Body Text 2"/>
    <w:basedOn w:val="Normal"/>
    <w:link w:val="BodyText2Char"/>
    <w:rsid w:val="0087300D"/>
    <w:pPr>
      <w:tabs>
        <w:tab w:val="clear" w:pos="1134"/>
        <w:tab w:val="clear" w:pos="1871"/>
        <w:tab w:val="clear" w:pos="2268"/>
        <w:tab w:val="left" w:pos="794"/>
        <w:tab w:val="left" w:pos="1191"/>
        <w:tab w:val="left" w:pos="1418"/>
        <w:tab w:val="left" w:pos="1588"/>
        <w:tab w:val="left" w:pos="1702"/>
        <w:tab w:val="left" w:pos="1985"/>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tabs>
        <w:tab w:val="clear" w:pos="1134"/>
        <w:tab w:val="clear" w:pos="1871"/>
        <w:tab w:val="clear" w:pos="2268"/>
        <w:tab w:val="left" w:pos="794"/>
        <w:tab w:val="left" w:pos="1191"/>
        <w:tab w:val="left" w:pos="1588"/>
        <w:tab w:val="left" w:pos="1985"/>
      </w:tabs>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table" w:customStyle="1" w:styleId="TableGridLight1">
    <w:name w:val="Table Grid Light1"/>
    <w:basedOn w:val="TableNormal"/>
    <w:uiPriority w:val="40"/>
    <w:rsid w:val="00344B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semiHidden/>
    <w:unhideWhenUsed/>
    <w:rsid w:val="00A05E8D"/>
    <w:rPr>
      <w:sz w:val="16"/>
      <w:szCs w:val="16"/>
    </w:rPr>
  </w:style>
  <w:style w:type="paragraph" w:styleId="CommentText">
    <w:name w:val="annotation text"/>
    <w:basedOn w:val="Normal"/>
    <w:link w:val="CommentTextChar"/>
    <w:semiHidden/>
    <w:unhideWhenUsed/>
    <w:rsid w:val="00A05E8D"/>
    <w:rPr>
      <w:sz w:val="20"/>
    </w:rPr>
  </w:style>
  <w:style w:type="character" w:customStyle="1" w:styleId="CommentTextChar">
    <w:name w:val="Comment Text Char"/>
    <w:basedOn w:val="DefaultParagraphFont"/>
    <w:link w:val="CommentText"/>
    <w:semiHidden/>
    <w:rsid w:val="00A05E8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A05E8D"/>
    <w:rPr>
      <w:b/>
      <w:bCs/>
    </w:rPr>
  </w:style>
  <w:style w:type="character" w:customStyle="1" w:styleId="CommentSubjectChar">
    <w:name w:val="Comment Subject Char"/>
    <w:basedOn w:val="CommentTextChar"/>
    <w:link w:val="CommentSubject"/>
    <w:semiHidden/>
    <w:rsid w:val="00A05E8D"/>
    <w:rPr>
      <w:rFonts w:asciiTheme="minorHAnsi" w:hAnsiTheme="minorHAnsi"/>
      <w:b/>
      <w:bCs/>
      <w:lang w:val="en-GB" w:eastAsia="en-US"/>
    </w:rPr>
  </w:style>
  <w:style w:type="paragraph" w:styleId="Revision">
    <w:name w:val="Revision"/>
    <w:hidden/>
    <w:uiPriority w:val="99"/>
    <w:semiHidden/>
    <w:rsid w:val="00BE319C"/>
    <w:rPr>
      <w:rFonts w:asciiTheme="minorHAnsi" w:hAnsiTheme="minorHAnsi"/>
      <w:sz w:val="24"/>
      <w:lang w:val="en-GB" w:eastAsia="en-US"/>
    </w:rPr>
  </w:style>
  <w:style w:type="character" w:customStyle="1" w:styleId="FooterChar">
    <w:name w:val="Footer Char"/>
    <w:basedOn w:val="DefaultParagraphFont"/>
    <w:link w:val="Footer"/>
    <w:rsid w:val="004C1C5B"/>
    <w:rPr>
      <w:rFonts w:asciiTheme="minorHAnsi" w:hAnsiTheme="minorHAnsi"/>
      <w:caps/>
      <w:noProof/>
      <w:sz w:val="16"/>
      <w:lang w:val="en-GB" w:eastAsia="en-US"/>
    </w:rPr>
  </w:style>
  <w:style w:type="paragraph" w:customStyle="1" w:styleId="Docnumber">
    <w:name w:val="Docnumber"/>
    <w:basedOn w:val="Tabletext"/>
    <w:rsid w:val="000615A9"/>
    <w:pPr>
      <w:framePr w:hSpace="181" w:wrap="around" w:vAnchor="page" w:hAnchor="text" w:xAlign="center" w:y="664"/>
      <w:suppressOverlap/>
    </w:pPr>
    <w:rPr>
      <w:rFonts w:cstheme="minorHAnsi"/>
      <w:b/>
      <w:sz w:val="22"/>
      <w:szCs w:val="22"/>
    </w:rPr>
  </w:style>
  <w:style w:type="character" w:styleId="UnresolvedMention">
    <w:name w:val="Unresolved Mention"/>
    <w:basedOn w:val="DefaultParagraphFont"/>
    <w:uiPriority w:val="99"/>
    <w:semiHidden/>
    <w:unhideWhenUsed/>
    <w:rsid w:val="00C72873"/>
    <w:rPr>
      <w:color w:val="605E5C"/>
      <w:shd w:val="clear" w:color="auto" w:fill="E1DFDD"/>
    </w:rPr>
  </w:style>
  <w:style w:type="paragraph" w:styleId="ListParagraph">
    <w:name w:val="List Paragraph"/>
    <w:basedOn w:val="Normal"/>
    <w:uiPriority w:val="34"/>
    <w:qFormat/>
    <w:rsid w:val="006B05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uantum@itu.int" TargetMode="External"/><Relationship Id="rId18" Type="http://schemas.openxmlformats.org/officeDocument/2006/relationships/hyperlink" Target="https://forms.cloud.microsoft/e/ZgRbWCY0uX"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tsbevents@itu.int" TargetMode="External"/><Relationship Id="rId17" Type="http://schemas.openxmlformats.org/officeDocument/2006/relationships/hyperlink" Target="https://www.itu.int/md/T25-SG17RG.ARB-COL-0002/en" TargetMode="External"/><Relationship Id="rId2" Type="http://schemas.openxmlformats.org/officeDocument/2006/relationships/customXml" Target="../customXml/item2.xml"/><Relationship Id="rId16" Type="http://schemas.openxmlformats.org/officeDocument/2006/relationships/hyperlink" Target="https://www.itu.int/md/T25-SG17RG.AFR-COL-0002/en" TargetMode="External"/><Relationship Id="rId20" Type="http://schemas.openxmlformats.org/officeDocument/2006/relationships/hyperlink" Target="https://www.itu.int/net4/CRM/xreg/web/Registration.aspx?Event=C-0001696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tu.int/en/ITU-T/studygroups/2025-2028/17/Pages/2026-09-16.asp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tu.int/en/ITU-T/studygroups/2025-2028/17/Pages/2026-09-16.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isec.ae/"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ker\AppData\Roaming\Microsoft\Templates\TSB%20DOC\TSB_Worksho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 xmlns="1238c2fb-f919-419c-a17c-617fee3c8b80" xsi:nil="true"/>
    <lcf76f155ced4ddcb4097134ff3c332f xmlns="1238c2fb-f919-419c-a17c-617fee3c8b80">
      <Terms xmlns="http://schemas.microsoft.com/office/infopath/2007/PartnerControls"/>
    </lcf76f155ced4ddcb4097134ff3c332f>
    <TaxCatchAll xmlns="fb0eb7e9-6560-4c49-b26e-dd8179726d2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D41769929400247A482A6B8D8C3D7A8" ma:contentTypeVersion="19" ma:contentTypeDescription="Create a new document." ma:contentTypeScope="" ma:versionID="ad8a1fd11d0ed4470150cadb7284eff1">
  <xsd:schema xmlns:xsd="http://www.w3.org/2001/XMLSchema" xmlns:xs="http://www.w3.org/2001/XMLSchema" xmlns:p="http://schemas.microsoft.com/office/2006/metadata/properties" xmlns:ns2="1238c2fb-f919-419c-a17c-617fee3c8b80" xmlns:ns3="fb0eb7e9-6560-4c49-b26e-dd8179726d23" targetNamespace="http://schemas.microsoft.com/office/2006/metadata/properties" ma:root="true" ma:fieldsID="f654426a2bfca4e6570df77f1a0370ca" ns2:_="" ns3:_="">
    <xsd:import namespace="1238c2fb-f919-419c-a17c-617fee3c8b80"/>
    <xsd:import namespace="fb0eb7e9-6560-4c49-b26e-dd8179726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Comment"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8c2fb-f919-419c-a17c-617fee3c8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Comment" ma:index="20" nillable="true" ma:displayName="Comment" ma:description="A comment on the item" ma:internalName="Comment">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0eb7e9-6560-4c49-b26e-dd8179726d2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0887a07-8339-4adb-b291-4f65988cb5a2}" ma:internalName="TaxCatchAll" ma:showField="CatchAllData" ma:web="fb0eb7e9-6560-4c49-b26e-dd8179726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CC0BB4-9B88-4248-82EF-0CEF0252E2B6}">
  <ds:schemaRefs>
    <ds:schemaRef ds:uri="http://schemas.microsoft.com/sharepoint/v3/contenttype/forms"/>
  </ds:schemaRefs>
</ds:datastoreItem>
</file>

<file path=customXml/itemProps2.xml><?xml version="1.0" encoding="utf-8"?>
<ds:datastoreItem xmlns:ds="http://schemas.openxmlformats.org/officeDocument/2006/customXml" ds:itemID="{601AAA8F-5285-47F1-8BA7-B312BD8841FA}">
  <ds:schemaRefs>
    <ds:schemaRef ds:uri="http://schemas.microsoft.com/office/2006/metadata/properties"/>
    <ds:schemaRef ds:uri="http://schemas.microsoft.com/office/infopath/2007/PartnerControls"/>
    <ds:schemaRef ds:uri="1238c2fb-f919-419c-a17c-617fee3c8b80"/>
    <ds:schemaRef ds:uri="fb0eb7e9-6560-4c49-b26e-dd8179726d23"/>
  </ds:schemaRefs>
</ds:datastoreItem>
</file>

<file path=customXml/itemProps3.xml><?xml version="1.0" encoding="utf-8"?>
<ds:datastoreItem xmlns:ds="http://schemas.openxmlformats.org/officeDocument/2006/customXml" ds:itemID="{0B73EE84-F43C-475F-A648-17E71BB1E70A}">
  <ds:schemaRefs>
    <ds:schemaRef ds:uri="http://schemas.openxmlformats.org/officeDocument/2006/bibliography"/>
  </ds:schemaRefs>
</ds:datastoreItem>
</file>

<file path=customXml/itemProps4.xml><?xml version="1.0" encoding="utf-8"?>
<ds:datastoreItem xmlns:ds="http://schemas.openxmlformats.org/officeDocument/2006/customXml" ds:itemID="{3F6687EA-DFB5-45C5-B89F-68B35FFCF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8c2fb-f919-419c-a17c-617fee3c8b80"/>
    <ds:schemaRef ds:uri="fb0eb7e9-6560-4c49-b26e-dd8179726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TSB_Workshop-E.dotx</Template>
  <TotalTime>0</TotalTime>
  <Pages>2</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Clark, Robert</dc:creator>
  <cp:lastModifiedBy>Maguire, Mairéad</cp:lastModifiedBy>
  <cp:revision>2</cp:revision>
  <cp:lastPrinted>2014-05-21T07:44:00Z</cp:lastPrinted>
  <dcterms:created xsi:type="dcterms:W3CDTF">2026-07-29T07:19:00Z</dcterms:created>
  <dcterms:modified xsi:type="dcterms:W3CDTF">2026-07-29T07:19:00Z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0x010100DD41769929400247A482A6B8D8C3D7A8</vt:lpwstr>
  </property>
  <property fmtid="{D5CDD505-2E9C-101B-9397-08002B2CF9AE}" pid="6" name="docLang">
    <vt:lpwstr>en</vt:lpwstr>
  </property>
  <property fmtid="{D5CDD505-2E9C-101B-9397-08002B2CF9AE}" pid="7" name="MediaServiceImageTags">
    <vt:lpwstr/>
  </property>
</Properties>
</file>