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134"/>
        <w:gridCol w:w="3544"/>
        <w:gridCol w:w="3119"/>
        <w:gridCol w:w="1984"/>
      </w:tblGrid>
      <w:tr w:rsidR="00E56E74" w:rsidRPr="0016256D" w14:paraId="3CE21D44" w14:textId="77777777" w:rsidTr="00E56E74">
        <w:trPr>
          <w:jc w:val="center"/>
        </w:trPr>
        <w:tc>
          <w:tcPr>
            <w:tcW w:w="1134" w:type="dxa"/>
            <w:tcMar>
              <w:left w:w="0" w:type="dxa"/>
              <w:right w:w="0" w:type="dxa"/>
            </w:tcMar>
            <w:vAlign w:val="center"/>
          </w:tcPr>
          <w:p w14:paraId="574095E0" w14:textId="77777777" w:rsidR="00E56E74" w:rsidRPr="0016256D" w:rsidRDefault="00E56E74" w:rsidP="00E56E74">
            <w:pPr>
              <w:pStyle w:val="Tabletext"/>
              <w:jc w:val="center"/>
            </w:pPr>
            <w:r w:rsidRPr="0016256D">
              <w:rPr>
                <w:noProof/>
                <w:lang w:eastAsia="zh-CN"/>
              </w:rPr>
              <w:drawing>
                <wp:inline distT="0" distB="0" distL="0" distR="0" wp14:anchorId="07BA25A0" wp14:editId="0B4226EC">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63C296C7" w14:textId="77777777" w:rsidR="00E56E74" w:rsidRPr="0016256D" w:rsidRDefault="00E56E74" w:rsidP="00E56E74">
            <w:pPr>
              <w:spacing w:before="0"/>
              <w:rPr>
                <w:rFonts w:cs="Times New Roman Bold"/>
                <w:b/>
                <w:bCs/>
                <w:smallCaps/>
                <w:sz w:val="26"/>
                <w:szCs w:val="26"/>
              </w:rPr>
            </w:pPr>
            <w:r w:rsidRPr="0016256D">
              <w:rPr>
                <w:rFonts w:cs="Times New Roman Bold"/>
                <w:b/>
                <w:bCs/>
                <w:smallCaps/>
                <w:sz w:val="36"/>
                <w:szCs w:val="36"/>
              </w:rPr>
              <w:t>International telecommunication union</w:t>
            </w:r>
          </w:p>
          <w:p w14:paraId="3B1F396B" w14:textId="77777777" w:rsidR="00E56E74" w:rsidRPr="0016256D" w:rsidRDefault="00E56E74" w:rsidP="00E56E74">
            <w:pPr>
              <w:spacing w:before="0"/>
              <w:rPr>
                <w:rFonts w:ascii="Verdana" w:hAnsi="Verdana"/>
                <w:color w:val="FFFFFF"/>
                <w:sz w:val="26"/>
                <w:szCs w:val="26"/>
              </w:rPr>
            </w:pPr>
            <w:r w:rsidRPr="0016256D">
              <w:rPr>
                <w:rFonts w:cs="Times New Roman Bold"/>
                <w:b/>
                <w:bCs/>
                <w:iCs/>
                <w:smallCaps/>
                <w:sz w:val="28"/>
                <w:szCs w:val="28"/>
              </w:rPr>
              <w:t>Telecommunication Standardization Bureau</w:t>
            </w:r>
          </w:p>
        </w:tc>
        <w:tc>
          <w:tcPr>
            <w:tcW w:w="1984" w:type="dxa"/>
            <w:vAlign w:val="center"/>
          </w:tcPr>
          <w:p w14:paraId="37EA91A4" w14:textId="77777777" w:rsidR="00E56E74" w:rsidRPr="0016256D" w:rsidRDefault="00E56E74" w:rsidP="00E56E74">
            <w:pPr>
              <w:spacing w:before="0"/>
              <w:jc w:val="right"/>
              <w:rPr>
                <w:rFonts w:ascii="Verdana" w:hAnsi="Verdana"/>
                <w:color w:val="FFFFFF"/>
                <w:sz w:val="26"/>
                <w:szCs w:val="26"/>
              </w:rPr>
            </w:pPr>
          </w:p>
        </w:tc>
      </w:tr>
      <w:tr w:rsidR="00E56E74" w:rsidRPr="0016256D" w14:paraId="72C03F64" w14:textId="77777777" w:rsidTr="00E56E74">
        <w:trPr>
          <w:jc w:val="center"/>
        </w:trPr>
        <w:tc>
          <w:tcPr>
            <w:tcW w:w="4678" w:type="dxa"/>
            <w:gridSpan w:val="2"/>
            <w:vAlign w:val="center"/>
          </w:tcPr>
          <w:p w14:paraId="498987A1" w14:textId="77777777" w:rsidR="00E56E74" w:rsidRPr="006F1DAB" w:rsidRDefault="00E56E74" w:rsidP="00E56E74">
            <w:pPr>
              <w:pStyle w:val="Tabletext"/>
              <w:jc w:val="right"/>
              <w:rPr>
                <w:rFonts w:asciiTheme="minorHAnsi" w:hAnsiTheme="minorHAnsi" w:cstheme="minorHAnsi"/>
                <w:sz w:val="22"/>
                <w:szCs w:val="22"/>
              </w:rPr>
            </w:pPr>
          </w:p>
        </w:tc>
        <w:tc>
          <w:tcPr>
            <w:tcW w:w="5103" w:type="dxa"/>
            <w:gridSpan w:val="2"/>
            <w:vAlign w:val="center"/>
          </w:tcPr>
          <w:p w14:paraId="3C2501BB" w14:textId="77777777" w:rsidR="00E56E74" w:rsidRPr="006F1DAB" w:rsidRDefault="00E56E74" w:rsidP="00E56E74">
            <w:pPr>
              <w:pStyle w:val="Tabletext"/>
              <w:spacing w:before="0" w:after="120"/>
              <w:ind w:left="-108"/>
              <w:rPr>
                <w:rFonts w:asciiTheme="minorHAnsi" w:hAnsiTheme="minorHAnsi" w:cstheme="minorHAnsi"/>
                <w:sz w:val="22"/>
                <w:szCs w:val="22"/>
              </w:rPr>
            </w:pPr>
            <w:r w:rsidRPr="006F1DAB">
              <w:rPr>
                <w:rFonts w:asciiTheme="minorHAnsi" w:hAnsiTheme="minorHAnsi" w:cstheme="minorHAnsi"/>
                <w:sz w:val="22"/>
                <w:szCs w:val="22"/>
              </w:rPr>
              <w:t>Geneva, 15 July 2026</w:t>
            </w:r>
          </w:p>
        </w:tc>
      </w:tr>
      <w:tr w:rsidR="00E56E74" w:rsidRPr="0016256D" w14:paraId="6FBBE82E" w14:textId="77777777" w:rsidTr="00E56E74">
        <w:trPr>
          <w:jc w:val="center"/>
        </w:trPr>
        <w:tc>
          <w:tcPr>
            <w:tcW w:w="1134" w:type="dxa"/>
          </w:tcPr>
          <w:p w14:paraId="544CE513" w14:textId="77777777" w:rsidR="00E56E74" w:rsidRPr="0016256D" w:rsidRDefault="00E56E74" w:rsidP="00E56E74">
            <w:pPr>
              <w:pStyle w:val="Tabletext"/>
              <w:spacing w:before="0"/>
              <w:ind w:left="-110"/>
              <w:rPr>
                <w:rFonts w:asciiTheme="minorHAnsi" w:hAnsiTheme="minorHAnsi" w:cstheme="minorHAnsi"/>
                <w:sz w:val="22"/>
                <w:szCs w:val="22"/>
              </w:rPr>
            </w:pPr>
            <w:r w:rsidRPr="0016256D">
              <w:rPr>
                <w:rFonts w:asciiTheme="minorHAnsi" w:hAnsiTheme="minorHAnsi" w:cstheme="minorHAnsi"/>
                <w:b/>
                <w:sz w:val="22"/>
                <w:szCs w:val="22"/>
              </w:rPr>
              <w:t xml:space="preserve">Ref: </w:t>
            </w:r>
          </w:p>
        </w:tc>
        <w:tc>
          <w:tcPr>
            <w:tcW w:w="3544" w:type="dxa"/>
          </w:tcPr>
          <w:p w14:paraId="24FCEC96" w14:textId="77777777" w:rsidR="00E56E74" w:rsidRPr="006F1DAB" w:rsidRDefault="00E56E74" w:rsidP="00A91BF2">
            <w:pPr>
              <w:pStyle w:val="CircularNo"/>
              <w:framePr w:hSpace="0" w:wrap="auto" w:vAnchor="margin" w:hAnchor="text" w:xAlign="left" w:yAlign="inline"/>
            </w:pPr>
            <w:r w:rsidRPr="006F1DAB">
              <w:t>TSB Circular 155</w:t>
            </w:r>
          </w:p>
          <w:p w14:paraId="160CF270" w14:textId="77777777" w:rsidR="00E56E74" w:rsidRPr="006F1DAB" w:rsidRDefault="00E56E74" w:rsidP="00E56E74">
            <w:pPr>
              <w:pStyle w:val="Tabletext"/>
              <w:spacing w:before="0"/>
              <w:rPr>
                <w:rFonts w:asciiTheme="minorHAnsi" w:hAnsiTheme="minorHAnsi" w:cstheme="minorHAnsi"/>
                <w:b/>
                <w:bCs/>
                <w:sz w:val="22"/>
                <w:szCs w:val="22"/>
              </w:rPr>
            </w:pPr>
            <w:r w:rsidRPr="006F1DAB">
              <w:rPr>
                <w:sz w:val="22"/>
                <w:szCs w:val="22"/>
              </w:rPr>
              <w:t>TSB Events/XY</w:t>
            </w:r>
          </w:p>
        </w:tc>
        <w:tc>
          <w:tcPr>
            <w:tcW w:w="5103" w:type="dxa"/>
            <w:gridSpan w:val="2"/>
            <w:vMerge w:val="restart"/>
          </w:tcPr>
          <w:p w14:paraId="09BD7228" w14:textId="77777777" w:rsidR="00E56E74" w:rsidRPr="006F1DAB" w:rsidRDefault="00E56E74" w:rsidP="00873C32">
            <w:pPr>
              <w:tabs>
                <w:tab w:val="clear" w:pos="794"/>
                <w:tab w:val="clear" w:pos="1191"/>
                <w:tab w:val="clear" w:pos="1588"/>
                <w:tab w:val="clear" w:pos="1985"/>
                <w:tab w:val="left" w:pos="241"/>
              </w:tabs>
              <w:spacing w:before="0"/>
              <w:ind w:left="283" w:hanging="391"/>
              <w:rPr>
                <w:rFonts w:asciiTheme="minorHAnsi" w:hAnsiTheme="minorHAnsi" w:cstheme="minorHAnsi"/>
                <w:sz w:val="22"/>
                <w:szCs w:val="22"/>
              </w:rPr>
            </w:pPr>
            <w:r w:rsidRPr="006F1DAB">
              <w:rPr>
                <w:rFonts w:asciiTheme="minorHAnsi" w:hAnsiTheme="minorHAnsi" w:cstheme="minorHAnsi"/>
                <w:b/>
                <w:sz w:val="22"/>
                <w:szCs w:val="22"/>
              </w:rPr>
              <w:t>To:</w:t>
            </w:r>
          </w:p>
          <w:p w14:paraId="43D1163D" w14:textId="77777777" w:rsidR="00E56E74" w:rsidRPr="006F1DAB" w:rsidRDefault="00E56E74" w:rsidP="00873C32">
            <w:pPr>
              <w:tabs>
                <w:tab w:val="clear" w:pos="794"/>
                <w:tab w:val="clear" w:pos="1191"/>
                <w:tab w:val="clear" w:pos="1588"/>
                <w:tab w:val="clear" w:pos="1985"/>
              </w:tabs>
              <w:spacing w:before="0"/>
              <w:ind w:left="283" w:hanging="391"/>
              <w:rPr>
                <w:rFonts w:asciiTheme="minorHAnsi" w:hAnsiTheme="minorHAnsi" w:cstheme="minorHAnsi"/>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Administrations of Member States of the Union;</w:t>
            </w:r>
          </w:p>
          <w:p w14:paraId="474EF45B" w14:textId="77777777" w:rsidR="00E56E74" w:rsidRPr="006F1DAB" w:rsidRDefault="00E56E74" w:rsidP="00873C32">
            <w:pPr>
              <w:tabs>
                <w:tab w:val="clear" w:pos="794"/>
                <w:tab w:val="clear" w:pos="1191"/>
                <w:tab w:val="clear" w:pos="1588"/>
                <w:tab w:val="clear" w:pos="1985"/>
              </w:tabs>
              <w:spacing w:before="0"/>
              <w:ind w:left="274" w:hanging="389"/>
              <w:rPr>
                <w:rFonts w:asciiTheme="minorHAnsi" w:hAnsiTheme="minorHAnsi" w:cstheme="minorHAnsi"/>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The State of Palestine (Res. 99 (Rev. Dubai, 2018));</w:t>
            </w:r>
          </w:p>
          <w:p w14:paraId="3B012ADD" w14:textId="0D7FDA03" w:rsidR="00E56E74" w:rsidRPr="006F1DAB" w:rsidRDefault="00E56E74" w:rsidP="00873C32">
            <w:pPr>
              <w:tabs>
                <w:tab w:val="clear" w:pos="794"/>
                <w:tab w:val="clear" w:pos="1191"/>
                <w:tab w:val="clear" w:pos="1588"/>
                <w:tab w:val="clear" w:pos="1985"/>
              </w:tabs>
              <w:spacing w:before="0"/>
              <w:ind w:left="283" w:hanging="391"/>
              <w:rPr>
                <w:rFonts w:asciiTheme="minorHAnsi" w:hAnsiTheme="minorHAnsi" w:cstheme="minorHAnsi"/>
                <w:sz w:val="22"/>
                <w:szCs w:val="22"/>
                <w:lang w:val="fr-CH"/>
              </w:rPr>
            </w:pPr>
            <w:r w:rsidRPr="006F1DAB">
              <w:rPr>
                <w:rFonts w:asciiTheme="minorHAnsi" w:hAnsiTheme="minorHAnsi" w:cstheme="minorHAnsi"/>
                <w:sz w:val="22"/>
                <w:szCs w:val="22"/>
                <w:lang w:val="fr-CH"/>
              </w:rPr>
              <w:t>-</w:t>
            </w:r>
            <w:r w:rsidRPr="006F1DAB">
              <w:rPr>
                <w:rFonts w:asciiTheme="minorHAnsi" w:hAnsiTheme="minorHAnsi" w:cstheme="minorHAnsi"/>
                <w:sz w:val="22"/>
                <w:szCs w:val="22"/>
                <w:lang w:val="fr-CH"/>
              </w:rPr>
              <w:tab/>
            </w:r>
            <w:r w:rsidR="00A91BF2" w:rsidRPr="006F1DAB">
              <w:rPr>
                <w:rFonts w:asciiTheme="minorHAnsi" w:hAnsiTheme="minorHAnsi" w:cstheme="minorHAnsi"/>
                <w:sz w:val="22"/>
                <w:szCs w:val="22"/>
                <w:lang w:val="fr-CH"/>
              </w:rPr>
              <w:t xml:space="preserve">ITU-T </w:t>
            </w:r>
            <w:proofErr w:type="spellStart"/>
            <w:r w:rsidR="00A91BF2" w:rsidRPr="006F1DAB">
              <w:rPr>
                <w:rFonts w:asciiTheme="minorHAnsi" w:hAnsiTheme="minorHAnsi" w:cstheme="minorHAnsi"/>
                <w:sz w:val="22"/>
                <w:szCs w:val="22"/>
                <w:lang w:val="fr-CH"/>
              </w:rPr>
              <w:t>Sector</w:t>
            </w:r>
            <w:proofErr w:type="spellEnd"/>
            <w:r w:rsidR="00A91BF2" w:rsidRPr="006F1DAB">
              <w:rPr>
                <w:rFonts w:asciiTheme="minorHAnsi" w:hAnsiTheme="minorHAnsi" w:cstheme="minorHAnsi"/>
                <w:sz w:val="22"/>
                <w:szCs w:val="22"/>
                <w:lang w:val="fr-CH"/>
              </w:rPr>
              <w:t xml:space="preserve"> </w:t>
            </w:r>
            <w:proofErr w:type="gramStart"/>
            <w:r w:rsidR="00A91BF2" w:rsidRPr="006F1DAB">
              <w:rPr>
                <w:rFonts w:asciiTheme="minorHAnsi" w:hAnsiTheme="minorHAnsi" w:cstheme="minorHAnsi"/>
                <w:sz w:val="22"/>
                <w:szCs w:val="22"/>
                <w:lang w:val="fr-CH"/>
              </w:rPr>
              <w:t>Members</w:t>
            </w:r>
            <w:r w:rsidRPr="006F1DAB">
              <w:rPr>
                <w:rFonts w:asciiTheme="minorHAnsi" w:hAnsiTheme="minorHAnsi" w:cstheme="minorHAnsi"/>
                <w:sz w:val="22"/>
                <w:szCs w:val="22"/>
                <w:lang w:val="fr-CH"/>
              </w:rPr>
              <w:t>;</w:t>
            </w:r>
            <w:proofErr w:type="gramEnd"/>
          </w:p>
          <w:p w14:paraId="36D63807" w14:textId="77777777" w:rsidR="00E56E74" w:rsidRPr="006F1DAB" w:rsidRDefault="00E56E74" w:rsidP="00873C32">
            <w:pPr>
              <w:tabs>
                <w:tab w:val="clear" w:pos="794"/>
                <w:tab w:val="clear" w:pos="1191"/>
                <w:tab w:val="clear" w:pos="1588"/>
                <w:tab w:val="clear" w:pos="1985"/>
              </w:tabs>
              <w:spacing w:before="0"/>
              <w:ind w:left="283" w:hanging="391"/>
              <w:rPr>
                <w:rFonts w:asciiTheme="minorHAnsi" w:hAnsiTheme="minorHAnsi" w:cstheme="minorHAnsi"/>
                <w:sz w:val="22"/>
                <w:szCs w:val="22"/>
                <w:lang w:val="fr-CH"/>
              </w:rPr>
            </w:pPr>
            <w:r w:rsidRPr="006F1DAB">
              <w:rPr>
                <w:rFonts w:asciiTheme="minorHAnsi" w:hAnsiTheme="minorHAnsi" w:cstheme="minorHAnsi"/>
                <w:sz w:val="22"/>
                <w:szCs w:val="22"/>
                <w:lang w:val="fr-CH"/>
              </w:rPr>
              <w:t>-</w:t>
            </w:r>
            <w:r w:rsidRPr="006F1DAB">
              <w:rPr>
                <w:rFonts w:asciiTheme="minorHAnsi" w:hAnsiTheme="minorHAnsi" w:cstheme="minorHAnsi"/>
                <w:sz w:val="22"/>
                <w:szCs w:val="22"/>
                <w:lang w:val="fr-CH"/>
              </w:rPr>
              <w:tab/>
              <w:t xml:space="preserve">ITU-T </w:t>
            </w:r>
            <w:proofErr w:type="gramStart"/>
            <w:r w:rsidRPr="006F1DAB">
              <w:rPr>
                <w:rFonts w:asciiTheme="minorHAnsi" w:hAnsiTheme="minorHAnsi" w:cstheme="minorHAnsi"/>
                <w:sz w:val="22"/>
                <w:szCs w:val="22"/>
                <w:lang w:val="fr-CH"/>
              </w:rPr>
              <w:t>Associates;</w:t>
            </w:r>
            <w:proofErr w:type="gramEnd"/>
          </w:p>
          <w:p w14:paraId="533032EB" w14:textId="03E2472F" w:rsidR="00E56E74" w:rsidRPr="006F1DAB" w:rsidRDefault="00E56E74" w:rsidP="00873C32">
            <w:pPr>
              <w:pStyle w:val="Tabletext"/>
              <w:spacing w:before="0" w:after="0"/>
              <w:ind w:left="283" w:hanging="391"/>
              <w:rPr>
                <w:rFonts w:asciiTheme="minorHAnsi" w:hAnsiTheme="minorHAnsi" w:cstheme="minorHAnsi"/>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ITU Academia</w:t>
            </w:r>
            <w:r w:rsidR="00873C32">
              <w:rPr>
                <w:rFonts w:asciiTheme="minorHAnsi" w:hAnsiTheme="minorHAnsi" w:cstheme="minorHAnsi"/>
                <w:sz w:val="22"/>
                <w:szCs w:val="22"/>
              </w:rPr>
              <w:t>.</w:t>
            </w:r>
          </w:p>
          <w:p w14:paraId="7B1E3B0F" w14:textId="77777777" w:rsidR="00E56E74" w:rsidRPr="006F1DAB" w:rsidRDefault="00E56E74" w:rsidP="00873C32">
            <w:pPr>
              <w:pStyle w:val="Tabletext"/>
              <w:spacing w:before="0" w:after="0"/>
              <w:ind w:left="283" w:hanging="391"/>
              <w:rPr>
                <w:rFonts w:asciiTheme="minorHAnsi" w:hAnsiTheme="minorHAnsi" w:cstheme="minorHAnsi"/>
                <w:sz w:val="22"/>
                <w:szCs w:val="22"/>
              </w:rPr>
            </w:pPr>
            <w:r w:rsidRPr="006F1DAB">
              <w:rPr>
                <w:rFonts w:asciiTheme="minorHAnsi" w:hAnsiTheme="minorHAnsi" w:cstheme="minorHAnsi"/>
                <w:b/>
                <w:sz w:val="22"/>
                <w:szCs w:val="22"/>
              </w:rPr>
              <w:t>Copy to:</w:t>
            </w:r>
          </w:p>
          <w:p w14:paraId="51CC988C" w14:textId="77777777" w:rsidR="00E56E74" w:rsidRPr="006F1DAB" w:rsidRDefault="00E56E74" w:rsidP="00873C32">
            <w:pPr>
              <w:pStyle w:val="Tabletext"/>
              <w:tabs>
                <w:tab w:val="clear" w:pos="284"/>
              </w:tabs>
              <w:spacing w:before="0" w:after="0"/>
              <w:ind w:left="283" w:hanging="391"/>
              <w:rPr>
                <w:rFonts w:asciiTheme="minorHAnsi" w:hAnsiTheme="minorHAnsi" w:cstheme="minorHAnsi"/>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The Chairs and Vice-Chairs of Study Groups;</w:t>
            </w:r>
          </w:p>
          <w:p w14:paraId="3105147E" w14:textId="77777777" w:rsidR="00E56E74" w:rsidRPr="006F1DAB" w:rsidRDefault="00E56E74" w:rsidP="00873C32">
            <w:pPr>
              <w:pStyle w:val="Tabletext"/>
              <w:tabs>
                <w:tab w:val="clear" w:pos="284"/>
              </w:tabs>
              <w:spacing w:before="0" w:after="0"/>
              <w:ind w:left="283" w:hanging="391"/>
              <w:rPr>
                <w:rFonts w:asciiTheme="minorHAnsi" w:hAnsiTheme="minorHAnsi" w:cstheme="minorHAnsi"/>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The Director of the Telecommunication Development Bureau;</w:t>
            </w:r>
          </w:p>
          <w:p w14:paraId="2AEFF340" w14:textId="03468FAB" w:rsidR="00E56E74" w:rsidRPr="006F1DAB" w:rsidRDefault="00E56E74" w:rsidP="00873C32">
            <w:pPr>
              <w:pStyle w:val="Tabletext"/>
              <w:tabs>
                <w:tab w:val="clear" w:pos="284"/>
              </w:tabs>
              <w:spacing w:before="0" w:after="0"/>
              <w:ind w:left="274" w:hanging="389"/>
              <w:rPr>
                <w:sz w:val="22"/>
                <w:szCs w:val="22"/>
              </w:rPr>
            </w:pPr>
            <w:r w:rsidRPr="006F1DAB">
              <w:rPr>
                <w:rFonts w:asciiTheme="minorHAnsi" w:hAnsiTheme="minorHAnsi" w:cstheme="minorHAnsi"/>
                <w:sz w:val="22"/>
                <w:szCs w:val="22"/>
              </w:rPr>
              <w:t>-</w:t>
            </w:r>
            <w:r w:rsidRPr="006F1DAB">
              <w:rPr>
                <w:rFonts w:asciiTheme="minorHAnsi" w:hAnsiTheme="minorHAnsi" w:cstheme="minorHAnsi"/>
                <w:sz w:val="22"/>
                <w:szCs w:val="22"/>
              </w:rPr>
              <w:tab/>
              <w:t>The Director of the Radiocommunication Bureau</w:t>
            </w:r>
            <w:r w:rsidR="00873C32">
              <w:rPr>
                <w:rFonts w:asciiTheme="minorHAnsi" w:hAnsiTheme="minorHAnsi" w:cstheme="minorHAnsi"/>
                <w:sz w:val="22"/>
                <w:szCs w:val="22"/>
              </w:rPr>
              <w:t>;</w:t>
            </w:r>
          </w:p>
          <w:p w14:paraId="5253B10C" w14:textId="45024A1E" w:rsidR="00E56E74" w:rsidRPr="006F1DAB" w:rsidRDefault="00E56E74" w:rsidP="00873C32">
            <w:pPr>
              <w:pStyle w:val="Tabletext"/>
              <w:tabs>
                <w:tab w:val="clear" w:pos="284"/>
              </w:tabs>
              <w:spacing w:before="0" w:after="0"/>
              <w:ind w:left="283" w:hanging="391"/>
              <w:rPr>
                <w:rFonts w:asciiTheme="minorHAnsi" w:hAnsiTheme="minorHAnsi" w:cstheme="minorHAnsi"/>
                <w:sz w:val="22"/>
                <w:szCs w:val="22"/>
              </w:rPr>
            </w:pPr>
            <w:r w:rsidRPr="006F1DAB">
              <w:rPr>
                <w:sz w:val="22"/>
                <w:szCs w:val="22"/>
              </w:rPr>
              <w:t>-</w:t>
            </w:r>
            <w:r w:rsidRPr="006F1DAB">
              <w:rPr>
                <w:sz w:val="22"/>
                <w:szCs w:val="22"/>
              </w:rPr>
              <w:tab/>
              <w:t>The Directors of the ITU Regional Offices</w:t>
            </w:r>
            <w:r w:rsidR="00873C32">
              <w:rPr>
                <w:sz w:val="22"/>
                <w:szCs w:val="22"/>
              </w:rPr>
              <w:t>.</w:t>
            </w:r>
            <w:r w:rsidRPr="006F1DAB">
              <w:rPr>
                <w:sz w:val="22"/>
                <w:szCs w:val="22"/>
              </w:rPr>
              <w:br/>
            </w:r>
          </w:p>
        </w:tc>
      </w:tr>
      <w:tr w:rsidR="00E56E74" w:rsidRPr="0016256D" w14:paraId="5F6A1F22" w14:textId="77777777" w:rsidTr="00E56E74">
        <w:trPr>
          <w:jc w:val="center"/>
        </w:trPr>
        <w:tc>
          <w:tcPr>
            <w:tcW w:w="1134" w:type="dxa"/>
          </w:tcPr>
          <w:p w14:paraId="16C73037" w14:textId="77777777" w:rsidR="00E56E74" w:rsidRPr="0016256D" w:rsidRDefault="00E56E74" w:rsidP="00E56E74">
            <w:pPr>
              <w:pStyle w:val="Tabletext"/>
              <w:spacing w:before="0"/>
              <w:ind w:left="-110"/>
              <w:rPr>
                <w:rFonts w:asciiTheme="minorHAnsi" w:hAnsiTheme="minorHAnsi" w:cstheme="minorHAnsi"/>
                <w:bCs/>
                <w:sz w:val="22"/>
                <w:szCs w:val="22"/>
              </w:rPr>
            </w:pPr>
            <w:r w:rsidRPr="0016256D">
              <w:rPr>
                <w:bCs/>
                <w:sz w:val="22"/>
                <w:szCs w:val="22"/>
              </w:rPr>
              <w:t>Contact:</w:t>
            </w:r>
          </w:p>
        </w:tc>
        <w:tc>
          <w:tcPr>
            <w:tcW w:w="3544" w:type="dxa"/>
          </w:tcPr>
          <w:p w14:paraId="72915910" w14:textId="77777777" w:rsidR="00E56E74" w:rsidRPr="006F1DAB" w:rsidRDefault="00E56E74" w:rsidP="00E56E74">
            <w:pPr>
              <w:pStyle w:val="Tabletext"/>
              <w:spacing w:before="0"/>
              <w:rPr>
                <w:rFonts w:asciiTheme="minorHAnsi" w:hAnsiTheme="minorHAnsi" w:cstheme="minorHAnsi"/>
                <w:b/>
                <w:sz w:val="22"/>
                <w:szCs w:val="22"/>
              </w:rPr>
            </w:pPr>
            <w:r w:rsidRPr="006F1DAB">
              <w:rPr>
                <w:b/>
                <w:bCs/>
                <w:sz w:val="22"/>
                <w:szCs w:val="22"/>
              </w:rPr>
              <w:t>Xiaoya Yang</w:t>
            </w:r>
          </w:p>
        </w:tc>
        <w:tc>
          <w:tcPr>
            <w:tcW w:w="5103" w:type="dxa"/>
            <w:gridSpan w:val="2"/>
            <w:vMerge/>
          </w:tcPr>
          <w:p w14:paraId="4D12A5A9" w14:textId="77777777" w:rsidR="00E56E74" w:rsidRPr="006F1DAB" w:rsidRDefault="00E56E74" w:rsidP="00E56E74">
            <w:pPr>
              <w:pStyle w:val="Tabletext"/>
              <w:ind w:left="142" w:hanging="391"/>
              <w:rPr>
                <w:rFonts w:asciiTheme="minorHAnsi" w:hAnsiTheme="minorHAnsi" w:cstheme="minorHAnsi"/>
                <w:sz w:val="22"/>
                <w:szCs w:val="22"/>
              </w:rPr>
            </w:pPr>
          </w:p>
        </w:tc>
      </w:tr>
      <w:tr w:rsidR="00E56E74" w:rsidRPr="0016256D" w14:paraId="0D2B3A1D" w14:textId="77777777" w:rsidTr="00E56E74">
        <w:trPr>
          <w:jc w:val="center"/>
        </w:trPr>
        <w:tc>
          <w:tcPr>
            <w:tcW w:w="1134" w:type="dxa"/>
          </w:tcPr>
          <w:p w14:paraId="053933EC" w14:textId="77777777" w:rsidR="00E56E74" w:rsidRPr="0016256D" w:rsidRDefault="00E56E74" w:rsidP="00E56E74">
            <w:pPr>
              <w:pStyle w:val="Tabletext"/>
              <w:spacing w:before="0"/>
              <w:ind w:left="-110"/>
              <w:rPr>
                <w:rFonts w:asciiTheme="minorHAnsi" w:hAnsiTheme="minorHAnsi" w:cstheme="minorHAnsi"/>
                <w:bCs/>
                <w:sz w:val="22"/>
                <w:szCs w:val="22"/>
              </w:rPr>
            </w:pPr>
            <w:r w:rsidRPr="0016256D">
              <w:rPr>
                <w:rFonts w:asciiTheme="minorHAnsi" w:hAnsiTheme="minorHAnsi" w:cstheme="minorHAnsi"/>
                <w:bCs/>
                <w:sz w:val="22"/>
                <w:szCs w:val="22"/>
              </w:rPr>
              <w:t>Tel:</w:t>
            </w:r>
          </w:p>
        </w:tc>
        <w:tc>
          <w:tcPr>
            <w:tcW w:w="3544" w:type="dxa"/>
          </w:tcPr>
          <w:p w14:paraId="7E898CAB" w14:textId="77777777" w:rsidR="00E56E74" w:rsidRPr="006F1DAB" w:rsidRDefault="00E56E74" w:rsidP="00E56E74">
            <w:pPr>
              <w:pStyle w:val="Tabletext"/>
              <w:spacing w:before="0"/>
              <w:rPr>
                <w:rFonts w:asciiTheme="minorHAnsi" w:hAnsiTheme="minorHAnsi" w:cstheme="minorHAnsi"/>
                <w:sz w:val="22"/>
                <w:szCs w:val="22"/>
              </w:rPr>
            </w:pPr>
            <w:r w:rsidRPr="006F1DAB">
              <w:rPr>
                <w:rFonts w:asciiTheme="minorHAnsi" w:hAnsiTheme="minorHAnsi" w:cstheme="minorHAnsi"/>
                <w:sz w:val="22"/>
                <w:szCs w:val="22"/>
              </w:rPr>
              <w:t>+41 22 730 6206</w:t>
            </w:r>
          </w:p>
        </w:tc>
        <w:tc>
          <w:tcPr>
            <w:tcW w:w="5103" w:type="dxa"/>
            <w:gridSpan w:val="2"/>
            <w:vMerge/>
          </w:tcPr>
          <w:p w14:paraId="7DE67534" w14:textId="77777777" w:rsidR="00E56E74" w:rsidRPr="006F1DAB" w:rsidRDefault="00E56E74" w:rsidP="00E56E74">
            <w:pPr>
              <w:pStyle w:val="Tabletext"/>
              <w:ind w:left="142" w:hanging="391"/>
              <w:rPr>
                <w:rFonts w:asciiTheme="minorHAnsi" w:hAnsiTheme="minorHAnsi" w:cstheme="minorHAnsi"/>
                <w:sz w:val="22"/>
                <w:szCs w:val="22"/>
              </w:rPr>
            </w:pPr>
          </w:p>
        </w:tc>
      </w:tr>
      <w:tr w:rsidR="00E56E74" w:rsidRPr="0016256D" w14:paraId="67CD7E02" w14:textId="77777777" w:rsidTr="00E56E74">
        <w:trPr>
          <w:jc w:val="center"/>
        </w:trPr>
        <w:tc>
          <w:tcPr>
            <w:tcW w:w="1134" w:type="dxa"/>
          </w:tcPr>
          <w:p w14:paraId="4E612581" w14:textId="77777777" w:rsidR="00E56E74" w:rsidRPr="0016256D" w:rsidRDefault="00E56E74" w:rsidP="00E56E74">
            <w:pPr>
              <w:pStyle w:val="Tabletext"/>
              <w:spacing w:before="0"/>
              <w:ind w:left="-110"/>
              <w:rPr>
                <w:rFonts w:asciiTheme="minorHAnsi" w:hAnsiTheme="minorHAnsi" w:cstheme="minorHAnsi"/>
                <w:bCs/>
                <w:sz w:val="22"/>
                <w:szCs w:val="22"/>
              </w:rPr>
            </w:pPr>
            <w:r w:rsidRPr="0016256D">
              <w:rPr>
                <w:rFonts w:asciiTheme="minorHAnsi" w:hAnsiTheme="minorHAnsi" w:cstheme="minorHAnsi"/>
                <w:bCs/>
                <w:sz w:val="22"/>
                <w:szCs w:val="22"/>
              </w:rPr>
              <w:t>Fax:</w:t>
            </w:r>
          </w:p>
        </w:tc>
        <w:tc>
          <w:tcPr>
            <w:tcW w:w="3544" w:type="dxa"/>
          </w:tcPr>
          <w:p w14:paraId="7FE89DD3" w14:textId="77777777" w:rsidR="00E56E74" w:rsidRPr="006F1DAB" w:rsidRDefault="00E56E74" w:rsidP="00E56E74">
            <w:pPr>
              <w:pStyle w:val="Tabletext"/>
              <w:spacing w:before="0"/>
              <w:rPr>
                <w:rFonts w:asciiTheme="minorHAnsi" w:hAnsiTheme="minorHAnsi" w:cstheme="minorHAnsi"/>
                <w:b/>
                <w:sz w:val="22"/>
                <w:szCs w:val="22"/>
              </w:rPr>
            </w:pPr>
            <w:r w:rsidRPr="006F1DAB">
              <w:rPr>
                <w:rFonts w:asciiTheme="minorHAnsi" w:hAnsiTheme="minorHAnsi" w:cstheme="minorHAnsi"/>
                <w:sz w:val="22"/>
                <w:szCs w:val="22"/>
              </w:rPr>
              <w:t>+41 22 730 5853</w:t>
            </w:r>
          </w:p>
        </w:tc>
        <w:tc>
          <w:tcPr>
            <w:tcW w:w="5103" w:type="dxa"/>
            <w:gridSpan w:val="2"/>
            <w:vMerge/>
          </w:tcPr>
          <w:p w14:paraId="19FBB14C" w14:textId="77777777" w:rsidR="00E56E74" w:rsidRPr="006F1DAB" w:rsidRDefault="00E56E74" w:rsidP="00E56E74">
            <w:pPr>
              <w:pStyle w:val="Tabletext"/>
              <w:ind w:left="142" w:hanging="391"/>
              <w:rPr>
                <w:rFonts w:asciiTheme="minorHAnsi" w:hAnsiTheme="minorHAnsi" w:cstheme="minorHAnsi"/>
                <w:sz w:val="22"/>
                <w:szCs w:val="22"/>
              </w:rPr>
            </w:pPr>
          </w:p>
        </w:tc>
      </w:tr>
      <w:tr w:rsidR="00E56E74" w:rsidRPr="0016256D" w14:paraId="156AF456" w14:textId="77777777" w:rsidTr="00E56E74">
        <w:trPr>
          <w:jc w:val="center"/>
        </w:trPr>
        <w:tc>
          <w:tcPr>
            <w:tcW w:w="1134" w:type="dxa"/>
          </w:tcPr>
          <w:p w14:paraId="516804EB" w14:textId="77777777" w:rsidR="00E56E74" w:rsidRPr="0016256D" w:rsidRDefault="00E56E74" w:rsidP="00E56E74">
            <w:pPr>
              <w:pStyle w:val="Tabletext"/>
              <w:spacing w:before="0"/>
              <w:ind w:left="-110"/>
              <w:rPr>
                <w:rFonts w:asciiTheme="minorHAnsi" w:hAnsiTheme="minorHAnsi" w:cstheme="minorHAnsi"/>
                <w:bCs/>
                <w:sz w:val="22"/>
                <w:szCs w:val="22"/>
              </w:rPr>
            </w:pPr>
            <w:r w:rsidRPr="0016256D">
              <w:rPr>
                <w:rFonts w:asciiTheme="minorHAnsi" w:hAnsiTheme="minorHAnsi" w:cstheme="minorHAnsi"/>
                <w:bCs/>
                <w:sz w:val="22"/>
                <w:szCs w:val="22"/>
              </w:rPr>
              <w:t>E-mail:</w:t>
            </w:r>
          </w:p>
        </w:tc>
        <w:tc>
          <w:tcPr>
            <w:tcW w:w="3544" w:type="dxa"/>
          </w:tcPr>
          <w:p w14:paraId="1E917E52" w14:textId="77777777" w:rsidR="00E56E74" w:rsidRPr="006F1DAB" w:rsidRDefault="00E56E74" w:rsidP="00E56E74">
            <w:pPr>
              <w:pStyle w:val="Tabletext"/>
              <w:spacing w:before="0"/>
              <w:rPr>
                <w:sz w:val="22"/>
                <w:szCs w:val="22"/>
              </w:rPr>
            </w:pPr>
            <w:hyperlink r:id="rId12" w:history="1">
              <w:r w:rsidRPr="006F1DAB">
                <w:rPr>
                  <w:rStyle w:val="Hyperlink"/>
                  <w:rFonts w:asciiTheme="minorHAnsi" w:hAnsiTheme="minorHAnsi" w:cstheme="minorHAnsi"/>
                  <w:sz w:val="22"/>
                  <w:szCs w:val="22"/>
                </w:rPr>
                <w:t>tsbevents@itu.int</w:t>
              </w:r>
            </w:hyperlink>
          </w:p>
        </w:tc>
        <w:tc>
          <w:tcPr>
            <w:tcW w:w="5103" w:type="dxa"/>
            <w:gridSpan w:val="2"/>
            <w:vMerge/>
          </w:tcPr>
          <w:p w14:paraId="4EA7C630" w14:textId="77777777" w:rsidR="00E56E74" w:rsidRPr="006F1DAB" w:rsidRDefault="00E56E74" w:rsidP="00E56E74">
            <w:pPr>
              <w:pStyle w:val="Tabletext"/>
              <w:ind w:left="142" w:hanging="391"/>
              <w:rPr>
                <w:rFonts w:asciiTheme="minorHAnsi" w:hAnsiTheme="minorHAnsi" w:cstheme="minorHAnsi"/>
                <w:sz w:val="22"/>
                <w:szCs w:val="22"/>
              </w:rPr>
            </w:pPr>
          </w:p>
        </w:tc>
      </w:tr>
      <w:tr w:rsidR="00E56E74" w:rsidRPr="0016256D" w14:paraId="65DDDC4F" w14:textId="77777777" w:rsidTr="00E56E74">
        <w:trPr>
          <w:jc w:val="center"/>
        </w:trPr>
        <w:tc>
          <w:tcPr>
            <w:tcW w:w="1134" w:type="dxa"/>
          </w:tcPr>
          <w:p w14:paraId="432C3300" w14:textId="77777777" w:rsidR="00E56E74" w:rsidRPr="0016256D" w:rsidRDefault="00E56E74" w:rsidP="00E56E74">
            <w:pPr>
              <w:pStyle w:val="Tabletext"/>
              <w:ind w:left="-110"/>
              <w:rPr>
                <w:rFonts w:asciiTheme="minorHAnsi" w:hAnsiTheme="minorHAnsi" w:cstheme="minorHAnsi"/>
                <w:b/>
                <w:sz w:val="22"/>
                <w:szCs w:val="22"/>
              </w:rPr>
            </w:pPr>
            <w:r w:rsidRPr="0016256D">
              <w:rPr>
                <w:rFonts w:asciiTheme="minorHAnsi" w:hAnsiTheme="minorHAnsi" w:cstheme="minorHAnsi"/>
                <w:b/>
                <w:sz w:val="22"/>
                <w:szCs w:val="22"/>
              </w:rPr>
              <w:t>Subject:</w:t>
            </w:r>
          </w:p>
        </w:tc>
        <w:tc>
          <w:tcPr>
            <w:tcW w:w="8647" w:type="dxa"/>
            <w:gridSpan w:val="3"/>
          </w:tcPr>
          <w:p w14:paraId="11AD63D7" w14:textId="5005DD3A" w:rsidR="00E56E74" w:rsidRPr="006F1DAB" w:rsidRDefault="00E56E74" w:rsidP="00E56E74">
            <w:pPr>
              <w:pStyle w:val="Tabletext"/>
              <w:spacing w:after="0"/>
              <w:rPr>
                <w:rFonts w:asciiTheme="minorHAnsi" w:hAnsiTheme="minorHAnsi" w:cstheme="minorHAnsi"/>
                <w:b/>
                <w:sz w:val="22"/>
                <w:szCs w:val="22"/>
              </w:rPr>
            </w:pPr>
            <w:r w:rsidRPr="006F1DAB">
              <w:rPr>
                <w:rFonts w:asciiTheme="minorHAnsi" w:hAnsiTheme="minorHAnsi" w:cstheme="minorHAnsi"/>
                <w:b/>
                <w:sz w:val="22"/>
                <w:szCs w:val="22"/>
              </w:rPr>
              <w:t>ITU Workshop on “</w:t>
            </w:r>
            <w:r w:rsidR="00A91BF2" w:rsidRPr="006F1DAB">
              <w:rPr>
                <w:b/>
                <w:sz w:val="22"/>
                <w:szCs w:val="22"/>
              </w:rPr>
              <w:t>Security of i</w:t>
            </w:r>
            <w:r w:rsidRPr="006F1DAB">
              <w:rPr>
                <w:b/>
                <w:sz w:val="22"/>
                <w:szCs w:val="22"/>
              </w:rPr>
              <w:t>ntelligent transport system and connected autonomous vehicle”</w:t>
            </w:r>
            <w:r w:rsidRPr="006F1DAB">
              <w:rPr>
                <w:rFonts w:asciiTheme="minorHAnsi" w:hAnsiTheme="minorHAnsi" w:cstheme="minorHAnsi"/>
                <w:b/>
                <w:sz w:val="22"/>
                <w:szCs w:val="22"/>
              </w:rPr>
              <w:t xml:space="preserve"> &amp;  </w:t>
            </w:r>
            <w:r w:rsidRPr="006F1DAB">
              <w:rPr>
                <w:rFonts w:asciiTheme="minorHAnsi" w:hAnsiTheme="minorHAnsi" w:cstheme="minorHAnsi"/>
                <w:b/>
                <w:sz w:val="22"/>
                <w:szCs w:val="22"/>
              </w:rPr>
              <w:br/>
              <w:t xml:space="preserve">ITU Workshop on “Advancing standardization for secure agentic AI” </w:t>
            </w:r>
          </w:p>
          <w:p w14:paraId="43DBE49B" w14:textId="77777777" w:rsidR="00E56E74" w:rsidRPr="006F1DAB" w:rsidRDefault="00E56E74" w:rsidP="00E56E74">
            <w:pPr>
              <w:pStyle w:val="Tabletext"/>
              <w:spacing w:after="0"/>
              <w:rPr>
                <w:rFonts w:asciiTheme="minorHAnsi" w:hAnsiTheme="minorHAnsi" w:cstheme="minorHAnsi"/>
                <w:b/>
                <w:sz w:val="22"/>
                <w:szCs w:val="22"/>
              </w:rPr>
            </w:pPr>
            <w:r w:rsidRPr="006F1DAB">
              <w:rPr>
                <w:rFonts w:asciiTheme="minorHAnsi" w:hAnsiTheme="minorHAnsi" w:cstheme="minorHAnsi"/>
                <w:b/>
                <w:sz w:val="22"/>
                <w:szCs w:val="22"/>
              </w:rPr>
              <w:t>(Chongqing, China, 7 September 2026)</w:t>
            </w:r>
            <w:r w:rsidRPr="006F1DAB">
              <w:rPr>
                <w:rFonts w:asciiTheme="minorHAnsi" w:hAnsiTheme="minorHAnsi" w:cstheme="minorHAnsi"/>
                <w:b/>
                <w:sz w:val="22"/>
                <w:szCs w:val="22"/>
              </w:rPr>
              <w:br/>
            </w:r>
          </w:p>
        </w:tc>
      </w:tr>
      <w:tr w:rsidR="00E56E74" w:rsidRPr="0016256D" w14:paraId="47183BC7" w14:textId="77777777" w:rsidTr="00E56E74">
        <w:trPr>
          <w:jc w:val="center"/>
        </w:trPr>
        <w:tc>
          <w:tcPr>
            <w:tcW w:w="9781" w:type="dxa"/>
            <w:gridSpan w:val="4"/>
          </w:tcPr>
          <w:p w14:paraId="0B599FEA" w14:textId="77777777" w:rsidR="00E56E74" w:rsidRPr="006F1DAB" w:rsidRDefault="00E56E74" w:rsidP="00E56E74">
            <w:pPr>
              <w:spacing w:after="120"/>
              <w:ind w:left="-102"/>
              <w:rPr>
                <w:rFonts w:asciiTheme="minorHAnsi" w:hAnsiTheme="minorHAnsi" w:cstheme="minorHAnsi"/>
                <w:sz w:val="22"/>
                <w:szCs w:val="22"/>
              </w:rPr>
            </w:pPr>
            <w:r w:rsidRPr="006F1DAB">
              <w:rPr>
                <w:rFonts w:asciiTheme="minorHAnsi" w:hAnsiTheme="minorHAnsi" w:cstheme="minorHAnsi"/>
                <w:sz w:val="22"/>
                <w:szCs w:val="22"/>
              </w:rPr>
              <w:t>Dear Sir/Madam,</w:t>
            </w:r>
          </w:p>
          <w:p w14:paraId="085885FD" w14:textId="15754924" w:rsidR="00E56E74" w:rsidRPr="006F1DAB" w:rsidRDefault="00E56E74" w:rsidP="00E56E74">
            <w:pPr>
              <w:spacing w:before="0" w:after="120"/>
              <w:ind w:left="-105"/>
              <w:rPr>
                <w:rFonts w:asciiTheme="minorHAnsi" w:hAnsiTheme="minorHAnsi" w:cstheme="minorHAnsi"/>
                <w:sz w:val="22"/>
                <w:szCs w:val="22"/>
              </w:rPr>
            </w:pPr>
            <w:r w:rsidRPr="006F1DAB">
              <w:rPr>
                <w:rFonts w:asciiTheme="minorHAnsi" w:hAnsiTheme="minorHAnsi" w:cstheme="minorHAnsi"/>
                <w:sz w:val="22"/>
                <w:szCs w:val="22"/>
              </w:rPr>
              <w:t>1</w:t>
            </w:r>
            <w:r w:rsidRPr="006F1DAB">
              <w:rPr>
                <w:rFonts w:asciiTheme="minorHAnsi" w:hAnsiTheme="minorHAnsi" w:cstheme="minorHAnsi"/>
                <w:sz w:val="22"/>
                <w:szCs w:val="22"/>
              </w:rPr>
              <w:tab/>
              <w:t xml:space="preserve">The International Telecommunication Union (ITU) is organizing two ITU workshops: </w:t>
            </w:r>
            <w:r w:rsidRPr="006F1DAB">
              <w:rPr>
                <w:rFonts w:asciiTheme="minorHAnsi" w:hAnsiTheme="minorHAnsi" w:cstheme="minorHAnsi"/>
                <w:sz w:val="22"/>
                <w:szCs w:val="22"/>
              </w:rPr>
              <w:br/>
              <w:t>The</w:t>
            </w:r>
            <w:r w:rsidR="006F1DAB" w:rsidRPr="006F1DAB">
              <w:rPr>
                <w:rFonts w:asciiTheme="minorHAnsi" w:hAnsiTheme="minorHAnsi" w:cstheme="minorHAnsi"/>
                <w:sz w:val="22"/>
                <w:szCs w:val="22"/>
              </w:rPr>
              <w:t xml:space="preserve"> first</w:t>
            </w:r>
            <w:r w:rsidRPr="006F1DAB">
              <w:rPr>
                <w:rFonts w:asciiTheme="minorHAnsi" w:hAnsiTheme="minorHAnsi" w:cstheme="minorHAnsi"/>
                <w:sz w:val="22"/>
                <w:szCs w:val="22"/>
              </w:rPr>
              <w:t xml:space="preserve"> one on </w:t>
            </w:r>
            <w:r w:rsidRPr="006F1DAB">
              <w:rPr>
                <w:rFonts w:asciiTheme="minorHAnsi" w:hAnsiTheme="minorHAnsi" w:cstheme="minorHAnsi"/>
                <w:b/>
                <w:sz w:val="22"/>
                <w:szCs w:val="22"/>
              </w:rPr>
              <w:t>“</w:t>
            </w:r>
            <w:r w:rsidR="00A91BF2" w:rsidRPr="006F1DAB">
              <w:rPr>
                <w:b/>
                <w:sz w:val="22"/>
                <w:szCs w:val="22"/>
              </w:rPr>
              <w:t>Security of i</w:t>
            </w:r>
            <w:r w:rsidRPr="006F1DAB">
              <w:rPr>
                <w:b/>
                <w:sz w:val="22"/>
                <w:szCs w:val="22"/>
              </w:rPr>
              <w:t>ntelligent transport system and connected autonomous vehicle</w:t>
            </w:r>
            <w:r w:rsidRPr="006F1DAB">
              <w:rPr>
                <w:rFonts w:asciiTheme="minorHAnsi" w:hAnsiTheme="minorHAnsi" w:cstheme="minorHAnsi"/>
                <w:b/>
                <w:sz w:val="22"/>
                <w:szCs w:val="22"/>
              </w:rPr>
              <w:t xml:space="preserve">” </w:t>
            </w:r>
            <w:r w:rsidRPr="006F1DAB">
              <w:rPr>
                <w:rFonts w:asciiTheme="minorHAnsi" w:hAnsiTheme="minorHAnsi" w:cstheme="minorHAnsi"/>
                <w:bCs/>
                <w:sz w:val="22"/>
                <w:szCs w:val="22"/>
              </w:rPr>
              <w:t>and</w:t>
            </w:r>
            <w:r w:rsidRPr="006F1DAB">
              <w:rPr>
                <w:rFonts w:asciiTheme="minorHAnsi" w:hAnsiTheme="minorHAnsi" w:cstheme="minorHAnsi"/>
                <w:bCs/>
                <w:sz w:val="22"/>
                <w:szCs w:val="22"/>
              </w:rPr>
              <w:br/>
              <w:t>the</w:t>
            </w:r>
            <w:r w:rsidR="006F1DAB" w:rsidRPr="006F1DAB">
              <w:rPr>
                <w:rFonts w:asciiTheme="minorHAnsi" w:hAnsiTheme="minorHAnsi" w:cstheme="minorHAnsi"/>
                <w:bCs/>
                <w:sz w:val="22"/>
                <w:szCs w:val="22"/>
              </w:rPr>
              <w:t xml:space="preserve"> second</w:t>
            </w:r>
            <w:r w:rsidRPr="006F1DAB">
              <w:rPr>
                <w:rFonts w:asciiTheme="minorHAnsi" w:hAnsiTheme="minorHAnsi" w:cstheme="minorHAnsi"/>
                <w:bCs/>
                <w:sz w:val="22"/>
                <w:szCs w:val="22"/>
              </w:rPr>
              <w:t xml:space="preserve"> one</w:t>
            </w:r>
            <w:r w:rsidRPr="006F1DAB">
              <w:rPr>
                <w:rFonts w:asciiTheme="minorHAnsi" w:hAnsiTheme="minorHAnsi" w:cstheme="minorHAnsi"/>
                <w:b/>
                <w:sz w:val="22"/>
                <w:szCs w:val="22"/>
              </w:rPr>
              <w:t xml:space="preserve"> </w:t>
            </w:r>
            <w:r w:rsidRPr="006F1DAB">
              <w:rPr>
                <w:rFonts w:asciiTheme="minorHAnsi" w:hAnsiTheme="minorHAnsi" w:cstheme="minorHAnsi"/>
                <w:bCs/>
                <w:sz w:val="22"/>
                <w:szCs w:val="22"/>
              </w:rPr>
              <w:t>on</w:t>
            </w:r>
            <w:r w:rsidRPr="006F1DAB">
              <w:rPr>
                <w:rFonts w:asciiTheme="minorHAnsi" w:hAnsiTheme="minorHAnsi" w:cstheme="minorHAnsi"/>
                <w:b/>
                <w:sz w:val="22"/>
                <w:szCs w:val="22"/>
              </w:rPr>
              <w:t xml:space="preserve"> “Advancing standardization for secure agentic AI”, </w:t>
            </w:r>
            <w:r w:rsidRPr="006F1DAB">
              <w:rPr>
                <w:rFonts w:asciiTheme="minorHAnsi" w:hAnsiTheme="minorHAnsi" w:cstheme="minorHAnsi"/>
                <w:sz w:val="22"/>
                <w:szCs w:val="22"/>
              </w:rPr>
              <w:t xml:space="preserve">on </w:t>
            </w:r>
            <w:r w:rsidRPr="006F1DAB">
              <w:rPr>
                <w:rFonts w:asciiTheme="minorHAnsi" w:hAnsiTheme="minorHAnsi" w:cstheme="minorHAnsi"/>
                <w:b/>
                <w:sz w:val="22"/>
                <w:szCs w:val="22"/>
              </w:rPr>
              <w:t xml:space="preserve">7 September </w:t>
            </w:r>
            <w:r w:rsidRPr="006F1DAB">
              <w:rPr>
                <w:rFonts w:asciiTheme="minorHAnsi" w:hAnsiTheme="minorHAnsi" w:cstheme="minorHAnsi"/>
                <w:b/>
                <w:bCs/>
                <w:sz w:val="22"/>
                <w:szCs w:val="22"/>
              </w:rPr>
              <w:t>2026</w:t>
            </w:r>
            <w:r w:rsidRPr="006F1DAB">
              <w:rPr>
                <w:rFonts w:asciiTheme="minorHAnsi" w:hAnsiTheme="minorHAnsi" w:cstheme="minorHAnsi"/>
                <w:bCs/>
                <w:sz w:val="22"/>
                <w:szCs w:val="22"/>
              </w:rPr>
              <w:t xml:space="preserve"> in the morning and in the afternoon respectively, </w:t>
            </w:r>
            <w:r w:rsidRPr="006F1DAB">
              <w:rPr>
                <w:rFonts w:asciiTheme="minorHAnsi" w:hAnsiTheme="minorHAnsi" w:cstheme="minorHAnsi"/>
                <w:sz w:val="22"/>
                <w:szCs w:val="22"/>
              </w:rPr>
              <w:t>in</w:t>
            </w:r>
            <w:r w:rsidRPr="006F1DAB">
              <w:rPr>
                <w:rFonts w:asciiTheme="minorHAnsi" w:hAnsiTheme="minorHAnsi" w:cstheme="minorHAnsi"/>
                <w:b/>
                <w:sz w:val="22"/>
                <w:szCs w:val="22"/>
              </w:rPr>
              <w:t xml:space="preserve"> </w:t>
            </w:r>
            <w:r w:rsidRPr="006F1DAB">
              <w:rPr>
                <w:rFonts w:asciiTheme="minorHAnsi" w:hAnsiTheme="minorHAnsi" w:cstheme="minorHAnsi"/>
                <w:bCs/>
                <w:sz w:val="22"/>
                <w:szCs w:val="22"/>
              </w:rPr>
              <w:t>Chongqing, China,</w:t>
            </w:r>
            <w:r w:rsidRPr="006F1DAB">
              <w:rPr>
                <w:rFonts w:cs="Calibri"/>
                <w:sz w:val="22"/>
                <w:szCs w:val="22"/>
              </w:rPr>
              <w:t xml:space="preserve"> at the kind invitation of the </w:t>
            </w:r>
            <w:r w:rsidRPr="006F1DAB">
              <w:rPr>
                <w:rFonts w:cs="Calibri"/>
                <w:b/>
                <w:bCs/>
                <w:sz w:val="22"/>
                <w:szCs w:val="22"/>
              </w:rPr>
              <w:t>China Automotive Engineering Research Institute (CAERI)</w:t>
            </w:r>
            <w:r w:rsidRPr="006F1DAB">
              <w:rPr>
                <w:rFonts w:cs="Calibri"/>
                <w:sz w:val="22"/>
                <w:szCs w:val="22"/>
              </w:rPr>
              <w:t>.</w:t>
            </w:r>
          </w:p>
          <w:p w14:paraId="4718F44E" w14:textId="46806A96" w:rsidR="00E56E74" w:rsidRPr="006F1DAB" w:rsidRDefault="00E56E74" w:rsidP="00E56E74">
            <w:pPr>
              <w:spacing w:before="0" w:after="120"/>
              <w:ind w:left="-105"/>
              <w:rPr>
                <w:rFonts w:asciiTheme="minorHAnsi" w:hAnsiTheme="minorHAnsi" w:cstheme="minorHAnsi"/>
                <w:sz w:val="22"/>
                <w:szCs w:val="22"/>
              </w:rPr>
            </w:pPr>
            <w:r w:rsidRPr="006F1DAB">
              <w:rPr>
                <w:rFonts w:asciiTheme="minorHAnsi" w:hAnsiTheme="minorHAnsi" w:cstheme="minorHAnsi"/>
                <w:color w:val="000000"/>
                <w:sz w:val="22"/>
                <w:szCs w:val="22"/>
              </w:rPr>
              <w:t>2</w:t>
            </w:r>
            <w:r w:rsidRPr="006F1DAB">
              <w:rPr>
                <w:rFonts w:asciiTheme="minorHAnsi" w:hAnsiTheme="minorHAnsi" w:cstheme="minorHAnsi"/>
                <w:color w:val="000000"/>
                <w:sz w:val="22"/>
                <w:szCs w:val="22"/>
              </w:rPr>
              <w:tab/>
              <w:t xml:space="preserve">The workshops are </w:t>
            </w:r>
            <w:r w:rsidRPr="006F1DAB">
              <w:rPr>
                <w:rFonts w:asciiTheme="minorHAnsi" w:hAnsiTheme="minorHAnsi" w:cstheme="minorHAnsi"/>
                <w:sz w:val="22"/>
                <w:szCs w:val="22"/>
              </w:rPr>
              <w:t xml:space="preserve">organized alongside the 2nd </w:t>
            </w:r>
            <w:r w:rsidR="006F1DAB" w:rsidRPr="006F1DAB">
              <w:rPr>
                <w:rFonts w:asciiTheme="minorHAnsi" w:hAnsiTheme="minorHAnsi" w:cstheme="minorHAnsi"/>
                <w:sz w:val="22"/>
                <w:szCs w:val="22"/>
              </w:rPr>
              <w:t xml:space="preserve">ITU-T Study Group 17, </w:t>
            </w:r>
            <w:r w:rsidR="006F1DAB" w:rsidRPr="006F1DAB">
              <w:rPr>
                <w:rFonts w:asciiTheme="minorHAnsi" w:hAnsiTheme="minorHAnsi" w:cstheme="minorHAnsi"/>
                <w:i/>
                <w:iCs/>
                <w:sz w:val="22"/>
                <w:szCs w:val="22"/>
              </w:rPr>
              <w:t>Security</w:t>
            </w:r>
            <w:r w:rsidR="006F1DAB" w:rsidRPr="006F1DAB">
              <w:rPr>
                <w:rFonts w:asciiTheme="minorHAnsi" w:hAnsiTheme="minorHAnsi" w:cstheme="minorHAnsi"/>
                <w:sz w:val="22"/>
                <w:szCs w:val="22"/>
              </w:rPr>
              <w:t xml:space="preserve">, </w:t>
            </w:r>
            <w:r w:rsidRPr="006F1DAB">
              <w:rPr>
                <w:rFonts w:asciiTheme="minorHAnsi" w:hAnsiTheme="minorHAnsi" w:cstheme="minorHAnsi"/>
                <w:sz w:val="22"/>
                <w:szCs w:val="22"/>
              </w:rPr>
              <w:t xml:space="preserve">Content Week meetings </w:t>
            </w:r>
            <w:r w:rsidR="006F1DAB" w:rsidRPr="006F1DAB">
              <w:rPr>
                <w:rFonts w:asciiTheme="minorHAnsi" w:hAnsiTheme="minorHAnsi" w:cstheme="minorHAnsi"/>
                <w:sz w:val="22"/>
                <w:szCs w:val="22"/>
              </w:rPr>
              <w:t xml:space="preserve">taking place from </w:t>
            </w:r>
            <w:r w:rsidRPr="006F1DAB">
              <w:rPr>
                <w:rFonts w:asciiTheme="minorHAnsi" w:hAnsiTheme="minorHAnsi" w:cstheme="minorHAnsi"/>
                <w:sz w:val="22"/>
                <w:szCs w:val="22"/>
              </w:rPr>
              <w:t>7</w:t>
            </w:r>
            <w:r w:rsidR="006F1DAB" w:rsidRPr="006F1DAB">
              <w:rPr>
                <w:rFonts w:asciiTheme="minorHAnsi" w:hAnsiTheme="minorHAnsi" w:cstheme="minorHAnsi"/>
                <w:sz w:val="22"/>
                <w:szCs w:val="22"/>
              </w:rPr>
              <w:t xml:space="preserve"> to </w:t>
            </w:r>
            <w:r w:rsidRPr="006F1DAB">
              <w:rPr>
                <w:rFonts w:asciiTheme="minorHAnsi" w:hAnsiTheme="minorHAnsi" w:cstheme="minorHAnsi"/>
                <w:sz w:val="22"/>
                <w:szCs w:val="22"/>
              </w:rPr>
              <w:t xml:space="preserve">11 September 2026 (see </w:t>
            </w:r>
            <w:hyperlink r:id="rId13" w:history="1">
              <w:r w:rsidRPr="006F1DAB">
                <w:rPr>
                  <w:rStyle w:val="Hyperlink"/>
                  <w:rFonts w:asciiTheme="minorHAnsi" w:hAnsiTheme="minorHAnsi" w:cstheme="minorHAnsi"/>
                  <w:sz w:val="22"/>
                  <w:szCs w:val="22"/>
                </w:rPr>
                <w:t>TSB Collective 9/17</w:t>
              </w:r>
            </w:hyperlink>
            <w:r w:rsidRPr="006F1DAB">
              <w:rPr>
                <w:rFonts w:asciiTheme="minorHAnsi" w:hAnsiTheme="minorHAnsi" w:cstheme="minorHAnsi"/>
                <w:sz w:val="22"/>
                <w:szCs w:val="22"/>
              </w:rPr>
              <w:t>).</w:t>
            </w:r>
          </w:p>
          <w:p w14:paraId="2361336C" w14:textId="25E1B15F" w:rsidR="00E56E74" w:rsidRPr="006F1DAB" w:rsidRDefault="00E56E74" w:rsidP="00E56E74">
            <w:pPr>
              <w:spacing w:before="0" w:after="120"/>
              <w:ind w:left="-101"/>
              <w:rPr>
                <w:rFonts w:asciiTheme="minorHAnsi" w:hAnsiTheme="minorHAnsi" w:cstheme="minorHAnsi"/>
                <w:sz w:val="22"/>
                <w:szCs w:val="22"/>
              </w:rPr>
            </w:pPr>
            <w:r w:rsidRPr="006F1DAB">
              <w:rPr>
                <w:rFonts w:asciiTheme="minorHAnsi" w:hAnsiTheme="minorHAnsi" w:cstheme="minorHAnsi"/>
                <w:sz w:val="22"/>
                <w:szCs w:val="22"/>
              </w:rPr>
              <w:t>3</w:t>
            </w:r>
            <w:r w:rsidRPr="006F1DAB">
              <w:rPr>
                <w:rFonts w:asciiTheme="minorHAnsi" w:hAnsiTheme="minorHAnsi" w:cstheme="minorHAnsi"/>
                <w:sz w:val="22"/>
                <w:szCs w:val="22"/>
              </w:rPr>
              <w:tab/>
              <w:t xml:space="preserve">The objectives of the </w:t>
            </w:r>
            <w:r w:rsidR="006F1DAB" w:rsidRPr="006F1DAB">
              <w:rPr>
                <w:rFonts w:asciiTheme="minorHAnsi" w:hAnsiTheme="minorHAnsi" w:cstheme="minorHAnsi"/>
                <w:sz w:val="22"/>
                <w:szCs w:val="22"/>
              </w:rPr>
              <w:t xml:space="preserve">first </w:t>
            </w:r>
            <w:r w:rsidRPr="006F1DAB">
              <w:rPr>
                <w:rFonts w:asciiTheme="minorHAnsi" w:hAnsiTheme="minorHAnsi" w:cstheme="minorHAnsi"/>
                <w:sz w:val="22"/>
                <w:szCs w:val="22"/>
              </w:rPr>
              <w:t>workshop on “Intelligent transport system and connected autonomous vehicle security” will be</w:t>
            </w:r>
            <w:r w:rsidRPr="006F1DAB">
              <w:rPr>
                <w:rFonts w:asciiTheme="minorHAnsi" w:eastAsiaTheme="minorEastAsia" w:hAnsiTheme="minorHAnsi" w:cstheme="minorHAnsi"/>
                <w:sz w:val="22"/>
                <w:szCs w:val="22"/>
                <w:lang w:eastAsia="zh-CN"/>
              </w:rPr>
              <w:t xml:space="preserve"> to share the latest technological developments, emerging threats, and cybersecurity best practices in the fields of security convergence (cybersecurity, functional safety, and SOTIF</w:t>
            </w:r>
            <w:r w:rsidR="002945B1" w:rsidRPr="006F1DAB">
              <w:rPr>
                <w:rFonts w:asciiTheme="minorHAnsi" w:eastAsiaTheme="minorEastAsia" w:hAnsiTheme="minorHAnsi" w:cstheme="minorHAnsi"/>
                <w:sz w:val="22"/>
                <w:szCs w:val="22"/>
                <w:lang w:eastAsia="zh-CN"/>
              </w:rPr>
              <w:t xml:space="preserve"> (safety of the intended functionality)</w:t>
            </w:r>
            <w:r w:rsidRPr="006F1DAB">
              <w:rPr>
                <w:rFonts w:asciiTheme="minorHAnsi" w:eastAsiaTheme="minorEastAsia" w:hAnsiTheme="minorHAnsi" w:cstheme="minorHAnsi"/>
                <w:sz w:val="22"/>
                <w:szCs w:val="22"/>
                <w:lang w:eastAsia="zh-CN"/>
              </w:rPr>
              <w:t>), autonomous driving security, and privacy and data security for intelligent transport system and connected autonomous vehicle and provide guidance for future standardization activities and technical directions.</w:t>
            </w:r>
          </w:p>
          <w:p w14:paraId="62FE7CF7" w14:textId="718418D3" w:rsidR="00E56E74" w:rsidRPr="006F1DAB" w:rsidRDefault="00E56E74" w:rsidP="00E56E74">
            <w:pPr>
              <w:spacing w:before="0"/>
              <w:ind w:left="-102"/>
              <w:rPr>
                <w:rFonts w:asciiTheme="minorHAnsi" w:eastAsiaTheme="minorEastAsia" w:hAnsiTheme="minorHAnsi" w:cstheme="minorHAnsi"/>
                <w:sz w:val="22"/>
                <w:szCs w:val="22"/>
                <w:lang w:eastAsia="zh-CN"/>
              </w:rPr>
            </w:pPr>
            <w:r w:rsidRPr="006F1DAB">
              <w:rPr>
                <w:rFonts w:asciiTheme="minorHAnsi" w:hAnsiTheme="minorHAnsi" w:cstheme="minorHAnsi"/>
                <w:sz w:val="22"/>
                <w:szCs w:val="22"/>
              </w:rPr>
              <w:t>4</w:t>
            </w:r>
            <w:r w:rsidRPr="006F1DAB">
              <w:rPr>
                <w:rFonts w:asciiTheme="minorHAnsi" w:hAnsiTheme="minorHAnsi" w:cstheme="minorHAnsi"/>
                <w:sz w:val="22"/>
                <w:szCs w:val="22"/>
              </w:rPr>
              <w:tab/>
              <w:t xml:space="preserve">The objectives of the </w:t>
            </w:r>
            <w:r w:rsidR="006F1DAB" w:rsidRPr="006F1DAB">
              <w:rPr>
                <w:rFonts w:asciiTheme="minorHAnsi" w:hAnsiTheme="minorHAnsi" w:cstheme="minorHAnsi"/>
                <w:sz w:val="22"/>
                <w:szCs w:val="22"/>
              </w:rPr>
              <w:t>second</w:t>
            </w:r>
            <w:r w:rsidRPr="006F1DAB">
              <w:rPr>
                <w:rFonts w:asciiTheme="minorHAnsi" w:hAnsiTheme="minorHAnsi" w:cstheme="minorHAnsi"/>
                <w:sz w:val="22"/>
                <w:szCs w:val="22"/>
              </w:rPr>
              <w:t xml:space="preserve"> workshop on “Advancing standardization for secure agentic AI” are</w:t>
            </w:r>
            <w:r w:rsidRPr="006F1DAB">
              <w:rPr>
                <w:rFonts w:asciiTheme="minorHAnsi" w:eastAsiaTheme="minorEastAsia" w:hAnsiTheme="minorHAnsi" w:cstheme="minorHAnsi"/>
                <w:sz w:val="22"/>
                <w:szCs w:val="22"/>
                <w:lang w:eastAsia="zh-CN"/>
              </w:rPr>
              <w:t xml:space="preserve"> </w:t>
            </w:r>
            <w:r w:rsidR="006F1DAB" w:rsidRPr="006F1DAB">
              <w:rPr>
                <w:rFonts w:asciiTheme="minorHAnsi" w:eastAsiaTheme="minorEastAsia" w:hAnsiTheme="minorHAnsi" w:cstheme="minorHAnsi"/>
                <w:sz w:val="22"/>
                <w:szCs w:val="22"/>
                <w:lang w:eastAsia="zh-CN"/>
              </w:rPr>
              <w:tab/>
            </w:r>
            <w:r w:rsidRPr="006F1DAB">
              <w:rPr>
                <w:rFonts w:asciiTheme="minorHAnsi" w:eastAsiaTheme="minorEastAsia" w:hAnsiTheme="minorHAnsi" w:cstheme="minorHAnsi"/>
                <w:sz w:val="22"/>
                <w:szCs w:val="22"/>
                <w:lang w:eastAsia="zh-CN"/>
              </w:rPr>
              <w:t>to:</w:t>
            </w:r>
          </w:p>
          <w:p w14:paraId="580CFB8D" w14:textId="73B9550E" w:rsidR="00E56E74" w:rsidRPr="006F1DAB" w:rsidRDefault="00E56E74" w:rsidP="00E56E74">
            <w:pPr>
              <w:pStyle w:val="enumlev1"/>
              <w:numPr>
                <w:ilvl w:val="0"/>
                <w:numId w:val="41"/>
              </w:numPr>
              <w:spacing w:before="0" w:after="120"/>
              <w:rPr>
                <w:sz w:val="22"/>
                <w:szCs w:val="22"/>
              </w:rPr>
            </w:pPr>
            <w:bookmarkStart w:id="0" w:name="OLE_LINK68"/>
            <w:r w:rsidRPr="006F1DAB">
              <w:rPr>
                <w:sz w:val="22"/>
                <w:szCs w:val="22"/>
              </w:rPr>
              <w:t>Consolidate outcomes from the July 2026 AI for Good session on agentic AI, and further identify key security, trust and governance challenges and standardization gaps</w:t>
            </w:r>
            <w:r w:rsidR="006F1DAB" w:rsidRPr="006F1DAB">
              <w:rPr>
                <w:sz w:val="22"/>
                <w:szCs w:val="22"/>
              </w:rPr>
              <w:t>;</w:t>
            </w:r>
          </w:p>
          <w:p w14:paraId="051B38AD" w14:textId="77777777" w:rsidR="00E56E74" w:rsidRPr="006F1DAB" w:rsidRDefault="00E56E74" w:rsidP="00E56E74">
            <w:pPr>
              <w:pStyle w:val="enumlev1"/>
              <w:numPr>
                <w:ilvl w:val="0"/>
                <w:numId w:val="41"/>
              </w:numPr>
              <w:spacing w:before="0" w:after="120"/>
              <w:rPr>
                <w:sz w:val="22"/>
                <w:szCs w:val="22"/>
              </w:rPr>
            </w:pPr>
            <w:r w:rsidRPr="006F1DAB">
              <w:rPr>
                <w:sz w:val="22"/>
                <w:szCs w:val="22"/>
              </w:rPr>
              <w:t>Explore risk management mechanisms, security frameworks, and trustworthy evaluation methods for agentic AI;</w:t>
            </w:r>
          </w:p>
          <w:p w14:paraId="005A0045" w14:textId="45476065" w:rsidR="00E56E74" w:rsidRPr="006F1DAB" w:rsidRDefault="00E56E74" w:rsidP="00E56E74">
            <w:pPr>
              <w:pStyle w:val="enumlev1"/>
              <w:numPr>
                <w:ilvl w:val="0"/>
                <w:numId w:val="41"/>
              </w:numPr>
              <w:spacing w:before="0" w:after="120"/>
              <w:rPr>
                <w:sz w:val="22"/>
                <w:szCs w:val="22"/>
              </w:rPr>
            </w:pPr>
            <w:bookmarkStart w:id="1" w:name="OLE_LINK67"/>
            <w:r w:rsidRPr="006F1DAB">
              <w:rPr>
                <w:sz w:val="22"/>
                <w:szCs w:val="22"/>
              </w:rPr>
              <w:t>Define priority areas, collaboration models and standardization roadmap for SG17’s future standardization work on AI security strategy (this time especially on agentic AI)</w:t>
            </w:r>
            <w:bookmarkEnd w:id="0"/>
            <w:bookmarkEnd w:id="1"/>
            <w:r w:rsidR="006F1DAB" w:rsidRPr="006F1DAB">
              <w:rPr>
                <w:sz w:val="22"/>
                <w:szCs w:val="22"/>
              </w:rPr>
              <w:t>.</w:t>
            </w:r>
          </w:p>
          <w:p w14:paraId="17C90C1E" w14:textId="77777777" w:rsidR="00E56E74" w:rsidRPr="006F1DAB" w:rsidRDefault="00E56E74" w:rsidP="00E56E74">
            <w:pPr>
              <w:pStyle w:val="enumlev1"/>
              <w:tabs>
                <w:tab w:val="clear" w:pos="1191"/>
              </w:tabs>
              <w:spacing w:before="0" w:after="120"/>
              <w:ind w:left="-101" w:firstLine="0"/>
              <w:rPr>
                <w:rFonts w:asciiTheme="minorHAnsi" w:hAnsiTheme="minorHAnsi" w:cstheme="minorHAnsi"/>
                <w:sz w:val="22"/>
                <w:szCs w:val="22"/>
              </w:rPr>
            </w:pPr>
            <w:r w:rsidRPr="006F1DAB">
              <w:rPr>
                <w:rFonts w:asciiTheme="minorHAnsi" w:hAnsiTheme="minorHAnsi" w:cstheme="minorHAnsi"/>
                <w:sz w:val="22"/>
                <w:szCs w:val="22"/>
              </w:rPr>
              <w:t>The workshop aims to facilitate consensus-building among contributors as a basis for future technical specifications, reports, or new work items, and strengthen SG17’s role and impact in international standardization for agentic AI.</w:t>
            </w:r>
          </w:p>
          <w:p w14:paraId="16E2A575" w14:textId="167A296E" w:rsidR="00E56E74" w:rsidRPr="006F1DAB" w:rsidRDefault="00E56E74" w:rsidP="00E56E74">
            <w:pPr>
              <w:spacing w:before="0" w:after="120"/>
              <w:ind w:left="-102"/>
              <w:rPr>
                <w:sz w:val="22"/>
                <w:szCs w:val="22"/>
              </w:rPr>
            </w:pPr>
            <w:r w:rsidRPr="006F1DAB">
              <w:rPr>
                <w:rFonts w:asciiTheme="minorHAnsi" w:hAnsiTheme="minorHAnsi" w:cstheme="minorHAnsi"/>
                <w:sz w:val="22"/>
                <w:szCs w:val="22"/>
              </w:rPr>
              <w:lastRenderedPageBreak/>
              <w:t>4</w:t>
            </w:r>
            <w:r w:rsidRPr="006F1DAB">
              <w:rPr>
                <w:rFonts w:asciiTheme="minorHAnsi" w:hAnsiTheme="minorHAnsi" w:cstheme="minorHAnsi"/>
                <w:sz w:val="22"/>
                <w:szCs w:val="22"/>
              </w:rPr>
              <w:tab/>
            </w:r>
            <w:r w:rsidRPr="006F1DAB">
              <w:rPr>
                <w:sz w:val="22"/>
                <w:szCs w:val="22"/>
              </w:rPr>
              <w:t>Participation is free of charge and open to all interested stakeholders including ITU Member States, Sector Members, Associates and Academic institutions and to any individual from a country that is a member of ITU and who wishes to contribute to the work.</w:t>
            </w:r>
          </w:p>
          <w:p w14:paraId="0FF23116" w14:textId="25E0F2C8" w:rsidR="00E56E74" w:rsidRPr="006F1DAB" w:rsidRDefault="00E56E74" w:rsidP="00E56E74">
            <w:pPr>
              <w:spacing w:before="0" w:after="120"/>
              <w:ind w:left="-102"/>
              <w:rPr>
                <w:rFonts w:asciiTheme="minorHAnsi" w:hAnsiTheme="minorHAnsi" w:cstheme="minorHAnsi"/>
                <w:sz w:val="22"/>
                <w:szCs w:val="22"/>
              </w:rPr>
            </w:pPr>
            <w:r w:rsidRPr="006F1DAB">
              <w:rPr>
                <w:sz w:val="22"/>
                <w:szCs w:val="22"/>
              </w:rPr>
              <w:t>5</w:t>
            </w:r>
            <w:r w:rsidRPr="006F1DAB">
              <w:rPr>
                <w:rFonts w:asciiTheme="minorHAnsi" w:hAnsiTheme="minorHAnsi" w:cstheme="minorHAnsi"/>
                <w:sz w:val="22"/>
                <w:szCs w:val="22"/>
              </w:rPr>
              <w:tab/>
              <w:t xml:space="preserve">All relevant information pertaining to the workshops including </w:t>
            </w:r>
            <w:r w:rsidR="00A91BF2" w:rsidRPr="006F1DAB">
              <w:rPr>
                <w:rFonts w:asciiTheme="minorHAnsi" w:hAnsiTheme="minorHAnsi" w:cstheme="minorHAnsi"/>
                <w:sz w:val="22"/>
                <w:szCs w:val="22"/>
              </w:rPr>
              <w:t xml:space="preserve">their draft programme, practical information, and visa support </w:t>
            </w:r>
            <w:r w:rsidR="008176AB" w:rsidRPr="006F1DAB">
              <w:rPr>
                <w:rFonts w:asciiTheme="minorHAnsi" w:hAnsiTheme="minorHAnsi" w:cstheme="minorHAnsi"/>
                <w:sz w:val="22"/>
                <w:szCs w:val="22"/>
              </w:rPr>
              <w:t xml:space="preserve">(see para 7 below) </w:t>
            </w:r>
            <w:r w:rsidRPr="006F1DAB">
              <w:rPr>
                <w:rFonts w:asciiTheme="minorHAnsi" w:hAnsiTheme="minorHAnsi" w:cstheme="minorHAnsi"/>
                <w:sz w:val="22"/>
                <w:szCs w:val="22"/>
              </w:rPr>
              <w:t xml:space="preserve">will be made available on their respective website: </w:t>
            </w:r>
          </w:p>
          <w:p w14:paraId="5951CBC6" w14:textId="77777777" w:rsidR="00E56E74" w:rsidRPr="006F1DAB" w:rsidRDefault="00E56E74" w:rsidP="00E56E74">
            <w:pPr>
              <w:spacing w:before="0" w:after="120"/>
              <w:ind w:left="-102"/>
              <w:rPr>
                <w:rFonts w:asciiTheme="minorHAnsi" w:hAnsiTheme="minorHAnsi" w:cstheme="minorHAnsi"/>
                <w:sz w:val="22"/>
                <w:szCs w:val="22"/>
              </w:rPr>
            </w:pPr>
            <w:r w:rsidRPr="006F1DAB">
              <w:rPr>
                <w:rFonts w:asciiTheme="minorHAnsi" w:hAnsiTheme="minorHAnsi" w:cstheme="minorHAnsi"/>
                <w:sz w:val="22"/>
                <w:szCs w:val="22"/>
              </w:rPr>
              <w:t xml:space="preserve">- </w:t>
            </w:r>
            <w:r w:rsidRPr="006F1DAB">
              <w:rPr>
                <w:sz w:val="22"/>
                <w:szCs w:val="22"/>
              </w:rPr>
              <w:t xml:space="preserve"> </w:t>
            </w:r>
            <w:hyperlink r:id="rId14" w:history="1">
              <w:r w:rsidRPr="006F1DAB">
                <w:rPr>
                  <w:rStyle w:val="Hyperlink"/>
                  <w:rFonts w:asciiTheme="minorHAnsi" w:hAnsiTheme="minorHAnsi" w:cstheme="minorHAnsi"/>
                  <w:sz w:val="22"/>
                  <w:szCs w:val="22"/>
                </w:rPr>
                <w:t>https://www.itu.int/en/ITU-T/Workshops-and-Seminars/2026/0907/Pages/ws-am.aspx</w:t>
              </w:r>
            </w:hyperlink>
          </w:p>
          <w:p w14:paraId="32035277" w14:textId="77777777" w:rsidR="00E56E74" w:rsidRPr="006F1DAB" w:rsidRDefault="00E56E74" w:rsidP="00E56E74">
            <w:pPr>
              <w:spacing w:before="0" w:after="120"/>
              <w:ind w:left="-102"/>
              <w:rPr>
                <w:rFonts w:asciiTheme="minorHAnsi" w:hAnsiTheme="minorHAnsi" w:cstheme="minorHAnsi"/>
                <w:sz w:val="22"/>
                <w:szCs w:val="22"/>
              </w:rPr>
            </w:pPr>
            <w:r w:rsidRPr="006F1DAB">
              <w:rPr>
                <w:rFonts w:asciiTheme="minorHAnsi" w:hAnsiTheme="minorHAnsi" w:cstheme="minorHAnsi"/>
                <w:sz w:val="22"/>
                <w:szCs w:val="22"/>
              </w:rPr>
              <w:t xml:space="preserve">- </w:t>
            </w:r>
            <w:r w:rsidRPr="006F1DAB">
              <w:rPr>
                <w:sz w:val="22"/>
                <w:szCs w:val="22"/>
              </w:rPr>
              <w:t xml:space="preserve"> </w:t>
            </w:r>
            <w:hyperlink r:id="rId15" w:history="1">
              <w:r w:rsidRPr="006F1DAB">
                <w:rPr>
                  <w:rStyle w:val="Hyperlink"/>
                  <w:rFonts w:asciiTheme="minorHAnsi" w:hAnsiTheme="minorHAnsi" w:cstheme="minorHAnsi"/>
                  <w:sz w:val="22"/>
                  <w:szCs w:val="22"/>
                </w:rPr>
                <w:t>https://www.itu.int/en/ITU-T/Workshops-and-Seminars/2026/0907/Pages/ws-pm.aspx</w:t>
              </w:r>
            </w:hyperlink>
          </w:p>
          <w:p w14:paraId="447F5B9F" w14:textId="77777777" w:rsidR="00E56E74" w:rsidRPr="006F1DAB" w:rsidRDefault="00E56E74" w:rsidP="00E56E74">
            <w:pPr>
              <w:spacing w:before="0" w:after="120"/>
              <w:ind w:left="-102"/>
              <w:rPr>
                <w:rFonts w:asciiTheme="minorHAnsi" w:hAnsiTheme="minorHAnsi" w:cstheme="minorHAnsi"/>
                <w:sz w:val="22"/>
                <w:szCs w:val="22"/>
              </w:rPr>
            </w:pPr>
            <w:r w:rsidRPr="006F1DAB">
              <w:rPr>
                <w:rFonts w:asciiTheme="minorHAnsi" w:hAnsiTheme="minorHAnsi" w:cstheme="minorHAnsi"/>
                <w:sz w:val="22"/>
                <w:szCs w:val="22"/>
              </w:rPr>
              <w:t>The event webpages will be updated regularly as more information becomes available, and participants are encouraged to check periodically for the latest information.</w:t>
            </w:r>
          </w:p>
          <w:p w14:paraId="64EACC09" w14:textId="16854B0E" w:rsidR="00E56E74" w:rsidRPr="006F1DAB" w:rsidRDefault="00E56E74" w:rsidP="00E56E74">
            <w:pPr>
              <w:spacing w:before="0" w:after="120"/>
              <w:ind w:left="-102"/>
              <w:rPr>
                <w:rFonts w:asciiTheme="minorHAnsi" w:hAnsiTheme="minorHAnsi" w:cstheme="minorHAnsi"/>
                <w:sz w:val="22"/>
                <w:szCs w:val="22"/>
              </w:rPr>
            </w:pPr>
            <w:r w:rsidRPr="006F1DAB">
              <w:rPr>
                <w:rFonts w:asciiTheme="minorHAnsi" w:hAnsiTheme="minorHAnsi" w:cstheme="minorHAnsi"/>
                <w:sz w:val="22"/>
                <w:szCs w:val="22"/>
              </w:rPr>
              <w:t>6</w:t>
            </w:r>
            <w:r w:rsidRPr="006F1DAB">
              <w:rPr>
                <w:rFonts w:asciiTheme="minorHAnsi" w:hAnsiTheme="minorHAnsi" w:cstheme="minorHAnsi"/>
                <w:sz w:val="22"/>
                <w:szCs w:val="22"/>
              </w:rPr>
              <w:tab/>
            </w:r>
            <w:r w:rsidRPr="006F1DAB">
              <w:rPr>
                <w:sz w:val="22"/>
                <w:szCs w:val="22"/>
              </w:rPr>
              <w:t>To assist TSB in making the necessary arrangements for these workshops, participants are kindly requested to register as soon as possible for one or both workshops using the same online registration link</w:t>
            </w:r>
            <w:r w:rsidRPr="006F1DAB">
              <w:rPr>
                <w:rFonts w:asciiTheme="minorHAnsi" w:hAnsiTheme="minorHAnsi" w:cstheme="minorHAnsi"/>
                <w:sz w:val="22"/>
                <w:szCs w:val="22"/>
              </w:rPr>
              <w:t xml:space="preserve">: </w:t>
            </w:r>
            <w:r w:rsidRPr="006F1DAB">
              <w:rPr>
                <w:sz w:val="22"/>
                <w:szCs w:val="22"/>
              </w:rPr>
              <w:t xml:space="preserve"> </w:t>
            </w:r>
            <w:hyperlink r:id="rId16" w:history="1">
              <w:r w:rsidRPr="006F1DAB">
                <w:rPr>
                  <w:rStyle w:val="Hyperlink"/>
                  <w:rFonts w:asciiTheme="minorHAnsi" w:hAnsiTheme="minorHAnsi" w:cstheme="minorHAnsi"/>
                  <w:sz w:val="22"/>
                  <w:szCs w:val="22"/>
                </w:rPr>
                <w:t>https://www.itu.int/net4/CRM/xreg/web/Registration.aspx?Event=C-00016169</w:t>
              </w:r>
            </w:hyperlink>
            <w:r w:rsidRPr="006F1DAB">
              <w:rPr>
                <w:rFonts w:asciiTheme="minorHAnsi" w:hAnsiTheme="minorHAnsi" w:cstheme="minorHAnsi"/>
                <w:sz w:val="22"/>
                <w:szCs w:val="22"/>
              </w:rPr>
              <w:t xml:space="preserve">. </w:t>
            </w:r>
          </w:p>
          <w:p w14:paraId="1EA256FA" w14:textId="77777777" w:rsidR="00E56E74" w:rsidRPr="006F1DAB" w:rsidRDefault="00E56E74" w:rsidP="00E56E74">
            <w:pPr>
              <w:spacing w:before="0" w:after="120"/>
              <w:ind w:left="-102"/>
              <w:rPr>
                <w:rFonts w:asciiTheme="minorHAnsi" w:hAnsiTheme="minorHAnsi" w:cstheme="minorHAnsi"/>
                <w:sz w:val="22"/>
                <w:szCs w:val="22"/>
              </w:rPr>
            </w:pPr>
            <w:r w:rsidRPr="006F1DAB">
              <w:rPr>
                <w:rFonts w:asciiTheme="minorHAnsi" w:hAnsiTheme="minorHAnsi" w:cstheme="minorHAnsi"/>
                <w:b/>
                <w:bCs/>
                <w:sz w:val="22"/>
                <w:szCs w:val="22"/>
              </w:rPr>
              <w:t>Please note that pre-registration of participants for the workshops is mandatory for both in-person and remote participants and is carried out exclusively online.</w:t>
            </w:r>
            <w:r w:rsidRPr="006F1DAB">
              <w:rPr>
                <w:rFonts w:asciiTheme="minorHAnsi" w:hAnsiTheme="minorHAnsi" w:cstheme="minorHAnsi"/>
                <w:sz w:val="22"/>
                <w:szCs w:val="22"/>
              </w:rPr>
              <w:t xml:space="preserve"> </w:t>
            </w:r>
          </w:p>
          <w:p w14:paraId="54EF8943" w14:textId="129D0E56" w:rsidR="00E56E74" w:rsidRPr="006F1DAB" w:rsidRDefault="00E56E74" w:rsidP="00E56E74">
            <w:pPr>
              <w:tabs>
                <w:tab w:val="left" w:pos="900"/>
              </w:tabs>
              <w:spacing w:before="0" w:after="120"/>
              <w:ind w:left="-105"/>
              <w:rPr>
                <w:rFonts w:asciiTheme="minorHAnsi" w:hAnsiTheme="minorHAnsi" w:cstheme="minorHAnsi"/>
                <w:bCs/>
                <w:sz w:val="22"/>
                <w:szCs w:val="22"/>
              </w:rPr>
            </w:pPr>
            <w:r w:rsidRPr="006F1DAB">
              <w:rPr>
                <w:rFonts w:asciiTheme="minorHAnsi" w:hAnsiTheme="minorHAnsi" w:cstheme="minorHAnsi"/>
                <w:sz w:val="22"/>
                <w:szCs w:val="22"/>
              </w:rPr>
              <w:t>7</w:t>
            </w:r>
            <w:r w:rsidRPr="006F1DAB">
              <w:rPr>
                <w:rFonts w:asciiTheme="minorHAnsi" w:hAnsiTheme="minorHAnsi" w:cstheme="minorHAnsi"/>
                <w:sz w:val="22"/>
                <w:szCs w:val="22"/>
              </w:rPr>
              <w:tab/>
            </w:r>
            <w:r w:rsidRPr="006F1DAB">
              <w:rPr>
                <w:rFonts w:asciiTheme="minorHAnsi" w:hAnsiTheme="minorHAnsi" w:cstheme="minorHAnsi"/>
                <w:bCs/>
                <w:sz w:val="22"/>
                <w:szCs w:val="22"/>
              </w:rPr>
              <w:t xml:space="preserve">As these meetings are organized outside Switzerland, </w:t>
            </w:r>
            <w:r w:rsidRPr="006F1DAB">
              <w:rPr>
                <w:rFonts w:asciiTheme="minorHAnsi" w:hAnsiTheme="minorHAnsi" w:cstheme="minorHAnsi"/>
                <w:b/>
                <w:sz w:val="22"/>
                <w:szCs w:val="22"/>
              </w:rPr>
              <w:t>visa support</w:t>
            </w:r>
            <w:r w:rsidRPr="006F1DAB">
              <w:rPr>
                <w:rFonts w:asciiTheme="minorHAnsi" w:hAnsiTheme="minorHAnsi" w:cstheme="minorHAnsi"/>
                <w:bCs/>
                <w:sz w:val="22"/>
                <w:szCs w:val="22"/>
              </w:rPr>
              <w:t xml:space="preserve"> requests are to be addressed directly to the host of the meeting. Instructions are found in the practical information provided by the host available on the </w:t>
            </w:r>
            <w:hyperlink r:id="rId17" w:history="1">
              <w:r w:rsidRPr="006F1DAB">
                <w:rPr>
                  <w:rStyle w:val="Hyperlink"/>
                  <w:rFonts w:asciiTheme="minorHAnsi" w:hAnsiTheme="minorHAnsi" w:cstheme="minorHAnsi"/>
                  <w:bCs/>
                  <w:sz w:val="22"/>
                  <w:szCs w:val="22"/>
                </w:rPr>
                <w:t>ITU-T SG17 homepage</w:t>
              </w:r>
            </w:hyperlink>
            <w:r w:rsidR="002945B1" w:rsidRPr="006F1DAB">
              <w:rPr>
                <w:rFonts w:asciiTheme="minorHAnsi" w:hAnsiTheme="minorHAnsi" w:cstheme="minorHAnsi"/>
                <w:bCs/>
                <w:sz w:val="22"/>
                <w:szCs w:val="22"/>
              </w:rPr>
              <w:t xml:space="preserve"> and the workshop websites.</w:t>
            </w:r>
            <w:r w:rsidRPr="006F1DAB">
              <w:rPr>
                <w:rFonts w:asciiTheme="minorHAnsi" w:hAnsiTheme="minorHAnsi" w:cstheme="minorHAnsi"/>
                <w:bCs/>
                <w:sz w:val="22"/>
                <w:szCs w:val="22"/>
              </w:rPr>
              <w:t xml:space="preserve"> Registration is required before submitting a request for a visa support letter.</w:t>
            </w:r>
          </w:p>
          <w:p w14:paraId="0471C462" w14:textId="77777777" w:rsidR="00E56E74" w:rsidRPr="006F1DAB" w:rsidRDefault="00E56E74" w:rsidP="00E56E74">
            <w:pPr>
              <w:tabs>
                <w:tab w:val="left" w:pos="900"/>
              </w:tabs>
              <w:spacing w:before="0" w:after="120"/>
              <w:ind w:left="-105"/>
              <w:rPr>
                <w:rFonts w:asciiTheme="minorHAnsi" w:hAnsiTheme="minorHAnsi" w:cstheme="minorHAnsi"/>
                <w:sz w:val="22"/>
                <w:szCs w:val="22"/>
              </w:rPr>
            </w:pPr>
            <w:r w:rsidRPr="006F1DAB">
              <w:rPr>
                <w:rFonts w:asciiTheme="minorHAnsi" w:hAnsiTheme="minorHAnsi" w:cstheme="minorHAnsi"/>
                <w:sz w:val="22"/>
                <w:szCs w:val="22"/>
              </w:rPr>
              <w:t xml:space="preserve">To check the visa requirements, please contact the Chinese Embassy in your country. Kindly visit </w:t>
            </w:r>
            <w:hyperlink r:id="rId18" w:history="1">
              <w:r w:rsidRPr="006F1DAB">
                <w:rPr>
                  <w:rStyle w:val="Hyperlink"/>
                  <w:rFonts w:asciiTheme="minorHAnsi" w:hAnsiTheme="minorHAnsi" w:cstheme="minorHAnsi"/>
                  <w:sz w:val="22"/>
                  <w:szCs w:val="22"/>
                </w:rPr>
                <w:t>https://cova.mfa.gov.cn</w:t>
              </w:r>
            </w:hyperlink>
            <w:r w:rsidRPr="006F1DAB">
              <w:rPr>
                <w:rFonts w:asciiTheme="minorHAnsi" w:hAnsiTheme="minorHAnsi" w:cstheme="minorHAnsi"/>
                <w:sz w:val="22"/>
                <w:szCs w:val="22"/>
              </w:rPr>
              <w:t xml:space="preserve"> or consult the practical information on the </w:t>
            </w:r>
            <w:hyperlink r:id="rId19" w:history="1">
              <w:r w:rsidRPr="006F1DAB">
                <w:rPr>
                  <w:rStyle w:val="Hyperlink"/>
                  <w:rFonts w:asciiTheme="minorHAnsi" w:hAnsiTheme="minorHAnsi" w:cstheme="minorHAnsi"/>
                  <w:bCs/>
                  <w:sz w:val="22"/>
                  <w:szCs w:val="22"/>
                </w:rPr>
                <w:t>study group homepage</w:t>
              </w:r>
            </w:hyperlink>
            <w:r w:rsidRPr="006F1DAB">
              <w:rPr>
                <w:rFonts w:asciiTheme="minorHAnsi" w:hAnsiTheme="minorHAnsi" w:cstheme="minorHAnsi"/>
                <w:sz w:val="22"/>
                <w:szCs w:val="22"/>
              </w:rPr>
              <w:t xml:space="preserve"> for more details.</w:t>
            </w:r>
          </w:p>
          <w:p w14:paraId="1B878C71" w14:textId="45493EE4" w:rsidR="00E56E74" w:rsidRPr="006F1DAB" w:rsidRDefault="00E56E74" w:rsidP="00E56E74">
            <w:pPr>
              <w:tabs>
                <w:tab w:val="left" w:pos="900"/>
              </w:tabs>
              <w:spacing w:before="0" w:after="120"/>
              <w:ind w:left="-105"/>
              <w:rPr>
                <w:rFonts w:asciiTheme="minorHAnsi" w:hAnsiTheme="minorHAnsi" w:cstheme="minorHAnsi"/>
                <w:sz w:val="22"/>
                <w:szCs w:val="22"/>
              </w:rPr>
            </w:pPr>
            <w:r w:rsidRPr="006F1DAB">
              <w:rPr>
                <w:rFonts w:asciiTheme="minorHAnsi" w:hAnsiTheme="minorHAnsi" w:cstheme="minorHAnsi"/>
                <w:sz w:val="22"/>
                <w:szCs w:val="22"/>
              </w:rPr>
              <w:t xml:space="preserve">Participants who require a personal letter of invitation for obtaining a visa are requested to contact </w:t>
            </w:r>
            <w:proofErr w:type="spellStart"/>
            <w:r w:rsidRPr="006F1DAB">
              <w:rPr>
                <w:rFonts w:asciiTheme="minorHAnsi" w:hAnsiTheme="minorHAnsi" w:cstheme="minorHAnsi"/>
                <w:b/>
                <w:bCs/>
                <w:sz w:val="22"/>
                <w:szCs w:val="22"/>
              </w:rPr>
              <w:t>Xueyan</w:t>
            </w:r>
            <w:proofErr w:type="spellEnd"/>
            <w:r w:rsidRPr="006F1DAB">
              <w:rPr>
                <w:rFonts w:asciiTheme="minorHAnsi" w:hAnsiTheme="minorHAnsi" w:cstheme="minorHAnsi"/>
                <w:b/>
                <w:bCs/>
                <w:sz w:val="22"/>
                <w:szCs w:val="22"/>
              </w:rPr>
              <w:t xml:space="preserve"> Xu</w:t>
            </w:r>
            <w:r w:rsidRPr="006F1DAB">
              <w:rPr>
                <w:rFonts w:asciiTheme="minorHAnsi" w:hAnsiTheme="minorHAnsi" w:cstheme="minorHAnsi"/>
                <w:sz w:val="22"/>
                <w:szCs w:val="22"/>
              </w:rPr>
              <w:t xml:space="preserve"> via e-mail at </w:t>
            </w:r>
            <w:hyperlink r:id="rId20" w:history="1">
              <w:r w:rsidRPr="006F1DAB">
                <w:rPr>
                  <w:rStyle w:val="Hyperlink"/>
                  <w:rFonts w:asciiTheme="minorHAnsi" w:hAnsiTheme="minorHAnsi" w:cstheme="minorHAnsi"/>
                  <w:sz w:val="22"/>
                  <w:szCs w:val="22"/>
                </w:rPr>
                <w:t>xuxueyan@caeri.com.cn</w:t>
              </w:r>
            </w:hyperlink>
            <w:r w:rsidRPr="006F1DAB">
              <w:rPr>
                <w:rFonts w:asciiTheme="minorHAnsi" w:hAnsiTheme="minorHAnsi" w:cstheme="minorHAnsi"/>
                <w:sz w:val="22"/>
                <w:szCs w:val="22"/>
              </w:rPr>
              <w:t xml:space="preserve"> as soon as possible </w:t>
            </w:r>
            <w:r w:rsidRPr="006F1DAB">
              <w:rPr>
                <w:rFonts w:asciiTheme="minorHAnsi" w:hAnsiTheme="minorHAnsi" w:cstheme="minorHAnsi"/>
                <w:sz w:val="22"/>
                <w:szCs w:val="22"/>
                <w:u w:val="single"/>
              </w:rPr>
              <w:t>after confirmed registration with ITU</w:t>
            </w:r>
            <w:r w:rsidRPr="006F1DAB">
              <w:rPr>
                <w:rFonts w:asciiTheme="minorHAnsi" w:hAnsiTheme="minorHAnsi" w:cstheme="minorHAnsi"/>
                <w:sz w:val="22"/>
                <w:szCs w:val="22"/>
              </w:rPr>
              <w:t xml:space="preserve">, but </w:t>
            </w:r>
            <w:r w:rsidRPr="006F1DAB">
              <w:rPr>
                <w:rFonts w:asciiTheme="minorHAnsi" w:hAnsiTheme="minorHAnsi" w:cstheme="minorHAnsi"/>
                <w:b/>
                <w:bCs/>
                <w:sz w:val="22"/>
                <w:szCs w:val="22"/>
                <w:u w:val="single"/>
              </w:rPr>
              <w:t>no later than 25 July 2026</w:t>
            </w:r>
            <w:r w:rsidRPr="006F1DAB">
              <w:rPr>
                <w:rFonts w:asciiTheme="minorHAnsi" w:hAnsiTheme="minorHAnsi" w:cstheme="minorHAnsi"/>
                <w:sz w:val="22"/>
                <w:szCs w:val="22"/>
              </w:rPr>
              <w:t>.</w:t>
            </w:r>
          </w:p>
          <w:p w14:paraId="3A237E4D" w14:textId="77777777" w:rsidR="00E56E74" w:rsidRPr="006F1DAB" w:rsidRDefault="00E56E74" w:rsidP="00E56E74">
            <w:pPr>
              <w:spacing w:before="0" w:after="120"/>
              <w:ind w:left="-108"/>
              <w:rPr>
                <w:rFonts w:asciiTheme="minorHAnsi" w:hAnsiTheme="minorHAnsi" w:cstheme="minorHAnsi"/>
                <w:sz w:val="22"/>
                <w:szCs w:val="22"/>
              </w:rPr>
            </w:pPr>
            <w:r w:rsidRPr="006F1DAB">
              <w:rPr>
                <w:rFonts w:asciiTheme="minorHAnsi" w:hAnsiTheme="minorHAnsi" w:cstheme="minorHAnsi"/>
                <w:sz w:val="22"/>
                <w:szCs w:val="22"/>
              </w:rPr>
              <w:t>Yours faithfully,</w:t>
            </w:r>
          </w:p>
          <w:p w14:paraId="7EB13319" w14:textId="77777777" w:rsidR="00E56E74" w:rsidRDefault="00E56E74" w:rsidP="00F208A1">
            <w:pPr>
              <w:spacing w:before="0"/>
              <w:rPr>
                <w:rFonts w:asciiTheme="minorHAnsi" w:hAnsiTheme="minorHAnsi" w:cstheme="minorHAnsi"/>
                <w:sz w:val="22"/>
                <w:szCs w:val="22"/>
              </w:rPr>
            </w:pPr>
          </w:p>
          <w:p w14:paraId="2852BC3E" w14:textId="0D091D11" w:rsidR="00F208A1" w:rsidRDefault="00F208A1" w:rsidP="00F208A1">
            <w:pPr>
              <w:spacing w:before="0"/>
              <w:ind w:left="-106"/>
              <w:rPr>
                <w:rFonts w:asciiTheme="minorHAnsi" w:hAnsiTheme="minorHAnsi" w:cstheme="minorHAnsi"/>
                <w:i/>
                <w:iCs/>
                <w:sz w:val="22"/>
                <w:szCs w:val="22"/>
              </w:rPr>
            </w:pPr>
            <w:r>
              <w:rPr>
                <w:rFonts w:asciiTheme="minorHAnsi" w:hAnsiTheme="minorHAnsi" w:cstheme="minorHAnsi"/>
                <w:i/>
                <w:iCs/>
                <w:sz w:val="22"/>
                <w:szCs w:val="22"/>
              </w:rPr>
              <w:t>(signed)</w:t>
            </w:r>
          </w:p>
          <w:p w14:paraId="76E4B52A" w14:textId="77777777" w:rsidR="00F208A1" w:rsidRPr="00F208A1" w:rsidRDefault="00F208A1" w:rsidP="00F208A1">
            <w:pPr>
              <w:spacing w:before="0"/>
              <w:rPr>
                <w:rFonts w:asciiTheme="minorHAnsi" w:hAnsiTheme="minorHAnsi" w:cstheme="minorHAnsi"/>
                <w:i/>
                <w:iCs/>
                <w:sz w:val="22"/>
                <w:szCs w:val="22"/>
              </w:rPr>
            </w:pPr>
          </w:p>
          <w:p w14:paraId="6F025232" w14:textId="77777777" w:rsidR="00E56E74" w:rsidRPr="006F1DAB" w:rsidRDefault="00E56E74" w:rsidP="00F208A1">
            <w:pPr>
              <w:spacing w:before="0"/>
              <w:ind w:left="-115"/>
              <w:rPr>
                <w:rFonts w:asciiTheme="minorHAnsi" w:hAnsiTheme="minorHAnsi" w:cstheme="minorHAnsi"/>
                <w:sz w:val="22"/>
                <w:szCs w:val="22"/>
              </w:rPr>
            </w:pPr>
            <w:r w:rsidRPr="006F1DAB">
              <w:rPr>
                <w:rFonts w:asciiTheme="minorHAnsi" w:hAnsiTheme="minorHAnsi" w:cstheme="minorHAnsi"/>
                <w:sz w:val="22"/>
                <w:szCs w:val="22"/>
              </w:rPr>
              <w:t xml:space="preserve">Seizo Onoe </w:t>
            </w:r>
            <w:r w:rsidRPr="006F1DAB">
              <w:rPr>
                <w:rFonts w:asciiTheme="minorHAnsi" w:hAnsiTheme="minorHAnsi" w:cstheme="minorHAnsi"/>
                <w:sz w:val="22"/>
                <w:szCs w:val="22"/>
              </w:rPr>
              <w:br/>
              <w:t>Director of the Telecommunication</w:t>
            </w:r>
            <w:r w:rsidRPr="006F1DAB">
              <w:rPr>
                <w:rFonts w:asciiTheme="minorHAnsi" w:hAnsiTheme="minorHAnsi" w:cstheme="minorHAnsi"/>
                <w:sz w:val="22"/>
                <w:szCs w:val="22"/>
              </w:rPr>
              <w:br/>
              <w:t>Standardization Bureau</w:t>
            </w:r>
          </w:p>
        </w:tc>
      </w:tr>
    </w:tbl>
    <w:p w14:paraId="2D952C13" w14:textId="3304AA87" w:rsidR="00B12F13" w:rsidRPr="0016256D" w:rsidRDefault="00B12F13" w:rsidP="00E82BDC">
      <w:pPr>
        <w:rPr>
          <w:sz w:val="22"/>
          <w:szCs w:val="22"/>
        </w:rPr>
      </w:pPr>
    </w:p>
    <w:sectPr w:rsidR="00B12F13" w:rsidRPr="0016256D" w:rsidSect="00A1019C">
      <w:headerReference w:type="default" r:id="rId21"/>
      <w:footerReference w:type="first" r:id="rId22"/>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5310" w14:textId="77777777" w:rsidR="00E6068B" w:rsidRDefault="00E6068B">
      <w:r>
        <w:separator/>
      </w:r>
    </w:p>
  </w:endnote>
  <w:endnote w:type="continuationSeparator" w:id="0">
    <w:p w14:paraId="02E0A74F" w14:textId="77777777" w:rsidR="00E6068B" w:rsidRDefault="00E6068B">
      <w:r>
        <w:continuationSeparator/>
      </w:r>
    </w:p>
  </w:endnote>
  <w:endnote w:type="continuationNotice" w:id="1">
    <w:p w14:paraId="4CB501B4" w14:textId="77777777" w:rsidR="00E6068B" w:rsidRDefault="00E606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B1B9" w14:textId="77777777" w:rsidR="00E6068B" w:rsidRDefault="00E6068B">
      <w:r>
        <w:t>____________________</w:t>
      </w:r>
    </w:p>
  </w:footnote>
  <w:footnote w:type="continuationSeparator" w:id="0">
    <w:p w14:paraId="03BF7C7C" w14:textId="77777777" w:rsidR="00E6068B" w:rsidRDefault="00E6068B">
      <w:r>
        <w:continuationSeparator/>
      </w:r>
    </w:p>
  </w:footnote>
  <w:footnote w:type="continuationNotice" w:id="1">
    <w:p w14:paraId="6C57BE44" w14:textId="77777777" w:rsidR="00E6068B" w:rsidRDefault="00E6068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AB3" w14:textId="46EDB179"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r>
    <w:r w:rsidR="0016256D">
      <w:rPr>
        <w:noProof/>
      </w:rPr>
      <w:fldChar w:fldCharType="begin"/>
    </w:r>
    <w:r w:rsidR="0016256D">
      <w:rPr>
        <w:noProof/>
      </w:rPr>
      <w:instrText xml:space="preserve"> styleref CircularNo </w:instrText>
    </w:r>
    <w:r w:rsidR="0016256D">
      <w:rPr>
        <w:noProof/>
      </w:rPr>
      <w:fldChar w:fldCharType="separate"/>
    </w:r>
    <w:r w:rsidR="00F208A1">
      <w:rPr>
        <w:noProof/>
      </w:rPr>
      <w:t>TSB Circular 155</w:t>
    </w:r>
    <w:r w:rsidR="0016256D">
      <w:rPr>
        <w:noProof/>
      </w:rPr>
      <w:fldChar w:fldCharType="end"/>
    </w:r>
  </w:p>
  <w:p w14:paraId="1792D127" w14:textId="77777777" w:rsidR="00093993" w:rsidRDefault="0009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1" w15:restartNumberingAfterBreak="0">
    <w:nsid w:val="13EE3D14"/>
    <w:multiLevelType w:val="hybridMultilevel"/>
    <w:tmpl w:val="B908ED3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1D1519"/>
    <w:multiLevelType w:val="hybridMultilevel"/>
    <w:tmpl w:val="632CFB06"/>
    <w:lvl w:ilvl="0" w:tplc="799AA42C">
      <w:start w:val="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537B1E"/>
    <w:multiLevelType w:val="hybridMultilevel"/>
    <w:tmpl w:val="1D280900"/>
    <w:lvl w:ilvl="0" w:tplc="9BD247BA">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1EF562BE"/>
    <w:multiLevelType w:val="hybridMultilevel"/>
    <w:tmpl w:val="C1323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6E85CB3"/>
    <w:multiLevelType w:val="hybridMultilevel"/>
    <w:tmpl w:val="2786C542"/>
    <w:lvl w:ilvl="0" w:tplc="3E7C703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B215874"/>
    <w:multiLevelType w:val="hybridMultilevel"/>
    <w:tmpl w:val="5D04BC68"/>
    <w:lvl w:ilvl="0" w:tplc="9BD247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23792"/>
    <w:multiLevelType w:val="hybridMultilevel"/>
    <w:tmpl w:val="55307FA4"/>
    <w:lvl w:ilvl="0" w:tplc="D09A548E">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F033505"/>
    <w:multiLevelType w:val="hybridMultilevel"/>
    <w:tmpl w:val="F5FAFCD0"/>
    <w:lvl w:ilvl="0" w:tplc="9BD247B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4D6862"/>
    <w:multiLevelType w:val="hybridMultilevel"/>
    <w:tmpl w:val="8042D336"/>
    <w:lvl w:ilvl="0" w:tplc="B85ADF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F94074D"/>
    <w:multiLevelType w:val="hybridMultilevel"/>
    <w:tmpl w:val="8A4033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5144CE"/>
    <w:multiLevelType w:val="hybridMultilevel"/>
    <w:tmpl w:val="B1801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BBA7C71"/>
    <w:multiLevelType w:val="hybridMultilevel"/>
    <w:tmpl w:val="2DB86760"/>
    <w:lvl w:ilvl="0" w:tplc="DC2AFB74">
      <w:start w:val="4"/>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A654AD"/>
    <w:multiLevelType w:val="hybridMultilevel"/>
    <w:tmpl w:val="3AE23818"/>
    <w:lvl w:ilvl="0" w:tplc="4D86A0D2">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EA62447"/>
    <w:multiLevelType w:val="hybridMultilevel"/>
    <w:tmpl w:val="CCD0C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281650"/>
    <w:multiLevelType w:val="hybridMultilevel"/>
    <w:tmpl w:val="40B619C2"/>
    <w:lvl w:ilvl="0" w:tplc="7194B8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03B547D"/>
    <w:multiLevelType w:val="hybridMultilevel"/>
    <w:tmpl w:val="2D1E6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C6EB0"/>
    <w:multiLevelType w:val="hybridMultilevel"/>
    <w:tmpl w:val="2EC0EB04"/>
    <w:lvl w:ilvl="0" w:tplc="D3201ED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96ED9"/>
    <w:multiLevelType w:val="hybridMultilevel"/>
    <w:tmpl w:val="84BC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E794833"/>
    <w:multiLevelType w:val="hybridMultilevel"/>
    <w:tmpl w:val="FAD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26F3F"/>
    <w:multiLevelType w:val="hybridMultilevel"/>
    <w:tmpl w:val="18C0BF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531015"/>
    <w:multiLevelType w:val="hybridMultilevel"/>
    <w:tmpl w:val="13389456"/>
    <w:lvl w:ilvl="0" w:tplc="3ED875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F03F16"/>
    <w:multiLevelType w:val="hybridMultilevel"/>
    <w:tmpl w:val="DC5A0EB2"/>
    <w:lvl w:ilvl="0" w:tplc="5EC2BD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BC527F"/>
    <w:multiLevelType w:val="hybridMultilevel"/>
    <w:tmpl w:val="580C3662"/>
    <w:lvl w:ilvl="0" w:tplc="1DE0768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1B05617"/>
    <w:multiLevelType w:val="multilevel"/>
    <w:tmpl w:val="E75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D389A"/>
    <w:multiLevelType w:val="hybridMultilevel"/>
    <w:tmpl w:val="5FB4F80C"/>
    <w:lvl w:ilvl="0" w:tplc="4B2E79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9F448C"/>
    <w:multiLevelType w:val="hybridMultilevel"/>
    <w:tmpl w:val="0AF234D0"/>
    <w:lvl w:ilvl="0" w:tplc="2160A89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70CD2AF6"/>
    <w:multiLevelType w:val="hybridMultilevel"/>
    <w:tmpl w:val="0512CD3C"/>
    <w:lvl w:ilvl="0" w:tplc="F082318C">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6DC3343"/>
    <w:multiLevelType w:val="hybridMultilevel"/>
    <w:tmpl w:val="4224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98F3DDD"/>
    <w:multiLevelType w:val="hybridMultilevel"/>
    <w:tmpl w:val="ED7C379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7EFF49D3"/>
    <w:multiLevelType w:val="hybridMultilevel"/>
    <w:tmpl w:val="EDAEC67A"/>
    <w:lvl w:ilvl="0" w:tplc="98DCB644">
      <w:numFmt w:val="bullet"/>
      <w:lvlText w:val="–"/>
      <w:lvlJc w:val="left"/>
      <w:pPr>
        <w:ind w:left="1155" w:hanging="795"/>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177393">
    <w:abstractNumId w:val="9"/>
  </w:num>
  <w:num w:numId="2" w16cid:durableId="1031954295">
    <w:abstractNumId w:val="7"/>
  </w:num>
  <w:num w:numId="3" w16cid:durableId="859972508">
    <w:abstractNumId w:val="6"/>
  </w:num>
  <w:num w:numId="4" w16cid:durableId="47074941">
    <w:abstractNumId w:val="5"/>
  </w:num>
  <w:num w:numId="5" w16cid:durableId="295305965">
    <w:abstractNumId w:val="4"/>
  </w:num>
  <w:num w:numId="6" w16cid:durableId="1506048912">
    <w:abstractNumId w:val="8"/>
  </w:num>
  <w:num w:numId="7" w16cid:durableId="1658992734">
    <w:abstractNumId w:val="3"/>
  </w:num>
  <w:num w:numId="8" w16cid:durableId="191845356">
    <w:abstractNumId w:val="2"/>
  </w:num>
  <w:num w:numId="9" w16cid:durableId="671687277">
    <w:abstractNumId w:val="1"/>
  </w:num>
  <w:num w:numId="10" w16cid:durableId="635720808">
    <w:abstractNumId w:val="0"/>
  </w:num>
  <w:num w:numId="11" w16cid:durableId="280763866">
    <w:abstractNumId w:val="38"/>
  </w:num>
  <w:num w:numId="12" w16cid:durableId="533424913">
    <w:abstractNumId w:val="39"/>
  </w:num>
  <w:num w:numId="13" w16cid:durableId="2132624615">
    <w:abstractNumId w:val="36"/>
  </w:num>
  <w:num w:numId="14" w16cid:durableId="750086650">
    <w:abstractNumId w:val="21"/>
  </w:num>
  <w:num w:numId="15" w16cid:durableId="1146237256">
    <w:abstractNumId w:val="17"/>
  </w:num>
  <w:num w:numId="16" w16cid:durableId="1818758668">
    <w:abstractNumId w:val="25"/>
  </w:num>
  <w:num w:numId="17" w16cid:durableId="1977686666">
    <w:abstractNumId w:val="37"/>
  </w:num>
  <w:num w:numId="18" w16cid:durableId="898445152">
    <w:abstractNumId w:val="15"/>
  </w:num>
  <w:num w:numId="19" w16cid:durableId="602692830">
    <w:abstractNumId w:val="23"/>
  </w:num>
  <w:num w:numId="20" w16cid:durableId="72244970">
    <w:abstractNumId w:val="34"/>
  </w:num>
  <w:num w:numId="21" w16cid:durableId="1381981917">
    <w:abstractNumId w:val="28"/>
  </w:num>
  <w:num w:numId="22" w16cid:durableId="1977762037">
    <w:abstractNumId w:val="24"/>
  </w:num>
  <w:num w:numId="23" w16cid:durableId="1383359776">
    <w:abstractNumId w:val="14"/>
  </w:num>
  <w:num w:numId="24" w16cid:durableId="1880438410">
    <w:abstractNumId w:val="19"/>
  </w:num>
  <w:num w:numId="25" w16cid:durableId="1070346898">
    <w:abstractNumId w:val="22"/>
  </w:num>
  <w:num w:numId="26" w16cid:durableId="1841652449">
    <w:abstractNumId w:val="29"/>
  </w:num>
  <w:num w:numId="27" w16cid:durableId="1851988437">
    <w:abstractNumId w:val="30"/>
  </w:num>
  <w:num w:numId="28" w16cid:durableId="1704552397">
    <w:abstractNumId w:val="11"/>
  </w:num>
  <w:num w:numId="29" w16cid:durableId="569079829">
    <w:abstractNumId w:val="33"/>
  </w:num>
  <w:num w:numId="30" w16cid:durableId="352534386">
    <w:abstractNumId w:val="12"/>
  </w:num>
  <w:num w:numId="31" w16cid:durableId="243688950">
    <w:abstractNumId w:val="27"/>
  </w:num>
  <w:num w:numId="32" w16cid:durableId="1099372038">
    <w:abstractNumId w:val="31"/>
  </w:num>
  <w:num w:numId="33" w16cid:durableId="671295826">
    <w:abstractNumId w:val="35"/>
  </w:num>
  <w:num w:numId="34" w16cid:durableId="197936837">
    <w:abstractNumId w:val="32"/>
  </w:num>
  <w:num w:numId="35" w16cid:durableId="866454675">
    <w:abstractNumId w:val="10"/>
  </w:num>
  <w:num w:numId="36" w16cid:durableId="794131411">
    <w:abstractNumId w:val="20"/>
  </w:num>
  <w:num w:numId="37" w16cid:durableId="149710284">
    <w:abstractNumId w:val="13"/>
  </w:num>
  <w:num w:numId="38" w16cid:durableId="617415490">
    <w:abstractNumId w:val="26"/>
  </w:num>
  <w:num w:numId="39" w16cid:durableId="555749737">
    <w:abstractNumId w:val="16"/>
  </w:num>
  <w:num w:numId="40" w16cid:durableId="11810320">
    <w:abstractNumId w:val="40"/>
  </w:num>
  <w:num w:numId="41" w16cid:durableId="1046678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MX"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MLO0MDUwsjAxMLRQ0lEKTi0uzszPAymwqAUAfjdazywAAAA="/>
  </w:docVars>
  <w:rsids>
    <w:rsidRoot w:val="00DE47F4"/>
    <w:rsid w:val="00002C8A"/>
    <w:rsid w:val="00014795"/>
    <w:rsid w:val="00021666"/>
    <w:rsid w:val="00022E6B"/>
    <w:rsid w:val="00023003"/>
    <w:rsid w:val="000241C0"/>
    <w:rsid w:val="00024E99"/>
    <w:rsid w:val="00027DD3"/>
    <w:rsid w:val="0003104A"/>
    <w:rsid w:val="0004459D"/>
    <w:rsid w:val="00060CD9"/>
    <w:rsid w:val="0006677B"/>
    <w:rsid w:val="000714AC"/>
    <w:rsid w:val="00071665"/>
    <w:rsid w:val="00071DEC"/>
    <w:rsid w:val="00072157"/>
    <w:rsid w:val="00076940"/>
    <w:rsid w:val="00081B1E"/>
    <w:rsid w:val="00083487"/>
    <w:rsid w:val="00084E16"/>
    <w:rsid w:val="000850C7"/>
    <w:rsid w:val="00086D85"/>
    <w:rsid w:val="00093993"/>
    <w:rsid w:val="00094373"/>
    <w:rsid w:val="000B0A53"/>
    <w:rsid w:val="000B0FFC"/>
    <w:rsid w:val="000B15C8"/>
    <w:rsid w:val="000B5121"/>
    <w:rsid w:val="000D0306"/>
    <w:rsid w:val="000D5D62"/>
    <w:rsid w:val="000E458A"/>
    <w:rsid w:val="000E5869"/>
    <w:rsid w:val="000E5C4D"/>
    <w:rsid w:val="000F1770"/>
    <w:rsid w:val="000F2200"/>
    <w:rsid w:val="000F2E01"/>
    <w:rsid w:val="000F2F07"/>
    <w:rsid w:val="001003A9"/>
    <w:rsid w:val="00100ABA"/>
    <w:rsid w:val="001018E1"/>
    <w:rsid w:val="00102E61"/>
    <w:rsid w:val="0010511E"/>
    <w:rsid w:val="00105A02"/>
    <w:rsid w:val="00112F37"/>
    <w:rsid w:val="00114D65"/>
    <w:rsid w:val="001177CA"/>
    <w:rsid w:val="00122B34"/>
    <w:rsid w:val="0013369D"/>
    <w:rsid w:val="001355CE"/>
    <w:rsid w:val="001372D7"/>
    <w:rsid w:val="00155716"/>
    <w:rsid w:val="00155F1F"/>
    <w:rsid w:val="0016256D"/>
    <w:rsid w:val="001644EF"/>
    <w:rsid w:val="00165BFF"/>
    <w:rsid w:val="00170D9F"/>
    <w:rsid w:val="00176326"/>
    <w:rsid w:val="00183394"/>
    <w:rsid w:val="00186C47"/>
    <w:rsid w:val="001871DE"/>
    <w:rsid w:val="00191985"/>
    <w:rsid w:val="00193C4D"/>
    <w:rsid w:val="00197CC3"/>
    <w:rsid w:val="001A1493"/>
    <w:rsid w:val="001A34EC"/>
    <w:rsid w:val="001A3D6D"/>
    <w:rsid w:val="001A56FA"/>
    <w:rsid w:val="001B1EAA"/>
    <w:rsid w:val="001B252D"/>
    <w:rsid w:val="001B2DFC"/>
    <w:rsid w:val="001B3303"/>
    <w:rsid w:val="001B3CBE"/>
    <w:rsid w:val="001B469D"/>
    <w:rsid w:val="001B6E4F"/>
    <w:rsid w:val="001C4A5D"/>
    <w:rsid w:val="001C50D7"/>
    <w:rsid w:val="001D7436"/>
    <w:rsid w:val="001E35F0"/>
    <w:rsid w:val="001E74C4"/>
    <w:rsid w:val="001F0EE4"/>
    <w:rsid w:val="001F5B01"/>
    <w:rsid w:val="001F6CD3"/>
    <w:rsid w:val="002001F0"/>
    <w:rsid w:val="00204A8B"/>
    <w:rsid w:val="00205F25"/>
    <w:rsid w:val="00207F57"/>
    <w:rsid w:val="00211A57"/>
    <w:rsid w:val="002141DE"/>
    <w:rsid w:val="00216B4E"/>
    <w:rsid w:val="00217FDD"/>
    <w:rsid w:val="00221A36"/>
    <w:rsid w:val="00223A71"/>
    <w:rsid w:val="0022540C"/>
    <w:rsid w:val="00225FA5"/>
    <w:rsid w:val="00226ECB"/>
    <w:rsid w:val="00234482"/>
    <w:rsid w:val="002360D3"/>
    <w:rsid w:val="0023695F"/>
    <w:rsid w:val="00243A27"/>
    <w:rsid w:val="00247E97"/>
    <w:rsid w:val="002509CE"/>
    <w:rsid w:val="00250DA3"/>
    <w:rsid w:val="00251684"/>
    <w:rsid w:val="00254F82"/>
    <w:rsid w:val="002553C2"/>
    <w:rsid w:val="00260865"/>
    <w:rsid w:val="0026311C"/>
    <w:rsid w:val="00274866"/>
    <w:rsid w:val="00277A90"/>
    <w:rsid w:val="00286F66"/>
    <w:rsid w:val="002876F8"/>
    <w:rsid w:val="00287B54"/>
    <w:rsid w:val="002945B1"/>
    <w:rsid w:val="00297F5A"/>
    <w:rsid w:val="002A2F83"/>
    <w:rsid w:val="002A7A96"/>
    <w:rsid w:val="002B21D3"/>
    <w:rsid w:val="002B7183"/>
    <w:rsid w:val="002C3EB9"/>
    <w:rsid w:val="002C4D8A"/>
    <w:rsid w:val="002C641C"/>
    <w:rsid w:val="002C6463"/>
    <w:rsid w:val="002C648E"/>
    <w:rsid w:val="002D03EB"/>
    <w:rsid w:val="002D5A26"/>
    <w:rsid w:val="002F7747"/>
    <w:rsid w:val="002F795C"/>
    <w:rsid w:val="002F7AE4"/>
    <w:rsid w:val="0030040A"/>
    <w:rsid w:val="0030090D"/>
    <w:rsid w:val="00301FE2"/>
    <w:rsid w:val="0030744C"/>
    <w:rsid w:val="00312364"/>
    <w:rsid w:val="00313089"/>
    <w:rsid w:val="00314BF9"/>
    <w:rsid w:val="003253F6"/>
    <w:rsid w:val="003305AC"/>
    <w:rsid w:val="00332A3B"/>
    <w:rsid w:val="00333B3C"/>
    <w:rsid w:val="003370AB"/>
    <w:rsid w:val="00340692"/>
    <w:rsid w:val="003423D1"/>
    <w:rsid w:val="00343884"/>
    <w:rsid w:val="00344AFC"/>
    <w:rsid w:val="00344C89"/>
    <w:rsid w:val="00347C95"/>
    <w:rsid w:val="00356B73"/>
    <w:rsid w:val="00363504"/>
    <w:rsid w:val="00363C2E"/>
    <w:rsid w:val="00364506"/>
    <w:rsid w:val="00367C12"/>
    <w:rsid w:val="0037166A"/>
    <w:rsid w:val="0037437D"/>
    <w:rsid w:val="003746A5"/>
    <w:rsid w:val="00376B8C"/>
    <w:rsid w:val="00377BE2"/>
    <w:rsid w:val="00390FBD"/>
    <w:rsid w:val="003938BE"/>
    <w:rsid w:val="00393EDC"/>
    <w:rsid w:val="00394491"/>
    <w:rsid w:val="003A0500"/>
    <w:rsid w:val="003A324F"/>
    <w:rsid w:val="003A778B"/>
    <w:rsid w:val="003B5988"/>
    <w:rsid w:val="003D1A25"/>
    <w:rsid w:val="003D4690"/>
    <w:rsid w:val="003D4BB1"/>
    <w:rsid w:val="003E26B4"/>
    <w:rsid w:val="003E4221"/>
    <w:rsid w:val="003E4D44"/>
    <w:rsid w:val="003E58CA"/>
    <w:rsid w:val="003E7561"/>
    <w:rsid w:val="003F1B80"/>
    <w:rsid w:val="003F3A86"/>
    <w:rsid w:val="003F42D8"/>
    <w:rsid w:val="0040483B"/>
    <w:rsid w:val="00407813"/>
    <w:rsid w:val="00410A90"/>
    <w:rsid w:val="00410EE3"/>
    <w:rsid w:val="00412287"/>
    <w:rsid w:val="00412353"/>
    <w:rsid w:val="00412FC0"/>
    <w:rsid w:val="00420A8F"/>
    <w:rsid w:val="004241D0"/>
    <w:rsid w:val="00427C71"/>
    <w:rsid w:val="004415EA"/>
    <w:rsid w:val="004417EF"/>
    <w:rsid w:val="00441B49"/>
    <w:rsid w:val="004450C7"/>
    <w:rsid w:val="0044775D"/>
    <w:rsid w:val="00453CEA"/>
    <w:rsid w:val="00462A49"/>
    <w:rsid w:val="00465D8B"/>
    <w:rsid w:val="00466471"/>
    <w:rsid w:val="00474FA1"/>
    <w:rsid w:val="00477EF3"/>
    <w:rsid w:val="004822F4"/>
    <w:rsid w:val="00482593"/>
    <w:rsid w:val="004843EB"/>
    <w:rsid w:val="00487330"/>
    <w:rsid w:val="00490405"/>
    <w:rsid w:val="004943AB"/>
    <w:rsid w:val="0049730F"/>
    <w:rsid w:val="004A1273"/>
    <w:rsid w:val="004A2B39"/>
    <w:rsid w:val="004A3B59"/>
    <w:rsid w:val="004A404D"/>
    <w:rsid w:val="004B17F9"/>
    <w:rsid w:val="004B2BF8"/>
    <w:rsid w:val="004B373D"/>
    <w:rsid w:val="004B705B"/>
    <w:rsid w:val="004C1722"/>
    <w:rsid w:val="004C2980"/>
    <w:rsid w:val="004C63AC"/>
    <w:rsid w:val="004D4562"/>
    <w:rsid w:val="004D55E2"/>
    <w:rsid w:val="004D64DD"/>
    <w:rsid w:val="004E5449"/>
    <w:rsid w:val="004E7D2E"/>
    <w:rsid w:val="004F055F"/>
    <w:rsid w:val="004F0B4B"/>
    <w:rsid w:val="004F7137"/>
    <w:rsid w:val="00500399"/>
    <w:rsid w:val="00503ADB"/>
    <w:rsid w:val="00507774"/>
    <w:rsid w:val="005135E1"/>
    <w:rsid w:val="00517884"/>
    <w:rsid w:val="00517FAF"/>
    <w:rsid w:val="00522A29"/>
    <w:rsid w:val="00524E88"/>
    <w:rsid w:val="00527436"/>
    <w:rsid w:val="005319A3"/>
    <w:rsid w:val="0053269D"/>
    <w:rsid w:val="005342CC"/>
    <w:rsid w:val="005370D8"/>
    <w:rsid w:val="00540980"/>
    <w:rsid w:val="00541A5C"/>
    <w:rsid w:val="00554118"/>
    <w:rsid w:val="0056183A"/>
    <w:rsid w:val="00565386"/>
    <w:rsid w:val="005654E4"/>
    <w:rsid w:val="00570F0B"/>
    <w:rsid w:val="005712FB"/>
    <w:rsid w:val="005821CD"/>
    <w:rsid w:val="00586B76"/>
    <w:rsid w:val="00590545"/>
    <w:rsid w:val="005965EB"/>
    <w:rsid w:val="00597519"/>
    <w:rsid w:val="005A66F8"/>
    <w:rsid w:val="005A6BF1"/>
    <w:rsid w:val="005B161D"/>
    <w:rsid w:val="005B5411"/>
    <w:rsid w:val="005B7D18"/>
    <w:rsid w:val="005C0F4F"/>
    <w:rsid w:val="005C4214"/>
    <w:rsid w:val="005C5D4C"/>
    <w:rsid w:val="005D3F2D"/>
    <w:rsid w:val="005D517C"/>
    <w:rsid w:val="005D7F1E"/>
    <w:rsid w:val="005E003C"/>
    <w:rsid w:val="005E647E"/>
    <w:rsid w:val="005F0EBA"/>
    <w:rsid w:val="005F1948"/>
    <w:rsid w:val="005F1F90"/>
    <w:rsid w:val="005F75F9"/>
    <w:rsid w:val="00601068"/>
    <w:rsid w:val="00601ECE"/>
    <w:rsid w:val="00602EDF"/>
    <w:rsid w:val="0060776B"/>
    <w:rsid w:val="00614AD8"/>
    <w:rsid w:val="006219AB"/>
    <w:rsid w:val="00621D55"/>
    <w:rsid w:val="00632B21"/>
    <w:rsid w:val="006420DF"/>
    <w:rsid w:val="006470BD"/>
    <w:rsid w:val="006471D7"/>
    <w:rsid w:val="0064790D"/>
    <w:rsid w:val="00651B4A"/>
    <w:rsid w:val="00651C08"/>
    <w:rsid w:val="006520C0"/>
    <w:rsid w:val="006520CF"/>
    <w:rsid w:val="006532AE"/>
    <w:rsid w:val="00653F8E"/>
    <w:rsid w:val="00654AEF"/>
    <w:rsid w:val="00654C5F"/>
    <w:rsid w:val="006573E8"/>
    <w:rsid w:val="0066022E"/>
    <w:rsid w:val="00660725"/>
    <w:rsid w:val="00670E76"/>
    <w:rsid w:val="00670EFD"/>
    <w:rsid w:val="00675137"/>
    <w:rsid w:val="00683013"/>
    <w:rsid w:val="00684152"/>
    <w:rsid w:val="006845E9"/>
    <w:rsid w:val="00686233"/>
    <w:rsid w:val="0068757F"/>
    <w:rsid w:val="00696D2A"/>
    <w:rsid w:val="00697A02"/>
    <w:rsid w:val="006A2F5D"/>
    <w:rsid w:val="006C2A31"/>
    <w:rsid w:val="006C2C27"/>
    <w:rsid w:val="006C4FBE"/>
    <w:rsid w:val="006C5306"/>
    <w:rsid w:val="006D4DEB"/>
    <w:rsid w:val="006D6311"/>
    <w:rsid w:val="006D78BB"/>
    <w:rsid w:val="006D7B49"/>
    <w:rsid w:val="006E0281"/>
    <w:rsid w:val="006E3B71"/>
    <w:rsid w:val="006E7B03"/>
    <w:rsid w:val="006F1DAB"/>
    <w:rsid w:val="006F1E21"/>
    <w:rsid w:val="006F3A29"/>
    <w:rsid w:val="00707532"/>
    <w:rsid w:val="00716F92"/>
    <w:rsid w:val="00717C9D"/>
    <w:rsid w:val="007233DB"/>
    <w:rsid w:val="00730A58"/>
    <w:rsid w:val="00733954"/>
    <w:rsid w:val="007349CA"/>
    <w:rsid w:val="00740AA2"/>
    <w:rsid w:val="00741BA9"/>
    <w:rsid w:val="00745F45"/>
    <w:rsid w:val="00746E38"/>
    <w:rsid w:val="0075255A"/>
    <w:rsid w:val="007553B3"/>
    <w:rsid w:val="007627B9"/>
    <w:rsid w:val="0076440D"/>
    <w:rsid w:val="00777BD9"/>
    <w:rsid w:val="00780887"/>
    <w:rsid w:val="0078305C"/>
    <w:rsid w:val="00783062"/>
    <w:rsid w:val="00787B4D"/>
    <w:rsid w:val="0079763E"/>
    <w:rsid w:val="007A07ED"/>
    <w:rsid w:val="007A33A9"/>
    <w:rsid w:val="007A3EE9"/>
    <w:rsid w:val="007A65E8"/>
    <w:rsid w:val="007B4CF1"/>
    <w:rsid w:val="007C01EF"/>
    <w:rsid w:val="007C080C"/>
    <w:rsid w:val="007C3EFF"/>
    <w:rsid w:val="007D1B3C"/>
    <w:rsid w:val="007D284D"/>
    <w:rsid w:val="007D2FCD"/>
    <w:rsid w:val="007D431D"/>
    <w:rsid w:val="007D5C01"/>
    <w:rsid w:val="007D6820"/>
    <w:rsid w:val="007E1989"/>
    <w:rsid w:val="007E4C8F"/>
    <w:rsid w:val="007F10D4"/>
    <w:rsid w:val="007F294A"/>
    <w:rsid w:val="0080286C"/>
    <w:rsid w:val="00805202"/>
    <w:rsid w:val="00806D90"/>
    <w:rsid w:val="00816DCF"/>
    <w:rsid w:val="00817133"/>
    <w:rsid w:val="008176AB"/>
    <w:rsid w:val="00820447"/>
    <w:rsid w:val="008207B1"/>
    <w:rsid w:val="00821061"/>
    <w:rsid w:val="00821580"/>
    <w:rsid w:val="008222BB"/>
    <w:rsid w:val="0083217E"/>
    <w:rsid w:val="00832855"/>
    <w:rsid w:val="008404A1"/>
    <w:rsid w:val="00843DA0"/>
    <w:rsid w:val="008532F4"/>
    <w:rsid w:val="0085386C"/>
    <w:rsid w:val="00854BCC"/>
    <w:rsid w:val="008569FE"/>
    <w:rsid w:val="00860B3A"/>
    <w:rsid w:val="008619F0"/>
    <w:rsid w:val="00861E12"/>
    <w:rsid w:val="00863FCB"/>
    <w:rsid w:val="00865A59"/>
    <w:rsid w:val="00870BC9"/>
    <w:rsid w:val="00873B4A"/>
    <w:rsid w:val="00873C32"/>
    <w:rsid w:val="008813B6"/>
    <w:rsid w:val="00883608"/>
    <w:rsid w:val="008841EC"/>
    <w:rsid w:val="00884D4D"/>
    <w:rsid w:val="008853B4"/>
    <w:rsid w:val="0088590D"/>
    <w:rsid w:val="0089440D"/>
    <w:rsid w:val="008A1CB8"/>
    <w:rsid w:val="008A4370"/>
    <w:rsid w:val="008A461D"/>
    <w:rsid w:val="008C2F09"/>
    <w:rsid w:val="008C6A0C"/>
    <w:rsid w:val="008C713C"/>
    <w:rsid w:val="008D020C"/>
    <w:rsid w:val="008D6CA4"/>
    <w:rsid w:val="008D7195"/>
    <w:rsid w:val="008D7313"/>
    <w:rsid w:val="008E1A8C"/>
    <w:rsid w:val="008E2FCB"/>
    <w:rsid w:val="008E7188"/>
    <w:rsid w:val="008F18AC"/>
    <w:rsid w:val="008F2ECD"/>
    <w:rsid w:val="008F4A88"/>
    <w:rsid w:val="009070C8"/>
    <w:rsid w:val="00912518"/>
    <w:rsid w:val="009137C8"/>
    <w:rsid w:val="00913903"/>
    <w:rsid w:val="00924D9C"/>
    <w:rsid w:val="009278D1"/>
    <w:rsid w:val="00930694"/>
    <w:rsid w:val="009348B0"/>
    <w:rsid w:val="00935BE6"/>
    <w:rsid w:val="00936F76"/>
    <w:rsid w:val="00940A07"/>
    <w:rsid w:val="00943537"/>
    <w:rsid w:val="00943904"/>
    <w:rsid w:val="009441EA"/>
    <w:rsid w:val="00950814"/>
    <w:rsid w:val="009533A8"/>
    <w:rsid w:val="00963900"/>
    <w:rsid w:val="00965345"/>
    <w:rsid w:val="009701A6"/>
    <w:rsid w:val="00973C34"/>
    <w:rsid w:val="00973E8D"/>
    <w:rsid w:val="009747C5"/>
    <w:rsid w:val="00976027"/>
    <w:rsid w:val="00977E56"/>
    <w:rsid w:val="009812E2"/>
    <w:rsid w:val="009824AA"/>
    <w:rsid w:val="00987CF7"/>
    <w:rsid w:val="009900FC"/>
    <w:rsid w:val="00994573"/>
    <w:rsid w:val="009A06EC"/>
    <w:rsid w:val="009A2951"/>
    <w:rsid w:val="009A45F9"/>
    <w:rsid w:val="009A62CB"/>
    <w:rsid w:val="009B0137"/>
    <w:rsid w:val="009B11DF"/>
    <w:rsid w:val="009B27A5"/>
    <w:rsid w:val="009B2EB5"/>
    <w:rsid w:val="009B342E"/>
    <w:rsid w:val="009B475B"/>
    <w:rsid w:val="009C36FE"/>
    <w:rsid w:val="009C56CE"/>
    <w:rsid w:val="009D59F0"/>
    <w:rsid w:val="009D5E0E"/>
    <w:rsid w:val="009D7A21"/>
    <w:rsid w:val="009E1647"/>
    <w:rsid w:val="009E58E7"/>
    <w:rsid w:val="009E5B82"/>
    <w:rsid w:val="009F0E2E"/>
    <w:rsid w:val="009F36F8"/>
    <w:rsid w:val="009F4F4D"/>
    <w:rsid w:val="00A0344E"/>
    <w:rsid w:val="00A0382E"/>
    <w:rsid w:val="00A07217"/>
    <w:rsid w:val="00A1019C"/>
    <w:rsid w:val="00A113BC"/>
    <w:rsid w:val="00A13D0E"/>
    <w:rsid w:val="00A1471B"/>
    <w:rsid w:val="00A203B7"/>
    <w:rsid w:val="00A21440"/>
    <w:rsid w:val="00A22490"/>
    <w:rsid w:val="00A22AC0"/>
    <w:rsid w:val="00A2330C"/>
    <w:rsid w:val="00A24F16"/>
    <w:rsid w:val="00A306CC"/>
    <w:rsid w:val="00A31FAD"/>
    <w:rsid w:val="00A36C62"/>
    <w:rsid w:val="00A40917"/>
    <w:rsid w:val="00A47C21"/>
    <w:rsid w:val="00A50434"/>
    <w:rsid w:val="00A5392A"/>
    <w:rsid w:val="00A53990"/>
    <w:rsid w:val="00A54D43"/>
    <w:rsid w:val="00A55F21"/>
    <w:rsid w:val="00A56A7C"/>
    <w:rsid w:val="00A5714F"/>
    <w:rsid w:val="00A616F6"/>
    <w:rsid w:val="00A6225E"/>
    <w:rsid w:val="00A65B2B"/>
    <w:rsid w:val="00A667C5"/>
    <w:rsid w:val="00A72C30"/>
    <w:rsid w:val="00A73E3C"/>
    <w:rsid w:val="00A74C99"/>
    <w:rsid w:val="00A75714"/>
    <w:rsid w:val="00A8218B"/>
    <w:rsid w:val="00A91BF2"/>
    <w:rsid w:val="00A92415"/>
    <w:rsid w:val="00AA1E68"/>
    <w:rsid w:val="00AA31D1"/>
    <w:rsid w:val="00AA51D4"/>
    <w:rsid w:val="00AA5FE8"/>
    <w:rsid w:val="00AA789A"/>
    <w:rsid w:val="00AA7B6D"/>
    <w:rsid w:val="00AB0363"/>
    <w:rsid w:val="00AB057A"/>
    <w:rsid w:val="00AB0B75"/>
    <w:rsid w:val="00AB2732"/>
    <w:rsid w:val="00AB2E42"/>
    <w:rsid w:val="00AC0875"/>
    <w:rsid w:val="00AC5CF2"/>
    <w:rsid w:val="00AC6544"/>
    <w:rsid w:val="00AC67E9"/>
    <w:rsid w:val="00AD0A42"/>
    <w:rsid w:val="00AD533D"/>
    <w:rsid w:val="00AF00F3"/>
    <w:rsid w:val="00AF0ED1"/>
    <w:rsid w:val="00AF1769"/>
    <w:rsid w:val="00AF57CB"/>
    <w:rsid w:val="00AF6847"/>
    <w:rsid w:val="00AF7C05"/>
    <w:rsid w:val="00B03C21"/>
    <w:rsid w:val="00B0787E"/>
    <w:rsid w:val="00B10E04"/>
    <w:rsid w:val="00B12F13"/>
    <w:rsid w:val="00B14E9B"/>
    <w:rsid w:val="00B17106"/>
    <w:rsid w:val="00B20D49"/>
    <w:rsid w:val="00B23E3E"/>
    <w:rsid w:val="00B2488F"/>
    <w:rsid w:val="00B35BBE"/>
    <w:rsid w:val="00B36174"/>
    <w:rsid w:val="00B366B6"/>
    <w:rsid w:val="00B41732"/>
    <w:rsid w:val="00B43D7A"/>
    <w:rsid w:val="00B4669D"/>
    <w:rsid w:val="00B51B87"/>
    <w:rsid w:val="00B56A93"/>
    <w:rsid w:val="00B57B5B"/>
    <w:rsid w:val="00B57F62"/>
    <w:rsid w:val="00B61012"/>
    <w:rsid w:val="00B62474"/>
    <w:rsid w:val="00B64757"/>
    <w:rsid w:val="00B7732C"/>
    <w:rsid w:val="00B77A18"/>
    <w:rsid w:val="00B906DD"/>
    <w:rsid w:val="00B95128"/>
    <w:rsid w:val="00B957BB"/>
    <w:rsid w:val="00B9660A"/>
    <w:rsid w:val="00BA1874"/>
    <w:rsid w:val="00BA1AC9"/>
    <w:rsid w:val="00BA768D"/>
    <w:rsid w:val="00BB33A5"/>
    <w:rsid w:val="00BB5B00"/>
    <w:rsid w:val="00BB75DD"/>
    <w:rsid w:val="00BC0A66"/>
    <w:rsid w:val="00BC5879"/>
    <w:rsid w:val="00BC69AC"/>
    <w:rsid w:val="00BC7FFE"/>
    <w:rsid w:val="00BD2B56"/>
    <w:rsid w:val="00BE07F1"/>
    <w:rsid w:val="00BE0FB1"/>
    <w:rsid w:val="00BE30C8"/>
    <w:rsid w:val="00BE5595"/>
    <w:rsid w:val="00BF66B0"/>
    <w:rsid w:val="00C00A80"/>
    <w:rsid w:val="00C01703"/>
    <w:rsid w:val="00C03215"/>
    <w:rsid w:val="00C048A3"/>
    <w:rsid w:val="00C0490B"/>
    <w:rsid w:val="00C0671F"/>
    <w:rsid w:val="00C12437"/>
    <w:rsid w:val="00C16C54"/>
    <w:rsid w:val="00C27A9C"/>
    <w:rsid w:val="00C33FF6"/>
    <w:rsid w:val="00C4081D"/>
    <w:rsid w:val="00C41BCF"/>
    <w:rsid w:val="00C47354"/>
    <w:rsid w:val="00C539BC"/>
    <w:rsid w:val="00C568A9"/>
    <w:rsid w:val="00C56CFB"/>
    <w:rsid w:val="00C5734A"/>
    <w:rsid w:val="00C60EE0"/>
    <w:rsid w:val="00C65201"/>
    <w:rsid w:val="00C65B53"/>
    <w:rsid w:val="00C66172"/>
    <w:rsid w:val="00C66D66"/>
    <w:rsid w:val="00C66FE5"/>
    <w:rsid w:val="00C744CB"/>
    <w:rsid w:val="00C82979"/>
    <w:rsid w:val="00C92962"/>
    <w:rsid w:val="00C93F66"/>
    <w:rsid w:val="00C95BF6"/>
    <w:rsid w:val="00C977AF"/>
    <w:rsid w:val="00CA06FE"/>
    <w:rsid w:val="00CA0751"/>
    <w:rsid w:val="00CA0C02"/>
    <w:rsid w:val="00CA5B17"/>
    <w:rsid w:val="00CB186B"/>
    <w:rsid w:val="00CB5FF6"/>
    <w:rsid w:val="00CB77BF"/>
    <w:rsid w:val="00CC7C8B"/>
    <w:rsid w:val="00CD08E0"/>
    <w:rsid w:val="00CD25BC"/>
    <w:rsid w:val="00CD3AE6"/>
    <w:rsid w:val="00CD6C27"/>
    <w:rsid w:val="00CE7DE1"/>
    <w:rsid w:val="00CF0936"/>
    <w:rsid w:val="00CF3AD8"/>
    <w:rsid w:val="00CF5B53"/>
    <w:rsid w:val="00D02E2F"/>
    <w:rsid w:val="00D055AD"/>
    <w:rsid w:val="00D13C36"/>
    <w:rsid w:val="00D14610"/>
    <w:rsid w:val="00D149B7"/>
    <w:rsid w:val="00D17A11"/>
    <w:rsid w:val="00D31D2E"/>
    <w:rsid w:val="00D3244D"/>
    <w:rsid w:val="00D33A6E"/>
    <w:rsid w:val="00D36698"/>
    <w:rsid w:val="00D45BF3"/>
    <w:rsid w:val="00D466D7"/>
    <w:rsid w:val="00D53F0A"/>
    <w:rsid w:val="00D62702"/>
    <w:rsid w:val="00D66FF6"/>
    <w:rsid w:val="00D72E1B"/>
    <w:rsid w:val="00D77600"/>
    <w:rsid w:val="00D83226"/>
    <w:rsid w:val="00D858A0"/>
    <w:rsid w:val="00D868E4"/>
    <w:rsid w:val="00D870D6"/>
    <w:rsid w:val="00D878ED"/>
    <w:rsid w:val="00D87CD1"/>
    <w:rsid w:val="00D92E30"/>
    <w:rsid w:val="00D9348F"/>
    <w:rsid w:val="00D94741"/>
    <w:rsid w:val="00D949E6"/>
    <w:rsid w:val="00D95741"/>
    <w:rsid w:val="00D957E5"/>
    <w:rsid w:val="00D95822"/>
    <w:rsid w:val="00D96DB2"/>
    <w:rsid w:val="00D9708D"/>
    <w:rsid w:val="00D97368"/>
    <w:rsid w:val="00DA1548"/>
    <w:rsid w:val="00DA25FB"/>
    <w:rsid w:val="00DA7C26"/>
    <w:rsid w:val="00DB19BD"/>
    <w:rsid w:val="00DB22B0"/>
    <w:rsid w:val="00DB4031"/>
    <w:rsid w:val="00DB7FAD"/>
    <w:rsid w:val="00DC48D9"/>
    <w:rsid w:val="00DC6B4B"/>
    <w:rsid w:val="00DD06FC"/>
    <w:rsid w:val="00DD2894"/>
    <w:rsid w:val="00DD591F"/>
    <w:rsid w:val="00DD5D2E"/>
    <w:rsid w:val="00DD76CA"/>
    <w:rsid w:val="00DE2C1A"/>
    <w:rsid w:val="00DE2CB7"/>
    <w:rsid w:val="00DE47F4"/>
    <w:rsid w:val="00DE4E23"/>
    <w:rsid w:val="00DE4F0F"/>
    <w:rsid w:val="00DE52F2"/>
    <w:rsid w:val="00DE6467"/>
    <w:rsid w:val="00DF2536"/>
    <w:rsid w:val="00DF4823"/>
    <w:rsid w:val="00DF7268"/>
    <w:rsid w:val="00E0145C"/>
    <w:rsid w:val="00E01547"/>
    <w:rsid w:val="00E0699E"/>
    <w:rsid w:val="00E07354"/>
    <w:rsid w:val="00E11024"/>
    <w:rsid w:val="00E12D8B"/>
    <w:rsid w:val="00E13769"/>
    <w:rsid w:val="00E13DF8"/>
    <w:rsid w:val="00E2349A"/>
    <w:rsid w:val="00E243CC"/>
    <w:rsid w:val="00E24E67"/>
    <w:rsid w:val="00E27E6F"/>
    <w:rsid w:val="00E34F3E"/>
    <w:rsid w:val="00E360EA"/>
    <w:rsid w:val="00E37235"/>
    <w:rsid w:val="00E40925"/>
    <w:rsid w:val="00E42A70"/>
    <w:rsid w:val="00E43AC9"/>
    <w:rsid w:val="00E46947"/>
    <w:rsid w:val="00E511DF"/>
    <w:rsid w:val="00E56E74"/>
    <w:rsid w:val="00E57CE9"/>
    <w:rsid w:val="00E6068B"/>
    <w:rsid w:val="00E710D2"/>
    <w:rsid w:val="00E806C2"/>
    <w:rsid w:val="00E82BDC"/>
    <w:rsid w:val="00E85D74"/>
    <w:rsid w:val="00E90C26"/>
    <w:rsid w:val="00E9345A"/>
    <w:rsid w:val="00E97EF1"/>
    <w:rsid w:val="00EA14B8"/>
    <w:rsid w:val="00EA1FC4"/>
    <w:rsid w:val="00EA2114"/>
    <w:rsid w:val="00EB2418"/>
    <w:rsid w:val="00EB5828"/>
    <w:rsid w:val="00EC15F4"/>
    <w:rsid w:val="00EC2B00"/>
    <w:rsid w:val="00EC7F03"/>
    <w:rsid w:val="00ED2A08"/>
    <w:rsid w:val="00ED35D4"/>
    <w:rsid w:val="00ED473E"/>
    <w:rsid w:val="00ED4AA7"/>
    <w:rsid w:val="00ED6FD0"/>
    <w:rsid w:val="00EE1B7A"/>
    <w:rsid w:val="00EE2954"/>
    <w:rsid w:val="00EF2922"/>
    <w:rsid w:val="00EF2D35"/>
    <w:rsid w:val="00F03893"/>
    <w:rsid w:val="00F050EA"/>
    <w:rsid w:val="00F0794A"/>
    <w:rsid w:val="00F114CA"/>
    <w:rsid w:val="00F11F2D"/>
    <w:rsid w:val="00F12CC0"/>
    <w:rsid w:val="00F160AD"/>
    <w:rsid w:val="00F16B03"/>
    <w:rsid w:val="00F208A1"/>
    <w:rsid w:val="00F21EBE"/>
    <w:rsid w:val="00F22314"/>
    <w:rsid w:val="00F4086D"/>
    <w:rsid w:val="00F421A4"/>
    <w:rsid w:val="00F43FA3"/>
    <w:rsid w:val="00F4487E"/>
    <w:rsid w:val="00F462D4"/>
    <w:rsid w:val="00F6012E"/>
    <w:rsid w:val="00F60B5C"/>
    <w:rsid w:val="00F76439"/>
    <w:rsid w:val="00F933AD"/>
    <w:rsid w:val="00F95F9C"/>
    <w:rsid w:val="00F96DC8"/>
    <w:rsid w:val="00FA2D0D"/>
    <w:rsid w:val="00FA4270"/>
    <w:rsid w:val="00FA46A0"/>
    <w:rsid w:val="00FB1F45"/>
    <w:rsid w:val="00FB2E5A"/>
    <w:rsid w:val="00FB4279"/>
    <w:rsid w:val="00FC1C19"/>
    <w:rsid w:val="00FC4AA2"/>
    <w:rsid w:val="00FD3989"/>
    <w:rsid w:val="00FD5B63"/>
    <w:rsid w:val="00FE135C"/>
    <w:rsid w:val="00FE2236"/>
    <w:rsid w:val="00FE23CF"/>
    <w:rsid w:val="00FE248F"/>
    <w:rsid w:val="00FE3620"/>
    <w:rsid w:val="00FE3B6E"/>
    <w:rsid w:val="00FE69E1"/>
    <w:rsid w:val="00FF0589"/>
    <w:rsid w:val="00FF2F2A"/>
    <w:rsid w:val="00FF5729"/>
    <w:rsid w:val="0522D123"/>
    <w:rsid w:val="08DAFAC6"/>
    <w:rsid w:val="09BE94B7"/>
    <w:rsid w:val="0A759C37"/>
    <w:rsid w:val="0AC1FEEA"/>
    <w:rsid w:val="0C4F56FB"/>
    <w:rsid w:val="0FC39C7F"/>
    <w:rsid w:val="1952B829"/>
    <w:rsid w:val="20BC7A3B"/>
    <w:rsid w:val="2296511F"/>
    <w:rsid w:val="2F5C7613"/>
    <w:rsid w:val="32124853"/>
    <w:rsid w:val="37E19BC5"/>
    <w:rsid w:val="38DC4F24"/>
    <w:rsid w:val="39F7B2C4"/>
    <w:rsid w:val="39FEBF50"/>
    <w:rsid w:val="3A79E5ED"/>
    <w:rsid w:val="3CE9C51F"/>
    <w:rsid w:val="4170B76F"/>
    <w:rsid w:val="427421A2"/>
    <w:rsid w:val="441DD2DB"/>
    <w:rsid w:val="4998ECC5"/>
    <w:rsid w:val="4D70AE6A"/>
    <w:rsid w:val="52AE8C1A"/>
    <w:rsid w:val="63EC60C5"/>
    <w:rsid w:val="646E93EE"/>
    <w:rsid w:val="676FE8E2"/>
    <w:rsid w:val="67EA9427"/>
    <w:rsid w:val="763EBF06"/>
    <w:rsid w:val="76CF86EE"/>
    <w:rsid w:val="7F06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AE9EC86A-C678-48AF-A197-00789F68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CEO_Hyperlink,超链接1"/>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uiPriority w:val="99"/>
    <w:rsid w:val="007275B8"/>
    <w:rPr>
      <w:sz w:val="20"/>
    </w:rPr>
  </w:style>
  <w:style w:type="character" w:customStyle="1" w:styleId="CommentTextChar">
    <w:name w:val="Comment Text Char"/>
    <w:link w:val="CommentText"/>
    <w:uiPriority w:val="99"/>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SpacingChar">
    <w:name w:val="No Spacing Char"/>
    <w:basedOn w:val="DefaultParagraphFont"/>
    <w:link w:val="NoSpacing"/>
    <w:uiPriority w:val="1"/>
    <w:locked/>
    <w:rsid w:val="004450C7"/>
    <w:rPr>
      <w:rFonts w:ascii="Calibri Light" w:hAnsi="Calibri Light" w:cs="Calibri Light"/>
    </w:rPr>
  </w:style>
  <w:style w:type="paragraph" w:styleId="NoSpacing">
    <w:name w:val="No Spacing"/>
    <w:basedOn w:val="Normal"/>
    <w:link w:val="NoSpacingChar"/>
    <w:uiPriority w:val="1"/>
    <w:qFormat/>
    <w:rsid w:val="004450C7"/>
    <w:pPr>
      <w:tabs>
        <w:tab w:val="clear" w:pos="794"/>
        <w:tab w:val="clear" w:pos="1191"/>
        <w:tab w:val="clear" w:pos="1588"/>
        <w:tab w:val="clear" w:pos="1985"/>
      </w:tabs>
      <w:overflowPunct/>
      <w:autoSpaceDE/>
      <w:autoSpaceDN/>
      <w:adjustRightInd/>
      <w:spacing w:before="0"/>
      <w:textAlignment w:val="auto"/>
    </w:pPr>
    <w:rPr>
      <w:rFonts w:ascii="Calibri Light" w:hAnsi="Calibri Light" w:cs="Calibri Light"/>
      <w:sz w:val="20"/>
      <w:lang w:val="en-US" w:eastAsia="zh-CN"/>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654C5F"/>
    <w:pPr>
      <w:ind w:left="720"/>
      <w:contextualSpacing/>
    </w:pPr>
  </w:style>
  <w:style w:type="character" w:styleId="UnresolvedMention">
    <w:name w:val="Unresolved Mention"/>
    <w:basedOn w:val="DefaultParagraphFont"/>
    <w:uiPriority w:val="99"/>
    <w:semiHidden/>
    <w:unhideWhenUsed/>
    <w:rsid w:val="00477EF3"/>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5319A3"/>
    <w:rPr>
      <w:rFonts w:ascii="Calibri" w:hAnsi="Calibri"/>
      <w:sz w:val="24"/>
      <w:lang w:val="en-GB" w:eastAsia="en-US"/>
    </w:rPr>
  </w:style>
  <w:style w:type="character" w:styleId="Strong">
    <w:name w:val="Strong"/>
    <w:basedOn w:val="DefaultParagraphFont"/>
    <w:uiPriority w:val="22"/>
    <w:qFormat/>
    <w:rsid w:val="005319A3"/>
    <w:rPr>
      <w:b/>
      <w:bCs/>
    </w:rPr>
  </w:style>
  <w:style w:type="character" w:styleId="Emphasis">
    <w:name w:val="Emphasis"/>
    <w:basedOn w:val="DefaultParagraphFont"/>
    <w:uiPriority w:val="20"/>
    <w:qFormat/>
    <w:rsid w:val="005319A3"/>
    <w:rPr>
      <w:i/>
      <w:iCs/>
    </w:rPr>
  </w:style>
  <w:style w:type="paragraph" w:customStyle="1" w:styleId="Default">
    <w:name w:val="Default"/>
    <w:rsid w:val="005319A3"/>
    <w:pPr>
      <w:autoSpaceDE w:val="0"/>
      <w:autoSpaceDN w:val="0"/>
      <w:adjustRightInd w:val="0"/>
    </w:pPr>
    <w:rPr>
      <w:rFonts w:ascii="Century Gothic" w:hAnsi="Century Gothic" w:cs="Century Gothic"/>
      <w:color w:val="000000"/>
      <w:sz w:val="24"/>
      <w:szCs w:val="24"/>
    </w:rPr>
  </w:style>
  <w:style w:type="paragraph" w:styleId="Revision">
    <w:name w:val="Revision"/>
    <w:hidden/>
    <w:semiHidden/>
    <w:rsid w:val="009C56CE"/>
    <w:rPr>
      <w:rFonts w:ascii="Calibri" w:hAnsi="Calibri"/>
      <w:sz w:val="24"/>
      <w:lang w:val="en-GB" w:eastAsia="en-US"/>
    </w:rPr>
  </w:style>
  <w:style w:type="character" w:customStyle="1" w:styleId="ui-provider">
    <w:name w:val="ui-provider"/>
    <w:basedOn w:val="DefaultParagraphFont"/>
    <w:rsid w:val="00DB4031"/>
  </w:style>
  <w:style w:type="paragraph" w:styleId="NormalWeb">
    <w:name w:val="Normal (Web)"/>
    <w:basedOn w:val="Normal"/>
    <w:rsid w:val="005F0EBA"/>
    <w:rPr>
      <w:rFonts w:ascii="Times New Roman" w:hAnsi="Times New Roman"/>
      <w:szCs w:val="24"/>
    </w:rPr>
  </w:style>
  <w:style w:type="paragraph" w:customStyle="1" w:styleId="CircularNo">
    <w:name w:val="CircularNo"/>
    <w:basedOn w:val="Tabletext"/>
    <w:qFormat/>
    <w:rsid w:val="0016256D"/>
    <w:pPr>
      <w:framePr w:hSpace="181" w:wrap="around" w:vAnchor="page" w:hAnchor="margin" w:xAlign="center" w:y="664"/>
      <w:spacing w:before="0"/>
    </w:pPr>
    <w:rPr>
      <w:rFonts w:asciiTheme="minorHAnsi" w:hAnsiTheme="minorHAnsi"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7631">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81193039">
      <w:bodyDiv w:val="1"/>
      <w:marLeft w:val="0"/>
      <w:marRight w:val="0"/>
      <w:marTop w:val="0"/>
      <w:marBottom w:val="0"/>
      <w:divBdr>
        <w:top w:val="none" w:sz="0" w:space="0" w:color="auto"/>
        <w:left w:val="none" w:sz="0" w:space="0" w:color="auto"/>
        <w:bottom w:val="none" w:sz="0" w:space="0" w:color="auto"/>
        <w:right w:val="none" w:sz="0" w:space="0" w:color="auto"/>
      </w:divBdr>
    </w:div>
    <w:div w:id="8190324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15392630">
      <w:bodyDiv w:val="1"/>
      <w:marLeft w:val="0"/>
      <w:marRight w:val="0"/>
      <w:marTop w:val="0"/>
      <w:marBottom w:val="0"/>
      <w:divBdr>
        <w:top w:val="none" w:sz="0" w:space="0" w:color="auto"/>
        <w:left w:val="none" w:sz="0" w:space="0" w:color="auto"/>
        <w:bottom w:val="none" w:sz="0" w:space="0" w:color="auto"/>
        <w:right w:val="none" w:sz="0" w:space="0" w:color="auto"/>
      </w:divBdr>
    </w:div>
    <w:div w:id="1241135285">
      <w:bodyDiv w:val="1"/>
      <w:marLeft w:val="0"/>
      <w:marRight w:val="0"/>
      <w:marTop w:val="0"/>
      <w:marBottom w:val="0"/>
      <w:divBdr>
        <w:top w:val="none" w:sz="0" w:space="0" w:color="auto"/>
        <w:left w:val="none" w:sz="0" w:space="0" w:color="auto"/>
        <w:bottom w:val="none" w:sz="0" w:space="0" w:color="auto"/>
        <w:right w:val="none" w:sz="0" w:space="0" w:color="auto"/>
      </w:divBdr>
    </w:div>
    <w:div w:id="1330215001">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
    <w:div w:id="1609505561">
      <w:bodyDiv w:val="1"/>
      <w:marLeft w:val="0"/>
      <w:marRight w:val="0"/>
      <w:marTop w:val="0"/>
      <w:marBottom w:val="0"/>
      <w:divBdr>
        <w:top w:val="none" w:sz="0" w:space="0" w:color="auto"/>
        <w:left w:val="none" w:sz="0" w:space="0" w:color="auto"/>
        <w:bottom w:val="none" w:sz="0" w:space="0" w:color="auto"/>
        <w:right w:val="none" w:sz="0" w:space="0" w:color="auto"/>
      </w:divBdr>
    </w:div>
    <w:div w:id="1721392391">
      <w:bodyDiv w:val="1"/>
      <w:marLeft w:val="0"/>
      <w:marRight w:val="0"/>
      <w:marTop w:val="0"/>
      <w:marBottom w:val="0"/>
      <w:divBdr>
        <w:top w:val="none" w:sz="0" w:space="0" w:color="auto"/>
        <w:left w:val="none" w:sz="0" w:space="0" w:color="auto"/>
        <w:bottom w:val="none" w:sz="0" w:space="0" w:color="auto"/>
        <w:right w:val="none" w:sz="0" w:space="0" w:color="auto"/>
      </w:divBdr>
    </w:div>
    <w:div w:id="21433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17-COL-0009/en" TargetMode="External"/><Relationship Id="rId18" Type="http://schemas.openxmlformats.org/officeDocument/2006/relationships/hyperlink" Target="https://cova.mfa.gov.c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studygroups/2025-2028/17/Pages/default.aspx" TargetMode="External"/><Relationship Id="rId2" Type="http://schemas.openxmlformats.org/officeDocument/2006/relationships/customXml" Target="../customXml/item2.xml"/><Relationship Id="rId16" Type="http://schemas.openxmlformats.org/officeDocument/2006/relationships/hyperlink" Target="https://www.itu.int/net4/CRM/xreg/web/Registration.aspx?Event=C-00016169" TargetMode="External"/><Relationship Id="rId20" Type="http://schemas.openxmlformats.org/officeDocument/2006/relationships/hyperlink" Target="mailto:xuxueyan@caeri.com.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Workshops-and-Seminars/2026/0907/Pages/ws-pm.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en/ITU-T/studygroups/2025-2028/17/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6/0907/Pages/ws-am.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ecfbc6-16ba-4348-96d4-7b09f2f75cd9">
      <UserInfo>
        <DisplayName>Amoah, Gifty Adjo</DisplayName>
        <AccountId>20</AccountId>
        <AccountType/>
      </UserInfo>
      <UserInfo>
        <DisplayName>Mauree, Venkatesen</DisplayName>
        <AccountId>15</AccountId>
        <AccountType/>
      </UserInfo>
      <UserInfo>
        <DisplayName>Kibuuka, Arnold</DisplayName>
        <AccountId>10</AccountId>
        <AccountType/>
      </UserInfo>
    </SharedWithUsers>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2.xml><?xml version="1.0" encoding="utf-8"?>
<ds:datastoreItem xmlns:ds="http://schemas.openxmlformats.org/officeDocument/2006/customXml" ds:itemID="{9F06279C-D55F-4EC8-A1C2-8C2E5B6E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4.xml><?xml version="1.0" encoding="utf-8"?>
<ds:datastoreItem xmlns:ds="http://schemas.openxmlformats.org/officeDocument/2006/customXml" ds:itemID="{1FF204AD-95D1-4977-9D21-81035488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TSB_Circular-E.dotx</Template>
  <TotalTime>11</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Maguire, Mairéad</cp:lastModifiedBy>
  <cp:revision>6</cp:revision>
  <cp:lastPrinted>2025-12-16T16:07:00Z</cp:lastPrinted>
  <dcterms:created xsi:type="dcterms:W3CDTF">2026-07-15T09:45:00Z</dcterms:created>
  <dcterms:modified xsi:type="dcterms:W3CDTF">2026-07-15T12:39:00Z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