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3158"/>
        <w:gridCol w:w="5292"/>
      </w:tblGrid>
      <w:tr w:rsidR="00EF6A23" w:rsidRPr="00B60868" w14:paraId="3FDAE1F3" w14:textId="77777777" w:rsidTr="003F083D">
        <w:trPr>
          <w:cantSplit/>
        </w:trPr>
        <w:tc>
          <w:tcPr>
            <w:tcW w:w="0" w:type="auto"/>
            <w:vAlign w:val="center"/>
          </w:tcPr>
          <w:p w14:paraId="3DE42CAA" w14:textId="77777777" w:rsidR="00EF6A23" w:rsidRPr="00B60868" w:rsidRDefault="00EF6A23" w:rsidP="00D14F31">
            <w:pPr>
              <w:tabs>
                <w:tab w:val="right" w:pos="8732"/>
              </w:tabs>
              <w:spacing w:before="0"/>
              <w:rPr>
                <w:b/>
                <w:bCs/>
                <w:iCs/>
                <w:color w:val="FFFFFF"/>
                <w:sz w:val="30"/>
                <w:szCs w:val="30"/>
              </w:rPr>
            </w:pPr>
            <w:r w:rsidRPr="00B60868">
              <w:rPr>
                <w:noProof/>
                <w:lang w:eastAsia="zh-CN"/>
              </w:rPr>
              <w:drawing>
                <wp:inline distT="0" distB="0" distL="0" distR="0" wp14:anchorId="05764050" wp14:editId="248DEEAB">
                  <wp:extent cx="812165" cy="812165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14:paraId="75924CEF" w14:textId="77777777" w:rsidR="00EF6A23" w:rsidRPr="00B60868" w:rsidRDefault="00EF6A23" w:rsidP="00EF6A23">
            <w:pPr>
              <w:spacing w:before="0"/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  <w:t>Union internationale des télécommunications</w:t>
            </w:r>
          </w:p>
          <w:p w14:paraId="089E66D0" w14:textId="77777777" w:rsidR="00EF6A23" w:rsidRPr="00B60868" w:rsidRDefault="00EF6A23" w:rsidP="00EF6A23">
            <w:pPr>
              <w:spacing w:before="0"/>
              <w:rPr>
                <w:color w:val="FFFFFF"/>
                <w:sz w:val="26"/>
                <w:szCs w:val="26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B</w:t>
            </w:r>
            <w:r w:rsidRPr="00B60868">
              <w:rPr>
                <w:b/>
                <w:bCs/>
                <w:iCs/>
                <w:smallCaps/>
                <w:sz w:val="28"/>
                <w:szCs w:val="28"/>
              </w:rPr>
              <w:t>ureau de la Normalisation des Télécommunications</w:t>
            </w:r>
          </w:p>
        </w:tc>
      </w:tr>
      <w:tr w:rsidR="00036F4F" w:rsidRPr="00B60868" w14:paraId="18B25741" w14:textId="77777777" w:rsidTr="00D70EF3">
        <w:trPr>
          <w:cantSplit/>
        </w:trPr>
        <w:tc>
          <w:tcPr>
            <w:tcW w:w="0" w:type="auto"/>
          </w:tcPr>
          <w:p w14:paraId="4B1AFD72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3110" w:type="dxa"/>
          </w:tcPr>
          <w:p w14:paraId="6579D3E8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</w:p>
        </w:tc>
        <w:tc>
          <w:tcPr>
            <w:tcW w:w="5340" w:type="dxa"/>
          </w:tcPr>
          <w:p w14:paraId="0DC34ECA" w14:textId="0E7DB7CF" w:rsidR="00036F4F" w:rsidRPr="00B60868" w:rsidRDefault="00036F4F" w:rsidP="00A5645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B60868">
              <w:t>Genève, le</w:t>
            </w:r>
            <w:r w:rsidR="004419E9" w:rsidRPr="00B60868">
              <w:t xml:space="preserve"> </w:t>
            </w:r>
            <w:r w:rsidR="00BD5090" w:rsidRPr="00BD5090">
              <w:t>27 juillet 2026</w:t>
            </w:r>
          </w:p>
        </w:tc>
      </w:tr>
      <w:tr w:rsidR="00445B68" w:rsidRPr="00B60868" w14:paraId="16CDDFEF" w14:textId="77777777" w:rsidTr="00D70EF3">
        <w:trPr>
          <w:cantSplit/>
          <w:trHeight w:val="340"/>
        </w:trPr>
        <w:tc>
          <w:tcPr>
            <w:tcW w:w="0" w:type="auto"/>
          </w:tcPr>
          <w:p w14:paraId="3EFF375D" w14:textId="58556577" w:rsidR="00445B68" w:rsidRPr="00B60868" w:rsidRDefault="00445B68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B60868">
              <w:rPr>
                <w:b/>
                <w:bCs/>
              </w:rPr>
              <w:t>Réf.:</w:t>
            </w:r>
          </w:p>
        </w:tc>
        <w:tc>
          <w:tcPr>
            <w:tcW w:w="3110" w:type="dxa"/>
          </w:tcPr>
          <w:p w14:paraId="5FFBBC9B" w14:textId="1C8A0691" w:rsidR="00445B68" w:rsidRPr="00B60868" w:rsidRDefault="00445B68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  <w:r w:rsidRPr="00B60868">
              <w:rPr>
                <w:b/>
              </w:rPr>
              <w:t xml:space="preserve">Circulaire TSB </w:t>
            </w:r>
            <w:r w:rsidR="00BD5090" w:rsidRPr="00BD5090">
              <w:rPr>
                <w:b/>
              </w:rPr>
              <w:t>151</w:t>
            </w:r>
          </w:p>
          <w:p w14:paraId="577F6DA2" w14:textId="3CF2B37D" w:rsidR="00445B68" w:rsidRPr="00D31233" w:rsidRDefault="00BD5090" w:rsidP="00307FB4">
            <w:pPr>
              <w:tabs>
                <w:tab w:val="left" w:pos="4111"/>
              </w:tabs>
              <w:spacing w:before="10"/>
              <w:ind w:left="57"/>
            </w:pPr>
            <w:r w:rsidRPr="00D31233">
              <w:t>CE 11/DA</w:t>
            </w:r>
          </w:p>
        </w:tc>
        <w:tc>
          <w:tcPr>
            <w:tcW w:w="5340" w:type="dxa"/>
            <w:vMerge w:val="restart"/>
          </w:tcPr>
          <w:p w14:paraId="35271D8E" w14:textId="744A29C0" w:rsidR="00307FB4" w:rsidRPr="00BD5090" w:rsidRDefault="00307FB4" w:rsidP="00307FB4">
            <w:pPr>
              <w:tabs>
                <w:tab w:val="left" w:pos="4111"/>
              </w:tabs>
              <w:spacing w:before="0"/>
              <w:ind w:left="426" w:hanging="426"/>
              <w:rPr>
                <w:szCs w:val="24"/>
              </w:rPr>
            </w:pPr>
            <w:bookmarkStart w:id="0" w:name="Addressee_F"/>
            <w:bookmarkEnd w:id="0"/>
            <w:r w:rsidRPr="00B60868">
              <w:t>–</w:t>
            </w:r>
            <w:r w:rsidRPr="00B60868">
              <w:tab/>
            </w:r>
            <w:r w:rsidR="00BD5090" w:rsidRPr="00BD5090">
              <w:rPr>
                <w:szCs w:val="24"/>
              </w:rPr>
              <w:t xml:space="preserve">Aux </w:t>
            </w:r>
            <w:r w:rsidRPr="00BD5090">
              <w:rPr>
                <w:szCs w:val="24"/>
              </w:rPr>
              <w:t>Administrations des États Membres de l'Union;</w:t>
            </w:r>
          </w:p>
          <w:p w14:paraId="5C309E83" w14:textId="5975CDFC" w:rsidR="00BD5090" w:rsidRPr="00BD5090" w:rsidRDefault="00BD5090" w:rsidP="00307FB4">
            <w:pPr>
              <w:tabs>
                <w:tab w:val="left" w:pos="4111"/>
              </w:tabs>
              <w:spacing w:before="0"/>
              <w:ind w:left="426" w:hanging="426"/>
              <w:rPr>
                <w:szCs w:val="24"/>
              </w:rPr>
            </w:pPr>
            <w:r w:rsidRPr="00BD5090">
              <w:rPr>
                <w:szCs w:val="24"/>
              </w:rPr>
              <w:t>–</w:t>
            </w:r>
            <w:r w:rsidRPr="00BD5090">
              <w:rPr>
                <w:szCs w:val="24"/>
              </w:rPr>
              <w:tab/>
            </w:r>
            <w:r w:rsidRPr="00BD5090">
              <w:rPr>
                <w:rFonts w:cstheme="minorHAnsi"/>
                <w:szCs w:val="24"/>
              </w:rPr>
              <w:t>À</w:t>
            </w:r>
            <w:r w:rsidRPr="00BD5090">
              <w:rPr>
                <w:szCs w:val="24"/>
              </w:rPr>
              <w:t xml:space="preserve"> </w:t>
            </w:r>
            <w:r w:rsidRPr="00BD5090">
              <w:rPr>
                <w:color w:val="000000"/>
                <w:szCs w:val="24"/>
              </w:rPr>
              <w:t>l'État de Palestine (Résolution 99 (Rév.</w:t>
            </w:r>
            <w:r w:rsidR="00D31233">
              <w:rPr>
                <w:color w:val="000000"/>
                <w:szCs w:val="24"/>
              </w:rPr>
              <w:t> </w:t>
            </w:r>
            <w:r w:rsidRPr="00BD5090">
              <w:rPr>
                <w:color w:val="000000"/>
                <w:szCs w:val="24"/>
              </w:rPr>
              <w:t>Dubaï,</w:t>
            </w:r>
            <w:r w:rsidR="00D31233">
              <w:rPr>
                <w:color w:val="000000"/>
                <w:szCs w:val="24"/>
              </w:rPr>
              <w:t> </w:t>
            </w:r>
            <w:r w:rsidRPr="00BD5090">
              <w:rPr>
                <w:color w:val="000000"/>
                <w:szCs w:val="24"/>
              </w:rPr>
              <w:t>2018));</w:t>
            </w:r>
          </w:p>
          <w:p w14:paraId="38A5A6AE" w14:textId="66EE8248" w:rsidR="00307FB4" w:rsidRPr="00B60868" w:rsidRDefault="00307FB4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D5090">
              <w:rPr>
                <w:szCs w:val="24"/>
              </w:rPr>
              <w:t>–</w:t>
            </w:r>
            <w:r w:rsidRPr="00BD5090">
              <w:rPr>
                <w:szCs w:val="24"/>
              </w:rPr>
              <w:tab/>
            </w:r>
            <w:r w:rsidR="00BD5090" w:rsidRPr="00BD5090">
              <w:rPr>
                <w:szCs w:val="24"/>
              </w:rPr>
              <w:t xml:space="preserve">Aux </w:t>
            </w:r>
            <w:r w:rsidRPr="00BD5090">
              <w:rPr>
                <w:szCs w:val="24"/>
              </w:rPr>
              <w:t>Membres du Secteur de l'UIT-T</w:t>
            </w:r>
            <w:r w:rsidRPr="00B60868">
              <w:t>;</w:t>
            </w:r>
          </w:p>
          <w:p w14:paraId="45F82FBC" w14:textId="715854A4" w:rsidR="00307FB4" w:rsidRPr="00BD5090" w:rsidRDefault="00307FB4" w:rsidP="00307FB4">
            <w:pPr>
              <w:tabs>
                <w:tab w:val="left" w:pos="4111"/>
              </w:tabs>
              <w:spacing w:before="0"/>
              <w:ind w:left="426" w:hanging="426"/>
              <w:rPr>
                <w:szCs w:val="24"/>
              </w:rPr>
            </w:pPr>
            <w:r w:rsidRPr="00B60868">
              <w:t>–</w:t>
            </w:r>
            <w:r w:rsidRPr="00B60868">
              <w:tab/>
            </w:r>
            <w:r w:rsidR="00BD5090" w:rsidRPr="00BD5090">
              <w:rPr>
                <w:szCs w:val="24"/>
              </w:rPr>
              <w:t xml:space="preserve">Aux </w:t>
            </w:r>
            <w:r w:rsidRPr="00BD5090">
              <w:rPr>
                <w:szCs w:val="24"/>
              </w:rPr>
              <w:t xml:space="preserve">Associés </w:t>
            </w:r>
            <w:r w:rsidR="00BD5090" w:rsidRPr="00BD5090">
              <w:rPr>
                <w:color w:val="000000"/>
                <w:szCs w:val="24"/>
              </w:rPr>
              <w:t xml:space="preserve">de la Commission d'études 11 </w:t>
            </w:r>
            <w:r w:rsidRPr="00BD5090">
              <w:rPr>
                <w:szCs w:val="24"/>
              </w:rPr>
              <w:t>de l'UIT-T;</w:t>
            </w:r>
          </w:p>
          <w:p w14:paraId="461460AE" w14:textId="299ADA84" w:rsidR="00445B68" w:rsidRPr="00B60868" w:rsidRDefault="00307FB4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 w:rsidR="00BD5090">
              <w:t xml:space="preserve">Aux </w:t>
            </w:r>
            <w:r w:rsidR="00D31233">
              <w:t>é</w:t>
            </w:r>
            <w:r w:rsidRPr="00B60868">
              <w:t>tablissements universitaires participant aux travaux de l'UIT</w:t>
            </w:r>
          </w:p>
        </w:tc>
      </w:tr>
      <w:tr w:rsidR="00445B68" w:rsidRPr="00B60868" w14:paraId="724FD23E" w14:textId="77777777" w:rsidTr="00D70EF3">
        <w:trPr>
          <w:cantSplit/>
        </w:trPr>
        <w:tc>
          <w:tcPr>
            <w:tcW w:w="0" w:type="auto"/>
          </w:tcPr>
          <w:p w14:paraId="73149CCD" w14:textId="77777777" w:rsidR="00445B68" w:rsidRPr="00B60868" w:rsidRDefault="00445B68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B60868">
              <w:rPr>
                <w:b/>
                <w:bCs/>
              </w:rPr>
              <w:t>Tél.:</w:t>
            </w:r>
          </w:p>
        </w:tc>
        <w:tc>
          <w:tcPr>
            <w:tcW w:w="3110" w:type="dxa"/>
          </w:tcPr>
          <w:p w14:paraId="78D06186" w14:textId="2B996EE1" w:rsidR="00445B68" w:rsidRPr="00B60868" w:rsidRDefault="00445B68" w:rsidP="00A5280F">
            <w:pPr>
              <w:tabs>
                <w:tab w:val="left" w:pos="4111"/>
              </w:tabs>
              <w:spacing w:before="0"/>
              <w:ind w:left="57"/>
            </w:pPr>
            <w:r w:rsidRPr="00B60868">
              <w:t>+</w:t>
            </w:r>
            <w:r w:rsidR="00BD5090" w:rsidRPr="00BD5090">
              <w:rPr>
                <w:color w:val="000000"/>
                <w:szCs w:val="24"/>
              </w:rPr>
              <w:t xml:space="preserve">41 22 730 </w:t>
            </w:r>
            <w:r w:rsidR="00BD5090" w:rsidRPr="00BD5090">
              <w:rPr>
                <w:rFonts w:cstheme="minorHAnsi"/>
                <w:color w:val="000000"/>
                <w:szCs w:val="24"/>
              </w:rPr>
              <w:t>5780</w:t>
            </w:r>
          </w:p>
        </w:tc>
        <w:tc>
          <w:tcPr>
            <w:tcW w:w="5340" w:type="dxa"/>
            <w:vMerge/>
          </w:tcPr>
          <w:p w14:paraId="6D3A5806" w14:textId="77777777" w:rsidR="00445B68" w:rsidRPr="00B60868" w:rsidRDefault="00445B68" w:rsidP="00A5280F">
            <w:pPr>
              <w:tabs>
                <w:tab w:val="left" w:pos="226"/>
                <w:tab w:val="left" w:pos="4111"/>
              </w:tabs>
              <w:spacing w:before="0"/>
              <w:ind w:left="226" w:hanging="226"/>
              <w:rPr>
                <w:b/>
              </w:rPr>
            </w:pPr>
          </w:p>
        </w:tc>
      </w:tr>
      <w:tr w:rsidR="00307FB4" w:rsidRPr="00B60868" w14:paraId="030F9AE5" w14:textId="77777777" w:rsidTr="00D70EF3">
        <w:trPr>
          <w:cantSplit/>
          <w:trHeight w:val="586"/>
        </w:trPr>
        <w:tc>
          <w:tcPr>
            <w:tcW w:w="0" w:type="auto"/>
          </w:tcPr>
          <w:p w14:paraId="2F72AEF3" w14:textId="77777777" w:rsidR="00307FB4" w:rsidRDefault="00307FB4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B60868">
              <w:rPr>
                <w:b/>
                <w:bCs/>
              </w:rPr>
              <w:t>Télécopie:</w:t>
            </w:r>
          </w:p>
          <w:p w14:paraId="7B417C4C" w14:textId="73E1C9E3" w:rsidR="00D70EF3" w:rsidRPr="00B60868" w:rsidRDefault="00D70EF3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B60868">
              <w:rPr>
                <w:b/>
                <w:bCs/>
              </w:rPr>
              <w:t>Courriel:</w:t>
            </w:r>
          </w:p>
        </w:tc>
        <w:tc>
          <w:tcPr>
            <w:tcW w:w="3110" w:type="dxa"/>
          </w:tcPr>
          <w:p w14:paraId="65F96832" w14:textId="77777777" w:rsidR="00307FB4" w:rsidRDefault="00307FB4" w:rsidP="00A5280F">
            <w:pPr>
              <w:tabs>
                <w:tab w:val="left" w:pos="4111"/>
              </w:tabs>
              <w:spacing w:before="0"/>
              <w:ind w:left="57"/>
            </w:pPr>
            <w:r w:rsidRPr="00B60868">
              <w:t>+41 22 730 5853</w:t>
            </w:r>
          </w:p>
          <w:p w14:paraId="1A4A5F7B" w14:textId="4E5F2FBD" w:rsidR="00D70EF3" w:rsidRPr="00B60868" w:rsidRDefault="00D70EF3" w:rsidP="00A5280F">
            <w:pPr>
              <w:tabs>
                <w:tab w:val="left" w:pos="4111"/>
              </w:tabs>
              <w:spacing w:before="0"/>
              <w:ind w:left="57"/>
            </w:pPr>
            <w:hyperlink r:id="rId12" w:history="1">
              <w:r w:rsidRPr="002F3F42">
                <w:rPr>
                  <w:rStyle w:val="Hyperlink"/>
                </w:rPr>
                <w:t>tsbsg11@itu.int</w:t>
              </w:r>
            </w:hyperlink>
          </w:p>
        </w:tc>
        <w:tc>
          <w:tcPr>
            <w:tcW w:w="5340" w:type="dxa"/>
            <w:vMerge/>
          </w:tcPr>
          <w:p w14:paraId="323DAC81" w14:textId="77777777" w:rsidR="00307FB4" w:rsidRPr="00B60868" w:rsidRDefault="00307FB4" w:rsidP="00A5280F">
            <w:pPr>
              <w:tabs>
                <w:tab w:val="left" w:pos="226"/>
                <w:tab w:val="left" w:pos="4111"/>
              </w:tabs>
              <w:spacing w:before="0"/>
              <w:ind w:left="226" w:hanging="226"/>
              <w:rPr>
                <w:b/>
              </w:rPr>
            </w:pPr>
          </w:p>
        </w:tc>
      </w:tr>
      <w:tr w:rsidR="00D70EF3" w:rsidRPr="00B60868" w14:paraId="640FB6B9" w14:textId="77777777" w:rsidTr="00D70EF3">
        <w:trPr>
          <w:cantSplit/>
        </w:trPr>
        <w:tc>
          <w:tcPr>
            <w:tcW w:w="0" w:type="auto"/>
          </w:tcPr>
          <w:p w14:paraId="15527369" w14:textId="19248D99" w:rsidR="00D70EF3" w:rsidRPr="00B60868" w:rsidRDefault="00D70EF3" w:rsidP="00D70EF3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</w:p>
        </w:tc>
        <w:tc>
          <w:tcPr>
            <w:tcW w:w="3110" w:type="dxa"/>
          </w:tcPr>
          <w:p w14:paraId="172249CE" w14:textId="401DB2BF" w:rsidR="00D70EF3" w:rsidRPr="00B60868" w:rsidRDefault="00D70EF3" w:rsidP="00D70EF3">
            <w:pPr>
              <w:tabs>
                <w:tab w:val="left" w:pos="4111"/>
              </w:tabs>
              <w:spacing w:before="0"/>
              <w:ind w:left="57"/>
            </w:pPr>
          </w:p>
        </w:tc>
        <w:tc>
          <w:tcPr>
            <w:tcW w:w="5340" w:type="dxa"/>
          </w:tcPr>
          <w:p w14:paraId="55E5D357" w14:textId="77777777" w:rsidR="00D70EF3" w:rsidRPr="00B60868" w:rsidRDefault="00D70EF3" w:rsidP="00D70EF3">
            <w:pPr>
              <w:tabs>
                <w:tab w:val="clear" w:pos="794"/>
                <w:tab w:val="left" w:pos="226"/>
                <w:tab w:val="left" w:pos="4111"/>
              </w:tabs>
              <w:spacing w:before="0"/>
              <w:ind w:left="226" w:hanging="226"/>
              <w:rPr>
                <w:b/>
                <w:bCs/>
              </w:rPr>
            </w:pPr>
            <w:r w:rsidRPr="00B60868">
              <w:rPr>
                <w:b/>
                <w:bCs/>
              </w:rPr>
              <w:t>Copie:</w:t>
            </w:r>
          </w:p>
          <w:p w14:paraId="6CE98CB1" w14:textId="730B922C" w:rsidR="00D70EF3" w:rsidRPr="00B60868" w:rsidRDefault="00D70EF3" w:rsidP="00D70EF3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 xml:space="preserve">Aux Présidents et Vice-Présidents </w:t>
            </w:r>
            <w:r w:rsidRPr="00FC4BA6">
              <w:t>de la Commission d'études 11 de l'UIT-T;</w:t>
            </w:r>
          </w:p>
          <w:p w14:paraId="56C75C35" w14:textId="1A09D40C" w:rsidR="00D70EF3" w:rsidRPr="00B60868" w:rsidRDefault="00D70EF3" w:rsidP="00D70EF3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 Directeur du Bureau de développement des télécommunications;</w:t>
            </w:r>
          </w:p>
          <w:p w14:paraId="19762254" w14:textId="061893F3" w:rsidR="00D70EF3" w:rsidRPr="00B60868" w:rsidRDefault="00D70EF3" w:rsidP="00D70EF3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 Directeur du Bureau des radiocommunications</w:t>
            </w:r>
          </w:p>
        </w:tc>
      </w:tr>
      <w:tr w:rsidR="00D70EF3" w:rsidRPr="00B60868" w14:paraId="5435C04A" w14:textId="77777777" w:rsidTr="00C41B89">
        <w:trPr>
          <w:cantSplit/>
          <w:trHeight w:val="397"/>
        </w:trPr>
        <w:tc>
          <w:tcPr>
            <w:tcW w:w="0" w:type="auto"/>
          </w:tcPr>
          <w:p w14:paraId="2A0B9B4F" w14:textId="77777777" w:rsidR="00D70EF3" w:rsidRPr="00B60868" w:rsidRDefault="00D70EF3" w:rsidP="00D70EF3">
            <w:pPr>
              <w:tabs>
                <w:tab w:val="left" w:pos="4111"/>
              </w:tabs>
              <w:ind w:left="57"/>
              <w:rPr>
                <w:b/>
                <w:bCs/>
                <w:szCs w:val="22"/>
              </w:rPr>
            </w:pPr>
            <w:r w:rsidRPr="00B60868">
              <w:rPr>
                <w:b/>
                <w:bCs/>
                <w:szCs w:val="22"/>
              </w:rPr>
              <w:t>Objet:</w:t>
            </w:r>
          </w:p>
        </w:tc>
        <w:tc>
          <w:tcPr>
            <w:tcW w:w="0" w:type="auto"/>
            <w:gridSpan w:val="2"/>
          </w:tcPr>
          <w:p w14:paraId="1A51EE75" w14:textId="0C5AF38C" w:rsidR="00D70EF3" w:rsidRPr="00B60868" w:rsidRDefault="00D70EF3" w:rsidP="00D70EF3">
            <w:pPr>
              <w:tabs>
                <w:tab w:val="left" w:pos="4111"/>
              </w:tabs>
              <w:spacing w:after="120"/>
              <w:ind w:left="57"/>
              <w:rPr>
                <w:b/>
                <w:bCs/>
                <w:szCs w:val="22"/>
              </w:rPr>
            </w:pPr>
            <w:r w:rsidRPr="00BF2E1F">
              <w:rPr>
                <w:b/>
                <w:bCs/>
                <w:szCs w:val="22"/>
              </w:rPr>
              <w:t>Statut du projet de Recommandation UIT-T Q.5057 (anciennement Q.GIR) après la réunion de la Commission d'études 11 de l'UIT-T (Genève, 14-22 juillet 2026)</w:t>
            </w:r>
          </w:p>
        </w:tc>
      </w:tr>
    </w:tbl>
    <w:p w14:paraId="2D1EC328" w14:textId="77777777" w:rsidR="00517A03" w:rsidRPr="00B60868" w:rsidRDefault="00517A03" w:rsidP="0048088B">
      <w:pPr>
        <w:spacing w:before="360"/>
      </w:pPr>
      <w:bookmarkStart w:id="1" w:name="StartTyping_F"/>
      <w:bookmarkEnd w:id="1"/>
      <w:r w:rsidRPr="00B60868">
        <w:t>Madame, Monsieur,</w:t>
      </w:r>
    </w:p>
    <w:p w14:paraId="46F2C3C2" w14:textId="466140F3" w:rsidR="00307FB4" w:rsidRDefault="00BF2E1F" w:rsidP="00307FB4">
      <w:pPr>
        <w:rPr>
          <w:color w:val="000000"/>
          <w:szCs w:val="24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</w:r>
      <w:r w:rsidRPr="00BF2E1F">
        <w:rPr>
          <w:color w:val="000000"/>
          <w:szCs w:val="24"/>
        </w:rPr>
        <w:t xml:space="preserve">À la suite de la </w:t>
      </w:r>
      <w:hyperlink r:id="rId13" w:history="1">
        <w:r w:rsidRPr="00BF2E1F">
          <w:rPr>
            <w:rStyle w:val="Hyperlink"/>
            <w:szCs w:val="24"/>
          </w:rPr>
          <w:t>Circulaire TSB 125</w:t>
        </w:r>
      </w:hyperlink>
      <w:r w:rsidRPr="00BF2E1F">
        <w:rPr>
          <w:color w:val="000000"/>
          <w:szCs w:val="24"/>
        </w:rPr>
        <w:t xml:space="preserve"> du 1er avril 2026, et conformément au § 9.4.6 de la Résolution 1 (Rév. Genève, 2022), j</w:t>
      </w:r>
      <w:r w:rsidR="00306528">
        <w:rPr>
          <w:color w:val="000000"/>
          <w:szCs w:val="24"/>
        </w:rPr>
        <w:t>'</w:t>
      </w:r>
      <w:r w:rsidRPr="00BF2E1F">
        <w:rPr>
          <w:color w:val="000000"/>
          <w:szCs w:val="24"/>
        </w:rPr>
        <w:t>ai l</w:t>
      </w:r>
      <w:r w:rsidR="00306528">
        <w:rPr>
          <w:color w:val="000000"/>
          <w:szCs w:val="24"/>
        </w:rPr>
        <w:t>'</w:t>
      </w:r>
      <w:r w:rsidRPr="00BF2E1F">
        <w:rPr>
          <w:color w:val="000000"/>
          <w:szCs w:val="24"/>
        </w:rPr>
        <w:t>honneur de vous informer que la condition pour que la CE</w:t>
      </w:r>
      <w:r>
        <w:rPr>
          <w:color w:val="000000"/>
          <w:szCs w:val="24"/>
        </w:rPr>
        <w:t> </w:t>
      </w:r>
      <w:r w:rsidRPr="00BF2E1F">
        <w:rPr>
          <w:color w:val="000000"/>
          <w:szCs w:val="24"/>
        </w:rPr>
        <w:t>11 soit habilitée à examiner l</w:t>
      </w:r>
      <w:r w:rsidR="00306528">
        <w:rPr>
          <w:color w:val="000000"/>
          <w:szCs w:val="24"/>
        </w:rPr>
        <w:t>'</w:t>
      </w:r>
      <w:r w:rsidRPr="00BF2E1F">
        <w:rPr>
          <w:color w:val="000000"/>
          <w:szCs w:val="24"/>
        </w:rPr>
        <w:t xml:space="preserve">approbation du projet de Recommandation </w:t>
      </w:r>
      <w:hyperlink r:id="rId14" w:history="1">
        <w:r w:rsidRPr="00BF2E1F">
          <w:rPr>
            <w:rStyle w:val="Hyperlink"/>
            <w:szCs w:val="24"/>
          </w:rPr>
          <w:t>Q.5057</w:t>
        </w:r>
      </w:hyperlink>
      <w:r w:rsidRPr="00BF2E1F">
        <w:rPr>
          <w:color w:val="000000"/>
          <w:szCs w:val="24"/>
        </w:rPr>
        <w:t xml:space="preserve"> (ex Q.GIR) </w:t>
      </w:r>
      <w:r w:rsidR="004411B7">
        <w:rPr>
          <w:color w:val="000000"/>
          <w:szCs w:val="24"/>
        </w:rPr>
        <w:t>"</w:t>
      </w:r>
      <w:r w:rsidRPr="00BF2E1F">
        <w:rPr>
          <w:color w:val="000000"/>
          <w:szCs w:val="24"/>
        </w:rPr>
        <w:t>Spécifications techniques du registre mondial d'identités internationales d'équipements mobiles</w:t>
      </w:r>
      <w:r w:rsidR="004411B7">
        <w:rPr>
          <w:color w:val="000000"/>
          <w:szCs w:val="24"/>
        </w:rPr>
        <w:t>"</w:t>
      </w:r>
      <w:r w:rsidRPr="00BF2E1F">
        <w:rPr>
          <w:color w:val="000000"/>
          <w:szCs w:val="24"/>
        </w:rPr>
        <w:t xml:space="preserve"> lors de sa réunion tenue à Genève, du 14 au 22 juillet 2026, n</w:t>
      </w:r>
      <w:r w:rsidR="00306528">
        <w:rPr>
          <w:color w:val="000000"/>
          <w:szCs w:val="24"/>
        </w:rPr>
        <w:t>'</w:t>
      </w:r>
      <w:r w:rsidRPr="00BF2E1F">
        <w:rPr>
          <w:color w:val="000000"/>
          <w:szCs w:val="24"/>
        </w:rPr>
        <w:t>a pas été remplie. Les résultats de la consultation dans le cadre de la procédure TAP figurent dans le Document</w:t>
      </w:r>
      <w:r w:rsidR="004411B7">
        <w:rPr>
          <w:color w:val="000000"/>
          <w:szCs w:val="24"/>
        </w:rPr>
        <w:t> </w:t>
      </w:r>
      <w:hyperlink r:id="rId15" w:history="1">
        <w:r w:rsidRPr="00BF2E1F">
          <w:rPr>
            <w:rStyle w:val="Hyperlink"/>
            <w:szCs w:val="24"/>
          </w:rPr>
          <w:t>SG11</w:t>
        </w:r>
        <w:r>
          <w:rPr>
            <w:rStyle w:val="Hyperlink"/>
            <w:szCs w:val="24"/>
          </w:rPr>
          <w:noBreakHyphen/>
        </w:r>
        <w:r w:rsidRPr="00BF2E1F">
          <w:rPr>
            <w:rStyle w:val="Hyperlink"/>
            <w:szCs w:val="24"/>
          </w:rPr>
          <w:t>TD1110/GEN</w:t>
        </w:r>
      </w:hyperlink>
      <w:r w:rsidRPr="00BF2E1F">
        <w:rPr>
          <w:color w:val="000000"/>
          <w:szCs w:val="24"/>
        </w:rPr>
        <w:t>.</w:t>
      </w:r>
    </w:p>
    <w:p w14:paraId="09A725DD" w14:textId="1A9065BD" w:rsidR="00E55BB5" w:rsidRDefault="00E55BB5" w:rsidP="00307FB4">
      <w:pPr>
        <w:rPr>
          <w:color w:val="000000"/>
          <w:szCs w:val="24"/>
        </w:rPr>
      </w:pPr>
      <w:r>
        <w:rPr>
          <w:color w:val="000000"/>
          <w:szCs w:val="24"/>
        </w:rPr>
        <w:t>2</w:t>
      </w:r>
      <w:r>
        <w:rPr>
          <w:color w:val="000000"/>
          <w:szCs w:val="24"/>
        </w:rPr>
        <w:tab/>
      </w:r>
      <w:r w:rsidRPr="00E55BB5">
        <w:rPr>
          <w:color w:val="000000"/>
          <w:szCs w:val="24"/>
        </w:rPr>
        <w:t>En conséquence, ce projet de Recommandation n</w:t>
      </w:r>
      <w:r w:rsidR="00306528">
        <w:rPr>
          <w:color w:val="000000"/>
          <w:szCs w:val="24"/>
        </w:rPr>
        <w:t>'</w:t>
      </w:r>
      <w:r w:rsidRPr="00E55BB5">
        <w:rPr>
          <w:color w:val="000000"/>
          <w:szCs w:val="24"/>
        </w:rPr>
        <w:t>a pas été approuvé.</w:t>
      </w:r>
    </w:p>
    <w:p w14:paraId="1EF8288B" w14:textId="608B6E5C" w:rsidR="00E55BB5" w:rsidRPr="00E55BB5" w:rsidRDefault="00E55BB5" w:rsidP="00307FB4">
      <w:pPr>
        <w:rPr>
          <w:bCs/>
          <w:szCs w:val="24"/>
        </w:rPr>
      </w:pPr>
      <w:r>
        <w:rPr>
          <w:color w:val="000000"/>
          <w:szCs w:val="24"/>
        </w:rPr>
        <w:t>3</w:t>
      </w:r>
      <w:r>
        <w:rPr>
          <w:color w:val="000000"/>
          <w:szCs w:val="24"/>
        </w:rPr>
        <w:tab/>
      </w:r>
      <w:r w:rsidRPr="00E55BB5">
        <w:rPr>
          <w:color w:val="000000"/>
          <w:szCs w:val="24"/>
        </w:rPr>
        <w:t>Le rapport de la réunion de la Commission d</w:t>
      </w:r>
      <w:r w:rsidR="00306528">
        <w:rPr>
          <w:color w:val="000000"/>
          <w:szCs w:val="24"/>
        </w:rPr>
        <w:t>'</w:t>
      </w:r>
      <w:r w:rsidRPr="00E55BB5">
        <w:rPr>
          <w:color w:val="000000"/>
          <w:szCs w:val="24"/>
        </w:rPr>
        <w:t>études 11 sera disponible dans le Document</w:t>
      </w:r>
      <w:r>
        <w:rPr>
          <w:color w:val="000000"/>
          <w:szCs w:val="24"/>
        </w:rPr>
        <w:t> </w:t>
      </w:r>
      <w:hyperlink r:id="rId16" w:history="1">
        <w:r w:rsidRPr="00E55BB5">
          <w:rPr>
            <w:rStyle w:val="Hyperlink"/>
            <w:szCs w:val="24"/>
          </w:rPr>
          <w:t>SG11-R18</w:t>
        </w:r>
      </w:hyperlink>
      <w:r w:rsidRPr="00E55BB5">
        <w:rPr>
          <w:color w:val="000000"/>
          <w:szCs w:val="24"/>
        </w:rPr>
        <w:t xml:space="preserve"> en temps utile.</w:t>
      </w:r>
    </w:p>
    <w:p w14:paraId="6A4CD67F" w14:textId="77777777" w:rsidR="00307FB4" w:rsidRPr="00B60868" w:rsidRDefault="00307FB4" w:rsidP="00307FB4">
      <w:pPr>
        <w:rPr>
          <w:bCs/>
        </w:rPr>
      </w:pPr>
      <w:r w:rsidRPr="00B60868">
        <w:rPr>
          <w:bCs/>
        </w:rPr>
        <w:t>Veuillez agréer, Madame, Monsieur, l'assurance de ma considération distinguée.</w:t>
      </w:r>
    </w:p>
    <w:p w14:paraId="3A296738" w14:textId="5A5DBCDD" w:rsidR="00B60868" w:rsidRPr="00B60868" w:rsidRDefault="00B60868" w:rsidP="00B60868">
      <w:pPr>
        <w:spacing w:before="480" w:after="480"/>
        <w:rPr>
          <w:bCs/>
        </w:rPr>
      </w:pPr>
      <w:r w:rsidRPr="00B60868">
        <w:rPr>
          <w:bCs/>
        </w:rPr>
        <w:t>(</w:t>
      </w:r>
      <w:r w:rsidRPr="00B60868">
        <w:rPr>
          <w:bCs/>
          <w:i/>
        </w:rPr>
        <w:t>signé</w:t>
      </w:r>
      <w:r w:rsidRPr="00B60868">
        <w:rPr>
          <w:bCs/>
        </w:rPr>
        <w:t>)</w:t>
      </w:r>
    </w:p>
    <w:p w14:paraId="558FB742" w14:textId="175CD9BE" w:rsidR="002937DB" w:rsidRDefault="00307FB4" w:rsidP="00B60868">
      <w:pPr>
        <w:rPr>
          <w:bCs/>
        </w:rPr>
      </w:pPr>
      <w:r w:rsidRPr="00B60868">
        <w:rPr>
          <w:bCs/>
        </w:rPr>
        <w:t>Seizo Onoe</w:t>
      </w:r>
      <w:r w:rsidR="00B60868" w:rsidRPr="00B60868">
        <w:rPr>
          <w:bCs/>
        </w:rPr>
        <w:br/>
      </w:r>
      <w:r w:rsidRPr="00B60868">
        <w:rPr>
          <w:bCs/>
        </w:rPr>
        <w:t>Directeur du Bureau de la normalisation</w:t>
      </w:r>
      <w:r w:rsidR="00B60868" w:rsidRPr="00B60868">
        <w:rPr>
          <w:bCs/>
        </w:rPr>
        <w:br/>
      </w:r>
      <w:r w:rsidRPr="00B60868">
        <w:rPr>
          <w:bCs/>
        </w:rPr>
        <w:t>des télécommunications</w:t>
      </w:r>
    </w:p>
    <w:sectPr w:rsidR="002937DB" w:rsidSect="00A15179">
      <w:headerReference w:type="default" r:id="rId17"/>
      <w:footerReference w:type="default" r:id="rId18"/>
      <w:footerReference w:type="first" r:id="rId19"/>
      <w:pgSz w:w="11907" w:h="16840" w:code="9"/>
      <w:pgMar w:top="1134" w:right="1089" w:bottom="1134" w:left="1089" w:header="567" w:footer="51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448A" w14:textId="77777777" w:rsidR="001C750A" w:rsidRDefault="001C750A">
      <w:r>
        <w:separator/>
      </w:r>
    </w:p>
  </w:endnote>
  <w:endnote w:type="continuationSeparator" w:id="0">
    <w:p w14:paraId="34A8A4D8" w14:textId="77777777" w:rsidR="001C750A" w:rsidRDefault="001C7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2736" w14:textId="67113894" w:rsidR="00697BC1" w:rsidRPr="00AF0D7D" w:rsidRDefault="002937DB" w:rsidP="002937DB">
    <w:pPr>
      <w:pStyle w:val="Footer"/>
      <w:rPr>
        <w:sz w:val="16"/>
        <w:szCs w:val="16"/>
        <w:lang w:val="fr-CH"/>
      </w:rPr>
    </w:pPr>
    <w:r w:rsidRPr="00AF0D7D">
      <w:rPr>
        <w:noProof/>
        <w:sz w:val="16"/>
        <w:szCs w:val="16"/>
        <w:lang w:val="fr-CH"/>
      </w:rPr>
      <w:fldChar w:fldCharType="begin"/>
    </w:r>
    <w:r w:rsidRPr="00AF0D7D">
      <w:rPr>
        <w:noProof/>
        <w:sz w:val="16"/>
        <w:szCs w:val="16"/>
        <w:lang w:val="fr-CH"/>
      </w:rPr>
      <w:instrText xml:space="preserve"> FILENAME \p  \* MERGEFORMAT </w:instrText>
    </w:r>
    <w:r w:rsidRPr="00AF0D7D">
      <w:rPr>
        <w:noProof/>
        <w:sz w:val="16"/>
        <w:szCs w:val="16"/>
        <w:lang w:val="fr-CH"/>
      </w:rPr>
      <w:fldChar w:fldCharType="separate"/>
    </w:r>
    <w:r w:rsidRPr="00AF0D7D">
      <w:rPr>
        <w:noProof/>
        <w:sz w:val="16"/>
        <w:szCs w:val="16"/>
        <w:lang w:val="fr-CH"/>
      </w:rPr>
      <w:t>P:\TRAD\F\POOL\Templates\Rectifié par Mathilde F\TSB\PF_TSB_Circular.docx</w:t>
    </w:r>
    <w:r w:rsidRPr="00AF0D7D">
      <w:rPr>
        <w:noProof/>
        <w:sz w:val="16"/>
        <w:szCs w:val="16"/>
        <w:lang w:val="fr-CH"/>
      </w:rPr>
      <w:fldChar w:fldCharType="end"/>
    </w:r>
    <w:r w:rsidRPr="00AF0D7D">
      <w:rPr>
        <w:noProof/>
        <w:sz w:val="16"/>
        <w:szCs w:val="16"/>
        <w:lang w:val="fr-CH"/>
      </w:rPr>
      <w:t xml:space="preserve"> ( 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A9C5" w14:textId="77777777" w:rsidR="005120A2" w:rsidRPr="003E66AD" w:rsidRDefault="005120A2" w:rsidP="00085F5A"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ind w:left="-397" w:right="-397"/>
      <w:jc w:val="center"/>
      <w:textAlignment w:val="auto"/>
      <w:rPr>
        <w:color w:val="0070C0"/>
        <w:sz w:val="18"/>
        <w:szCs w:val="18"/>
        <w:lang w:val="fr-CH"/>
      </w:rPr>
    </w:pPr>
    <w:r w:rsidRPr="003E66AD">
      <w:rPr>
        <w:color w:val="0070C0"/>
        <w:sz w:val="18"/>
        <w:szCs w:val="18"/>
        <w:lang w:val="fr-CH"/>
      </w:rPr>
      <w:t>Union internationale des télécommunications • Place des Nations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CH</w:t>
    </w:r>
    <w:r w:rsidRPr="003E66AD">
      <w:rPr>
        <w:color w:val="0070C0"/>
        <w:sz w:val="18"/>
        <w:szCs w:val="18"/>
        <w:lang w:val="fr-CH"/>
      </w:rPr>
      <w:noBreakHyphen/>
      <w:t>1211 Genève 20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Suisse </w:t>
    </w:r>
    <w:r w:rsidRPr="003E66AD">
      <w:rPr>
        <w:color w:val="0070C0"/>
        <w:sz w:val="18"/>
        <w:szCs w:val="18"/>
        <w:lang w:val="fr-CH"/>
      </w:rPr>
      <w:br/>
      <w:t>Tél</w:t>
    </w:r>
    <w:r w:rsidR="00085F5A" w:rsidRPr="003E66AD">
      <w:rPr>
        <w:color w:val="0070C0"/>
        <w:sz w:val="18"/>
        <w:szCs w:val="18"/>
        <w:lang w:val="fr-CH"/>
      </w:rPr>
      <w:t>.</w:t>
    </w:r>
    <w:r w:rsidRPr="003E66AD">
      <w:rPr>
        <w:color w:val="0070C0"/>
        <w:sz w:val="18"/>
        <w:szCs w:val="18"/>
        <w:lang w:val="fr-CH"/>
      </w:rPr>
      <w:t xml:space="preserve">: +41 22 730 5111 • Fax: +41 22 733 7256 • </w:t>
    </w:r>
    <w:r w:rsidR="00085F5A" w:rsidRPr="003E66AD">
      <w:rPr>
        <w:color w:val="0070C0"/>
        <w:sz w:val="18"/>
        <w:szCs w:val="18"/>
        <w:lang w:val="fr-CH"/>
      </w:rPr>
      <w:t>Courriel</w:t>
    </w:r>
    <w:r w:rsidRPr="003E66AD">
      <w:rPr>
        <w:color w:val="0070C0"/>
        <w:sz w:val="18"/>
        <w:szCs w:val="18"/>
        <w:lang w:val="fr-CH"/>
      </w:rPr>
      <w:t xml:space="preserve">: </w:t>
    </w:r>
    <w:hyperlink r:id="rId1" w:history="1">
      <w:r w:rsidRPr="003E66AD">
        <w:rPr>
          <w:rStyle w:val="Hyperlink"/>
          <w:color w:val="0070C0"/>
          <w:sz w:val="18"/>
          <w:szCs w:val="18"/>
        </w:rPr>
        <w:t>itumail@itu.int</w:t>
      </w:r>
    </w:hyperlink>
    <w:r w:rsidRPr="003E66AD">
      <w:rPr>
        <w:color w:val="0070C0"/>
        <w:sz w:val="18"/>
        <w:szCs w:val="18"/>
        <w:lang w:val="fr-CH"/>
      </w:rPr>
      <w:t xml:space="preserve"> • </w:t>
    </w:r>
    <w:hyperlink r:id="rId2" w:history="1">
      <w:r w:rsidRPr="003E66AD">
        <w:rPr>
          <w:rStyle w:val="Hyperlink"/>
          <w:color w:val="0070C0"/>
          <w:sz w:val="18"/>
          <w:szCs w:val="18"/>
        </w:rPr>
        <w:t>www.itu.int</w:t>
      </w:r>
    </w:hyperlink>
    <w:r w:rsidRPr="003E66AD">
      <w:rPr>
        <w:color w:val="0070C0"/>
        <w:sz w:val="18"/>
        <w:szCs w:val="18"/>
        <w:lang w:val="fr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BC4AB" w14:textId="77777777" w:rsidR="001C750A" w:rsidRDefault="001C750A">
      <w:r>
        <w:t>____________________</w:t>
      </w:r>
    </w:p>
  </w:footnote>
  <w:footnote w:type="continuationSeparator" w:id="0">
    <w:p w14:paraId="74D0BBE1" w14:textId="77777777" w:rsidR="001C750A" w:rsidRDefault="001C7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492" w14:textId="0237E2CC" w:rsidR="00697BC1" w:rsidRPr="00697BC1" w:rsidRDefault="001C750A" w:rsidP="00697BC1">
    <w:pPr>
      <w:pStyle w:val="Header"/>
      <w:rPr>
        <w:sz w:val="18"/>
        <w:szCs w:val="16"/>
      </w:rPr>
    </w:pPr>
    <w:sdt>
      <w:sdtPr>
        <w:rPr>
          <w:sz w:val="18"/>
          <w:szCs w:val="16"/>
        </w:rPr>
        <w:id w:val="52644818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97BC1" w:rsidRPr="00697BC1">
          <w:rPr>
            <w:sz w:val="18"/>
            <w:szCs w:val="16"/>
          </w:rPr>
          <w:fldChar w:fldCharType="begin"/>
        </w:r>
        <w:r w:rsidR="00697BC1" w:rsidRPr="00697BC1">
          <w:rPr>
            <w:sz w:val="18"/>
            <w:szCs w:val="16"/>
          </w:rPr>
          <w:instrText xml:space="preserve"> PAGE   \* MERGEFORMAT </w:instrText>
        </w:r>
        <w:r w:rsidR="00697BC1" w:rsidRPr="00697BC1">
          <w:rPr>
            <w:sz w:val="18"/>
            <w:szCs w:val="16"/>
          </w:rPr>
          <w:fldChar w:fldCharType="separate"/>
        </w:r>
        <w:r w:rsidR="00036F4F">
          <w:rPr>
            <w:noProof/>
            <w:sz w:val="18"/>
            <w:szCs w:val="16"/>
          </w:rPr>
          <w:t>2</w:t>
        </w:r>
        <w:r w:rsidR="00697BC1" w:rsidRPr="00697BC1">
          <w:rPr>
            <w:noProof/>
            <w:sz w:val="18"/>
            <w:szCs w:val="16"/>
          </w:rPr>
          <w:fldChar w:fldCharType="end"/>
        </w:r>
      </w:sdtContent>
    </w:sdt>
    <w:r w:rsidR="00AF0D7D">
      <w:rPr>
        <w:noProof/>
        <w:sz w:val="18"/>
        <w:szCs w:val="16"/>
      </w:rPr>
      <w:br/>
      <w:t>Circulaire TSB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35D"/>
    <w:multiLevelType w:val="hybridMultilevel"/>
    <w:tmpl w:val="E556B9C0"/>
    <w:lvl w:ilvl="0" w:tplc="288A8D8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66B6C4F"/>
    <w:multiLevelType w:val="singleLevel"/>
    <w:tmpl w:val="ABE4E72C"/>
    <w:lvl w:ilvl="0">
      <w:start w:val="1"/>
      <w:numFmt w:val="decimal"/>
      <w:pStyle w:val="Style1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" w15:restartNumberingAfterBreak="0">
    <w:nsid w:val="40437EF1"/>
    <w:multiLevelType w:val="hybridMultilevel"/>
    <w:tmpl w:val="45C875A2"/>
    <w:lvl w:ilvl="0" w:tplc="C4685C10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2907549">
    <w:abstractNumId w:val="1"/>
  </w:num>
  <w:num w:numId="2" w16cid:durableId="331953017">
    <w:abstractNumId w:val="3"/>
  </w:num>
  <w:num w:numId="3" w16cid:durableId="249773512">
    <w:abstractNumId w:val="2"/>
  </w:num>
  <w:num w:numId="4" w16cid:durableId="173257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E9"/>
    <w:rsid w:val="000039EE"/>
    <w:rsid w:val="00005622"/>
    <w:rsid w:val="0002519E"/>
    <w:rsid w:val="00035B43"/>
    <w:rsid w:val="00036F4F"/>
    <w:rsid w:val="000758B3"/>
    <w:rsid w:val="00085F5A"/>
    <w:rsid w:val="000B0D96"/>
    <w:rsid w:val="000B59D8"/>
    <w:rsid w:val="000C1F6B"/>
    <w:rsid w:val="000C25CC"/>
    <w:rsid w:val="000C56BE"/>
    <w:rsid w:val="001026FD"/>
    <w:rsid w:val="001077FD"/>
    <w:rsid w:val="00115DD7"/>
    <w:rsid w:val="00167472"/>
    <w:rsid w:val="00167F92"/>
    <w:rsid w:val="00173738"/>
    <w:rsid w:val="001B79A3"/>
    <w:rsid w:val="001C750A"/>
    <w:rsid w:val="00204B3B"/>
    <w:rsid w:val="002152A3"/>
    <w:rsid w:val="0023667A"/>
    <w:rsid w:val="002937DB"/>
    <w:rsid w:val="002E395D"/>
    <w:rsid w:val="00306528"/>
    <w:rsid w:val="00307FB4"/>
    <w:rsid w:val="003131F0"/>
    <w:rsid w:val="00333A80"/>
    <w:rsid w:val="00341117"/>
    <w:rsid w:val="00362283"/>
    <w:rsid w:val="00364E95"/>
    <w:rsid w:val="00372875"/>
    <w:rsid w:val="003742F8"/>
    <w:rsid w:val="003B1E80"/>
    <w:rsid w:val="003B66E8"/>
    <w:rsid w:val="003E66AD"/>
    <w:rsid w:val="004033F1"/>
    <w:rsid w:val="00414B0C"/>
    <w:rsid w:val="00423C21"/>
    <w:rsid w:val="004257AC"/>
    <w:rsid w:val="0043711B"/>
    <w:rsid w:val="004411B7"/>
    <w:rsid w:val="004419E9"/>
    <w:rsid w:val="00445B68"/>
    <w:rsid w:val="0048088B"/>
    <w:rsid w:val="004977C9"/>
    <w:rsid w:val="004B732E"/>
    <w:rsid w:val="004D51F4"/>
    <w:rsid w:val="004D64E0"/>
    <w:rsid w:val="005120A2"/>
    <w:rsid w:val="0051210D"/>
    <w:rsid w:val="005136D2"/>
    <w:rsid w:val="00517A03"/>
    <w:rsid w:val="005A3DD9"/>
    <w:rsid w:val="005B1DFC"/>
    <w:rsid w:val="005E4044"/>
    <w:rsid w:val="00601682"/>
    <w:rsid w:val="00603470"/>
    <w:rsid w:val="00625E79"/>
    <w:rsid w:val="006333F7"/>
    <w:rsid w:val="006427A1"/>
    <w:rsid w:val="00644741"/>
    <w:rsid w:val="00697BC1"/>
    <w:rsid w:val="006A6FFE"/>
    <w:rsid w:val="006C5A91"/>
    <w:rsid w:val="006F52F7"/>
    <w:rsid w:val="006F6890"/>
    <w:rsid w:val="00716BBC"/>
    <w:rsid w:val="007321BC"/>
    <w:rsid w:val="00760063"/>
    <w:rsid w:val="00775E4B"/>
    <w:rsid w:val="0079553B"/>
    <w:rsid w:val="00795679"/>
    <w:rsid w:val="007A40FE"/>
    <w:rsid w:val="00810105"/>
    <w:rsid w:val="008157E0"/>
    <w:rsid w:val="00850477"/>
    <w:rsid w:val="00854E1D"/>
    <w:rsid w:val="00876DDC"/>
    <w:rsid w:val="00887FA6"/>
    <w:rsid w:val="008C4397"/>
    <w:rsid w:val="008C465A"/>
    <w:rsid w:val="008F2C9B"/>
    <w:rsid w:val="00923CD6"/>
    <w:rsid w:val="00935AA8"/>
    <w:rsid w:val="00971C9A"/>
    <w:rsid w:val="009B2835"/>
    <w:rsid w:val="009D51FA"/>
    <w:rsid w:val="009F1E23"/>
    <w:rsid w:val="00A15179"/>
    <w:rsid w:val="00A51537"/>
    <w:rsid w:val="00A5280F"/>
    <w:rsid w:val="00A5645A"/>
    <w:rsid w:val="00A60FC1"/>
    <w:rsid w:val="00A836DA"/>
    <w:rsid w:val="00A97C37"/>
    <w:rsid w:val="00AA131B"/>
    <w:rsid w:val="00AC37B5"/>
    <w:rsid w:val="00AD1BE4"/>
    <w:rsid w:val="00AD752F"/>
    <w:rsid w:val="00AF08A4"/>
    <w:rsid w:val="00AF0D7D"/>
    <w:rsid w:val="00B22BA3"/>
    <w:rsid w:val="00B27B41"/>
    <w:rsid w:val="00B42659"/>
    <w:rsid w:val="00B46F2D"/>
    <w:rsid w:val="00B60868"/>
    <w:rsid w:val="00B8573E"/>
    <w:rsid w:val="00BB24C0"/>
    <w:rsid w:val="00BD5090"/>
    <w:rsid w:val="00BD6ECF"/>
    <w:rsid w:val="00BF2E1F"/>
    <w:rsid w:val="00C26F2E"/>
    <w:rsid w:val="00C302E3"/>
    <w:rsid w:val="00C41B89"/>
    <w:rsid w:val="00C45376"/>
    <w:rsid w:val="00C9028F"/>
    <w:rsid w:val="00CA0416"/>
    <w:rsid w:val="00CB1125"/>
    <w:rsid w:val="00CB4E80"/>
    <w:rsid w:val="00CD042E"/>
    <w:rsid w:val="00CF2560"/>
    <w:rsid w:val="00CF5B46"/>
    <w:rsid w:val="00D31233"/>
    <w:rsid w:val="00D46B68"/>
    <w:rsid w:val="00D542A5"/>
    <w:rsid w:val="00D70EF3"/>
    <w:rsid w:val="00DC3D47"/>
    <w:rsid w:val="00DD77DA"/>
    <w:rsid w:val="00E06C61"/>
    <w:rsid w:val="00E13DB3"/>
    <w:rsid w:val="00E2408B"/>
    <w:rsid w:val="00E55BB5"/>
    <w:rsid w:val="00E62CEA"/>
    <w:rsid w:val="00E72AE1"/>
    <w:rsid w:val="00E74EF4"/>
    <w:rsid w:val="00ED6A7A"/>
    <w:rsid w:val="00EE4C36"/>
    <w:rsid w:val="00EF6A23"/>
    <w:rsid w:val="00F346CE"/>
    <w:rsid w:val="00F34F98"/>
    <w:rsid w:val="00F35971"/>
    <w:rsid w:val="00F40540"/>
    <w:rsid w:val="00F67402"/>
    <w:rsid w:val="00F766A2"/>
    <w:rsid w:val="00F9451D"/>
    <w:rsid w:val="00FC4BA6"/>
    <w:rsid w:val="00FF619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4031F"/>
  <w15:docId w15:val="{C0C524F5-3929-45CC-8FD1-E984F510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EC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semiHidden/>
  </w:style>
  <w:style w:type="paragraph" w:styleId="TOC7">
    <w:name w:val="toc 7"/>
    <w:basedOn w:val="TOC3"/>
    <w:semiHidden/>
  </w:style>
  <w:style w:type="paragraph" w:styleId="TOC6">
    <w:name w:val="toc 6"/>
    <w:basedOn w:val="TOC3"/>
    <w:semiHidden/>
  </w:style>
  <w:style w:type="paragraph" w:styleId="TOC5">
    <w:name w:val="toc 5"/>
    <w:basedOn w:val="TOC3"/>
    <w:semiHidden/>
  </w:style>
  <w:style w:type="paragraph" w:styleId="TOC4">
    <w:name w:val="toc 4"/>
    <w:basedOn w:val="TOC3"/>
    <w:semiHidden/>
  </w:style>
  <w:style w:type="paragraph" w:styleId="TOC3">
    <w:name w:val="toc 3"/>
    <w:basedOn w:val="TOC2"/>
    <w:semiHidden/>
    <w:pPr>
      <w:spacing w:before="80"/>
    </w:pPr>
  </w:style>
  <w:style w:type="paragraph" w:styleId="TOC2">
    <w:name w:val="toc 2"/>
    <w:basedOn w:val="TOC1"/>
    <w:semiHidden/>
    <w:pPr>
      <w:spacing w:before="120"/>
    </w:pPr>
  </w:style>
  <w:style w:type="paragraph" w:styleId="TOC1">
    <w:name w:val="toc 1"/>
    <w:basedOn w:val="Normal"/>
    <w:semiHidden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character" w:styleId="Hyperlink">
    <w:name w:val="Hyperlink"/>
    <w:rsid w:val="00760063"/>
    <w:rPr>
      <w:color w:val="0000FF"/>
      <w:u w:val="single"/>
    </w:r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pPr>
      <w:spacing w:after="120"/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styleId="TOC9">
    <w:name w:val="toc 9"/>
    <w:basedOn w:val="TOC3"/>
    <w:semiHidden/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character" w:styleId="PageNumber">
    <w:name w:val="page number"/>
    <w:basedOn w:val="DefaultParagraphFont"/>
    <w:rsid w:val="00CB1125"/>
  </w:style>
  <w:style w:type="paragraph" w:customStyle="1" w:styleId="Style1">
    <w:name w:val="Style1"/>
    <w:basedOn w:val="Normal"/>
    <w:next w:val="Index1"/>
    <w:rsid w:val="00CB1125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spacing w:before="240"/>
      <w:ind w:right="-143"/>
    </w:pPr>
  </w:style>
  <w:style w:type="character" w:customStyle="1" w:styleId="HeaderChar">
    <w:name w:val="Header Char"/>
    <w:link w:val="Header"/>
    <w:uiPriority w:val="99"/>
    <w:rsid w:val="00644741"/>
    <w:rPr>
      <w:rFonts w:ascii="Times New Roman" w:hAnsi="Times New Roman"/>
      <w:sz w:val="22"/>
      <w:lang w:val="fr-FR" w:eastAsia="en-US"/>
    </w:rPr>
  </w:style>
  <w:style w:type="paragraph" w:customStyle="1" w:styleId="ITUintr">
    <w:name w:val="ITU_intr"/>
    <w:basedOn w:val="Normal"/>
    <w:next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Start">
    <w:name w:val="Letter_Start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itu">
    <w:name w:val="itu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character" w:customStyle="1" w:styleId="FooterChar">
    <w:name w:val="Footer Char"/>
    <w:link w:val="Footer"/>
    <w:rsid w:val="005A3DD9"/>
    <w:rPr>
      <w:rFonts w:ascii="Times New Roman" w:hAnsi="Times New Roman"/>
      <w:caps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F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07FB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F2E1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F2E1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F2E1F"/>
    <w:rPr>
      <w:rFonts w:asciiTheme="minorHAnsi" w:hAnsiTheme="minorHAnsi"/>
      <w:lang w:val="fr-FR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2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2E1F"/>
    <w:rPr>
      <w:rFonts w:asciiTheme="minorHAnsi" w:hAnsiTheme="minorHAnsi"/>
      <w:b/>
      <w:bCs/>
      <w:lang w:val="fr-FR" w:eastAsia="en-US"/>
    </w:rPr>
  </w:style>
  <w:style w:type="paragraph" w:styleId="Revision">
    <w:name w:val="Revision"/>
    <w:hidden/>
    <w:uiPriority w:val="99"/>
    <w:semiHidden/>
    <w:rsid w:val="00BF2E1F"/>
    <w:rPr>
      <w:rFonts w:asciiTheme="minorHAnsi" w:hAnsiTheme="minorHAnsi"/>
      <w:sz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5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T25-TSB-CIR-0125/f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tsbsg11@itu.in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meetingdoc.asp?lang=en&amp;parent=T25-SG11-R-001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itu.int/md/meetingdoc.asp?lang=en&amp;parent=T25-SG11-260714-TD-GEN-1110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yworkspace/t-wp/item?isn=20959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F%20-%20ITU\TSB\PF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8C33AE2AB3B4BA78D1E7142C77CE3" ma:contentTypeVersion="12" ma:contentTypeDescription="Crée un document." ma:contentTypeScope="" ma:versionID="395fb9b928c0f6972b6bb39c1e84cb9a">
  <xsd:schema xmlns:xsd="http://www.w3.org/2001/XMLSchema" xmlns:xs="http://www.w3.org/2001/XMLSchema" xmlns:p="http://schemas.microsoft.com/office/2006/metadata/properties" xmlns:ns2="c0617874-0b78-4cf4-93e3-0aa7f582c338" targetNamespace="http://schemas.microsoft.com/office/2006/metadata/properties" ma:root="true" ma:fieldsID="fd910d93669944ad82d52bb0f746d479" ns2:_="">
    <xsd:import namespace="c0617874-0b78-4cf4-93e3-0aa7f582c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17874-0b78-4cf4-93e3-0aa7f582c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617874-0b78-4cf4-93e3-0aa7f582c33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26824F-16C0-45D0-B266-61AC5B6DAE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D7A46C-4033-40DF-A49E-E939AB397783}"/>
</file>

<file path=customXml/itemProps3.xml><?xml version="1.0" encoding="utf-8"?>
<ds:datastoreItem xmlns:ds="http://schemas.openxmlformats.org/officeDocument/2006/customXml" ds:itemID="{B76D116E-32DB-4C60-938B-BDFE50A9B2B8}">
  <ds:schemaRefs>
    <ds:schemaRef ds:uri="http://schemas.microsoft.com/office/2006/metadata/properties"/>
    <ds:schemaRef ds:uri="http://schemas.microsoft.com/office/infopath/2007/PartnerControls"/>
    <ds:schemaRef ds:uri="c0617874-0b78-4cf4-93e3-0aa7f582c338"/>
  </ds:schemaRefs>
</ds:datastoreItem>
</file>

<file path=customXml/itemProps4.xml><?xml version="1.0" encoding="utf-8"?>
<ds:datastoreItem xmlns:ds="http://schemas.openxmlformats.org/officeDocument/2006/customXml" ds:itemID="{6B637A21-6823-489C-9B84-85384A1636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PF_TSB_Circular.dotx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INTERNATIONALE DES TÉLÉCOMMUNICATIONS</vt:lpstr>
    </vt:vector>
  </TitlesOfParts>
  <Manager>ITU-T</Manager>
  <Company>International Telecommunication Union (ITU)</Company>
  <LinksUpToDate>false</LinksUpToDate>
  <CharactersWithSpaces>2147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French</dc:creator>
  <dc:description>2601912F.docx  For: _x000d_Document date: _x000d_Saved by ITU51017729 at 17:17:54 on 03.08.2026</dc:description>
  <cp:lastModifiedBy>Maguire, Mairéad</cp:lastModifiedBy>
  <cp:revision>3</cp:revision>
  <cp:lastPrinted>2011-04-15T08:01:00Z</cp:lastPrinted>
  <dcterms:created xsi:type="dcterms:W3CDTF">2026-08-04T09:33:00Z</dcterms:created>
  <dcterms:modified xsi:type="dcterms:W3CDTF">2026-08-04T09:40:00Z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0x0101004238C33AE2AB3B4BA78D1E7142C77CE3</vt:lpwstr>
  </property>
  <property fmtid="{D5CDD505-2E9C-101B-9397-08002B2CF9AE}" pid="3" name="Docnum">
    <vt:lpwstr>2601912F.docx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MediaServiceImageTags">
    <vt:lpwstr/>
  </property>
</Properties>
</file>