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8" w:type="dxa"/>
        <w:tblLayout w:type="fixed"/>
        <w:tblCellMar>
          <w:left w:w="0" w:type="dxa"/>
          <w:right w:w="0" w:type="dxa"/>
        </w:tblCellMar>
        <w:tblLook w:val="0000" w:firstRow="0" w:lastRow="0" w:firstColumn="0" w:lastColumn="0" w:noHBand="0" w:noVBand="0"/>
      </w:tblPr>
      <w:tblGrid>
        <w:gridCol w:w="993"/>
        <w:gridCol w:w="417"/>
        <w:gridCol w:w="3467"/>
        <w:gridCol w:w="5329"/>
      </w:tblGrid>
      <w:tr w:rsidR="007B6316" w14:paraId="5C1DC2DF" w14:textId="77777777" w:rsidTr="007B6316">
        <w:trPr>
          <w:cantSplit/>
          <w:trHeight w:val="340"/>
        </w:trPr>
        <w:tc>
          <w:tcPr>
            <w:tcW w:w="1410" w:type="dxa"/>
            <w:gridSpan w:val="2"/>
          </w:tcPr>
          <w:p w14:paraId="3ED0A6CB" w14:textId="77777777" w:rsidR="007B6316" w:rsidRDefault="007B6316" w:rsidP="00303D62">
            <w:pPr>
              <w:tabs>
                <w:tab w:val="left" w:pos="4111"/>
              </w:tabs>
              <w:spacing w:before="10"/>
              <w:ind w:left="57"/>
              <w:rPr>
                <w:sz w:val="22"/>
              </w:rPr>
            </w:pPr>
            <w:r w:rsidRPr="00F1238A">
              <w:rPr>
                <w:noProof/>
                <w:lang w:val="en-US" w:eastAsia="zh-CN"/>
              </w:rPr>
              <w:drawing>
                <wp:inline distT="0" distB="0" distL="0" distR="0" wp14:anchorId="0DDDE26D" wp14:editId="14442540">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8796" w:type="dxa"/>
            <w:gridSpan w:val="2"/>
            <w:vAlign w:val="center"/>
          </w:tcPr>
          <w:p w14:paraId="659BA1D2" w14:textId="77777777" w:rsidR="007B6316" w:rsidRPr="00081FE5" w:rsidRDefault="007B6316" w:rsidP="007B6316">
            <w:pPr>
              <w:spacing w:before="0"/>
              <w:rPr>
                <w:rFonts w:cs="Times New Roman Bold"/>
                <w:b/>
                <w:bCs/>
                <w:smallCaps/>
                <w:sz w:val="26"/>
                <w:szCs w:val="26"/>
              </w:rPr>
            </w:pPr>
            <w:r w:rsidRPr="00081FE5">
              <w:rPr>
                <w:rFonts w:cs="Times New Roman Bold"/>
                <w:b/>
                <w:bCs/>
                <w:smallCaps/>
                <w:sz w:val="36"/>
                <w:szCs w:val="36"/>
              </w:rPr>
              <w:t>Unión Internacional de Telecomunicaciones</w:t>
            </w:r>
          </w:p>
          <w:p w14:paraId="1E9BDA98" w14:textId="77777777" w:rsidR="007B6316" w:rsidRDefault="007B6316" w:rsidP="007B6316">
            <w:pPr>
              <w:spacing w:before="0"/>
            </w:pPr>
            <w:r w:rsidRPr="007B6316">
              <w:rPr>
                <w:rFonts w:cs="Times New Roman Bold"/>
                <w:b/>
                <w:bCs/>
                <w:smallCaps/>
                <w:sz w:val="28"/>
                <w:szCs w:val="28"/>
              </w:rPr>
              <w:t>Oficina</w:t>
            </w:r>
            <w:r w:rsidRPr="007B6316">
              <w:rPr>
                <w:rFonts w:cs="Times New Roman Bold"/>
                <w:b/>
                <w:bCs/>
                <w:iCs/>
                <w:smallCaps/>
                <w:sz w:val="22"/>
                <w:szCs w:val="22"/>
              </w:rPr>
              <w:t xml:space="preserve"> </w:t>
            </w:r>
            <w:r w:rsidRPr="00081FE5">
              <w:rPr>
                <w:rFonts w:cs="Times New Roman Bold"/>
                <w:b/>
                <w:bCs/>
                <w:iCs/>
                <w:smallCaps/>
                <w:sz w:val="28"/>
                <w:szCs w:val="28"/>
              </w:rPr>
              <w:t>de Normalización de las Telecomunicaciones</w:t>
            </w:r>
          </w:p>
        </w:tc>
      </w:tr>
      <w:tr w:rsidR="007B6316" w14:paraId="0E45CF1D" w14:textId="77777777" w:rsidTr="00303D62">
        <w:trPr>
          <w:cantSplit/>
          <w:trHeight w:val="340"/>
        </w:trPr>
        <w:tc>
          <w:tcPr>
            <w:tcW w:w="993" w:type="dxa"/>
          </w:tcPr>
          <w:p w14:paraId="7CC9D40D" w14:textId="77777777" w:rsidR="007B6316" w:rsidRPr="007B6316" w:rsidRDefault="007B6316" w:rsidP="00303D62">
            <w:pPr>
              <w:tabs>
                <w:tab w:val="left" w:pos="4111"/>
              </w:tabs>
              <w:spacing w:before="10"/>
              <w:ind w:left="57"/>
              <w:rPr>
                <w:b/>
                <w:bCs/>
                <w:sz w:val="22"/>
              </w:rPr>
            </w:pPr>
          </w:p>
        </w:tc>
        <w:tc>
          <w:tcPr>
            <w:tcW w:w="3884" w:type="dxa"/>
            <w:gridSpan w:val="2"/>
          </w:tcPr>
          <w:p w14:paraId="65D8FE44" w14:textId="77777777" w:rsidR="007B6316" w:rsidRDefault="007B6316" w:rsidP="00303D62">
            <w:pPr>
              <w:tabs>
                <w:tab w:val="left" w:pos="4111"/>
              </w:tabs>
              <w:spacing w:before="0"/>
              <w:ind w:left="57"/>
              <w:rPr>
                <w:b/>
              </w:rPr>
            </w:pPr>
          </w:p>
        </w:tc>
        <w:tc>
          <w:tcPr>
            <w:tcW w:w="5329" w:type="dxa"/>
          </w:tcPr>
          <w:p w14:paraId="509F672B" w14:textId="35098F41" w:rsidR="007B6316" w:rsidRDefault="007B6316" w:rsidP="007B6316">
            <w:pPr>
              <w:tabs>
                <w:tab w:val="clear" w:pos="794"/>
                <w:tab w:val="clear" w:pos="1191"/>
                <w:tab w:val="clear" w:pos="1588"/>
                <w:tab w:val="clear" w:pos="1985"/>
                <w:tab w:val="left" w:pos="284"/>
              </w:tabs>
              <w:spacing w:after="120"/>
              <w:ind w:left="284" w:hanging="227"/>
            </w:pPr>
            <w:r w:rsidRPr="00081FE5">
              <w:rPr>
                <w:szCs w:val="24"/>
              </w:rPr>
              <w:t>Ginebra,</w:t>
            </w:r>
            <w:r w:rsidR="003A358E">
              <w:rPr>
                <w:szCs w:val="24"/>
              </w:rPr>
              <w:t xml:space="preserve"> 20 de julio de 2026</w:t>
            </w:r>
          </w:p>
        </w:tc>
      </w:tr>
      <w:tr w:rsidR="001350B9" w14:paraId="30643CA6" w14:textId="77777777" w:rsidTr="00303D62">
        <w:trPr>
          <w:cantSplit/>
          <w:trHeight w:val="340"/>
        </w:trPr>
        <w:tc>
          <w:tcPr>
            <w:tcW w:w="993" w:type="dxa"/>
          </w:tcPr>
          <w:p w14:paraId="272753FE" w14:textId="77777777" w:rsidR="001350B9" w:rsidRPr="001350B9" w:rsidRDefault="001350B9" w:rsidP="00303D62">
            <w:pPr>
              <w:tabs>
                <w:tab w:val="left" w:pos="4111"/>
              </w:tabs>
              <w:spacing w:before="10"/>
              <w:ind w:left="57"/>
              <w:rPr>
                <w:sz w:val="22"/>
              </w:rPr>
            </w:pPr>
            <w:r w:rsidRPr="001350B9">
              <w:rPr>
                <w:sz w:val="22"/>
              </w:rPr>
              <w:t>Ref.:</w:t>
            </w:r>
          </w:p>
          <w:p w14:paraId="2ACE038D" w14:textId="77777777" w:rsidR="001350B9" w:rsidRPr="001350B9" w:rsidRDefault="001350B9" w:rsidP="007B6316">
            <w:pPr>
              <w:tabs>
                <w:tab w:val="left" w:pos="4111"/>
              </w:tabs>
              <w:spacing w:before="10"/>
              <w:ind w:left="57"/>
              <w:rPr>
                <w:sz w:val="22"/>
              </w:rPr>
            </w:pPr>
          </w:p>
        </w:tc>
        <w:tc>
          <w:tcPr>
            <w:tcW w:w="3884" w:type="dxa"/>
            <w:gridSpan w:val="2"/>
          </w:tcPr>
          <w:p w14:paraId="3C6B0E9E" w14:textId="09F4742D" w:rsidR="001350B9" w:rsidRPr="000603B8" w:rsidRDefault="001350B9" w:rsidP="00303D62">
            <w:pPr>
              <w:tabs>
                <w:tab w:val="left" w:pos="4111"/>
              </w:tabs>
              <w:spacing w:before="0"/>
              <w:ind w:left="57"/>
              <w:rPr>
                <w:b/>
                <w:lang w:val="en-US"/>
              </w:rPr>
            </w:pPr>
            <w:r w:rsidRPr="000603B8">
              <w:rPr>
                <w:b/>
                <w:lang w:val="en-US"/>
              </w:rPr>
              <w:t xml:space="preserve">Circular TSB </w:t>
            </w:r>
            <w:r w:rsidR="000603B8" w:rsidRPr="000603B8">
              <w:rPr>
                <w:b/>
                <w:lang w:val="en-US"/>
              </w:rPr>
              <w:t>150</w:t>
            </w:r>
          </w:p>
          <w:p w14:paraId="4B848477" w14:textId="5336F18C" w:rsidR="001350B9" w:rsidRPr="000603B8" w:rsidRDefault="000603B8" w:rsidP="000603B8">
            <w:pPr>
              <w:tabs>
                <w:tab w:val="left" w:pos="4111"/>
              </w:tabs>
              <w:spacing w:before="0"/>
              <w:ind w:left="57"/>
              <w:rPr>
                <w:b/>
                <w:lang w:val="en-US"/>
              </w:rPr>
            </w:pPr>
            <w:r w:rsidRPr="000603B8">
              <w:rPr>
                <w:lang w:val="en-US"/>
              </w:rPr>
              <w:t>TSB Events/TB</w:t>
            </w:r>
          </w:p>
        </w:tc>
        <w:tc>
          <w:tcPr>
            <w:tcW w:w="5329" w:type="dxa"/>
            <w:vMerge w:val="restart"/>
          </w:tcPr>
          <w:p w14:paraId="7411DC3E" w14:textId="0E43A83B" w:rsidR="000603B8" w:rsidRPr="000603B8" w:rsidRDefault="000603B8" w:rsidP="00303D62">
            <w:pPr>
              <w:tabs>
                <w:tab w:val="clear" w:pos="794"/>
                <w:tab w:val="clear" w:pos="1191"/>
                <w:tab w:val="clear" w:pos="1588"/>
                <w:tab w:val="clear" w:pos="1985"/>
                <w:tab w:val="left" w:pos="284"/>
              </w:tabs>
              <w:spacing w:before="0"/>
              <w:ind w:left="284" w:hanging="227"/>
              <w:rPr>
                <w:b/>
                <w:bCs/>
                <w:lang w:val="es-ES"/>
              </w:rPr>
            </w:pPr>
            <w:bookmarkStart w:id="0" w:name="Addressee_S"/>
            <w:bookmarkEnd w:id="0"/>
            <w:r>
              <w:rPr>
                <w:b/>
                <w:bCs/>
                <w:lang w:val="es-ES"/>
              </w:rPr>
              <w:t>A:</w:t>
            </w:r>
          </w:p>
          <w:p w14:paraId="35DAACA9" w14:textId="59EFC76B" w:rsidR="001350B9" w:rsidRDefault="000603B8" w:rsidP="00303D62">
            <w:pPr>
              <w:tabs>
                <w:tab w:val="clear" w:pos="794"/>
                <w:tab w:val="clear" w:pos="1191"/>
                <w:tab w:val="clear" w:pos="1588"/>
                <w:tab w:val="clear" w:pos="1985"/>
                <w:tab w:val="left" w:pos="284"/>
              </w:tabs>
              <w:spacing w:before="0"/>
              <w:ind w:left="284" w:hanging="227"/>
              <w:rPr>
                <w:lang w:val="es-ES"/>
              </w:rPr>
            </w:pPr>
            <w:r w:rsidRPr="000603B8">
              <w:rPr>
                <w:lang w:val="es-ES"/>
              </w:rPr>
              <w:t>–</w:t>
            </w:r>
            <w:r w:rsidRPr="000603B8">
              <w:rPr>
                <w:lang w:val="es-ES"/>
              </w:rPr>
              <w:tab/>
              <w:t>las Administraciones de los Estados Miembros</w:t>
            </w:r>
            <w:r>
              <w:rPr>
                <w:lang w:val="es-ES"/>
              </w:rPr>
              <w:br/>
            </w:r>
            <w:r w:rsidRPr="000603B8">
              <w:rPr>
                <w:lang w:val="es-ES"/>
              </w:rPr>
              <w:t>de la Unión</w:t>
            </w:r>
          </w:p>
          <w:p w14:paraId="4A3AE965" w14:textId="20D26980" w:rsidR="000603B8" w:rsidRDefault="000603B8" w:rsidP="00303D62">
            <w:pPr>
              <w:tabs>
                <w:tab w:val="clear" w:pos="794"/>
                <w:tab w:val="clear" w:pos="1191"/>
                <w:tab w:val="clear" w:pos="1588"/>
                <w:tab w:val="clear" w:pos="1985"/>
                <w:tab w:val="left" w:pos="284"/>
              </w:tabs>
              <w:spacing w:before="0"/>
              <w:ind w:left="284" w:hanging="227"/>
              <w:rPr>
                <w:lang w:val="es-ES"/>
              </w:rPr>
            </w:pPr>
            <w:r w:rsidRPr="000603B8">
              <w:rPr>
                <w:lang w:val="es-ES"/>
              </w:rPr>
              <w:t>–</w:t>
            </w:r>
            <w:r w:rsidRPr="000603B8">
              <w:rPr>
                <w:lang w:val="es-ES"/>
              </w:rPr>
              <w:tab/>
              <w:t>el Estado de Palestina (Resolución 99)</w:t>
            </w:r>
            <w:r w:rsidR="003A358E">
              <w:rPr>
                <w:lang w:val="es-ES"/>
              </w:rPr>
              <w:br/>
            </w:r>
            <w:r w:rsidRPr="000603B8">
              <w:rPr>
                <w:lang w:val="es-ES"/>
              </w:rPr>
              <w:t>(Rev. Dubái, 2018));</w:t>
            </w:r>
          </w:p>
          <w:p w14:paraId="3C2CEB39" w14:textId="6B53FD3B" w:rsidR="000603B8" w:rsidRDefault="000603B8" w:rsidP="00303D62">
            <w:pPr>
              <w:tabs>
                <w:tab w:val="clear" w:pos="794"/>
                <w:tab w:val="clear" w:pos="1191"/>
                <w:tab w:val="clear" w:pos="1588"/>
                <w:tab w:val="clear" w:pos="1985"/>
                <w:tab w:val="left" w:pos="284"/>
              </w:tabs>
              <w:spacing w:before="0"/>
              <w:ind w:left="284" w:hanging="227"/>
              <w:rPr>
                <w:lang w:val="es-ES"/>
              </w:rPr>
            </w:pPr>
            <w:r w:rsidRPr="000603B8">
              <w:rPr>
                <w:lang w:val="es-ES"/>
              </w:rPr>
              <w:t>–</w:t>
            </w:r>
            <w:r w:rsidRPr="000603B8">
              <w:rPr>
                <w:lang w:val="es-ES"/>
              </w:rPr>
              <w:tab/>
              <w:t>los Miembros del Sector UIT-T;</w:t>
            </w:r>
          </w:p>
          <w:p w14:paraId="58E7ED0B" w14:textId="5C5EB64B" w:rsidR="000603B8" w:rsidRDefault="000603B8" w:rsidP="00303D62">
            <w:pPr>
              <w:tabs>
                <w:tab w:val="clear" w:pos="794"/>
                <w:tab w:val="clear" w:pos="1191"/>
                <w:tab w:val="clear" w:pos="1588"/>
                <w:tab w:val="clear" w:pos="1985"/>
                <w:tab w:val="left" w:pos="284"/>
              </w:tabs>
              <w:spacing w:before="0"/>
              <w:ind w:left="284" w:hanging="227"/>
              <w:rPr>
                <w:lang w:val="es-ES"/>
              </w:rPr>
            </w:pPr>
            <w:r w:rsidRPr="000603B8">
              <w:rPr>
                <w:lang w:val="es-ES"/>
              </w:rPr>
              <w:t>–</w:t>
            </w:r>
            <w:r w:rsidRPr="000603B8">
              <w:rPr>
                <w:lang w:val="es-ES"/>
              </w:rPr>
              <w:tab/>
              <w:t>los Asociados del UIT-T;</w:t>
            </w:r>
          </w:p>
          <w:p w14:paraId="06C26E3D" w14:textId="2A6A9B78" w:rsidR="000603B8" w:rsidRPr="000603B8" w:rsidRDefault="000603B8" w:rsidP="00303D62">
            <w:pPr>
              <w:tabs>
                <w:tab w:val="clear" w:pos="794"/>
                <w:tab w:val="clear" w:pos="1191"/>
                <w:tab w:val="clear" w:pos="1588"/>
                <w:tab w:val="clear" w:pos="1985"/>
                <w:tab w:val="left" w:pos="284"/>
              </w:tabs>
              <w:spacing w:before="0"/>
              <w:ind w:left="284" w:hanging="227"/>
              <w:rPr>
                <w:lang w:val="es-ES"/>
              </w:rPr>
            </w:pPr>
            <w:r w:rsidRPr="000603B8">
              <w:rPr>
                <w:lang w:val="es-ES"/>
              </w:rPr>
              <w:t>–</w:t>
            </w:r>
            <w:r w:rsidRPr="000603B8">
              <w:rPr>
                <w:lang w:val="es-ES"/>
              </w:rPr>
              <w:tab/>
              <w:t>las Instituciones Académicas de la UIT;</w:t>
            </w:r>
          </w:p>
          <w:p w14:paraId="211EAAA9" w14:textId="41877489" w:rsidR="001350B9" w:rsidRPr="000603B8" w:rsidRDefault="000603B8" w:rsidP="000603B8">
            <w:pPr>
              <w:tabs>
                <w:tab w:val="left" w:pos="4111"/>
              </w:tabs>
              <w:spacing w:before="40" w:after="40"/>
              <w:rPr>
                <w:b/>
                <w:bCs/>
                <w:lang w:val="es-ES"/>
              </w:rPr>
            </w:pPr>
            <w:r>
              <w:rPr>
                <w:b/>
                <w:bCs/>
                <w:lang w:val="es-ES"/>
              </w:rPr>
              <w:t>Copia a:</w:t>
            </w:r>
          </w:p>
          <w:p w14:paraId="3085D203" w14:textId="6BBF90C2" w:rsidR="001350B9" w:rsidRDefault="000603B8" w:rsidP="003A358E">
            <w:pPr>
              <w:tabs>
                <w:tab w:val="clear" w:pos="794"/>
                <w:tab w:val="clear" w:pos="1191"/>
                <w:tab w:val="clear" w:pos="1588"/>
                <w:tab w:val="clear" w:pos="1985"/>
                <w:tab w:val="left" w:pos="284"/>
              </w:tabs>
              <w:spacing w:before="0"/>
              <w:ind w:left="284" w:hanging="227"/>
            </w:pPr>
            <w:r w:rsidRPr="000603B8">
              <w:t>–</w:t>
            </w:r>
            <w:r w:rsidRPr="000603B8">
              <w:tab/>
              <w:t>los Presidentes y a los Vicepresidentes de</w:t>
            </w:r>
            <w:r w:rsidR="003A358E">
              <w:br/>
            </w:r>
            <w:r w:rsidRPr="000603B8">
              <w:t>las Comisiones de Estudio;</w:t>
            </w:r>
          </w:p>
          <w:p w14:paraId="18D694E9" w14:textId="21DC9DA3" w:rsidR="001350B9" w:rsidRDefault="000603B8" w:rsidP="003A358E">
            <w:pPr>
              <w:tabs>
                <w:tab w:val="clear" w:pos="794"/>
                <w:tab w:val="clear" w:pos="1191"/>
                <w:tab w:val="clear" w:pos="1588"/>
                <w:tab w:val="clear" w:pos="1985"/>
                <w:tab w:val="left" w:pos="284"/>
              </w:tabs>
              <w:spacing w:before="0"/>
              <w:ind w:left="284" w:hanging="227"/>
            </w:pPr>
            <w:r w:rsidRPr="000603B8">
              <w:t>–</w:t>
            </w:r>
            <w:r w:rsidRPr="000603B8">
              <w:tab/>
            </w:r>
            <w:r w:rsidR="003A358E" w:rsidRPr="003A358E">
              <w:t>el Director de la Oficina de Desarrollo de las Telecomunicaciones;</w:t>
            </w:r>
          </w:p>
          <w:p w14:paraId="300E51C8" w14:textId="74AAC069" w:rsidR="001350B9" w:rsidRDefault="000603B8" w:rsidP="00FB64AA">
            <w:pPr>
              <w:tabs>
                <w:tab w:val="clear" w:pos="794"/>
                <w:tab w:val="clear" w:pos="1191"/>
                <w:tab w:val="clear" w:pos="1588"/>
                <w:tab w:val="clear" w:pos="1985"/>
                <w:tab w:val="left" w:pos="284"/>
              </w:tabs>
              <w:spacing w:before="0" w:after="120"/>
              <w:ind w:left="284" w:hanging="227"/>
            </w:pPr>
            <w:r w:rsidRPr="000603B8">
              <w:t>–</w:t>
            </w:r>
            <w:r w:rsidRPr="000603B8">
              <w:tab/>
            </w:r>
            <w:r w:rsidR="003A358E" w:rsidRPr="003A358E">
              <w:t xml:space="preserve">el Director de la Oficina de </w:t>
            </w:r>
            <w:r w:rsidR="003A358E" w:rsidRPr="003A358E">
              <w:rPr>
                <w:lang w:val="es-ES"/>
              </w:rPr>
              <w:t>Radiocomunicaciones</w:t>
            </w:r>
          </w:p>
        </w:tc>
      </w:tr>
      <w:tr w:rsidR="001350B9" w14:paraId="1338465D" w14:textId="77777777" w:rsidTr="00303D62">
        <w:trPr>
          <w:cantSplit/>
        </w:trPr>
        <w:tc>
          <w:tcPr>
            <w:tcW w:w="993" w:type="dxa"/>
          </w:tcPr>
          <w:p w14:paraId="107781BA" w14:textId="77777777" w:rsidR="001350B9" w:rsidRPr="001350B9" w:rsidRDefault="001350B9" w:rsidP="00303D62">
            <w:pPr>
              <w:tabs>
                <w:tab w:val="left" w:pos="4111"/>
              </w:tabs>
              <w:spacing w:before="10"/>
              <w:ind w:left="57"/>
              <w:rPr>
                <w:sz w:val="22"/>
              </w:rPr>
            </w:pPr>
            <w:r w:rsidRPr="001350B9">
              <w:rPr>
                <w:sz w:val="22"/>
              </w:rPr>
              <w:t>Tel.:</w:t>
            </w:r>
          </w:p>
        </w:tc>
        <w:tc>
          <w:tcPr>
            <w:tcW w:w="3884" w:type="dxa"/>
            <w:gridSpan w:val="2"/>
          </w:tcPr>
          <w:p w14:paraId="53B872BE" w14:textId="19812460" w:rsidR="001350B9" w:rsidRDefault="001350B9" w:rsidP="00303D62">
            <w:pPr>
              <w:tabs>
                <w:tab w:val="left" w:pos="4111"/>
              </w:tabs>
              <w:spacing w:before="0"/>
              <w:ind w:left="57"/>
              <w:rPr>
                <w:rStyle w:val="Hyperlink"/>
              </w:rPr>
            </w:pPr>
            <w:r>
              <w:t xml:space="preserve">+41 </w:t>
            </w:r>
            <w:r w:rsidR="000603B8" w:rsidRPr="000603B8">
              <w:t>22 730 5930</w:t>
            </w:r>
          </w:p>
        </w:tc>
        <w:tc>
          <w:tcPr>
            <w:tcW w:w="5329" w:type="dxa"/>
            <w:vMerge/>
          </w:tcPr>
          <w:p w14:paraId="6616C960" w14:textId="77777777" w:rsidR="001350B9" w:rsidRDefault="001350B9" w:rsidP="00303D62">
            <w:pPr>
              <w:tabs>
                <w:tab w:val="left" w:pos="226"/>
                <w:tab w:val="left" w:pos="510"/>
              </w:tabs>
              <w:spacing w:before="0"/>
              <w:ind w:left="226" w:hanging="169"/>
              <w:rPr>
                <w:b/>
              </w:rPr>
            </w:pPr>
          </w:p>
        </w:tc>
      </w:tr>
      <w:tr w:rsidR="001350B9" w14:paraId="49099ED9" w14:textId="77777777" w:rsidTr="00303D62">
        <w:trPr>
          <w:cantSplit/>
        </w:trPr>
        <w:tc>
          <w:tcPr>
            <w:tcW w:w="993" w:type="dxa"/>
          </w:tcPr>
          <w:p w14:paraId="70F01322" w14:textId="77777777" w:rsidR="001350B9" w:rsidRPr="001350B9" w:rsidRDefault="001350B9" w:rsidP="00303D62">
            <w:pPr>
              <w:tabs>
                <w:tab w:val="left" w:pos="4111"/>
              </w:tabs>
              <w:spacing w:before="10"/>
              <w:ind w:left="57"/>
              <w:rPr>
                <w:sz w:val="22"/>
              </w:rPr>
            </w:pPr>
            <w:r w:rsidRPr="001350B9">
              <w:rPr>
                <w:sz w:val="22"/>
              </w:rPr>
              <w:t>Fax:</w:t>
            </w:r>
          </w:p>
        </w:tc>
        <w:tc>
          <w:tcPr>
            <w:tcW w:w="3884" w:type="dxa"/>
            <w:gridSpan w:val="2"/>
          </w:tcPr>
          <w:p w14:paraId="451AE5C7" w14:textId="77777777" w:rsidR="001350B9" w:rsidRDefault="001350B9" w:rsidP="00303D62">
            <w:pPr>
              <w:tabs>
                <w:tab w:val="left" w:pos="4111"/>
              </w:tabs>
              <w:spacing w:before="0"/>
              <w:ind w:left="57"/>
              <w:rPr>
                <w:rStyle w:val="Hyperlink"/>
              </w:rPr>
            </w:pPr>
            <w:r>
              <w:t>+41 22 730 5853</w:t>
            </w:r>
          </w:p>
        </w:tc>
        <w:tc>
          <w:tcPr>
            <w:tcW w:w="5329" w:type="dxa"/>
            <w:vMerge/>
          </w:tcPr>
          <w:p w14:paraId="33EDE8D2" w14:textId="77777777" w:rsidR="001350B9" w:rsidRDefault="001350B9" w:rsidP="00303D62">
            <w:pPr>
              <w:tabs>
                <w:tab w:val="left" w:pos="226"/>
                <w:tab w:val="left" w:pos="510"/>
              </w:tabs>
              <w:spacing w:before="0"/>
              <w:ind w:left="226" w:hanging="169"/>
              <w:rPr>
                <w:b/>
              </w:rPr>
            </w:pPr>
          </w:p>
        </w:tc>
      </w:tr>
      <w:tr w:rsidR="001350B9" w14:paraId="2C636AE3" w14:textId="77777777" w:rsidTr="00303D62">
        <w:trPr>
          <w:cantSplit/>
        </w:trPr>
        <w:tc>
          <w:tcPr>
            <w:tcW w:w="993" w:type="dxa"/>
          </w:tcPr>
          <w:p w14:paraId="111FCD84" w14:textId="77777777" w:rsidR="001350B9" w:rsidRPr="001350B9" w:rsidRDefault="001350B9" w:rsidP="00303D62">
            <w:pPr>
              <w:tabs>
                <w:tab w:val="left" w:pos="4111"/>
              </w:tabs>
              <w:spacing w:before="10"/>
              <w:ind w:left="57"/>
              <w:rPr>
                <w:sz w:val="22"/>
              </w:rPr>
            </w:pPr>
            <w:r w:rsidRPr="001350B9">
              <w:rPr>
                <w:sz w:val="22"/>
              </w:rPr>
              <w:t>Correo-e:</w:t>
            </w:r>
          </w:p>
        </w:tc>
        <w:tc>
          <w:tcPr>
            <w:tcW w:w="3884" w:type="dxa"/>
            <w:gridSpan w:val="2"/>
          </w:tcPr>
          <w:p w14:paraId="0C1BFCE6" w14:textId="305BC59C" w:rsidR="001350B9" w:rsidRDefault="000603B8" w:rsidP="00303D62">
            <w:pPr>
              <w:tabs>
                <w:tab w:val="left" w:pos="4111"/>
              </w:tabs>
              <w:spacing w:before="0"/>
              <w:ind w:left="57"/>
            </w:pPr>
            <w:hyperlink r:id="rId9" w:history="1">
              <w:r>
                <w:rPr>
                  <w:rStyle w:val="Hyperlink"/>
                </w:rPr>
                <w:t>tsbfgainn@itu.int</w:t>
              </w:r>
            </w:hyperlink>
            <w:r w:rsidR="001350B9">
              <w:t xml:space="preserve"> </w:t>
            </w:r>
          </w:p>
        </w:tc>
        <w:tc>
          <w:tcPr>
            <w:tcW w:w="5329" w:type="dxa"/>
            <w:vMerge/>
          </w:tcPr>
          <w:p w14:paraId="28C1C305" w14:textId="77777777" w:rsidR="001350B9" w:rsidRDefault="001350B9" w:rsidP="00303D62">
            <w:pPr>
              <w:tabs>
                <w:tab w:val="clear" w:pos="794"/>
                <w:tab w:val="clear" w:pos="1191"/>
                <w:tab w:val="clear" w:pos="1588"/>
                <w:tab w:val="clear" w:pos="1985"/>
                <w:tab w:val="left" w:pos="226"/>
                <w:tab w:val="left" w:pos="510"/>
              </w:tabs>
              <w:spacing w:before="0"/>
              <w:ind w:left="226" w:hanging="169"/>
            </w:pPr>
          </w:p>
        </w:tc>
      </w:tr>
      <w:tr w:rsidR="007B6316" w14:paraId="2F1BBCC3" w14:textId="77777777" w:rsidTr="00DA30ED">
        <w:trPr>
          <w:cantSplit/>
        </w:trPr>
        <w:tc>
          <w:tcPr>
            <w:tcW w:w="993" w:type="dxa"/>
          </w:tcPr>
          <w:p w14:paraId="0A761872" w14:textId="77777777" w:rsidR="007B6316" w:rsidRPr="001350B9" w:rsidRDefault="007B6316" w:rsidP="00303D62">
            <w:pPr>
              <w:tabs>
                <w:tab w:val="left" w:pos="4111"/>
              </w:tabs>
              <w:spacing w:before="10"/>
              <w:ind w:left="57"/>
              <w:rPr>
                <w:sz w:val="22"/>
              </w:rPr>
            </w:pPr>
            <w:r w:rsidRPr="001350B9">
              <w:rPr>
                <w:sz w:val="22"/>
              </w:rPr>
              <w:t>Asunto:</w:t>
            </w:r>
          </w:p>
        </w:tc>
        <w:tc>
          <w:tcPr>
            <w:tcW w:w="9213" w:type="dxa"/>
            <w:gridSpan w:val="3"/>
          </w:tcPr>
          <w:p w14:paraId="6F9480BD" w14:textId="76FE8D70" w:rsidR="007B6316" w:rsidRDefault="003A358E" w:rsidP="00303D62">
            <w:pPr>
              <w:tabs>
                <w:tab w:val="left" w:pos="4111"/>
              </w:tabs>
              <w:spacing w:before="0"/>
              <w:rPr>
                <w:b/>
              </w:rPr>
            </w:pPr>
            <w:r w:rsidRPr="003A358E">
              <w:rPr>
                <w:b/>
              </w:rPr>
              <w:t>Taller de la UIT sobre "Construir un futuro de sector nacido con la IA" y reunión del Grupo Focal del UIT-T sobre Inteligencia Artificial Nativa para Redes de Telecomunicaciones (FG-AINN), Beijing (China), 21-23 de septiembre de 2026.</w:t>
            </w:r>
          </w:p>
        </w:tc>
      </w:tr>
    </w:tbl>
    <w:p w14:paraId="5625401B" w14:textId="77777777" w:rsidR="00C34772" w:rsidRDefault="00C34772" w:rsidP="007B6316">
      <w:pPr>
        <w:spacing w:before="320"/>
      </w:pPr>
      <w:bookmarkStart w:id="1" w:name="StartTyping_S"/>
      <w:bookmarkStart w:id="2" w:name="suitetext"/>
      <w:bookmarkStart w:id="3" w:name="text"/>
      <w:bookmarkEnd w:id="1"/>
      <w:bookmarkEnd w:id="2"/>
      <w:bookmarkEnd w:id="3"/>
      <w:r>
        <w:t>Muy Señora mía/Muy Señor mío:</w:t>
      </w:r>
    </w:p>
    <w:p w14:paraId="55B67FDD" w14:textId="2B7AE580" w:rsidR="003A358E" w:rsidRPr="008C18C3" w:rsidRDefault="003A358E" w:rsidP="003A358E">
      <w:pPr>
        <w:rPr>
          <w:kern w:val="2"/>
          <w:szCs w:val="22"/>
          <w:lang w:val="es-ES"/>
          <w14:ligatures w14:val="standardContextual"/>
        </w:rPr>
      </w:pPr>
      <w:r>
        <w:rPr>
          <w:lang w:val="es-ES"/>
        </w:rPr>
        <w:t>1</w:t>
      </w:r>
      <w:r>
        <w:rPr>
          <w:lang w:val="es-ES"/>
        </w:rPr>
        <w:tab/>
        <w:t>La Unión Internacional de Telecomunicaciones (UIT) está organizando un taller sobre "</w:t>
      </w:r>
      <w:r w:rsidRPr="003A358E">
        <w:rPr>
          <w:b/>
          <w:bCs/>
          <w:lang w:val="es-ES"/>
        </w:rPr>
        <w:t>Construir un futuro del sector nacido con la IA</w:t>
      </w:r>
      <w:r>
        <w:rPr>
          <w:lang w:val="es-ES"/>
        </w:rPr>
        <w:t xml:space="preserve">" en Beijing (China), en </w:t>
      </w:r>
      <w:r w:rsidRPr="003A358E">
        <w:rPr>
          <w:b/>
          <w:bCs/>
          <w:lang w:val="es-ES"/>
        </w:rPr>
        <w:t>el Parque Nacional de Innovación de la</w:t>
      </w:r>
      <w:r>
        <w:rPr>
          <w:lang w:val="es-ES"/>
        </w:rPr>
        <w:t xml:space="preserve"> </w:t>
      </w:r>
      <w:r w:rsidRPr="003A358E">
        <w:rPr>
          <w:b/>
          <w:bCs/>
          <w:lang w:val="es-ES"/>
        </w:rPr>
        <w:t>Zona de Desarrollo Económico (Xinchuangyuan)</w:t>
      </w:r>
      <w:r>
        <w:rPr>
          <w:lang w:val="es-ES"/>
        </w:rPr>
        <w:t>, Beijing, el 21 de septiembre de 2026, de las 09,00 a las 17.00 horas. ZTE Corporation se ha prestado amablemente a gestionar el evento.</w:t>
      </w:r>
    </w:p>
    <w:p w14:paraId="555415CE" w14:textId="2DE527AC" w:rsidR="003A358E" w:rsidRPr="008C18C3" w:rsidRDefault="003A358E" w:rsidP="003A358E">
      <w:pPr>
        <w:rPr>
          <w:kern w:val="2"/>
          <w:szCs w:val="22"/>
          <w:lang w:val="es-ES"/>
          <w14:ligatures w14:val="standardContextual"/>
        </w:rPr>
      </w:pPr>
      <w:r>
        <w:rPr>
          <w:lang w:val="es-ES"/>
        </w:rPr>
        <w:t>2</w:t>
      </w:r>
      <w:r>
        <w:rPr>
          <w:lang w:val="es-ES"/>
        </w:rPr>
        <w:tab/>
        <w:t xml:space="preserve">El taller irá seguido de la reunión del </w:t>
      </w:r>
      <w:hyperlink r:id="rId10" w:anchor="/es" w:history="1">
        <w:r w:rsidRPr="000E2F49">
          <w:rPr>
            <w:rStyle w:val="Hyperlink"/>
            <w:lang w:val="es-ES"/>
          </w:rPr>
          <w:t>Grupo Focal del UIT-T sobre Inteligencia Artificial Nativa para Redes de Telecomunicaciones (FG-AINN)</w:t>
        </w:r>
      </w:hyperlink>
      <w:r>
        <w:rPr>
          <w:lang w:val="es-ES"/>
        </w:rPr>
        <w:t xml:space="preserve">, que se celebrará en el mismo lugar los días 22 y 23 de septiembre de 2026. </w:t>
      </w:r>
      <w:hyperlink r:id="rId11" w:history="1"/>
    </w:p>
    <w:p w14:paraId="15D5557B" w14:textId="77777777" w:rsidR="003A358E" w:rsidRPr="008C18C3" w:rsidRDefault="003A358E" w:rsidP="003A358E">
      <w:pPr>
        <w:rPr>
          <w:lang w:val="es-ES"/>
        </w:rPr>
      </w:pPr>
      <w:r>
        <w:rPr>
          <w:szCs w:val="22"/>
          <w:lang w:val="es-ES"/>
        </w:rPr>
        <w:t>3</w:t>
      </w:r>
      <w:r>
        <w:rPr>
          <w:szCs w:val="22"/>
          <w:lang w:val="es-ES"/>
        </w:rPr>
        <w:tab/>
        <w:t>La rápida convergencia de la inteligencia artificial y las infraestructuras ha impulsado la evolución más allá de la mera aplicación de la IA a los sistemas existentes. El futuro reside en las arquitecturas nativas de IA, en las que la inteligencia está estructuralmente integrada desde cero, no como una superposición. En el centro de esta transformación se encuentran las redes nativas de IA, que redefinen la forma en que se diseñan, operan y escalan las telecomunicaciones y la infraestructura digital.</w:t>
      </w:r>
    </w:p>
    <w:p w14:paraId="6D6CD1B0" w14:textId="77777777" w:rsidR="00FB64AA" w:rsidRDefault="003A358E" w:rsidP="003A358E">
      <w:pPr>
        <w:rPr>
          <w:lang w:val="es-ES"/>
        </w:rPr>
      </w:pPr>
      <w:r>
        <w:rPr>
          <w:lang w:val="es-ES"/>
        </w:rPr>
        <w:t xml:space="preserve">Este taller reunirá a líderes de la industria, operadores de telecomunicaciones, desarrolladores de infraestructuras de IA, vendedores e investigadores académicos para avanzar en un entendimiento común de un futuro nacido con la IA. La sesión de la mañana se centrará en las tecnologías fundamentales que sustentan las arquitecturas nacidas con la IA, haciendo especial hincapié en el diseño de redes, la integración de la computación y la comunicación, y los modelos de computación ecológica, nacidos con la IA. Por la tarde, se celebrarán tres sesiones paralelas, una dedicada a las redes nacidas con la IA como eje troncal de las telecomunicaciones inteligentes; </w:t>
      </w:r>
      <w:r w:rsidR="00FB64AA">
        <w:rPr>
          <w:lang w:val="es-ES"/>
        </w:rPr>
        <w:br/>
      </w:r>
    </w:p>
    <w:p w14:paraId="343D1AC3" w14:textId="72C7935A" w:rsidR="003A358E" w:rsidRPr="008C18C3" w:rsidRDefault="003A358E" w:rsidP="003A358E">
      <w:pPr>
        <w:rPr>
          <w:lang w:val="es-ES"/>
        </w:rPr>
      </w:pPr>
      <w:r>
        <w:rPr>
          <w:lang w:val="es-ES"/>
        </w:rPr>
        <w:lastRenderedPageBreak/>
        <w:t xml:space="preserve">otra dedicada a la implantación empresarial de agentes de IA y su relación bidireccional con la infraestructura de red, y otra sobre la economía de </w:t>
      </w:r>
      <w:r w:rsidRPr="003A358E">
        <w:rPr>
          <w:lang w:val="es-ES"/>
        </w:rPr>
        <w:t>tokens</w:t>
      </w:r>
      <w:r>
        <w:rPr>
          <w:lang w:val="es-ES"/>
        </w:rPr>
        <w:t xml:space="preserve"> como capa de circulación de valor del ecosistema de IA. </w:t>
      </w:r>
    </w:p>
    <w:p w14:paraId="273884D5" w14:textId="5A6ECEC8" w:rsidR="003A358E" w:rsidRDefault="003A358E" w:rsidP="003A358E">
      <w:pPr>
        <w:rPr>
          <w:lang w:val="es-ES"/>
        </w:rPr>
      </w:pPr>
      <w:r>
        <w:rPr>
          <w:lang w:val="es-ES"/>
        </w:rPr>
        <w:t>Basándose en los temas de trabajo activos del FG-AINN los objetivos son:</w:t>
      </w:r>
    </w:p>
    <w:p w14:paraId="49575D15" w14:textId="62635330" w:rsidR="003A358E" w:rsidRPr="008C18C3" w:rsidRDefault="003A358E" w:rsidP="003A358E">
      <w:pPr>
        <w:pStyle w:val="enumlev1"/>
        <w:rPr>
          <w:kern w:val="2"/>
          <w:szCs w:val="22"/>
          <w:lang w:val="es-ES"/>
          <w14:ligatures w14:val="standardContextual"/>
        </w:rPr>
      </w:pPr>
      <w:r w:rsidRPr="003A358E">
        <w:rPr>
          <w:lang w:val="es-ES"/>
        </w:rPr>
        <w:t>•</w:t>
      </w:r>
      <w:r w:rsidRPr="003A358E">
        <w:rPr>
          <w:lang w:val="es-ES"/>
        </w:rPr>
        <w:tab/>
      </w:r>
      <w:r>
        <w:rPr>
          <w:lang w:val="es-ES"/>
        </w:rPr>
        <w:t>Presentar los últimos avances técnicos de los grupos de trabajo del FG-AINN, centrándose en las tecnologías fundamentales para las arquitecturas nacidas con la IA, haciendo hincapié en el diseño y despliegue de redes nacidos con la IA.</w:t>
      </w:r>
    </w:p>
    <w:p w14:paraId="379AC998" w14:textId="177B3B45" w:rsidR="003A358E" w:rsidRPr="003A358E" w:rsidRDefault="003A358E" w:rsidP="003A358E">
      <w:pPr>
        <w:pStyle w:val="enumlev1"/>
      </w:pPr>
      <w:r w:rsidRPr="003A358E">
        <w:t>•</w:t>
      </w:r>
      <w:r w:rsidRPr="003A358E">
        <w:tab/>
        <w:t>Examinar los marcos arquitectónicos y los modelos de integración profunda de las redes nacidas con la IA como eje troncal de las telecomunicaciones inteligentes.</w:t>
      </w:r>
    </w:p>
    <w:p w14:paraId="48349353" w14:textId="2A0E3730" w:rsidR="003A358E" w:rsidRPr="003A358E" w:rsidRDefault="003A358E" w:rsidP="003A358E">
      <w:pPr>
        <w:pStyle w:val="enumlev1"/>
      </w:pPr>
      <w:r w:rsidRPr="003A358E">
        <w:t>•</w:t>
      </w:r>
      <w:r w:rsidRPr="003A358E">
        <w:tab/>
        <w:t>Vincular la investigación internacional con vías prácticas de implementación para las redes nacidas con la IA y la infraestructura inteligente más amplia que permiten.</w:t>
      </w:r>
    </w:p>
    <w:p w14:paraId="2404BF74" w14:textId="4B31653B" w:rsidR="003A358E" w:rsidRPr="003A358E" w:rsidRDefault="003A358E" w:rsidP="003A358E">
      <w:pPr>
        <w:pStyle w:val="enumlev1"/>
      </w:pPr>
      <w:r w:rsidRPr="003A358E">
        <w:t>•</w:t>
      </w:r>
      <w:r w:rsidRPr="003A358E">
        <w:tab/>
        <w:t>Crear una plataforma abierta para que expertos, investigadores independientes y miembros institucionales compartan conocimientos técnicos, determinen lagunas de normalización y establezcan futuras vías operativas para las infraestructuras nacidas con la</w:t>
      </w:r>
      <w:r>
        <w:t> </w:t>
      </w:r>
      <w:r w:rsidRPr="003A358E">
        <w:t>IA.</w:t>
      </w:r>
    </w:p>
    <w:p w14:paraId="653198FC" w14:textId="39CA8C15" w:rsidR="003A358E" w:rsidRPr="003A358E" w:rsidRDefault="003A358E" w:rsidP="003A358E">
      <w:pPr>
        <w:pStyle w:val="enumlev1"/>
      </w:pPr>
      <w:r w:rsidRPr="003A358E">
        <w:t>•</w:t>
      </w:r>
      <w:r w:rsidRPr="003A358E">
        <w:tab/>
        <w:t>Explorar la implementación empresarial de agentes de IA, incluida la colaboración e interoperabilidad entre múltiples agentes, y la relación bidireccional entre agentes de IA y redes nacidas con la IA.</w:t>
      </w:r>
    </w:p>
    <w:p w14:paraId="3AC6DF34" w14:textId="50A81480" w:rsidR="003A358E" w:rsidRPr="003A358E" w:rsidRDefault="003A358E" w:rsidP="003A358E">
      <w:pPr>
        <w:pStyle w:val="enumlev1"/>
      </w:pPr>
      <w:r w:rsidRPr="003A358E">
        <w:t>•</w:t>
      </w:r>
      <w:r w:rsidRPr="003A358E">
        <w:tab/>
        <w:t>Examinar la economía de tokens como la capa de circulación de valor del ecosistema de</w:t>
      </w:r>
      <w:r>
        <w:t> </w:t>
      </w:r>
      <w:r w:rsidRPr="003A358E">
        <w:t>IA, explorando su dinámica de cadena industrial a través de las capas de computación, modelo y aplicación, y sus implicaciones para la evolución de la red nativa de IA.</w:t>
      </w:r>
    </w:p>
    <w:p w14:paraId="7522D0FB" w14:textId="77777777" w:rsidR="003A358E" w:rsidRPr="008C18C3" w:rsidRDefault="003A358E" w:rsidP="003A358E">
      <w:pPr>
        <w:rPr>
          <w:rFonts w:ascii="Calibri" w:hAnsi="Calibri" w:cs="Arial"/>
          <w:szCs w:val="22"/>
          <w:lang w:val="es-ES"/>
        </w:rPr>
      </w:pPr>
      <w:r>
        <w:rPr>
          <w:lang w:val="es-ES"/>
        </w:rPr>
        <w:t>El taller está destinado a investigadores y profesionales de la arquitectura de redes de telecomunicaciones, la ingeniería de infraestructuras de IA, los sistemas inalámbricos y campos conexos que contribuyen al desarrollo de arquitecturas nacidas con la IA. Las sesiones paralelas de la tarde están destinadas a arquitectos empresariales de IA, responsables políticos de economía digital e investigadores que investigan sistemas de IA con agentes y modelos económicos basados en tokens de IA.</w:t>
      </w:r>
    </w:p>
    <w:p w14:paraId="53B81422" w14:textId="11A8602B" w:rsidR="003A358E" w:rsidRPr="008C18C3" w:rsidRDefault="003A358E" w:rsidP="003A358E">
      <w:pPr>
        <w:rPr>
          <w:kern w:val="2"/>
          <w:szCs w:val="22"/>
          <w:lang w:val="es-ES"/>
          <w14:ligatures w14:val="standardContextual"/>
        </w:rPr>
      </w:pPr>
      <w:r>
        <w:rPr>
          <w:lang w:val="es-ES"/>
        </w:rPr>
        <w:t>4</w:t>
      </w:r>
      <w:r>
        <w:rPr>
          <w:lang w:val="es-ES"/>
        </w:rPr>
        <w:tab/>
        <w:t xml:space="preserve">En la </w:t>
      </w:r>
      <w:r>
        <w:rPr>
          <w:b/>
          <w:bCs/>
          <w:lang w:val="es-ES"/>
        </w:rPr>
        <w:t>reunión del FG-AINN</w:t>
      </w:r>
      <w:r>
        <w:rPr>
          <w:lang w:val="es-ES"/>
        </w:rPr>
        <w:t xml:space="preserve"> se examinarán las contribuciones escritas y los proyectos de productos avanzados del FG-AINN. Los debates se celebrarán únicamente en inglés. Pueden encontrarse más detalles sobre la logística de la reunión en la página web: </w:t>
      </w:r>
      <w:hyperlink r:id="rId12" w:anchor="/es" w:history="1">
        <w:r>
          <w:rPr>
            <w:rStyle w:val="Hyperlink"/>
            <w:lang w:val="es-ES"/>
          </w:rPr>
          <w:t>https://www.itu.int/en/ITU-T/focusgroups/ainn</w:t>
        </w:r>
      </w:hyperlink>
      <w:r>
        <w:rPr>
          <w:lang w:val="es-ES"/>
        </w:rPr>
        <w:t>.</w:t>
      </w:r>
      <w:hyperlink r:id="rId13" w:history="1"/>
    </w:p>
    <w:p w14:paraId="57E94C5E" w14:textId="309D59FD" w:rsidR="003A358E" w:rsidRPr="008C18C3" w:rsidRDefault="003A358E" w:rsidP="003A358E">
      <w:pPr>
        <w:rPr>
          <w:kern w:val="2"/>
          <w:szCs w:val="22"/>
          <w:lang w:val="es-ES"/>
          <w14:ligatures w14:val="standardContextual"/>
        </w:rPr>
      </w:pPr>
      <w:r>
        <w:rPr>
          <w:lang w:val="es-ES"/>
        </w:rPr>
        <w:t>Las contribuciones por escrito son importantes para el éxito del grupo, por lo que se recomienda encarecidamente que se envíen a la Secretaría (</w:t>
      </w:r>
      <w:hyperlink r:id="rId14" w:history="1">
        <w:r w:rsidRPr="003100F6">
          <w:rPr>
            <w:rStyle w:val="Hyperlink"/>
            <w:lang w:val="es-ES"/>
          </w:rPr>
          <w:t>tsbfgainn@itu.int</w:t>
        </w:r>
      </w:hyperlink>
      <w:r>
        <w:rPr>
          <w:lang w:val="es-ES"/>
        </w:rPr>
        <w:t xml:space="preserve">) en formato electrónico, utilizando las plantillas disponibles en la página web del FG-AINN, antes del </w:t>
      </w:r>
      <w:r>
        <w:rPr>
          <w:b/>
          <w:bCs/>
          <w:lang w:val="es-ES"/>
        </w:rPr>
        <w:t>15 de septiembre de 2026</w:t>
      </w:r>
      <w:r>
        <w:rPr>
          <w:lang w:val="es-ES"/>
        </w:rPr>
        <w:t>.</w:t>
      </w:r>
      <w:hyperlink r:id="rId15" w:history="1"/>
    </w:p>
    <w:p w14:paraId="2C23A132" w14:textId="77777777" w:rsidR="003A358E" w:rsidRPr="008C18C3" w:rsidRDefault="003A358E" w:rsidP="003A358E">
      <w:pPr>
        <w:rPr>
          <w:lang w:val="es-ES"/>
        </w:rPr>
      </w:pPr>
      <w:r>
        <w:rPr>
          <w:lang w:val="es-ES"/>
        </w:rPr>
        <w:t>5</w:t>
      </w:r>
      <w:r>
        <w:rPr>
          <w:lang w:val="es-ES"/>
        </w:rPr>
        <w:tab/>
        <w:t xml:space="preserve">La participación en el taller y en la reunión del FG-AINN es gratuita y está abierta a todas las partes interesadas, incluidos los representantes de los Estados Miembros de la UIT, los Miembros de Sector, los Asociados, las Instituciones Académicas y expertos de Estados Miembros de la UIT que deseen contribuir al avance de las redes nacidas con la IA de la próxima generación y la infraestructura inteligente. </w:t>
      </w:r>
    </w:p>
    <w:p w14:paraId="6DEBB5FB" w14:textId="77777777" w:rsidR="003A358E" w:rsidRPr="008C18C3" w:rsidRDefault="003A358E" w:rsidP="003A358E">
      <w:pPr>
        <w:rPr>
          <w:kern w:val="2"/>
          <w:szCs w:val="22"/>
          <w:lang w:val="es-ES"/>
          <w14:ligatures w14:val="standardContextual"/>
        </w:rPr>
      </w:pPr>
      <w:r>
        <w:rPr>
          <w:szCs w:val="22"/>
          <w:lang w:val="es-ES"/>
        </w:rPr>
        <w:t>6</w:t>
      </w:r>
      <w:r>
        <w:rPr>
          <w:szCs w:val="22"/>
          <w:lang w:val="es-ES"/>
        </w:rPr>
        <w:tab/>
        <w:t xml:space="preserve">Toda la información pertinente sobre el taller (por ejemplo, el proyecto de programa, lista de oradores, enlace de inscripción y detalles sobre la conexión a distancia) estará disponible en la página web principal del evento en la dirección </w:t>
      </w:r>
      <w:hyperlink r:id="rId16" w:history="1">
        <w:r w:rsidRPr="003100F6">
          <w:rPr>
            <w:rStyle w:val="Hyperlink"/>
            <w:szCs w:val="22"/>
            <w:lang w:val="es-ES"/>
          </w:rPr>
          <w:t>https://www.itu.int/en/ITU-T/Workshops-and-Seminars/2026/0921/Pages/default.aspx</w:t>
        </w:r>
      </w:hyperlink>
      <w:r>
        <w:rPr>
          <w:szCs w:val="22"/>
          <w:lang w:val="es-ES"/>
        </w:rPr>
        <w:t xml:space="preserve">. Habida cuenta de que esta página se actualizará </w:t>
      </w:r>
      <w:r>
        <w:rPr>
          <w:szCs w:val="22"/>
          <w:lang w:val="es-ES"/>
        </w:rPr>
        <w:lastRenderedPageBreak/>
        <w:t>periódicamente, se recomienda a los participantes consultarla periódicamente si desean obtener información actualizada.</w:t>
      </w:r>
      <w:hyperlink r:id="rId17" w:history="1"/>
    </w:p>
    <w:p w14:paraId="06B14E94" w14:textId="77777777" w:rsidR="003A358E" w:rsidRPr="008C18C3" w:rsidRDefault="003A358E" w:rsidP="003A358E">
      <w:pPr>
        <w:rPr>
          <w:lang w:val="es-ES"/>
        </w:rPr>
      </w:pPr>
      <w:r>
        <w:rPr>
          <w:szCs w:val="22"/>
          <w:lang w:val="es-ES"/>
        </w:rPr>
        <w:t>7</w:t>
      </w:r>
      <w:r>
        <w:rPr>
          <w:szCs w:val="22"/>
          <w:lang w:val="es-ES"/>
        </w:rPr>
        <w:tab/>
        <w:t xml:space="preserve">Para que los organizadores puedan tomar las disposiciones necesarias para ambos eventos, se ruega a los participantes que se inscriban lo antes posible utilizando el </w:t>
      </w:r>
      <w:hyperlink r:id="rId18" w:history="1">
        <w:r w:rsidRPr="000E2F49">
          <w:rPr>
            <w:rStyle w:val="Hyperlink"/>
            <w:szCs w:val="22"/>
            <w:lang w:val="es-ES"/>
          </w:rPr>
          <w:t>formulario en línea</w:t>
        </w:r>
      </w:hyperlink>
      <w:r>
        <w:rPr>
          <w:szCs w:val="22"/>
          <w:lang w:val="es-ES"/>
        </w:rPr>
        <w:t xml:space="preserve">. </w:t>
      </w:r>
      <w:r>
        <w:rPr>
          <w:b/>
          <w:bCs/>
          <w:szCs w:val="22"/>
          <w:lang w:val="es-ES"/>
        </w:rPr>
        <w:t>Tenga en cuenta que la preinscripción de los participantes en el taller y la reunión se lleva a cabo exclusivamente en línea y es obligatoria tanto para los participantes presenciales como los participantes a distancia</w:t>
      </w:r>
      <w:r>
        <w:rPr>
          <w:szCs w:val="22"/>
          <w:lang w:val="es-ES"/>
        </w:rPr>
        <w:t>.</w:t>
      </w:r>
      <w:hyperlink r:id="rId19" w:history="1"/>
    </w:p>
    <w:p w14:paraId="5B2048EC" w14:textId="4022E37E" w:rsidR="003A358E" w:rsidRPr="008C18C3" w:rsidRDefault="003A358E" w:rsidP="003A358E">
      <w:pPr>
        <w:rPr>
          <w:kern w:val="2"/>
          <w:szCs w:val="22"/>
          <w:lang w:val="es-ES"/>
          <w14:ligatures w14:val="standardContextual"/>
        </w:rPr>
      </w:pPr>
      <w:r>
        <w:rPr>
          <w:szCs w:val="22"/>
          <w:lang w:val="es-ES"/>
        </w:rPr>
        <w:t>8</w:t>
      </w:r>
      <w:r>
        <w:rPr>
          <w:szCs w:val="22"/>
          <w:lang w:val="es-ES"/>
        </w:rPr>
        <w:tab/>
        <w:t xml:space="preserve">Le recuerdo que los ciudadanos procedentes de algunos países necesitan obtener un visado para poder entrar y permanecer cierto tiempo en China. El visado debe obtenerse en la oficina (embajada o consulado) que represente a China en su país o, en su defecto, en la entidad más cercana al país de salida. La tramitación y aprobación del visado puede llevar algún tiempo, por lo que se recomienda consultar directamente con la representación correspondiente y presentar la solicitud con antelación. En la sección "Información práctica" de la página web del evento encontrará información adicional sobre los requisitos para la obtención del visado, el alojamiento, el transporte y otro tipo de </w:t>
      </w:r>
      <w:r>
        <w:rPr>
          <w:b/>
          <w:bCs/>
          <w:szCs w:val="22"/>
          <w:lang w:val="es-ES"/>
        </w:rPr>
        <w:t>información práctica</w:t>
      </w:r>
      <w:r>
        <w:rPr>
          <w:szCs w:val="22"/>
          <w:lang w:val="es-ES"/>
        </w:rPr>
        <w:t>.</w:t>
      </w:r>
    </w:p>
    <w:p w14:paraId="26AA3259" w14:textId="77777777" w:rsidR="007B6316" w:rsidRPr="00081FE5" w:rsidRDefault="007B6316" w:rsidP="007B6316">
      <w:r w:rsidRPr="00081FE5">
        <w:t>Atentamente,</w:t>
      </w:r>
    </w:p>
    <w:p w14:paraId="6A5A3E12" w14:textId="77777777" w:rsidR="007B6316" w:rsidRPr="00081FE5" w:rsidRDefault="007B6316" w:rsidP="007B6316">
      <w:pPr>
        <w:spacing w:before="480" w:line="480" w:lineRule="auto"/>
        <w:rPr>
          <w:sz w:val="28"/>
          <w:szCs w:val="22"/>
        </w:rPr>
      </w:pPr>
      <w:r w:rsidRPr="00081FE5">
        <w:rPr>
          <w:i/>
          <w:iCs/>
          <w:szCs w:val="24"/>
        </w:rPr>
        <w:t>(firmado)</w:t>
      </w:r>
    </w:p>
    <w:p w14:paraId="2506B86D" w14:textId="4D1BA759" w:rsidR="00401C20" w:rsidRPr="003A358E" w:rsidRDefault="001350B9" w:rsidP="003A358E">
      <w:pPr>
        <w:spacing w:before="360"/>
      </w:pPr>
      <w:r w:rsidRPr="001350B9">
        <w:rPr>
          <w:rFonts w:cstheme="minorHAnsi"/>
          <w:szCs w:val="22"/>
          <w:lang w:val="es-ES"/>
        </w:rPr>
        <w:t>Seizo Onoe</w:t>
      </w:r>
      <w:r w:rsidR="007B6316" w:rsidRPr="00081FE5">
        <w:br/>
        <w:t xml:space="preserve">Director de la Oficina de </w:t>
      </w:r>
      <w:r w:rsidR="007B6316" w:rsidRPr="00081FE5">
        <w:br/>
        <w:t>Normalización de las Telecomunicaciones</w:t>
      </w:r>
    </w:p>
    <w:sectPr w:rsidR="00401C20" w:rsidRPr="003A358E" w:rsidSect="00B87E9E">
      <w:headerReference w:type="default" r:id="rId20"/>
      <w:footerReference w:type="first" r:id="rId21"/>
      <w:pgSz w:w="11907" w:h="16840" w:code="9"/>
      <w:pgMar w:top="1134" w:right="1134" w:bottom="1134" w:left="1134" w:header="567" w:footer="567" w:gutter="0"/>
      <w:paperSrc w:first="261" w:other="26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2ACD2" w14:textId="77777777" w:rsidR="004A09E5" w:rsidRDefault="004A09E5">
      <w:r>
        <w:separator/>
      </w:r>
    </w:p>
  </w:endnote>
  <w:endnote w:type="continuationSeparator" w:id="0">
    <w:p w14:paraId="228A61AE" w14:textId="77777777" w:rsidR="004A09E5" w:rsidRDefault="004A0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Futura Lt BT">
    <w:altName w:val="Arial"/>
    <w:charset w:val="00"/>
    <w:family w:val="swiss"/>
    <w:pitch w:val="variable"/>
    <w:sig w:usb0="00000087" w:usb1="00000000" w:usb2="00000000" w:usb3="00000000" w:csb0="0000001B"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0F2C4" w14:textId="77777777" w:rsidR="0014464D" w:rsidRPr="00D834E7" w:rsidRDefault="0014464D" w:rsidP="00FC416A">
    <w:pPr>
      <w:pStyle w:val="FirstFooter"/>
      <w:ind w:left="-397" w:right="-397"/>
      <w:jc w:val="center"/>
      <w:rPr>
        <w:color w:val="0070C0"/>
        <w:szCs w:val="18"/>
        <w:lang w:val="es-ES"/>
      </w:rPr>
    </w:pPr>
    <w:r w:rsidRPr="00D834E7">
      <w:rPr>
        <w:color w:val="0070C0"/>
        <w:szCs w:val="18"/>
        <w:lang w:val="es-ES"/>
      </w:rPr>
      <w:t>Unión Internacional de Telecomunicaciones • Place des Nations, CH</w:t>
    </w:r>
    <w:r w:rsidRPr="00D834E7">
      <w:rPr>
        <w:color w:val="0070C0"/>
        <w:szCs w:val="18"/>
        <w:lang w:val="es-ES"/>
      </w:rPr>
      <w:noBreakHyphen/>
      <w:t xml:space="preserve">1211 Ginebra 20, Suiza </w:t>
    </w:r>
    <w:r w:rsidRPr="00D834E7">
      <w:rPr>
        <w:color w:val="0070C0"/>
        <w:szCs w:val="18"/>
        <w:lang w:val="es-ES"/>
      </w:rPr>
      <w:br/>
      <w:t xml:space="preserve">Tel: +41 22 730 5111 • Fax: +41 22 733 7256 • Correo-e: </w:t>
    </w:r>
    <w:hyperlink r:id="rId1" w:history="1">
      <w:r w:rsidRPr="00D834E7">
        <w:rPr>
          <w:rStyle w:val="Hyperlink"/>
          <w:color w:val="0070C0"/>
          <w:lang w:val="es-ES"/>
        </w:rPr>
        <w:t>itumail@itu.int</w:t>
      </w:r>
    </w:hyperlink>
    <w:r w:rsidRPr="00D834E7">
      <w:rPr>
        <w:color w:val="0070C0"/>
        <w:szCs w:val="18"/>
        <w:lang w:val="es-ES"/>
      </w:rPr>
      <w:t xml:space="preserve"> • </w:t>
    </w:r>
    <w:hyperlink r:id="rId2" w:history="1">
      <w:r w:rsidRPr="00D834E7">
        <w:rPr>
          <w:rStyle w:val="Hyperlink"/>
          <w:color w:val="0070C0"/>
          <w:lang w:val="es-ES"/>
        </w:rPr>
        <w:t>www.itu.int</w:t>
      </w:r>
    </w:hyperlink>
    <w:r w:rsidRPr="00D834E7">
      <w:rPr>
        <w:color w:val="0070C0"/>
        <w:szCs w:val="18"/>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31EF0" w14:textId="77777777" w:rsidR="004A09E5" w:rsidRDefault="004A09E5">
      <w:r>
        <w:t>____________________</w:t>
      </w:r>
    </w:p>
  </w:footnote>
  <w:footnote w:type="continuationSeparator" w:id="0">
    <w:p w14:paraId="5ACE9555" w14:textId="77777777" w:rsidR="004A09E5" w:rsidRDefault="004A0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7202" w14:textId="3FA1641C" w:rsidR="006969B4" w:rsidRPr="00303D62" w:rsidRDefault="006969B4">
    <w:pPr>
      <w:pStyle w:val="Header"/>
      <w:rPr>
        <w:sz w:val="18"/>
        <w:szCs w:val="18"/>
      </w:rPr>
    </w:pPr>
    <w:r w:rsidRPr="00303D62">
      <w:rPr>
        <w:sz w:val="18"/>
        <w:szCs w:val="18"/>
      </w:rPr>
      <w:t xml:space="preserve">- </w:t>
    </w:r>
    <w:r w:rsidR="00B87E9E" w:rsidRPr="00303D62">
      <w:rPr>
        <w:rStyle w:val="PageNumber"/>
        <w:sz w:val="18"/>
        <w:szCs w:val="18"/>
      </w:rPr>
      <w:fldChar w:fldCharType="begin"/>
    </w:r>
    <w:r w:rsidRPr="00303D62">
      <w:rPr>
        <w:rStyle w:val="PageNumber"/>
        <w:sz w:val="18"/>
        <w:szCs w:val="18"/>
      </w:rPr>
      <w:instrText xml:space="preserve"> PAGE </w:instrText>
    </w:r>
    <w:r w:rsidR="00B87E9E" w:rsidRPr="00303D62">
      <w:rPr>
        <w:rStyle w:val="PageNumber"/>
        <w:sz w:val="18"/>
        <w:szCs w:val="18"/>
      </w:rPr>
      <w:fldChar w:fldCharType="separate"/>
    </w:r>
    <w:r w:rsidR="007B6316">
      <w:rPr>
        <w:rStyle w:val="PageNumber"/>
        <w:noProof/>
        <w:sz w:val="18"/>
        <w:szCs w:val="18"/>
      </w:rPr>
      <w:t>2</w:t>
    </w:r>
    <w:r w:rsidR="00B87E9E" w:rsidRPr="00303D62">
      <w:rPr>
        <w:rStyle w:val="PageNumber"/>
        <w:sz w:val="18"/>
        <w:szCs w:val="18"/>
      </w:rPr>
      <w:fldChar w:fldCharType="end"/>
    </w:r>
    <w:r w:rsidRPr="00303D62">
      <w:rPr>
        <w:rStyle w:val="PageNumber"/>
        <w:sz w:val="18"/>
        <w:szCs w:val="18"/>
      </w:rPr>
      <w:t xml:space="preserve"> -</w:t>
    </w:r>
    <w:r w:rsidR="003A358E">
      <w:rPr>
        <w:rStyle w:val="PageNumber"/>
        <w:sz w:val="18"/>
        <w:szCs w:val="18"/>
      </w:rPr>
      <w:br/>
    </w:r>
    <w:r w:rsidR="003A358E" w:rsidRPr="003A358E">
      <w:rPr>
        <w:sz w:val="18"/>
        <w:szCs w:val="18"/>
      </w:rPr>
      <w:t>TSB Circular 150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45EBD"/>
    <w:multiLevelType w:val="singleLevel"/>
    <w:tmpl w:val="7E4A53F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 w15:restartNumberingAfterBreak="0">
    <w:nsid w:val="55781CBA"/>
    <w:multiLevelType w:val="singleLevel"/>
    <w:tmpl w:val="A9E8A21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F497AEF"/>
    <w:multiLevelType w:val="hybridMultilevel"/>
    <w:tmpl w:val="6CECF91E"/>
    <w:lvl w:ilvl="0" w:tplc="755A973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num w:numId="1" w16cid:durableId="920409996">
    <w:abstractNumId w:val="0"/>
  </w:num>
  <w:num w:numId="2" w16cid:durableId="1250893466">
    <w:abstractNumId w:val="3"/>
  </w:num>
  <w:num w:numId="3" w16cid:durableId="1653876187">
    <w:abstractNumId w:val="2"/>
  </w:num>
  <w:num w:numId="4" w16cid:durableId="331497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AC7"/>
    <w:rsid w:val="00002529"/>
    <w:rsid w:val="000603B8"/>
    <w:rsid w:val="00085662"/>
    <w:rsid w:val="000A2AC7"/>
    <w:rsid w:val="000C382F"/>
    <w:rsid w:val="001173CC"/>
    <w:rsid w:val="001350B9"/>
    <w:rsid w:val="0014464D"/>
    <w:rsid w:val="001A54CC"/>
    <w:rsid w:val="001C04F8"/>
    <w:rsid w:val="00257FB4"/>
    <w:rsid w:val="002E496E"/>
    <w:rsid w:val="00303D62"/>
    <w:rsid w:val="00335367"/>
    <w:rsid w:val="00370C2D"/>
    <w:rsid w:val="003A358E"/>
    <w:rsid w:val="003D1E8D"/>
    <w:rsid w:val="003D673B"/>
    <w:rsid w:val="003F2855"/>
    <w:rsid w:val="00401C20"/>
    <w:rsid w:val="004A09E5"/>
    <w:rsid w:val="004A7957"/>
    <w:rsid w:val="004C4144"/>
    <w:rsid w:val="0055719E"/>
    <w:rsid w:val="006969B4"/>
    <w:rsid w:val="006E4F7B"/>
    <w:rsid w:val="00781E2A"/>
    <w:rsid w:val="007933A2"/>
    <w:rsid w:val="007B6316"/>
    <w:rsid w:val="00814503"/>
    <w:rsid w:val="008258C2"/>
    <w:rsid w:val="008505BD"/>
    <w:rsid w:val="00850C78"/>
    <w:rsid w:val="00876165"/>
    <w:rsid w:val="00884D12"/>
    <w:rsid w:val="008C17AD"/>
    <w:rsid w:val="008D02CD"/>
    <w:rsid w:val="0091370C"/>
    <w:rsid w:val="0095172A"/>
    <w:rsid w:val="009A0BA0"/>
    <w:rsid w:val="00A54E47"/>
    <w:rsid w:val="00AB6E3A"/>
    <w:rsid w:val="00AE7093"/>
    <w:rsid w:val="00B422BC"/>
    <w:rsid w:val="00B43F77"/>
    <w:rsid w:val="00B55A3E"/>
    <w:rsid w:val="00B87E9E"/>
    <w:rsid w:val="00B95F0A"/>
    <w:rsid w:val="00B96180"/>
    <w:rsid w:val="00C116FE"/>
    <w:rsid w:val="00C17AC0"/>
    <w:rsid w:val="00C34772"/>
    <w:rsid w:val="00C5465A"/>
    <w:rsid w:val="00D54642"/>
    <w:rsid w:val="00D834E7"/>
    <w:rsid w:val="00DD77C9"/>
    <w:rsid w:val="00DF3538"/>
    <w:rsid w:val="00E839B0"/>
    <w:rsid w:val="00E92C09"/>
    <w:rsid w:val="00F14380"/>
    <w:rsid w:val="00F6461F"/>
    <w:rsid w:val="00FB64AA"/>
    <w:rsid w:val="00FC416A"/>
    <w:rsid w:val="00FD2B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F3A248"/>
  <w15:docId w15:val="{DE0ADF5D-6629-4C94-9196-E585BE3F5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496E"/>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s-ES_tradnl"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Pr>
      <w:vertAlign w:val="superscript"/>
    </w:rPr>
  </w:style>
  <w:style w:type="paragraph" w:styleId="TOC8">
    <w:name w:val="toc 8"/>
    <w:basedOn w:val="TOC3"/>
  </w:style>
  <w:style w:type="paragraph" w:styleId="TOC7">
    <w:name w:val="toc 7"/>
    <w:basedOn w:val="TOC3"/>
  </w:style>
  <w:style w:type="paragraph" w:styleId="TOC6">
    <w:name w:val="toc 6"/>
    <w:basedOn w:val="TOC3"/>
  </w:style>
  <w:style w:type="paragraph" w:styleId="TOC5">
    <w:name w:val="toc 5"/>
    <w:basedOn w:val="TOC3"/>
  </w:style>
  <w:style w:type="paragraph" w:styleId="TOC4">
    <w:name w:val="toc 4"/>
    <w:basedOn w:val="TOC3"/>
  </w:style>
  <w:style w:type="paragraph" w:styleId="TOC3">
    <w:name w:val="toc 3"/>
    <w:basedOn w:val="TOC2"/>
    <w:pPr>
      <w:spacing w:before="80"/>
    </w:pPr>
  </w:style>
  <w:style w:type="paragraph" w:styleId="TOC2">
    <w:name w:val="toc 2"/>
    <w:basedOn w:val="TOC1"/>
    <w:pPr>
      <w:spacing w:before="120"/>
    </w:pPr>
  </w:style>
  <w:style w:type="paragraph" w:styleId="TOC1">
    <w:name w:val="toc 1"/>
    <w:basedOn w:val="Normal"/>
    <w:pPr>
      <w:tabs>
        <w:tab w:val="clear" w:pos="794"/>
        <w:tab w:val="clear" w:pos="1191"/>
        <w:tab w:val="clear" w:pos="1588"/>
        <w:tab w:val="clear" w:pos="1985"/>
        <w:tab w:val="left" w:leader="dot" w:pos="8789"/>
        <w:tab w:val="right" w:pos="9555"/>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pPr>
      <w:ind w:left="566"/>
    </w:pPr>
  </w:style>
  <w:style w:type="paragraph" w:styleId="Index2">
    <w:name w:val="index 2"/>
    <w:basedOn w:val="Normal"/>
    <w:next w:val="Normal"/>
    <w:pPr>
      <w:ind w:left="283"/>
    </w:pPr>
  </w:style>
  <w:style w:type="paragraph" w:styleId="Index1">
    <w:name w:val="index 1"/>
    <w:basedOn w:val="Normal"/>
    <w:next w:val="Normal"/>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pPr>
      <w:tabs>
        <w:tab w:val="clear" w:pos="794"/>
        <w:tab w:val="clear" w:pos="1191"/>
        <w:tab w:val="clear" w:pos="1588"/>
        <w:tab w:val="clear" w:pos="1985"/>
      </w:tabs>
      <w:spacing w:before="0"/>
      <w:jc w:val="center"/>
    </w:pPr>
    <w:rPr>
      <w:sz w:val="22"/>
    </w:rPr>
  </w:style>
  <w:style w:type="character" w:styleId="FootnoteReference">
    <w:name w:val="footnote reference"/>
    <w:basedOn w:val="DefaultParagraphFont"/>
    <w:rPr>
      <w:position w:val="6"/>
      <w:sz w:val="16"/>
    </w:rPr>
  </w:style>
  <w:style w:type="paragraph" w:styleId="FootnoteText">
    <w:name w:val="footnote text"/>
    <w:basedOn w:val="Normal"/>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rPr>
      <w:rFonts w:ascii="Arial" w:hAnsi="Arial"/>
      <w:sz w:val="22"/>
    </w:r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rPr>
      <w:rFonts w:ascii="Arial" w:hAnsi="Arial"/>
      <w:sz w:val="22"/>
    </w:r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rFonts w:ascii="Univers" w:hAnsi="Univers"/>
      <w:sz w:val="16"/>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rFonts w:ascii="Univers" w:hAnsi="Univers"/>
      <w:b/>
      <w:sz w:val="28"/>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rFonts w:ascii="CG Times" w:hAnsi="CG Times"/>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rFonts w:ascii="CG Times" w:hAnsi="CG Times"/>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rFonts w:ascii="Univers" w:hAnsi="Univers"/>
      <w:sz w:val="18"/>
    </w:rPr>
  </w:style>
  <w:style w:type="paragraph" w:customStyle="1" w:styleId="ITUfillin">
    <w:name w:val="ITU_fillin"/>
    <w:basedOn w:val="ITUref"/>
    <w:rPr>
      <w:rFonts w:ascii="CG Times" w:hAnsi="CG Times"/>
      <w:sz w:val="20"/>
    </w:rPr>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rFonts w:ascii="Univers" w:hAnsi="Univers"/>
      <w:b/>
      <w:sz w:val="20"/>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rFonts w:ascii="CG Times" w:hAnsi="CG Times"/>
      <w:b/>
      <w:sz w:val="8"/>
    </w:rPr>
  </w:style>
  <w:style w:type="paragraph" w:customStyle="1" w:styleId="ITUintr">
    <w:name w:val="ITU_intr"/>
    <w:basedOn w:val="Normal"/>
    <w:next w:val="Body"/>
    <w:pPr>
      <w:tabs>
        <w:tab w:val="clear" w:pos="794"/>
        <w:tab w:val="clear" w:pos="1191"/>
        <w:tab w:val="clear" w:pos="1588"/>
        <w:tab w:val="clear" w:pos="1985"/>
        <w:tab w:val="left" w:pos="737"/>
        <w:tab w:val="left" w:pos="1134"/>
      </w:tabs>
      <w:spacing w:before="567" w:after="57"/>
    </w:pPr>
    <w:rPr>
      <w:rFonts w:ascii="CG Times" w:hAnsi="CG Times"/>
      <w:sz w:val="20"/>
    </w:rPr>
  </w:style>
  <w:style w:type="paragraph" w:customStyle="1" w:styleId="Tiret">
    <w:name w:val="Tiret"/>
    <w:basedOn w:val="Normal"/>
    <w:pPr>
      <w:tabs>
        <w:tab w:val="clear" w:pos="794"/>
        <w:tab w:val="clear" w:pos="1191"/>
        <w:tab w:val="clear" w:pos="1588"/>
        <w:tab w:val="clear" w:pos="1985"/>
      </w:tabs>
      <w:ind w:left="-680"/>
    </w:pPr>
    <w:rPr>
      <w:rFonts w:ascii="Univers" w:hAnsi="Univers"/>
      <w:sz w:val="22"/>
    </w:r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rPr>
      <w:rFonts w:ascii="Univers" w:hAnsi="Univers"/>
      <w:sz w:val="22"/>
    </w:r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rPr>
      <w:rFonts w:ascii="Univers" w:hAnsi="Univers"/>
      <w:sz w:val="22"/>
    </w:rPr>
  </w:style>
  <w:style w:type="paragraph" w:customStyle="1" w:styleId="LetterText">
    <w:name w:val="Letter_Text"/>
    <w:basedOn w:val="LetterStart"/>
    <w:pPr>
      <w:tabs>
        <w:tab w:val="left" w:pos="1418"/>
        <w:tab w:val="left" w:pos="1985"/>
        <w:tab w:val="left" w:pos="2268"/>
      </w:tabs>
      <w:ind w:firstLine="1304"/>
    </w:pPr>
  </w:style>
  <w:style w:type="paragraph" w:customStyle="1" w:styleId="LetterEnd">
    <w:name w:val="Letter_End"/>
    <w:basedOn w:val="LetterText"/>
    <w:pPr>
      <w:tabs>
        <w:tab w:val="clear" w:pos="1418"/>
        <w:tab w:val="clear" w:pos="1985"/>
        <w:tab w:val="clear" w:pos="2268"/>
      </w:tabs>
      <w:ind w:firstLine="851"/>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rPr>
      <w:rFonts w:ascii="Univers" w:hAnsi="Univers"/>
      <w:sz w:val="22"/>
    </w:rPr>
  </w:style>
  <w:style w:type="character" w:styleId="PageNumber">
    <w:name w:val="page number"/>
    <w:basedOn w:val="DefaultParagraphFont"/>
  </w:style>
  <w:style w:type="paragraph" w:customStyle="1" w:styleId="listitem">
    <w:name w:val="listitem"/>
    <w:basedOn w:val="Normal"/>
    <w:pPr>
      <w:keepLines/>
      <w:tabs>
        <w:tab w:val="left" w:pos="1361"/>
        <w:tab w:val="left" w:pos="1758"/>
        <w:tab w:val="left" w:pos="2155"/>
        <w:tab w:val="left" w:pos="2552"/>
      </w:tabs>
      <w:ind w:left="567"/>
    </w:pPr>
    <w:rPr>
      <w:rFonts w:ascii="Univers" w:hAnsi="Univers"/>
      <w:sz w:val="22"/>
    </w:rPr>
  </w:style>
  <w:style w:type="paragraph" w:customStyle="1" w:styleId="headingi">
    <w:name w:val="heading_i"/>
    <w:basedOn w:val="Heading3"/>
    <w:next w:val="Normal"/>
    <w:pPr>
      <w:spacing w:before="160"/>
      <w:ind w:left="0" w:firstLine="0"/>
      <w:outlineLvl w:val="9"/>
    </w:pPr>
    <w:rPr>
      <w:b w:val="0"/>
      <w:i/>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pPr>
    <w:rPr>
      <w:caps w:val="0"/>
    </w:rPr>
  </w:style>
  <w:style w:type="paragraph" w:styleId="TOC9">
    <w:name w:val="toc 9"/>
    <w:basedOn w:val="TOC3"/>
    <w:semiHidden/>
  </w:style>
  <w:style w:type="character" w:styleId="Hyperlink">
    <w:name w:val="Hyperlink"/>
    <w:aliases w:val="超级链接"/>
    <w:basedOn w:val="DefaultParagraphFont"/>
    <w:rsid w:val="00B43F77"/>
    <w:rPr>
      <w:color w:val="0000FF"/>
      <w:u w:val="single"/>
    </w:rPr>
  </w:style>
  <w:style w:type="character" w:styleId="FollowedHyperlink">
    <w:name w:val="FollowedHyperlink"/>
    <w:basedOn w:val="DefaultParagraphFont"/>
    <w:rsid w:val="00B43F77"/>
    <w:rPr>
      <w:color w:val="800080"/>
      <w:u w:val="single"/>
    </w:rPr>
  </w:style>
  <w:style w:type="paragraph" w:customStyle="1" w:styleId="AnnexNotitle">
    <w:name w:val="Annex_No &amp; title"/>
    <w:basedOn w:val="Normal"/>
    <w:next w:val="Normalaftertitle0"/>
    <w:rsid w:val="00C34772"/>
    <w:pPr>
      <w:keepNext/>
      <w:keepLines/>
      <w:spacing w:before="480"/>
      <w:jc w:val="center"/>
    </w:pPr>
    <w:rPr>
      <w:b/>
      <w:sz w:val="28"/>
    </w:rPr>
  </w:style>
  <w:style w:type="character" w:customStyle="1" w:styleId="Appdef">
    <w:name w:val="App_def"/>
    <w:rsid w:val="00C34772"/>
    <w:rPr>
      <w:rFonts w:ascii="Times New Roman" w:hAnsi="Times New Roman"/>
      <w:b/>
    </w:rPr>
  </w:style>
  <w:style w:type="character" w:customStyle="1" w:styleId="Appref">
    <w:name w:val="App_ref"/>
    <w:basedOn w:val="DefaultParagraphFont"/>
    <w:rsid w:val="00C34772"/>
  </w:style>
  <w:style w:type="paragraph" w:customStyle="1" w:styleId="AppendixNotitle">
    <w:name w:val="Appendix_No &amp; title"/>
    <w:basedOn w:val="AnnexNotitle"/>
    <w:next w:val="Normalaftertitle0"/>
    <w:rsid w:val="00C34772"/>
  </w:style>
  <w:style w:type="character" w:customStyle="1" w:styleId="Artdef">
    <w:name w:val="Art_def"/>
    <w:rsid w:val="00C34772"/>
    <w:rPr>
      <w:rFonts w:ascii="Times New Roman" w:hAnsi="Times New Roman"/>
      <w:b/>
    </w:rPr>
  </w:style>
  <w:style w:type="paragraph" w:customStyle="1" w:styleId="Artheading">
    <w:name w:val="Art_heading"/>
    <w:basedOn w:val="Normal"/>
    <w:next w:val="Normalaftertitle0"/>
    <w:rsid w:val="00C34772"/>
    <w:pPr>
      <w:spacing w:before="480"/>
      <w:jc w:val="center"/>
    </w:pPr>
    <w:rPr>
      <w:b/>
      <w:sz w:val="28"/>
    </w:rPr>
  </w:style>
  <w:style w:type="paragraph" w:customStyle="1" w:styleId="ArtNo">
    <w:name w:val="Art_No"/>
    <w:basedOn w:val="Normal"/>
    <w:next w:val="Arttitle"/>
    <w:rsid w:val="00C34772"/>
    <w:pPr>
      <w:keepNext/>
      <w:keepLines/>
      <w:spacing w:before="480"/>
      <w:jc w:val="center"/>
    </w:pPr>
    <w:rPr>
      <w:caps/>
      <w:sz w:val="28"/>
    </w:rPr>
  </w:style>
  <w:style w:type="character" w:customStyle="1" w:styleId="Artref">
    <w:name w:val="Art_ref"/>
    <w:basedOn w:val="DefaultParagraphFont"/>
    <w:rsid w:val="00C34772"/>
  </w:style>
  <w:style w:type="paragraph" w:customStyle="1" w:styleId="Arttitle">
    <w:name w:val="Art_title"/>
    <w:basedOn w:val="Normal"/>
    <w:next w:val="Normalaftertitle0"/>
    <w:rsid w:val="00C34772"/>
    <w:pPr>
      <w:keepNext/>
      <w:keepLines/>
      <w:spacing w:before="240"/>
      <w:jc w:val="center"/>
    </w:pPr>
    <w:rPr>
      <w:b/>
      <w:sz w:val="28"/>
    </w:rPr>
  </w:style>
  <w:style w:type="paragraph" w:customStyle="1" w:styleId="Call0">
    <w:name w:val="Call"/>
    <w:basedOn w:val="Normal"/>
    <w:next w:val="Normal"/>
    <w:rsid w:val="00C34772"/>
    <w:pPr>
      <w:keepNext/>
      <w:keepLines/>
      <w:spacing w:before="160"/>
      <w:ind w:left="794"/>
    </w:pPr>
    <w:rPr>
      <w:i/>
    </w:rPr>
  </w:style>
  <w:style w:type="paragraph" w:customStyle="1" w:styleId="ChapNo">
    <w:name w:val="Chap_No"/>
    <w:basedOn w:val="Normal"/>
    <w:next w:val="Chaptitle"/>
    <w:rsid w:val="00C34772"/>
    <w:pPr>
      <w:keepNext/>
      <w:keepLines/>
      <w:spacing w:before="480"/>
      <w:jc w:val="center"/>
    </w:pPr>
    <w:rPr>
      <w:b/>
      <w:caps/>
      <w:sz w:val="28"/>
    </w:rPr>
  </w:style>
  <w:style w:type="paragraph" w:customStyle="1" w:styleId="Chaptitle">
    <w:name w:val="Chap_title"/>
    <w:basedOn w:val="Normal"/>
    <w:next w:val="Normalaftertitle0"/>
    <w:rsid w:val="00C34772"/>
    <w:pPr>
      <w:keepNext/>
      <w:keepLines/>
      <w:spacing w:before="240"/>
      <w:jc w:val="center"/>
    </w:pPr>
    <w:rPr>
      <w:b/>
      <w:sz w:val="28"/>
    </w:rPr>
  </w:style>
  <w:style w:type="paragraph" w:customStyle="1" w:styleId="Equationlegend0">
    <w:name w:val="Equation_legend"/>
    <w:basedOn w:val="Normal"/>
    <w:rsid w:val="00C34772"/>
    <w:pPr>
      <w:tabs>
        <w:tab w:val="clear" w:pos="794"/>
        <w:tab w:val="clear" w:pos="1191"/>
        <w:tab w:val="clear" w:pos="1588"/>
        <w:tab w:val="right" w:pos="1814"/>
      </w:tabs>
      <w:spacing w:before="80"/>
      <w:ind w:left="1985" w:hanging="1985"/>
    </w:pPr>
  </w:style>
  <w:style w:type="paragraph" w:customStyle="1" w:styleId="Figure0">
    <w:name w:val="Figure"/>
    <w:basedOn w:val="Normal"/>
    <w:next w:val="FigureNotitle"/>
    <w:rsid w:val="00C34772"/>
    <w:pPr>
      <w:keepNext/>
      <w:keepLines/>
      <w:spacing w:before="240" w:after="120"/>
      <w:jc w:val="center"/>
    </w:pPr>
  </w:style>
  <w:style w:type="paragraph" w:customStyle="1" w:styleId="Figurelegend0">
    <w:name w:val="Figure_legend"/>
    <w:basedOn w:val="Normal"/>
    <w:rsid w:val="00C34772"/>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0"/>
    <w:rsid w:val="00C34772"/>
    <w:pPr>
      <w:keepLines/>
      <w:spacing w:before="240" w:after="120"/>
      <w:jc w:val="center"/>
    </w:pPr>
    <w:rPr>
      <w:b/>
    </w:rPr>
  </w:style>
  <w:style w:type="paragraph" w:customStyle="1" w:styleId="Figurewithouttitle">
    <w:name w:val="Figure_without_title"/>
    <w:basedOn w:val="Normal"/>
    <w:next w:val="Normalaftertitle0"/>
    <w:rsid w:val="00C34772"/>
    <w:pPr>
      <w:keepLines/>
      <w:spacing w:before="240" w:after="120"/>
      <w:jc w:val="center"/>
    </w:pPr>
  </w:style>
  <w:style w:type="paragraph" w:customStyle="1" w:styleId="FooterQP">
    <w:name w:val="Footer_QP"/>
    <w:basedOn w:val="Normal"/>
    <w:rsid w:val="00C34772"/>
    <w:pPr>
      <w:tabs>
        <w:tab w:val="clear" w:pos="794"/>
        <w:tab w:val="clear" w:pos="1191"/>
        <w:tab w:val="clear" w:pos="1588"/>
        <w:tab w:val="clear" w:pos="1985"/>
        <w:tab w:val="left" w:pos="907"/>
        <w:tab w:val="right" w:pos="8789"/>
        <w:tab w:val="right" w:pos="9639"/>
      </w:tabs>
      <w:spacing w:before="0"/>
    </w:pPr>
    <w:rPr>
      <w:b/>
      <w:sz w:val="22"/>
    </w:rPr>
  </w:style>
  <w:style w:type="paragraph" w:customStyle="1" w:styleId="Formal">
    <w:name w:val="Formal"/>
    <w:basedOn w:val="ASN1"/>
    <w:rsid w:val="00C34772"/>
    <w:pPr>
      <w:tabs>
        <w:tab w:val="left" w:pos="794"/>
        <w:tab w:val="left" w:pos="1191"/>
        <w:tab w:val="left" w:pos="1588"/>
        <w:tab w:val="left" w:pos="1985"/>
      </w:tabs>
    </w:pPr>
    <w:rPr>
      <w:rFonts w:ascii="Courier New" w:hAnsi="Courier New"/>
      <w:b w:val="0"/>
    </w:rPr>
  </w:style>
  <w:style w:type="paragraph" w:customStyle="1" w:styleId="Headingb0">
    <w:name w:val="Heading_b"/>
    <w:basedOn w:val="Normal"/>
    <w:next w:val="Normal"/>
    <w:rsid w:val="00C34772"/>
    <w:pPr>
      <w:keepNext/>
      <w:spacing w:before="160"/>
    </w:pPr>
    <w:rPr>
      <w:b/>
    </w:rPr>
  </w:style>
  <w:style w:type="paragraph" w:customStyle="1" w:styleId="Headingi0">
    <w:name w:val="Heading_i"/>
    <w:basedOn w:val="Normal"/>
    <w:next w:val="Normal"/>
    <w:rsid w:val="00C34772"/>
    <w:pPr>
      <w:keepNext/>
      <w:spacing w:before="160"/>
    </w:pPr>
    <w:rPr>
      <w:i/>
    </w:rPr>
  </w:style>
  <w:style w:type="paragraph" w:customStyle="1" w:styleId="Normalaftertitle0">
    <w:name w:val="Normal_after_title"/>
    <w:basedOn w:val="Normal"/>
    <w:next w:val="Normal"/>
    <w:rsid w:val="00C34772"/>
    <w:pPr>
      <w:spacing w:before="360"/>
    </w:pPr>
  </w:style>
  <w:style w:type="paragraph" w:customStyle="1" w:styleId="PartNo">
    <w:name w:val="Part_No"/>
    <w:basedOn w:val="Normal"/>
    <w:next w:val="Partref"/>
    <w:rsid w:val="00C34772"/>
    <w:pPr>
      <w:keepNext/>
      <w:keepLines/>
      <w:spacing w:before="480" w:after="80"/>
      <w:jc w:val="center"/>
    </w:pPr>
    <w:rPr>
      <w:caps/>
      <w:sz w:val="28"/>
    </w:rPr>
  </w:style>
  <w:style w:type="paragraph" w:customStyle="1" w:styleId="Partref">
    <w:name w:val="Part_ref"/>
    <w:basedOn w:val="Normal"/>
    <w:next w:val="Parttitle"/>
    <w:rsid w:val="00C34772"/>
    <w:pPr>
      <w:keepNext/>
      <w:keepLines/>
      <w:spacing w:before="280"/>
      <w:jc w:val="center"/>
    </w:pPr>
  </w:style>
  <w:style w:type="paragraph" w:customStyle="1" w:styleId="Parttitle">
    <w:name w:val="Part_title"/>
    <w:basedOn w:val="Normal"/>
    <w:next w:val="Normalaftertitle0"/>
    <w:rsid w:val="00C34772"/>
    <w:pPr>
      <w:keepNext/>
      <w:keepLines/>
      <w:spacing w:before="240" w:after="280"/>
      <w:jc w:val="center"/>
    </w:pPr>
    <w:rPr>
      <w:b/>
      <w:sz w:val="28"/>
    </w:rPr>
  </w:style>
  <w:style w:type="paragraph" w:customStyle="1" w:styleId="Recdate">
    <w:name w:val="Rec_date"/>
    <w:basedOn w:val="Normal"/>
    <w:next w:val="Normalaftertitle0"/>
    <w:rsid w:val="00C34772"/>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0"/>
    <w:rsid w:val="00C34772"/>
  </w:style>
  <w:style w:type="paragraph" w:customStyle="1" w:styleId="RecNo">
    <w:name w:val="Rec_No"/>
    <w:basedOn w:val="Normal"/>
    <w:next w:val="Rectitle0"/>
    <w:rsid w:val="00C34772"/>
    <w:pPr>
      <w:keepNext/>
      <w:keepLines/>
      <w:spacing w:before="0"/>
    </w:pPr>
    <w:rPr>
      <w:b/>
      <w:sz w:val="28"/>
    </w:rPr>
  </w:style>
  <w:style w:type="paragraph" w:customStyle="1" w:styleId="QuestionNo">
    <w:name w:val="Question_No"/>
    <w:basedOn w:val="RecNo"/>
    <w:next w:val="Questiontitle"/>
    <w:rsid w:val="00C34772"/>
  </w:style>
  <w:style w:type="paragraph" w:customStyle="1" w:styleId="RecNoBR">
    <w:name w:val="Rec_No_BR"/>
    <w:basedOn w:val="Normal"/>
    <w:next w:val="Rectitle0"/>
    <w:rsid w:val="00C34772"/>
    <w:pPr>
      <w:keepNext/>
      <w:keepLines/>
      <w:spacing w:before="480"/>
      <w:jc w:val="center"/>
    </w:pPr>
    <w:rPr>
      <w:caps/>
      <w:sz w:val="28"/>
    </w:rPr>
  </w:style>
  <w:style w:type="paragraph" w:customStyle="1" w:styleId="QuestionNoBR">
    <w:name w:val="Question_No_BR"/>
    <w:basedOn w:val="RecNoBR"/>
    <w:next w:val="Questiontitle"/>
    <w:rsid w:val="00C34772"/>
  </w:style>
  <w:style w:type="paragraph" w:customStyle="1" w:styleId="Recref">
    <w:name w:val="Rec_ref"/>
    <w:basedOn w:val="Normal"/>
    <w:next w:val="Recdate"/>
    <w:rsid w:val="00C34772"/>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C34772"/>
  </w:style>
  <w:style w:type="paragraph" w:customStyle="1" w:styleId="Rectitle0">
    <w:name w:val="Rec_title"/>
    <w:basedOn w:val="Normal"/>
    <w:next w:val="Normalaftertitle0"/>
    <w:rsid w:val="00C34772"/>
    <w:pPr>
      <w:keepNext/>
      <w:keepLines/>
      <w:spacing w:before="360"/>
      <w:jc w:val="center"/>
    </w:pPr>
    <w:rPr>
      <w:b/>
      <w:sz w:val="28"/>
    </w:rPr>
  </w:style>
  <w:style w:type="paragraph" w:customStyle="1" w:styleId="Questiontitle">
    <w:name w:val="Question_title"/>
    <w:basedOn w:val="Rectitle0"/>
    <w:next w:val="Questionref"/>
    <w:rsid w:val="00C34772"/>
  </w:style>
  <w:style w:type="character" w:customStyle="1" w:styleId="Recdef">
    <w:name w:val="Rec_def"/>
    <w:rsid w:val="00C34772"/>
    <w:rPr>
      <w:b/>
    </w:rPr>
  </w:style>
  <w:style w:type="paragraph" w:customStyle="1" w:styleId="Reftext0">
    <w:name w:val="Ref_text"/>
    <w:basedOn w:val="Normal"/>
    <w:rsid w:val="00C34772"/>
    <w:pPr>
      <w:ind w:left="794" w:hanging="794"/>
    </w:pPr>
  </w:style>
  <w:style w:type="paragraph" w:customStyle="1" w:styleId="Reftitle0">
    <w:name w:val="Ref_title"/>
    <w:basedOn w:val="Normal"/>
    <w:next w:val="Reftext0"/>
    <w:rsid w:val="00C34772"/>
    <w:pPr>
      <w:spacing w:before="480"/>
      <w:jc w:val="center"/>
    </w:pPr>
    <w:rPr>
      <w:b/>
    </w:rPr>
  </w:style>
  <w:style w:type="paragraph" w:customStyle="1" w:styleId="Repdate">
    <w:name w:val="Rep_date"/>
    <w:basedOn w:val="Recdate"/>
    <w:next w:val="Normalaftertitle0"/>
    <w:rsid w:val="00C34772"/>
  </w:style>
  <w:style w:type="paragraph" w:customStyle="1" w:styleId="RepNo">
    <w:name w:val="Rep_No"/>
    <w:basedOn w:val="RecNo"/>
    <w:next w:val="Reptitle"/>
    <w:rsid w:val="00C34772"/>
  </w:style>
  <w:style w:type="paragraph" w:customStyle="1" w:styleId="RepNoBR">
    <w:name w:val="Rep_No_BR"/>
    <w:basedOn w:val="RecNoBR"/>
    <w:next w:val="Reptitle"/>
    <w:rsid w:val="00C34772"/>
  </w:style>
  <w:style w:type="paragraph" w:customStyle="1" w:styleId="Repref">
    <w:name w:val="Rep_ref"/>
    <w:basedOn w:val="Recref"/>
    <w:next w:val="Repdate"/>
    <w:rsid w:val="00C34772"/>
  </w:style>
  <w:style w:type="paragraph" w:customStyle="1" w:styleId="Reptitle">
    <w:name w:val="Rep_title"/>
    <w:basedOn w:val="Rectitle0"/>
    <w:next w:val="Repref"/>
    <w:rsid w:val="00C34772"/>
  </w:style>
  <w:style w:type="paragraph" w:customStyle="1" w:styleId="Resdate">
    <w:name w:val="Res_date"/>
    <w:basedOn w:val="Recdate"/>
    <w:next w:val="Normalaftertitle0"/>
    <w:rsid w:val="00C34772"/>
  </w:style>
  <w:style w:type="character" w:customStyle="1" w:styleId="Resdef">
    <w:name w:val="Res_def"/>
    <w:rsid w:val="00C34772"/>
    <w:rPr>
      <w:rFonts w:ascii="Times New Roman" w:hAnsi="Times New Roman"/>
      <w:b/>
    </w:rPr>
  </w:style>
  <w:style w:type="paragraph" w:customStyle="1" w:styleId="ResNo">
    <w:name w:val="Res_No"/>
    <w:basedOn w:val="RecNo"/>
    <w:next w:val="Restitle"/>
    <w:rsid w:val="00C34772"/>
  </w:style>
  <w:style w:type="paragraph" w:customStyle="1" w:styleId="ResNoBR">
    <w:name w:val="Res_No_BR"/>
    <w:basedOn w:val="RecNoBR"/>
    <w:next w:val="Restitle"/>
    <w:rsid w:val="00C34772"/>
  </w:style>
  <w:style w:type="paragraph" w:customStyle="1" w:styleId="Resref">
    <w:name w:val="Res_ref"/>
    <w:basedOn w:val="Recref"/>
    <w:next w:val="Resdate"/>
    <w:rsid w:val="00C34772"/>
  </w:style>
  <w:style w:type="paragraph" w:customStyle="1" w:styleId="Restitle">
    <w:name w:val="Res_title"/>
    <w:basedOn w:val="Rectitle0"/>
    <w:next w:val="Resref"/>
    <w:rsid w:val="00C34772"/>
  </w:style>
  <w:style w:type="paragraph" w:customStyle="1" w:styleId="Section1">
    <w:name w:val="Section_1"/>
    <w:basedOn w:val="Normal"/>
    <w:next w:val="Normal"/>
    <w:rsid w:val="00C34772"/>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34772"/>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C34772"/>
    <w:pPr>
      <w:keepNext/>
      <w:keepLines/>
      <w:spacing w:before="480" w:after="80"/>
      <w:jc w:val="center"/>
    </w:pPr>
    <w:rPr>
      <w:caps/>
      <w:sz w:val="28"/>
    </w:rPr>
  </w:style>
  <w:style w:type="paragraph" w:customStyle="1" w:styleId="Sectiontitle">
    <w:name w:val="Section_title"/>
    <w:basedOn w:val="Normal"/>
    <w:next w:val="Normalaftertitle0"/>
    <w:rsid w:val="00C34772"/>
    <w:pPr>
      <w:keepNext/>
      <w:keepLines/>
      <w:spacing w:before="480" w:after="280"/>
      <w:jc w:val="center"/>
    </w:pPr>
    <w:rPr>
      <w:b/>
      <w:sz w:val="28"/>
    </w:rPr>
  </w:style>
  <w:style w:type="paragraph" w:customStyle="1" w:styleId="Source">
    <w:name w:val="Source"/>
    <w:basedOn w:val="Normal"/>
    <w:next w:val="Normalaftertitle0"/>
    <w:rsid w:val="00C34772"/>
    <w:pPr>
      <w:spacing w:before="840" w:after="200"/>
      <w:jc w:val="center"/>
    </w:pPr>
    <w:rPr>
      <w:b/>
      <w:sz w:val="28"/>
    </w:rPr>
  </w:style>
  <w:style w:type="paragraph" w:customStyle="1" w:styleId="SpecialFooter">
    <w:name w:val="Special Footer"/>
    <w:basedOn w:val="Footer"/>
    <w:rsid w:val="00C34772"/>
    <w:pPr>
      <w:tabs>
        <w:tab w:val="left" w:pos="567"/>
        <w:tab w:val="left" w:pos="1134"/>
        <w:tab w:val="left" w:pos="1701"/>
        <w:tab w:val="left" w:pos="2268"/>
        <w:tab w:val="left" w:pos="2835"/>
      </w:tabs>
      <w:jc w:val="both"/>
    </w:pPr>
    <w:rPr>
      <w:caps w:val="0"/>
      <w:sz w:val="16"/>
    </w:rPr>
  </w:style>
  <w:style w:type="character" w:customStyle="1" w:styleId="Tablefreq">
    <w:name w:val="Table_freq"/>
    <w:rsid w:val="00C34772"/>
    <w:rPr>
      <w:b/>
      <w:color w:val="auto"/>
    </w:rPr>
  </w:style>
  <w:style w:type="paragraph" w:customStyle="1" w:styleId="Tablehead0">
    <w:name w:val="Table_head"/>
    <w:basedOn w:val="Normal"/>
    <w:next w:val="Tabletext0"/>
    <w:rsid w:val="00C34772"/>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0">
    <w:name w:val="Table_legend"/>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0"/>
    <w:rsid w:val="00C34772"/>
    <w:pPr>
      <w:keepNext/>
      <w:keepLines/>
      <w:spacing w:before="360" w:after="120"/>
      <w:jc w:val="center"/>
    </w:pPr>
    <w:rPr>
      <w:b/>
    </w:rPr>
  </w:style>
  <w:style w:type="paragraph" w:customStyle="1" w:styleId="TableNoBR">
    <w:name w:val="Table_No_BR"/>
    <w:basedOn w:val="Normal"/>
    <w:next w:val="TabletitleBR"/>
    <w:rsid w:val="00C34772"/>
    <w:pPr>
      <w:keepNext/>
      <w:spacing w:before="560" w:after="120"/>
      <w:jc w:val="center"/>
    </w:pPr>
    <w:rPr>
      <w:caps/>
    </w:rPr>
  </w:style>
  <w:style w:type="paragraph" w:customStyle="1" w:styleId="Tableref">
    <w:name w:val="Table_ref"/>
    <w:basedOn w:val="Normal"/>
    <w:next w:val="TabletitleBR"/>
    <w:rsid w:val="00C34772"/>
    <w:pPr>
      <w:keepNext/>
      <w:spacing w:before="0" w:after="120"/>
      <w:jc w:val="center"/>
    </w:pPr>
  </w:style>
  <w:style w:type="paragraph" w:customStyle="1" w:styleId="Tabletext0">
    <w:name w:val="Table_text"/>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BR">
    <w:name w:val="Table_title_BR"/>
    <w:basedOn w:val="Normal"/>
    <w:next w:val="Tablehead0"/>
    <w:rsid w:val="00C34772"/>
    <w:pPr>
      <w:keepNext/>
      <w:keepLines/>
      <w:spacing w:before="0" w:after="120"/>
      <w:jc w:val="center"/>
    </w:pPr>
    <w:rPr>
      <w:b/>
    </w:rPr>
  </w:style>
  <w:style w:type="paragraph" w:customStyle="1" w:styleId="Title1">
    <w:name w:val="Title 1"/>
    <w:basedOn w:val="Source"/>
    <w:next w:val="Title2"/>
    <w:rsid w:val="00C3477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34772"/>
  </w:style>
  <w:style w:type="paragraph" w:customStyle="1" w:styleId="Title3">
    <w:name w:val="Title 3"/>
    <w:basedOn w:val="Title2"/>
    <w:next w:val="Title4"/>
    <w:rsid w:val="00C34772"/>
    <w:rPr>
      <w:caps w:val="0"/>
    </w:rPr>
  </w:style>
  <w:style w:type="paragraph" w:customStyle="1" w:styleId="Title4">
    <w:name w:val="Title 4"/>
    <w:basedOn w:val="Title3"/>
    <w:next w:val="Heading1"/>
    <w:rsid w:val="00C34772"/>
    <w:rPr>
      <w:b/>
    </w:rPr>
  </w:style>
  <w:style w:type="paragraph" w:customStyle="1" w:styleId="FiguretitleBR">
    <w:name w:val="Figure_title_BR"/>
    <w:basedOn w:val="TabletitleBR"/>
    <w:next w:val="Figurewithouttitle"/>
    <w:rsid w:val="00C34772"/>
    <w:pPr>
      <w:keepNext w:val="0"/>
      <w:spacing w:after="480"/>
    </w:pPr>
  </w:style>
  <w:style w:type="paragraph" w:customStyle="1" w:styleId="FigureNoBR">
    <w:name w:val="Figure_No_BR"/>
    <w:basedOn w:val="Normal"/>
    <w:next w:val="FiguretitleBR"/>
    <w:rsid w:val="00C34772"/>
    <w:pPr>
      <w:keepNext/>
      <w:keepLines/>
      <w:spacing w:before="480" w:after="120"/>
      <w:jc w:val="center"/>
    </w:pPr>
    <w:rPr>
      <w:caps/>
    </w:rPr>
  </w:style>
  <w:style w:type="character" w:customStyle="1" w:styleId="FooterChar">
    <w:name w:val="Footer Char"/>
    <w:link w:val="Footer"/>
    <w:rsid w:val="00C34772"/>
    <w:rPr>
      <w:rFonts w:ascii="Times New Roman" w:hAnsi="Times New Roman"/>
      <w:caps/>
      <w:sz w:val="18"/>
      <w:lang w:val="es-ES_tradnl" w:eastAsia="en-US"/>
    </w:rPr>
  </w:style>
  <w:style w:type="character" w:customStyle="1" w:styleId="HeaderChar">
    <w:name w:val="Header Char"/>
    <w:aliases w:val="encabezado Char,Page No Char"/>
    <w:link w:val="Header"/>
    <w:uiPriority w:val="99"/>
    <w:rsid w:val="00C34772"/>
    <w:rPr>
      <w:rFonts w:ascii="Times New Roman" w:hAnsi="Times New Roman"/>
      <w:sz w:val="22"/>
      <w:lang w:val="es-ES_tradnl" w:eastAsia="en-US"/>
    </w:rPr>
  </w:style>
  <w:style w:type="paragraph" w:customStyle="1" w:styleId="itu">
    <w:name w:val="itu"/>
    <w:basedOn w:val="Normal"/>
    <w:rsid w:val="00C3477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paragraph" w:styleId="BodyText2">
    <w:name w:val="Body Text 2"/>
    <w:basedOn w:val="Normal"/>
    <w:link w:val="BodyText2Char"/>
    <w:rsid w:val="00C34772"/>
    <w:pPr>
      <w:overflowPunct/>
      <w:autoSpaceDE/>
      <w:autoSpaceDN/>
      <w:adjustRightInd/>
      <w:spacing w:before="1701"/>
      <w:ind w:right="91"/>
      <w:textAlignment w:val="auto"/>
    </w:pPr>
  </w:style>
  <w:style w:type="character" w:customStyle="1" w:styleId="BodyText2Char">
    <w:name w:val="Body Text 2 Char"/>
    <w:basedOn w:val="DefaultParagraphFont"/>
    <w:link w:val="BodyText2"/>
    <w:rsid w:val="00C34772"/>
    <w:rPr>
      <w:rFonts w:ascii="Times New Roman" w:hAnsi="Times New Roman"/>
      <w:sz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5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tu.int/en/ITU-T/focusgroups/ainn" TargetMode="External"/><Relationship Id="rId18" Type="http://schemas.openxmlformats.org/officeDocument/2006/relationships/hyperlink" Target="https://www.itu.int/net4/CRM/xreg/web/Login.aspx?src=Registration&amp;Event=C-0001690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itu.int/en/ITU-T/focusgroups/ainn/Pages/default.aspx" TargetMode="External"/><Relationship Id="rId17" Type="http://schemas.openxmlformats.org/officeDocument/2006/relationships/hyperlink" Target="https://www.itu.int/en/ITU-T/Workshops-and-Seminars/2026/0921/Pages/default.aspx" TargetMode="External"/><Relationship Id="rId2" Type="http://schemas.openxmlformats.org/officeDocument/2006/relationships/numbering" Target="numbering.xml"/><Relationship Id="rId16" Type="http://schemas.openxmlformats.org/officeDocument/2006/relationships/hyperlink" Target="https://www.itu.int/en/ITU-T/Workshops-and-Seminars/2026/0921/Pages/default.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ITU-T/focusgroups/ainn/Pages/default.aspx" TargetMode="External"/><Relationship Id="rId5" Type="http://schemas.openxmlformats.org/officeDocument/2006/relationships/webSettings" Target="webSettings.xml"/><Relationship Id="rId15" Type="http://schemas.openxmlformats.org/officeDocument/2006/relationships/hyperlink" Target="mailto:tsbfgainn@itu.int" TargetMode="External"/><Relationship Id="rId23" Type="http://schemas.openxmlformats.org/officeDocument/2006/relationships/theme" Target="theme/theme1.xml"/><Relationship Id="rId10" Type="http://schemas.openxmlformats.org/officeDocument/2006/relationships/hyperlink" Target="https://www.itu.int/en/ITU-T/focusgroups/ainn/Pages/default.aspx" TargetMode="External"/><Relationship Id="rId19" Type="http://schemas.openxmlformats.org/officeDocument/2006/relationships/hyperlink" Target="https://www.itu.int/net4/CRM/xreg/web/Login.aspx?src=Registration&amp;Event=C-00016901" TargetMode="External"/><Relationship Id="rId4" Type="http://schemas.openxmlformats.org/officeDocument/2006/relationships/settings" Target="settings.xml"/><Relationship Id="rId9" Type="http://schemas.openxmlformats.org/officeDocument/2006/relationships/hyperlink" Target="mailto:tsbfgainn@itu.int" TargetMode="External"/><Relationship Id="rId14" Type="http://schemas.openxmlformats.org/officeDocument/2006/relationships/hyperlink" Target="mailto:tsbfgainn@itu.int"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mirez\AppData\Roaming\Microsoft\Templates\POOL%20S%20-%20ITU\TSB\PS_TSB_Circular_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327D5-7057-4C1D-9DB1-7B326968D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PS_TSB_Circular_Letter.dotx</Template>
  <TotalTime>0</TotalTime>
  <Pages>3</Pages>
  <Words>1245</Words>
  <Characters>7097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UNIÓN INTERNACIONAL DE TELECOMUNICACIONES</vt:lpstr>
    </vt:vector>
  </TitlesOfParts>
  <Company>ITU</Company>
  <LinksUpToDate>false</LinksUpToDate>
  <CharactersWithSpaces>8326</CharactersWithSpaces>
  <SharedDoc>false</SharedDoc>
  <HLinks>
    <vt:vector size="12" baseType="variant">
      <vt:variant>
        <vt:i4>5832781</vt:i4>
      </vt:variant>
      <vt:variant>
        <vt:i4>3</vt:i4>
      </vt:variant>
      <vt:variant>
        <vt:i4>0</vt:i4>
      </vt:variant>
      <vt:variant>
        <vt:i4>5</vt:i4>
      </vt:variant>
      <vt:variant>
        <vt:lpwstr>http://www.itu.int/ITU-T/ipr/</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UNIÓN INTERNACIONAL DE TELECOMUNICACIONES</dc:title>
  <dc:creator>Spanish</dc:creator>
  <cp:lastModifiedBy>Maguire, Mairéad</cp:lastModifiedBy>
  <cp:revision>2</cp:revision>
  <cp:lastPrinted>2011-04-15T08:24:00Z</cp:lastPrinted>
  <dcterms:created xsi:type="dcterms:W3CDTF">2026-07-29T12:47:00Z</dcterms:created>
  <dcterms:modified xsi:type="dcterms:W3CDTF">2026-07-29T12:47:00Z</dcterms:modified>
</cp:coreProperties>
</file>