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279"/>
        <w:gridCol w:w="3245"/>
        <w:gridCol w:w="5205"/>
      </w:tblGrid>
      <w:tr w:rsidR="00EF6A23" w:rsidRPr="00B60868" w14:paraId="3FDAE1F3" w14:textId="77777777" w:rsidTr="003F083D">
        <w:trPr>
          <w:cantSplit/>
        </w:trPr>
        <w:tc>
          <w:tcPr>
            <w:tcW w:w="0" w:type="auto"/>
            <w:vAlign w:val="center"/>
          </w:tcPr>
          <w:p w14:paraId="3DE42CAA" w14:textId="77777777" w:rsidR="00EF6A23" w:rsidRPr="00B60868" w:rsidRDefault="00EF6A23" w:rsidP="00D14F31">
            <w:pPr>
              <w:tabs>
                <w:tab w:val="right" w:pos="8732"/>
              </w:tabs>
              <w:spacing w:before="0"/>
              <w:rPr>
                <w:b/>
                <w:bCs/>
                <w:iCs/>
                <w:color w:val="FFFFFF"/>
                <w:sz w:val="30"/>
                <w:szCs w:val="30"/>
              </w:rPr>
            </w:pPr>
            <w:r w:rsidRPr="00B60868">
              <w:rPr>
                <w:noProof/>
                <w:lang w:eastAsia="zh-CN"/>
              </w:rPr>
              <w:drawing>
                <wp:inline distT="0" distB="0" distL="0" distR="0" wp14:anchorId="05764050" wp14:editId="248DEEAB">
                  <wp:extent cx="812165" cy="812165"/>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0" w:type="auto"/>
            <w:gridSpan w:val="2"/>
            <w:vAlign w:val="center"/>
          </w:tcPr>
          <w:p w14:paraId="75924CEF" w14:textId="77777777" w:rsidR="00EF6A23" w:rsidRPr="00B60868" w:rsidRDefault="00EF6A23" w:rsidP="00EF6A23">
            <w:pPr>
              <w:spacing w:before="0"/>
              <w:rPr>
                <w:rFonts w:cs="Times New Roman Bold"/>
                <w:b/>
                <w:bCs/>
                <w:iCs/>
                <w:smallCaps/>
                <w:sz w:val="34"/>
                <w:szCs w:val="34"/>
              </w:rPr>
            </w:pPr>
            <w:r w:rsidRPr="00B60868">
              <w:rPr>
                <w:rFonts w:cs="Times New Roman Bold"/>
                <w:b/>
                <w:bCs/>
                <w:iCs/>
                <w:smallCaps/>
                <w:sz w:val="34"/>
                <w:szCs w:val="34"/>
              </w:rPr>
              <w:t>Union internationale des télécommunications</w:t>
            </w:r>
          </w:p>
          <w:p w14:paraId="089E66D0" w14:textId="77777777" w:rsidR="00EF6A23" w:rsidRPr="00B60868" w:rsidRDefault="00EF6A23" w:rsidP="00EF6A23">
            <w:pPr>
              <w:spacing w:before="0"/>
              <w:rPr>
                <w:color w:val="FFFFFF"/>
                <w:sz w:val="26"/>
                <w:szCs w:val="26"/>
              </w:rPr>
            </w:pPr>
            <w:r w:rsidRPr="00B60868">
              <w:rPr>
                <w:rFonts w:cs="Times New Roman Bold"/>
                <w:b/>
                <w:bCs/>
                <w:iCs/>
                <w:smallCaps/>
                <w:sz w:val="28"/>
                <w:szCs w:val="28"/>
              </w:rPr>
              <w:t>B</w:t>
            </w:r>
            <w:r w:rsidRPr="00B60868">
              <w:rPr>
                <w:b/>
                <w:bCs/>
                <w:iCs/>
                <w:smallCaps/>
                <w:sz w:val="28"/>
                <w:szCs w:val="28"/>
              </w:rPr>
              <w:t>ureau de la Normalisation des Télécommunications</w:t>
            </w:r>
          </w:p>
        </w:tc>
      </w:tr>
      <w:tr w:rsidR="00036F4F" w:rsidRPr="00B60868" w14:paraId="18B25741" w14:textId="77777777" w:rsidTr="0034460A">
        <w:trPr>
          <w:cantSplit/>
        </w:trPr>
        <w:tc>
          <w:tcPr>
            <w:tcW w:w="0" w:type="auto"/>
          </w:tcPr>
          <w:p w14:paraId="4B1AFD72" w14:textId="77777777" w:rsidR="00036F4F" w:rsidRPr="00B60868" w:rsidRDefault="00036F4F" w:rsidP="00A5280F">
            <w:pPr>
              <w:tabs>
                <w:tab w:val="left" w:pos="4111"/>
              </w:tabs>
              <w:spacing w:before="10"/>
              <w:ind w:left="57"/>
            </w:pPr>
          </w:p>
        </w:tc>
        <w:tc>
          <w:tcPr>
            <w:tcW w:w="3093" w:type="dxa"/>
          </w:tcPr>
          <w:p w14:paraId="6579D3E8" w14:textId="77777777" w:rsidR="00036F4F" w:rsidRPr="00B60868" w:rsidRDefault="00036F4F" w:rsidP="00A5280F">
            <w:pPr>
              <w:tabs>
                <w:tab w:val="left" w:pos="4111"/>
              </w:tabs>
              <w:spacing w:before="10"/>
              <w:ind w:left="57"/>
              <w:rPr>
                <w:b/>
              </w:rPr>
            </w:pPr>
          </w:p>
        </w:tc>
        <w:tc>
          <w:tcPr>
            <w:tcW w:w="5357" w:type="dxa"/>
          </w:tcPr>
          <w:p w14:paraId="0DC34ECA" w14:textId="3700878B" w:rsidR="00036F4F" w:rsidRPr="00B60868" w:rsidRDefault="00036F4F" w:rsidP="00A5645A">
            <w:pPr>
              <w:tabs>
                <w:tab w:val="clear" w:pos="794"/>
                <w:tab w:val="clear" w:pos="1191"/>
                <w:tab w:val="clear" w:pos="1588"/>
                <w:tab w:val="clear" w:pos="1985"/>
                <w:tab w:val="left" w:pos="284"/>
              </w:tabs>
              <w:spacing w:after="120"/>
              <w:ind w:left="284" w:hanging="227"/>
            </w:pPr>
            <w:r w:rsidRPr="00B60868">
              <w:t>Genève, le</w:t>
            </w:r>
            <w:r w:rsidR="004419E9" w:rsidRPr="00B60868">
              <w:t xml:space="preserve"> </w:t>
            </w:r>
            <w:r w:rsidR="002C339A">
              <w:rPr>
                <w:color w:val="000000"/>
              </w:rPr>
              <w:t>20 juillet 2026</w:t>
            </w:r>
          </w:p>
        </w:tc>
      </w:tr>
      <w:tr w:rsidR="0034460A" w:rsidRPr="00B60868" w14:paraId="16CDDFEF" w14:textId="77777777" w:rsidTr="0034460A">
        <w:trPr>
          <w:cantSplit/>
          <w:trHeight w:val="340"/>
        </w:trPr>
        <w:tc>
          <w:tcPr>
            <w:tcW w:w="0" w:type="auto"/>
          </w:tcPr>
          <w:p w14:paraId="3EFF375D" w14:textId="58556577" w:rsidR="0034460A" w:rsidRPr="00B60868" w:rsidRDefault="0034460A" w:rsidP="00307FB4">
            <w:pPr>
              <w:tabs>
                <w:tab w:val="left" w:pos="4111"/>
              </w:tabs>
              <w:spacing w:before="10"/>
              <w:ind w:left="57"/>
              <w:rPr>
                <w:b/>
                <w:bCs/>
              </w:rPr>
            </w:pPr>
            <w:r w:rsidRPr="00B60868">
              <w:rPr>
                <w:b/>
                <w:bCs/>
              </w:rPr>
              <w:t>Réf.:</w:t>
            </w:r>
          </w:p>
        </w:tc>
        <w:tc>
          <w:tcPr>
            <w:tcW w:w="3093" w:type="dxa"/>
          </w:tcPr>
          <w:p w14:paraId="5FFBBC9B" w14:textId="747F2210" w:rsidR="0034460A" w:rsidRPr="00B60868" w:rsidRDefault="0034460A" w:rsidP="00A5280F">
            <w:pPr>
              <w:tabs>
                <w:tab w:val="left" w:pos="4111"/>
              </w:tabs>
              <w:spacing w:before="10"/>
              <w:ind w:left="57"/>
              <w:rPr>
                <w:b/>
              </w:rPr>
            </w:pPr>
            <w:r w:rsidRPr="00B60868">
              <w:rPr>
                <w:b/>
              </w:rPr>
              <w:t xml:space="preserve">Circulaire TSB </w:t>
            </w:r>
            <w:r>
              <w:rPr>
                <w:b/>
              </w:rPr>
              <w:t>150</w:t>
            </w:r>
          </w:p>
          <w:p w14:paraId="577F6DA2" w14:textId="28DC2116" w:rsidR="0034460A" w:rsidRPr="002C339A" w:rsidRDefault="0034460A" w:rsidP="002C339A">
            <w:pPr>
              <w:tabs>
                <w:tab w:val="left" w:pos="4111"/>
              </w:tabs>
              <w:spacing w:before="10"/>
              <w:ind w:left="57"/>
            </w:pPr>
            <w:r w:rsidRPr="002C339A">
              <w:t>Manifestations du TSB/TB</w:t>
            </w:r>
          </w:p>
        </w:tc>
        <w:tc>
          <w:tcPr>
            <w:tcW w:w="5357" w:type="dxa"/>
            <w:vMerge w:val="restart"/>
          </w:tcPr>
          <w:p w14:paraId="35271D8E" w14:textId="166A7F1E" w:rsidR="0034460A" w:rsidRPr="00B60868" w:rsidRDefault="0034460A" w:rsidP="00307FB4">
            <w:pPr>
              <w:tabs>
                <w:tab w:val="left" w:pos="4111"/>
              </w:tabs>
              <w:spacing w:before="0"/>
              <w:ind w:left="426" w:hanging="426"/>
            </w:pPr>
            <w:bookmarkStart w:id="0" w:name="Addressee_F"/>
            <w:bookmarkEnd w:id="0"/>
            <w:r w:rsidRPr="00B60868">
              <w:t>–</w:t>
            </w:r>
            <w:r w:rsidRPr="00B60868">
              <w:tab/>
            </w:r>
            <w:r>
              <w:t xml:space="preserve">Aux </w:t>
            </w:r>
            <w:r w:rsidRPr="00B60868">
              <w:t>Administrations des États Membres de l</w:t>
            </w:r>
            <w:r>
              <w:t>'</w:t>
            </w:r>
            <w:r w:rsidRPr="00B60868">
              <w:t>Union;</w:t>
            </w:r>
          </w:p>
          <w:p w14:paraId="4EDFA490" w14:textId="78D38DC9" w:rsidR="0034460A" w:rsidRPr="002C339A" w:rsidRDefault="0034460A" w:rsidP="002C339A">
            <w:pPr>
              <w:tabs>
                <w:tab w:val="left" w:pos="4111"/>
              </w:tabs>
              <w:spacing w:before="0"/>
              <w:ind w:left="426" w:hanging="426"/>
            </w:pPr>
            <w:r w:rsidRPr="00B60868">
              <w:t>–</w:t>
            </w:r>
            <w:r w:rsidRPr="00B60868">
              <w:tab/>
            </w:r>
            <w:r w:rsidRPr="002C339A">
              <w:t>À l</w:t>
            </w:r>
            <w:r>
              <w:t>'</w:t>
            </w:r>
            <w:r w:rsidRPr="002C339A">
              <w:t>État de Palestine (Rés. 99 (Rév. Dubaï, 2018));</w:t>
            </w:r>
          </w:p>
          <w:p w14:paraId="38A5A6AE" w14:textId="1DEBB2B8" w:rsidR="0034460A" w:rsidRPr="00B60868" w:rsidRDefault="0034460A" w:rsidP="00307FB4">
            <w:pPr>
              <w:tabs>
                <w:tab w:val="left" w:pos="4111"/>
              </w:tabs>
              <w:spacing w:before="0"/>
              <w:ind w:left="426" w:hanging="426"/>
            </w:pPr>
            <w:r w:rsidRPr="00B60868">
              <w:t>–</w:t>
            </w:r>
            <w:r w:rsidRPr="00B60868">
              <w:tab/>
            </w:r>
            <w:r>
              <w:t xml:space="preserve">Aux </w:t>
            </w:r>
            <w:r w:rsidRPr="00B60868">
              <w:t>Membres du Secteur de l</w:t>
            </w:r>
            <w:r>
              <w:t>'</w:t>
            </w:r>
            <w:r w:rsidRPr="00B60868">
              <w:t>UIT-T;</w:t>
            </w:r>
          </w:p>
          <w:p w14:paraId="45F82FBC" w14:textId="435A9728" w:rsidR="0034460A" w:rsidRPr="00B60868" w:rsidRDefault="0034460A" w:rsidP="00307FB4">
            <w:pPr>
              <w:tabs>
                <w:tab w:val="left" w:pos="4111"/>
              </w:tabs>
              <w:spacing w:before="0"/>
              <w:ind w:left="426" w:hanging="426"/>
            </w:pPr>
            <w:r w:rsidRPr="00B60868">
              <w:t>–</w:t>
            </w:r>
            <w:r w:rsidRPr="00B60868">
              <w:tab/>
            </w:r>
            <w:r>
              <w:t xml:space="preserve">Aux </w:t>
            </w:r>
            <w:r w:rsidRPr="00B60868">
              <w:t>Associés de l</w:t>
            </w:r>
            <w:r>
              <w:t>'</w:t>
            </w:r>
            <w:r w:rsidRPr="00B60868">
              <w:t>UIT-T;</w:t>
            </w:r>
          </w:p>
          <w:p w14:paraId="51F57DE1" w14:textId="77777777" w:rsidR="0034460A" w:rsidRPr="00B60868" w:rsidRDefault="0034460A" w:rsidP="00307FB4">
            <w:pPr>
              <w:tabs>
                <w:tab w:val="left" w:pos="4111"/>
              </w:tabs>
              <w:spacing w:before="0"/>
              <w:ind w:left="426" w:hanging="426"/>
            </w:pPr>
            <w:r w:rsidRPr="00B60868">
              <w:t>–</w:t>
            </w:r>
            <w:r w:rsidRPr="00B60868">
              <w:tab/>
            </w:r>
            <w:r>
              <w:t>Aux é</w:t>
            </w:r>
            <w:r w:rsidRPr="00B60868">
              <w:t>tablissements universitaires participant aux travaux de l</w:t>
            </w:r>
            <w:r>
              <w:t>'</w:t>
            </w:r>
            <w:r w:rsidRPr="00B60868">
              <w:t>UIT</w:t>
            </w:r>
          </w:p>
          <w:p w14:paraId="51EAF27C" w14:textId="77777777" w:rsidR="0034460A" w:rsidRPr="00B60868" w:rsidRDefault="0034460A" w:rsidP="00307FB4">
            <w:pPr>
              <w:tabs>
                <w:tab w:val="clear" w:pos="794"/>
                <w:tab w:val="left" w:pos="226"/>
                <w:tab w:val="left" w:pos="4111"/>
              </w:tabs>
              <w:spacing w:before="0"/>
              <w:ind w:left="226" w:hanging="226"/>
              <w:rPr>
                <w:b/>
                <w:bCs/>
              </w:rPr>
            </w:pPr>
            <w:r w:rsidRPr="00B60868">
              <w:rPr>
                <w:b/>
                <w:bCs/>
              </w:rPr>
              <w:t>Copie:</w:t>
            </w:r>
          </w:p>
          <w:p w14:paraId="3D655F68" w14:textId="66FA12BE" w:rsidR="0034460A" w:rsidRPr="00B60868" w:rsidRDefault="0034460A" w:rsidP="00307FB4">
            <w:pPr>
              <w:tabs>
                <w:tab w:val="clear" w:pos="794"/>
                <w:tab w:val="left" w:pos="4111"/>
              </w:tabs>
              <w:spacing w:before="0"/>
              <w:ind w:left="426" w:hanging="426"/>
            </w:pPr>
            <w:r w:rsidRPr="00B60868">
              <w:t>–</w:t>
            </w:r>
            <w:r w:rsidRPr="00B60868">
              <w:tab/>
              <w:t xml:space="preserve">Aux Présidents et Vice-Présidents des </w:t>
            </w:r>
            <w:r w:rsidR="000B2E64">
              <w:t>c</w:t>
            </w:r>
            <w:r w:rsidRPr="00B60868">
              <w:t>ommissions d</w:t>
            </w:r>
            <w:r>
              <w:t>'</w:t>
            </w:r>
            <w:r w:rsidRPr="00B60868">
              <w:t>études;</w:t>
            </w:r>
          </w:p>
          <w:p w14:paraId="7509E2E2" w14:textId="77777777" w:rsidR="0034460A" w:rsidRPr="00B60868" w:rsidRDefault="0034460A" w:rsidP="00307FB4">
            <w:pPr>
              <w:tabs>
                <w:tab w:val="clear" w:pos="794"/>
                <w:tab w:val="left" w:pos="4111"/>
              </w:tabs>
              <w:spacing w:before="0"/>
              <w:ind w:left="426" w:hanging="426"/>
            </w:pPr>
            <w:r w:rsidRPr="00B60868">
              <w:t>–</w:t>
            </w:r>
            <w:r w:rsidRPr="00B60868">
              <w:tab/>
              <w:t>Au Directeur du Bureau de développement des télécommunications;</w:t>
            </w:r>
          </w:p>
          <w:p w14:paraId="461460AE" w14:textId="1751EA98" w:rsidR="0034460A" w:rsidRPr="00B60868" w:rsidRDefault="0034460A" w:rsidP="00307FB4">
            <w:pPr>
              <w:tabs>
                <w:tab w:val="left" w:pos="4111"/>
              </w:tabs>
              <w:spacing w:before="0"/>
              <w:ind w:left="426" w:hanging="426"/>
            </w:pPr>
            <w:r w:rsidRPr="00B60868">
              <w:t>–</w:t>
            </w:r>
            <w:r w:rsidRPr="00B60868">
              <w:tab/>
              <w:t>Au Directeur du Bureau des radiocommunications</w:t>
            </w:r>
          </w:p>
        </w:tc>
      </w:tr>
      <w:tr w:rsidR="0034460A" w:rsidRPr="00B60868" w14:paraId="724FD23E" w14:textId="77777777" w:rsidTr="0034460A">
        <w:trPr>
          <w:cantSplit/>
        </w:trPr>
        <w:tc>
          <w:tcPr>
            <w:tcW w:w="0" w:type="auto"/>
          </w:tcPr>
          <w:p w14:paraId="73149CCD" w14:textId="77777777" w:rsidR="0034460A" w:rsidRPr="00B60868" w:rsidRDefault="0034460A" w:rsidP="00A5280F">
            <w:pPr>
              <w:tabs>
                <w:tab w:val="left" w:pos="4111"/>
              </w:tabs>
              <w:spacing w:before="10"/>
              <w:ind w:left="57"/>
              <w:rPr>
                <w:b/>
                <w:bCs/>
                <w:sz w:val="20"/>
              </w:rPr>
            </w:pPr>
            <w:r w:rsidRPr="00B60868">
              <w:rPr>
                <w:b/>
                <w:bCs/>
              </w:rPr>
              <w:t>Tél.:</w:t>
            </w:r>
          </w:p>
        </w:tc>
        <w:tc>
          <w:tcPr>
            <w:tcW w:w="3093" w:type="dxa"/>
          </w:tcPr>
          <w:p w14:paraId="78D06186" w14:textId="01A9E105" w:rsidR="0034460A" w:rsidRPr="00B60868" w:rsidRDefault="0034460A" w:rsidP="00A5280F">
            <w:pPr>
              <w:tabs>
                <w:tab w:val="left" w:pos="4111"/>
              </w:tabs>
              <w:spacing w:before="0"/>
              <w:ind w:left="57"/>
            </w:pPr>
            <w:r w:rsidRPr="00B60868">
              <w:t xml:space="preserve">+41 22 730 </w:t>
            </w:r>
            <w:r>
              <w:t>5930</w:t>
            </w:r>
          </w:p>
        </w:tc>
        <w:tc>
          <w:tcPr>
            <w:tcW w:w="5357" w:type="dxa"/>
            <w:vMerge/>
          </w:tcPr>
          <w:p w14:paraId="6D3A5806" w14:textId="70359080" w:rsidR="0034460A" w:rsidRPr="00B60868" w:rsidRDefault="0034460A" w:rsidP="00307FB4">
            <w:pPr>
              <w:tabs>
                <w:tab w:val="left" w:pos="4111"/>
              </w:tabs>
              <w:spacing w:before="0"/>
              <w:ind w:left="426" w:hanging="426"/>
              <w:rPr>
                <w:b/>
              </w:rPr>
            </w:pPr>
          </w:p>
        </w:tc>
      </w:tr>
      <w:tr w:rsidR="0034460A" w:rsidRPr="00B60868" w14:paraId="030F9AE5" w14:textId="77777777" w:rsidTr="0034460A">
        <w:trPr>
          <w:cantSplit/>
          <w:trHeight w:val="263"/>
        </w:trPr>
        <w:tc>
          <w:tcPr>
            <w:tcW w:w="0" w:type="auto"/>
          </w:tcPr>
          <w:p w14:paraId="7B417C4C" w14:textId="77777777" w:rsidR="0034460A" w:rsidRPr="00B60868" w:rsidRDefault="0034460A" w:rsidP="00A5280F">
            <w:pPr>
              <w:tabs>
                <w:tab w:val="left" w:pos="4111"/>
              </w:tabs>
              <w:spacing w:before="10"/>
              <w:ind w:left="57"/>
              <w:rPr>
                <w:b/>
                <w:bCs/>
                <w:sz w:val="20"/>
              </w:rPr>
            </w:pPr>
            <w:r w:rsidRPr="00B60868">
              <w:rPr>
                <w:b/>
                <w:bCs/>
              </w:rPr>
              <w:t>Télécopie:</w:t>
            </w:r>
          </w:p>
        </w:tc>
        <w:tc>
          <w:tcPr>
            <w:tcW w:w="3093" w:type="dxa"/>
          </w:tcPr>
          <w:p w14:paraId="1A4A5F7B" w14:textId="77777777" w:rsidR="0034460A" w:rsidRPr="00B60868" w:rsidRDefault="0034460A" w:rsidP="00A5280F">
            <w:pPr>
              <w:tabs>
                <w:tab w:val="left" w:pos="4111"/>
              </w:tabs>
              <w:spacing w:before="0"/>
              <w:ind w:left="57"/>
            </w:pPr>
            <w:r w:rsidRPr="00B60868">
              <w:t>+41 22 730 5853</w:t>
            </w:r>
          </w:p>
        </w:tc>
        <w:tc>
          <w:tcPr>
            <w:tcW w:w="5357" w:type="dxa"/>
            <w:vMerge/>
          </w:tcPr>
          <w:p w14:paraId="323DAC81" w14:textId="4D2DBF3D" w:rsidR="0034460A" w:rsidRPr="00B60868" w:rsidRDefault="0034460A" w:rsidP="00307FB4">
            <w:pPr>
              <w:tabs>
                <w:tab w:val="left" w:pos="4111"/>
              </w:tabs>
              <w:spacing w:before="0"/>
              <w:ind w:left="426" w:hanging="426"/>
              <w:rPr>
                <w:b/>
              </w:rPr>
            </w:pPr>
          </w:p>
        </w:tc>
      </w:tr>
      <w:tr w:rsidR="0034460A" w:rsidRPr="00B60868" w14:paraId="640FB6B9" w14:textId="77777777" w:rsidTr="0034460A">
        <w:trPr>
          <w:cantSplit/>
        </w:trPr>
        <w:tc>
          <w:tcPr>
            <w:tcW w:w="0" w:type="auto"/>
          </w:tcPr>
          <w:p w14:paraId="15527369" w14:textId="0865F49A" w:rsidR="0034460A" w:rsidRPr="00B60868" w:rsidRDefault="0034460A" w:rsidP="00A5280F">
            <w:pPr>
              <w:tabs>
                <w:tab w:val="left" w:pos="4111"/>
              </w:tabs>
              <w:spacing w:before="10"/>
              <w:ind w:left="57"/>
              <w:rPr>
                <w:b/>
                <w:bCs/>
              </w:rPr>
            </w:pPr>
            <w:r w:rsidRPr="00B60868">
              <w:rPr>
                <w:b/>
                <w:bCs/>
              </w:rPr>
              <w:t>Courriel:</w:t>
            </w:r>
          </w:p>
        </w:tc>
        <w:tc>
          <w:tcPr>
            <w:tcW w:w="3093" w:type="dxa"/>
          </w:tcPr>
          <w:p w14:paraId="172249CE" w14:textId="282A1B1F" w:rsidR="0034460A" w:rsidRPr="00B60868" w:rsidRDefault="0034460A" w:rsidP="00A5280F">
            <w:pPr>
              <w:tabs>
                <w:tab w:val="left" w:pos="4111"/>
              </w:tabs>
              <w:spacing w:before="0"/>
              <w:ind w:left="57"/>
            </w:pPr>
            <w:hyperlink r:id="rId9" w:history="1">
              <w:r>
                <w:rPr>
                  <w:rStyle w:val="Hyperlink"/>
                </w:rPr>
                <w:t>tsbfgainn@itu.int</w:t>
              </w:r>
            </w:hyperlink>
          </w:p>
        </w:tc>
        <w:tc>
          <w:tcPr>
            <w:tcW w:w="5357" w:type="dxa"/>
            <w:vMerge/>
          </w:tcPr>
          <w:p w14:paraId="19762254" w14:textId="6E7C478D" w:rsidR="0034460A" w:rsidRPr="00B60868" w:rsidRDefault="0034460A" w:rsidP="00307FB4">
            <w:pPr>
              <w:tabs>
                <w:tab w:val="clear" w:pos="794"/>
                <w:tab w:val="left" w:pos="4111"/>
              </w:tabs>
              <w:spacing w:before="0"/>
              <w:ind w:left="426" w:hanging="426"/>
            </w:pPr>
          </w:p>
        </w:tc>
      </w:tr>
      <w:tr w:rsidR="00517A03" w:rsidRPr="00B60868" w14:paraId="5435C04A" w14:textId="77777777" w:rsidTr="00C41B89">
        <w:trPr>
          <w:cantSplit/>
          <w:trHeight w:val="397"/>
        </w:trPr>
        <w:tc>
          <w:tcPr>
            <w:tcW w:w="0" w:type="auto"/>
          </w:tcPr>
          <w:p w14:paraId="2A0B9B4F" w14:textId="77777777" w:rsidR="00517A03" w:rsidRPr="00B60868" w:rsidRDefault="00517A03" w:rsidP="00307FB4">
            <w:pPr>
              <w:tabs>
                <w:tab w:val="left" w:pos="4111"/>
              </w:tabs>
              <w:ind w:left="57"/>
              <w:rPr>
                <w:b/>
                <w:bCs/>
                <w:szCs w:val="22"/>
              </w:rPr>
            </w:pPr>
            <w:r w:rsidRPr="00B60868">
              <w:rPr>
                <w:b/>
                <w:bCs/>
                <w:szCs w:val="22"/>
              </w:rPr>
              <w:t>Objet:</w:t>
            </w:r>
          </w:p>
        </w:tc>
        <w:tc>
          <w:tcPr>
            <w:tcW w:w="0" w:type="auto"/>
            <w:gridSpan w:val="2"/>
          </w:tcPr>
          <w:p w14:paraId="1A51EE75" w14:textId="15E07B4F" w:rsidR="00517A03" w:rsidRPr="00B60868" w:rsidRDefault="002C339A" w:rsidP="0048088B">
            <w:pPr>
              <w:tabs>
                <w:tab w:val="left" w:pos="4111"/>
              </w:tabs>
              <w:spacing w:after="120"/>
              <w:ind w:left="57"/>
              <w:rPr>
                <w:b/>
                <w:bCs/>
                <w:szCs w:val="22"/>
              </w:rPr>
            </w:pPr>
            <w:r>
              <w:rPr>
                <w:b/>
                <w:bCs/>
                <w:color w:val="000000"/>
              </w:rPr>
              <w:t>Atelier de l</w:t>
            </w:r>
            <w:r w:rsidR="00B51DA7">
              <w:rPr>
                <w:b/>
                <w:bCs/>
                <w:color w:val="000000"/>
              </w:rPr>
              <w:t>'</w:t>
            </w:r>
            <w:r>
              <w:rPr>
                <w:b/>
                <w:bCs/>
                <w:color w:val="000000"/>
              </w:rPr>
              <w:t>UIT sur le thème "Bâtir l</w:t>
            </w:r>
            <w:r w:rsidR="00B51DA7">
              <w:rPr>
                <w:b/>
                <w:bCs/>
                <w:color w:val="000000"/>
              </w:rPr>
              <w:t>'</w:t>
            </w:r>
            <w:r>
              <w:rPr>
                <w:b/>
                <w:bCs/>
                <w:color w:val="000000"/>
              </w:rPr>
              <w:t>industrie fondée sur l</w:t>
            </w:r>
            <w:r w:rsidR="00B51DA7">
              <w:rPr>
                <w:b/>
                <w:bCs/>
                <w:color w:val="000000"/>
              </w:rPr>
              <w:t>'</w:t>
            </w:r>
            <w:r>
              <w:rPr>
                <w:b/>
                <w:bCs/>
                <w:color w:val="000000"/>
              </w:rPr>
              <w:t>intelligence artificielle</w:t>
            </w:r>
            <w:r w:rsidR="0034460A">
              <w:rPr>
                <w:b/>
                <w:bCs/>
                <w:color w:val="000000"/>
              </w:rPr>
              <w:t xml:space="preserve"> </w:t>
            </w:r>
            <w:r>
              <w:rPr>
                <w:b/>
                <w:bCs/>
                <w:color w:val="000000"/>
              </w:rPr>
              <w:t>native de demain" et réunion du Groupe spécialisé de l</w:t>
            </w:r>
            <w:r w:rsidR="00B51DA7">
              <w:rPr>
                <w:b/>
                <w:bCs/>
                <w:color w:val="000000"/>
              </w:rPr>
              <w:t>'</w:t>
            </w:r>
            <w:r>
              <w:rPr>
                <w:b/>
                <w:bCs/>
                <w:color w:val="000000"/>
              </w:rPr>
              <w:t>UIT-T sur l</w:t>
            </w:r>
            <w:r w:rsidR="00B51DA7">
              <w:rPr>
                <w:b/>
                <w:bCs/>
                <w:color w:val="000000"/>
              </w:rPr>
              <w:t>'</w:t>
            </w:r>
            <w:r>
              <w:rPr>
                <w:b/>
                <w:bCs/>
                <w:color w:val="000000"/>
              </w:rPr>
              <w:t>intelligence artificielle native au service des réseaux de télécommunication (FG</w:t>
            </w:r>
            <w:r w:rsidR="00597F50">
              <w:rPr>
                <w:b/>
                <w:bCs/>
                <w:color w:val="000000"/>
              </w:rPr>
              <w:noBreakHyphen/>
            </w:r>
            <w:r>
              <w:rPr>
                <w:b/>
                <w:bCs/>
                <w:color w:val="000000"/>
              </w:rPr>
              <w:t>AINN), Beijing</w:t>
            </w:r>
            <w:r w:rsidR="0034460A">
              <w:rPr>
                <w:b/>
                <w:bCs/>
                <w:color w:val="000000"/>
              </w:rPr>
              <w:t> </w:t>
            </w:r>
            <w:r>
              <w:rPr>
                <w:b/>
                <w:bCs/>
                <w:color w:val="000000"/>
              </w:rPr>
              <w:t>(Chine), 21-23 septembre 2026</w:t>
            </w:r>
          </w:p>
        </w:tc>
      </w:tr>
    </w:tbl>
    <w:p w14:paraId="2D1EC328" w14:textId="77777777" w:rsidR="00517A03" w:rsidRPr="00B60868" w:rsidRDefault="00517A03" w:rsidP="0034460A">
      <w:pPr>
        <w:pStyle w:val="Normalaftertitle"/>
      </w:pPr>
      <w:bookmarkStart w:id="1" w:name="StartTyping_F"/>
      <w:bookmarkEnd w:id="1"/>
      <w:r w:rsidRPr="00B60868">
        <w:t>Madame, Monsieur,</w:t>
      </w:r>
    </w:p>
    <w:p w14:paraId="45A12EDF" w14:textId="46A1EBD4" w:rsidR="002C339A" w:rsidRPr="0036775A" w:rsidRDefault="002C339A" w:rsidP="0034460A">
      <w:pPr>
        <w:rPr>
          <w:kern w:val="2"/>
          <w:szCs w:val="22"/>
          <w14:ligatures w14:val="standardContextual"/>
        </w:rPr>
      </w:pPr>
      <w:r>
        <w:t>1</w:t>
      </w:r>
      <w:r>
        <w:tab/>
        <w:t>L</w:t>
      </w:r>
      <w:r w:rsidR="00B51DA7">
        <w:t>'</w:t>
      </w:r>
      <w:r>
        <w:t>Union internationale des télécommunications (UIT) organise un atelier sur le thème "</w:t>
      </w:r>
      <w:proofErr w:type="gramStart"/>
      <w:r w:rsidRPr="0034460A">
        <w:rPr>
          <w:b/>
          <w:bCs/>
        </w:rPr>
        <w:t>Bâtir</w:t>
      </w:r>
      <w:r w:rsidR="00CD6A1C">
        <w:rPr>
          <w:b/>
          <w:bCs/>
        </w:rPr>
        <w:t xml:space="preserve">  </w:t>
      </w:r>
      <w:r w:rsidRPr="0034460A">
        <w:rPr>
          <w:b/>
          <w:bCs/>
        </w:rPr>
        <w:t>l</w:t>
      </w:r>
      <w:r w:rsidR="00B51DA7" w:rsidRPr="0034460A">
        <w:rPr>
          <w:b/>
          <w:bCs/>
        </w:rPr>
        <w:t>'</w:t>
      </w:r>
      <w:r w:rsidRPr="0034460A">
        <w:rPr>
          <w:b/>
          <w:bCs/>
        </w:rPr>
        <w:t>industrie</w:t>
      </w:r>
      <w:proofErr w:type="gramEnd"/>
      <w:r w:rsidRPr="0034460A">
        <w:rPr>
          <w:b/>
          <w:bCs/>
        </w:rPr>
        <w:t xml:space="preserve"> fondée sur l</w:t>
      </w:r>
      <w:r w:rsidR="00B51DA7" w:rsidRPr="0034460A">
        <w:rPr>
          <w:b/>
          <w:bCs/>
        </w:rPr>
        <w:t>'</w:t>
      </w:r>
      <w:r w:rsidRPr="0034460A">
        <w:rPr>
          <w:b/>
          <w:bCs/>
        </w:rPr>
        <w:t>intelligence artificielle native de demain</w:t>
      </w:r>
      <w:r>
        <w:t>" à Beijing (Chine), au</w:t>
      </w:r>
      <w:r w:rsidR="0034460A">
        <w:t> </w:t>
      </w:r>
      <w:r w:rsidRPr="0034460A">
        <w:rPr>
          <w:b/>
          <w:bCs/>
        </w:rPr>
        <w:t>Parc</w:t>
      </w:r>
      <w:r w:rsidR="00B51DA7" w:rsidRPr="0034460A">
        <w:rPr>
          <w:b/>
          <w:bCs/>
        </w:rPr>
        <w:t> </w:t>
      </w:r>
      <w:r w:rsidRPr="0034460A">
        <w:rPr>
          <w:b/>
          <w:bCs/>
        </w:rPr>
        <w:t>national d</w:t>
      </w:r>
      <w:r w:rsidR="00B51DA7" w:rsidRPr="0034460A">
        <w:rPr>
          <w:b/>
          <w:bCs/>
        </w:rPr>
        <w:t>'</w:t>
      </w:r>
      <w:r w:rsidRPr="0034460A">
        <w:rPr>
          <w:b/>
          <w:bCs/>
        </w:rPr>
        <w:t>innovation de la zone de développement économique (</w:t>
      </w:r>
      <w:proofErr w:type="spellStart"/>
      <w:r w:rsidRPr="0034460A">
        <w:rPr>
          <w:b/>
          <w:bCs/>
        </w:rPr>
        <w:t>Xinchuangyuan</w:t>
      </w:r>
      <w:proofErr w:type="spellEnd"/>
      <w:r w:rsidRPr="0034460A">
        <w:rPr>
          <w:b/>
          <w:bCs/>
        </w:rPr>
        <w:t>)</w:t>
      </w:r>
      <w:r>
        <w:t>, le</w:t>
      </w:r>
      <w:r w:rsidR="0034460A">
        <w:t> </w:t>
      </w:r>
      <w:r>
        <w:t>21</w:t>
      </w:r>
      <w:r w:rsidR="00CD6A1C">
        <w:t> </w:t>
      </w:r>
      <w:r>
        <w:t>septembre 2026 de 9 heures à 17 heures. Il se tiendra à l</w:t>
      </w:r>
      <w:r w:rsidR="00B51DA7">
        <w:t>'</w:t>
      </w:r>
      <w:r>
        <w:t>aimable invitation de la société ZTE.</w:t>
      </w:r>
    </w:p>
    <w:p w14:paraId="53900C4F" w14:textId="1159CCC1" w:rsidR="002C339A" w:rsidRPr="0036775A" w:rsidRDefault="002C339A" w:rsidP="0034460A">
      <w:pPr>
        <w:rPr>
          <w:kern w:val="2"/>
          <w:szCs w:val="22"/>
          <w14:ligatures w14:val="standardContextual"/>
        </w:rPr>
      </w:pPr>
      <w:r>
        <w:t>2</w:t>
      </w:r>
      <w:r>
        <w:tab/>
        <w:t xml:space="preserve">Cet atelier sera suivi de la réunion du </w:t>
      </w:r>
      <w:hyperlink r:id="rId10" w:anchor="/fr" w:history="1">
        <w:r w:rsidRPr="0036775A">
          <w:rPr>
            <w:rStyle w:val="Hyperlink"/>
          </w:rPr>
          <w:t>Groupe spécialisé de l</w:t>
        </w:r>
        <w:r w:rsidR="00B51DA7">
          <w:rPr>
            <w:rStyle w:val="Hyperlink"/>
          </w:rPr>
          <w:t>'</w:t>
        </w:r>
        <w:r w:rsidRPr="0036775A">
          <w:rPr>
            <w:rStyle w:val="Hyperlink"/>
          </w:rPr>
          <w:t>UIT-T sur l</w:t>
        </w:r>
        <w:r w:rsidR="00B51DA7">
          <w:rPr>
            <w:rStyle w:val="Hyperlink"/>
          </w:rPr>
          <w:t>'</w:t>
        </w:r>
        <w:r w:rsidRPr="0036775A">
          <w:rPr>
            <w:rStyle w:val="Hyperlink"/>
          </w:rPr>
          <w:t>intelligence artificielle native au service des réseaux de télécommunication</w:t>
        </w:r>
      </w:hyperlink>
      <w:r>
        <w:t xml:space="preserve"> (FG-AINN), qui aura lieu au même endroit les 22 et 23 septembre 2026.</w:t>
      </w:r>
      <w:hyperlink r:id="rId11" w:history="1"/>
    </w:p>
    <w:p w14:paraId="583510BC" w14:textId="4677DBD6" w:rsidR="002C339A" w:rsidRPr="0034460A" w:rsidRDefault="002C339A" w:rsidP="0034460A">
      <w:r w:rsidRPr="0034460A">
        <w:t>3</w:t>
      </w:r>
      <w:r w:rsidRPr="0034460A">
        <w:tab/>
        <w:t>La convergence rapide de l</w:t>
      </w:r>
      <w:r w:rsidR="00B51DA7" w:rsidRPr="0034460A">
        <w:t>'</w:t>
      </w:r>
      <w:r w:rsidRPr="0034460A">
        <w:t>intelligence artificielle (IA) et des infrastructures a permis d</w:t>
      </w:r>
      <w:r w:rsidR="00B51DA7" w:rsidRPr="0034460A">
        <w:t>'</w:t>
      </w:r>
      <w:r w:rsidRPr="0034460A">
        <w:t>aller au</w:t>
      </w:r>
      <w:r w:rsidR="0034460A" w:rsidRPr="0034460A">
        <w:noBreakHyphen/>
      </w:r>
      <w:r w:rsidRPr="0034460A">
        <w:t>delà de la simple application de l</w:t>
      </w:r>
      <w:r w:rsidR="00B51DA7" w:rsidRPr="0034460A">
        <w:t>'</w:t>
      </w:r>
      <w:r w:rsidRPr="0034460A">
        <w:t>IA aux systèmes existants. L</w:t>
      </w:r>
      <w:r w:rsidR="00B51DA7" w:rsidRPr="0034460A">
        <w:t>'</w:t>
      </w:r>
      <w:r w:rsidRPr="0034460A">
        <w:t>avenir sera fait d</w:t>
      </w:r>
      <w:r w:rsidR="00B51DA7" w:rsidRPr="0034460A">
        <w:t>'</w:t>
      </w:r>
      <w:r w:rsidRPr="0034460A">
        <w:t>architectures fondées sur l</w:t>
      </w:r>
      <w:r w:rsidR="00B51DA7" w:rsidRPr="0034460A">
        <w:t>'</w:t>
      </w:r>
      <w:r w:rsidRPr="0034460A">
        <w:t>IA native, où l</w:t>
      </w:r>
      <w:r w:rsidR="00B51DA7" w:rsidRPr="0034460A">
        <w:t>'</w:t>
      </w:r>
      <w:r w:rsidRPr="0034460A">
        <w:t>intelligence est structurellement intégrée dès le départ, et non ajoutée comme une couche de modernité. Au cœur de cette transformation se trouvent les réseaux fondés sur l</w:t>
      </w:r>
      <w:r w:rsidR="00B51DA7" w:rsidRPr="0034460A">
        <w:t>'</w:t>
      </w:r>
      <w:r w:rsidRPr="0034460A">
        <w:t>IA native, qui redéfinissent la façon dont les télécommunications et l</w:t>
      </w:r>
      <w:r w:rsidR="00B51DA7" w:rsidRPr="0034460A">
        <w:t>'</w:t>
      </w:r>
      <w:r w:rsidRPr="0034460A">
        <w:t>infrastructure numérique sont conçues, exploitées et redimensionnées.</w:t>
      </w:r>
    </w:p>
    <w:p w14:paraId="06CFD491" w14:textId="0EFFA648" w:rsidR="002C339A" w:rsidRPr="0034460A" w:rsidRDefault="002C339A" w:rsidP="0034460A">
      <w:r w:rsidRPr="0034460A">
        <w:t>Cet atelier réunira des dirigeants du secteur privé, des opérateurs de télécommunication, des développeurs d</w:t>
      </w:r>
      <w:r w:rsidR="00B51DA7" w:rsidRPr="0034460A">
        <w:t>'</w:t>
      </w:r>
      <w:r w:rsidRPr="0034460A">
        <w:t>infrastructures d</w:t>
      </w:r>
      <w:r w:rsidR="00B51DA7" w:rsidRPr="0034460A">
        <w:t>'</w:t>
      </w:r>
      <w:r w:rsidRPr="0034460A">
        <w:t>IA, des fournisseurs et des chercheurs universitaires afin de parvenir à une compréhension commune d</w:t>
      </w:r>
      <w:r w:rsidR="00B51DA7" w:rsidRPr="0034460A">
        <w:t>'</w:t>
      </w:r>
      <w:r w:rsidRPr="0034460A">
        <w:t>un avenir fondé sur l</w:t>
      </w:r>
      <w:r w:rsidR="00B51DA7" w:rsidRPr="0034460A">
        <w:t>'</w:t>
      </w:r>
      <w:r w:rsidRPr="0034460A">
        <w:t>IA native. La séance du matin sera consacrée aux technologies fondamentales sur lesquelles reposent les architectures fondées sur l</w:t>
      </w:r>
      <w:r w:rsidR="00B51DA7" w:rsidRPr="0034460A">
        <w:t>'</w:t>
      </w:r>
      <w:r w:rsidRPr="0034460A">
        <w:t>IA native, en particulier à la conception de réseaux fondés sur l</w:t>
      </w:r>
      <w:r w:rsidR="00B51DA7" w:rsidRPr="0034460A">
        <w:t>'</w:t>
      </w:r>
      <w:r w:rsidRPr="0034460A">
        <w:t>IA native, à l</w:t>
      </w:r>
      <w:r w:rsidR="00B51DA7" w:rsidRPr="0034460A">
        <w:t>'</w:t>
      </w:r>
      <w:r w:rsidRPr="0034460A">
        <w:t>intégration calcul</w:t>
      </w:r>
      <w:r w:rsidR="00597F50" w:rsidRPr="0034460A">
        <w:noBreakHyphen/>
      </w:r>
      <w:r w:rsidRPr="0034460A">
        <w:t>communication et aux modèles informatiques écologiques. L</w:t>
      </w:r>
      <w:r w:rsidR="00B51DA7" w:rsidRPr="0034460A">
        <w:t>'</w:t>
      </w:r>
      <w:r w:rsidRPr="0034460A">
        <w:t>après-midi, trois séances seront organisées en parallèle: l</w:t>
      </w:r>
      <w:r w:rsidR="00B51DA7" w:rsidRPr="0034460A">
        <w:t>'</w:t>
      </w:r>
      <w:r w:rsidRPr="0034460A">
        <w:t>une sera consacrée aux réseaux fondés sur l</w:t>
      </w:r>
      <w:r w:rsidR="00B51DA7" w:rsidRPr="0034460A">
        <w:t>'</w:t>
      </w:r>
      <w:r w:rsidRPr="0034460A">
        <w:t>IA native en tant que colonne vertébrale des télécommunications intelligentes; une autre concernera le déploiement d</w:t>
      </w:r>
      <w:r w:rsidR="00B51DA7" w:rsidRPr="0034460A">
        <w:t>'</w:t>
      </w:r>
      <w:r w:rsidRPr="0034460A">
        <w:t xml:space="preserve">agents </w:t>
      </w:r>
      <w:r w:rsidRPr="0034460A">
        <w:lastRenderedPageBreak/>
        <w:t>d</w:t>
      </w:r>
      <w:r w:rsidR="00B51DA7" w:rsidRPr="0034460A">
        <w:t>'</w:t>
      </w:r>
      <w:r w:rsidRPr="0034460A">
        <w:t>IA dans les entreprises et leur relation bidirectionnelle avec l</w:t>
      </w:r>
      <w:r w:rsidR="00B51DA7" w:rsidRPr="0034460A">
        <w:t>'</w:t>
      </w:r>
      <w:r w:rsidRPr="0034460A">
        <w:t>infrastructure de réseau; et la dernière portera sur l</w:t>
      </w:r>
      <w:r w:rsidR="00B51DA7" w:rsidRPr="0034460A">
        <w:t>'</w:t>
      </w:r>
      <w:r w:rsidRPr="0034460A">
        <w:t>économie des jetons en tant que couche de circulation de valeur de l</w:t>
      </w:r>
      <w:r w:rsidR="00B51DA7" w:rsidRPr="0034460A">
        <w:t>'</w:t>
      </w:r>
      <w:r w:rsidRPr="0034460A">
        <w:t>écosystème de l</w:t>
      </w:r>
      <w:r w:rsidR="00B51DA7" w:rsidRPr="0034460A">
        <w:t>'</w:t>
      </w:r>
      <w:r w:rsidRPr="0034460A">
        <w:t xml:space="preserve">IA. </w:t>
      </w:r>
    </w:p>
    <w:p w14:paraId="6E1A711A" w14:textId="521D4369" w:rsidR="002C339A" w:rsidRPr="0034460A" w:rsidRDefault="002C339A" w:rsidP="0034460A">
      <w:r w:rsidRPr="0034460A">
        <w:t>S</w:t>
      </w:r>
      <w:r w:rsidR="00B51DA7" w:rsidRPr="0034460A">
        <w:t>'</w:t>
      </w:r>
      <w:r w:rsidRPr="0034460A">
        <w:t>appuyant sur ses sujets d</w:t>
      </w:r>
      <w:r w:rsidR="00B51DA7" w:rsidRPr="0034460A">
        <w:t>'</w:t>
      </w:r>
      <w:r w:rsidRPr="0034460A">
        <w:t>étude actifs, le Groupe FG-AINN poursuit les objectifs suivants:</w:t>
      </w:r>
    </w:p>
    <w:p w14:paraId="0771D5A7" w14:textId="2F74A461" w:rsidR="002C339A" w:rsidRPr="0036775A" w:rsidRDefault="00570ABC" w:rsidP="00570ABC">
      <w:pPr>
        <w:pStyle w:val="enumlev1"/>
        <w:rPr>
          <w:kern w:val="2"/>
          <w:szCs w:val="22"/>
          <w14:ligatures w14:val="standardContextual"/>
        </w:rPr>
      </w:pPr>
      <w:r>
        <w:t>•</w:t>
      </w:r>
      <w:r>
        <w:tab/>
      </w:r>
      <w:r w:rsidR="0034460A">
        <w:t>P</w:t>
      </w:r>
      <w:r w:rsidR="002C339A">
        <w:t>résenter les dernières avancées techniques au sein de ses groupes de travail, en mettant l</w:t>
      </w:r>
      <w:r w:rsidR="00B51DA7">
        <w:t>'</w:t>
      </w:r>
      <w:r w:rsidR="002C339A">
        <w:t>accent sur les technologies fondamentales pour les architectures fondées sur l</w:t>
      </w:r>
      <w:r w:rsidR="00B51DA7">
        <w:t>'</w:t>
      </w:r>
      <w:r w:rsidR="002C339A">
        <w:t>IA native, et en particulier sur la conception et le déploiement des réseaux fondés sur l</w:t>
      </w:r>
      <w:r w:rsidR="00B51DA7">
        <w:t>'</w:t>
      </w:r>
      <w:r w:rsidR="002C339A">
        <w:t>IA native</w:t>
      </w:r>
      <w:r w:rsidR="0034460A">
        <w:t>.</w:t>
      </w:r>
    </w:p>
    <w:p w14:paraId="351E2E07" w14:textId="5A24448A" w:rsidR="002C339A" w:rsidRPr="0036775A" w:rsidRDefault="00570ABC" w:rsidP="00570ABC">
      <w:pPr>
        <w:pStyle w:val="enumlev1"/>
        <w:rPr>
          <w:rFonts w:ascii="Calibri" w:hAnsi="Calibri" w:cs="Arial"/>
        </w:rPr>
      </w:pPr>
      <w:r>
        <w:t>•</w:t>
      </w:r>
      <w:r>
        <w:tab/>
      </w:r>
      <w:r w:rsidR="0034460A">
        <w:t>E</w:t>
      </w:r>
      <w:r w:rsidR="002C339A">
        <w:t>xaminer les cadres architecturaux et les modèles d</w:t>
      </w:r>
      <w:r w:rsidR="00B51DA7">
        <w:t>'</w:t>
      </w:r>
      <w:r w:rsidR="002C339A">
        <w:t>intégration profonde des réseaux fondés sur l</w:t>
      </w:r>
      <w:r w:rsidR="00B51DA7">
        <w:t>'</w:t>
      </w:r>
      <w:r w:rsidR="002C339A">
        <w:t>IA native en tant que colonne vertébrale des télécommunications intelligentes</w:t>
      </w:r>
      <w:r w:rsidR="0034460A">
        <w:t>.</w:t>
      </w:r>
    </w:p>
    <w:p w14:paraId="61D88B85" w14:textId="3873B880" w:rsidR="002C339A" w:rsidRPr="0036775A" w:rsidRDefault="00570ABC" w:rsidP="00570ABC">
      <w:pPr>
        <w:pStyle w:val="enumlev1"/>
        <w:rPr>
          <w:rFonts w:ascii="Calibri" w:hAnsi="Calibri" w:cs="Arial"/>
          <w:szCs w:val="22"/>
        </w:rPr>
      </w:pPr>
      <w:r w:rsidRPr="00570ABC">
        <w:rPr>
          <w:szCs w:val="22"/>
        </w:rPr>
        <w:t>•</w:t>
      </w:r>
      <w:r>
        <w:rPr>
          <w:szCs w:val="22"/>
        </w:rPr>
        <w:tab/>
      </w:r>
      <w:r w:rsidR="0034460A">
        <w:rPr>
          <w:szCs w:val="22"/>
        </w:rPr>
        <w:t>F</w:t>
      </w:r>
      <w:r w:rsidR="002C339A">
        <w:rPr>
          <w:szCs w:val="22"/>
        </w:rPr>
        <w:t xml:space="preserve">aire le </w:t>
      </w:r>
      <w:r w:rsidR="002C339A" w:rsidRPr="00570ABC">
        <w:t>lien</w:t>
      </w:r>
      <w:r w:rsidR="002C339A">
        <w:rPr>
          <w:szCs w:val="22"/>
        </w:rPr>
        <w:t xml:space="preserve"> entre la recherche internationale et des voies de mise en œuvre pratiques pour les réseaux fondés sur l</w:t>
      </w:r>
      <w:r w:rsidR="00B51DA7">
        <w:rPr>
          <w:szCs w:val="22"/>
        </w:rPr>
        <w:t>'</w:t>
      </w:r>
      <w:r w:rsidR="002C339A">
        <w:rPr>
          <w:szCs w:val="22"/>
        </w:rPr>
        <w:t>IA native et l</w:t>
      </w:r>
      <w:r w:rsidR="00B51DA7">
        <w:rPr>
          <w:szCs w:val="22"/>
        </w:rPr>
        <w:t>'</w:t>
      </w:r>
      <w:r w:rsidR="002C339A">
        <w:rPr>
          <w:szCs w:val="22"/>
        </w:rPr>
        <w:t>infrastructure intelligente plus large qu</w:t>
      </w:r>
      <w:r w:rsidR="00B51DA7">
        <w:rPr>
          <w:szCs w:val="22"/>
        </w:rPr>
        <w:t>'</w:t>
      </w:r>
      <w:r w:rsidR="002C339A">
        <w:rPr>
          <w:szCs w:val="22"/>
        </w:rPr>
        <w:t>ils prennent en charge</w:t>
      </w:r>
      <w:r w:rsidR="0034460A">
        <w:rPr>
          <w:szCs w:val="22"/>
        </w:rPr>
        <w:t>.</w:t>
      </w:r>
    </w:p>
    <w:p w14:paraId="4B6D6A5F" w14:textId="414413E8" w:rsidR="002C339A" w:rsidRPr="0036775A" w:rsidRDefault="00570ABC" w:rsidP="00570ABC">
      <w:pPr>
        <w:pStyle w:val="enumlev1"/>
        <w:rPr>
          <w:rFonts w:ascii="Calibri" w:hAnsi="Calibri" w:cs="Arial"/>
          <w:szCs w:val="22"/>
        </w:rPr>
      </w:pPr>
      <w:r>
        <w:t>•</w:t>
      </w:r>
      <w:r>
        <w:tab/>
      </w:r>
      <w:r w:rsidR="0034460A">
        <w:t>C</w:t>
      </w:r>
      <w:r w:rsidR="002C339A">
        <w:t>réer une plate-forme ouverte permettant aux experts individuels, aux chercheurs indépendants et aux membres institutionnels de partager des connaissances techniques, de recenser les lacunes en matière de normalisation et d</w:t>
      </w:r>
      <w:r w:rsidR="00B51DA7">
        <w:t>'</w:t>
      </w:r>
      <w:r w:rsidR="002C339A">
        <w:t>établir de futures voies opérationnelles pour les infrastructures fondées sur l</w:t>
      </w:r>
      <w:r w:rsidR="00B51DA7">
        <w:t>'</w:t>
      </w:r>
      <w:r w:rsidR="002C339A">
        <w:t>IA native</w:t>
      </w:r>
      <w:r w:rsidR="0034460A">
        <w:t>.</w:t>
      </w:r>
    </w:p>
    <w:p w14:paraId="3F969E6C" w14:textId="398570DC" w:rsidR="002C339A" w:rsidRPr="0036775A" w:rsidRDefault="00570ABC" w:rsidP="00570ABC">
      <w:pPr>
        <w:pStyle w:val="enumlev1"/>
        <w:rPr>
          <w:rFonts w:ascii="Calibri" w:hAnsi="Calibri" w:cs="Arial"/>
          <w:szCs w:val="22"/>
        </w:rPr>
      </w:pPr>
      <w:r>
        <w:t>•</w:t>
      </w:r>
      <w:r>
        <w:tab/>
      </w:r>
      <w:r w:rsidR="0034460A">
        <w:t>É</w:t>
      </w:r>
      <w:r w:rsidR="002C339A" w:rsidRPr="00570ABC">
        <w:t>tudier</w:t>
      </w:r>
      <w:r w:rsidR="002C339A">
        <w:rPr>
          <w:szCs w:val="22"/>
        </w:rPr>
        <w:t xml:space="preserve"> le déploiement d</w:t>
      </w:r>
      <w:r w:rsidR="00B51DA7">
        <w:rPr>
          <w:szCs w:val="22"/>
        </w:rPr>
        <w:t>'</w:t>
      </w:r>
      <w:r w:rsidR="002C339A">
        <w:rPr>
          <w:szCs w:val="22"/>
        </w:rPr>
        <w:t>agents d</w:t>
      </w:r>
      <w:r w:rsidR="00B51DA7">
        <w:rPr>
          <w:szCs w:val="22"/>
        </w:rPr>
        <w:t>'</w:t>
      </w:r>
      <w:r w:rsidR="002C339A">
        <w:rPr>
          <w:szCs w:val="22"/>
        </w:rPr>
        <w:t>IA dans les entreprises, y compris la collaboration et l</w:t>
      </w:r>
      <w:r w:rsidR="00B51DA7">
        <w:rPr>
          <w:szCs w:val="22"/>
        </w:rPr>
        <w:t>'</w:t>
      </w:r>
      <w:r w:rsidR="002C339A">
        <w:rPr>
          <w:szCs w:val="22"/>
        </w:rPr>
        <w:t>interopérabilité multi-agents, ainsi que la relation bidirectionnelle entre les agents d</w:t>
      </w:r>
      <w:r w:rsidR="00B51DA7">
        <w:rPr>
          <w:szCs w:val="22"/>
        </w:rPr>
        <w:t>'</w:t>
      </w:r>
      <w:r w:rsidR="002C339A">
        <w:rPr>
          <w:szCs w:val="22"/>
        </w:rPr>
        <w:t>IA et les réseaux fondés sur l</w:t>
      </w:r>
      <w:r w:rsidR="00B51DA7">
        <w:rPr>
          <w:szCs w:val="22"/>
        </w:rPr>
        <w:t>'</w:t>
      </w:r>
      <w:r w:rsidR="002C339A">
        <w:rPr>
          <w:szCs w:val="22"/>
        </w:rPr>
        <w:t>IA native</w:t>
      </w:r>
      <w:r w:rsidR="0034460A">
        <w:rPr>
          <w:szCs w:val="22"/>
        </w:rPr>
        <w:t>.</w:t>
      </w:r>
    </w:p>
    <w:p w14:paraId="10485BE5" w14:textId="4574BC0A" w:rsidR="002C339A" w:rsidRPr="0036775A" w:rsidRDefault="00570ABC" w:rsidP="00570ABC">
      <w:pPr>
        <w:pStyle w:val="enumlev1"/>
        <w:rPr>
          <w:rFonts w:ascii="Calibri" w:hAnsi="Calibri" w:cs="Arial"/>
          <w:szCs w:val="22"/>
        </w:rPr>
      </w:pPr>
      <w:r>
        <w:t>•</w:t>
      </w:r>
      <w:r>
        <w:tab/>
      </w:r>
      <w:r w:rsidR="0034460A">
        <w:t>E</w:t>
      </w:r>
      <w:r w:rsidR="002C339A" w:rsidRPr="00570ABC">
        <w:t>xaminer</w:t>
      </w:r>
      <w:r w:rsidR="002C339A">
        <w:rPr>
          <w:szCs w:val="22"/>
        </w:rPr>
        <w:t xml:space="preserve"> l</w:t>
      </w:r>
      <w:r w:rsidR="00B51DA7">
        <w:rPr>
          <w:szCs w:val="22"/>
        </w:rPr>
        <w:t>'</w:t>
      </w:r>
      <w:r w:rsidR="002C339A">
        <w:rPr>
          <w:szCs w:val="22"/>
        </w:rPr>
        <w:t>économie des jetons en tant que couche de circulation de valeur de l</w:t>
      </w:r>
      <w:r w:rsidR="00B51DA7">
        <w:rPr>
          <w:szCs w:val="22"/>
        </w:rPr>
        <w:t>'</w:t>
      </w:r>
      <w:r w:rsidR="002C339A">
        <w:rPr>
          <w:szCs w:val="22"/>
        </w:rPr>
        <w:t>écosystème de l</w:t>
      </w:r>
      <w:r w:rsidR="00B51DA7">
        <w:rPr>
          <w:szCs w:val="22"/>
        </w:rPr>
        <w:t>'</w:t>
      </w:r>
      <w:r w:rsidR="002C339A">
        <w:rPr>
          <w:szCs w:val="22"/>
        </w:rPr>
        <w:t>IA, en étudiant sa dynamique de chaîne industrielle à travers les couches calcul, modèle et application et ses implications pour l</w:t>
      </w:r>
      <w:r w:rsidR="00B51DA7">
        <w:rPr>
          <w:szCs w:val="22"/>
        </w:rPr>
        <w:t>'</w:t>
      </w:r>
      <w:r w:rsidR="002C339A">
        <w:rPr>
          <w:szCs w:val="22"/>
        </w:rPr>
        <w:t>évolution des réseaux fondés sur l</w:t>
      </w:r>
      <w:r w:rsidR="00B51DA7">
        <w:rPr>
          <w:szCs w:val="22"/>
        </w:rPr>
        <w:t>'</w:t>
      </w:r>
      <w:r w:rsidR="002C339A">
        <w:rPr>
          <w:szCs w:val="22"/>
        </w:rPr>
        <w:t>IA</w:t>
      </w:r>
      <w:r w:rsidR="00B51DA7">
        <w:rPr>
          <w:szCs w:val="22"/>
        </w:rPr>
        <w:t> </w:t>
      </w:r>
      <w:r w:rsidR="002C339A">
        <w:rPr>
          <w:szCs w:val="22"/>
        </w:rPr>
        <w:t>native.</w:t>
      </w:r>
    </w:p>
    <w:p w14:paraId="42FA1EAF" w14:textId="3C88B4E8" w:rsidR="002C339A" w:rsidRPr="0034460A" w:rsidRDefault="002C339A" w:rsidP="0034460A">
      <w:r w:rsidRPr="0034460A">
        <w:t>L</w:t>
      </w:r>
      <w:r w:rsidR="00B51DA7" w:rsidRPr="0034460A">
        <w:t>'</w:t>
      </w:r>
      <w:r w:rsidRPr="0034460A">
        <w:t>atelier s</w:t>
      </w:r>
      <w:r w:rsidR="00B51DA7" w:rsidRPr="0034460A">
        <w:t>'</w:t>
      </w:r>
      <w:r w:rsidRPr="0034460A">
        <w:t>adresse aux chercheurs et aux professionnels dans les domaines de l</w:t>
      </w:r>
      <w:r w:rsidR="00B51DA7" w:rsidRPr="0034460A">
        <w:t>'</w:t>
      </w:r>
      <w:r w:rsidRPr="0034460A">
        <w:t>architecture des réseaux de télécommunication, de l</w:t>
      </w:r>
      <w:r w:rsidR="00B51DA7" w:rsidRPr="0034460A">
        <w:t>'</w:t>
      </w:r>
      <w:r w:rsidRPr="0034460A">
        <w:t>ingénierie des infrastructures d</w:t>
      </w:r>
      <w:r w:rsidR="00B51DA7" w:rsidRPr="0034460A">
        <w:t>'</w:t>
      </w:r>
      <w:r w:rsidRPr="0034460A">
        <w:t>IA, des systèmes hertziens et dans les domaines connexes qui contribuent à l</w:t>
      </w:r>
      <w:r w:rsidR="00B51DA7" w:rsidRPr="0034460A">
        <w:t>'</w:t>
      </w:r>
      <w:r w:rsidRPr="0034460A">
        <w:t>élaboration d</w:t>
      </w:r>
      <w:r w:rsidR="00B51DA7" w:rsidRPr="0034460A">
        <w:t>'</w:t>
      </w:r>
      <w:r w:rsidRPr="0034460A">
        <w:t>architectures fondées sur l</w:t>
      </w:r>
      <w:r w:rsidR="00B51DA7" w:rsidRPr="0034460A">
        <w:t>'</w:t>
      </w:r>
      <w:r w:rsidRPr="0034460A">
        <w:t>IA native. Les séances parallèles de l</w:t>
      </w:r>
      <w:r w:rsidR="00B51DA7" w:rsidRPr="0034460A">
        <w:t>'</w:t>
      </w:r>
      <w:r w:rsidRPr="0034460A">
        <w:t>après-midi s</w:t>
      </w:r>
      <w:r w:rsidR="00B51DA7" w:rsidRPr="0034460A">
        <w:t>'</w:t>
      </w:r>
      <w:r w:rsidRPr="0034460A">
        <w:t>adressent quant à elles aux architectes d</w:t>
      </w:r>
      <w:r w:rsidR="00B51DA7" w:rsidRPr="0034460A">
        <w:t>'</w:t>
      </w:r>
      <w:r w:rsidRPr="0034460A">
        <w:t>IA d</w:t>
      </w:r>
      <w:r w:rsidR="00B51DA7" w:rsidRPr="0034460A">
        <w:t>'</w:t>
      </w:r>
      <w:r w:rsidRPr="0034460A">
        <w:t>entreprise, aux décideurs de l</w:t>
      </w:r>
      <w:r w:rsidR="00B51DA7" w:rsidRPr="0034460A">
        <w:t>'</w:t>
      </w:r>
      <w:r w:rsidRPr="0034460A">
        <w:t>économie numérique et aux chercheurs étudiant les systèmes d</w:t>
      </w:r>
      <w:r w:rsidR="00B51DA7" w:rsidRPr="0034460A">
        <w:t>'</w:t>
      </w:r>
      <w:r w:rsidRPr="0034460A">
        <w:t>IA agentique et les modèles économiques d</w:t>
      </w:r>
      <w:r w:rsidR="00B51DA7" w:rsidRPr="0034460A">
        <w:t>'</w:t>
      </w:r>
      <w:r w:rsidRPr="0034460A">
        <w:t>IA fondés sur les jetons.</w:t>
      </w:r>
    </w:p>
    <w:p w14:paraId="1077E5C9" w14:textId="1E39DA06" w:rsidR="002C339A" w:rsidRPr="0034460A" w:rsidRDefault="002C339A" w:rsidP="0034460A">
      <w:r w:rsidRPr="0034460A">
        <w:t>4</w:t>
      </w:r>
      <w:r w:rsidRPr="0034460A">
        <w:tab/>
        <w:t xml:space="preserve">Les participants à la </w:t>
      </w:r>
      <w:r w:rsidRPr="0034460A">
        <w:rPr>
          <w:b/>
          <w:bCs/>
        </w:rPr>
        <w:t>réunion du Groupe FG-AINN</w:t>
      </w:r>
      <w:r w:rsidRPr="0034460A">
        <w:t xml:space="preserve"> examineront les contributions écrites et feront progresser les projets de produits du </w:t>
      </w:r>
      <w:r w:rsidR="0034460A">
        <w:t>g</w:t>
      </w:r>
      <w:r w:rsidRPr="0034460A">
        <w:t>roupe. L</w:t>
      </w:r>
      <w:r w:rsidR="00B51DA7" w:rsidRPr="0034460A">
        <w:t>'</w:t>
      </w:r>
      <w:r w:rsidRPr="0034460A">
        <w:t>atelier se déroulera en anglais uniquement. De plus amples informations sur la logistique de la réunion sont disponibles sur la page d</w:t>
      </w:r>
      <w:r w:rsidR="00B51DA7" w:rsidRPr="0034460A">
        <w:t>'</w:t>
      </w:r>
      <w:r w:rsidRPr="0034460A">
        <w:t xml:space="preserve">accueil du </w:t>
      </w:r>
      <w:r w:rsidR="0034460A">
        <w:t>g</w:t>
      </w:r>
      <w:r w:rsidRPr="0034460A">
        <w:t xml:space="preserve">roupe: </w:t>
      </w:r>
      <w:hyperlink r:id="rId12" w:anchor="/fr" w:history="1">
        <w:r w:rsidR="00570ABC" w:rsidRPr="0034460A">
          <w:rPr>
            <w:rStyle w:val="Hyperlink"/>
          </w:rPr>
          <w:t>https://www.itu.int/en/ITU-T/focusgroups/ainn</w:t>
        </w:r>
      </w:hyperlink>
      <w:r w:rsidRPr="0034460A">
        <w:t>.</w:t>
      </w:r>
      <w:hyperlink r:id="rId13" w:history="1"/>
    </w:p>
    <w:p w14:paraId="62B70B10" w14:textId="4822DFAC" w:rsidR="002C339A" w:rsidRPr="0034460A" w:rsidRDefault="002C339A" w:rsidP="0034460A">
      <w:r w:rsidRPr="0034460A">
        <w:t xml:space="preserve">Les contributions écrites sont importantes pour le succès des travaux du </w:t>
      </w:r>
      <w:r w:rsidR="000B2E64">
        <w:t>g</w:t>
      </w:r>
      <w:r w:rsidRPr="0034460A">
        <w:t>roupe, et sont vivement encouragées. Elles doivent être soumises au Secrétariat (</w:t>
      </w:r>
      <w:hyperlink r:id="rId14" w:history="1">
        <w:r w:rsidRPr="0034460A">
          <w:rPr>
            <w:rStyle w:val="Hyperlink"/>
          </w:rPr>
          <w:t>tsbfgainn@itu.int</w:t>
        </w:r>
      </w:hyperlink>
      <w:r w:rsidRPr="0034460A">
        <w:t>) sous forme électronique, en utilisant les gabarits disponibles sur la page d</w:t>
      </w:r>
      <w:r w:rsidR="00B51DA7" w:rsidRPr="0034460A">
        <w:t>'</w:t>
      </w:r>
      <w:r w:rsidRPr="0034460A">
        <w:t>accueil du Groupe FG-AINN, avant le</w:t>
      </w:r>
      <w:r w:rsidR="0034460A">
        <w:t> </w:t>
      </w:r>
      <w:r w:rsidRPr="0034460A">
        <w:rPr>
          <w:b/>
          <w:bCs/>
        </w:rPr>
        <w:t>15 septembre 2026</w:t>
      </w:r>
      <w:r w:rsidRPr="0034460A">
        <w:t>.</w:t>
      </w:r>
      <w:hyperlink r:id="rId15" w:history="1"/>
    </w:p>
    <w:p w14:paraId="233043C0" w14:textId="46E10696" w:rsidR="002C339A" w:rsidRPr="0034460A" w:rsidRDefault="002C339A" w:rsidP="0034460A">
      <w:r w:rsidRPr="0034460A">
        <w:t>5</w:t>
      </w:r>
      <w:r w:rsidRPr="0034460A">
        <w:tab/>
        <w:t>La participation à l</w:t>
      </w:r>
      <w:r w:rsidR="00B51DA7" w:rsidRPr="0034460A">
        <w:t>'</w:t>
      </w:r>
      <w:r w:rsidRPr="0034460A">
        <w:t>atelier et à la réunion du Groupe FG-AINN est gratuite et ouverte à toutes les parties prenantes intéressées, y compris les représentants des États Membres de l</w:t>
      </w:r>
      <w:r w:rsidR="00B51DA7" w:rsidRPr="0034460A">
        <w:t>'</w:t>
      </w:r>
      <w:r w:rsidRPr="0034460A">
        <w:t>UIT, les Membres de Secteur, les Associés, les établissements universitaires et les experts des États</w:t>
      </w:r>
      <w:r w:rsidR="00570ABC" w:rsidRPr="0034460A">
        <w:t> </w:t>
      </w:r>
      <w:r w:rsidRPr="0034460A">
        <w:t>Membres de l</w:t>
      </w:r>
      <w:r w:rsidR="00B51DA7" w:rsidRPr="0034460A">
        <w:t>'</w:t>
      </w:r>
      <w:r w:rsidRPr="0034460A">
        <w:t>UIT qui souhaitent contribuer au développement des réseaux de prochaine génération fondés sur l</w:t>
      </w:r>
      <w:r w:rsidR="00B51DA7" w:rsidRPr="0034460A">
        <w:t>'</w:t>
      </w:r>
      <w:r w:rsidRPr="0034460A">
        <w:t xml:space="preserve">IA native et des infrastructures intelligentes. </w:t>
      </w:r>
    </w:p>
    <w:p w14:paraId="0DA3D58D" w14:textId="119FFDBE" w:rsidR="002C339A" w:rsidRPr="0034460A" w:rsidRDefault="002C339A" w:rsidP="0034460A">
      <w:pPr>
        <w:keepLines/>
      </w:pPr>
      <w:r w:rsidRPr="0034460A">
        <w:lastRenderedPageBreak/>
        <w:t>6</w:t>
      </w:r>
      <w:r w:rsidRPr="0034460A">
        <w:tab/>
        <w:t>Toutes les informations utiles concernant l</w:t>
      </w:r>
      <w:r w:rsidR="00B51DA7" w:rsidRPr="0034460A">
        <w:t>'</w:t>
      </w:r>
      <w:r w:rsidRPr="0034460A">
        <w:t>atelier (projet de programme, intervenants, lien pour l</w:t>
      </w:r>
      <w:r w:rsidR="00B51DA7" w:rsidRPr="0034460A">
        <w:t>'</w:t>
      </w:r>
      <w:r w:rsidRPr="0034460A">
        <w:t>inscription, modalités de connexion à distance) seront communiquées sur la page web principale consacrée à la manifestation, à l</w:t>
      </w:r>
      <w:r w:rsidR="00B51DA7" w:rsidRPr="0034460A">
        <w:t>'</w:t>
      </w:r>
      <w:r w:rsidRPr="0034460A">
        <w:t xml:space="preserve">adresse </w:t>
      </w:r>
      <w:hyperlink r:id="rId16" w:anchor="/fr" w:history="1">
        <w:r w:rsidR="00570ABC" w:rsidRPr="0034460A">
          <w:rPr>
            <w:rStyle w:val="Hyperlink"/>
          </w:rPr>
          <w:t>https://www.itu.int/en/ITU-T/Workshops-and-Seminars/2026/0921/Pages/default.aspx</w:t>
        </w:r>
      </w:hyperlink>
      <w:r w:rsidRPr="0034460A">
        <w:t>. Cette page sera actualisée régulièrement, et les participants sont encouragés à la consulter à intervalles réguliers pour prendre connaissance des informations les plus récentes.</w:t>
      </w:r>
      <w:hyperlink r:id="rId17" w:history="1"/>
    </w:p>
    <w:p w14:paraId="6144298F" w14:textId="31BDE323" w:rsidR="002C339A" w:rsidRPr="0034460A" w:rsidRDefault="002C339A" w:rsidP="0034460A">
      <w:r w:rsidRPr="0034460A">
        <w:t>7</w:t>
      </w:r>
      <w:r w:rsidRPr="0034460A">
        <w:tab/>
        <w:t>Afin de permettre aux organisateurs de prendre les dispositions nécessaires pour ces deux</w:t>
      </w:r>
      <w:r w:rsidR="0034460A">
        <w:t> </w:t>
      </w:r>
      <w:r w:rsidRPr="0034460A">
        <w:t>manifestations, les participants sont priés de s</w:t>
      </w:r>
      <w:r w:rsidR="00B51DA7" w:rsidRPr="0034460A">
        <w:t>'</w:t>
      </w:r>
      <w:r w:rsidRPr="0034460A">
        <w:t xml:space="preserve">inscrire dès que possible en remplissant le </w:t>
      </w:r>
      <w:hyperlink r:id="rId18" w:history="1">
        <w:r w:rsidRPr="0034460A">
          <w:rPr>
            <w:rStyle w:val="Hyperlink"/>
          </w:rPr>
          <w:t>formulaire en ligne</w:t>
        </w:r>
      </w:hyperlink>
      <w:r w:rsidRPr="0034460A">
        <w:t xml:space="preserve">. </w:t>
      </w:r>
      <w:r w:rsidRPr="0034460A">
        <w:rPr>
          <w:b/>
          <w:bCs/>
        </w:rPr>
        <w:t>Veuillez noter que l</w:t>
      </w:r>
      <w:r w:rsidR="00B51DA7" w:rsidRPr="0034460A">
        <w:rPr>
          <w:b/>
          <w:bCs/>
        </w:rPr>
        <w:t>'</w:t>
      </w:r>
      <w:r w:rsidRPr="0034460A">
        <w:rPr>
          <w:b/>
          <w:bCs/>
        </w:rPr>
        <w:t>inscription préalable des participants à l</w:t>
      </w:r>
      <w:r w:rsidR="00B51DA7" w:rsidRPr="0034460A">
        <w:rPr>
          <w:b/>
          <w:bCs/>
        </w:rPr>
        <w:t>'</w:t>
      </w:r>
      <w:r w:rsidRPr="0034460A">
        <w:rPr>
          <w:b/>
          <w:bCs/>
        </w:rPr>
        <w:t>atelier et à la réunion se fait exclusivement en ligne et est obligatoire tant pour les participants en présentiel qu</w:t>
      </w:r>
      <w:r w:rsidR="00B51DA7" w:rsidRPr="0034460A">
        <w:rPr>
          <w:b/>
          <w:bCs/>
        </w:rPr>
        <w:t>'</w:t>
      </w:r>
      <w:r w:rsidRPr="0034460A">
        <w:rPr>
          <w:b/>
          <w:bCs/>
        </w:rPr>
        <w:t>à distance</w:t>
      </w:r>
      <w:r w:rsidRPr="0034460A">
        <w:t>.</w:t>
      </w:r>
      <w:hyperlink r:id="rId19" w:history="1"/>
    </w:p>
    <w:p w14:paraId="0EFB3AA7" w14:textId="0237B195" w:rsidR="002C339A" w:rsidRPr="0034460A" w:rsidRDefault="002C339A" w:rsidP="0034460A">
      <w:r w:rsidRPr="0034460A">
        <w:t>8</w:t>
      </w:r>
      <w:r w:rsidRPr="0034460A">
        <w:tab/>
        <w:t>Nous vous rappelons que, pour les ressortissants de certains pays, l</w:t>
      </w:r>
      <w:r w:rsidR="00B51DA7" w:rsidRPr="0034460A">
        <w:t>'</w:t>
      </w:r>
      <w:r w:rsidRPr="0034460A">
        <w:t>entrée et le séjour, quelle qu</w:t>
      </w:r>
      <w:r w:rsidR="00B51DA7" w:rsidRPr="0034460A">
        <w:t>'</w:t>
      </w:r>
      <w:r w:rsidRPr="0034460A">
        <w:t>en soit la durée, en Chine sont soumis à l</w:t>
      </w:r>
      <w:r w:rsidR="00B51DA7" w:rsidRPr="0034460A">
        <w:t>'</w:t>
      </w:r>
      <w:r w:rsidRPr="0034460A">
        <w:t>obtention d</w:t>
      </w:r>
      <w:r w:rsidR="00B51DA7" w:rsidRPr="0034460A">
        <w:t>'</w:t>
      </w:r>
      <w:r w:rsidRPr="0034460A">
        <w:t>un visa. Ce visa doit être obtenu auprès de la représentation de la Chine (ambassade ou consulat) dans votre pays ou, à défaut, dans le pays le plus proche de votre pays de départ. Étant donné que le traitement des demandes de visa et la délivrance des visas peuvent prendre un certain temps, nous vous suggérons de vous renseigner directement auprès de la représentation concernée et de formuler votre demande au plus tôt. Des renseignements supplémentaires concernant les formalités de visa, l</w:t>
      </w:r>
      <w:r w:rsidR="00B51DA7" w:rsidRPr="0034460A">
        <w:t>'</w:t>
      </w:r>
      <w:r w:rsidRPr="0034460A">
        <w:t>hébergement, les transports et d</w:t>
      </w:r>
      <w:r w:rsidR="00B51DA7" w:rsidRPr="0034460A">
        <w:t>'</w:t>
      </w:r>
      <w:r w:rsidRPr="0034460A">
        <w:t>autres dispositions pratiques seront disponibles sur la page web de la manifestation, sous la rubrique "</w:t>
      </w:r>
      <w:r w:rsidRPr="000B2E64">
        <w:rPr>
          <w:b/>
          <w:bCs/>
        </w:rPr>
        <w:t>Informations pratiques</w:t>
      </w:r>
      <w:r w:rsidRPr="0034460A">
        <w:t>".</w:t>
      </w:r>
    </w:p>
    <w:p w14:paraId="5705DB21" w14:textId="2A99FBAC" w:rsidR="002C339A" w:rsidRPr="0034460A" w:rsidRDefault="002C339A" w:rsidP="0034460A">
      <w:r w:rsidRPr="0034460A">
        <w:t>Veuillez agréer, Madame, Monsieur, l</w:t>
      </w:r>
      <w:r w:rsidR="00B51DA7" w:rsidRPr="0034460A">
        <w:t>'</w:t>
      </w:r>
      <w:r w:rsidRPr="0034460A">
        <w:t>assurance de ma haute considération.</w:t>
      </w:r>
    </w:p>
    <w:p w14:paraId="3A296738" w14:textId="5A5DBCDD" w:rsidR="00B60868" w:rsidRPr="00B60868" w:rsidRDefault="00B60868" w:rsidP="00B60868">
      <w:pPr>
        <w:spacing w:before="480" w:after="480"/>
        <w:rPr>
          <w:bCs/>
        </w:rPr>
      </w:pPr>
      <w:r w:rsidRPr="00B60868">
        <w:rPr>
          <w:bCs/>
        </w:rPr>
        <w:t>(</w:t>
      </w:r>
      <w:proofErr w:type="gramStart"/>
      <w:r w:rsidRPr="00B60868">
        <w:rPr>
          <w:bCs/>
          <w:i/>
        </w:rPr>
        <w:t>signé</w:t>
      </w:r>
      <w:proofErr w:type="gramEnd"/>
      <w:r w:rsidRPr="00B60868">
        <w:rPr>
          <w:bCs/>
        </w:rPr>
        <w:t>)</w:t>
      </w:r>
    </w:p>
    <w:p w14:paraId="558FB742" w14:textId="175CD9BE" w:rsidR="002937DB" w:rsidRDefault="00307FB4" w:rsidP="00B60868">
      <w:pPr>
        <w:rPr>
          <w:bCs/>
        </w:rPr>
      </w:pPr>
      <w:r w:rsidRPr="00B60868">
        <w:rPr>
          <w:bCs/>
        </w:rPr>
        <w:t>Seizo Onoe</w:t>
      </w:r>
      <w:r w:rsidR="00B60868" w:rsidRPr="00B60868">
        <w:rPr>
          <w:bCs/>
        </w:rPr>
        <w:br/>
      </w:r>
      <w:r w:rsidRPr="00B60868">
        <w:rPr>
          <w:bCs/>
        </w:rPr>
        <w:t>Directeur du Bureau de la normalisation</w:t>
      </w:r>
      <w:r w:rsidR="00B60868" w:rsidRPr="00B60868">
        <w:rPr>
          <w:bCs/>
        </w:rPr>
        <w:br/>
      </w:r>
      <w:r w:rsidRPr="00B60868">
        <w:rPr>
          <w:bCs/>
        </w:rPr>
        <w:t>des télécommunications</w:t>
      </w:r>
    </w:p>
    <w:sectPr w:rsidR="002937DB" w:rsidSect="00A15179">
      <w:headerReference w:type="default" r:id="rId20"/>
      <w:footerReference w:type="first" r:id="rId21"/>
      <w:pgSz w:w="11907" w:h="16840" w:code="9"/>
      <w:pgMar w:top="1134" w:right="1089" w:bottom="1134" w:left="1089" w:header="567" w:footer="51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3BCF5" w14:textId="77777777" w:rsidR="00BA1BEB" w:rsidRDefault="00BA1BEB">
      <w:r>
        <w:separator/>
      </w:r>
    </w:p>
  </w:endnote>
  <w:endnote w:type="continuationSeparator" w:id="0">
    <w:p w14:paraId="57E27432" w14:textId="77777777" w:rsidR="00BA1BEB" w:rsidRDefault="00BA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default"/>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A9C5" w14:textId="77777777" w:rsidR="005120A2" w:rsidRPr="003E66AD" w:rsidRDefault="005120A2" w:rsidP="00085F5A">
    <w:pPr>
      <w:tabs>
        <w:tab w:val="clear" w:pos="794"/>
        <w:tab w:val="clear" w:pos="1191"/>
        <w:tab w:val="clear" w:pos="1588"/>
        <w:tab w:val="clear" w:pos="1985"/>
      </w:tabs>
      <w:overflowPunct/>
      <w:autoSpaceDE/>
      <w:autoSpaceDN/>
      <w:adjustRightInd/>
      <w:spacing w:before="40"/>
      <w:ind w:left="-397" w:right="-397"/>
      <w:jc w:val="center"/>
      <w:textAlignment w:val="auto"/>
      <w:rPr>
        <w:color w:val="0070C0"/>
        <w:sz w:val="18"/>
        <w:szCs w:val="18"/>
        <w:lang w:val="fr-CH"/>
      </w:rPr>
    </w:pPr>
    <w:r w:rsidRPr="003E66AD">
      <w:rPr>
        <w:color w:val="0070C0"/>
        <w:sz w:val="18"/>
        <w:szCs w:val="18"/>
        <w:lang w:val="fr-CH"/>
      </w:rPr>
      <w:t>Union internationale des télécommunications • Place des Nations</w:t>
    </w:r>
    <w:r w:rsidR="00085F5A" w:rsidRPr="003E66AD">
      <w:rPr>
        <w:color w:val="0070C0"/>
        <w:sz w:val="18"/>
        <w:szCs w:val="18"/>
        <w:lang w:val="fr-CH"/>
      </w:rPr>
      <w:t xml:space="preserve"> •</w:t>
    </w:r>
    <w:r w:rsidRPr="003E66AD">
      <w:rPr>
        <w:color w:val="0070C0"/>
        <w:sz w:val="18"/>
        <w:szCs w:val="18"/>
        <w:lang w:val="fr-CH"/>
      </w:rPr>
      <w:t xml:space="preserve"> CH</w:t>
    </w:r>
    <w:r w:rsidRPr="003E66AD">
      <w:rPr>
        <w:color w:val="0070C0"/>
        <w:sz w:val="18"/>
        <w:szCs w:val="18"/>
        <w:lang w:val="fr-CH"/>
      </w:rPr>
      <w:noBreakHyphen/>
      <w:t>1211 Genève 20</w:t>
    </w:r>
    <w:r w:rsidR="00085F5A" w:rsidRPr="003E66AD">
      <w:rPr>
        <w:color w:val="0070C0"/>
        <w:sz w:val="18"/>
        <w:szCs w:val="18"/>
        <w:lang w:val="fr-CH"/>
      </w:rPr>
      <w:t xml:space="preserve"> •</w:t>
    </w:r>
    <w:r w:rsidRPr="003E66AD">
      <w:rPr>
        <w:color w:val="0070C0"/>
        <w:sz w:val="18"/>
        <w:szCs w:val="18"/>
        <w:lang w:val="fr-CH"/>
      </w:rPr>
      <w:t xml:space="preserve"> Suisse </w:t>
    </w:r>
    <w:r w:rsidRPr="003E66AD">
      <w:rPr>
        <w:color w:val="0070C0"/>
        <w:sz w:val="18"/>
        <w:szCs w:val="18"/>
        <w:lang w:val="fr-CH"/>
      </w:rPr>
      <w:br/>
      <w:t>Tél</w:t>
    </w:r>
    <w:r w:rsidR="00085F5A" w:rsidRPr="003E66AD">
      <w:rPr>
        <w:color w:val="0070C0"/>
        <w:sz w:val="18"/>
        <w:szCs w:val="18"/>
        <w:lang w:val="fr-CH"/>
      </w:rPr>
      <w:t>.</w:t>
    </w:r>
    <w:r w:rsidRPr="003E66AD">
      <w:rPr>
        <w:color w:val="0070C0"/>
        <w:sz w:val="18"/>
        <w:szCs w:val="18"/>
        <w:lang w:val="fr-CH"/>
      </w:rPr>
      <w:t xml:space="preserve">: +41 22 730 5111 • Fax: +41 22 733 7256 • </w:t>
    </w:r>
    <w:r w:rsidR="00085F5A" w:rsidRPr="003E66AD">
      <w:rPr>
        <w:color w:val="0070C0"/>
        <w:sz w:val="18"/>
        <w:szCs w:val="18"/>
        <w:lang w:val="fr-CH"/>
      </w:rPr>
      <w:t>Courriel</w:t>
    </w:r>
    <w:r w:rsidRPr="003E66AD">
      <w:rPr>
        <w:color w:val="0070C0"/>
        <w:sz w:val="18"/>
        <w:szCs w:val="18"/>
        <w:lang w:val="fr-CH"/>
      </w:rPr>
      <w:t xml:space="preserve">: </w:t>
    </w:r>
    <w:hyperlink r:id="rId1" w:history="1">
      <w:r w:rsidRPr="003E66AD">
        <w:rPr>
          <w:rStyle w:val="Hyperlink"/>
          <w:color w:val="0070C0"/>
          <w:sz w:val="18"/>
          <w:szCs w:val="18"/>
        </w:rPr>
        <w:t>itumail@itu.int</w:t>
      </w:r>
    </w:hyperlink>
    <w:r w:rsidRPr="003E66AD">
      <w:rPr>
        <w:color w:val="0070C0"/>
        <w:sz w:val="18"/>
        <w:szCs w:val="18"/>
        <w:lang w:val="fr-CH"/>
      </w:rPr>
      <w:t xml:space="preserve"> • </w:t>
    </w:r>
    <w:hyperlink r:id="rId2" w:history="1">
      <w:r w:rsidRPr="003E66AD">
        <w:rPr>
          <w:rStyle w:val="Hyperlink"/>
          <w:color w:val="0070C0"/>
          <w:sz w:val="18"/>
          <w:szCs w:val="18"/>
        </w:rPr>
        <w:t>www.itu.int</w:t>
      </w:r>
    </w:hyperlink>
    <w:r w:rsidRPr="003E66AD">
      <w:rPr>
        <w:color w:val="0070C0"/>
        <w:sz w:val="18"/>
        <w:szCs w:val="18"/>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7AFA" w14:textId="77777777" w:rsidR="00BA1BEB" w:rsidRDefault="00BA1BEB">
      <w:r>
        <w:t>____________________</w:t>
      </w:r>
    </w:p>
  </w:footnote>
  <w:footnote w:type="continuationSeparator" w:id="0">
    <w:p w14:paraId="2C64F49C" w14:textId="77777777" w:rsidR="00BA1BEB" w:rsidRDefault="00BA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5492" w14:textId="1C1B5AC8" w:rsidR="00697BC1" w:rsidRPr="00697BC1" w:rsidRDefault="00BA1BEB" w:rsidP="00697BC1">
    <w:pPr>
      <w:pStyle w:val="Header"/>
      <w:rPr>
        <w:sz w:val="18"/>
        <w:szCs w:val="16"/>
      </w:rPr>
    </w:pPr>
    <w:sdt>
      <w:sdtPr>
        <w:rPr>
          <w:sz w:val="18"/>
          <w:szCs w:val="16"/>
        </w:rPr>
        <w:id w:val="526448189"/>
        <w:docPartObj>
          <w:docPartGallery w:val="Page Numbers (Top of Page)"/>
          <w:docPartUnique/>
        </w:docPartObj>
      </w:sdtPr>
      <w:sdtEndPr>
        <w:rPr>
          <w:noProof/>
        </w:rPr>
      </w:sdtEndPr>
      <w:sdtContent>
        <w:r w:rsidR="00697BC1" w:rsidRPr="00697BC1">
          <w:rPr>
            <w:sz w:val="18"/>
            <w:szCs w:val="16"/>
          </w:rPr>
          <w:fldChar w:fldCharType="begin"/>
        </w:r>
        <w:r w:rsidR="00697BC1" w:rsidRPr="00697BC1">
          <w:rPr>
            <w:sz w:val="18"/>
            <w:szCs w:val="16"/>
          </w:rPr>
          <w:instrText xml:space="preserve"> PAGE   \* MERGEFORMAT </w:instrText>
        </w:r>
        <w:r w:rsidR="00697BC1" w:rsidRPr="00697BC1">
          <w:rPr>
            <w:sz w:val="18"/>
            <w:szCs w:val="16"/>
          </w:rPr>
          <w:fldChar w:fldCharType="separate"/>
        </w:r>
        <w:r w:rsidR="00036F4F">
          <w:rPr>
            <w:noProof/>
            <w:sz w:val="18"/>
            <w:szCs w:val="16"/>
          </w:rPr>
          <w:t>2</w:t>
        </w:r>
        <w:r w:rsidR="00697BC1" w:rsidRPr="00697BC1">
          <w:rPr>
            <w:noProof/>
            <w:sz w:val="18"/>
            <w:szCs w:val="16"/>
          </w:rPr>
          <w:fldChar w:fldCharType="end"/>
        </w:r>
      </w:sdtContent>
    </w:sdt>
    <w:r w:rsidR="00AF0D7D">
      <w:rPr>
        <w:noProof/>
        <w:sz w:val="18"/>
        <w:szCs w:val="16"/>
      </w:rPr>
      <w:br/>
      <w:t xml:space="preserve">Circulaire TSB </w:t>
    </w:r>
    <w:r w:rsidR="00597F50">
      <w:rPr>
        <w:noProof/>
        <w:sz w:val="18"/>
        <w:szCs w:val="16"/>
      </w:rPr>
      <w:t>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2"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3" w15:restartNumberingAfterBreak="0">
    <w:nsid w:val="4BD15642"/>
    <w:multiLevelType w:val="hybridMultilevel"/>
    <w:tmpl w:val="70CA6B1A"/>
    <w:lvl w:ilvl="0" w:tplc="D2E40AA4">
      <w:numFmt w:val="bullet"/>
      <w:lvlText w:val="-"/>
      <w:lvlJc w:val="left"/>
      <w:pPr>
        <w:ind w:left="720" w:hanging="360"/>
      </w:pPr>
      <w:rPr>
        <w:rFonts w:ascii="Calibri" w:eastAsia="MS Mincho"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F2C2BE7"/>
    <w:multiLevelType w:val="multilevel"/>
    <w:tmpl w:val="6F2C2B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501239891">
    <w:abstractNumId w:val="1"/>
  </w:num>
  <w:num w:numId="2" w16cid:durableId="2049065674">
    <w:abstractNumId w:val="4"/>
  </w:num>
  <w:num w:numId="3" w16cid:durableId="579759282">
    <w:abstractNumId w:val="2"/>
  </w:num>
  <w:num w:numId="4" w16cid:durableId="1142502730">
    <w:abstractNumId w:val="0"/>
  </w:num>
  <w:num w:numId="5" w16cid:durableId="1830826409">
    <w:abstractNumId w:val="3"/>
  </w:num>
  <w:num w:numId="6" w16cid:durableId="2062048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E9"/>
    <w:rsid w:val="000039EE"/>
    <w:rsid w:val="00005622"/>
    <w:rsid w:val="000109D0"/>
    <w:rsid w:val="0002519E"/>
    <w:rsid w:val="00035B43"/>
    <w:rsid w:val="00036F4F"/>
    <w:rsid w:val="000758B3"/>
    <w:rsid w:val="00085F5A"/>
    <w:rsid w:val="000A6ECC"/>
    <w:rsid w:val="000B0D96"/>
    <w:rsid w:val="000B2E64"/>
    <w:rsid w:val="000B59D8"/>
    <w:rsid w:val="000C1F6B"/>
    <w:rsid w:val="000C25CC"/>
    <w:rsid w:val="000C56BE"/>
    <w:rsid w:val="001026FD"/>
    <w:rsid w:val="001077FD"/>
    <w:rsid w:val="00115DD7"/>
    <w:rsid w:val="00167472"/>
    <w:rsid w:val="00167F92"/>
    <w:rsid w:val="00173738"/>
    <w:rsid w:val="001B79A3"/>
    <w:rsid w:val="002152A3"/>
    <w:rsid w:val="0023667A"/>
    <w:rsid w:val="002937DB"/>
    <w:rsid w:val="002C339A"/>
    <w:rsid w:val="002E395D"/>
    <w:rsid w:val="00307FB4"/>
    <w:rsid w:val="003131F0"/>
    <w:rsid w:val="003135D8"/>
    <w:rsid w:val="00333A80"/>
    <w:rsid w:val="00341117"/>
    <w:rsid w:val="0034460A"/>
    <w:rsid w:val="00364E95"/>
    <w:rsid w:val="00372875"/>
    <w:rsid w:val="003742F8"/>
    <w:rsid w:val="003B1E80"/>
    <w:rsid w:val="003B66E8"/>
    <w:rsid w:val="003E66AD"/>
    <w:rsid w:val="004033F1"/>
    <w:rsid w:val="00414B0C"/>
    <w:rsid w:val="00423C21"/>
    <w:rsid w:val="004257AC"/>
    <w:rsid w:val="0043711B"/>
    <w:rsid w:val="004419E9"/>
    <w:rsid w:val="00445B68"/>
    <w:rsid w:val="0048088B"/>
    <w:rsid w:val="004977C9"/>
    <w:rsid w:val="004B732E"/>
    <w:rsid w:val="004D373A"/>
    <w:rsid w:val="004D51F4"/>
    <w:rsid w:val="004D64E0"/>
    <w:rsid w:val="005120A2"/>
    <w:rsid w:val="0051210D"/>
    <w:rsid w:val="005136D2"/>
    <w:rsid w:val="00517A03"/>
    <w:rsid w:val="00570ABC"/>
    <w:rsid w:val="00597F50"/>
    <w:rsid w:val="005A3DD9"/>
    <w:rsid w:val="005B1DFC"/>
    <w:rsid w:val="00601682"/>
    <w:rsid w:val="00603470"/>
    <w:rsid w:val="00625E79"/>
    <w:rsid w:val="006333F7"/>
    <w:rsid w:val="006427A1"/>
    <w:rsid w:val="00644741"/>
    <w:rsid w:val="00697BC1"/>
    <w:rsid w:val="006A6FFE"/>
    <w:rsid w:val="006C5A91"/>
    <w:rsid w:val="006F52F7"/>
    <w:rsid w:val="00716BBC"/>
    <w:rsid w:val="007321BC"/>
    <w:rsid w:val="00760063"/>
    <w:rsid w:val="00775E4B"/>
    <w:rsid w:val="0079553B"/>
    <w:rsid w:val="00795679"/>
    <w:rsid w:val="007A40FE"/>
    <w:rsid w:val="00810105"/>
    <w:rsid w:val="008157E0"/>
    <w:rsid w:val="00850477"/>
    <w:rsid w:val="00854E1D"/>
    <w:rsid w:val="00887FA6"/>
    <w:rsid w:val="008C4397"/>
    <w:rsid w:val="008C465A"/>
    <w:rsid w:val="008F2C9B"/>
    <w:rsid w:val="009209C3"/>
    <w:rsid w:val="00923CD6"/>
    <w:rsid w:val="00935AA8"/>
    <w:rsid w:val="00971C9A"/>
    <w:rsid w:val="009D51FA"/>
    <w:rsid w:val="009F1E23"/>
    <w:rsid w:val="00A15179"/>
    <w:rsid w:val="00A51537"/>
    <w:rsid w:val="00A5280F"/>
    <w:rsid w:val="00A5645A"/>
    <w:rsid w:val="00A60FC1"/>
    <w:rsid w:val="00A97C37"/>
    <w:rsid w:val="00AA131B"/>
    <w:rsid w:val="00AC37B5"/>
    <w:rsid w:val="00AD752F"/>
    <w:rsid w:val="00AF08A4"/>
    <w:rsid w:val="00AF0D7D"/>
    <w:rsid w:val="00B27B41"/>
    <w:rsid w:val="00B42659"/>
    <w:rsid w:val="00B46F2D"/>
    <w:rsid w:val="00B51DA7"/>
    <w:rsid w:val="00B60868"/>
    <w:rsid w:val="00B8573E"/>
    <w:rsid w:val="00BA1BEB"/>
    <w:rsid w:val="00BB24C0"/>
    <w:rsid w:val="00BD6ECF"/>
    <w:rsid w:val="00C26F2E"/>
    <w:rsid w:val="00C302E3"/>
    <w:rsid w:val="00C41B89"/>
    <w:rsid w:val="00C45376"/>
    <w:rsid w:val="00C9028F"/>
    <w:rsid w:val="00CA0416"/>
    <w:rsid w:val="00CB1125"/>
    <w:rsid w:val="00CB4E80"/>
    <w:rsid w:val="00CD042E"/>
    <w:rsid w:val="00CD6A1C"/>
    <w:rsid w:val="00CF2560"/>
    <w:rsid w:val="00CF5B46"/>
    <w:rsid w:val="00D46B68"/>
    <w:rsid w:val="00D542A5"/>
    <w:rsid w:val="00DC3D47"/>
    <w:rsid w:val="00DD77DA"/>
    <w:rsid w:val="00E06C61"/>
    <w:rsid w:val="00E13DB3"/>
    <w:rsid w:val="00E2408B"/>
    <w:rsid w:val="00E62CEA"/>
    <w:rsid w:val="00E72AE1"/>
    <w:rsid w:val="00ED6A7A"/>
    <w:rsid w:val="00EE4C36"/>
    <w:rsid w:val="00EF6A23"/>
    <w:rsid w:val="00F346CE"/>
    <w:rsid w:val="00F34F98"/>
    <w:rsid w:val="00F40540"/>
    <w:rsid w:val="00F67402"/>
    <w:rsid w:val="00F766A2"/>
    <w:rsid w:val="00F9451D"/>
    <w:rsid w:val="00FF619E"/>
    <w:rsid w:val="00FF7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4031F"/>
  <w15:docId w15:val="{C0C524F5-3929-45CC-8FD1-E984F510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ECF"/>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FR"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semiHidden/>
  </w:style>
  <w:style w:type="paragraph" w:styleId="TOC7">
    <w:name w:val="toc 7"/>
    <w:basedOn w:val="TOC3"/>
    <w:semiHidden/>
  </w:style>
  <w:style w:type="paragraph" w:styleId="TOC6">
    <w:name w:val="toc 6"/>
    <w:basedOn w:val="TOC3"/>
    <w:semiHidden/>
  </w:style>
  <w:style w:type="paragraph" w:styleId="TOC5">
    <w:name w:val="toc 5"/>
    <w:basedOn w:val="TOC3"/>
    <w:semiHidden/>
  </w:style>
  <w:style w:type="paragraph" w:styleId="TOC4">
    <w:name w:val="toc 4"/>
    <w:basedOn w:val="TOC3"/>
    <w:semiHidden/>
  </w:style>
  <w:style w:type="paragraph" w:styleId="TOC3">
    <w:name w:val="toc 3"/>
    <w:basedOn w:val="TOC2"/>
    <w:semiHidden/>
    <w:pPr>
      <w:spacing w:before="80"/>
    </w:pPr>
  </w:style>
  <w:style w:type="paragraph" w:styleId="TOC2">
    <w:name w:val="toc 2"/>
    <w:basedOn w:val="TOC1"/>
    <w:semiHidden/>
    <w:pPr>
      <w:spacing w:before="120"/>
    </w:pPr>
  </w:style>
  <w:style w:type="paragraph" w:styleId="TOC1">
    <w:name w:val="toc 1"/>
    <w:basedOn w:val="Normal"/>
    <w:semiHidden/>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character" w:styleId="Hyperlink">
    <w:name w:val="Hyperlink"/>
    <w:rsid w:val="00760063"/>
    <w:rPr>
      <w:color w:val="0000FF"/>
      <w:u w:val="single"/>
    </w:rPr>
  </w:style>
  <w:style w:type="paragraph" w:customStyle="1" w:styleId="Keywords">
    <w:name w:val="Keywords"/>
    <w:basedOn w:val="Normal"/>
    <w:pPr>
      <w:tabs>
        <w:tab w:val="clear" w:pos="1191"/>
        <w:tab w:val="clear" w:pos="1588"/>
      </w:tabs>
      <w:ind w:left="794" w:hanging="794"/>
    </w:pPr>
  </w:style>
  <w:style w:type="paragraph" w:styleId="BodyText">
    <w:name w:val="Body Text"/>
    <w:basedOn w:val="Normal"/>
    <w:pPr>
      <w:spacing w:after="120"/>
    </w:p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pPr>
      <w:tabs>
        <w:tab w:val="left" w:pos="7371"/>
      </w:tabs>
      <w:spacing w:after="560"/>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FirstFooter">
    <w:name w:val="FirstFooter"/>
    <w:basedOn w:val="Footer"/>
    <w:pPr>
      <w:tabs>
        <w:tab w:val="clear" w:pos="5954"/>
        <w:tab w:val="clear" w:pos="9639"/>
      </w:tabs>
    </w:pPr>
    <w:rPr>
      <w:caps w:val="0"/>
    </w:rPr>
  </w:style>
  <w:style w:type="paragraph" w:customStyle="1" w:styleId="Note">
    <w:name w:val="Note"/>
    <w:basedOn w:val="Normal"/>
    <w:pPr>
      <w:tabs>
        <w:tab w:val="left" w:pos="397"/>
      </w:tabs>
    </w:pPr>
  </w:style>
  <w:style w:type="paragraph" w:styleId="TOC9">
    <w:name w:val="toc 9"/>
    <w:basedOn w:val="TOC3"/>
    <w:semiHidden/>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outlineLvl w:val="9"/>
    </w:pPr>
    <w:rPr>
      <w:b w:val="0"/>
      <w:i/>
    </w:rPr>
  </w:style>
  <w:style w:type="character" w:styleId="PageNumber">
    <w:name w:val="page number"/>
    <w:basedOn w:val="DefaultParagraphFont"/>
    <w:rsid w:val="00CB1125"/>
  </w:style>
  <w:style w:type="paragraph" w:customStyle="1" w:styleId="Style1">
    <w:name w:val="Style1"/>
    <w:basedOn w:val="Normal"/>
    <w:next w:val="Index1"/>
    <w:rsid w:val="00CB1125"/>
    <w:pPr>
      <w:numPr>
        <w:numId w:val="1"/>
      </w:numPr>
      <w:tabs>
        <w:tab w:val="clear" w:pos="794"/>
        <w:tab w:val="clear" w:pos="1191"/>
        <w:tab w:val="clear" w:pos="1588"/>
        <w:tab w:val="clear" w:pos="1985"/>
      </w:tabs>
      <w:spacing w:before="240"/>
      <w:ind w:right="-143"/>
    </w:pPr>
  </w:style>
  <w:style w:type="character" w:customStyle="1" w:styleId="HeaderChar">
    <w:name w:val="Header Char"/>
    <w:link w:val="Header"/>
    <w:uiPriority w:val="99"/>
    <w:rsid w:val="00644741"/>
    <w:rPr>
      <w:rFonts w:ascii="Times New Roman" w:hAnsi="Times New Roman"/>
      <w:sz w:val="22"/>
      <w:lang w:val="fr-FR" w:eastAsia="en-US"/>
    </w:rPr>
  </w:style>
  <w:style w:type="paragraph" w:customStyle="1" w:styleId="ITUintr">
    <w:name w:val="ITU_intr"/>
    <w:basedOn w:val="Normal"/>
    <w:next w:val="Normal"/>
    <w:rsid w:val="009D51FA"/>
    <w:pPr>
      <w:tabs>
        <w:tab w:val="clear" w:pos="794"/>
        <w:tab w:val="clear" w:pos="1191"/>
        <w:tab w:val="clear" w:pos="1588"/>
        <w:tab w:val="clear" w:pos="1985"/>
        <w:tab w:val="left" w:pos="737"/>
        <w:tab w:val="left" w:pos="1134"/>
      </w:tabs>
      <w:spacing w:before="567" w:after="57"/>
    </w:pPr>
    <w:rPr>
      <w:sz w:val="20"/>
    </w:rPr>
  </w:style>
  <w:style w:type="paragraph" w:customStyle="1" w:styleId="LetterStart">
    <w:name w:val="Letter_Start"/>
    <w:basedOn w:val="Normal"/>
    <w:rsid w:val="009D51FA"/>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itu">
    <w:name w:val="itu"/>
    <w:basedOn w:val="Normal"/>
    <w:rsid w:val="009D51FA"/>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5A3DD9"/>
    <w:rPr>
      <w:rFonts w:ascii="Times New Roman" w:hAnsi="Times New Roman"/>
      <w:caps/>
      <w:sz w:val="18"/>
      <w:lang w:val="fr-FR" w:eastAsia="en-US"/>
    </w:rPr>
  </w:style>
  <w:style w:type="character" w:styleId="UnresolvedMention">
    <w:name w:val="Unresolved Mention"/>
    <w:basedOn w:val="DefaultParagraphFont"/>
    <w:uiPriority w:val="99"/>
    <w:semiHidden/>
    <w:unhideWhenUsed/>
    <w:rsid w:val="00307FB4"/>
    <w:rPr>
      <w:color w:val="605E5C"/>
      <w:shd w:val="clear" w:color="auto" w:fill="E1DFDD"/>
    </w:rPr>
  </w:style>
  <w:style w:type="character" w:styleId="FollowedHyperlink">
    <w:name w:val="FollowedHyperlink"/>
    <w:basedOn w:val="DefaultParagraphFont"/>
    <w:semiHidden/>
    <w:unhideWhenUsed/>
    <w:rsid w:val="00307FB4"/>
    <w:rPr>
      <w:color w:val="800080" w:themeColor="followedHyperlink"/>
      <w:u w:val="single"/>
    </w:rPr>
  </w:style>
  <w:style w:type="paragraph" w:customStyle="1" w:styleId="Tabletext0">
    <w:name w:val="Table_text"/>
    <w:basedOn w:val="Normal"/>
    <w:rsid w:val="002C339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pPr>
    <w:rPr>
      <w:rFonts w:eastAsia="MS Mincho"/>
      <w:sz w:val="22"/>
      <w:lang w:val="en-GB"/>
    </w:rPr>
  </w:style>
  <w:style w:type="paragraph" w:styleId="ListParagraph">
    <w:name w:val="List Paragraph"/>
    <w:basedOn w:val="Normal"/>
    <w:uiPriority w:val="34"/>
    <w:qFormat/>
    <w:rsid w:val="002C339A"/>
    <w:pPr>
      <w:tabs>
        <w:tab w:val="clear" w:pos="794"/>
        <w:tab w:val="clear" w:pos="1191"/>
        <w:tab w:val="clear" w:pos="1588"/>
        <w:tab w:val="clear" w:pos="1985"/>
        <w:tab w:val="left" w:pos="1134"/>
        <w:tab w:val="left" w:pos="1871"/>
        <w:tab w:val="left" w:pos="2268"/>
      </w:tabs>
      <w:ind w:left="720"/>
      <w:contextualSpacing/>
    </w:pPr>
    <w:rPr>
      <w:rFonts w:eastAsia="MS Minch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41019">
      <w:bodyDiv w:val="1"/>
      <w:marLeft w:val="0"/>
      <w:marRight w:val="0"/>
      <w:marTop w:val="0"/>
      <w:marBottom w:val="0"/>
      <w:divBdr>
        <w:top w:val="none" w:sz="0" w:space="0" w:color="auto"/>
        <w:left w:val="none" w:sz="0" w:space="0" w:color="auto"/>
        <w:bottom w:val="none" w:sz="0" w:space="0" w:color="auto"/>
        <w:right w:val="none" w:sz="0" w:space="0" w:color="auto"/>
      </w:divBdr>
    </w:div>
    <w:div w:id="11237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tu.int/en/ITU-T/focusgroups/ainn" TargetMode="External"/><Relationship Id="rId18" Type="http://schemas.openxmlformats.org/officeDocument/2006/relationships/hyperlink" Target="https://www.itu.int/net4/CRM/xreg/web/Login.aspx?src=Registration&amp;Event=C-000169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en/ITU-T/focusgroups/ainn/Pages/default.aspx" TargetMode="External"/><Relationship Id="rId17" Type="http://schemas.openxmlformats.org/officeDocument/2006/relationships/hyperlink" Target="https://www.itu.int/en/ITU-T/Workshops-and-Seminars/2026/0921/Pages/default.aspx" TargetMode="External"/><Relationship Id="rId2" Type="http://schemas.openxmlformats.org/officeDocument/2006/relationships/numbering" Target="numbering.xml"/><Relationship Id="rId16" Type="http://schemas.openxmlformats.org/officeDocument/2006/relationships/hyperlink" Target="https://www.itu.int/en/ITU-T/Workshops-and-Seminars/2026/0921/Pages/default.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focusgroups/ainn/Pages/default.aspx" TargetMode="External"/><Relationship Id="rId5" Type="http://schemas.openxmlformats.org/officeDocument/2006/relationships/webSettings" Target="webSettings.xml"/><Relationship Id="rId15" Type="http://schemas.openxmlformats.org/officeDocument/2006/relationships/hyperlink" Target="mailto:tsbfgainn@itu.int" TargetMode="External"/><Relationship Id="rId23" Type="http://schemas.openxmlformats.org/officeDocument/2006/relationships/theme" Target="theme/theme1.xml"/><Relationship Id="rId10" Type="http://schemas.openxmlformats.org/officeDocument/2006/relationships/hyperlink" Target="https://www.itu.int/en/ITU-T/focusgroups/ainn/Pages/default.aspx" TargetMode="External"/><Relationship Id="rId19" Type="http://schemas.openxmlformats.org/officeDocument/2006/relationships/hyperlink" Target="https://www.itu.int/net4/CRM/xreg/web/Login.aspx?src=Registration&amp;Event=C-00016901" TargetMode="External"/><Relationship Id="rId4" Type="http://schemas.openxmlformats.org/officeDocument/2006/relationships/settings" Target="settings.xml"/><Relationship Id="rId9" Type="http://schemas.openxmlformats.org/officeDocument/2006/relationships/hyperlink" Target="mailto:tsbfgainn@itu.int" TargetMode="External"/><Relationship Id="rId14" Type="http://schemas.openxmlformats.org/officeDocument/2006/relationships/hyperlink" Target="mailto:tsbfgainn@itu.in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ircul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6824F-16C0-45D0-B266-61AC5B6D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PF_TSB_Circular.dotx</Template>
  <TotalTime>1</TotalTime>
  <Pages>3</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UNION INTERNATIONALE DES TÉLÉCOMMUNICATIONS</vt:lpstr>
    </vt:vector>
  </TitlesOfParts>
  <Company>ITU</Company>
  <LinksUpToDate>false</LinksUpToDate>
  <CharactersWithSpaces>8999</CharactersWithSpaces>
  <SharedDoc>false</SharedDoc>
  <HLinks>
    <vt:vector size="6" baseType="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INTERNATIONALE DES TÉLÉCOMMUNICATIONS</dc:title>
  <dc:creator>French</dc:creator>
  <cp:lastModifiedBy>Maguire, Mairéad</cp:lastModifiedBy>
  <cp:revision>2</cp:revision>
  <cp:lastPrinted>2011-04-15T08:01:00Z</cp:lastPrinted>
  <dcterms:created xsi:type="dcterms:W3CDTF">2026-07-29T12:46:00Z</dcterms:created>
  <dcterms:modified xsi:type="dcterms:W3CDTF">2026-07-29T12:46:00Z</dcterms:modified>
</cp:coreProperties>
</file>