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246"/>
        <w:tblW w:w="5000" w:type="pct"/>
        <w:tblLayout w:type="fixed"/>
        <w:tblLook w:val="0000" w:firstRow="0" w:lastRow="0" w:firstColumn="0" w:lastColumn="0" w:noHBand="0" w:noVBand="0"/>
      </w:tblPr>
      <w:tblGrid>
        <w:gridCol w:w="1134"/>
        <w:gridCol w:w="10"/>
        <w:gridCol w:w="3434"/>
        <w:gridCol w:w="3148"/>
        <w:gridCol w:w="2003"/>
      </w:tblGrid>
      <w:tr w:rsidR="00FA46A0" w:rsidRPr="00331336" w14:paraId="2F3AEBE3" w14:textId="77777777" w:rsidTr="0001529B">
        <w:trPr>
          <w:trHeight w:val="1282"/>
        </w:trPr>
        <w:tc>
          <w:tcPr>
            <w:tcW w:w="1144" w:type="dxa"/>
            <w:gridSpan w:val="2"/>
            <w:tcMar>
              <w:left w:w="0" w:type="dxa"/>
              <w:right w:w="0" w:type="dxa"/>
            </w:tcMar>
            <w:vAlign w:val="center"/>
          </w:tcPr>
          <w:p w14:paraId="7BABF41D" w14:textId="77777777" w:rsidR="00FA46A0" w:rsidRPr="00331336" w:rsidRDefault="009747C5" w:rsidP="0001529B">
            <w:pPr>
              <w:pStyle w:val="Tabletext"/>
              <w:jc w:val="center"/>
            </w:pPr>
            <w:r w:rsidRPr="00331336">
              <w:rPr>
                <w:noProof/>
                <w:lang w:eastAsia="fr-CH"/>
              </w:rPr>
              <w:drawing>
                <wp:inline distT="0" distB="0" distL="0" distR="0" wp14:anchorId="3BA9F842" wp14:editId="02A5BE98">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582" w:type="dxa"/>
            <w:gridSpan w:val="2"/>
            <w:tcMar>
              <w:left w:w="142" w:type="dxa"/>
            </w:tcMar>
            <w:vAlign w:val="center"/>
          </w:tcPr>
          <w:p w14:paraId="0EC0ECC8" w14:textId="77777777" w:rsidR="00FA46A0" w:rsidRPr="00331336" w:rsidRDefault="00B61012" w:rsidP="0001529B">
            <w:pPr>
              <w:spacing w:before="0"/>
              <w:rPr>
                <w:rFonts w:cs="Times New Roman Bold"/>
                <w:b/>
                <w:bCs/>
                <w:smallCaps/>
                <w:sz w:val="26"/>
                <w:szCs w:val="26"/>
              </w:rPr>
            </w:pPr>
            <w:r w:rsidRPr="00331336">
              <w:rPr>
                <w:rFonts w:cs="Times New Roman Bold"/>
                <w:b/>
                <w:bCs/>
                <w:smallCaps/>
                <w:sz w:val="36"/>
                <w:szCs w:val="36"/>
              </w:rPr>
              <w:t>International telecommunication union</w:t>
            </w:r>
          </w:p>
          <w:p w14:paraId="1A486C08" w14:textId="77777777" w:rsidR="00FA46A0" w:rsidRPr="00331336" w:rsidRDefault="00B61012" w:rsidP="0001529B">
            <w:pPr>
              <w:spacing w:before="0"/>
              <w:rPr>
                <w:rFonts w:ascii="Verdana" w:hAnsi="Verdana"/>
                <w:color w:val="FFFFFF"/>
                <w:sz w:val="26"/>
                <w:szCs w:val="26"/>
              </w:rPr>
            </w:pPr>
            <w:r w:rsidRPr="00331336">
              <w:rPr>
                <w:rFonts w:cs="Times New Roman Bold"/>
                <w:b/>
                <w:bCs/>
                <w:iCs/>
                <w:smallCaps/>
                <w:sz w:val="28"/>
                <w:szCs w:val="28"/>
              </w:rPr>
              <w:t>Telecommunication Standardization Bureau</w:t>
            </w:r>
          </w:p>
        </w:tc>
        <w:tc>
          <w:tcPr>
            <w:tcW w:w="2003" w:type="dxa"/>
            <w:vAlign w:val="center"/>
          </w:tcPr>
          <w:p w14:paraId="67652B4C" w14:textId="77777777" w:rsidR="00FA46A0" w:rsidRPr="00331336" w:rsidRDefault="00FA46A0" w:rsidP="0001529B">
            <w:pPr>
              <w:spacing w:before="0"/>
              <w:jc w:val="right"/>
              <w:rPr>
                <w:rFonts w:ascii="Verdana" w:hAnsi="Verdana"/>
                <w:color w:val="FFFFFF"/>
                <w:sz w:val="26"/>
                <w:szCs w:val="26"/>
                <w:rtl/>
                <w:lang w:bidi="ar-EG"/>
              </w:rPr>
            </w:pPr>
          </w:p>
        </w:tc>
      </w:tr>
      <w:tr w:rsidR="00FA46A0" w:rsidRPr="00331336" w14:paraId="7CBEEB9D" w14:textId="77777777" w:rsidTr="0001529B">
        <w:trPr>
          <w:cantSplit/>
          <w:trHeight w:val="539"/>
        </w:trPr>
        <w:tc>
          <w:tcPr>
            <w:tcW w:w="4578" w:type="dxa"/>
            <w:gridSpan w:val="3"/>
            <w:vAlign w:val="center"/>
          </w:tcPr>
          <w:p w14:paraId="02781ED0" w14:textId="77777777" w:rsidR="00FA46A0" w:rsidRPr="00331336" w:rsidRDefault="00FA46A0" w:rsidP="0001529B">
            <w:pPr>
              <w:pStyle w:val="Tabletext"/>
              <w:jc w:val="right"/>
              <w:rPr>
                <w:rFonts w:cs="Calibri"/>
                <w:szCs w:val="22"/>
              </w:rPr>
            </w:pPr>
          </w:p>
        </w:tc>
        <w:tc>
          <w:tcPr>
            <w:tcW w:w="5151" w:type="dxa"/>
            <w:gridSpan w:val="2"/>
            <w:vAlign w:val="center"/>
          </w:tcPr>
          <w:p w14:paraId="5542BFA4" w14:textId="1B412482" w:rsidR="00FA46A0" w:rsidRPr="00331336" w:rsidRDefault="00B61012" w:rsidP="0001529B">
            <w:pPr>
              <w:pStyle w:val="Tabletext"/>
              <w:spacing w:before="240" w:after="120"/>
              <w:ind w:left="-108"/>
              <w:rPr>
                <w:rFonts w:cs="Calibri"/>
                <w:szCs w:val="22"/>
                <w:lang w:eastAsia="zh-CN"/>
              </w:rPr>
            </w:pPr>
            <w:r w:rsidRPr="00331336">
              <w:rPr>
                <w:rFonts w:cs="Calibri"/>
                <w:szCs w:val="22"/>
              </w:rPr>
              <w:t xml:space="preserve">Geneva, </w:t>
            </w:r>
            <w:r w:rsidR="00FC22B4" w:rsidRPr="00331336">
              <w:rPr>
                <w:rFonts w:cs="Calibri"/>
                <w:szCs w:val="22"/>
                <w:lang w:eastAsia="zh-CN"/>
              </w:rPr>
              <w:t>1</w:t>
            </w:r>
            <w:r w:rsidR="002A6F11">
              <w:rPr>
                <w:rFonts w:cs="Calibri"/>
                <w:szCs w:val="22"/>
                <w:lang w:eastAsia="zh-CN"/>
              </w:rPr>
              <w:t>9</w:t>
            </w:r>
            <w:r w:rsidR="00553BB1" w:rsidRPr="00331336">
              <w:rPr>
                <w:rFonts w:cs="Calibri"/>
                <w:szCs w:val="22"/>
                <w:lang w:eastAsia="zh-CN"/>
              </w:rPr>
              <w:t xml:space="preserve"> June</w:t>
            </w:r>
            <w:r w:rsidR="008561CB" w:rsidRPr="00331336">
              <w:rPr>
                <w:rFonts w:cs="Calibri"/>
                <w:szCs w:val="22"/>
              </w:rPr>
              <w:t xml:space="preserve"> 202</w:t>
            </w:r>
            <w:r w:rsidR="00BF2912" w:rsidRPr="00331336">
              <w:rPr>
                <w:rFonts w:cs="Calibri" w:hint="eastAsia"/>
                <w:szCs w:val="22"/>
                <w:lang w:eastAsia="zh-CN"/>
              </w:rPr>
              <w:t>6</w:t>
            </w:r>
          </w:p>
        </w:tc>
      </w:tr>
      <w:tr w:rsidR="00CA5E93" w:rsidRPr="00331336" w14:paraId="5B9F57B8" w14:textId="77777777" w:rsidTr="0001529B">
        <w:trPr>
          <w:cantSplit/>
          <w:trHeight w:val="746"/>
        </w:trPr>
        <w:tc>
          <w:tcPr>
            <w:tcW w:w="1134" w:type="dxa"/>
          </w:tcPr>
          <w:p w14:paraId="4361F29A" w14:textId="77777777" w:rsidR="00CA5E93" w:rsidRPr="00331336" w:rsidRDefault="00CA5E93" w:rsidP="0001529B">
            <w:pPr>
              <w:pStyle w:val="Tabletext"/>
              <w:ind w:left="-110"/>
              <w:rPr>
                <w:rFonts w:cs="Calibri"/>
                <w:szCs w:val="22"/>
              </w:rPr>
            </w:pPr>
            <w:r w:rsidRPr="00331336">
              <w:rPr>
                <w:rFonts w:cs="Calibri"/>
                <w:b/>
                <w:szCs w:val="22"/>
              </w:rPr>
              <w:t>Ref:</w:t>
            </w:r>
          </w:p>
        </w:tc>
        <w:tc>
          <w:tcPr>
            <w:tcW w:w="3444" w:type="dxa"/>
            <w:gridSpan w:val="2"/>
          </w:tcPr>
          <w:p w14:paraId="101ED353" w14:textId="3F781C25" w:rsidR="00CA5E93" w:rsidRPr="002A6F11" w:rsidRDefault="00CA5E93" w:rsidP="0001529B">
            <w:pPr>
              <w:pStyle w:val="CircularNo"/>
              <w:rPr>
                <w:lang w:val="pt-BR" w:eastAsia="zh-CN"/>
              </w:rPr>
            </w:pPr>
            <w:r w:rsidRPr="002A6F11">
              <w:rPr>
                <w:lang w:val="pt-BR"/>
              </w:rPr>
              <w:t xml:space="preserve">TSB Circular </w:t>
            </w:r>
            <w:r w:rsidR="00DC0A39" w:rsidRPr="002A6F11">
              <w:rPr>
                <w:lang w:val="pt-BR" w:eastAsia="zh-CN"/>
              </w:rPr>
              <w:t>146</w:t>
            </w:r>
          </w:p>
          <w:p w14:paraId="1FA4CE7F" w14:textId="78463FAD" w:rsidR="00CA5E93" w:rsidRPr="002A6F11" w:rsidRDefault="00CA5E93" w:rsidP="0001529B">
            <w:pPr>
              <w:pStyle w:val="Tabletext"/>
              <w:spacing w:before="0"/>
              <w:rPr>
                <w:rFonts w:cs="Calibri"/>
                <w:b/>
                <w:szCs w:val="22"/>
                <w:lang w:val="pt-BR"/>
              </w:rPr>
            </w:pPr>
            <w:r w:rsidRPr="002A6F11">
              <w:rPr>
                <w:rFonts w:cs="Calibri"/>
                <w:b/>
                <w:szCs w:val="22"/>
                <w:lang w:val="pt-BR"/>
              </w:rPr>
              <w:t>FG-</w:t>
            </w:r>
            <w:r w:rsidR="003911C7" w:rsidRPr="002A6F11">
              <w:rPr>
                <w:rFonts w:eastAsiaTheme="minorEastAsia" w:cs="Calibri"/>
                <w:b/>
                <w:szCs w:val="22"/>
                <w:lang w:val="pt-BR" w:eastAsia="zh-CN"/>
              </w:rPr>
              <w:t>AI4SSC</w:t>
            </w:r>
            <w:r w:rsidRPr="002A6F11">
              <w:rPr>
                <w:rFonts w:cs="Calibri"/>
                <w:b/>
                <w:szCs w:val="22"/>
                <w:lang w:val="pt-BR"/>
              </w:rPr>
              <w:t>/</w:t>
            </w:r>
            <w:r w:rsidR="00442B3F" w:rsidRPr="002A6F11">
              <w:rPr>
                <w:rFonts w:cs="Calibri"/>
                <w:b/>
                <w:szCs w:val="22"/>
                <w:lang w:val="pt-BR"/>
              </w:rPr>
              <w:t>YZ</w:t>
            </w:r>
          </w:p>
        </w:tc>
        <w:tc>
          <w:tcPr>
            <w:tcW w:w="5151" w:type="dxa"/>
            <w:gridSpan w:val="2"/>
            <w:vMerge w:val="restart"/>
          </w:tcPr>
          <w:p w14:paraId="10929BBB" w14:textId="77777777" w:rsidR="00CA5E93" w:rsidRPr="00331336" w:rsidRDefault="00CA5E93" w:rsidP="0001529B">
            <w:pPr>
              <w:tabs>
                <w:tab w:val="clear" w:pos="794"/>
                <w:tab w:val="clear" w:pos="1191"/>
                <w:tab w:val="clear" w:pos="1588"/>
                <w:tab w:val="clear" w:pos="1985"/>
                <w:tab w:val="left" w:pos="241"/>
              </w:tabs>
              <w:spacing w:before="0"/>
              <w:ind w:left="283" w:hanging="391"/>
              <w:rPr>
                <w:rFonts w:cs="Calibri"/>
                <w:szCs w:val="22"/>
              </w:rPr>
            </w:pPr>
            <w:r w:rsidRPr="00331336">
              <w:rPr>
                <w:rFonts w:cs="Calibri"/>
                <w:b/>
                <w:szCs w:val="22"/>
              </w:rPr>
              <w:t>To:</w:t>
            </w:r>
          </w:p>
          <w:p w14:paraId="59600780" w14:textId="30134FD6" w:rsidR="00CA5E93" w:rsidRPr="00331336" w:rsidRDefault="00CA5E93" w:rsidP="0001529B">
            <w:pPr>
              <w:tabs>
                <w:tab w:val="clear" w:pos="794"/>
                <w:tab w:val="clear" w:pos="1191"/>
                <w:tab w:val="clear" w:pos="1588"/>
                <w:tab w:val="clear" w:pos="1985"/>
              </w:tabs>
              <w:spacing w:before="40" w:after="40"/>
              <w:ind w:left="283" w:hanging="391"/>
              <w:rPr>
                <w:rFonts w:cs="Calibri"/>
                <w:szCs w:val="22"/>
              </w:rPr>
            </w:pPr>
            <w:r w:rsidRPr="00331336">
              <w:rPr>
                <w:rFonts w:cs="Calibri"/>
                <w:szCs w:val="22"/>
              </w:rPr>
              <w:t>-</w:t>
            </w:r>
            <w:r w:rsidRPr="00331336">
              <w:rPr>
                <w:rFonts w:cs="Calibri"/>
                <w:szCs w:val="22"/>
              </w:rPr>
              <w:tab/>
              <w:t>Administrations of Member States of the Union;</w:t>
            </w:r>
          </w:p>
          <w:p w14:paraId="5AA6457E" w14:textId="64AEF1F5" w:rsidR="00CA5E93" w:rsidRPr="00331336" w:rsidRDefault="00CA5E93" w:rsidP="0001529B">
            <w:pPr>
              <w:tabs>
                <w:tab w:val="clear" w:pos="794"/>
                <w:tab w:val="clear" w:pos="1191"/>
                <w:tab w:val="clear" w:pos="1588"/>
                <w:tab w:val="clear" w:pos="1985"/>
              </w:tabs>
              <w:spacing w:before="40" w:after="40"/>
              <w:ind w:left="283" w:hanging="391"/>
              <w:rPr>
                <w:rFonts w:cs="Calibri"/>
                <w:szCs w:val="22"/>
              </w:rPr>
            </w:pPr>
            <w:r w:rsidRPr="00331336">
              <w:rPr>
                <w:szCs w:val="22"/>
              </w:rPr>
              <w:t>-</w:t>
            </w:r>
            <w:r w:rsidRPr="00331336">
              <w:rPr>
                <w:szCs w:val="22"/>
              </w:rPr>
              <w:tab/>
              <w:t>The State of Palestine (Res. 99 (Rev. Dubai, 2018));</w:t>
            </w:r>
          </w:p>
          <w:p w14:paraId="6AAEA161" w14:textId="21A50735" w:rsidR="00CA5E93" w:rsidRPr="002A6F11" w:rsidRDefault="00CA5E93" w:rsidP="0001529B">
            <w:pPr>
              <w:tabs>
                <w:tab w:val="clear" w:pos="794"/>
                <w:tab w:val="clear" w:pos="1191"/>
                <w:tab w:val="clear" w:pos="1588"/>
                <w:tab w:val="clear" w:pos="1985"/>
              </w:tabs>
              <w:spacing w:before="40" w:after="40"/>
              <w:ind w:left="283" w:hanging="391"/>
              <w:rPr>
                <w:rFonts w:cs="Calibri"/>
                <w:szCs w:val="22"/>
                <w:lang w:val="fr-CH"/>
              </w:rPr>
            </w:pPr>
            <w:r w:rsidRPr="002A6F11">
              <w:rPr>
                <w:rFonts w:cs="Calibri"/>
                <w:szCs w:val="22"/>
                <w:lang w:val="fr-CH"/>
              </w:rPr>
              <w:t>-</w:t>
            </w:r>
            <w:r w:rsidRPr="002A6F11">
              <w:rPr>
                <w:rFonts w:cs="Calibri"/>
                <w:szCs w:val="22"/>
                <w:lang w:val="fr-CH"/>
              </w:rPr>
              <w:tab/>
              <w:t>ITU-T Sector Members;</w:t>
            </w:r>
          </w:p>
          <w:p w14:paraId="4872070A" w14:textId="6EDDA96E" w:rsidR="00CA5E93" w:rsidRPr="002A6F11" w:rsidRDefault="00CA5E93" w:rsidP="0001529B">
            <w:pPr>
              <w:tabs>
                <w:tab w:val="clear" w:pos="794"/>
                <w:tab w:val="clear" w:pos="1191"/>
                <w:tab w:val="clear" w:pos="1588"/>
                <w:tab w:val="clear" w:pos="1985"/>
              </w:tabs>
              <w:spacing w:before="40" w:after="40"/>
              <w:ind w:left="283" w:hanging="391"/>
              <w:rPr>
                <w:rFonts w:cs="Calibri"/>
                <w:szCs w:val="22"/>
                <w:lang w:val="fr-CH"/>
              </w:rPr>
            </w:pPr>
            <w:r w:rsidRPr="002A6F11">
              <w:rPr>
                <w:rFonts w:cs="Calibri"/>
                <w:szCs w:val="22"/>
                <w:lang w:val="fr-CH"/>
              </w:rPr>
              <w:t>-</w:t>
            </w:r>
            <w:r w:rsidRPr="002A6F11">
              <w:rPr>
                <w:rFonts w:cs="Calibri"/>
                <w:szCs w:val="22"/>
                <w:lang w:val="fr-CH"/>
              </w:rPr>
              <w:tab/>
              <w:t>ITU-T Associates;</w:t>
            </w:r>
          </w:p>
          <w:p w14:paraId="3D024AFE" w14:textId="77777777" w:rsidR="00CA5E93" w:rsidRPr="00331336" w:rsidRDefault="00CA5E93" w:rsidP="0001529B">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3" w:hanging="391"/>
              <w:rPr>
                <w:rFonts w:cs="Calibri"/>
                <w:szCs w:val="22"/>
              </w:rPr>
            </w:pPr>
            <w:r w:rsidRPr="00331336">
              <w:rPr>
                <w:rFonts w:cs="Calibri"/>
                <w:szCs w:val="22"/>
              </w:rPr>
              <w:t>-</w:t>
            </w:r>
            <w:r w:rsidRPr="00331336">
              <w:rPr>
                <w:rFonts w:cs="Calibri"/>
                <w:szCs w:val="22"/>
              </w:rPr>
              <w:tab/>
              <w:t>ITU Academia</w:t>
            </w:r>
          </w:p>
          <w:p w14:paraId="1C03CA04" w14:textId="77777777" w:rsidR="00CA5E93" w:rsidRPr="00331336" w:rsidRDefault="00CA5E93" w:rsidP="0001529B">
            <w:pPr>
              <w:pStyle w:val="Tabletext"/>
              <w:ind w:left="283" w:hanging="391"/>
              <w:rPr>
                <w:rFonts w:cs="Calibri"/>
                <w:szCs w:val="22"/>
              </w:rPr>
            </w:pPr>
            <w:r w:rsidRPr="00331336">
              <w:rPr>
                <w:rFonts w:cs="Calibri"/>
                <w:b/>
                <w:szCs w:val="22"/>
              </w:rPr>
              <w:t>Copy to:</w:t>
            </w:r>
          </w:p>
          <w:p w14:paraId="5869C9D4" w14:textId="77777777" w:rsidR="00CA5E93" w:rsidRPr="00331336" w:rsidRDefault="00CA5E93" w:rsidP="0001529B">
            <w:pPr>
              <w:pStyle w:val="Tabletext"/>
              <w:tabs>
                <w:tab w:val="clear" w:pos="284"/>
              </w:tabs>
              <w:ind w:left="283" w:hanging="391"/>
              <w:rPr>
                <w:rFonts w:cs="Calibri"/>
                <w:szCs w:val="22"/>
              </w:rPr>
            </w:pPr>
            <w:r w:rsidRPr="00331336">
              <w:rPr>
                <w:rFonts w:cs="Calibri"/>
                <w:szCs w:val="22"/>
              </w:rPr>
              <w:t>-</w:t>
            </w:r>
            <w:r w:rsidRPr="00331336">
              <w:rPr>
                <w:rFonts w:cs="Calibri"/>
                <w:szCs w:val="22"/>
              </w:rPr>
              <w:tab/>
              <w:t>The chairs and vice-chairs of ITU-T study groups;</w:t>
            </w:r>
          </w:p>
          <w:p w14:paraId="6D70A3B4" w14:textId="77777777" w:rsidR="00CA5E93" w:rsidRPr="00331336" w:rsidRDefault="00CA5E93" w:rsidP="0001529B">
            <w:pPr>
              <w:pStyle w:val="Tabletext"/>
              <w:tabs>
                <w:tab w:val="clear" w:pos="284"/>
              </w:tabs>
              <w:ind w:left="283" w:hanging="391"/>
              <w:rPr>
                <w:rFonts w:cs="Calibri"/>
                <w:szCs w:val="22"/>
              </w:rPr>
            </w:pPr>
            <w:r w:rsidRPr="00331336">
              <w:rPr>
                <w:rFonts w:cs="Calibri"/>
                <w:szCs w:val="22"/>
              </w:rPr>
              <w:t>-</w:t>
            </w:r>
            <w:r w:rsidRPr="00331336">
              <w:rPr>
                <w:rFonts w:cs="Calibri"/>
                <w:szCs w:val="22"/>
              </w:rPr>
              <w:tab/>
              <w:t>The Director of the Telecommunication Development Bureau;</w:t>
            </w:r>
          </w:p>
          <w:p w14:paraId="3012635E" w14:textId="77777777" w:rsidR="00CA5E93" w:rsidRDefault="00CA5E93" w:rsidP="002A6F11">
            <w:pPr>
              <w:pStyle w:val="Tabletext"/>
              <w:spacing w:after="120"/>
              <w:ind w:left="283" w:hanging="391"/>
              <w:rPr>
                <w:rFonts w:cs="Calibri"/>
                <w:szCs w:val="22"/>
              </w:rPr>
            </w:pPr>
            <w:r w:rsidRPr="00331336">
              <w:rPr>
                <w:rFonts w:cs="Calibri"/>
                <w:szCs w:val="22"/>
              </w:rPr>
              <w:t>-</w:t>
            </w:r>
            <w:r w:rsidRPr="00331336">
              <w:rPr>
                <w:rFonts w:cs="Calibri"/>
                <w:szCs w:val="22"/>
              </w:rPr>
              <w:tab/>
              <w:t>The Director of the Radiocommunication Bureau.</w:t>
            </w:r>
          </w:p>
          <w:p w14:paraId="5984EDB0" w14:textId="15451A7E" w:rsidR="002A6F11" w:rsidRPr="00331336" w:rsidRDefault="002A6F11" w:rsidP="002A6F11">
            <w:pPr>
              <w:pStyle w:val="Tabletext"/>
              <w:spacing w:after="120"/>
              <w:ind w:left="283" w:hanging="391"/>
              <w:rPr>
                <w:rFonts w:cs="Calibri"/>
                <w:szCs w:val="22"/>
              </w:rPr>
            </w:pPr>
          </w:p>
        </w:tc>
      </w:tr>
      <w:tr w:rsidR="00CA5E93" w:rsidRPr="00331336" w14:paraId="218C7AAB" w14:textId="77777777" w:rsidTr="0001529B">
        <w:trPr>
          <w:cantSplit/>
          <w:trHeight w:val="221"/>
        </w:trPr>
        <w:tc>
          <w:tcPr>
            <w:tcW w:w="1134" w:type="dxa"/>
          </w:tcPr>
          <w:p w14:paraId="0AF5256F" w14:textId="77777777" w:rsidR="00CA5E93" w:rsidRPr="00331336" w:rsidRDefault="00CA5E93" w:rsidP="0001529B">
            <w:pPr>
              <w:pStyle w:val="Tabletext"/>
              <w:ind w:left="-110"/>
              <w:rPr>
                <w:rFonts w:cs="Calibri"/>
                <w:bCs/>
                <w:szCs w:val="22"/>
              </w:rPr>
            </w:pPr>
            <w:r w:rsidRPr="00331336">
              <w:rPr>
                <w:rFonts w:cs="Calibri"/>
                <w:bCs/>
                <w:szCs w:val="22"/>
              </w:rPr>
              <w:t>Tel:</w:t>
            </w:r>
          </w:p>
        </w:tc>
        <w:tc>
          <w:tcPr>
            <w:tcW w:w="3444" w:type="dxa"/>
            <w:gridSpan w:val="2"/>
          </w:tcPr>
          <w:p w14:paraId="79A9C2E7" w14:textId="54F6BB90" w:rsidR="009B7FC3" w:rsidRPr="00331336" w:rsidRDefault="00CA5E93" w:rsidP="0001529B">
            <w:pPr>
              <w:pStyle w:val="Tabletext"/>
              <w:rPr>
                <w:rFonts w:cs="Calibri"/>
                <w:szCs w:val="22"/>
              </w:rPr>
            </w:pPr>
            <w:r w:rsidRPr="00331336">
              <w:rPr>
                <w:rFonts w:cs="Calibri"/>
                <w:szCs w:val="22"/>
              </w:rPr>
              <w:t xml:space="preserve">+41 22 730 </w:t>
            </w:r>
            <w:r w:rsidR="009B7FC3" w:rsidRPr="00331336">
              <w:rPr>
                <w:rFonts w:cs="Calibri"/>
                <w:szCs w:val="22"/>
              </w:rPr>
              <w:t>6465</w:t>
            </w:r>
          </w:p>
        </w:tc>
        <w:tc>
          <w:tcPr>
            <w:tcW w:w="5151" w:type="dxa"/>
            <w:gridSpan w:val="2"/>
            <w:vMerge/>
          </w:tcPr>
          <w:p w14:paraId="00A6FEE0" w14:textId="77F64000" w:rsidR="00CA5E93" w:rsidRPr="00331336" w:rsidRDefault="00CA5E93" w:rsidP="0001529B">
            <w:pPr>
              <w:pStyle w:val="Tabletext"/>
              <w:ind w:left="283" w:hanging="391"/>
              <w:rPr>
                <w:rFonts w:cs="Calibri"/>
                <w:szCs w:val="22"/>
              </w:rPr>
            </w:pPr>
          </w:p>
        </w:tc>
      </w:tr>
      <w:tr w:rsidR="00CA5E93" w:rsidRPr="00331336" w14:paraId="4FB22726" w14:textId="77777777" w:rsidTr="0001529B">
        <w:trPr>
          <w:cantSplit/>
          <w:trHeight w:val="282"/>
        </w:trPr>
        <w:tc>
          <w:tcPr>
            <w:tcW w:w="1134" w:type="dxa"/>
          </w:tcPr>
          <w:p w14:paraId="254ABACE" w14:textId="77777777" w:rsidR="00CA5E93" w:rsidRPr="00331336" w:rsidRDefault="00CA5E93" w:rsidP="0001529B">
            <w:pPr>
              <w:pStyle w:val="Tabletext"/>
              <w:ind w:left="-110"/>
              <w:rPr>
                <w:rFonts w:cs="Calibri"/>
                <w:bCs/>
                <w:szCs w:val="22"/>
              </w:rPr>
            </w:pPr>
            <w:r w:rsidRPr="00331336">
              <w:rPr>
                <w:rFonts w:cs="Calibri"/>
                <w:bCs/>
                <w:szCs w:val="22"/>
              </w:rPr>
              <w:t>Fax:</w:t>
            </w:r>
          </w:p>
        </w:tc>
        <w:tc>
          <w:tcPr>
            <w:tcW w:w="3444" w:type="dxa"/>
            <w:gridSpan w:val="2"/>
          </w:tcPr>
          <w:p w14:paraId="3EED3728" w14:textId="6AA5D4DA" w:rsidR="00CA5E93" w:rsidRPr="00331336" w:rsidRDefault="00CA5E93" w:rsidP="0001529B">
            <w:pPr>
              <w:pStyle w:val="Tabletext"/>
              <w:rPr>
                <w:rFonts w:cs="Calibri"/>
                <w:b/>
                <w:szCs w:val="22"/>
                <w:rtl/>
                <w:lang w:bidi="ar-EG"/>
              </w:rPr>
            </w:pPr>
            <w:r w:rsidRPr="00331336">
              <w:rPr>
                <w:rFonts w:cs="Calibri"/>
                <w:szCs w:val="22"/>
              </w:rPr>
              <w:t xml:space="preserve">+41 22 730 </w:t>
            </w:r>
            <w:r w:rsidR="00442B3F" w:rsidRPr="00331336">
              <w:rPr>
                <w:rFonts w:cs="Calibri"/>
                <w:szCs w:val="22"/>
              </w:rPr>
              <w:t>5853</w:t>
            </w:r>
          </w:p>
        </w:tc>
        <w:tc>
          <w:tcPr>
            <w:tcW w:w="5151" w:type="dxa"/>
            <w:gridSpan w:val="2"/>
            <w:vMerge/>
          </w:tcPr>
          <w:p w14:paraId="2D69D236" w14:textId="18C88B42" w:rsidR="00CA5E93" w:rsidRPr="00331336" w:rsidRDefault="00CA5E93" w:rsidP="0001529B">
            <w:pPr>
              <w:pStyle w:val="Tabletext"/>
              <w:ind w:left="283" w:hanging="391"/>
              <w:rPr>
                <w:rFonts w:cs="Calibri"/>
                <w:szCs w:val="22"/>
              </w:rPr>
            </w:pPr>
          </w:p>
        </w:tc>
      </w:tr>
      <w:tr w:rsidR="00CA5E93" w:rsidRPr="00331336" w14:paraId="5E6C09DD" w14:textId="77777777" w:rsidTr="0001529B">
        <w:trPr>
          <w:cantSplit/>
          <w:trHeight w:val="1917"/>
        </w:trPr>
        <w:tc>
          <w:tcPr>
            <w:tcW w:w="1134" w:type="dxa"/>
          </w:tcPr>
          <w:p w14:paraId="0094CC3A" w14:textId="77777777" w:rsidR="00CA5E93" w:rsidRPr="00331336" w:rsidRDefault="00CA5E93" w:rsidP="0001529B">
            <w:pPr>
              <w:pStyle w:val="Tabletext"/>
              <w:ind w:left="-110"/>
              <w:rPr>
                <w:rFonts w:cs="Calibri"/>
                <w:bCs/>
                <w:szCs w:val="22"/>
              </w:rPr>
            </w:pPr>
            <w:r w:rsidRPr="00331336">
              <w:rPr>
                <w:rFonts w:cs="Calibri"/>
                <w:bCs/>
                <w:szCs w:val="22"/>
              </w:rPr>
              <w:t>E-mail:</w:t>
            </w:r>
          </w:p>
        </w:tc>
        <w:tc>
          <w:tcPr>
            <w:tcW w:w="3444" w:type="dxa"/>
            <w:gridSpan w:val="2"/>
          </w:tcPr>
          <w:p w14:paraId="676B845E" w14:textId="73AEFE3B" w:rsidR="00CA5E93" w:rsidRPr="00331336" w:rsidRDefault="00385396" w:rsidP="0001529B">
            <w:pPr>
              <w:pStyle w:val="Tabletext"/>
              <w:rPr>
                <w:rFonts w:cs="Calibri"/>
                <w:szCs w:val="22"/>
              </w:rPr>
            </w:pPr>
            <w:hyperlink r:id="rId11" w:history="1">
              <w:r w:rsidRPr="00331336">
                <w:rPr>
                  <w:rStyle w:val="Hyperlink"/>
                  <w:szCs w:val="18"/>
                </w:rPr>
                <w:t>tsbfg</w:t>
              </w:r>
              <w:r w:rsidRPr="00331336">
                <w:rPr>
                  <w:rStyle w:val="Hyperlink"/>
                  <w:szCs w:val="18"/>
                  <w:lang w:eastAsia="zh-CN"/>
                </w:rPr>
                <w:t>ai4ssc</w:t>
              </w:r>
              <w:r w:rsidRPr="00331336">
                <w:rPr>
                  <w:rStyle w:val="Hyperlink"/>
                  <w:szCs w:val="18"/>
                </w:rPr>
                <w:t>@itu.int</w:t>
              </w:r>
            </w:hyperlink>
            <w:r w:rsidR="00CA5E93" w:rsidRPr="00331336">
              <w:rPr>
                <w:szCs w:val="18"/>
              </w:rPr>
              <w:t xml:space="preserve"> </w:t>
            </w:r>
          </w:p>
        </w:tc>
        <w:tc>
          <w:tcPr>
            <w:tcW w:w="5151" w:type="dxa"/>
            <w:gridSpan w:val="2"/>
            <w:vMerge/>
          </w:tcPr>
          <w:p w14:paraId="0170C617" w14:textId="381E7B2F" w:rsidR="00CA5E93" w:rsidRPr="00331336" w:rsidRDefault="00CA5E93" w:rsidP="0001529B">
            <w:pPr>
              <w:pStyle w:val="Tabletext"/>
              <w:tabs>
                <w:tab w:val="clear" w:pos="284"/>
              </w:tabs>
              <w:ind w:left="283" w:hanging="391"/>
              <w:rPr>
                <w:rFonts w:cs="Calibri"/>
                <w:szCs w:val="22"/>
              </w:rPr>
            </w:pPr>
          </w:p>
        </w:tc>
      </w:tr>
      <w:tr w:rsidR="00FA46A0" w:rsidRPr="00331336" w14:paraId="3D692815" w14:textId="77777777" w:rsidTr="0001529B">
        <w:trPr>
          <w:cantSplit/>
          <w:trHeight w:val="711"/>
        </w:trPr>
        <w:tc>
          <w:tcPr>
            <w:tcW w:w="1134" w:type="dxa"/>
          </w:tcPr>
          <w:p w14:paraId="71C35540" w14:textId="3A5EEB69" w:rsidR="00FA46A0" w:rsidRPr="00331336" w:rsidRDefault="00B61012" w:rsidP="0001529B">
            <w:pPr>
              <w:pStyle w:val="Tabletext"/>
              <w:ind w:left="-110"/>
              <w:rPr>
                <w:rFonts w:asciiTheme="minorHAnsi" w:hAnsiTheme="minorHAnsi" w:cstheme="minorHAnsi"/>
                <w:szCs w:val="22"/>
              </w:rPr>
            </w:pPr>
            <w:r w:rsidRPr="00331336">
              <w:rPr>
                <w:rFonts w:asciiTheme="minorHAnsi" w:hAnsiTheme="minorHAnsi" w:cstheme="minorHAnsi"/>
                <w:b/>
                <w:szCs w:val="22"/>
              </w:rPr>
              <w:t>Subject:</w:t>
            </w:r>
          </w:p>
        </w:tc>
        <w:tc>
          <w:tcPr>
            <w:tcW w:w="8595" w:type="dxa"/>
            <w:gridSpan w:val="4"/>
          </w:tcPr>
          <w:p w14:paraId="6DAA681E" w14:textId="561489E7" w:rsidR="00FA46A0" w:rsidRPr="00331336" w:rsidRDefault="00B7111B" w:rsidP="0001529B">
            <w:pPr>
              <w:pStyle w:val="Tabletext"/>
              <w:rPr>
                <w:rFonts w:asciiTheme="minorHAnsi" w:hAnsiTheme="minorHAnsi" w:cstheme="minorHAnsi"/>
                <w:szCs w:val="22"/>
                <w:lang w:eastAsia="zh-CN"/>
              </w:rPr>
            </w:pPr>
            <w:r w:rsidRPr="00331336">
              <w:rPr>
                <w:rFonts w:asciiTheme="minorHAnsi" w:hAnsiTheme="minorHAnsi" w:cstheme="minorHAnsi"/>
                <w:b/>
                <w:bCs/>
                <w:szCs w:val="22"/>
              </w:rPr>
              <w:t xml:space="preserve">Forum on AI </w:t>
            </w:r>
            <w:r w:rsidR="00FE7244" w:rsidRPr="00331336">
              <w:rPr>
                <w:rFonts w:asciiTheme="minorHAnsi" w:hAnsiTheme="minorHAnsi" w:cstheme="minorHAnsi"/>
                <w:b/>
                <w:bCs/>
                <w:szCs w:val="22"/>
              </w:rPr>
              <w:t>and Citiverse</w:t>
            </w:r>
            <w:r w:rsidRPr="00331336">
              <w:rPr>
                <w:rFonts w:asciiTheme="minorHAnsi" w:hAnsiTheme="minorHAnsi" w:cstheme="minorHAnsi"/>
                <w:b/>
                <w:bCs/>
                <w:szCs w:val="22"/>
              </w:rPr>
              <w:t xml:space="preserve">: Building the </w:t>
            </w:r>
            <w:r w:rsidR="00331336" w:rsidRPr="00331336">
              <w:rPr>
                <w:rFonts w:asciiTheme="minorHAnsi" w:hAnsiTheme="minorHAnsi" w:cstheme="minorHAnsi"/>
                <w:b/>
                <w:bCs/>
                <w:szCs w:val="22"/>
              </w:rPr>
              <w:t>foundations for interoperable and scalable urban innov</w:t>
            </w:r>
            <w:r w:rsidRPr="00331336">
              <w:rPr>
                <w:rFonts w:asciiTheme="minorHAnsi" w:hAnsiTheme="minorHAnsi" w:cstheme="minorHAnsi"/>
                <w:b/>
                <w:bCs/>
                <w:szCs w:val="22"/>
              </w:rPr>
              <w:t>ation</w:t>
            </w:r>
            <w:r w:rsidR="00BF2912" w:rsidRPr="00331336">
              <w:rPr>
                <w:rFonts w:asciiTheme="minorHAnsi" w:hAnsiTheme="minorHAnsi" w:cstheme="minorHAnsi" w:hint="eastAsia"/>
                <w:b/>
                <w:bCs/>
                <w:szCs w:val="22"/>
                <w:lang w:eastAsia="zh-CN"/>
              </w:rPr>
              <w:t xml:space="preserve"> </w:t>
            </w:r>
            <w:r w:rsidR="00DC0A39" w:rsidRPr="00331336">
              <w:rPr>
                <w:rFonts w:asciiTheme="minorHAnsi" w:hAnsiTheme="minorHAnsi" w:cstheme="minorHAnsi"/>
                <w:b/>
                <w:bCs/>
                <w:szCs w:val="22"/>
                <w:lang w:eastAsia="zh-CN"/>
              </w:rPr>
              <w:t>(</w:t>
            </w:r>
            <w:r w:rsidR="00F5597E" w:rsidRPr="00331336">
              <w:rPr>
                <w:rFonts w:asciiTheme="minorHAnsi" w:hAnsiTheme="minorHAnsi" w:cstheme="minorHAnsi"/>
                <w:b/>
                <w:bCs/>
                <w:szCs w:val="22"/>
                <w:lang w:eastAsia="zh-CN"/>
              </w:rPr>
              <w:t>Tampere, Finland</w:t>
            </w:r>
            <w:r w:rsidR="008C026D" w:rsidRPr="00331336">
              <w:rPr>
                <w:rFonts w:asciiTheme="minorHAnsi" w:hAnsiTheme="minorHAnsi" w:cstheme="minorHAnsi"/>
                <w:b/>
                <w:bCs/>
                <w:szCs w:val="22"/>
              </w:rPr>
              <w:t>,</w:t>
            </w:r>
            <w:r w:rsidR="00B376F5" w:rsidRPr="00331336">
              <w:rPr>
                <w:rFonts w:asciiTheme="minorHAnsi" w:hAnsiTheme="minorHAnsi" w:cstheme="minorHAnsi"/>
                <w:b/>
                <w:bCs/>
                <w:szCs w:val="22"/>
              </w:rPr>
              <w:t xml:space="preserve"> </w:t>
            </w:r>
            <w:r w:rsidRPr="00331336">
              <w:rPr>
                <w:rFonts w:asciiTheme="minorHAnsi" w:hAnsiTheme="minorHAnsi" w:cstheme="minorHAnsi"/>
                <w:b/>
                <w:bCs/>
                <w:szCs w:val="22"/>
                <w:lang w:eastAsia="zh-CN"/>
              </w:rPr>
              <w:t>9</w:t>
            </w:r>
            <w:r w:rsidR="002A6F11">
              <w:rPr>
                <w:rFonts w:asciiTheme="minorHAnsi" w:hAnsiTheme="minorHAnsi" w:cstheme="minorHAnsi"/>
                <w:b/>
                <w:bCs/>
                <w:szCs w:val="22"/>
                <w:lang w:eastAsia="zh-CN"/>
              </w:rPr>
              <w:t xml:space="preserve"> and </w:t>
            </w:r>
            <w:r w:rsidR="00F5597E" w:rsidRPr="00331336">
              <w:rPr>
                <w:rFonts w:asciiTheme="minorHAnsi" w:hAnsiTheme="minorHAnsi" w:cstheme="minorHAnsi"/>
                <w:b/>
                <w:bCs/>
                <w:szCs w:val="22"/>
                <w:lang w:eastAsia="zh-CN"/>
              </w:rPr>
              <w:t>1</w:t>
            </w:r>
            <w:r w:rsidRPr="00331336">
              <w:rPr>
                <w:rFonts w:asciiTheme="minorHAnsi" w:hAnsiTheme="minorHAnsi" w:cstheme="minorHAnsi"/>
                <w:b/>
                <w:bCs/>
                <w:szCs w:val="22"/>
                <w:lang w:eastAsia="zh-CN"/>
              </w:rPr>
              <w:t>0</w:t>
            </w:r>
            <w:r w:rsidR="00F5597E" w:rsidRPr="00331336">
              <w:rPr>
                <w:rFonts w:asciiTheme="minorHAnsi" w:hAnsiTheme="minorHAnsi" w:cstheme="minorHAnsi"/>
                <w:b/>
                <w:bCs/>
                <w:szCs w:val="22"/>
                <w:lang w:eastAsia="zh-CN"/>
              </w:rPr>
              <w:t xml:space="preserve"> September</w:t>
            </w:r>
            <w:r w:rsidR="008C026D" w:rsidRPr="00331336">
              <w:rPr>
                <w:rFonts w:asciiTheme="minorHAnsi" w:hAnsiTheme="minorHAnsi" w:cstheme="minorHAnsi"/>
                <w:b/>
                <w:bCs/>
                <w:szCs w:val="22"/>
              </w:rPr>
              <w:t xml:space="preserve"> 202</w:t>
            </w:r>
            <w:r w:rsidR="00BF2912" w:rsidRPr="00331336">
              <w:rPr>
                <w:rFonts w:asciiTheme="minorHAnsi" w:hAnsiTheme="minorHAnsi" w:cstheme="minorHAnsi" w:hint="eastAsia"/>
                <w:b/>
                <w:bCs/>
                <w:szCs w:val="22"/>
                <w:lang w:eastAsia="zh-CN"/>
              </w:rPr>
              <w:t>6</w:t>
            </w:r>
            <w:r w:rsidR="00DC0A39" w:rsidRPr="00331336">
              <w:rPr>
                <w:rFonts w:asciiTheme="minorHAnsi" w:hAnsiTheme="minorHAnsi" w:cstheme="minorHAnsi"/>
                <w:b/>
                <w:bCs/>
                <w:szCs w:val="22"/>
                <w:lang w:eastAsia="zh-CN"/>
              </w:rPr>
              <w:t>)</w:t>
            </w:r>
          </w:p>
        </w:tc>
      </w:tr>
    </w:tbl>
    <w:p w14:paraId="41948E95" w14:textId="77777777" w:rsidR="00E870E2" w:rsidRPr="00331336" w:rsidRDefault="00E870E2" w:rsidP="0001529B">
      <w:pPr>
        <w:rPr>
          <w:rFonts w:cs="Calibri"/>
          <w:szCs w:val="22"/>
        </w:rPr>
      </w:pPr>
      <w:r w:rsidRPr="00331336">
        <w:rPr>
          <w:rFonts w:cs="Calibri"/>
          <w:szCs w:val="22"/>
        </w:rPr>
        <w:t>Dear Sir/Madam,</w:t>
      </w:r>
    </w:p>
    <w:p w14:paraId="7E211F6D" w14:textId="6DD9CD97" w:rsidR="00331336" w:rsidRPr="00331336" w:rsidRDefault="00E870E2" w:rsidP="00E870E2">
      <w:pPr>
        <w:rPr>
          <w:rFonts w:cs="Calibri"/>
          <w:szCs w:val="22"/>
        </w:rPr>
      </w:pPr>
      <w:r w:rsidRPr="00331336">
        <w:rPr>
          <w:rFonts w:cs="Calibri"/>
          <w:szCs w:val="22"/>
        </w:rPr>
        <w:t>1</w:t>
      </w:r>
      <w:r w:rsidRPr="00331336">
        <w:rPr>
          <w:rFonts w:cs="Calibri"/>
          <w:szCs w:val="22"/>
        </w:rPr>
        <w:tab/>
      </w:r>
      <w:r w:rsidR="00FE25E0" w:rsidRPr="00331336">
        <w:rPr>
          <w:rFonts w:cs="Calibri"/>
          <w:szCs w:val="22"/>
        </w:rPr>
        <w:t>I am pleased to inform you that the International Telecommunication Union (ITU)</w:t>
      </w:r>
      <w:r w:rsidR="00E921C1" w:rsidRPr="00331336">
        <w:rPr>
          <w:rFonts w:cs="Calibri"/>
          <w:szCs w:val="22"/>
        </w:rPr>
        <w:t>,</w:t>
      </w:r>
      <w:r w:rsidR="00126161" w:rsidRPr="00331336">
        <w:rPr>
          <w:rFonts w:cs="Calibri"/>
          <w:szCs w:val="22"/>
        </w:rPr>
        <w:t xml:space="preserve"> </w:t>
      </w:r>
      <w:r w:rsidR="008E1D9E" w:rsidRPr="00331336">
        <w:rPr>
          <w:rFonts w:cs="Calibri"/>
          <w:szCs w:val="22"/>
        </w:rPr>
        <w:t>United Nations Human Settlements Programme (UN-Habitat)</w:t>
      </w:r>
      <w:r w:rsidR="00126161" w:rsidRPr="00331336">
        <w:rPr>
          <w:rFonts w:cs="Calibri"/>
          <w:szCs w:val="22"/>
        </w:rPr>
        <w:t xml:space="preserve"> </w:t>
      </w:r>
      <w:r w:rsidR="00E921C1" w:rsidRPr="00331336">
        <w:rPr>
          <w:rFonts w:cs="Calibri"/>
          <w:szCs w:val="22"/>
        </w:rPr>
        <w:t xml:space="preserve">and the City of Tampere </w:t>
      </w:r>
      <w:r w:rsidR="00FE25E0" w:rsidRPr="00331336">
        <w:rPr>
          <w:rFonts w:cs="Calibri"/>
          <w:szCs w:val="22"/>
        </w:rPr>
        <w:t xml:space="preserve">are organizing the </w:t>
      </w:r>
      <w:r w:rsidR="00126161" w:rsidRPr="00331336">
        <w:rPr>
          <w:rFonts w:cs="Calibri"/>
          <w:b/>
          <w:bCs/>
          <w:szCs w:val="22"/>
        </w:rPr>
        <w:t xml:space="preserve">Forum on AI </w:t>
      </w:r>
      <w:r w:rsidR="0035231E" w:rsidRPr="00331336">
        <w:rPr>
          <w:rFonts w:cs="Calibri"/>
          <w:b/>
          <w:bCs/>
          <w:szCs w:val="22"/>
        </w:rPr>
        <w:t>and Citiverse</w:t>
      </w:r>
      <w:r w:rsidR="00126161" w:rsidRPr="00331336">
        <w:rPr>
          <w:rFonts w:cs="Calibri"/>
          <w:b/>
          <w:bCs/>
          <w:szCs w:val="22"/>
        </w:rPr>
        <w:t xml:space="preserve">: Building the </w:t>
      </w:r>
      <w:r w:rsidR="00331336" w:rsidRPr="00331336">
        <w:rPr>
          <w:rFonts w:cs="Calibri"/>
          <w:b/>
          <w:bCs/>
          <w:szCs w:val="22"/>
        </w:rPr>
        <w:t>foundations for interoperable and scalable urban innovation</w:t>
      </w:r>
      <w:r w:rsidR="00331336" w:rsidRPr="00331336">
        <w:rPr>
          <w:rFonts w:cs="Calibri"/>
          <w:szCs w:val="22"/>
        </w:rPr>
        <w:t xml:space="preserve"> </w:t>
      </w:r>
      <w:r w:rsidR="00FE25E0" w:rsidRPr="00331336">
        <w:rPr>
          <w:rFonts w:cs="Calibri"/>
          <w:szCs w:val="22"/>
        </w:rPr>
        <w:t xml:space="preserve">which will take place </w:t>
      </w:r>
      <w:r w:rsidR="00FE25E0" w:rsidRPr="00331336">
        <w:rPr>
          <w:rFonts w:cs="Calibri"/>
          <w:b/>
          <w:bCs/>
          <w:szCs w:val="22"/>
        </w:rPr>
        <w:t xml:space="preserve">on </w:t>
      </w:r>
      <w:r w:rsidR="004B3348" w:rsidRPr="00331336">
        <w:rPr>
          <w:rFonts w:cs="Calibri"/>
          <w:b/>
          <w:bCs/>
          <w:szCs w:val="22"/>
        </w:rPr>
        <w:t>9</w:t>
      </w:r>
      <w:r w:rsidR="002A6F11">
        <w:rPr>
          <w:rFonts w:cs="Calibri"/>
          <w:b/>
          <w:bCs/>
          <w:szCs w:val="22"/>
        </w:rPr>
        <w:t xml:space="preserve"> and </w:t>
      </w:r>
      <w:r w:rsidR="004B3348" w:rsidRPr="00331336">
        <w:rPr>
          <w:rFonts w:cs="Calibri"/>
          <w:b/>
          <w:bCs/>
          <w:szCs w:val="22"/>
        </w:rPr>
        <w:t>10 September 2026 in Tampere, Finland</w:t>
      </w:r>
      <w:r w:rsidR="00FE25E0" w:rsidRPr="00331336">
        <w:rPr>
          <w:rFonts w:cs="Calibri"/>
          <w:szCs w:val="22"/>
        </w:rPr>
        <w:t>. The Forum will be a physical event with remote participation</w:t>
      </w:r>
      <w:r w:rsidR="002A6F11">
        <w:rPr>
          <w:rFonts w:cs="Calibri"/>
          <w:szCs w:val="22"/>
        </w:rPr>
        <w:t>,</w:t>
      </w:r>
      <w:r w:rsidR="00FE25E0" w:rsidRPr="00331336">
        <w:rPr>
          <w:rFonts w:cs="Calibri"/>
          <w:szCs w:val="22"/>
        </w:rPr>
        <w:t xml:space="preserve"> kindly hosted by </w:t>
      </w:r>
      <w:r w:rsidR="004B3348" w:rsidRPr="00331336">
        <w:rPr>
          <w:rFonts w:cs="Calibri"/>
          <w:szCs w:val="22"/>
        </w:rPr>
        <w:t>the City of Tampere.</w:t>
      </w:r>
    </w:p>
    <w:p w14:paraId="5EBFD80B" w14:textId="1C54CB43" w:rsidR="00331336" w:rsidRPr="00331336" w:rsidRDefault="00E870E2" w:rsidP="00E9657B">
      <w:pPr>
        <w:tabs>
          <w:tab w:val="left" w:pos="709"/>
        </w:tabs>
        <w:rPr>
          <w:rFonts w:asciiTheme="minorHAnsi" w:hAnsiTheme="minorHAnsi" w:cstheme="minorHAnsi"/>
          <w:szCs w:val="22"/>
        </w:rPr>
      </w:pPr>
      <w:r w:rsidRPr="00331336">
        <w:rPr>
          <w:rFonts w:cs="Calibri"/>
          <w:szCs w:val="22"/>
        </w:rPr>
        <w:t>2</w:t>
      </w:r>
      <w:r w:rsidRPr="00331336">
        <w:rPr>
          <w:rFonts w:cs="Calibri"/>
          <w:szCs w:val="22"/>
        </w:rPr>
        <w:tab/>
      </w:r>
      <w:r w:rsidR="00E9657B" w:rsidRPr="00331336">
        <w:rPr>
          <w:rFonts w:asciiTheme="minorHAnsi" w:hAnsiTheme="minorHAnsi" w:cstheme="minorHAnsi"/>
          <w:szCs w:val="22"/>
        </w:rPr>
        <w:t xml:space="preserve">The Forum will be followed by the first meeting of the </w:t>
      </w:r>
      <w:hyperlink r:id="rId12" w:history="1">
        <w:r w:rsidR="00E9657B" w:rsidRPr="00331336">
          <w:rPr>
            <w:rStyle w:val="Hyperlink"/>
            <w:rFonts w:cs="Calibri"/>
            <w:szCs w:val="22"/>
          </w:rPr>
          <w:t>ITU-T Focus Group on AI for Smart Sustainable Cities and Communities (FG-AI4SSC)</w:t>
        </w:r>
      </w:hyperlink>
      <w:r w:rsidR="00331336" w:rsidRPr="00331336">
        <w:rPr>
          <w:rFonts w:asciiTheme="minorHAnsi" w:hAnsiTheme="minorHAnsi" w:cstheme="minorHAnsi"/>
          <w:szCs w:val="22"/>
        </w:rPr>
        <w:t xml:space="preserve">, </w:t>
      </w:r>
      <w:r w:rsidR="00E9657B" w:rsidRPr="00331336">
        <w:rPr>
          <w:rFonts w:asciiTheme="minorHAnsi" w:hAnsiTheme="minorHAnsi" w:cstheme="minorHAnsi"/>
          <w:szCs w:val="22"/>
        </w:rPr>
        <w:t>which will take place 10</w:t>
      </w:r>
      <w:r w:rsidR="00331336" w:rsidRPr="00331336">
        <w:rPr>
          <w:rFonts w:asciiTheme="minorHAnsi" w:hAnsiTheme="minorHAnsi" w:cstheme="minorHAnsi"/>
          <w:szCs w:val="22"/>
        </w:rPr>
        <w:t>-</w:t>
      </w:r>
      <w:r w:rsidR="00E9657B" w:rsidRPr="00331336">
        <w:rPr>
          <w:rFonts w:asciiTheme="minorHAnsi" w:hAnsiTheme="minorHAnsi" w:cstheme="minorHAnsi"/>
          <w:szCs w:val="22"/>
        </w:rPr>
        <w:t>11 September 2026 at the same venue.</w:t>
      </w:r>
      <w:r w:rsidR="00B818CD">
        <w:rPr>
          <w:rFonts w:asciiTheme="minorHAnsi" w:hAnsiTheme="minorHAnsi" w:cstheme="minorHAnsi"/>
          <w:szCs w:val="22"/>
        </w:rPr>
        <w:t xml:space="preserve"> See </w:t>
      </w:r>
      <w:hyperlink r:id="rId13" w:history="1">
        <w:r w:rsidR="00B818CD" w:rsidRPr="00B818CD">
          <w:rPr>
            <w:rStyle w:val="Hyperlink"/>
            <w:rFonts w:asciiTheme="minorHAnsi" w:hAnsiTheme="minorHAnsi" w:cstheme="minorHAnsi"/>
            <w:szCs w:val="22"/>
          </w:rPr>
          <w:t>TSB Circular 147</w:t>
        </w:r>
      </w:hyperlink>
      <w:r w:rsidR="00B818CD">
        <w:rPr>
          <w:rFonts w:asciiTheme="minorHAnsi" w:hAnsiTheme="minorHAnsi" w:cstheme="minorHAnsi"/>
          <w:szCs w:val="22"/>
        </w:rPr>
        <w:t xml:space="preserve"> for details.</w:t>
      </w:r>
    </w:p>
    <w:p w14:paraId="69720060" w14:textId="2F0B476C" w:rsidR="00E870E2" w:rsidRPr="00331336" w:rsidRDefault="00E9657B" w:rsidP="00EE77A6">
      <w:pPr>
        <w:keepNext/>
        <w:rPr>
          <w:rFonts w:cs="Calibri"/>
          <w:szCs w:val="22"/>
        </w:rPr>
      </w:pPr>
      <w:r w:rsidRPr="00331336">
        <w:rPr>
          <w:rFonts w:cs="Calibri"/>
          <w:szCs w:val="22"/>
        </w:rPr>
        <w:t>3</w:t>
      </w:r>
      <w:r w:rsidR="00B06848" w:rsidRPr="00331336">
        <w:rPr>
          <w:rFonts w:cs="Calibri"/>
          <w:szCs w:val="22"/>
        </w:rPr>
        <w:tab/>
      </w:r>
      <w:r w:rsidR="00E870E2" w:rsidRPr="00331336">
        <w:rPr>
          <w:rFonts w:cs="Calibri"/>
          <w:szCs w:val="22"/>
        </w:rPr>
        <w:t xml:space="preserve">The objectives of </w:t>
      </w:r>
      <w:r w:rsidR="00756E7E" w:rsidRPr="00331336">
        <w:rPr>
          <w:rFonts w:cs="Calibri"/>
          <w:szCs w:val="22"/>
        </w:rPr>
        <w:t xml:space="preserve">the Forum </w:t>
      </w:r>
      <w:r w:rsidR="000D52BB" w:rsidRPr="00331336">
        <w:rPr>
          <w:rFonts w:cs="Calibri"/>
          <w:szCs w:val="22"/>
        </w:rPr>
        <w:t>are</w:t>
      </w:r>
      <w:r w:rsidR="00756E7E" w:rsidRPr="00331336">
        <w:rPr>
          <w:rFonts w:cs="Calibri"/>
          <w:szCs w:val="22"/>
        </w:rPr>
        <w:t xml:space="preserve"> to</w:t>
      </w:r>
      <w:r w:rsidR="00E870E2" w:rsidRPr="00331336">
        <w:rPr>
          <w:rFonts w:cs="Calibri"/>
          <w:szCs w:val="22"/>
        </w:rPr>
        <w:t>:</w:t>
      </w:r>
    </w:p>
    <w:p w14:paraId="78423115" w14:textId="48261AC4" w:rsidR="000D52BB" w:rsidRPr="00331336" w:rsidRDefault="000D52BB" w:rsidP="00331336">
      <w:pPr>
        <w:numPr>
          <w:ilvl w:val="0"/>
          <w:numId w:val="35"/>
        </w:numPr>
        <w:tabs>
          <w:tab w:val="clear" w:pos="794"/>
          <w:tab w:val="clear" w:pos="1191"/>
          <w:tab w:val="clear" w:pos="1588"/>
          <w:tab w:val="clear" w:pos="1985"/>
        </w:tabs>
        <w:ind w:left="567" w:hanging="567"/>
      </w:pPr>
      <w:r w:rsidRPr="00331336">
        <w:t>explore emerging trends, opportunities and challenges related to AI for smart sustainable cities and communities;</w:t>
      </w:r>
    </w:p>
    <w:p w14:paraId="2C15A4ED" w14:textId="1445FA27" w:rsidR="000D52BB" w:rsidRPr="00331336" w:rsidRDefault="000D52BB" w:rsidP="00331336">
      <w:pPr>
        <w:numPr>
          <w:ilvl w:val="0"/>
          <w:numId w:val="35"/>
        </w:numPr>
        <w:tabs>
          <w:tab w:val="clear" w:pos="794"/>
          <w:tab w:val="clear" w:pos="1191"/>
          <w:tab w:val="clear" w:pos="1588"/>
          <w:tab w:val="clear" w:pos="1985"/>
        </w:tabs>
        <w:ind w:left="567" w:hanging="567"/>
      </w:pPr>
      <w:r w:rsidRPr="00331336">
        <w:t>share experiences, best practices and use cases on the adoption and integration of AI-enabled urban systems and services;</w:t>
      </w:r>
    </w:p>
    <w:p w14:paraId="1B8002EC" w14:textId="53CEE7DB" w:rsidR="000D52BB" w:rsidRPr="00331336" w:rsidRDefault="000D52BB" w:rsidP="00331336">
      <w:pPr>
        <w:numPr>
          <w:ilvl w:val="0"/>
          <w:numId w:val="35"/>
        </w:numPr>
        <w:tabs>
          <w:tab w:val="clear" w:pos="794"/>
          <w:tab w:val="clear" w:pos="1191"/>
          <w:tab w:val="clear" w:pos="1588"/>
          <w:tab w:val="clear" w:pos="1985"/>
        </w:tabs>
        <w:ind w:left="567" w:hanging="567"/>
      </w:pPr>
      <w:r w:rsidRPr="00331336">
        <w:t>discuss requirements, interoperability approaches and enabling frameworks for scalable AI deployment in cities and communities;</w:t>
      </w:r>
    </w:p>
    <w:p w14:paraId="39DDD0CF" w14:textId="2167E1E8" w:rsidR="000D52BB" w:rsidRPr="00331336" w:rsidRDefault="000D52BB" w:rsidP="00331336">
      <w:pPr>
        <w:numPr>
          <w:ilvl w:val="0"/>
          <w:numId w:val="35"/>
        </w:numPr>
        <w:tabs>
          <w:tab w:val="clear" w:pos="794"/>
          <w:tab w:val="clear" w:pos="1191"/>
          <w:tab w:val="clear" w:pos="1588"/>
          <w:tab w:val="clear" w:pos="1985"/>
        </w:tabs>
        <w:ind w:left="567" w:hanging="567"/>
      </w:pPr>
      <w:r w:rsidRPr="00331336">
        <w:t>foster collaboration among cities, governments, industry, academia, standards development organizations and international organizations;</w:t>
      </w:r>
    </w:p>
    <w:p w14:paraId="4DC4DF01" w14:textId="32F96355" w:rsidR="00E870E2" w:rsidRPr="00331336" w:rsidRDefault="000D52BB" w:rsidP="00331336">
      <w:pPr>
        <w:numPr>
          <w:ilvl w:val="0"/>
          <w:numId w:val="35"/>
        </w:numPr>
        <w:tabs>
          <w:tab w:val="clear" w:pos="794"/>
          <w:tab w:val="clear" w:pos="1191"/>
          <w:tab w:val="clear" w:pos="1588"/>
          <w:tab w:val="clear" w:pos="1985"/>
        </w:tabs>
        <w:ind w:left="567" w:hanging="567"/>
      </w:pPr>
      <w:r w:rsidRPr="00331336">
        <w:t>introduce the newly established ITU-T Focus Group on AI for Smart Sustainable Cities and Communities (FG-AI4SSC) and encourage participation in its work.</w:t>
      </w:r>
    </w:p>
    <w:p w14:paraId="03E33AE0" w14:textId="137C1C88" w:rsidR="0016785B" w:rsidRDefault="000D52BB" w:rsidP="00B06848">
      <w:pPr>
        <w:rPr>
          <w:rFonts w:cs="Calibri"/>
          <w:szCs w:val="22"/>
        </w:rPr>
      </w:pPr>
      <w:r w:rsidRPr="00331336">
        <w:rPr>
          <w:rFonts w:cs="Calibri"/>
          <w:szCs w:val="22"/>
        </w:rPr>
        <w:t>4</w:t>
      </w:r>
      <w:r w:rsidR="0016785B" w:rsidRPr="00331336">
        <w:rPr>
          <w:rFonts w:cs="Calibri"/>
          <w:szCs w:val="22"/>
        </w:rPr>
        <w:tab/>
      </w:r>
      <w:r w:rsidR="003326D0" w:rsidRPr="00331336">
        <w:rPr>
          <w:rFonts w:cs="Calibri"/>
          <w:szCs w:val="22"/>
        </w:rPr>
        <w:t>Participation in the Forum and the Focus Group Meeting is open to ITU Member States, Sector Members, Associates and Academic Institutions and to any individual from a country that is a member of ITU and who wishes to contribute to the work. This includes individuals who are also members of international, regional, and national organizations</w:t>
      </w:r>
      <w:r w:rsidR="0016785B" w:rsidRPr="00331336">
        <w:rPr>
          <w:rFonts w:cs="Calibri"/>
          <w:szCs w:val="22"/>
        </w:rPr>
        <w:t>.</w:t>
      </w:r>
    </w:p>
    <w:p w14:paraId="54B95741" w14:textId="77777777" w:rsidR="002A6F11" w:rsidRPr="00331336" w:rsidRDefault="002A6F11" w:rsidP="00B06848">
      <w:pPr>
        <w:rPr>
          <w:rFonts w:cs="Calibri"/>
          <w:szCs w:val="22"/>
        </w:rPr>
      </w:pPr>
    </w:p>
    <w:p w14:paraId="290BD0A5" w14:textId="305A2F00" w:rsidR="00E870E2" w:rsidRPr="00331336" w:rsidRDefault="000D52BB" w:rsidP="00B06848">
      <w:pPr>
        <w:rPr>
          <w:rFonts w:cs="Calibri"/>
          <w:b/>
          <w:bCs/>
          <w:szCs w:val="22"/>
        </w:rPr>
      </w:pPr>
      <w:r w:rsidRPr="00331336">
        <w:rPr>
          <w:rFonts w:cs="Calibri"/>
          <w:szCs w:val="22"/>
        </w:rPr>
        <w:lastRenderedPageBreak/>
        <w:t>5</w:t>
      </w:r>
      <w:r w:rsidR="00E870E2" w:rsidRPr="00331336">
        <w:rPr>
          <w:rFonts w:cs="Calibri"/>
          <w:szCs w:val="22"/>
        </w:rPr>
        <w:tab/>
      </w:r>
      <w:r w:rsidR="0082614C" w:rsidRPr="00331336">
        <w:rPr>
          <w:rFonts w:cs="Calibri"/>
          <w:szCs w:val="22"/>
        </w:rPr>
        <w:t xml:space="preserve">Information relating to the Forum, including the draft programme, speakers, registration link and remote participation details will be made available on the </w:t>
      </w:r>
      <w:hyperlink r:id="rId14" w:history="1">
        <w:r w:rsidR="0082614C" w:rsidRPr="00331336">
          <w:rPr>
            <w:rStyle w:val="Hyperlink"/>
            <w:rFonts w:cs="Calibri"/>
            <w:szCs w:val="22"/>
          </w:rPr>
          <w:t>FG-AI4SSC homepage</w:t>
        </w:r>
      </w:hyperlink>
      <w:r w:rsidR="0082614C" w:rsidRPr="00331336">
        <w:rPr>
          <w:rFonts w:cs="Calibri"/>
          <w:szCs w:val="22"/>
        </w:rPr>
        <w:t>. The event webpage will be updated regularly as more information becomes available. Participants are encouraged to check the webpage periodically for updates</w:t>
      </w:r>
      <w:r w:rsidR="00E870E2" w:rsidRPr="00331336">
        <w:rPr>
          <w:rFonts w:cs="Calibri"/>
          <w:b/>
          <w:bCs/>
          <w:szCs w:val="22"/>
        </w:rPr>
        <w:t>.</w:t>
      </w:r>
    </w:p>
    <w:p w14:paraId="5E8C68FC" w14:textId="1A00BFBE" w:rsidR="008834BC" w:rsidRPr="00331336" w:rsidRDefault="000D52BB" w:rsidP="008834BC">
      <w:pPr>
        <w:spacing w:after="120"/>
        <w:rPr>
          <w:rFonts w:cs="Calibri"/>
          <w:szCs w:val="22"/>
        </w:rPr>
      </w:pPr>
      <w:r w:rsidRPr="00331336">
        <w:rPr>
          <w:rFonts w:cs="Calibri"/>
          <w:szCs w:val="22"/>
        </w:rPr>
        <w:t>6</w:t>
      </w:r>
      <w:r w:rsidR="008834BC" w:rsidRPr="00331336">
        <w:rPr>
          <w:rFonts w:cs="Calibri"/>
          <w:szCs w:val="22"/>
        </w:rPr>
        <w:tab/>
      </w:r>
      <w:r w:rsidR="00B270D2" w:rsidRPr="00331336">
        <w:rPr>
          <w:rFonts w:asciiTheme="minorHAnsi" w:hAnsiTheme="minorHAnsi" w:cstheme="minorHAnsi"/>
          <w:szCs w:val="22"/>
        </w:rPr>
        <w:t xml:space="preserve">To enable the host to make the necessary logistics arrangements, participants are required to register via the online form available on the </w:t>
      </w:r>
      <w:hyperlink r:id="rId15" w:history="1">
        <w:r w:rsidR="00B270D2" w:rsidRPr="00331336">
          <w:rPr>
            <w:rStyle w:val="Hyperlink"/>
            <w:rFonts w:cs="Calibri"/>
            <w:szCs w:val="22"/>
          </w:rPr>
          <w:t>FG-AI4SSC homepage</w:t>
        </w:r>
      </w:hyperlink>
      <w:r w:rsidR="00B270D2" w:rsidRPr="00331336">
        <w:t xml:space="preserve"> </w:t>
      </w:r>
      <w:r w:rsidR="00B270D2" w:rsidRPr="00331336">
        <w:rPr>
          <w:rFonts w:asciiTheme="minorHAnsi" w:hAnsiTheme="minorHAnsi" w:cstheme="minorHAnsi"/>
          <w:szCs w:val="22"/>
        </w:rPr>
        <w:t xml:space="preserve">as soon as possible. Registration is required for all participants. </w:t>
      </w:r>
      <w:r w:rsidR="00B270D2" w:rsidRPr="00331336">
        <w:rPr>
          <w:rFonts w:asciiTheme="minorHAnsi" w:hAnsiTheme="minorHAnsi" w:cstheme="minorHAnsi"/>
          <w:b/>
          <w:bCs/>
          <w:szCs w:val="22"/>
        </w:rPr>
        <w:t>Please note that pre-registration of participants for the Forum is mandatory and will be carried out exclusively online. This Forum is free of charge</w:t>
      </w:r>
      <w:r w:rsidR="008834BC" w:rsidRPr="00331336">
        <w:rPr>
          <w:rFonts w:cs="Calibri"/>
          <w:szCs w:val="22"/>
        </w:rPr>
        <w:t>.</w:t>
      </w:r>
    </w:p>
    <w:p w14:paraId="5B37EC7F" w14:textId="7F1D38CD" w:rsidR="00AB68FA" w:rsidRPr="00331336" w:rsidRDefault="000D52BB" w:rsidP="00AB68FA">
      <w:pPr>
        <w:spacing w:after="120"/>
        <w:rPr>
          <w:rFonts w:cs="Calibri"/>
          <w:szCs w:val="22"/>
        </w:rPr>
      </w:pPr>
      <w:r w:rsidRPr="00331336">
        <w:rPr>
          <w:rFonts w:cs="Calibri"/>
          <w:szCs w:val="22"/>
        </w:rPr>
        <w:t>7</w:t>
      </w:r>
      <w:r w:rsidR="00AB68FA" w:rsidRPr="00331336">
        <w:rPr>
          <w:rFonts w:cs="Calibri"/>
          <w:szCs w:val="22"/>
        </w:rPr>
        <w:tab/>
        <w:t>I would remind you that citizens of some countries are required to obtain a visa to enter and spend time in Finland. If required, visas must be requested before the date of arrival from the embassy or consulate representing Finland in your country or, if there is no such office in your country, from the one that is closest to the country of departure. Deadlines vary, so it is suggested to check directly with the appropriate representation and apply early.</w:t>
      </w:r>
    </w:p>
    <w:p w14:paraId="6874E530" w14:textId="049B37A3" w:rsidR="00AB68FA" w:rsidRPr="00331336" w:rsidRDefault="00AB68FA" w:rsidP="002A6F11">
      <w:pPr>
        <w:spacing w:after="120"/>
        <w:rPr>
          <w:rFonts w:cs="Calibri"/>
          <w:szCs w:val="22"/>
        </w:rPr>
      </w:pPr>
      <w:r w:rsidRPr="00331336">
        <w:rPr>
          <w:rFonts w:cs="Calibri"/>
          <w:szCs w:val="22"/>
        </w:rPr>
        <w:t xml:space="preserve">Additional details and documentation needed for visa processing, if any, will be provided in the logistics document for the meeting that will be made available on the </w:t>
      </w:r>
      <w:r w:rsidR="00995DA9" w:rsidRPr="00331336">
        <w:rPr>
          <w:rFonts w:cs="Calibri"/>
          <w:szCs w:val="22"/>
        </w:rPr>
        <w:t>FG-AI4SSC homepage</w:t>
      </w:r>
      <w:r w:rsidRPr="00331336">
        <w:rPr>
          <w:rFonts w:cs="Calibri"/>
          <w:szCs w:val="22"/>
        </w:rPr>
        <w:t>.</w:t>
      </w:r>
    </w:p>
    <w:p w14:paraId="6B16CB21" w14:textId="1B2A754B" w:rsidR="001137E2" w:rsidRPr="00331336" w:rsidRDefault="00EC74F6" w:rsidP="002A6F11">
      <w:pPr>
        <w:spacing w:after="120"/>
        <w:rPr>
          <w:rFonts w:cs="Calibri"/>
          <w:szCs w:val="22"/>
        </w:rPr>
      </w:pPr>
      <w:r w:rsidRPr="00331336">
        <w:rPr>
          <w:rFonts w:cs="Calibri"/>
          <w:szCs w:val="22"/>
        </w:rPr>
        <w:t>Yours faithfully,</w:t>
      </w:r>
      <w:bookmarkStart w:id="0" w:name="_Hlk124842710"/>
    </w:p>
    <w:p w14:paraId="4194F05C" w14:textId="77777777" w:rsidR="001137E2" w:rsidRDefault="001137E2" w:rsidP="00331336"/>
    <w:p w14:paraId="27FE050E" w14:textId="59765570" w:rsidR="002A6F11" w:rsidRPr="005D3796" w:rsidRDefault="005D3796" w:rsidP="00331336">
      <w:pPr>
        <w:rPr>
          <w:i/>
          <w:iCs/>
        </w:rPr>
      </w:pPr>
      <w:r>
        <w:rPr>
          <w:i/>
          <w:iCs/>
        </w:rPr>
        <w:t>(signed)</w:t>
      </w:r>
    </w:p>
    <w:p w14:paraId="64C606C8" w14:textId="77777777" w:rsidR="001137E2" w:rsidRPr="00331336" w:rsidRDefault="001137E2" w:rsidP="001137E2">
      <w:pPr>
        <w:spacing w:before="0" w:after="120"/>
        <w:rPr>
          <w:rFonts w:cs="Calibri"/>
          <w:szCs w:val="22"/>
        </w:rPr>
      </w:pPr>
    </w:p>
    <w:p w14:paraId="1AA3A717" w14:textId="394D47BE" w:rsidR="00EC74F6" w:rsidRPr="00331336" w:rsidRDefault="00EC74F6" w:rsidP="001137E2">
      <w:pPr>
        <w:spacing w:before="0" w:after="120"/>
        <w:rPr>
          <w:rFonts w:cs="Calibri"/>
          <w:szCs w:val="22"/>
        </w:rPr>
      </w:pPr>
      <w:r w:rsidRPr="00331336">
        <w:rPr>
          <w:rFonts w:cs="Calibri"/>
          <w:szCs w:val="22"/>
        </w:rPr>
        <w:t>Seizo Onoe</w:t>
      </w:r>
      <w:bookmarkEnd w:id="0"/>
      <w:r w:rsidRPr="00331336">
        <w:rPr>
          <w:rFonts w:cs="Calibri"/>
          <w:szCs w:val="22"/>
        </w:rPr>
        <w:br/>
        <w:t>Director of the Telecommunication</w:t>
      </w:r>
      <w:r w:rsidRPr="00331336">
        <w:rPr>
          <w:rFonts w:cs="Calibri"/>
          <w:szCs w:val="22"/>
        </w:rPr>
        <w:br/>
        <w:t>Standardization Bureau</w:t>
      </w:r>
    </w:p>
    <w:p w14:paraId="07F3B8D8" w14:textId="77777777" w:rsidR="00E870E2" w:rsidRPr="00331336" w:rsidRDefault="00E870E2" w:rsidP="00E870E2">
      <w:pPr>
        <w:rPr>
          <w:rFonts w:cs="Calibri"/>
          <w:szCs w:val="22"/>
        </w:rPr>
      </w:pPr>
    </w:p>
    <w:p w14:paraId="4287A63D" w14:textId="414C2082" w:rsidR="00452EC0" w:rsidRPr="00331336" w:rsidRDefault="00452EC0" w:rsidP="00753048">
      <w:pPr>
        <w:jc w:val="center"/>
        <w:rPr>
          <w:rFonts w:cs="Calibri"/>
          <w:b/>
          <w:bCs/>
          <w:szCs w:val="22"/>
        </w:rPr>
      </w:pPr>
      <w:r w:rsidRPr="00331336">
        <w:rPr>
          <w:rFonts w:asciiTheme="minorHAnsi" w:eastAsia="DengXian" w:hAnsiTheme="minorHAnsi" w:cstheme="minorHAnsi"/>
          <w:szCs w:val="24"/>
          <w:lang w:eastAsia="ko-KR"/>
        </w:rPr>
        <w:t>______________</w:t>
      </w:r>
    </w:p>
    <w:p w14:paraId="690153DD" w14:textId="77777777" w:rsidR="00452EC0" w:rsidRPr="00331336" w:rsidRDefault="00452EC0" w:rsidP="00452EC0">
      <w:pPr>
        <w:tabs>
          <w:tab w:val="clear" w:pos="794"/>
          <w:tab w:val="clear" w:pos="1191"/>
          <w:tab w:val="clear" w:pos="1588"/>
          <w:tab w:val="clear" w:pos="1985"/>
        </w:tabs>
        <w:overflowPunct/>
        <w:autoSpaceDE/>
        <w:autoSpaceDN/>
        <w:adjustRightInd/>
        <w:textAlignment w:val="auto"/>
        <w:rPr>
          <w:rFonts w:asciiTheme="minorHAnsi" w:eastAsia="DengXian" w:hAnsiTheme="minorHAnsi" w:cstheme="minorHAnsi"/>
          <w:szCs w:val="24"/>
          <w:lang w:eastAsia="zh-CN"/>
        </w:rPr>
      </w:pPr>
    </w:p>
    <w:sectPr w:rsidR="00452EC0" w:rsidRPr="00331336" w:rsidSect="00C24502">
      <w:headerReference w:type="default" r:id="rId16"/>
      <w:footerReference w:type="first" r:id="rId17"/>
      <w:type w:val="oddPage"/>
      <w:pgSz w:w="11907" w:h="16834" w:code="9"/>
      <w:pgMar w:top="567" w:right="1089" w:bottom="851" w:left="1089"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40740" w14:textId="77777777" w:rsidR="00A44859" w:rsidRDefault="00A44859">
      <w:r>
        <w:separator/>
      </w:r>
    </w:p>
  </w:endnote>
  <w:endnote w:type="continuationSeparator" w:id="0">
    <w:p w14:paraId="412CCCFB" w14:textId="77777777" w:rsidR="00A44859" w:rsidRDefault="00A4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D308" w14:textId="77777777" w:rsidR="00114254" w:rsidRPr="00C24502" w:rsidRDefault="00114254">
    <w:pPr>
      <w:pStyle w:val="FirstFooter"/>
      <w:ind w:left="-397" w:right="-397"/>
      <w:jc w:val="center"/>
      <w:rPr>
        <w:color w:val="0070C0"/>
      </w:rPr>
    </w:pPr>
    <w:r w:rsidRPr="00C24502">
      <w:rPr>
        <w:color w:val="0070C0"/>
        <w:sz w:val="18"/>
        <w:szCs w:val="18"/>
      </w:rPr>
      <w:t>International Telecommunication Union • Place des Nations • CH-1211 Geneva 20 • Switzerland</w:t>
    </w:r>
    <w:r w:rsidRPr="00C24502">
      <w:rPr>
        <w:color w:val="0070C0"/>
        <w:sz w:val="18"/>
        <w:szCs w:val="18"/>
      </w:rPr>
      <w:br/>
      <w:t xml:space="preserve">Tel: +41 22 730 5111 • Fax: +41 22 733 7256 • E-mail: </w:t>
    </w:r>
    <w:hyperlink r:id="rId1" w:history="1">
      <w:r w:rsidRPr="00C24502">
        <w:rPr>
          <w:rStyle w:val="Hyperlink"/>
          <w:color w:val="0070C0"/>
          <w:sz w:val="18"/>
          <w:szCs w:val="18"/>
        </w:rPr>
        <w:t>itumail@itu.int</w:t>
      </w:r>
    </w:hyperlink>
    <w:r w:rsidRPr="00C24502">
      <w:rPr>
        <w:color w:val="0070C0"/>
        <w:sz w:val="18"/>
        <w:szCs w:val="18"/>
      </w:rPr>
      <w:t xml:space="preserve"> • </w:t>
    </w:r>
    <w:hyperlink r:id="rId2" w:history="1">
      <w:r w:rsidRPr="00C24502">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8A288" w14:textId="77777777" w:rsidR="00A44859" w:rsidRDefault="00A44859">
      <w:r>
        <w:t>____________________</w:t>
      </w:r>
    </w:p>
  </w:footnote>
  <w:footnote w:type="continuationSeparator" w:id="0">
    <w:p w14:paraId="7B26DC42" w14:textId="77777777" w:rsidR="00A44859" w:rsidRDefault="00A44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C20C" w14:textId="5484197A" w:rsidR="00114254" w:rsidRDefault="00114254" w:rsidP="008D5054">
    <w:pPr>
      <w:pStyle w:val="Header"/>
      <w:spacing w:after="240"/>
      <w:rPr>
        <w:noProof/>
      </w:rPr>
    </w:pPr>
    <w:r>
      <w:t xml:space="preserve">- </w:t>
    </w:r>
    <w:r>
      <w:fldChar w:fldCharType="begin"/>
    </w:r>
    <w:r>
      <w:instrText xml:space="preserve"> PAGE   \* MERGEFORMAT </w:instrText>
    </w:r>
    <w:r>
      <w:fldChar w:fldCharType="separate"/>
    </w:r>
    <w:r w:rsidR="00FC5C1C">
      <w:rPr>
        <w:noProof/>
      </w:rPr>
      <w:t>2</w:t>
    </w:r>
    <w:r>
      <w:rPr>
        <w:noProof/>
      </w:rPr>
      <w:fldChar w:fldCharType="end"/>
    </w:r>
    <w:r>
      <w:rPr>
        <w:noProof/>
      </w:rPr>
      <w:t xml:space="preserve"> -</w:t>
    </w:r>
    <w:r>
      <w:rPr>
        <w:noProof/>
      </w:rPr>
      <w:br/>
    </w:r>
    <w:r w:rsidR="00704DAF">
      <w:rPr>
        <w:noProof/>
      </w:rPr>
      <w:fldChar w:fldCharType="begin"/>
    </w:r>
    <w:r w:rsidR="00704DAF">
      <w:rPr>
        <w:noProof/>
      </w:rPr>
      <w:instrText xml:space="preserve"> styleref CircularNo </w:instrText>
    </w:r>
    <w:r w:rsidR="00704DAF">
      <w:rPr>
        <w:noProof/>
      </w:rPr>
      <w:fldChar w:fldCharType="separate"/>
    </w:r>
    <w:r w:rsidR="005D3796">
      <w:rPr>
        <w:noProof/>
      </w:rPr>
      <w:t>TSB Circular 146</w:t>
    </w:r>
    <w:r w:rsidR="00704DAF">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38699D"/>
    <w:multiLevelType w:val="hybridMultilevel"/>
    <w:tmpl w:val="FF20F686"/>
    <w:lvl w:ilvl="0" w:tplc="EBAE24A4">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267EAE"/>
    <w:multiLevelType w:val="multilevel"/>
    <w:tmpl w:val="12267E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7FE1C07"/>
    <w:multiLevelType w:val="hybridMultilevel"/>
    <w:tmpl w:val="CFC2F406"/>
    <w:lvl w:ilvl="0" w:tplc="89C4AE32">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94204"/>
    <w:multiLevelType w:val="hybridMultilevel"/>
    <w:tmpl w:val="05365D78"/>
    <w:lvl w:ilvl="0" w:tplc="08090005">
      <w:start w:val="1"/>
      <w:numFmt w:val="bullet"/>
      <w:lvlText w:val=""/>
      <w:lvlJc w:val="left"/>
      <w:pPr>
        <w:ind w:left="1155" w:hanging="795"/>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3D61C5"/>
    <w:multiLevelType w:val="multilevel"/>
    <w:tmpl w:val="213D6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CC0F3E"/>
    <w:multiLevelType w:val="hybridMultilevel"/>
    <w:tmpl w:val="7BBAF588"/>
    <w:lvl w:ilvl="0" w:tplc="31EC9F8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33181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36BF6CC1"/>
    <w:multiLevelType w:val="multilevel"/>
    <w:tmpl w:val="36BF6CC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9F3C69"/>
    <w:multiLevelType w:val="hybridMultilevel"/>
    <w:tmpl w:val="6CAC87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E95F13"/>
    <w:multiLevelType w:val="hybridMultilevel"/>
    <w:tmpl w:val="28E89BF8"/>
    <w:lvl w:ilvl="0" w:tplc="0F826492">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1E4D7B"/>
    <w:multiLevelType w:val="hybridMultilevel"/>
    <w:tmpl w:val="6B4CCE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1C72B9"/>
    <w:multiLevelType w:val="hybridMultilevel"/>
    <w:tmpl w:val="1B82AC1C"/>
    <w:lvl w:ilvl="0" w:tplc="2AA8B89E">
      <w:start w:val="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92232F"/>
    <w:multiLevelType w:val="hybridMultilevel"/>
    <w:tmpl w:val="FFF864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78452A7"/>
    <w:multiLevelType w:val="hybridMultilevel"/>
    <w:tmpl w:val="2EDAC584"/>
    <w:lvl w:ilvl="0" w:tplc="116A654A">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235F14"/>
    <w:multiLevelType w:val="hybridMultilevel"/>
    <w:tmpl w:val="C4B4E4D0"/>
    <w:lvl w:ilvl="0" w:tplc="C3088982">
      <w:numFmt w:val="bullet"/>
      <w:lvlText w:val="–"/>
      <w:lvlJc w:val="left"/>
      <w:pPr>
        <w:ind w:left="1155" w:hanging="795"/>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9B0ECA"/>
    <w:multiLevelType w:val="hybridMultilevel"/>
    <w:tmpl w:val="B1D263D8"/>
    <w:lvl w:ilvl="0" w:tplc="FE8002EE">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B6687A"/>
    <w:multiLevelType w:val="hybridMultilevel"/>
    <w:tmpl w:val="DE5C149E"/>
    <w:lvl w:ilvl="0" w:tplc="F34EB58C">
      <w:start w:val="150"/>
      <w:numFmt w:val="bullet"/>
      <w:lvlText w:val=""/>
      <w:lvlJc w:val="left"/>
      <w:pPr>
        <w:ind w:left="360" w:hanging="360"/>
      </w:pPr>
      <w:rPr>
        <w:rFonts w:ascii="Symbol" w:eastAsia="Times New Roman" w:hAnsi="Symbol"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09B6898"/>
    <w:multiLevelType w:val="hybridMultilevel"/>
    <w:tmpl w:val="AC363B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41561"/>
    <w:multiLevelType w:val="hybridMultilevel"/>
    <w:tmpl w:val="D2409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E200A3"/>
    <w:multiLevelType w:val="hybridMultilevel"/>
    <w:tmpl w:val="CCE286F0"/>
    <w:lvl w:ilvl="0" w:tplc="DFD0AD1E">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B967DF"/>
    <w:multiLevelType w:val="hybridMultilevel"/>
    <w:tmpl w:val="4782C1B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DA6F36"/>
    <w:multiLevelType w:val="hybridMultilevel"/>
    <w:tmpl w:val="3C96AC4C"/>
    <w:lvl w:ilvl="0" w:tplc="7C2C30D0">
      <w:start w:val="1"/>
      <w:numFmt w:val="decimal"/>
      <w:lvlText w:val="%1."/>
      <w:lvlJc w:val="left"/>
      <w:pPr>
        <w:ind w:left="360" w:hanging="360"/>
      </w:pPr>
      <w:rPr>
        <w:rFonts w:asciiTheme="minorHAnsi" w:hAnsiTheme="minorHAnsi" w:cstheme="minorHAns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6B7254F"/>
    <w:multiLevelType w:val="hybridMultilevel"/>
    <w:tmpl w:val="7A42D270"/>
    <w:lvl w:ilvl="0" w:tplc="E17E4BB2">
      <w:start w:val="1"/>
      <w:numFmt w:val="decimal"/>
      <w:lvlText w:val="%1."/>
      <w:lvlJc w:val="left"/>
      <w:pPr>
        <w:ind w:left="720" w:hanging="360"/>
      </w:pPr>
      <w:rPr>
        <w:rFonts w:ascii="Calibri" w:eastAsia="Times New Roman" w:hAnsi="Calibr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ED66A9"/>
    <w:multiLevelType w:val="hybridMultilevel"/>
    <w:tmpl w:val="4B0A3FA6"/>
    <w:lvl w:ilvl="0" w:tplc="0F826492">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9F1764"/>
    <w:multiLevelType w:val="hybridMultilevel"/>
    <w:tmpl w:val="F3BE79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1090224">
    <w:abstractNumId w:val="9"/>
  </w:num>
  <w:num w:numId="2" w16cid:durableId="1583416746">
    <w:abstractNumId w:val="7"/>
  </w:num>
  <w:num w:numId="3" w16cid:durableId="2021155601">
    <w:abstractNumId w:val="6"/>
  </w:num>
  <w:num w:numId="4" w16cid:durableId="73170365">
    <w:abstractNumId w:val="5"/>
  </w:num>
  <w:num w:numId="5" w16cid:durableId="764152136">
    <w:abstractNumId w:val="4"/>
  </w:num>
  <w:num w:numId="6" w16cid:durableId="897284385">
    <w:abstractNumId w:val="8"/>
  </w:num>
  <w:num w:numId="7" w16cid:durableId="716899370">
    <w:abstractNumId w:val="3"/>
  </w:num>
  <w:num w:numId="8" w16cid:durableId="373045669">
    <w:abstractNumId w:val="2"/>
  </w:num>
  <w:num w:numId="9" w16cid:durableId="2016107181">
    <w:abstractNumId w:val="1"/>
  </w:num>
  <w:num w:numId="10" w16cid:durableId="1615821364">
    <w:abstractNumId w:val="0"/>
  </w:num>
  <w:num w:numId="11" w16cid:durableId="24792855">
    <w:abstractNumId w:val="15"/>
  </w:num>
  <w:num w:numId="12" w16cid:durableId="1229920914">
    <w:abstractNumId w:val="34"/>
  </w:num>
  <w:num w:numId="13" w16cid:durableId="911164175">
    <w:abstractNumId w:val="30"/>
  </w:num>
  <w:num w:numId="14" w16cid:durableId="938639230">
    <w:abstractNumId w:val="17"/>
  </w:num>
  <w:num w:numId="15" w16cid:durableId="1320305922">
    <w:abstractNumId w:val="11"/>
  </w:num>
  <w:num w:numId="16" w16cid:durableId="557477774">
    <w:abstractNumId w:val="14"/>
  </w:num>
  <w:num w:numId="17" w16cid:durableId="1647322298">
    <w:abstractNumId w:val="22"/>
  </w:num>
  <w:num w:numId="18" w16cid:durableId="1769229339">
    <w:abstractNumId w:val="32"/>
  </w:num>
  <w:num w:numId="19" w16cid:durableId="364453697">
    <w:abstractNumId w:val="31"/>
  </w:num>
  <w:num w:numId="20" w16cid:durableId="201094465">
    <w:abstractNumId w:val="21"/>
  </w:num>
  <w:num w:numId="21" w16cid:durableId="1660573812">
    <w:abstractNumId w:val="29"/>
  </w:num>
  <w:num w:numId="22" w16cid:durableId="105663965">
    <w:abstractNumId w:val="23"/>
  </w:num>
  <w:num w:numId="23" w16cid:durableId="251479151">
    <w:abstractNumId w:val="25"/>
  </w:num>
  <w:num w:numId="24" w16cid:durableId="1621915932">
    <w:abstractNumId w:val="18"/>
  </w:num>
  <w:num w:numId="25" w16cid:durableId="923610459">
    <w:abstractNumId w:val="27"/>
  </w:num>
  <w:num w:numId="26" w16cid:durableId="98255084">
    <w:abstractNumId w:val="10"/>
  </w:num>
  <w:num w:numId="27" w16cid:durableId="1728841027">
    <w:abstractNumId w:val="19"/>
  </w:num>
  <w:num w:numId="28" w16cid:durableId="2057243541">
    <w:abstractNumId w:val="33"/>
  </w:num>
  <w:num w:numId="29" w16cid:durableId="2073887254">
    <w:abstractNumId w:val="28"/>
  </w:num>
  <w:num w:numId="30" w16cid:durableId="845897454">
    <w:abstractNumId w:val="24"/>
  </w:num>
  <w:num w:numId="31" w16cid:durableId="251938965">
    <w:abstractNumId w:val="13"/>
  </w:num>
  <w:num w:numId="32" w16cid:durableId="167982007">
    <w:abstractNumId w:val="20"/>
  </w:num>
  <w:num w:numId="33" w16cid:durableId="1511333570">
    <w:abstractNumId w:val="16"/>
  </w:num>
  <w:num w:numId="34" w16cid:durableId="835804561">
    <w:abstractNumId w:val="26"/>
  </w:num>
  <w:num w:numId="35" w16cid:durableId="5291022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2NDYyNDU3NzQ0tLRQ0lEKTi0uzszPAykwNKkFAMf3iactAAAA"/>
  </w:docVars>
  <w:rsids>
    <w:rsidRoot w:val="00C24502"/>
    <w:rsid w:val="00006F35"/>
    <w:rsid w:val="000103F7"/>
    <w:rsid w:val="000119CA"/>
    <w:rsid w:val="00014BB5"/>
    <w:rsid w:val="0001529B"/>
    <w:rsid w:val="00016F53"/>
    <w:rsid w:val="0002053F"/>
    <w:rsid w:val="00022E6B"/>
    <w:rsid w:val="000253A8"/>
    <w:rsid w:val="0003277E"/>
    <w:rsid w:val="00033AB7"/>
    <w:rsid w:val="00036544"/>
    <w:rsid w:val="00040E81"/>
    <w:rsid w:val="00041E5C"/>
    <w:rsid w:val="00042695"/>
    <w:rsid w:val="000434A8"/>
    <w:rsid w:val="00043834"/>
    <w:rsid w:val="0005166C"/>
    <w:rsid w:val="000548D0"/>
    <w:rsid w:val="00060DA5"/>
    <w:rsid w:val="00064731"/>
    <w:rsid w:val="000652EB"/>
    <w:rsid w:val="00074B3E"/>
    <w:rsid w:val="00077472"/>
    <w:rsid w:val="0008278C"/>
    <w:rsid w:val="0008405D"/>
    <w:rsid w:val="000938C5"/>
    <w:rsid w:val="000939D4"/>
    <w:rsid w:val="0009680B"/>
    <w:rsid w:val="000A04D9"/>
    <w:rsid w:val="000A067F"/>
    <w:rsid w:val="000A0F2B"/>
    <w:rsid w:val="000A12D5"/>
    <w:rsid w:val="000A2136"/>
    <w:rsid w:val="000A3E33"/>
    <w:rsid w:val="000A526A"/>
    <w:rsid w:val="000A5D75"/>
    <w:rsid w:val="000B15C8"/>
    <w:rsid w:val="000B1DD6"/>
    <w:rsid w:val="000B2E87"/>
    <w:rsid w:val="000C3274"/>
    <w:rsid w:val="000C5921"/>
    <w:rsid w:val="000D10AC"/>
    <w:rsid w:val="000D14FF"/>
    <w:rsid w:val="000D469B"/>
    <w:rsid w:val="000D52BB"/>
    <w:rsid w:val="000D6626"/>
    <w:rsid w:val="000D7910"/>
    <w:rsid w:val="000D7D44"/>
    <w:rsid w:val="000E2E86"/>
    <w:rsid w:val="000E52FA"/>
    <w:rsid w:val="000E69D3"/>
    <w:rsid w:val="000F0641"/>
    <w:rsid w:val="000F32BE"/>
    <w:rsid w:val="000F66DE"/>
    <w:rsid w:val="001018B0"/>
    <w:rsid w:val="001018E1"/>
    <w:rsid w:val="00102A78"/>
    <w:rsid w:val="001055EC"/>
    <w:rsid w:val="00106652"/>
    <w:rsid w:val="00110B55"/>
    <w:rsid w:val="00111579"/>
    <w:rsid w:val="00112F37"/>
    <w:rsid w:val="001137E2"/>
    <w:rsid w:val="00114254"/>
    <w:rsid w:val="00117C01"/>
    <w:rsid w:val="0012363E"/>
    <w:rsid w:val="00126161"/>
    <w:rsid w:val="0012746A"/>
    <w:rsid w:val="001314E9"/>
    <w:rsid w:val="00132509"/>
    <w:rsid w:val="00132E38"/>
    <w:rsid w:val="001331F0"/>
    <w:rsid w:val="00140DAD"/>
    <w:rsid w:val="00142F9D"/>
    <w:rsid w:val="00160D56"/>
    <w:rsid w:val="00163A28"/>
    <w:rsid w:val="001650FB"/>
    <w:rsid w:val="00165ECA"/>
    <w:rsid w:val="0016785B"/>
    <w:rsid w:val="00174260"/>
    <w:rsid w:val="00176B2C"/>
    <w:rsid w:val="00180A0E"/>
    <w:rsid w:val="0018348D"/>
    <w:rsid w:val="00194B71"/>
    <w:rsid w:val="00197CB5"/>
    <w:rsid w:val="001A34EC"/>
    <w:rsid w:val="001A695F"/>
    <w:rsid w:val="001B4871"/>
    <w:rsid w:val="001B568B"/>
    <w:rsid w:val="001B5CD2"/>
    <w:rsid w:val="001B6878"/>
    <w:rsid w:val="001B6FD8"/>
    <w:rsid w:val="001C04B9"/>
    <w:rsid w:val="001C2831"/>
    <w:rsid w:val="001C7C93"/>
    <w:rsid w:val="001D0769"/>
    <w:rsid w:val="001D0944"/>
    <w:rsid w:val="001D101A"/>
    <w:rsid w:val="001D212C"/>
    <w:rsid w:val="001D47B0"/>
    <w:rsid w:val="001D516F"/>
    <w:rsid w:val="001D524E"/>
    <w:rsid w:val="001E0A16"/>
    <w:rsid w:val="001E224F"/>
    <w:rsid w:val="001E37D9"/>
    <w:rsid w:val="001E692B"/>
    <w:rsid w:val="001F612E"/>
    <w:rsid w:val="001F6BF6"/>
    <w:rsid w:val="002029B9"/>
    <w:rsid w:val="00205749"/>
    <w:rsid w:val="00212790"/>
    <w:rsid w:val="00212B83"/>
    <w:rsid w:val="00215C27"/>
    <w:rsid w:val="002164A6"/>
    <w:rsid w:val="00230030"/>
    <w:rsid w:val="00233849"/>
    <w:rsid w:val="00241455"/>
    <w:rsid w:val="00243CFE"/>
    <w:rsid w:val="00246954"/>
    <w:rsid w:val="00252B86"/>
    <w:rsid w:val="00254274"/>
    <w:rsid w:val="00254923"/>
    <w:rsid w:val="00256361"/>
    <w:rsid w:val="00261FC3"/>
    <w:rsid w:val="002705B4"/>
    <w:rsid w:val="00281DAD"/>
    <w:rsid w:val="00285E38"/>
    <w:rsid w:val="00287163"/>
    <w:rsid w:val="002931E2"/>
    <w:rsid w:val="002A2973"/>
    <w:rsid w:val="002A6F11"/>
    <w:rsid w:val="002B05E6"/>
    <w:rsid w:val="002B52D9"/>
    <w:rsid w:val="002B6CEA"/>
    <w:rsid w:val="002C3404"/>
    <w:rsid w:val="002C4CD5"/>
    <w:rsid w:val="002E10DD"/>
    <w:rsid w:val="002E6544"/>
    <w:rsid w:val="002F3BE3"/>
    <w:rsid w:val="002F472C"/>
    <w:rsid w:val="002F7968"/>
    <w:rsid w:val="0030191A"/>
    <w:rsid w:val="003041C0"/>
    <w:rsid w:val="00315BC8"/>
    <w:rsid w:val="0031681F"/>
    <w:rsid w:val="00316EFA"/>
    <w:rsid w:val="003232AB"/>
    <w:rsid w:val="00327E67"/>
    <w:rsid w:val="00331336"/>
    <w:rsid w:val="003326D0"/>
    <w:rsid w:val="00333157"/>
    <w:rsid w:val="003339DB"/>
    <w:rsid w:val="00343697"/>
    <w:rsid w:val="003437E1"/>
    <w:rsid w:val="0034532C"/>
    <w:rsid w:val="00345F16"/>
    <w:rsid w:val="00346A68"/>
    <w:rsid w:val="00346D0A"/>
    <w:rsid w:val="003500F6"/>
    <w:rsid w:val="00350C1F"/>
    <w:rsid w:val="0035231E"/>
    <w:rsid w:val="003540D7"/>
    <w:rsid w:val="003554E3"/>
    <w:rsid w:val="00356B73"/>
    <w:rsid w:val="00360870"/>
    <w:rsid w:val="00365A74"/>
    <w:rsid w:val="00367771"/>
    <w:rsid w:val="003677E6"/>
    <w:rsid w:val="00367F51"/>
    <w:rsid w:val="0037187F"/>
    <w:rsid w:val="00373A98"/>
    <w:rsid w:val="003746A5"/>
    <w:rsid w:val="00375AE6"/>
    <w:rsid w:val="00380340"/>
    <w:rsid w:val="00384F9D"/>
    <w:rsid w:val="00385396"/>
    <w:rsid w:val="00385811"/>
    <w:rsid w:val="00386837"/>
    <w:rsid w:val="003911C7"/>
    <w:rsid w:val="00395F32"/>
    <w:rsid w:val="00396618"/>
    <w:rsid w:val="003A277F"/>
    <w:rsid w:val="003A2A61"/>
    <w:rsid w:val="003A32E0"/>
    <w:rsid w:val="003A452A"/>
    <w:rsid w:val="003A4E2A"/>
    <w:rsid w:val="003B0EDF"/>
    <w:rsid w:val="003B3AC7"/>
    <w:rsid w:val="003C445D"/>
    <w:rsid w:val="003C79F3"/>
    <w:rsid w:val="003D4690"/>
    <w:rsid w:val="003D589A"/>
    <w:rsid w:val="003E05D1"/>
    <w:rsid w:val="003E0708"/>
    <w:rsid w:val="003F5F55"/>
    <w:rsid w:val="003F7608"/>
    <w:rsid w:val="0040270C"/>
    <w:rsid w:val="00403B9F"/>
    <w:rsid w:val="00427371"/>
    <w:rsid w:val="004301BC"/>
    <w:rsid w:val="0043177D"/>
    <w:rsid w:val="00432A54"/>
    <w:rsid w:val="004330D3"/>
    <w:rsid w:val="004333D9"/>
    <w:rsid w:val="00433A8E"/>
    <w:rsid w:val="00440306"/>
    <w:rsid w:val="00441A73"/>
    <w:rsid w:val="004424D8"/>
    <w:rsid w:val="004426C0"/>
    <w:rsid w:val="00442B3F"/>
    <w:rsid w:val="00452EC0"/>
    <w:rsid w:val="00453CEA"/>
    <w:rsid w:val="00455B93"/>
    <w:rsid w:val="0046334C"/>
    <w:rsid w:val="00467944"/>
    <w:rsid w:val="00471A41"/>
    <w:rsid w:val="00472C36"/>
    <w:rsid w:val="00474B52"/>
    <w:rsid w:val="004778EE"/>
    <w:rsid w:val="004779E6"/>
    <w:rsid w:val="00481570"/>
    <w:rsid w:val="00482C4F"/>
    <w:rsid w:val="0048330F"/>
    <w:rsid w:val="004834BB"/>
    <w:rsid w:val="00483568"/>
    <w:rsid w:val="00487330"/>
    <w:rsid w:val="00493CB8"/>
    <w:rsid w:val="004A1DBF"/>
    <w:rsid w:val="004A52A9"/>
    <w:rsid w:val="004B1B26"/>
    <w:rsid w:val="004B2BD8"/>
    <w:rsid w:val="004B3348"/>
    <w:rsid w:val="004B377E"/>
    <w:rsid w:val="004C004A"/>
    <w:rsid w:val="004C6429"/>
    <w:rsid w:val="004D0F94"/>
    <w:rsid w:val="004D1B7D"/>
    <w:rsid w:val="004D20F7"/>
    <w:rsid w:val="004D22D2"/>
    <w:rsid w:val="004D60F3"/>
    <w:rsid w:val="004E1447"/>
    <w:rsid w:val="004E65D4"/>
    <w:rsid w:val="004E7530"/>
    <w:rsid w:val="004F349F"/>
    <w:rsid w:val="0050096F"/>
    <w:rsid w:val="005013F3"/>
    <w:rsid w:val="00503ADB"/>
    <w:rsid w:val="005054E5"/>
    <w:rsid w:val="00514B65"/>
    <w:rsid w:val="00516096"/>
    <w:rsid w:val="00516174"/>
    <w:rsid w:val="005171A6"/>
    <w:rsid w:val="00517828"/>
    <w:rsid w:val="00523043"/>
    <w:rsid w:val="00525098"/>
    <w:rsid w:val="00532365"/>
    <w:rsid w:val="00532A00"/>
    <w:rsid w:val="005338E8"/>
    <w:rsid w:val="00547D6A"/>
    <w:rsid w:val="00553BB1"/>
    <w:rsid w:val="00556F04"/>
    <w:rsid w:val="00560106"/>
    <w:rsid w:val="00560C97"/>
    <w:rsid w:val="00561EFB"/>
    <w:rsid w:val="00563DBB"/>
    <w:rsid w:val="0056750D"/>
    <w:rsid w:val="00584E9D"/>
    <w:rsid w:val="00586185"/>
    <w:rsid w:val="00595912"/>
    <w:rsid w:val="005B04A3"/>
    <w:rsid w:val="005B0A85"/>
    <w:rsid w:val="005C05C7"/>
    <w:rsid w:val="005C066C"/>
    <w:rsid w:val="005C1ECF"/>
    <w:rsid w:val="005C3596"/>
    <w:rsid w:val="005D1908"/>
    <w:rsid w:val="005D3796"/>
    <w:rsid w:val="005D3B65"/>
    <w:rsid w:val="005D7C28"/>
    <w:rsid w:val="005E003C"/>
    <w:rsid w:val="005E7145"/>
    <w:rsid w:val="005F0930"/>
    <w:rsid w:val="005F161E"/>
    <w:rsid w:val="005F1983"/>
    <w:rsid w:val="005F3818"/>
    <w:rsid w:val="005F3C6C"/>
    <w:rsid w:val="00602FBB"/>
    <w:rsid w:val="0060352E"/>
    <w:rsid w:val="00604605"/>
    <w:rsid w:val="00604F26"/>
    <w:rsid w:val="00605F10"/>
    <w:rsid w:val="0061063A"/>
    <w:rsid w:val="00620E07"/>
    <w:rsid w:val="006219AE"/>
    <w:rsid w:val="006250F8"/>
    <w:rsid w:val="00625755"/>
    <w:rsid w:val="006335A4"/>
    <w:rsid w:val="00644E34"/>
    <w:rsid w:val="006456EA"/>
    <w:rsid w:val="0065423B"/>
    <w:rsid w:val="0065491B"/>
    <w:rsid w:val="006552A1"/>
    <w:rsid w:val="0068014A"/>
    <w:rsid w:val="00694E2D"/>
    <w:rsid w:val="0069509F"/>
    <w:rsid w:val="00696239"/>
    <w:rsid w:val="006A4BFC"/>
    <w:rsid w:val="006A6479"/>
    <w:rsid w:val="006B3FFA"/>
    <w:rsid w:val="006B74DE"/>
    <w:rsid w:val="006C09B9"/>
    <w:rsid w:val="006D0234"/>
    <w:rsid w:val="006D4A63"/>
    <w:rsid w:val="006E04C0"/>
    <w:rsid w:val="006E4B4C"/>
    <w:rsid w:val="006E4C7E"/>
    <w:rsid w:val="006E76CC"/>
    <w:rsid w:val="006F06D5"/>
    <w:rsid w:val="006F60FE"/>
    <w:rsid w:val="006F717F"/>
    <w:rsid w:val="0070332B"/>
    <w:rsid w:val="00704DAF"/>
    <w:rsid w:val="00705586"/>
    <w:rsid w:val="0071000B"/>
    <w:rsid w:val="00712E5C"/>
    <w:rsid w:val="00716601"/>
    <w:rsid w:val="00720390"/>
    <w:rsid w:val="007215A6"/>
    <w:rsid w:val="00721B92"/>
    <w:rsid w:val="007231B6"/>
    <w:rsid w:val="00726301"/>
    <w:rsid w:val="00730A58"/>
    <w:rsid w:val="007333E9"/>
    <w:rsid w:val="007348A5"/>
    <w:rsid w:val="00734CD8"/>
    <w:rsid w:val="00736713"/>
    <w:rsid w:val="00740CE5"/>
    <w:rsid w:val="00753048"/>
    <w:rsid w:val="00756E7E"/>
    <w:rsid w:val="0075708A"/>
    <w:rsid w:val="0076091D"/>
    <w:rsid w:val="007613A3"/>
    <w:rsid w:val="0076232C"/>
    <w:rsid w:val="00764B6B"/>
    <w:rsid w:val="00765C34"/>
    <w:rsid w:val="007671A3"/>
    <w:rsid w:val="00767A90"/>
    <w:rsid w:val="00780D43"/>
    <w:rsid w:val="0078477D"/>
    <w:rsid w:val="00784823"/>
    <w:rsid w:val="0078517F"/>
    <w:rsid w:val="00785A00"/>
    <w:rsid w:val="00787B26"/>
    <w:rsid w:val="0079080D"/>
    <w:rsid w:val="00797425"/>
    <w:rsid w:val="0079763E"/>
    <w:rsid w:val="007A148E"/>
    <w:rsid w:val="007A42DD"/>
    <w:rsid w:val="007A630B"/>
    <w:rsid w:val="007A65E8"/>
    <w:rsid w:val="007C4686"/>
    <w:rsid w:val="007C4AFD"/>
    <w:rsid w:val="007C5667"/>
    <w:rsid w:val="007C6370"/>
    <w:rsid w:val="007D2694"/>
    <w:rsid w:val="007D39A4"/>
    <w:rsid w:val="007D3BED"/>
    <w:rsid w:val="007D3F9A"/>
    <w:rsid w:val="007E68C9"/>
    <w:rsid w:val="007F514E"/>
    <w:rsid w:val="007F648C"/>
    <w:rsid w:val="0080664A"/>
    <w:rsid w:val="00810263"/>
    <w:rsid w:val="00811B5A"/>
    <w:rsid w:val="0081294E"/>
    <w:rsid w:val="00814351"/>
    <w:rsid w:val="00814E37"/>
    <w:rsid w:val="0081587F"/>
    <w:rsid w:val="00820A77"/>
    <w:rsid w:val="00825E30"/>
    <w:rsid w:val="0082614C"/>
    <w:rsid w:val="00831133"/>
    <w:rsid w:val="008326E9"/>
    <w:rsid w:val="0083545D"/>
    <w:rsid w:val="008413AB"/>
    <w:rsid w:val="00843033"/>
    <w:rsid w:val="0084321D"/>
    <w:rsid w:val="008545C9"/>
    <w:rsid w:val="00855083"/>
    <w:rsid w:val="008561CB"/>
    <w:rsid w:val="008570EC"/>
    <w:rsid w:val="0086237F"/>
    <w:rsid w:val="00863F6D"/>
    <w:rsid w:val="00872258"/>
    <w:rsid w:val="00872354"/>
    <w:rsid w:val="00874DEC"/>
    <w:rsid w:val="00874EEB"/>
    <w:rsid w:val="00880F4A"/>
    <w:rsid w:val="008834BC"/>
    <w:rsid w:val="00885266"/>
    <w:rsid w:val="00886660"/>
    <w:rsid w:val="00886769"/>
    <w:rsid w:val="00887E8B"/>
    <w:rsid w:val="0089469F"/>
    <w:rsid w:val="00897C26"/>
    <w:rsid w:val="00897C5C"/>
    <w:rsid w:val="008A0328"/>
    <w:rsid w:val="008A52F0"/>
    <w:rsid w:val="008B09C2"/>
    <w:rsid w:val="008B1D19"/>
    <w:rsid w:val="008B3981"/>
    <w:rsid w:val="008B6792"/>
    <w:rsid w:val="008C026D"/>
    <w:rsid w:val="008C03F5"/>
    <w:rsid w:val="008C4331"/>
    <w:rsid w:val="008C68AA"/>
    <w:rsid w:val="008D1B7A"/>
    <w:rsid w:val="008D2714"/>
    <w:rsid w:val="008D5054"/>
    <w:rsid w:val="008E1D9E"/>
    <w:rsid w:val="008E2F95"/>
    <w:rsid w:val="008E70CB"/>
    <w:rsid w:val="008F1DB5"/>
    <w:rsid w:val="008F665A"/>
    <w:rsid w:val="00902213"/>
    <w:rsid w:val="00903896"/>
    <w:rsid w:val="00913BE2"/>
    <w:rsid w:val="009146F7"/>
    <w:rsid w:val="009229C5"/>
    <w:rsid w:val="00927E01"/>
    <w:rsid w:val="00935B10"/>
    <w:rsid w:val="009368C4"/>
    <w:rsid w:val="0094351A"/>
    <w:rsid w:val="00944B51"/>
    <w:rsid w:val="0094780C"/>
    <w:rsid w:val="00952B09"/>
    <w:rsid w:val="0096179B"/>
    <w:rsid w:val="00963582"/>
    <w:rsid w:val="00963900"/>
    <w:rsid w:val="0096699C"/>
    <w:rsid w:val="00966F0B"/>
    <w:rsid w:val="009747C5"/>
    <w:rsid w:val="009749CC"/>
    <w:rsid w:val="00974ED4"/>
    <w:rsid w:val="00977251"/>
    <w:rsid w:val="0097799E"/>
    <w:rsid w:val="0098055D"/>
    <w:rsid w:val="009820D9"/>
    <w:rsid w:val="00987D66"/>
    <w:rsid w:val="00991FE8"/>
    <w:rsid w:val="00995DA9"/>
    <w:rsid w:val="009A0850"/>
    <w:rsid w:val="009A1C5C"/>
    <w:rsid w:val="009A4054"/>
    <w:rsid w:val="009A4989"/>
    <w:rsid w:val="009A6073"/>
    <w:rsid w:val="009B0444"/>
    <w:rsid w:val="009B1923"/>
    <w:rsid w:val="009B2EB5"/>
    <w:rsid w:val="009B58FE"/>
    <w:rsid w:val="009B7639"/>
    <w:rsid w:val="009B7FC3"/>
    <w:rsid w:val="009C039A"/>
    <w:rsid w:val="009C6B49"/>
    <w:rsid w:val="009C7C45"/>
    <w:rsid w:val="009D3305"/>
    <w:rsid w:val="009D4A17"/>
    <w:rsid w:val="009F42C6"/>
    <w:rsid w:val="00A007AC"/>
    <w:rsid w:val="00A02C14"/>
    <w:rsid w:val="00A0519C"/>
    <w:rsid w:val="00A07BF4"/>
    <w:rsid w:val="00A12220"/>
    <w:rsid w:val="00A21BD6"/>
    <w:rsid w:val="00A22282"/>
    <w:rsid w:val="00A401C0"/>
    <w:rsid w:val="00A40483"/>
    <w:rsid w:val="00A40722"/>
    <w:rsid w:val="00A420A9"/>
    <w:rsid w:val="00A44859"/>
    <w:rsid w:val="00A54EB3"/>
    <w:rsid w:val="00A60616"/>
    <w:rsid w:val="00A635CD"/>
    <w:rsid w:val="00A67087"/>
    <w:rsid w:val="00A72C30"/>
    <w:rsid w:val="00A863FB"/>
    <w:rsid w:val="00A86BDD"/>
    <w:rsid w:val="00A928C6"/>
    <w:rsid w:val="00A97B65"/>
    <w:rsid w:val="00AA0C67"/>
    <w:rsid w:val="00AA5762"/>
    <w:rsid w:val="00AB68FA"/>
    <w:rsid w:val="00AB7C9B"/>
    <w:rsid w:val="00AC33EB"/>
    <w:rsid w:val="00AC37FC"/>
    <w:rsid w:val="00AC418F"/>
    <w:rsid w:val="00AC5B63"/>
    <w:rsid w:val="00AC76F4"/>
    <w:rsid w:val="00AD413B"/>
    <w:rsid w:val="00AD7724"/>
    <w:rsid w:val="00AE056A"/>
    <w:rsid w:val="00AE05F9"/>
    <w:rsid w:val="00AE13DA"/>
    <w:rsid w:val="00AE60AC"/>
    <w:rsid w:val="00AF1DE9"/>
    <w:rsid w:val="00AF5F88"/>
    <w:rsid w:val="00B01E48"/>
    <w:rsid w:val="00B02597"/>
    <w:rsid w:val="00B04B33"/>
    <w:rsid w:val="00B06848"/>
    <w:rsid w:val="00B128D3"/>
    <w:rsid w:val="00B22038"/>
    <w:rsid w:val="00B2488F"/>
    <w:rsid w:val="00B270D2"/>
    <w:rsid w:val="00B34672"/>
    <w:rsid w:val="00B376F5"/>
    <w:rsid w:val="00B3794A"/>
    <w:rsid w:val="00B44D24"/>
    <w:rsid w:val="00B4592F"/>
    <w:rsid w:val="00B4669D"/>
    <w:rsid w:val="00B46F43"/>
    <w:rsid w:val="00B528BD"/>
    <w:rsid w:val="00B53D9E"/>
    <w:rsid w:val="00B55F7F"/>
    <w:rsid w:val="00B57FE0"/>
    <w:rsid w:val="00B61012"/>
    <w:rsid w:val="00B7111B"/>
    <w:rsid w:val="00B73030"/>
    <w:rsid w:val="00B73C85"/>
    <w:rsid w:val="00B77587"/>
    <w:rsid w:val="00B80644"/>
    <w:rsid w:val="00B80CC5"/>
    <w:rsid w:val="00B818CD"/>
    <w:rsid w:val="00B81C0E"/>
    <w:rsid w:val="00B824CE"/>
    <w:rsid w:val="00B8550E"/>
    <w:rsid w:val="00B855E9"/>
    <w:rsid w:val="00B95874"/>
    <w:rsid w:val="00B95B27"/>
    <w:rsid w:val="00BA1798"/>
    <w:rsid w:val="00BA79DA"/>
    <w:rsid w:val="00BB17CB"/>
    <w:rsid w:val="00BB20FF"/>
    <w:rsid w:val="00BB35E4"/>
    <w:rsid w:val="00BB7B55"/>
    <w:rsid w:val="00BC7342"/>
    <w:rsid w:val="00BD0C4A"/>
    <w:rsid w:val="00BD7344"/>
    <w:rsid w:val="00BE0A52"/>
    <w:rsid w:val="00BE11CE"/>
    <w:rsid w:val="00BE67DE"/>
    <w:rsid w:val="00BF07F2"/>
    <w:rsid w:val="00BF2912"/>
    <w:rsid w:val="00BF30CA"/>
    <w:rsid w:val="00C03E72"/>
    <w:rsid w:val="00C04873"/>
    <w:rsid w:val="00C04AAD"/>
    <w:rsid w:val="00C04EDA"/>
    <w:rsid w:val="00C04FC4"/>
    <w:rsid w:val="00C06AC4"/>
    <w:rsid w:val="00C06E2E"/>
    <w:rsid w:val="00C1429C"/>
    <w:rsid w:val="00C224B3"/>
    <w:rsid w:val="00C24502"/>
    <w:rsid w:val="00C247CC"/>
    <w:rsid w:val="00C277F1"/>
    <w:rsid w:val="00C3028A"/>
    <w:rsid w:val="00C30BBC"/>
    <w:rsid w:val="00C3120F"/>
    <w:rsid w:val="00C32C5E"/>
    <w:rsid w:val="00C36438"/>
    <w:rsid w:val="00C36692"/>
    <w:rsid w:val="00C3697C"/>
    <w:rsid w:val="00C47DD1"/>
    <w:rsid w:val="00C54615"/>
    <w:rsid w:val="00C558F1"/>
    <w:rsid w:val="00C56B74"/>
    <w:rsid w:val="00C6351F"/>
    <w:rsid w:val="00C63F50"/>
    <w:rsid w:val="00C64069"/>
    <w:rsid w:val="00C640E1"/>
    <w:rsid w:val="00C67BBC"/>
    <w:rsid w:val="00C70C6A"/>
    <w:rsid w:val="00C73EC6"/>
    <w:rsid w:val="00C7741E"/>
    <w:rsid w:val="00C812D9"/>
    <w:rsid w:val="00C95BF6"/>
    <w:rsid w:val="00CA45C9"/>
    <w:rsid w:val="00CA5862"/>
    <w:rsid w:val="00CA5E93"/>
    <w:rsid w:val="00CA7813"/>
    <w:rsid w:val="00CB024A"/>
    <w:rsid w:val="00CB697A"/>
    <w:rsid w:val="00CD24CA"/>
    <w:rsid w:val="00CE3C6B"/>
    <w:rsid w:val="00CE51D3"/>
    <w:rsid w:val="00CE5631"/>
    <w:rsid w:val="00CE66BA"/>
    <w:rsid w:val="00CE7935"/>
    <w:rsid w:val="00CF0C00"/>
    <w:rsid w:val="00CF1449"/>
    <w:rsid w:val="00CF29F1"/>
    <w:rsid w:val="00CF3AF8"/>
    <w:rsid w:val="00D13D7C"/>
    <w:rsid w:val="00D1462E"/>
    <w:rsid w:val="00D1681C"/>
    <w:rsid w:val="00D1744D"/>
    <w:rsid w:val="00D1749B"/>
    <w:rsid w:val="00D1758D"/>
    <w:rsid w:val="00D178C5"/>
    <w:rsid w:val="00D21520"/>
    <w:rsid w:val="00D22076"/>
    <w:rsid w:val="00D2341D"/>
    <w:rsid w:val="00D250AA"/>
    <w:rsid w:val="00D2548E"/>
    <w:rsid w:val="00D26093"/>
    <w:rsid w:val="00D272BD"/>
    <w:rsid w:val="00D41D70"/>
    <w:rsid w:val="00D4212D"/>
    <w:rsid w:val="00D42E8A"/>
    <w:rsid w:val="00D47287"/>
    <w:rsid w:val="00D514B4"/>
    <w:rsid w:val="00D52252"/>
    <w:rsid w:val="00D52A96"/>
    <w:rsid w:val="00D54175"/>
    <w:rsid w:val="00D62702"/>
    <w:rsid w:val="00D63E62"/>
    <w:rsid w:val="00D65EA5"/>
    <w:rsid w:val="00D70A07"/>
    <w:rsid w:val="00D75C0D"/>
    <w:rsid w:val="00D77319"/>
    <w:rsid w:val="00D80E31"/>
    <w:rsid w:val="00D81BB4"/>
    <w:rsid w:val="00D81D16"/>
    <w:rsid w:val="00D82AE5"/>
    <w:rsid w:val="00D837CE"/>
    <w:rsid w:val="00D85C39"/>
    <w:rsid w:val="00D91D91"/>
    <w:rsid w:val="00D924E8"/>
    <w:rsid w:val="00D92E73"/>
    <w:rsid w:val="00D9366C"/>
    <w:rsid w:val="00D95921"/>
    <w:rsid w:val="00D9747F"/>
    <w:rsid w:val="00DA1B34"/>
    <w:rsid w:val="00DA2FC7"/>
    <w:rsid w:val="00DA6CC1"/>
    <w:rsid w:val="00DB4F17"/>
    <w:rsid w:val="00DB686B"/>
    <w:rsid w:val="00DB7041"/>
    <w:rsid w:val="00DC0A39"/>
    <w:rsid w:val="00DC3A3F"/>
    <w:rsid w:val="00DC3E52"/>
    <w:rsid w:val="00DC7E54"/>
    <w:rsid w:val="00DD1B1E"/>
    <w:rsid w:val="00DD5252"/>
    <w:rsid w:val="00DE4A21"/>
    <w:rsid w:val="00DF1BBB"/>
    <w:rsid w:val="00DF237A"/>
    <w:rsid w:val="00DF3A74"/>
    <w:rsid w:val="00DF3F32"/>
    <w:rsid w:val="00DF7D1F"/>
    <w:rsid w:val="00E01F0F"/>
    <w:rsid w:val="00E039FC"/>
    <w:rsid w:val="00E071A8"/>
    <w:rsid w:val="00E225E6"/>
    <w:rsid w:val="00E22B7D"/>
    <w:rsid w:val="00E265FA"/>
    <w:rsid w:val="00E2756D"/>
    <w:rsid w:val="00E31105"/>
    <w:rsid w:val="00E334A8"/>
    <w:rsid w:val="00E36AC0"/>
    <w:rsid w:val="00E37FD1"/>
    <w:rsid w:val="00E40613"/>
    <w:rsid w:val="00E41C64"/>
    <w:rsid w:val="00E42995"/>
    <w:rsid w:val="00E478FD"/>
    <w:rsid w:val="00E500BB"/>
    <w:rsid w:val="00E5401D"/>
    <w:rsid w:val="00E563F4"/>
    <w:rsid w:val="00E623F2"/>
    <w:rsid w:val="00E6542F"/>
    <w:rsid w:val="00E67DB9"/>
    <w:rsid w:val="00E72571"/>
    <w:rsid w:val="00E72F9B"/>
    <w:rsid w:val="00E847C0"/>
    <w:rsid w:val="00E870E2"/>
    <w:rsid w:val="00E9199B"/>
    <w:rsid w:val="00E91B16"/>
    <w:rsid w:val="00E921C1"/>
    <w:rsid w:val="00E9657B"/>
    <w:rsid w:val="00E97F38"/>
    <w:rsid w:val="00EA017C"/>
    <w:rsid w:val="00EA1D0B"/>
    <w:rsid w:val="00EA2114"/>
    <w:rsid w:val="00EA76D5"/>
    <w:rsid w:val="00EA79B7"/>
    <w:rsid w:val="00EB13B3"/>
    <w:rsid w:val="00EB696C"/>
    <w:rsid w:val="00EB6BED"/>
    <w:rsid w:val="00EB7357"/>
    <w:rsid w:val="00EC15F4"/>
    <w:rsid w:val="00EC25FB"/>
    <w:rsid w:val="00EC74F6"/>
    <w:rsid w:val="00ED6FDC"/>
    <w:rsid w:val="00ED71EA"/>
    <w:rsid w:val="00ED7272"/>
    <w:rsid w:val="00EE07E9"/>
    <w:rsid w:val="00EE3A88"/>
    <w:rsid w:val="00EE61C5"/>
    <w:rsid w:val="00EE77A6"/>
    <w:rsid w:val="00EF0DAD"/>
    <w:rsid w:val="00EF14A8"/>
    <w:rsid w:val="00F0302E"/>
    <w:rsid w:val="00F05C4F"/>
    <w:rsid w:val="00F116FE"/>
    <w:rsid w:val="00F133CE"/>
    <w:rsid w:val="00F1762C"/>
    <w:rsid w:val="00F2168F"/>
    <w:rsid w:val="00F22314"/>
    <w:rsid w:val="00F26216"/>
    <w:rsid w:val="00F2654E"/>
    <w:rsid w:val="00F318CF"/>
    <w:rsid w:val="00F548E9"/>
    <w:rsid w:val="00F5597E"/>
    <w:rsid w:val="00F56BA0"/>
    <w:rsid w:val="00F66E70"/>
    <w:rsid w:val="00F7459F"/>
    <w:rsid w:val="00F74CD4"/>
    <w:rsid w:val="00F81518"/>
    <w:rsid w:val="00F85DAD"/>
    <w:rsid w:val="00F873BE"/>
    <w:rsid w:val="00F90F2C"/>
    <w:rsid w:val="00F91349"/>
    <w:rsid w:val="00F91EF7"/>
    <w:rsid w:val="00F94876"/>
    <w:rsid w:val="00F94884"/>
    <w:rsid w:val="00FA46A0"/>
    <w:rsid w:val="00FB014C"/>
    <w:rsid w:val="00FB27B4"/>
    <w:rsid w:val="00FB33A4"/>
    <w:rsid w:val="00FB3903"/>
    <w:rsid w:val="00FC1C19"/>
    <w:rsid w:val="00FC22B4"/>
    <w:rsid w:val="00FC4E0B"/>
    <w:rsid w:val="00FC5C1C"/>
    <w:rsid w:val="00FC6D54"/>
    <w:rsid w:val="00FD0226"/>
    <w:rsid w:val="00FD261F"/>
    <w:rsid w:val="00FE25E0"/>
    <w:rsid w:val="00FE711E"/>
    <w:rsid w:val="00FE7244"/>
    <w:rsid w:val="00FF5729"/>
    <w:rsid w:val="04648BED"/>
    <w:rsid w:val="04C15E73"/>
    <w:rsid w:val="0E630AB0"/>
    <w:rsid w:val="1CB5E9DC"/>
    <w:rsid w:val="4AF08526"/>
    <w:rsid w:val="6F1B6D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79E0E"/>
  <w15:docId w15:val="{4E631A60-1379-49FE-8B2E-2568398E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336"/>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link w:val="enumlev1Char"/>
    <w:qFormat/>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uiPriority w:val="99"/>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uiPriority w:val="99"/>
    <w:rsid w:val="00964CF0"/>
    <w:rPr>
      <w:rFonts w:ascii="Calibri" w:hAnsi="Calibri"/>
      <w:position w:val="6"/>
      <w:sz w:val="18"/>
    </w:rPr>
  </w:style>
  <w:style w:type="paragraph" w:styleId="FootnoteText">
    <w:name w:val="footnote text"/>
    <w:basedOn w:val="Normal"/>
    <w:link w:val="FootnoteTextChar"/>
    <w:uiPriority w:val="99"/>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qFormat/>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D62702"/>
    <w:rPr>
      <w:b/>
      <w:bCs/>
    </w:rPr>
  </w:style>
  <w:style w:type="character" w:customStyle="1" w:styleId="CommentSubjectChar">
    <w:name w:val="Comment Subject Char"/>
    <w:basedOn w:val="CommentTextChar"/>
    <w:link w:val="CommentSubject"/>
    <w:rsid w:val="00D62702"/>
    <w:rPr>
      <w:rFonts w:ascii="Calibri" w:hAnsi="Calibri"/>
      <w:b/>
      <w:bCs/>
      <w:lang w:val="en-GB" w:eastAsia="en-US"/>
    </w:rPr>
  </w:style>
  <w:style w:type="table" w:styleId="TableGrid">
    <w:name w:val="Table Grid"/>
    <w:basedOn w:val="TableNormal"/>
    <w:uiPriority w:val="59"/>
    <w:rsid w:val="00C24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4502"/>
    <w:pPr>
      <w:tabs>
        <w:tab w:val="clear" w:pos="794"/>
        <w:tab w:val="clear" w:pos="1191"/>
        <w:tab w:val="clear" w:pos="1588"/>
        <w:tab w:val="clear" w:pos="1985"/>
      </w:tabs>
      <w:overflowPunct/>
      <w:autoSpaceDE/>
      <w:autoSpaceDN/>
      <w:adjustRightInd/>
      <w:ind w:leftChars="400" w:left="840"/>
      <w:textAlignment w:val="auto"/>
    </w:pPr>
    <w:rPr>
      <w:rFonts w:ascii="Times New Roman" w:eastAsiaTheme="minorEastAsia" w:hAnsi="Times New Roman"/>
      <w:szCs w:val="24"/>
      <w:lang w:eastAsia="ja-JP"/>
    </w:rPr>
  </w:style>
  <w:style w:type="character" w:customStyle="1" w:styleId="ListParagraphChar">
    <w:name w:val="List Paragraph Char"/>
    <w:basedOn w:val="DefaultParagraphFont"/>
    <w:link w:val="ListParagraph"/>
    <w:uiPriority w:val="34"/>
    <w:rsid w:val="00C24502"/>
    <w:rPr>
      <w:rFonts w:ascii="Times New Roman" w:eastAsiaTheme="minorEastAsia" w:hAnsi="Times New Roman"/>
      <w:sz w:val="24"/>
      <w:szCs w:val="24"/>
      <w:lang w:val="en-GB" w:eastAsia="ja-JP"/>
    </w:rPr>
  </w:style>
  <w:style w:type="character" w:customStyle="1" w:styleId="enumlev1Char">
    <w:name w:val="enumlev1 Char"/>
    <w:link w:val="enumlev1"/>
    <w:locked/>
    <w:rsid w:val="00C24502"/>
    <w:rPr>
      <w:rFonts w:ascii="Calibri" w:hAnsi="Calibri"/>
      <w:sz w:val="24"/>
      <w:lang w:val="en-GB" w:eastAsia="en-US"/>
    </w:rPr>
  </w:style>
  <w:style w:type="character" w:customStyle="1" w:styleId="UnresolvedMention1">
    <w:name w:val="Unresolved Mention1"/>
    <w:basedOn w:val="DefaultParagraphFont"/>
    <w:uiPriority w:val="99"/>
    <w:semiHidden/>
    <w:unhideWhenUsed/>
    <w:rsid w:val="00482C4F"/>
    <w:rPr>
      <w:color w:val="605E5C"/>
      <w:shd w:val="clear" w:color="auto" w:fill="E1DFDD"/>
    </w:rPr>
  </w:style>
  <w:style w:type="paragraph" w:styleId="Revision">
    <w:name w:val="Revision"/>
    <w:hidden/>
    <w:semiHidden/>
    <w:rsid w:val="0094780C"/>
    <w:rPr>
      <w:rFonts w:ascii="Calibri" w:hAnsi="Calibri"/>
      <w:sz w:val="24"/>
      <w:lang w:val="en-GB" w:eastAsia="en-US"/>
    </w:rPr>
  </w:style>
  <w:style w:type="character" w:styleId="UnresolvedMention">
    <w:name w:val="Unresolved Mention"/>
    <w:basedOn w:val="DefaultParagraphFont"/>
    <w:uiPriority w:val="99"/>
    <w:semiHidden/>
    <w:unhideWhenUsed/>
    <w:rsid w:val="00C54615"/>
    <w:rPr>
      <w:color w:val="605E5C"/>
      <w:shd w:val="clear" w:color="auto" w:fill="E1DFDD"/>
    </w:rPr>
  </w:style>
  <w:style w:type="paragraph" w:customStyle="1" w:styleId="AnnexNotitle">
    <w:name w:val="Annex_No &amp; title"/>
    <w:basedOn w:val="Normal"/>
    <w:next w:val="Normal"/>
    <w:rsid w:val="001E224F"/>
    <w:pPr>
      <w:keepNext/>
      <w:keepLines/>
      <w:spacing w:before="480"/>
      <w:jc w:val="center"/>
    </w:pPr>
    <w:rPr>
      <w:rFonts w:ascii="Times New Roman" w:eastAsia="Times New Roman" w:hAnsi="Times New Roman"/>
      <w:b/>
      <w:sz w:val="28"/>
    </w:rPr>
  </w:style>
  <w:style w:type="character" w:customStyle="1" w:styleId="FootnoteTextChar">
    <w:name w:val="Footnote Text Char"/>
    <w:basedOn w:val="DefaultParagraphFont"/>
    <w:link w:val="FootnoteText"/>
    <w:uiPriority w:val="99"/>
    <w:rsid w:val="001E224F"/>
    <w:rPr>
      <w:rFonts w:ascii="Calibri" w:hAnsi="Calibri"/>
      <w:sz w:val="24"/>
      <w:lang w:val="en-GB" w:eastAsia="en-US"/>
    </w:rPr>
  </w:style>
  <w:style w:type="paragraph" w:styleId="NormalWeb">
    <w:name w:val="Normal (Web)"/>
    <w:basedOn w:val="Normal"/>
    <w:uiPriority w:val="99"/>
    <w:semiHidden/>
    <w:unhideWhenUsed/>
    <w:rsid w:val="001E224F"/>
    <w:pPr>
      <w:tabs>
        <w:tab w:val="clear" w:pos="794"/>
        <w:tab w:val="clear" w:pos="1191"/>
        <w:tab w:val="clear" w:pos="1588"/>
        <w:tab w:val="clear" w:pos="1985"/>
      </w:tabs>
      <w:overflowPunct/>
      <w:autoSpaceDE/>
      <w:autoSpaceDN/>
      <w:adjustRightInd/>
      <w:textAlignment w:val="auto"/>
    </w:pPr>
    <w:rPr>
      <w:rFonts w:ascii="Times New Roman" w:eastAsiaTheme="minorEastAsia" w:hAnsi="Times New Roman"/>
      <w:szCs w:val="24"/>
      <w:lang w:eastAsia="ja-JP"/>
    </w:rPr>
  </w:style>
  <w:style w:type="character" w:customStyle="1" w:styleId="FooterChar">
    <w:name w:val="Footer Char"/>
    <w:basedOn w:val="DefaultParagraphFont"/>
    <w:link w:val="Footer"/>
    <w:uiPriority w:val="99"/>
    <w:rsid w:val="008D5054"/>
    <w:rPr>
      <w:rFonts w:ascii="Calibri" w:hAnsi="Calibri"/>
      <w:caps/>
      <w:noProof/>
      <w:sz w:val="16"/>
      <w:lang w:val="en-GB" w:eastAsia="en-US"/>
    </w:rPr>
  </w:style>
  <w:style w:type="character" w:styleId="Mention">
    <w:name w:val="Mention"/>
    <w:basedOn w:val="DefaultParagraphFont"/>
    <w:uiPriority w:val="99"/>
    <w:unhideWhenUsed/>
    <w:rsid w:val="00D26093"/>
    <w:rPr>
      <w:color w:val="2B579A"/>
      <w:shd w:val="clear" w:color="auto" w:fill="E1DFDD"/>
    </w:rPr>
  </w:style>
  <w:style w:type="paragraph" w:customStyle="1" w:styleId="CircularNo">
    <w:name w:val="CircularNo"/>
    <w:basedOn w:val="Tabletext"/>
    <w:qFormat/>
    <w:rsid w:val="00704DAF"/>
    <w:rPr>
      <w:rFonts w:cs="Calibri"/>
      <w:b/>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9578">
      <w:bodyDiv w:val="1"/>
      <w:marLeft w:val="0"/>
      <w:marRight w:val="0"/>
      <w:marTop w:val="0"/>
      <w:marBottom w:val="0"/>
      <w:divBdr>
        <w:top w:val="none" w:sz="0" w:space="0" w:color="auto"/>
        <w:left w:val="none" w:sz="0" w:space="0" w:color="auto"/>
        <w:bottom w:val="none" w:sz="0" w:space="0" w:color="auto"/>
        <w:right w:val="none" w:sz="0" w:space="0" w:color="auto"/>
      </w:divBdr>
    </w:div>
    <w:div w:id="548109973">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46147188">
      <w:bodyDiv w:val="1"/>
      <w:marLeft w:val="0"/>
      <w:marRight w:val="0"/>
      <w:marTop w:val="0"/>
      <w:marBottom w:val="0"/>
      <w:divBdr>
        <w:top w:val="none" w:sz="0" w:space="0" w:color="auto"/>
        <w:left w:val="none" w:sz="0" w:space="0" w:color="auto"/>
        <w:bottom w:val="none" w:sz="0" w:space="0" w:color="auto"/>
        <w:right w:val="none" w:sz="0" w:space="0" w:color="auto"/>
      </w:divBdr>
    </w:div>
    <w:div w:id="776557181">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310817036">
      <w:bodyDiv w:val="1"/>
      <w:marLeft w:val="0"/>
      <w:marRight w:val="0"/>
      <w:marTop w:val="0"/>
      <w:marBottom w:val="0"/>
      <w:divBdr>
        <w:top w:val="none" w:sz="0" w:space="0" w:color="auto"/>
        <w:left w:val="none" w:sz="0" w:space="0" w:color="auto"/>
        <w:bottom w:val="none" w:sz="0" w:space="0" w:color="auto"/>
        <w:right w:val="none" w:sz="0" w:space="0" w:color="auto"/>
      </w:divBdr>
    </w:div>
    <w:div w:id="1440249052">
      <w:bodyDiv w:val="1"/>
      <w:marLeft w:val="0"/>
      <w:marRight w:val="0"/>
      <w:marTop w:val="0"/>
      <w:marBottom w:val="0"/>
      <w:divBdr>
        <w:top w:val="none" w:sz="0" w:space="0" w:color="auto"/>
        <w:left w:val="none" w:sz="0" w:space="0" w:color="auto"/>
        <w:bottom w:val="none" w:sz="0" w:space="0" w:color="auto"/>
        <w:right w:val="none" w:sz="0" w:space="0" w:color="auto"/>
      </w:divBdr>
    </w:div>
    <w:div w:id="2005349967">
      <w:bodyDiv w:val="1"/>
      <w:marLeft w:val="0"/>
      <w:marRight w:val="0"/>
      <w:marTop w:val="0"/>
      <w:marBottom w:val="0"/>
      <w:divBdr>
        <w:top w:val="none" w:sz="0" w:space="0" w:color="auto"/>
        <w:left w:val="none" w:sz="0" w:space="0" w:color="auto"/>
        <w:bottom w:val="none" w:sz="0" w:space="0" w:color="auto"/>
        <w:right w:val="none" w:sz="0" w:space="0" w:color="auto"/>
      </w:divBdr>
    </w:div>
    <w:div w:id="211212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T25-TSB-CIR-014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tu.int/go/ai4ss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fgai4ssc@itu.int" TargetMode="External"/><Relationship Id="rId5" Type="http://schemas.openxmlformats.org/officeDocument/2006/relationships/styles" Target="styles.xml"/><Relationship Id="rId15" Type="http://schemas.openxmlformats.org/officeDocument/2006/relationships/hyperlink" Target="https://www.itu.int/go/fgai4ssc"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go/fgai4ssc"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ani\AppData\Roaming\Microsoft\Templates\TSB%20DOC\TSB_Circul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d4d2fee8c006f3f760f7f9944fb911e1">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425b931733d385342b108e0a2dba565d"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B5FA18-4031-4C9F-B471-5C7F8DC51F96}">
  <ds:schemaRefs>
    <ds:schemaRef ds:uri="http://schemas.microsoft.com/sharepoint/v3/contenttype/forms"/>
  </ds:schemaRefs>
</ds:datastoreItem>
</file>

<file path=customXml/itemProps2.xml><?xml version="1.0" encoding="utf-8"?>
<ds:datastoreItem xmlns:ds="http://schemas.openxmlformats.org/officeDocument/2006/customXml" ds:itemID="{B8E8CEF6-9C19-4F2F-BEBC-6F6033FEC397}">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3.xml><?xml version="1.0" encoding="utf-8"?>
<ds:datastoreItem xmlns:ds="http://schemas.openxmlformats.org/officeDocument/2006/customXml" ds:itemID="{0E101D9A-B477-4470-91E2-94880BED3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TSB_Circular-E.dotx</Template>
  <TotalTime>0</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4158</CharactersWithSpaces>
  <SharedDoc>false</SharedDoc>
  <HLinks>
    <vt:vector size="120" baseType="variant">
      <vt:variant>
        <vt:i4>1245190</vt:i4>
      </vt:variant>
      <vt:variant>
        <vt:i4>42</vt:i4>
      </vt:variant>
      <vt:variant>
        <vt:i4>0</vt:i4>
      </vt:variant>
      <vt:variant>
        <vt:i4>5</vt:i4>
      </vt:variant>
      <vt:variant>
        <vt:lpwstr>https://www.itu.int/rec/T-REC-A.7/en</vt:lpwstr>
      </vt:variant>
      <vt:variant>
        <vt:lpwstr/>
      </vt:variant>
      <vt:variant>
        <vt:i4>6553639</vt:i4>
      </vt:variant>
      <vt:variant>
        <vt:i4>39</vt:i4>
      </vt:variant>
      <vt:variant>
        <vt:i4>0</vt:i4>
      </vt:variant>
      <vt:variant>
        <vt:i4>5</vt:i4>
      </vt:variant>
      <vt:variant>
        <vt:lpwstr>http://www.itu.int/go/fgeai</vt:lpwstr>
      </vt:variant>
      <vt:variant>
        <vt:lpwstr/>
      </vt:variant>
      <vt:variant>
        <vt:i4>393254</vt:i4>
      </vt:variant>
      <vt:variant>
        <vt:i4>36</vt:i4>
      </vt:variant>
      <vt:variant>
        <vt:i4>0</vt:i4>
      </vt:variant>
      <vt:variant>
        <vt:i4>5</vt:i4>
      </vt:variant>
      <vt:variant>
        <vt:lpwstr>mailto:tsbfgeai@itu.int</vt:lpwstr>
      </vt:variant>
      <vt:variant>
        <vt:lpwstr/>
      </vt:variant>
      <vt:variant>
        <vt:i4>6553639</vt:i4>
      </vt:variant>
      <vt:variant>
        <vt:i4>33</vt:i4>
      </vt:variant>
      <vt:variant>
        <vt:i4>0</vt:i4>
      </vt:variant>
      <vt:variant>
        <vt:i4>5</vt:i4>
      </vt:variant>
      <vt:variant>
        <vt:lpwstr>http://www.itu.int/go/fgeai</vt:lpwstr>
      </vt:variant>
      <vt:variant>
        <vt:lpwstr/>
      </vt:variant>
      <vt:variant>
        <vt:i4>6553639</vt:i4>
      </vt:variant>
      <vt:variant>
        <vt:i4>30</vt:i4>
      </vt:variant>
      <vt:variant>
        <vt:i4>0</vt:i4>
      </vt:variant>
      <vt:variant>
        <vt:i4>5</vt:i4>
      </vt:variant>
      <vt:variant>
        <vt:lpwstr>http://www.itu.int/go/fgeai</vt:lpwstr>
      </vt:variant>
      <vt:variant>
        <vt:lpwstr/>
      </vt:variant>
      <vt:variant>
        <vt:i4>6553639</vt:i4>
      </vt:variant>
      <vt:variant>
        <vt:i4>27</vt:i4>
      </vt:variant>
      <vt:variant>
        <vt:i4>0</vt:i4>
      </vt:variant>
      <vt:variant>
        <vt:i4>5</vt:i4>
      </vt:variant>
      <vt:variant>
        <vt:lpwstr>http://www.itu.int/go/fgeai</vt:lpwstr>
      </vt:variant>
      <vt:variant>
        <vt:lpwstr/>
      </vt:variant>
      <vt:variant>
        <vt:i4>2949216</vt:i4>
      </vt:variant>
      <vt:variant>
        <vt:i4>24</vt:i4>
      </vt:variant>
      <vt:variant>
        <vt:i4>0</vt:i4>
      </vt:variant>
      <vt:variant>
        <vt:i4>5</vt:i4>
      </vt:variant>
      <vt:variant>
        <vt:lpwstr>https://www.itu.int/en/ITU-T/focusgroups/eai/Pages/default.aspx</vt:lpwstr>
      </vt:variant>
      <vt:variant>
        <vt:lpwstr/>
      </vt:variant>
      <vt:variant>
        <vt:i4>2949216</vt:i4>
      </vt:variant>
      <vt:variant>
        <vt:i4>21</vt:i4>
      </vt:variant>
      <vt:variant>
        <vt:i4>0</vt:i4>
      </vt:variant>
      <vt:variant>
        <vt:i4>5</vt:i4>
      </vt:variant>
      <vt:variant>
        <vt:lpwstr>https://www.itu.int/en/ITU-T/focusgroups/eai/Pages/default.aspx</vt:lpwstr>
      </vt:variant>
      <vt:variant>
        <vt:lpwstr/>
      </vt:variant>
      <vt:variant>
        <vt:i4>393254</vt:i4>
      </vt:variant>
      <vt:variant>
        <vt:i4>18</vt:i4>
      </vt:variant>
      <vt:variant>
        <vt:i4>0</vt:i4>
      </vt:variant>
      <vt:variant>
        <vt:i4>5</vt:i4>
      </vt:variant>
      <vt:variant>
        <vt:lpwstr>mailto:tsbfgeai@itu.int</vt:lpwstr>
      </vt:variant>
      <vt:variant>
        <vt:lpwstr/>
      </vt:variant>
      <vt:variant>
        <vt:i4>2752575</vt:i4>
      </vt:variant>
      <vt:variant>
        <vt:i4>15</vt:i4>
      </vt:variant>
      <vt:variant>
        <vt:i4>0</vt:i4>
      </vt:variant>
      <vt:variant>
        <vt:i4>5</vt:i4>
      </vt:variant>
      <vt:variant>
        <vt:lpwstr>https://aiforgood.itu.int/</vt:lpwstr>
      </vt:variant>
      <vt:variant>
        <vt:lpwstr/>
      </vt:variant>
      <vt:variant>
        <vt:i4>2752575</vt:i4>
      </vt:variant>
      <vt:variant>
        <vt:i4>12</vt:i4>
      </vt:variant>
      <vt:variant>
        <vt:i4>0</vt:i4>
      </vt:variant>
      <vt:variant>
        <vt:i4>5</vt:i4>
      </vt:variant>
      <vt:variant>
        <vt:lpwstr>https://aiforgood.itu.int/</vt:lpwstr>
      </vt:variant>
      <vt:variant>
        <vt:lpwstr/>
      </vt:variant>
      <vt:variant>
        <vt:i4>524362</vt:i4>
      </vt:variant>
      <vt:variant>
        <vt:i4>9</vt:i4>
      </vt:variant>
      <vt:variant>
        <vt:i4>0</vt:i4>
      </vt:variant>
      <vt:variant>
        <vt:i4>5</vt:i4>
      </vt:variant>
      <vt:variant>
        <vt:lpwstr>http://www.itu.int/rec/T-REC-A.7</vt:lpwstr>
      </vt:variant>
      <vt:variant>
        <vt:lpwstr/>
      </vt:variant>
      <vt:variant>
        <vt:i4>3866733</vt:i4>
      </vt:variant>
      <vt:variant>
        <vt:i4>6</vt:i4>
      </vt:variant>
      <vt:variant>
        <vt:i4>0</vt:i4>
      </vt:variant>
      <vt:variant>
        <vt:i4>5</vt:i4>
      </vt:variant>
      <vt:variant>
        <vt:lpwstr>https://www.itu.int/en/ITU-T/focusgroups/eai/Pages/reg.aspx</vt:lpwstr>
      </vt:variant>
      <vt:variant>
        <vt:lpwstr/>
      </vt:variant>
      <vt:variant>
        <vt:i4>2949216</vt:i4>
      </vt:variant>
      <vt:variant>
        <vt:i4>3</vt:i4>
      </vt:variant>
      <vt:variant>
        <vt:i4>0</vt:i4>
      </vt:variant>
      <vt:variant>
        <vt:i4>5</vt:i4>
      </vt:variant>
      <vt:variant>
        <vt:lpwstr>https://www.itu.int/en/ITU-T/focusgroups/eai/Pages/default.aspx</vt:lpwstr>
      </vt:variant>
      <vt:variant>
        <vt:lpwstr/>
      </vt:variant>
      <vt:variant>
        <vt:i4>393254</vt:i4>
      </vt:variant>
      <vt:variant>
        <vt:i4>0</vt:i4>
      </vt:variant>
      <vt:variant>
        <vt:i4>0</vt:i4>
      </vt:variant>
      <vt:variant>
        <vt:i4>5</vt:i4>
      </vt:variant>
      <vt:variant>
        <vt:lpwstr>mailto:tsbfgeai@itu.int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ariant>
        <vt:i4>3014749</vt:i4>
      </vt:variant>
      <vt:variant>
        <vt:i4>6</vt:i4>
      </vt:variant>
      <vt:variant>
        <vt:i4>0</vt:i4>
      </vt:variant>
      <vt:variant>
        <vt:i4>5</vt:i4>
      </vt:variant>
      <vt:variant>
        <vt:lpwstr>mailto:hiba.tahawi@itu.int</vt:lpwstr>
      </vt:variant>
      <vt:variant>
        <vt:lpwstr/>
      </vt:variant>
      <vt:variant>
        <vt:i4>262253</vt:i4>
      </vt:variant>
      <vt:variant>
        <vt:i4>3</vt:i4>
      </vt:variant>
      <vt:variant>
        <vt:i4>0</vt:i4>
      </vt:variant>
      <vt:variant>
        <vt:i4>5</vt:i4>
      </vt:variant>
      <vt:variant>
        <vt:lpwstr>mailto:stefano.polidori@itu.int</vt:lpwstr>
      </vt:variant>
      <vt:variant>
        <vt:lpwstr/>
      </vt:variant>
      <vt:variant>
        <vt:i4>3014749</vt:i4>
      </vt:variant>
      <vt:variant>
        <vt:i4>0</vt:i4>
      </vt:variant>
      <vt:variant>
        <vt:i4>0</vt:i4>
      </vt:variant>
      <vt:variant>
        <vt:i4>5</vt:i4>
      </vt:variant>
      <vt:variant>
        <vt:lpwstr>mailto:hiba.tahawi@itu.int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Forum on AI and Citiverse: Building the foundations for interoperable and scalable urban innovation (Tampere, Finland, 9-10 September 2026)</dc:title>
  <dc:subject/>
  <dc:creator>Yining Zhao</dc:creator>
  <cp:keywords/>
  <dc:description/>
  <cp:lastModifiedBy>Maguire, Mairéad</cp:lastModifiedBy>
  <cp:revision>3</cp:revision>
  <cp:lastPrinted>2026-03-03T08:26:00Z</cp:lastPrinted>
  <dcterms:created xsi:type="dcterms:W3CDTF">2026-06-19T07:40:00Z</dcterms:created>
  <dcterms:modified xsi:type="dcterms:W3CDTF">2026-06-19T07:40:00Z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T22-TSB-CIR-0040!!MSW-E (2).docx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23d123811a74a3bfb5e32dd249ccace47d6d781744039da058ba5052ee27b7f5</vt:lpwstr>
  </property>
  <property fmtid="{D5CDD505-2E9C-101B-9397-08002B2CF9AE}" pid="9" name="ContentTypeId">
    <vt:lpwstr>0x010100D1E61AAD99A901438D9BC061B6D8E5BF</vt:lpwstr>
  </property>
  <property fmtid="{D5CDD505-2E9C-101B-9397-08002B2CF9AE}" pid="10" name="MediaServiceImageTags">
    <vt:lpwstr/>
  </property>
</Properties>
</file>