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781"/>
        <w:tblOverlap w:val="never"/>
        <w:tblW w:w="9720" w:type="dxa"/>
        <w:tblLayout w:type="fixed"/>
        <w:tblCellMar>
          <w:left w:w="0" w:type="dxa"/>
          <w:right w:w="0" w:type="dxa"/>
        </w:tblCellMar>
        <w:tblLook w:val="0000" w:firstRow="0" w:lastRow="0" w:firstColumn="0" w:lastColumn="0" w:noHBand="0" w:noVBand="0"/>
      </w:tblPr>
      <w:tblGrid>
        <w:gridCol w:w="1350"/>
        <w:gridCol w:w="3600"/>
        <w:gridCol w:w="2667"/>
        <w:gridCol w:w="2103"/>
      </w:tblGrid>
      <w:tr w:rsidR="00C62FEC" w:rsidRPr="00A5422A" w14:paraId="2FC9CCB9" w14:textId="77777777" w:rsidTr="00C62FEC">
        <w:trPr>
          <w:cantSplit/>
          <w:trHeight w:val="1167"/>
        </w:trPr>
        <w:tc>
          <w:tcPr>
            <w:tcW w:w="1350" w:type="dxa"/>
            <w:vAlign w:val="center"/>
          </w:tcPr>
          <w:p w14:paraId="279AE2B9" w14:textId="77777777" w:rsidR="00C62FEC" w:rsidRPr="00A5422A" w:rsidRDefault="00C62FEC" w:rsidP="00C62FEC">
            <w:pPr>
              <w:pStyle w:val="Tabletext"/>
              <w:jc w:val="center"/>
            </w:pPr>
            <w:bookmarkStart w:id="0" w:name="StartTyping_E"/>
            <w:bookmarkEnd w:id="0"/>
            <w:r w:rsidRPr="00A5422A">
              <w:rPr>
                <w:noProof/>
                <w:lang w:eastAsia="en-CA"/>
              </w:rPr>
              <w:drawing>
                <wp:inline distT="0" distB="0" distL="0" distR="0" wp14:anchorId="0F0B1AF5" wp14:editId="0189F37E">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267" w:type="dxa"/>
            <w:gridSpan w:val="2"/>
            <w:tcMar>
              <w:left w:w="142" w:type="dxa"/>
            </w:tcMar>
            <w:vAlign w:val="center"/>
          </w:tcPr>
          <w:p w14:paraId="7BF89B5C" w14:textId="77777777" w:rsidR="00C62FEC" w:rsidRPr="00A5422A" w:rsidRDefault="00C62FEC" w:rsidP="00C62FEC">
            <w:pPr>
              <w:spacing w:before="0"/>
              <w:rPr>
                <w:rFonts w:cs="Times New Roman Bold"/>
                <w:b/>
                <w:bCs/>
                <w:smallCaps/>
                <w:sz w:val="26"/>
                <w:szCs w:val="26"/>
              </w:rPr>
            </w:pPr>
            <w:r w:rsidRPr="00A5422A">
              <w:rPr>
                <w:rFonts w:cs="Times New Roman Bold"/>
                <w:b/>
                <w:bCs/>
                <w:smallCaps/>
                <w:sz w:val="36"/>
                <w:szCs w:val="36"/>
              </w:rPr>
              <w:t>International telecommunication union</w:t>
            </w:r>
          </w:p>
          <w:p w14:paraId="0B6D158E" w14:textId="77777777" w:rsidR="00C62FEC" w:rsidRPr="00A5422A" w:rsidRDefault="00C62FEC" w:rsidP="00C62FEC">
            <w:pPr>
              <w:spacing w:before="0"/>
              <w:rPr>
                <w:rFonts w:ascii="Verdana" w:hAnsi="Verdana"/>
                <w:color w:val="FFFFFF"/>
                <w:sz w:val="26"/>
                <w:szCs w:val="26"/>
              </w:rPr>
            </w:pPr>
            <w:r w:rsidRPr="00A5422A">
              <w:rPr>
                <w:rFonts w:cs="Times New Roman Bold"/>
                <w:b/>
                <w:bCs/>
                <w:iCs/>
                <w:smallCaps/>
                <w:sz w:val="28"/>
                <w:szCs w:val="28"/>
              </w:rPr>
              <w:t>Telecommunication Standardization Bureau</w:t>
            </w:r>
          </w:p>
        </w:tc>
        <w:tc>
          <w:tcPr>
            <w:tcW w:w="2103" w:type="dxa"/>
            <w:vAlign w:val="center"/>
          </w:tcPr>
          <w:p w14:paraId="72E0A93F" w14:textId="77777777" w:rsidR="00C62FEC" w:rsidRPr="00A5422A" w:rsidRDefault="00C62FEC" w:rsidP="00C62FEC">
            <w:pPr>
              <w:spacing w:before="0"/>
              <w:jc w:val="right"/>
              <w:rPr>
                <w:rFonts w:ascii="Verdana" w:hAnsi="Verdana"/>
                <w:color w:val="FFFFFF"/>
                <w:sz w:val="26"/>
                <w:szCs w:val="26"/>
              </w:rPr>
            </w:pPr>
          </w:p>
        </w:tc>
      </w:tr>
      <w:tr w:rsidR="00C62FEC" w:rsidRPr="00BE12AB" w14:paraId="3D9F0CA3" w14:textId="77777777" w:rsidTr="00C62FEC">
        <w:trPr>
          <w:cantSplit/>
          <w:trHeight w:val="615"/>
        </w:trPr>
        <w:tc>
          <w:tcPr>
            <w:tcW w:w="4950" w:type="dxa"/>
            <w:gridSpan w:val="2"/>
            <w:vAlign w:val="center"/>
          </w:tcPr>
          <w:p w14:paraId="6BBFB257" w14:textId="77777777" w:rsidR="00C62FEC" w:rsidRPr="00BE12AB" w:rsidRDefault="00C62FEC" w:rsidP="00C62FEC">
            <w:pPr>
              <w:pStyle w:val="Tabletext"/>
              <w:jc w:val="right"/>
              <w:rPr>
                <w:rFonts w:cstheme="minorHAnsi"/>
                <w:sz w:val="22"/>
                <w:szCs w:val="22"/>
              </w:rPr>
            </w:pPr>
          </w:p>
        </w:tc>
        <w:tc>
          <w:tcPr>
            <w:tcW w:w="4770" w:type="dxa"/>
            <w:gridSpan w:val="2"/>
            <w:vAlign w:val="center"/>
          </w:tcPr>
          <w:p w14:paraId="3429AB58" w14:textId="40954E54" w:rsidR="00C62FEC" w:rsidRPr="00BE12AB" w:rsidRDefault="00C62FEC" w:rsidP="00C62FEC">
            <w:pPr>
              <w:pStyle w:val="Tabletext"/>
              <w:spacing w:before="0" w:after="0"/>
              <w:rPr>
                <w:rFonts w:cstheme="minorHAnsi"/>
                <w:sz w:val="22"/>
                <w:szCs w:val="22"/>
              </w:rPr>
            </w:pPr>
            <w:r w:rsidRPr="00BE12AB">
              <w:rPr>
                <w:rFonts w:cstheme="minorHAnsi"/>
                <w:sz w:val="22"/>
                <w:szCs w:val="22"/>
              </w:rPr>
              <w:t xml:space="preserve">Geneva, </w:t>
            </w:r>
            <w:r w:rsidR="006D5B03" w:rsidRPr="00BE12AB">
              <w:rPr>
                <w:rFonts w:cstheme="minorHAnsi"/>
                <w:sz w:val="22"/>
                <w:szCs w:val="22"/>
              </w:rPr>
              <w:t xml:space="preserve">11 June </w:t>
            </w:r>
            <w:r w:rsidRPr="00BE12AB">
              <w:rPr>
                <w:rFonts w:cstheme="minorHAnsi"/>
                <w:sz w:val="22"/>
                <w:szCs w:val="22"/>
              </w:rPr>
              <w:t>2026</w:t>
            </w:r>
          </w:p>
        </w:tc>
      </w:tr>
      <w:tr w:rsidR="00C62FEC" w:rsidRPr="00BE12AB" w14:paraId="3808371D" w14:textId="77777777" w:rsidTr="00C62FEC">
        <w:trPr>
          <w:cantSplit/>
          <w:trHeight w:val="700"/>
        </w:trPr>
        <w:tc>
          <w:tcPr>
            <w:tcW w:w="1350" w:type="dxa"/>
          </w:tcPr>
          <w:p w14:paraId="19B48F80" w14:textId="77777777" w:rsidR="00C62FEC" w:rsidRPr="00BE12AB" w:rsidRDefault="00C62FEC" w:rsidP="00C62FEC">
            <w:pPr>
              <w:pStyle w:val="Tabletext"/>
              <w:rPr>
                <w:rFonts w:cstheme="minorHAnsi"/>
                <w:sz w:val="22"/>
                <w:szCs w:val="22"/>
              </w:rPr>
            </w:pPr>
            <w:r w:rsidRPr="00BE12AB">
              <w:rPr>
                <w:rFonts w:cstheme="minorHAnsi"/>
                <w:b/>
                <w:bCs/>
                <w:sz w:val="22"/>
                <w:szCs w:val="22"/>
              </w:rPr>
              <w:t>Ref</w:t>
            </w:r>
            <w:r w:rsidRPr="00BE12AB">
              <w:rPr>
                <w:rFonts w:cstheme="minorHAnsi"/>
                <w:sz w:val="22"/>
                <w:szCs w:val="22"/>
              </w:rPr>
              <w:t>:</w:t>
            </w:r>
          </w:p>
        </w:tc>
        <w:tc>
          <w:tcPr>
            <w:tcW w:w="3600" w:type="dxa"/>
          </w:tcPr>
          <w:p w14:paraId="3EF1E383" w14:textId="2CC9101C" w:rsidR="00C62FEC" w:rsidRPr="00BE12AB" w:rsidRDefault="00C62FEC" w:rsidP="00C62FEC">
            <w:pPr>
              <w:pStyle w:val="CircularNo"/>
              <w:framePr w:hSpace="0" w:wrap="auto" w:vAnchor="margin" w:xAlign="left" w:yAlign="inline"/>
              <w:suppressOverlap w:val="0"/>
              <w:rPr>
                <w:rFonts w:cstheme="minorHAnsi"/>
              </w:rPr>
            </w:pPr>
            <w:r w:rsidRPr="00BE12AB">
              <w:rPr>
                <w:rFonts w:cstheme="minorHAnsi"/>
              </w:rPr>
              <w:t xml:space="preserve">TSB Circular </w:t>
            </w:r>
            <w:r w:rsidR="006D5B03" w:rsidRPr="00BE12AB">
              <w:rPr>
                <w:rFonts w:cstheme="minorHAnsi"/>
              </w:rPr>
              <w:t>145</w:t>
            </w:r>
          </w:p>
          <w:p w14:paraId="60B1F367" w14:textId="77777777" w:rsidR="00C62FEC" w:rsidRPr="00BE12AB" w:rsidRDefault="00C62FEC" w:rsidP="00C62FEC">
            <w:pPr>
              <w:pStyle w:val="Tabletext"/>
              <w:rPr>
                <w:rFonts w:cstheme="minorHAnsi"/>
                <w:sz w:val="22"/>
                <w:szCs w:val="22"/>
              </w:rPr>
            </w:pPr>
            <w:r w:rsidRPr="00BE12AB">
              <w:rPr>
                <w:rFonts w:cstheme="minorHAnsi"/>
                <w:sz w:val="22"/>
                <w:szCs w:val="22"/>
              </w:rPr>
              <w:t>TSB Events/HO</w:t>
            </w:r>
          </w:p>
        </w:tc>
        <w:tc>
          <w:tcPr>
            <w:tcW w:w="4770" w:type="dxa"/>
            <w:gridSpan w:val="2"/>
            <w:vMerge w:val="restart"/>
          </w:tcPr>
          <w:p w14:paraId="25D395F4" w14:textId="77777777" w:rsidR="00C62FEC" w:rsidRPr="00BE12AB" w:rsidRDefault="00C62FEC" w:rsidP="00C62FEC">
            <w:pPr>
              <w:pStyle w:val="Tabletext"/>
              <w:ind w:left="283" w:hanging="283"/>
              <w:rPr>
                <w:rFonts w:cstheme="minorHAnsi"/>
                <w:b/>
                <w:bCs/>
                <w:sz w:val="22"/>
                <w:szCs w:val="22"/>
              </w:rPr>
            </w:pPr>
            <w:bookmarkStart w:id="1" w:name="Addressee_E"/>
            <w:bookmarkEnd w:id="1"/>
            <w:r w:rsidRPr="00BE12AB">
              <w:rPr>
                <w:rFonts w:cstheme="minorHAnsi"/>
                <w:b/>
                <w:bCs/>
                <w:sz w:val="22"/>
                <w:szCs w:val="22"/>
              </w:rPr>
              <w:t>To:</w:t>
            </w:r>
          </w:p>
          <w:p w14:paraId="412C7BD2" w14:textId="77777777" w:rsidR="00C62FEC" w:rsidRPr="00BE12AB" w:rsidRDefault="00C62FEC" w:rsidP="00C62FEC">
            <w:pPr>
              <w:pStyle w:val="Tabletext"/>
              <w:ind w:left="283" w:hanging="283"/>
              <w:rPr>
                <w:rFonts w:cstheme="minorHAnsi"/>
                <w:sz w:val="22"/>
                <w:szCs w:val="22"/>
              </w:rPr>
            </w:pPr>
            <w:r w:rsidRPr="00BE12AB">
              <w:rPr>
                <w:rFonts w:cstheme="minorHAnsi"/>
                <w:sz w:val="22"/>
                <w:szCs w:val="22"/>
              </w:rPr>
              <w:t>-</w:t>
            </w:r>
            <w:r w:rsidRPr="00BE12AB">
              <w:rPr>
                <w:rFonts w:cstheme="minorHAnsi"/>
                <w:sz w:val="22"/>
                <w:szCs w:val="22"/>
              </w:rPr>
              <w:tab/>
              <w:t>Administrations of Member States of the Union;</w:t>
            </w:r>
          </w:p>
          <w:p w14:paraId="6296FA62" w14:textId="77777777" w:rsidR="00C62FEC" w:rsidRPr="00BE12AB" w:rsidRDefault="00C62FEC" w:rsidP="00C62FEC">
            <w:pPr>
              <w:pStyle w:val="Tabletext"/>
              <w:ind w:left="283" w:hanging="283"/>
              <w:rPr>
                <w:rFonts w:cstheme="minorHAnsi"/>
                <w:color w:val="000000"/>
                <w:sz w:val="22"/>
                <w:szCs w:val="22"/>
              </w:rPr>
            </w:pPr>
            <w:r w:rsidRPr="00BE12AB">
              <w:rPr>
                <w:rFonts w:cstheme="minorHAnsi"/>
                <w:color w:val="000000"/>
                <w:sz w:val="22"/>
                <w:szCs w:val="22"/>
              </w:rPr>
              <w:t>-</w:t>
            </w:r>
            <w:r w:rsidRPr="00BE12AB">
              <w:rPr>
                <w:rFonts w:cstheme="minorHAnsi"/>
                <w:color w:val="000000"/>
                <w:sz w:val="22"/>
                <w:szCs w:val="22"/>
              </w:rPr>
              <w:tab/>
              <w:t>State of Palestine (Res.99 (Rev. Dubai, 2018));</w:t>
            </w:r>
          </w:p>
          <w:p w14:paraId="55106C4C" w14:textId="77777777" w:rsidR="00C62FEC" w:rsidRPr="00BE12AB" w:rsidRDefault="00C62FEC" w:rsidP="00C62FEC">
            <w:pPr>
              <w:pStyle w:val="Tabletext"/>
              <w:ind w:left="283" w:hanging="283"/>
              <w:rPr>
                <w:rFonts w:cstheme="minorHAnsi"/>
                <w:color w:val="000000"/>
                <w:sz w:val="22"/>
                <w:szCs w:val="22"/>
                <w:lang w:val="fr-FR"/>
              </w:rPr>
            </w:pPr>
            <w:r w:rsidRPr="00BE12AB">
              <w:rPr>
                <w:rFonts w:cstheme="minorHAnsi"/>
                <w:color w:val="000000"/>
                <w:sz w:val="22"/>
                <w:szCs w:val="22"/>
                <w:lang w:val="fr-FR"/>
              </w:rPr>
              <w:t>-</w:t>
            </w:r>
            <w:r w:rsidRPr="00BE12AB">
              <w:rPr>
                <w:rFonts w:cstheme="minorHAnsi"/>
                <w:color w:val="000000"/>
                <w:sz w:val="22"/>
                <w:szCs w:val="22"/>
                <w:lang w:val="fr-FR"/>
              </w:rPr>
              <w:tab/>
              <w:t xml:space="preserve">ITU-T </w:t>
            </w:r>
            <w:proofErr w:type="spellStart"/>
            <w:r w:rsidRPr="00BE12AB">
              <w:rPr>
                <w:rFonts w:cstheme="minorHAnsi"/>
                <w:color w:val="000000"/>
                <w:sz w:val="22"/>
                <w:szCs w:val="22"/>
                <w:lang w:val="fr-FR"/>
              </w:rPr>
              <w:t>Sector</w:t>
            </w:r>
            <w:proofErr w:type="spellEnd"/>
            <w:r w:rsidRPr="00BE12AB">
              <w:rPr>
                <w:rFonts w:cstheme="minorHAnsi"/>
                <w:color w:val="000000"/>
                <w:sz w:val="22"/>
                <w:szCs w:val="22"/>
                <w:lang w:val="fr-FR"/>
              </w:rPr>
              <w:t xml:space="preserve"> </w:t>
            </w:r>
            <w:proofErr w:type="gramStart"/>
            <w:r w:rsidRPr="00BE12AB">
              <w:rPr>
                <w:rFonts w:cstheme="minorHAnsi"/>
                <w:color w:val="000000"/>
                <w:sz w:val="22"/>
                <w:szCs w:val="22"/>
                <w:lang w:val="fr-FR"/>
              </w:rPr>
              <w:t>Members;</w:t>
            </w:r>
            <w:proofErr w:type="gramEnd"/>
          </w:p>
          <w:p w14:paraId="7217929F" w14:textId="77777777" w:rsidR="00C62FEC" w:rsidRPr="00BE12AB" w:rsidRDefault="00C62FEC" w:rsidP="00C62FEC">
            <w:pPr>
              <w:pStyle w:val="Tabletext"/>
              <w:ind w:left="283" w:hanging="283"/>
              <w:rPr>
                <w:rFonts w:cstheme="minorHAnsi"/>
                <w:color w:val="000000"/>
                <w:sz w:val="22"/>
                <w:szCs w:val="22"/>
                <w:lang w:val="fr-FR"/>
              </w:rPr>
            </w:pPr>
            <w:r w:rsidRPr="00BE12AB">
              <w:rPr>
                <w:rFonts w:cstheme="minorHAnsi"/>
                <w:color w:val="000000"/>
                <w:sz w:val="22"/>
                <w:szCs w:val="22"/>
                <w:lang w:val="fr-FR"/>
              </w:rPr>
              <w:t>-</w:t>
            </w:r>
            <w:r w:rsidRPr="00BE12AB">
              <w:rPr>
                <w:rFonts w:cstheme="minorHAnsi"/>
                <w:color w:val="000000"/>
                <w:sz w:val="22"/>
                <w:szCs w:val="22"/>
                <w:lang w:val="fr-FR"/>
              </w:rPr>
              <w:tab/>
              <w:t xml:space="preserve">ITU-T </w:t>
            </w:r>
            <w:proofErr w:type="gramStart"/>
            <w:r w:rsidRPr="00BE12AB">
              <w:rPr>
                <w:rFonts w:cstheme="minorHAnsi"/>
                <w:color w:val="000000"/>
                <w:sz w:val="22"/>
                <w:szCs w:val="22"/>
                <w:lang w:val="fr-FR"/>
              </w:rPr>
              <w:t>Associates;</w:t>
            </w:r>
            <w:proofErr w:type="gramEnd"/>
          </w:p>
          <w:p w14:paraId="0D60D700" w14:textId="77777777" w:rsidR="00C62FEC" w:rsidRPr="00BE12AB" w:rsidRDefault="00C62FEC" w:rsidP="00C62FEC">
            <w:pPr>
              <w:pStyle w:val="Tabletext"/>
              <w:ind w:left="283" w:hanging="283"/>
              <w:rPr>
                <w:rFonts w:cstheme="minorHAnsi"/>
                <w:sz w:val="22"/>
                <w:szCs w:val="22"/>
              </w:rPr>
            </w:pPr>
            <w:r w:rsidRPr="00BE12AB">
              <w:rPr>
                <w:rFonts w:cstheme="minorHAnsi"/>
                <w:color w:val="000000"/>
                <w:sz w:val="22"/>
                <w:szCs w:val="22"/>
              </w:rPr>
              <w:t>-</w:t>
            </w:r>
            <w:r w:rsidRPr="00BE12AB">
              <w:rPr>
                <w:rFonts w:cstheme="minorHAnsi"/>
                <w:color w:val="000000"/>
                <w:sz w:val="22"/>
                <w:szCs w:val="22"/>
              </w:rPr>
              <w:tab/>
              <w:t>ITU Academia</w:t>
            </w:r>
          </w:p>
          <w:p w14:paraId="5724CA94" w14:textId="77777777" w:rsidR="00C62FEC" w:rsidRPr="00BE12AB" w:rsidRDefault="00C62FEC" w:rsidP="00C62FEC">
            <w:pPr>
              <w:pStyle w:val="Tabletext"/>
              <w:rPr>
                <w:rFonts w:cstheme="minorHAnsi"/>
                <w:b/>
                <w:sz w:val="22"/>
                <w:szCs w:val="22"/>
              </w:rPr>
            </w:pPr>
            <w:r w:rsidRPr="00BE12AB">
              <w:rPr>
                <w:rFonts w:cstheme="minorHAnsi"/>
                <w:b/>
                <w:sz w:val="22"/>
                <w:szCs w:val="22"/>
              </w:rPr>
              <w:t>Copy to:</w:t>
            </w:r>
          </w:p>
          <w:p w14:paraId="397C76B8" w14:textId="77777777" w:rsidR="00C62FEC" w:rsidRPr="00BE12AB" w:rsidRDefault="00C62FEC" w:rsidP="00C62FE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BE12AB">
              <w:rPr>
                <w:rFonts w:cstheme="minorHAnsi"/>
                <w:sz w:val="22"/>
                <w:szCs w:val="22"/>
              </w:rPr>
              <w:t>-</w:t>
            </w:r>
            <w:r w:rsidRPr="00BE12AB">
              <w:rPr>
                <w:rFonts w:cstheme="minorHAnsi"/>
                <w:sz w:val="22"/>
                <w:szCs w:val="22"/>
              </w:rPr>
              <w:tab/>
              <w:t>The Chairs and Vice-Chairs of ITU-T Study Groups;</w:t>
            </w:r>
          </w:p>
          <w:p w14:paraId="76E33A58" w14:textId="77777777" w:rsidR="00C62FEC" w:rsidRPr="00BE12AB" w:rsidRDefault="00C62FEC" w:rsidP="00C62FE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BE12AB">
              <w:rPr>
                <w:rFonts w:cstheme="minorHAnsi"/>
                <w:sz w:val="22"/>
                <w:szCs w:val="22"/>
              </w:rPr>
              <w:t>-</w:t>
            </w:r>
            <w:r w:rsidRPr="00BE12AB">
              <w:rPr>
                <w:rFonts w:cstheme="minorHAnsi"/>
                <w:sz w:val="22"/>
                <w:szCs w:val="22"/>
              </w:rPr>
              <w:tab/>
              <w:t>The Director of the Telecommunication Development Bureau;</w:t>
            </w:r>
          </w:p>
          <w:p w14:paraId="06424971" w14:textId="77777777" w:rsidR="00C62FEC" w:rsidRPr="00BE12AB" w:rsidRDefault="00C62FEC" w:rsidP="00C62FEC">
            <w:pPr>
              <w:pStyle w:val="Tabletext"/>
              <w:ind w:left="283" w:hanging="283"/>
              <w:rPr>
                <w:rFonts w:cstheme="minorHAnsi"/>
                <w:sz w:val="22"/>
                <w:szCs w:val="22"/>
              </w:rPr>
            </w:pPr>
            <w:r w:rsidRPr="00BE12AB">
              <w:rPr>
                <w:rFonts w:cstheme="minorHAnsi"/>
                <w:sz w:val="22"/>
                <w:szCs w:val="22"/>
              </w:rPr>
              <w:t>-</w:t>
            </w:r>
            <w:r w:rsidRPr="00BE12AB">
              <w:rPr>
                <w:rFonts w:cstheme="minorHAnsi"/>
                <w:sz w:val="22"/>
                <w:szCs w:val="22"/>
              </w:rPr>
              <w:tab/>
              <w:t>The Director of the Radiocommunication Bureau</w:t>
            </w:r>
          </w:p>
        </w:tc>
      </w:tr>
      <w:tr w:rsidR="00C62FEC" w:rsidRPr="00BE12AB" w14:paraId="65F2E1A9" w14:textId="77777777" w:rsidTr="00C62FEC">
        <w:trPr>
          <w:cantSplit/>
          <w:trHeight w:val="289"/>
        </w:trPr>
        <w:tc>
          <w:tcPr>
            <w:tcW w:w="1350" w:type="dxa"/>
          </w:tcPr>
          <w:p w14:paraId="2E371CD1" w14:textId="77777777" w:rsidR="00C62FEC" w:rsidRPr="00BE12AB" w:rsidRDefault="00C62FEC" w:rsidP="00C62FEC">
            <w:pPr>
              <w:pStyle w:val="Tabletext"/>
              <w:rPr>
                <w:rFonts w:cstheme="minorHAnsi"/>
                <w:sz w:val="22"/>
                <w:szCs w:val="22"/>
              </w:rPr>
            </w:pPr>
            <w:r w:rsidRPr="00BE12AB">
              <w:rPr>
                <w:rFonts w:cstheme="minorHAnsi"/>
                <w:sz w:val="22"/>
                <w:szCs w:val="22"/>
              </w:rPr>
              <w:t>Contact:</w:t>
            </w:r>
          </w:p>
        </w:tc>
        <w:tc>
          <w:tcPr>
            <w:tcW w:w="3600" w:type="dxa"/>
          </w:tcPr>
          <w:p w14:paraId="13594A22" w14:textId="77777777" w:rsidR="00C62FEC" w:rsidRPr="00BE12AB" w:rsidRDefault="00C62FEC" w:rsidP="00C62FEC">
            <w:pPr>
              <w:pStyle w:val="Tabletext"/>
              <w:rPr>
                <w:rFonts w:cstheme="minorHAnsi"/>
                <w:b/>
                <w:sz w:val="22"/>
                <w:szCs w:val="22"/>
              </w:rPr>
            </w:pPr>
            <w:r w:rsidRPr="00BE12AB">
              <w:rPr>
                <w:rFonts w:cstheme="minorHAnsi"/>
                <w:b/>
                <w:iCs/>
                <w:sz w:val="22"/>
                <w:szCs w:val="22"/>
              </w:rPr>
              <w:t>Hiroshi Ota</w:t>
            </w:r>
          </w:p>
        </w:tc>
        <w:tc>
          <w:tcPr>
            <w:tcW w:w="4770" w:type="dxa"/>
            <w:gridSpan w:val="2"/>
            <w:vMerge/>
          </w:tcPr>
          <w:p w14:paraId="637DA369" w14:textId="77777777" w:rsidR="00C62FEC" w:rsidRPr="00BE12AB" w:rsidRDefault="00C62FEC" w:rsidP="00C62FEC">
            <w:pPr>
              <w:pStyle w:val="Tabletext"/>
              <w:ind w:left="283" w:hanging="283"/>
              <w:rPr>
                <w:rFonts w:cstheme="minorHAnsi"/>
                <w:sz w:val="22"/>
                <w:szCs w:val="22"/>
              </w:rPr>
            </w:pPr>
          </w:p>
        </w:tc>
      </w:tr>
      <w:tr w:rsidR="00C62FEC" w:rsidRPr="00BE12AB" w14:paraId="6EEF3E46" w14:textId="77777777" w:rsidTr="00C62FEC">
        <w:trPr>
          <w:cantSplit/>
          <w:trHeight w:val="221"/>
        </w:trPr>
        <w:tc>
          <w:tcPr>
            <w:tcW w:w="1350" w:type="dxa"/>
          </w:tcPr>
          <w:p w14:paraId="31C80D87" w14:textId="77777777" w:rsidR="00C62FEC" w:rsidRPr="00BE12AB" w:rsidRDefault="00C62FEC" w:rsidP="00C62FEC">
            <w:pPr>
              <w:pStyle w:val="Tabletext"/>
              <w:rPr>
                <w:rFonts w:cstheme="minorHAnsi"/>
                <w:sz w:val="22"/>
                <w:szCs w:val="22"/>
              </w:rPr>
            </w:pPr>
            <w:r w:rsidRPr="00BE12AB">
              <w:rPr>
                <w:rFonts w:cstheme="minorHAnsi"/>
                <w:sz w:val="22"/>
                <w:szCs w:val="22"/>
              </w:rPr>
              <w:t>Tel:</w:t>
            </w:r>
          </w:p>
        </w:tc>
        <w:tc>
          <w:tcPr>
            <w:tcW w:w="3600" w:type="dxa"/>
          </w:tcPr>
          <w:p w14:paraId="62BBB48E" w14:textId="77777777" w:rsidR="00C62FEC" w:rsidRPr="00BE12AB" w:rsidRDefault="00C62FEC" w:rsidP="00C62FEC">
            <w:pPr>
              <w:pStyle w:val="Tabletext"/>
              <w:rPr>
                <w:rFonts w:cstheme="minorHAnsi"/>
                <w:b/>
                <w:sz w:val="22"/>
                <w:szCs w:val="22"/>
              </w:rPr>
            </w:pPr>
            <w:r w:rsidRPr="00BE12AB">
              <w:rPr>
                <w:rFonts w:cstheme="minorHAnsi"/>
                <w:sz w:val="22"/>
                <w:szCs w:val="22"/>
              </w:rPr>
              <w:t>+41 22 730 6356</w:t>
            </w:r>
          </w:p>
        </w:tc>
        <w:tc>
          <w:tcPr>
            <w:tcW w:w="4770" w:type="dxa"/>
            <w:gridSpan w:val="2"/>
            <w:vMerge/>
          </w:tcPr>
          <w:p w14:paraId="560A947C" w14:textId="77777777" w:rsidR="00C62FEC" w:rsidRPr="00BE12AB" w:rsidRDefault="00C62FEC" w:rsidP="00C62FEC">
            <w:pPr>
              <w:pStyle w:val="Tabletext"/>
              <w:ind w:left="283" w:hanging="283"/>
              <w:rPr>
                <w:rFonts w:cstheme="minorHAnsi"/>
                <w:sz w:val="22"/>
                <w:szCs w:val="22"/>
              </w:rPr>
            </w:pPr>
          </w:p>
        </w:tc>
      </w:tr>
      <w:tr w:rsidR="00C62FEC" w:rsidRPr="00BE12AB" w14:paraId="5105C2C3" w14:textId="77777777" w:rsidTr="00C62FEC">
        <w:trPr>
          <w:cantSplit/>
          <w:trHeight w:val="282"/>
        </w:trPr>
        <w:tc>
          <w:tcPr>
            <w:tcW w:w="1350" w:type="dxa"/>
          </w:tcPr>
          <w:p w14:paraId="6B34EC7A" w14:textId="77777777" w:rsidR="00C62FEC" w:rsidRPr="00BE12AB" w:rsidRDefault="00C62FEC" w:rsidP="00C62FEC">
            <w:pPr>
              <w:pStyle w:val="Tabletext"/>
              <w:rPr>
                <w:rFonts w:cstheme="minorHAnsi"/>
                <w:sz w:val="22"/>
                <w:szCs w:val="22"/>
              </w:rPr>
            </w:pPr>
            <w:r w:rsidRPr="00BE12AB">
              <w:rPr>
                <w:rFonts w:cstheme="minorHAnsi"/>
                <w:sz w:val="22"/>
                <w:szCs w:val="22"/>
              </w:rPr>
              <w:t>Fax:</w:t>
            </w:r>
          </w:p>
        </w:tc>
        <w:tc>
          <w:tcPr>
            <w:tcW w:w="3600" w:type="dxa"/>
          </w:tcPr>
          <w:p w14:paraId="6860F7A2" w14:textId="77777777" w:rsidR="00C62FEC" w:rsidRPr="00BE12AB" w:rsidRDefault="00C62FEC" w:rsidP="00C62FEC">
            <w:pPr>
              <w:pStyle w:val="Tabletext"/>
              <w:rPr>
                <w:rFonts w:cstheme="minorHAnsi"/>
                <w:b/>
                <w:sz w:val="22"/>
                <w:szCs w:val="22"/>
              </w:rPr>
            </w:pPr>
            <w:r w:rsidRPr="00BE12AB">
              <w:rPr>
                <w:rFonts w:cstheme="minorHAnsi"/>
                <w:sz w:val="22"/>
                <w:szCs w:val="22"/>
              </w:rPr>
              <w:t>+41 22 730 5853</w:t>
            </w:r>
          </w:p>
        </w:tc>
        <w:tc>
          <w:tcPr>
            <w:tcW w:w="4770" w:type="dxa"/>
            <w:gridSpan w:val="2"/>
            <w:vMerge/>
          </w:tcPr>
          <w:p w14:paraId="6B08F0AB" w14:textId="77777777" w:rsidR="00C62FEC" w:rsidRPr="00BE12AB" w:rsidRDefault="00C62FEC" w:rsidP="00C62FEC">
            <w:pPr>
              <w:pStyle w:val="Tabletext"/>
              <w:ind w:left="283" w:hanging="283"/>
              <w:rPr>
                <w:rFonts w:cstheme="minorHAnsi"/>
                <w:sz w:val="22"/>
                <w:szCs w:val="22"/>
              </w:rPr>
            </w:pPr>
          </w:p>
        </w:tc>
      </w:tr>
      <w:tr w:rsidR="00C62FEC" w:rsidRPr="00BE12AB" w14:paraId="6FA52213" w14:textId="77777777" w:rsidTr="00C62FEC">
        <w:trPr>
          <w:cantSplit/>
          <w:trHeight w:val="1758"/>
        </w:trPr>
        <w:tc>
          <w:tcPr>
            <w:tcW w:w="1350" w:type="dxa"/>
          </w:tcPr>
          <w:p w14:paraId="650D8961" w14:textId="77777777" w:rsidR="00C62FEC" w:rsidRPr="00BE12AB" w:rsidRDefault="00C62FEC" w:rsidP="00C62FEC">
            <w:pPr>
              <w:pStyle w:val="Tabletext"/>
              <w:rPr>
                <w:rFonts w:cstheme="minorHAnsi"/>
                <w:sz w:val="22"/>
                <w:szCs w:val="22"/>
              </w:rPr>
            </w:pPr>
            <w:r w:rsidRPr="00BE12AB">
              <w:rPr>
                <w:rFonts w:cstheme="minorHAnsi"/>
                <w:sz w:val="22"/>
                <w:szCs w:val="22"/>
              </w:rPr>
              <w:t>E-mail:</w:t>
            </w:r>
          </w:p>
        </w:tc>
        <w:tc>
          <w:tcPr>
            <w:tcW w:w="3600" w:type="dxa"/>
          </w:tcPr>
          <w:p w14:paraId="535C4692" w14:textId="77777777" w:rsidR="00C62FEC" w:rsidRPr="00BE12AB" w:rsidRDefault="00C62FEC" w:rsidP="00C62FEC">
            <w:pPr>
              <w:pStyle w:val="Tabletext"/>
              <w:rPr>
                <w:rFonts w:cstheme="minorHAnsi"/>
                <w:sz w:val="22"/>
                <w:szCs w:val="22"/>
              </w:rPr>
            </w:pPr>
            <w:hyperlink r:id="rId12" w:history="1">
              <w:r w:rsidRPr="00BE12AB">
                <w:rPr>
                  <w:rStyle w:val="Hyperlink"/>
                  <w:rFonts w:cstheme="minorHAnsi"/>
                  <w:sz w:val="22"/>
                  <w:szCs w:val="22"/>
                </w:rPr>
                <w:t>tsbevents@itu.int</w:t>
              </w:r>
            </w:hyperlink>
          </w:p>
        </w:tc>
        <w:tc>
          <w:tcPr>
            <w:tcW w:w="4770" w:type="dxa"/>
            <w:gridSpan w:val="2"/>
            <w:vMerge/>
          </w:tcPr>
          <w:p w14:paraId="160C444E" w14:textId="77777777" w:rsidR="00C62FEC" w:rsidRPr="00BE12AB" w:rsidRDefault="00C62FEC" w:rsidP="00C62FE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p>
        </w:tc>
      </w:tr>
      <w:tr w:rsidR="00C62FEC" w:rsidRPr="00BE12AB" w14:paraId="234AFE50" w14:textId="77777777" w:rsidTr="00C62FEC">
        <w:trPr>
          <w:cantSplit/>
          <w:trHeight w:val="813"/>
        </w:trPr>
        <w:tc>
          <w:tcPr>
            <w:tcW w:w="1350" w:type="dxa"/>
          </w:tcPr>
          <w:p w14:paraId="2D192685" w14:textId="77777777" w:rsidR="00C62FEC" w:rsidRPr="00BE12AB" w:rsidRDefault="00C62FEC" w:rsidP="00C62FEC">
            <w:pPr>
              <w:pStyle w:val="Tabletext"/>
              <w:spacing w:before="60" w:after="60"/>
              <w:rPr>
                <w:rFonts w:cstheme="minorHAnsi"/>
                <w:sz w:val="22"/>
                <w:szCs w:val="22"/>
              </w:rPr>
            </w:pPr>
            <w:r w:rsidRPr="00BE12AB">
              <w:rPr>
                <w:rFonts w:cstheme="minorHAnsi"/>
                <w:b/>
                <w:bCs/>
                <w:sz w:val="22"/>
                <w:szCs w:val="22"/>
              </w:rPr>
              <w:t>Subject</w:t>
            </w:r>
            <w:r w:rsidRPr="00BE12AB">
              <w:rPr>
                <w:rFonts w:cstheme="minorHAnsi"/>
                <w:sz w:val="22"/>
                <w:szCs w:val="22"/>
              </w:rPr>
              <w:t xml:space="preserve">: </w:t>
            </w:r>
          </w:p>
        </w:tc>
        <w:tc>
          <w:tcPr>
            <w:tcW w:w="8370" w:type="dxa"/>
            <w:gridSpan w:val="3"/>
          </w:tcPr>
          <w:p w14:paraId="579CE81C" w14:textId="7D2BFD3C" w:rsidR="0033205D" w:rsidRPr="00BE12AB" w:rsidRDefault="006D5B03" w:rsidP="00C62FEC">
            <w:pPr>
              <w:pStyle w:val="Tabletext"/>
              <w:spacing w:before="60" w:after="60"/>
              <w:rPr>
                <w:rFonts w:cstheme="minorHAnsi"/>
                <w:b/>
                <w:bCs/>
                <w:iCs/>
                <w:sz w:val="22"/>
                <w:szCs w:val="22"/>
              </w:rPr>
            </w:pPr>
            <w:r w:rsidRPr="00BE12AB">
              <w:rPr>
                <w:rFonts w:cstheme="minorHAnsi"/>
                <w:b/>
                <w:bCs/>
                <w:iCs/>
                <w:sz w:val="22"/>
                <w:szCs w:val="22"/>
              </w:rPr>
              <w:t xml:space="preserve">ITU </w:t>
            </w:r>
            <w:r w:rsidR="0033205D" w:rsidRPr="00BE12AB">
              <w:rPr>
                <w:rFonts w:cstheme="minorHAnsi"/>
                <w:b/>
                <w:bCs/>
                <w:iCs/>
                <w:sz w:val="22"/>
                <w:szCs w:val="22"/>
              </w:rPr>
              <w:t xml:space="preserve">Workshop </w:t>
            </w:r>
            <w:r w:rsidRPr="00BE12AB">
              <w:rPr>
                <w:rFonts w:cstheme="minorHAnsi"/>
                <w:b/>
                <w:bCs/>
                <w:iCs/>
                <w:sz w:val="22"/>
                <w:szCs w:val="22"/>
              </w:rPr>
              <w:t>On “</w:t>
            </w:r>
            <w:r w:rsidR="0033205D" w:rsidRPr="00BE12AB">
              <w:rPr>
                <w:rFonts w:cstheme="minorHAnsi"/>
                <w:b/>
                <w:bCs/>
                <w:iCs/>
                <w:sz w:val="22"/>
                <w:szCs w:val="22"/>
              </w:rPr>
              <w:t>Evolution of Optical Networks for AI</w:t>
            </w:r>
            <w:r w:rsidRPr="00BE12AB">
              <w:rPr>
                <w:rFonts w:cstheme="minorHAnsi"/>
                <w:b/>
                <w:bCs/>
                <w:iCs/>
                <w:sz w:val="22"/>
                <w:szCs w:val="22"/>
              </w:rPr>
              <w:t>”</w:t>
            </w:r>
          </w:p>
          <w:p w14:paraId="38E77A48" w14:textId="7FBFD289" w:rsidR="00C62FEC" w:rsidRPr="00BE12AB" w:rsidRDefault="00C62FEC" w:rsidP="00C62FEC">
            <w:pPr>
              <w:pStyle w:val="Tabletext"/>
              <w:spacing w:before="60" w:after="60"/>
              <w:rPr>
                <w:rFonts w:cstheme="minorHAnsi"/>
                <w:b/>
                <w:bCs/>
                <w:sz w:val="22"/>
                <w:szCs w:val="22"/>
              </w:rPr>
            </w:pPr>
            <w:r w:rsidRPr="00BE12AB">
              <w:rPr>
                <w:rFonts w:cstheme="minorHAnsi"/>
                <w:b/>
                <w:bCs/>
                <w:sz w:val="22"/>
                <w:szCs w:val="22"/>
              </w:rPr>
              <w:t xml:space="preserve">(Montreal, Canada, </w:t>
            </w:r>
            <w:r w:rsidR="0065236E" w:rsidRPr="00BE12AB">
              <w:rPr>
                <w:rFonts w:cstheme="minorHAnsi"/>
                <w:b/>
                <w:bCs/>
                <w:sz w:val="22"/>
                <w:szCs w:val="22"/>
              </w:rPr>
              <w:t>29 June</w:t>
            </w:r>
            <w:r w:rsidRPr="00BE12AB">
              <w:rPr>
                <w:rFonts w:cstheme="minorHAnsi"/>
                <w:b/>
                <w:bCs/>
                <w:sz w:val="22"/>
                <w:szCs w:val="22"/>
              </w:rPr>
              <w:t xml:space="preserve"> 2026)</w:t>
            </w:r>
          </w:p>
        </w:tc>
      </w:tr>
    </w:tbl>
    <w:p w14:paraId="1A973907" w14:textId="1FEA85D7" w:rsidR="0087300D" w:rsidRPr="00BE12AB" w:rsidRDefault="0087300D" w:rsidP="00C62FEC">
      <w:pPr>
        <w:pStyle w:val="Normalaftertitle0"/>
        <w:spacing w:before="120"/>
        <w:rPr>
          <w:rFonts w:cstheme="minorHAnsi"/>
          <w:sz w:val="22"/>
          <w:szCs w:val="22"/>
        </w:rPr>
      </w:pPr>
      <w:r w:rsidRPr="00BE12AB">
        <w:rPr>
          <w:rFonts w:cstheme="minorHAnsi"/>
          <w:sz w:val="22"/>
          <w:szCs w:val="22"/>
        </w:rPr>
        <w:t>Dear Sir/Madam,</w:t>
      </w:r>
    </w:p>
    <w:p w14:paraId="367392C4" w14:textId="0C7AD369" w:rsidR="00B67350" w:rsidRPr="00BE12AB" w:rsidRDefault="0087300D" w:rsidP="007D76B9">
      <w:pPr>
        <w:tabs>
          <w:tab w:val="clear" w:pos="1134"/>
          <w:tab w:val="left" w:pos="900"/>
        </w:tabs>
        <w:rPr>
          <w:rFonts w:cstheme="minorHAnsi"/>
          <w:b/>
          <w:bCs/>
          <w:sz w:val="22"/>
          <w:szCs w:val="22"/>
        </w:rPr>
      </w:pPr>
      <w:bookmarkStart w:id="2" w:name="suitetext"/>
      <w:bookmarkStart w:id="3" w:name="text"/>
      <w:bookmarkEnd w:id="2"/>
      <w:bookmarkEnd w:id="3"/>
      <w:r w:rsidRPr="00BE12AB">
        <w:rPr>
          <w:rFonts w:cstheme="minorHAnsi"/>
          <w:sz w:val="22"/>
          <w:szCs w:val="22"/>
        </w:rPr>
        <w:t>1</w:t>
      </w:r>
      <w:r w:rsidRPr="00BE12AB">
        <w:rPr>
          <w:rFonts w:cstheme="minorHAnsi"/>
          <w:sz w:val="22"/>
          <w:szCs w:val="22"/>
        </w:rPr>
        <w:tab/>
      </w:r>
      <w:r w:rsidR="00BD2937" w:rsidRPr="00BE12AB">
        <w:rPr>
          <w:rStyle w:val="normaltextrun"/>
          <w:rFonts w:eastAsiaTheme="majorEastAsia" w:cstheme="minorHAnsi"/>
          <w:color w:val="000000"/>
          <w:sz w:val="22"/>
          <w:szCs w:val="22"/>
          <w:bdr w:val="none" w:sz="0" w:space="0" w:color="auto" w:frame="1"/>
        </w:rPr>
        <w:t xml:space="preserve">I am pleased to inform you that </w:t>
      </w:r>
      <w:r w:rsidR="00BD2937" w:rsidRPr="00BE12AB">
        <w:rPr>
          <w:rStyle w:val="normaltextrun"/>
          <w:rFonts w:eastAsiaTheme="majorEastAsia" w:cstheme="minorHAnsi"/>
          <w:color w:val="000000"/>
          <w:sz w:val="22"/>
          <w:szCs w:val="22"/>
          <w:shd w:val="clear" w:color="auto" w:fill="FFFFFF"/>
        </w:rPr>
        <w:t>the International Telecommunication Union (ITU)</w:t>
      </w:r>
      <w:r w:rsidR="35E8ECFD" w:rsidRPr="00BE12AB">
        <w:rPr>
          <w:rStyle w:val="normaltextrun"/>
          <w:rFonts w:eastAsiaTheme="majorEastAsia" w:cstheme="minorHAnsi"/>
          <w:color w:val="000000"/>
          <w:sz w:val="22"/>
          <w:szCs w:val="22"/>
          <w:shd w:val="clear" w:color="auto" w:fill="FFFFFF"/>
        </w:rPr>
        <w:t xml:space="preserve"> </w:t>
      </w:r>
      <w:r w:rsidR="0033205D" w:rsidRPr="00BE12AB">
        <w:rPr>
          <w:rFonts w:cstheme="minorHAnsi"/>
          <w:sz w:val="22"/>
          <w:szCs w:val="22"/>
        </w:rPr>
        <w:t xml:space="preserve">is </w:t>
      </w:r>
      <w:r w:rsidR="00BD2937" w:rsidRPr="00BE12AB">
        <w:rPr>
          <w:rStyle w:val="normaltextrun"/>
          <w:rFonts w:eastAsiaTheme="majorEastAsia" w:cstheme="minorHAnsi"/>
          <w:color w:val="000000"/>
          <w:sz w:val="22"/>
          <w:szCs w:val="22"/>
          <w:bdr w:val="none" w:sz="0" w:space="0" w:color="auto" w:frame="1"/>
        </w:rPr>
        <w:t>organizing</w:t>
      </w:r>
      <w:r w:rsidR="0033205D" w:rsidRPr="00BE12AB">
        <w:rPr>
          <w:rStyle w:val="normaltextrun"/>
          <w:rFonts w:eastAsiaTheme="majorEastAsia" w:cstheme="minorHAnsi"/>
          <w:color w:val="000000"/>
          <w:sz w:val="22"/>
          <w:szCs w:val="22"/>
          <w:bdr w:val="none" w:sz="0" w:space="0" w:color="auto" w:frame="1"/>
        </w:rPr>
        <w:t xml:space="preserve"> a </w:t>
      </w:r>
      <w:r w:rsidR="006D5B03" w:rsidRPr="00BE12AB">
        <w:rPr>
          <w:rStyle w:val="normaltextrun"/>
          <w:rFonts w:eastAsiaTheme="majorEastAsia" w:cstheme="minorHAnsi"/>
          <w:color w:val="000000"/>
          <w:sz w:val="22"/>
          <w:szCs w:val="22"/>
          <w:bdr w:val="none" w:sz="0" w:space="0" w:color="auto" w:frame="1"/>
        </w:rPr>
        <w:t>w</w:t>
      </w:r>
      <w:r w:rsidR="0033205D" w:rsidRPr="00BE12AB">
        <w:rPr>
          <w:rStyle w:val="normaltextrun"/>
          <w:rFonts w:eastAsiaTheme="majorEastAsia" w:cstheme="minorHAnsi"/>
          <w:color w:val="000000"/>
          <w:sz w:val="22"/>
          <w:szCs w:val="22"/>
          <w:bdr w:val="none" w:sz="0" w:space="0" w:color="auto" w:frame="1"/>
        </w:rPr>
        <w:t>orkshop on</w:t>
      </w:r>
      <w:r w:rsidR="006D5B03" w:rsidRPr="00BE12AB">
        <w:rPr>
          <w:rStyle w:val="normaltextrun"/>
          <w:rFonts w:eastAsiaTheme="majorEastAsia" w:cstheme="minorHAnsi"/>
          <w:color w:val="000000"/>
          <w:sz w:val="22"/>
          <w:szCs w:val="22"/>
          <w:bdr w:val="none" w:sz="0" w:space="0" w:color="auto" w:frame="1"/>
        </w:rPr>
        <w:t xml:space="preserve"> the</w:t>
      </w:r>
      <w:r w:rsidR="0033205D" w:rsidRPr="00BE12AB">
        <w:rPr>
          <w:rStyle w:val="normaltextrun"/>
          <w:rFonts w:eastAsiaTheme="majorEastAsia" w:cstheme="minorHAnsi"/>
          <w:color w:val="000000"/>
          <w:sz w:val="22"/>
          <w:szCs w:val="22"/>
          <w:bdr w:val="none" w:sz="0" w:space="0" w:color="auto" w:frame="1"/>
        </w:rPr>
        <w:t xml:space="preserve"> </w:t>
      </w:r>
      <w:r w:rsidR="00607E4E" w:rsidRPr="00BE12AB">
        <w:rPr>
          <w:rStyle w:val="normaltextrun"/>
          <w:rFonts w:eastAsiaTheme="majorEastAsia" w:cstheme="minorHAnsi"/>
          <w:color w:val="000000"/>
          <w:sz w:val="22"/>
          <w:szCs w:val="22"/>
          <w:bdr w:val="none" w:sz="0" w:space="0" w:color="auto" w:frame="1"/>
        </w:rPr>
        <w:t>“</w:t>
      </w:r>
      <w:r w:rsidR="0033205D" w:rsidRPr="00BE12AB">
        <w:rPr>
          <w:rStyle w:val="normaltextrun"/>
          <w:rFonts w:eastAsiaTheme="majorEastAsia" w:cstheme="minorHAnsi"/>
          <w:b/>
          <w:bCs/>
          <w:color w:val="000000"/>
          <w:sz w:val="22"/>
          <w:szCs w:val="22"/>
          <w:bdr w:val="none" w:sz="0" w:space="0" w:color="auto" w:frame="1"/>
        </w:rPr>
        <w:t>Evolution of O</w:t>
      </w:r>
      <w:r w:rsidR="00607E4E" w:rsidRPr="00BE12AB">
        <w:rPr>
          <w:rStyle w:val="normaltextrun"/>
          <w:rFonts w:eastAsiaTheme="majorEastAsia" w:cstheme="minorHAnsi"/>
          <w:b/>
          <w:bCs/>
          <w:color w:val="000000"/>
          <w:sz w:val="22"/>
          <w:szCs w:val="22"/>
          <w:bdr w:val="none" w:sz="0" w:space="0" w:color="auto" w:frame="1"/>
        </w:rPr>
        <w:t>pt</w:t>
      </w:r>
      <w:r w:rsidR="0033205D" w:rsidRPr="00BE12AB">
        <w:rPr>
          <w:rStyle w:val="normaltextrun"/>
          <w:rFonts w:eastAsiaTheme="majorEastAsia" w:cstheme="minorHAnsi"/>
          <w:b/>
          <w:bCs/>
          <w:color w:val="000000"/>
          <w:sz w:val="22"/>
          <w:szCs w:val="22"/>
          <w:bdr w:val="none" w:sz="0" w:space="0" w:color="auto" w:frame="1"/>
        </w:rPr>
        <w:t>ical Networks for AI</w:t>
      </w:r>
      <w:r w:rsidR="00607E4E" w:rsidRPr="00BE12AB">
        <w:rPr>
          <w:rStyle w:val="normaltextrun"/>
          <w:rFonts w:eastAsiaTheme="majorEastAsia" w:cstheme="minorHAnsi"/>
          <w:color w:val="000000"/>
          <w:sz w:val="22"/>
          <w:szCs w:val="22"/>
          <w:bdr w:val="none" w:sz="0" w:space="0" w:color="auto" w:frame="1"/>
        </w:rPr>
        <w:t>”</w:t>
      </w:r>
      <w:r w:rsidR="00965E6D" w:rsidRPr="00BE12AB">
        <w:rPr>
          <w:rFonts w:cstheme="minorHAnsi"/>
          <w:b/>
          <w:bCs/>
          <w:sz w:val="22"/>
          <w:szCs w:val="22"/>
        </w:rPr>
        <w:t xml:space="preserve"> </w:t>
      </w:r>
      <w:r w:rsidR="00D05C5F" w:rsidRPr="00BE12AB">
        <w:rPr>
          <w:rFonts w:cstheme="minorHAnsi"/>
          <w:sz w:val="22"/>
          <w:szCs w:val="22"/>
        </w:rPr>
        <w:t>taking place</w:t>
      </w:r>
      <w:r w:rsidR="00D05C5F" w:rsidRPr="00BE12AB">
        <w:rPr>
          <w:rFonts w:cstheme="minorHAnsi"/>
          <w:b/>
          <w:bCs/>
          <w:sz w:val="22"/>
          <w:szCs w:val="22"/>
        </w:rPr>
        <w:t xml:space="preserve"> </w:t>
      </w:r>
      <w:r w:rsidR="002E015E" w:rsidRPr="00BE12AB">
        <w:rPr>
          <w:rFonts w:cstheme="minorHAnsi"/>
          <w:sz w:val="22"/>
          <w:szCs w:val="22"/>
        </w:rPr>
        <w:t xml:space="preserve">on </w:t>
      </w:r>
      <w:r w:rsidR="00607E4E" w:rsidRPr="00BE12AB">
        <w:rPr>
          <w:rFonts w:cstheme="minorHAnsi"/>
          <w:b/>
          <w:bCs/>
          <w:sz w:val="22"/>
          <w:szCs w:val="22"/>
        </w:rPr>
        <w:t>29</w:t>
      </w:r>
      <w:r w:rsidR="009C725E" w:rsidRPr="00BE12AB">
        <w:rPr>
          <w:rFonts w:cstheme="minorHAnsi"/>
          <w:b/>
          <w:bCs/>
          <w:sz w:val="22"/>
          <w:szCs w:val="22"/>
          <w:vertAlign w:val="superscript"/>
        </w:rPr>
        <w:t xml:space="preserve"> </w:t>
      </w:r>
      <w:r w:rsidR="00607E4E" w:rsidRPr="00BE12AB">
        <w:rPr>
          <w:rFonts w:cstheme="minorHAnsi"/>
          <w:b/>
          <w:bCs/>
          <w:sz w:val="22"/>
          <w:szCs w:val="22"/>
        </w:rPr>
        <w:t>June</w:t>
      </w:r>
      <w:r w:rsidR="00055697" w:rsidRPr="00BE12AB">
        <w:rPr>
          <w:rFonts w:cstheme="minorHAnsi"/>
          <w:b/>
          <w:bCs/>
          <w:sz w:val="22"/>
          <w:szCs w:val="22"/>
        </w:rPr>
        <w:t xml:space="preserve"> </w:t>
      </w:r>
      <w:r w:rsidR="00BF0471" w:rsidRPr="00BE12AB">
        <w:rPr>
          <w:rFonts w:cstheme="minorHAnsi"/>
          <w:b/>
          <w:bCs/>
          <w:sz w:val="22"/>
          <w:szCs w:val="22"/>
        </w:rPr>
        <w:t>202</w:t>
      </w:r>
      <w:r w:rsidR="004C32CD" w:rsidRPr="00BE12AB">
        <w:rPr>
          <w:rFonts w:cstheme="minorHAnsi"/>
          <w:b/>
          <w:bCs/>
          <w:sz w:val="22"/>
          <w:szCs w:val="22"/>
        </w:rPr>
        <w:t xml:space="preserve">6 </w:t>
      </w:r>
      <w:r w:rsidR="00BD2937" w:rsidRPr="00BE12AB">
        <w:rPr>
          <w:rFonts w:cstheme="minorHAnsi"/>
          <w:sz w:val="22"/>
          <w:szCs w:val="22"/>
        </w:rPr>
        <w:t xml:space="preserve">in </w:t>
      </w:r>
      <w:r w:rsidR="00BD2937" w:rsidRPr="00BE12AB">
        <w:rPr>
          <w:rFonts w:cstheme="minorHAnsi"/>
          <w:b/>
          <w:bCs/>
          <w:sz w:val="22"/>
          <w:szCs w:val="22"/>
        </w:rPr>
        <w:t>Montreal, Canada</w:t>
      </w:r>
      <w:r w:rsidR="00BD1D0A" w:rsidRPr="00BE12AB">
        <w:rPr>
          <w:rFonts w:cstheme="minorHAnsi"/>
          <w:sz w:val="22"/>
          <w:szCs w:val="22"/>
        </w:rPr>
        <w:t xml:space="preserve"> and</w:t>
      </w:r>
      <w:r w:rsidR="00C86235" w:rsidRPr="00BE12AB">
        <w:rPr>
          <w:rFonts w:cstheme="minorHAnsi"/>
          <w:sz w:val="22"/>
          <w:szCs w:val="22"/>
        </w:rPr>
        <w:t xml:space="preserve"> that it</w:t>
      </w:r>
      <w:r w:rsidR="00BD1D0A" w:rsidRPr="00BE12AB">
        <w:rPr>
          <w:rFonts w:cstheme="minorHAnsi"/>
          <w:sz w:val="22"/>
          <w:szCs w:val="22"/>
        </w:rPr>
        <w:t xml:space="preserve"> will be hosted by </w:t>
      </w:r>
      <w:r w:rsidR="00BD1D0A" w:rsidRPr="00BE12AB">
        <w:rPr>
          <w:rFonts w:cstheme="minorHAnsi"/>
          <w:b/>
          <w:bCs/>
          <w:sz w:val="22"/>
          <w:szCs w:val="22"/>
        </w:rPr>
        <w:t>ISED Canada</w:t>
      </w:r>
      <w:r w:rsidR="00BD1D0A" w:rsidRPr="00BE12AB">
        <w:rPr>
          <w:rFonts w:cstheme="minorHAnsi"/>
          <w:sz w:val="22"/>
          <w:szCs w:val="22"/>
        </w:rPr>
        <w:t xml:space="preserve">. This workshop will be held in conjunction with the </w:t>
      </w:r>
      <w:hyperlink r:id="rId13" w:history="1">
        <w:r w:rsidR="00BD1D0A" w:rsidRPr="00BE12AB">
          <w:rPr>
            <w:rStyle w:val="Hyperlink"/>
            <w:rFonts w:cstheme="minorHAnsi"/>
            <w:b/>
            <w:bCs/>
            <w:sz w:val="22"/>
            <w:szCs w:val="22"/>
          </w:rPr>
          <w:t>ITU-T S</w:t>
        </w:r>
        <w:r w:rsidR="009A2239" w:rsidRPr="00BE12AB">
          <w:rPr>
            <w:rStyle w:val="Hyperlink"/>
            <w:rFonts w:cstheme="minorHAnsi"/>
            <w:b/>
            <w:bCs/>
            <w:sz w:val="22"/>
            <w:szCs w:val="22"/>
          </w:rPr>
          <w:t xml:space="preserve">tudy </w:t>
        </w:r>
        <w:r w:rsidR="00BD1D0A" w:rsidRPr="00BE12AB">
          <w:rPr>
            <w:rStyle w:val="Hyperlink"/>
            <w:rFonts w:cstheme="minorHAnsi"/>
            <w:b/>
            <w:bCs/>
            <w:sz w:val="22"/>
            <w:szCs w:val="22"/>
          </w:rPr>
          <w:t>G</w:t>
        </w:r>
        <w:r w:rsidR="009A2239" w:rsidRPr="00BE12AB">
          <w:rPr>
            <w:rStyle w:val="Hyperlink"/>
            <w:rFonts w:cstheme="minorHAnsi"/>
            <w:b/>
            <w:bCs/>
            <w:sz w:val="22"/>
            <w:szCs w:val="22"/>
          </w:rPr>
          <w:t xml:space="preserve">roup </w:t>
        </w:r>
        <w:r w:rsidR="00BD1D0A" w:rsidRPr="00BE12AB">
          <w:rPr>
            <w:rStyle w:val="Hyperlink"/>
            <w:rFonts w:cstheme="minorHAnsi"/>
            <w:b/>
            <w:bCs/>
            <w:sz w:val="22"/>
            <w:szCs w:val="22"/>
          </w:rPr>
          <w:t>15 meeting</w:t>
        </w:r>
      </w:hyperlink>
      <w:r w:rsidR="00851CDF" w:rsidRPr="00BE12AB">
        <w:rPr>
          <w:rFonts w:cstheme="minorHAnsi"/>
          <w:sz w:val="22"/>
          <w:szCs w:val="22"/>
        </w:rPr>
        <w:t xml:space="preserve"> and remote</w:t>
      </w:r>
      <w:r w:rsidR="00851CDF" w:rsidRPr="00BE12AB">
        <w:rPr>
          <w:rFonts w:cstheme="minorHAnsi"/>
          <w:sz w:val="22"/>
          <w:szCs w:val="22"/>
        </w:rPr>
        <w:t xml:space="preserve"> participation will be provided</w:t>
      </w:r>
      <w:r w:rsidR="00BD1D0A" w:rsidRPr="00BE12AB">
        <w:rPr>
          <w:rFonts w:cstheme="minorHAnsi"/>
          <w:b/>
          <w:bCs/>
          <w:sz w:val="22"/>
          <w:szCs w:val="22"/>
        </w:rPr>
        <w:t>.</w:t>
      </w:r>
    </w:p>
    <w:p w14:paraId="593B09BB" w14:textId="2B906E7A" w:rsidR="00BD1D0A" w:rsidRPr="00BE12AB" w:rsidRDefault="003D382A" w:rsidP="00BD1D0A">
      <w:pPr>
        <w:rPr>
          <w:rFonts w:cstheme="minorHAnsi"/>
          <w:color w:val="000000"/>
          <w:sz w:val="22"/>
          <w:szCs w:val="22"/>
        </w:rPr>
      </w:pPr>
      <w:r w:rsidRPr="00BE12AB">
        <w:rPr>
          <w:rFonts w:cstheme="minorHAnsi"/>
          <w:color w:val="000000"/>
          <w:sz w:val="22"/>
          <w:szCs w:val="22"/>
        </w:rPr>
        <w:t>2</w:t>
      </w:r>
      <w:r w:rsidRPr="00BE12AB">
        <w:rPr>
          <w:rFonts w:cstheme="minorHAnsi"/>
          <w:color w:val="000000"/>
          <w:sz w:val="22"/>
          <w:szCs w:val="22"/>
        </w:rPr>
        <w:tab/>
      </w:r>
      <w:r w:rsidRPr="00BE12AB">
        <w:rPr>
          <w:rFonts w:cstheme="minorHAnsi"/>
          <w:b/>
          <w:bCs/>
          <w:color w:val="000000"/>
          <w:sz w:val="22"/>
          <w:szCs w:val="22"/>
        </w:rPr>
        <w:t>Reimagining Optical Networks for the Age of AI</w:t>
      </w:r>
      <w:r w:rsidR="00254378" w:rsidRPr="00BE12AB">
        <w:rPr>
          <w:rFonts w:cstheme="minorHAnsi"/>
          <w:b/>
          <w:bCs/>
          <w:color w:val="000000"/>
          <w:sz w:val="22"/>
          <w:szCs w:val="22"/>
        </w:rPr>
        <w:t>:</w:t>
      </w:r>
      <w:r w:rsidR="00254378" w:rsidRPr="00BE12AB">
        <w:rPr>
          <w:rFonts w:cstheme="minorHAnsi"/>
          <w:color w:val="000000"/>
          <w:sz w:val="22"/>
          <w:szCs w:val="22"/>
        </w:rPr>
        <w:t xml:space="preserve"> </w:t>
      </w:r>
      <w:r w:rsidRPr="00BE12AB">
        <w:rPr>
          <w:rFonts w:cstheme="minorHAnsi"/>
          <w:color w:val="000000"/>
          <w:sz w:val="22"/>
          <w:szCs w:val="22"/>
        </w:rPr>
        <w:t>Optical networks are undergoing a profound transformation</w:t>
      </w:r>
      <w:r w:rsidR="00851CDF" w:rsidRPr="00BE12AB">
        <w:rPr>
          <w:rFonts w:cstheme="minorHAnsi"/>
          <w:color w:val="000000"/>
          <w:sz w:val="22"/>
          <w:szCs w:val="22"/>
        </w:rPr>
        <w:t xml:space="preserve">, evolving </w:t>
      </w:r>
      <w:r w:rsidRPr="00BE12AB">
        <w:rPr>
          <w:rFonts w:cstheme="minorHAnsi"/>
          <w:color w:val="000000"/>
          <w:sz w:val="22"/>
          <w:szCs w:val="22"/>
        </w:rPr>
        <w:t xml:space="preserve">from </w:t>
      </w:r>
      <w:proofErr w:type="gramStart"/>
      <w:r w:rsidRPr="00BE12AB">
        <w:rPr>
          <w:rFonts w:cstheme="minorHAnsi"/>
          <w:color w:val="000000"/>
          <w:sz w:val="22"/>
          <w:szCs w:val="22"/>
        </w:rPr>
        <w:t>high capacity</w:t>
      </w:r>
      <w:proofErr w:type="gramEnd"/>
      <w:r w:rsidRPr="00BE12AB">
        <w:rPr>
          <w:rFonts w:cstheme="minorHAnsi"/>
          <w:color w:val="000000"/>
          <w:sz w:val="22"/>
          <w:szCs w:val="22"/>
        </w:rPr>
        <w:t xml:space="preserve"> transport systems into intelligent, programmable platforms that enable the AI era. Grounded in the ION 2030 framework, this </w:t>
      </w:r>
      <w:r w:rsidR="00851CDF" w:rsidRPr="00BE12AB">
        <w:rPr>
          <w:rFonts w:cstheme="minorHAnsi"/>
          <w:color w:val="000000"/>
          <w:sz w:val="22"/>
          <w:szCs w:val="22"/>
        </w:rPr>
        <w:t xml:space="preserve">session </w:t>
      </w:r>
      <w:r w:rsidRPr="00BE12AB">
        <w:rPr>
          <w:rFonts w:cstheme="minorHAnsi"/>
          <w:color w:val="000000"/>
          <w:sz w:val="22"/>
          <w:szCs w:val="22"/>
        </w:rPr>
        <w:t xml:space="preserve">presents a </w:t>
      </w:r>
      <w:proofErr w:type="gramStart"/>
      <w:r w:rsidRPr="00BE12AB">
        <w:rPr>
          <w:rFonts w:cstheme="minorHAnsi"/>
          <w:color w:val="000000"/>
          <w:sz w:val="22"/>
          <w:szCs w:val="22"/>
        </w:rPr>
        <w:t>forward looking</w:t>
      </w:r>
      <w:proofErr w:type="gramEnd"/>
      <w:r w:rsidRPr="00BE12AB">
        <w:rPr>
          <w:rFonts w:cstheme="minorHAnsi"/>
          <w:color w:val="000000"/>
          <w:sz w:val="22"/>
          <w:szCs w:val="22"/>
        </w:rPr>
        <w:t xml:space="preserve"> vision of optical infrastructure as a living system</w:t>
      </w:r>
      <w:r w:rsidR="00851CDF" w:rsidRPr="00BE12AB">
        <w:rPr>
          <w:rFonts w:cstheme="minorHAnsi"/>
          <w:color w:val="000000"/>
          <w:sz w:val="22"/>
          <w:szCs w:val="22"/>
        </w:rPr>
        <w:t xml:space="preserve"> that can sense, adapt and </w:t>
      </w:r>
      <w:proofErr w:type="spellStart"/>
      <w:r w:rsidR="00851CDF" w:rsidRPr="00BE12AB">
        <w:rPr>
          <w:rFonts w:cstheme="minorHAnsi"/>
          <w:color w:val="000000"/>
          <w:sz w:val="22"/>
          <w:szCs w:val="22"/>
        </w:rPr>
        <w:t>optimise</w:t>
      </w:r>
      <w:r w:rsidRPr="00BE12AB">
        <w:rPr>
          <w:rFonts w:cstheme="minorHAnsi"/>
          <w:color w:val="000000"/>
          <w:sz w:val="22"/>
          <w:szCs w:val="22"/>
        </w:rPr>
        <w:t>itself</w:t>
      </w:r>
      <w:proofErr w:type="spellEnd"/>
      <w:r w:rsidRPr="00BE12AB">
        <w:rPr>
          <w:rFonts w:cstheme="minorHAnsi"/>
          <w:color w:val="000000"/>
          <w:sz w:val="22"/>
          <w:szCs w:val="22"/>
        </w:rPr>
        <w:t xml:space="preserve"> at terabit scale.</w:t>
      </w:r>
    </w:p>
    <w:p w14:paraId="603DAA01" w14:textId="5EEB0D85" w:rsidR="001B33AC" w:rsidRPr="00BE12AB" w:rsidRDefault="003D382A" w:rsidP="001B33AC">
      <w:pPr>
        <w:rPr>
          <w:rFonts w:cstheme="minorHAnsi"/>
          <w:color w:val="000000"/>
          <w:sz w:val="22"/>
          <w:szCs w:val="22"/>
        </w:rPr>
      </w:pPr>
      <w:r w:rsidRPr="00BE12AB">
        <w:rPr>
          <w:rFonts w:cstheme="minorHAnsi"/>
          <w:color w:val="000000"/>
          <w:sz w:val="22"/>
          <w:szCs w:val="22"/>
        </w:rPr>
        <w:t>3</w:t>
      </w:r>
      <w:r w:rsidRPr="00BE12AB">
        <w:rPr>
          <w:rFonts w:cstheme="minorHAnsi"/>
          <w:color w:val="000000"/>
          <w:sz w:val="22"/>
          <w:szCs w:val="22"/>
        </w:rPr>
        <w:tab/>
        <w:t xml:space="preserve">This workshop will explore how breakthroughs in photonic technologies, coherent transmission, embedded intelligence, and AI driven control are converging to deliver </w:t>
      </w:r>
      <w:proofErr w:type="spellStart"/>
      <w:r w:rsidRPr="00BE12AB">
        <w:rPr>
          <w:rFonts w:cstheme="minorHAnsi"/>
          <w:color w:val="000000"/>
          <w:sz w:val="22"/>
          <w:szCs w:val="22"/>
        </w:rPr>
        <w:t>ultra low</w:t>
      </w:r>
      <w:proofErr w:type="spellEnd"/>
      <w:r w:rsidRPr="00BE12AB">
        <w:rPr>
          <w:rFonts w:cstheme="minorHAnsi"/>
          <w:color w:val="000000"/>
          <w:sz w:val="22"/>
          <w:szCs w:val="22"/>
        </w:rPr>
        <w:t xml:space="preserve"> latency, extreme scalability, and sustainable operation. It will highlight the strategic role of global standardization, notably in ITU-T SG15, in ensuring that next generation optical technologies form a unified, interoperable foundation for 6G RAN, distributed AI, data </w:t>
      </w:r>
      <w:proofErr w:type="spellStart"/>
      <w:r w:rsidRPr="00BE12AB">
        <w:rPr>
          <w:rFonts w:cstheme="minorHAnsi"/>
          <w:color w:val="000000"/>
          <w:sz w:val="22"/>
          <w:szCs w:val="22"/>
        </w:rPr>
        <w:t>center</w:t>
      </w:r>
      <w:proofErr w:type="spellEnd"/>
      <w:r w:rsidRPr="00BE12AB">
        <w:rPr>
          <w:rFonts w:cstheme="minorHAnsi"/>
          <w:color w:val="000000"/>
          <w:sz w:val="22"/>
          <w:szCs w:val="22"/>
        </w:rPr>
        <w:t xml:space="preserve"> interconnect, and future digital services</w:t>
      </w:r>
      <w:r w:rsidR="00851CDF" w:rsidRPr="00BE12AB">
        <w:rPr>
          <w:rFonts w:cstheme="minorHAnsi"/>
          <w:color w:val="000000"/>
          <w:sz w:val="22"/>
          <w:szCs w:val="22"/>
        </w:rPr>
        <w:t xml:space="preserve">, </w:t>
      </w:r>
      <w:r w:rsidRPr="00BE12AB">
        <w:rPr>
          <w:rFonts w:cstheme="minorHAnsi"/>
          <w:color w:val="000000"/>
          <w:sz w:val="22"/>
          <w:szCs w:val="22"/>
        </w:rPr>
        <w:t>positioning optical networks as the bedrock of intelligent connectivity toward 2030 and beyond.</w:t>
      </w:r>
    </w:p>
    <w:p w14:paraId="3ECD5565" w14:textId="5A597E5E" w:rsidR="00AE04B7" w:rsidRPr="00BE12AB" w:rsidRDefault="20F6650D" w:rsidP="001B33AC">
      <w:pPr>
        <w:rPr>
          <w:rFonts w:cstheme="minorHAnsi"/>
          <w:sz w:val="22"/>
          <w:szCs w:val="22"/>
        </w:rPr>
      </w:pPr>
      <w:r w:rsidRPr="00BE12AB">
        <w:rPr>
          <w:rFonts w:cstheme="minorHAnsi"/>
          <w:sz w:val="22"/>
          <w:szCs w:val="22"/>
        </w:rPr>
        <w:t>4</w:t>
      </w:r>
      <w:r w:rsidR="00F55A66" w:rsidRPr="00BE12AB">
        <w:rPr>
          <w:rFonts w:cstheme="minorHAnsi"/>
          <w:sz w:val="22"/>
          <w:szCs w:val="22"/>
        </w:rPr>
        <w:tab/>
      </w:r>
      <w:r w:rsidR="00062924" w:rsidRPr="00BE12AB">
        <w:rPr>
          <w:rFonts w:eastAsia="Batang" w:cstheme="minorHAnsi"/>
          <w:sz w:val="22"/>
          <w:szCs w:val="22"/>
          <w:lang w:eastAsia="ko-KR"/>
        </w:rPr>
        <w:t>Participation</w:t>
      </w:r>
      <w:r w:rsidR="00D141EF" w:rsidRPr="00BE12AB">
        <w:rPr>
          <w:rFonts w:eastAsia="Batang" w:cstheme="minorHAnsi"/>
          <w:sz w:val="22"/>
          <w:szCs w:val="22"/>
          <w:lang w:eastAsia="ko-KR"/>
        </w:rPr>
        <w:t xml:space="preserve"> is free of charge and</w:t>
      </w:r>
      <w:r w:rsidR="00062924" w:rsidRPr="00BE12AB">
        <w:rPr>
          <w:rFonts w:eastAsia="Batang" w:cstheme="minorHAnsi"/>
          <w:sz w:val="22"/>
          <w:szCs w:val="22"/>
          <w:lang w:eastAsia="ko-KR"/>
        </w:rPr>
        <w:t xml:space="preserve"> is open to ITU Member States, Sector Members, Associates and Academic Institutions and to any individual from a country that is a member of ITU who wish to contribute to the work. This includes individuals who are also members of international, regional and national organizations. </w:t>
      </w:r>
    </w:p>
    <w:p w14:paraId="706AF08F" w14:textId="19E22951" w:rsidR="00355180" w:rsidRPr="00BE12AB" w:rsidRDefault="347DB8F9" w:rsidP="00BC70C5">
      <w:pPr>
        <w:tabs>
          <w:tab w:val="clear" w:pos="1134"/>
          <w:tab w:val="left" w:pos="900"/>
        </w:tabs>
        <w:rPr>
          <w:rStyle w:val="eop"/>
          <w:rFonts w:eastAsiaTheme="majorEastAsia" w:cstheme="minorHAnsi"/>
          <w:color w:val="000000"/>
          <w:sz w:val="22"/>
          <w:szCs w:val="22"/>
          <w:shd w:val="clear" w:color="auto" w:fill="FFFFFF"/>
        </w:rPr>
      </w:pPr>
      <w:r w:rsidRPr="00BE12AB">
        <w:rPr>
          <w:rFonts w:cstheme="minorHAnsi"/>
          <w:sz w:val="22"/>
          <w:szCs w:val="22"/>
        </w:rPr>
        <w:t>5</w:t>
      </w:r>
      <w:r w:rsidR="00D92327" w:rsidRPr="00BE12AB">
        <w:rPr>
          <w:rFonts w:cstheme="minorHAnsi"/>
          <w:sz w:val="22"/>
          <w:szCs w:val="22"/>
        </w:rPr>
        <w:tab/>
      </w:r>
      <w:r w:rsidR="00062924" w:rsidRPr="00BE12AB">
        <w:rPr>
          <w:rStyle w:val="normaltextrun"/>
          <w:rFonts w:eastAsiaTheme="majorEastAsia" w:cstheme="minorHAnsi"/>
          <w:color w:val="000000"/>
          <w:sz w:val="22"/>
          <w:szCs w:val="22"/>
          <w:shd w:val="clear" w:color="auto" w:fill="FFFFFF"/>
        </w:rPr>
        <w:t>All relevant information (</w:t>
      </w:r>
      <w:r w:rsidR="00BE6C71" w:rsidRPr="00BE12AB">
        <w:rPr>
          <w:rStyle w:val="normaltextrun"/>
          <w:rFonts w:eastAsiaTheme="majorEastAsia" w:cstheme="minorHAnsi"/>
          <w:color w:val="000000"/>
          <w:sz w:val="22"/>
          <w:szCs w:val="22"/>
          <w:shd w:val="clear" w:color="auto" w:fill="FFFFFF"/>
        </w:rPr>
        <w:t>e.g.</w:t>
      </w:r>
      <w:r w:rsidR="00062924" w:rsidRPr="00BE12AB">
        <w:rPr>
          <w:rStyle w:val="normaltextrun"/>
          <w:rFonts w:eastAsiaTheme="majorEastAsia" w:cstheme="minorHAnsi"/>
          <w:color w:val="000000"/>
          <w:sz w:val="22"/>
          <w:szCs w:val="22"/>
          <w:shd w:val="clear" w:color="auto" w:fill="FFFFFF"/>
        </w:rPr>
        <w:t>, draft programme, list of speakers, registration link) will be made available on the event website here</w:t>
      </w:r>
      <w:r w:rsidR="009274ED" w:rsidRPr="00BE12AB">
        <w:rPr>
          <w:rStyle w:val="normaltextrun"/>
          <w:rFonts w:eastAsiaTheme="majorEastAsia" w:cstheme="minorHAnsi"/>
          <w:color w:val="000000"/>
          <w:sz w:val="22"/>
          <w:szCs w:val="22"/>
          <w:shd w:val="clear" w:color="auto" w:fill="FFFFFF"/>
        </w:rPr>
        <w:t xml:space="preserve">: </w:t>
      </w:r>
      <w:hyperlink r:id="rId14" w:history="1">
        <w:r w:rsidR="00055697" w:rsidRPr="00BE12AB">
          <w:rPr>
            <w:rStyle w:val="Hyperlink"/>
            <w:rFonts w:eastAsiaTheme="majorEastAsia" w:cstheme="minorHAnsi"/>
            <w:sz w:val="22"/>
            <w:szCs w:val="22"/>
            <w:shd w:val="clear" w:color="auto" w:fill="FFFFFF"/>
          </w:rPr>
          <w:t>https://www.itu.int/en/ITU-T/Workshops-and-Seminars/2026/0629/Pages/default.aspx</w:t>
        </w:r>
      </w:hyperlink>
      <w:r w:rsidR="009274ED" w:rsidRPr="00BE12AB">
        <w:rPr>
          <w:rStyle w:val="normaltextrun"/>
          <w:rFonts w:eastAsiaTheme="majorEastAsia" w:cstheme="minorHAnsi"/>
          <w:color w:val="000000"/>
          <w:sz w:val="22"/>
          <w:szCs w:val="22"/>
          <w:shd w:val="clear" w:color="auto" w:fill="FFFFFF"/>
        </w:rPr>
        <w:t xml:space="preserve">. </w:t>
      </w:r>
      <w:r w:rsidR="00062924" w:rsidRPr="00BE12AB">
        <w:rPr>
          <w:rStyle w:val="normaltextrun"/>
          <w:rFonts w:eastAsiaTheme="majorEastAsia" w:cstheme="minorHAnsi"/>
          <w:color w:val="000000"/>
          <w:sz w:val="22"/>
          <w:szCs w:val="22"/>
          <w:shd w:val="clear" w:color="auto" w:fill="FFFFFF"/>
        </w:rPr>
        <w:t>The website will be updated regularly as new or modified information becomes available</w:t>
      </w:r>
      <w:r w:rsidR="00D141EF" w:rsidRPr="00BE12AB">
        <w:rPr>
          <w:rStyle w:val="normaltextrun"/>
          <w:rFonts w:eastAsiaTheme="majorEastAsia" w:cstheme="minorHAnsi"/>
          <w:color w:val="000000"/>
          <w:sz w:val="22"/>
          <w:szCs w:val="22"/>
          <w:shd w:val="clear" w:color="auto" w:fill="FFFFFF"/>
        </w:rPr>
        <w:t xml:space="preserve"> and</w:t>
      </w:r>
      <w:r w:rsidR="00062924" w:rsidRPr="00BE12AB">
        <w:rPr>
          <w:rStyle w:val="normaltextrun"/>
          <w:rFonts w:eastAsiaTheme="majorEastAsia" w:cstheme="minorHAnsi"/>
          <w:color w:val="000000"/>
          <w:sz w:val="22"/>
          <w:szCs w:val="22"/>
          <w:shd w:val="clear" w:color="auto" w:fill="FFFFFF"/>
        </w:rPr>
        <w:t xml:space="preserve"> </w:t>
      </w:r>
      <w:r w:rsidR="00D141EF" w:rsidRPr="00BE12AB">
        <w:rPr>
          <w:rStyle w:val="normaltextrun"/>
          <w:rFonts w:eastAsiaTheme="majorEastAsia" w:cstheme="minorHAnsi"/>
          <w:color w:val="000000"/>
          <w:sz w:val="22"/>
          <w:szCs w:val="22"/>
          <w:shd w:val="clear" w:color="auto" w:fill="FFFFFF"/>
        </w:rPr>
        <w:t>p</w:t>
      </w:r>
      <w:r w:rsidR="00062924" w:rsidRPr="00BE12AB">
        <w:rPr>
          <w:rStyle w:val="normaltextrun"/>
          <w:rFonts w:eastAsiaTheme="majorEastAsia" w:cstheme="minorHAnsi"/>
          <w:color w:val="000000"/>
          <w:sz w:val="22"/>
          <w:szCs w:val="22"/>
          <w:shd w:val="clear" w:color="auto" w:fill="FFFFFF"/>
        </w:rPr>
        <w:t>articipants are encouraged to check periodically for the latest updates.</w:t>
      </w:r>
      <w:r w:rsidR="00062924" w:rsidRPr="00BE12AB">
        <w:rPr>
          <w:rStyle w:val="eop"/>
          <w:rFonts w:eastAsiaTheme="minorEastAsia" w:cstheme="minorHAnsi"/>
          <w:color w:val="000000"/>
          <w:sz w:val="22"/>
          <w:szCs w:val="22"/>
          <w:shd w:val="clear" w:color="auto" w:fill="FFFFFF"/>
        </w:rPr>
        <w:t> </w:t>
      </w:r>
    </w:p>
    <w:p w14:paraId="126F1C8A" w14:textId="15C90D98" w:rsidR="00C62FEC" w:rsidRPr="00BE12AB" w:rsidRDefault="2385FE38" w:rsidP="003743F3">
      <w:pPr>
        <w:rPr>
          <w:rFonts w:eastAsia="Aptos" w:cstheme="minorHAnsi"/>
          <w:color w:val="000000"/>
          <w:sz w:val="22"/>
          <w:szCs w:val="22"/>
          <w:lang w:eastAsia="en-GB"/>
        </w:rPr>
      </w:pPr>
      <w:r w:rsidRPr="00BE12AB">
        <w:rPr>
          <w:rFonts w:cstheme="minorHAnsi"/>
          <w:sz w:val="22"/>
          <w:szCs w:val="22"/>
        </w:rPr>
        <w:t>6</w:t>
      </w:r>
      <w:r w:rsidR="00062924" w:rsidRPr="00BE12AB">
        <w:rPr>
          <w:rFonts w:cstheme="minorHAnsi"/>
          <w:sz w:val="22"/>
          <w:szCs w:val="22"/>
        </w:rPr>
        <w:tab/>
        <w:t xml:space="preserve">To enable TSB to make the necessary </w:t>
      </w:r>
      <w:proofErr w:type="gramStart"/>
      <w:r w:rsidR="00062924" w:rsidRPr="00BE12AB">
        <w:rPr>
          <w:rFonts w:cstheme="minorHAnsi"/>
          <w:sz w:val="22"/>
          <w:szCs w:val="22"/>
        </w:rPr>
        <w:t>arrangements ,</w:t>
      </w:r>
      <w:proofErr w:type="gramEnd"/>
      <w:r w:rsidR="00062924" w:rsidRPr="00BE12AB">
        <w:rPr>
          <w:rFonts w:cstheme="minorHAnsi"/>
          <w:sz w:val="22"/>
          <w:szCs w:val="22"/>
        </w:rPr>
        <w:t xml:space="preserve"> I</w:t>
      </w:r>
      <w:r w:rsidR="00D141EF" w:rsidRPr="00BE12AB">
        <w:rPr>
          <w:rFonts w:cstheme="minorHAnsi"/>
          <w:sz w:val="22"/>
          <w:szCs w:val="22"/>
        </w:rPr>
        <w:t xml:space="preserve"> would</w:t>
      </w:r>
      <w:r w:rsidR="00062924" w:rsidRPr="00BE12AB">
        <w:rPr>
          <w:rFonts w:cstheme="minorHAnsi"/>
          <w:sz w:val="22"/>
          <w:szCs w:val="22"/>
        </w:rPr>
        <w:t xml:space="preserve"> be grateful if you </w:t>
      </w:r>
      <w:r w:rsidR="00851CDF" w:rsidRPr="00BE12AB">
        <w:rPr>
          <w:rFonts w:cstheme="minorHAnsi"/>
          <w:sz w:val="22"/>
          <w:szCs w:val="22"/>
        </w:rPr>
        <w:t xml:space="preserve">could </w:t>
      </w:r>
      <w:r w:rsidR="00062924" w:rsidRPr="00BE12AB">
        <w:rPr>
          <w:rFonts w:cstheme="minorHAnsi"/>
          <w:sz w:val="22"/>
          <w:szCs w:val="22"/>
        </w:rPr>
        <w:t>register as soon as possible at</w:t>
      </w:r>
      <w:r w:rsidR="004C32CD" w:rsidRPr="00BE12AB">
        <w:rPr>
          <w:rFonts w:cstheme="minorHAnsi"/>
          <w:sz w:val="22"/>
          <w:szCs w:val="22"/>
        </w:rPr>
        <w:t xml:space="preserve">: </w:t>
      </w:r>
      <w:hyperlink r:id="rId15" w:history="1">
        <w:r w:rsidR="003743F3" w:rsidRPr="00BE12AB">
          <w:rPr>
            <w:rStyle w:val="Hyperlink"/>
            <w:rFonts w:eastAsia="Aptos" w:cstheme="minorHAnsi"/>
            <w:sz w:val="22"/>
            <w:szCs w:val="22"/>
            <w:lang w:eastAsia="en-GB"/>
          </w:rPr>
          <w:t>https://www.itu.int/net4/CRM/xreg/web/Login.aspx?src=Registration&amp;Event=C-00016824</w:t>
        </w:r>
      </w:hyperlink>
      <w:r w:rsidR="003743F3" w:rsidRPr="00BE12AB">
        <w:rPr>
          <w:rFonts w:eastAsia="Aptos" w:cstheme="minorHAnsi"/>
          <w:color w:val="000000"/>
          <w:sz w:val="22"/>
          <w:szCs w:val="22"/>
          <w:lang w:eastAsia="en-GB"/>
        </w:rPr>
        <w:t xml:space="preserve">. </w:t>
      </w:r>
      <w:r w:rsidR="00062924" w:rsidRPr="00BE12AB">
        <w:rPr>
          <w:rFonts w:cstheme="minorHAnsi"/>
          <w:b/>
          <w:bCs/>
          <w:sz w:val="22"/>
          <w:szCs w:val="22"/>
        </w:rPr>
        <w:t>Please note that pre-registration of participants is mandatory and carried out online.</w:t>
      </w:r>
    </w:p>
    <w:p w14:paraId="443AD085" w14:textId="03098194" w:rsidR="00C62FEC" w:rsidRPr="00BE12AB" w:rsidRDefault="00C62FEC">
      <w:pPr>
        <w:tabs>
          <w:tab w:val="clear" w:pos="1134"/>
          <w:tab w:val="clear" w:pos="1871"/>
          <w:tab w:val="clear" w:pos="2268"/>
        </w:tabs>
        <w:overflowPunct/>
        <w:autoSpaceDE/>
        <w:autoSpaceDN/>
        <w:adjustRightInd/>
        <w:spacing w:before="0"/>
        <w:textAlignment w:val="auto"/>
        <w:rPr>
          <w:rFonts w:cstheme="minorHAnsi"/>
          <w:sz w:val="22"/>
          <w:szCs w:val="22"/>
        </w:rPr>
      </w:pPr>
    </w:p>
    <w:p w14:paraId="26C50B59" w14:textId="27F0615E" w:rsidR="00062924" w:rsidRPr="00BE12AB" w:rsidRDefault="0AFC8D59" w:rsidP="00BC70C5">
      <w:pPr>
        <w:tabs>
          <w:tab w:val="clear" w:pos="1134"/>
          <w:tab w:val="left" w:pos="900"/>
        </w:tabs>
        <w:rPr>
          <w:rFonts w:cstheme="minorHAnsi"/>
          <w:sz w:val="22"/>
          <w:szCs w:val="22"/>
        </w:rPr>
      </w:pPr>
      <w:r w:rsidRPr="00BE12AB">
        <w:rPr>
          <w:rFonts w:cstheme="minorHAnsi"/>
          <w:sz w:val="22"/>
          <w:szCs w:val="22"/>
        </w:rPr>
        <w:lastRenderedPageBreak/>
        <w:t>7</w:t>
      </w:r>
      <w:r w:rsidR="00062924" w:rsidRPr="00BE12AB">
        <w:rPr>
          <w:rFonts w:cstheme="minorHAnsi"/>
          <w:sz w:val="22"/>
          <w:szCs w:val="22"/>
        </w:rPr>
        <w:tab/>
      </w:r>
      <w:r w:rsidR="00062924" w:rsidRPr="00BE12AB">
        <w:rPr>
          <w:rStyle w:val="normaltextrun"/>
          <w:rFonts w:eastAsiaTheme="majorEastAsia" w:cstheme="minorHAnsi"/>
          <w:color w:val="000000"/>
          <w:sz w:val="22"/>
          <w:szCs w:val="22"/>
          <w:shd w:val="clear" w:color="auto" w:fill="FFFFFF"/>
        </w:rPr>
        <w:t>I would remind you that citizens of some countries are required to obtain a visa to enter and spend any time in Canada. The visa must be requested and obtained from the office (embassy or consulate) representing Canada in your country or, if there is no such office in your country, from the one that is closest to the country of departure.</w:t>
      </w:r>
    </w:p>
    <w:p w14:paraId="29575C29" w14:textId="08CD5F0E" w:rsidR="00AE04B7" w:rsidRPr="00BE12AB" w:rsidRDefault="00D92327" w:rsidP="00AE04B7">
      <w:pPr>
        <w:tabs>
          <w:tab w:val="clear" w:pos="1134"/>
          <w:tab w:val="left" w:pos="900"/>
        </w:tabs>
        <w:rPr>
          <w:rFonts w:cstheme="minorHAnsi"/>
          <w:sz w:val="22"/>
          <w:szCs w:val="22"/>
        </w:rPr>
      </w:pPr>
      <w:r w:rsidRPr="00BE12AB">
        <w:rPr>
          <w:rFonts w:cstheme="minorHAnsi"/>
          <w:sz w:val="22"/>
          <w:szCs w:val="22"/>
        </w:rPr>
        <w:t>Yours faithfully,</w:t>
      </w:r>
    </w:p>
    <w:p w14:paraId="17775C5A" w14:textId="2E1FE203" w:rsidR="005D2B53" w:rsidRPr="00BE12AB" w:rsidRDefault="00964462" w:rsidP="00C62FEC">
      <w:pPr>
        <w:tabs>
          <w:tab w:val="clear" w:pos="1134"/>
          <w:tab w:val="clear" w:pos="1871"/>
          <w:tab w:val="clear" w:pos="2268"/>
          <w:tab w:val="left" w:pos="900"/>
          <w:tab w:val="left" w:pos="5355"/>
        </w:tabs>
        <w:spacing w:before="720"/>
        <w:rPr>
          <w:rStyle w:val="LineNumber"/>
          <w:rFonts w:cstheme="minorHAnsi"/>
          <w:sz w:val="22"/>
          <w:szCs w:val="22"/>
        </w:rPr>
      </w:pPr>
      <w:r w:rsidRPr="00BE12AB">
        <w:rPr>
          <w:rFonts w:cstheme="minorHAnsi"/>
          <w:noProof/>
          <w:sz w:val="22"/>
          <w:szCs w:val="22"/>
        </w:rPr>
        <w:drawing>
          <wp:anchor distT="0" distB="0" distL="114300" distR="114300" simplePos="0" relativeHeight="251658240" behindDoc="1" locked="0" layoutInCell="1" allowOverlap="1" wp14:anchorId="182E552C" wp14:editId="4D9B81A8">
            <wp:simplePos x="0" y="0"/>
            <wp:positionH relativeFrom="margin">
              <wp:align>left</wp:align>
            </wp:positionH>
            <wp:positionV relativeFrom="paragraph">
              <wp:posOffset>49530</wp:posOffset>
            </wp:positionV>
            <wp:extent cx="644879" cy="333955"/>
            <wp:effectExtent l="0" t="0" r="3175" b="9525"/>
            <wp:wrapNone/>
            <wp:docPr id="1540007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07351" name="Picture 1540007351"/>
                    <pic:cNvPicPr/>
                  </pic:nvPicPr>
                  <pic:blipFill>
                    <a:blip r:embed="rId16"/>
                    <a:stretch>
                      <a:fillRect/>
                    </a:stretch>
                  </pic:blipFill>
                  <pic:spPr>
                    <a:xfrm>
                      <a:off x="0" y="0"/>
                      <a:ext cx="648756" cy="335962"/>
                    </a:xfrm>
                    <a:prstGeom prst="rect">
                      <a:avLst/>
                    </a:prstGeom>
                  </pic:spPr>
                </pic:pic>
              </a:graphicData>
            </a:graphic>
            <wp14:sizeRelH relativeFrom="margin">
              <wp14:pctWidth>0</wp14:pctWidth>
            </wp14:sizeRelH>
            <wp14:sizeRelV relativeFrom="margin">
              <wp14:pctHeight>0</wp14:pctHeight>
            </wp14:sizeRelV>
          </wp:anchor>
        </w:drawing>
      </w:r>
      <w:r w:rsidR="00BE6C71" w:rsidRPr="00BE12AB">
        <w:rPr>
          <w:rFonts w:cstheme="minorHAnsi"/>
          <w:sz w:val="22"/>
          <w:szCs w:val="22"/>
        </w:rPr>
        <w:t>Seizo Onoe</w:t>
      </w:r>
      <w:r w:rsidR="00D92327" w:rsidRPr="00BE12AB">
        <w:rPr>
          <w:rFonts w:cstheme="minorHAnsi"/>
          <w:sz w:val="22"/>
          <w:szCs w:val="22"/>
        </w:rPr>
        <w:br/>
        <w:t>Director of the Telecommunication</w:t>
      </w:r>
      <w:r w:rsidR="00D92327" w:rsidRPr="00BE12AB">
        <w:rPr>
          <w:rFonts w:cstheme="minorHAnsi"/>
          <w:sz w:val="22"/>
          <w:szCs w:val="22"/>
        </w:rPr>
        <w:br/>
        <w:t>Standardization Bureau</w:t>
      </w:r>
    </w:p>
    <w:sectPr w:rsidR="005D2B53" w:rsidRPr="00BE12AB" w:rsidSect="00C62FEC">
      <w:headerReference w:type="default" r:id="rId17"/>
      <w:footerReference w:type="first" r:id="rId18"/>
      <w:type w:val="oddPage"/>
      <w:pgSz w:w="11907" w:h="16834" w:code="9"/>
      <w:pgMar w:top="567" w:right="1107" w:bottom="567" w:left="1089" w:header="567" w:footer="61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EF16" w14:textId="77777777" w:rsidR="006920DB" w:rsidRDefault="006920DB">
      <w:r>
        <w:separator/>
      </w:r>
    </w:p>
  </w:endnote>
  <w:endnote w:type="continuationSeparator" w:id="0">
    <w:p w14:paraId="6B8DBB12" w14:textId="77777777" w:rsidR="006920DB" w:rsidRDefault="0069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B63E" w14:textId="77777777" w:rsidR="006920DB" w:rsidRDefault="006920DB">
      <w:r>
        <w:t>____________________</w:t>
      </w:r>
    </w:p>
  </w:footnote>
  <w:footnote w:type="continuationSeparator" w:id="0">
    <w:p w14:paraId="60D66453" w14:textId="77777777" w:rsidR="006920DB" w:rsidRDefault="0069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D197" w14:textId="1E1D187E" w:rsidR="2D4A7700" w:rsidRPr="00A826DD" w:rsidRDefault="2D4A7700" w:rsidP="2D4A7700">
    <w:pPr>
      <w:pStyle w:val="Header"/>
      <w:spacing w:after="240"/>
      <w:rPr>
        <w:rStyle w:val="PageNumber"/>
        <w:sz w:val="16"/>
        <w:szCs w:val="18"/>
      </w:rPr>
    </w:pPr>
    <w:r w:rsidRPr="2D4A7700">
      <w:rPr>
        <w:lang w:val="en-US"/>
      </w:rPr>
      <w:t xml:space="preserve">- </w:t>
    </w:r>
    <w:r w:rsidRPr="2D4A7700">
      <w:rPr>
        <w:rStyle w:val="PageNumber"/>
        <w:noProof/>
      </w:rPr>
      <w:fldChar w:fldCharType="begin"/>
    </w:r>
    <w:r w:rsidRPr="2D4A7700">
      <w:rPr>
        <w:rStyle w:val="PageNumber"/>
      </w:rPr>
      <w:instrText xml:space="preserve"> PAGE </w:instrText>
    </w:r>
    <w:r w:rsidRPr="2D4A7700">
      <w:rPr>
        <w:rStyle w:val="PageNumber"/>
      </w:rPr>
      <w:fldChar w:fldCharType="separate"/>
    </w:r>
    <w:r w:rsidRPr="2D4A7700">
      <w:rPr>
        <w:rStyle w:val="PageNumber"/>
        <w:noProof/>
      </w:rPr>
      <w:t>2</w:t>
    </w:r>
    <w:r w:rsidRPr="2D4A7700">
      <w:rPr>
        <w:rStyle w:val="PageNumber"/>
        <w:noProof/>
      </w:rPr>
      <w:fldChar w:fldCharType="end"/>
    </w:r>
    <w:r w:rsidRPr="2D4A7700">
      <w:rPr>
        <w:rStyle w:val="PageNumber"/>
      </w:rPr>
      <w:t xml:space="preserve"> -</w:t>
    </w:r>
    <w:r>
      <w:br/>
    </w:r>
    <w:r w:rsidR="00A5422A">
      <w:rPr>
        <w:rStyle w:val="PageNumber"/>
        <w:sz w:val="16"/>
        <w:szCs w:val="18"/>
      </w:rPr>
      <w:fldChar w:fldCharType="begin"/>
    </w:r>
    <w:r w:rsidR="00A5422A">
      <w:rPr>
        <w:rStyle w:val="PageNumber"/>
        <w:sz w:val="16"/>
        <w:szCs w:val="18"/>
      </w:rPr>
      <w:instrText xml:space="preserve"> styleref CircularNo </w:instrText>
    </w:r>
    <w:r w:rsidR="00A5422A">
      <w:rPr>
        <w:rStyle w:val="PageNumber"/>
        <w:sz w:val="16"/>
        <w:szCs w:val="18"/>
      </w:rPr>
      <w:fldChar w:fldCharType="separate"/>
    </w:r>
    <w:r w:rsidR="00BE12AB">
      <w:rPr>
        <w:rStyle w:val="PageNumber"/>
        <w:noProof/>
        <w:sz w:val="16"/>
        <w:szCs w:val="18"/>
      </w:rPr>
      <w:t>TSB Circular 145</w:t>
    </w:r>
    <w:r w:rsidR="00A5422A">
      <w:rPr>
        <w:rStyle w:val="PageNumber"/>
        <w:sz w:val="16"/>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653295">
    <w:abstractNumId w:val="3"/>
  </w:num>
  <w:num w:numId="2" w16cid:durableId="992298187">
    <w:abstractNumId w:val="1"/>
  </w:num>
  <w:num w:numId="3" w16cid:durableId="94180436">
    <w:abstractNumId w:val="0"/>
  </w:num>
  <w:num w:numId="4" w16cid:durableId="1744449647">
    <w:abstractNumId w:val="6"/>
  </w:num>
  <w:num w:numId="5" w16cid:durableId="2024281632">
    <w:abstractNumId w:val="7"/>
  </w:num>
  <w:num w:numId="6" w16cid:durableId="499203415">
    <w:abstractNumId w:val="8"/>
  </w:num>
  <w:num w:numId="7" w16cid:durableId="1117409927">
    <w:abstractNumId w:val="10"/>
  </w:num>
  <w:num w:numId="8" w16cid:durableId="1322197164">
    <w:abstractNumId w:val="2"/>
  </w:num>
  <w:num w:numId="9" w16cid:durableId="1270623373">
    <w:abstractNumId w:val="5"/>
  </w:num>
  <w:num w:numId="10" w16cid:durableId="1459765903">
    <w:abstractNumId w:val="12"/>
  </w:num>
  <w:num w:numId="11" w16cid:durableId="1221095853">
    <w:abstractNumId w:val="4"/>
  </w:num>
  <w:num w:numId="12" w16cid:durableId="801312281">
    <w:abstractNumId w:val="9"/>
  </w:num>
  <w:num w:numId="13" w16cid:durableId="558899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5959"/>
    <w:rsid w:val="0000612C"/>
    <w:rsid w:val="000069D4"/>
    <w:rsid w:val="00015F65"/>
    <w:rsid w:val="000174AD"/>
    <w:rsid w:val="0002053F"/>
    <w:rsid w:val="00020613"/>
    <w:rsid w:val="00023277"/>
    <w:rsid w:val="00027F69"/>
    <w:rsid w:val="00034325"/>
    <w:rsid w:val="00037236"/>
    <w:rsid w:val="00047042"/>
    <w:rsid w:val="00055697"/>
    <w:rsid w:val="0006205F"/>
    <w:rsid w:val="00062924"/>
    <w:rsid w:val="00062E8C"/>
    <w:rsid w:val="00066D0D"/>
    <w:rsid w:val="00066EB9"/>
    <w:rsid w:val="00071E10"/>
    <w:rsid w:val="00075011"/>
    <w:rsid w:val="00075F9D"/>
    <w:rsid w:val="00076775"/>
    <w:rsid w:val="00087DE9"/>
    <w:rsid w:val="0009097B"/>
    <w:rsid w:val="00093775"/>
    <w:rsid w:val="000A0C60"/>
    <w:rsid w:val="000A3261"/>
    <w:rsid w:val="000A6F5D"/>
    <w:rsid w:val="000A7D55"/>
    <w:rsid w:val="000B12C8"/>
    <w:rsid w:val="000C2E8E"/>
    <w:rsid w:val="000C5CE5"/>
    <w:rsid w:val="000C7BFA"/>
    <w:rsid w:val="000D49FB"/>
    <w:rsid w:val="000E0E7C"/>
    <w:rsid w:val="000F1B4B"/>
    <w:rsid w:val="00103503"/>
    <w:rsid w:val="00103631"/>
    <w:rsid w:val="00107235"/>
    <w:rsid w:val="001118F1"/>
    <w:rsid w:val="00115E69"/>
    <w:rsid w:val="00122D83"/>
    <w:rsid w:val="0012744F"/>
    <w:rsid w:val="00127E76"/>
    <w:rsid w:val="00130639"/>
    <w:rsid w:val="0013103F"/>
    <w:rsid w:val="001318A7"/>
    <w:rsid w:val="0013316F"/>
    <w:rsid w:val="00141285"/>
    <w:rsid w:val="0014147B"/>
    <w:rsid w:val="0014328B"/>
    <w:rsid w:val="00145EB0"/>
    <w:rsid w:val="00147901"/>
    <w:rsid w:val="0015057B"/>
    <w:rsid w:val="00154124"/>
    <w:rsid w:val="00156DFF"/>
    <w:rsid w:val="00156F66"/>
    <w:rsid w:val="0015780B"/>
    <w:rsid w:val="0016384C"/>
    <w:rsid w:val="00164B7E"/>
    <w:rsid w:val="0018116D"/>
    <w:rsid w:val="00181AB6"/>
    <w:rsid w:val="00182528"/>
    <w:rsid w:val="0018500B"/>
    <w:rsid w:val="001866E7"/>
    <w:rsid w:val="00196103"/>
    <w:rsid w:val="00196A19"/>
    <w:rsid w:val="001A06B3"/>
    <w:rsid w:val="001A2A59"/>
    <w:rsid w:val="001A7566"/>
    <w:rsid w:val="001A7EB4"/>
    <w:rsid w:val="001B0C13"/>
    <w:rsid w:val="001B1042"/>
    <w:rsid w:val="001B33AC"/>
    <w:rsid w:val="001C1DD9"/>
    <w:rsid w:val="001C3018"/>
    <w:rsid w:val="001C46B1"/>
    <w:rsid w:val="001C654F"/>
    <w:rsid w:val="001C6B1D"/>
    <w:rsid w:val="001C77FD"/>
    <w:rsid w:val="001D1A9B"/>
    <w:rsid w:val="001D1C12"/>
    <w:rsid w:val="001E1011"/>
    <w:rsid w:val="001F127B"/>
    <w:rsid w:val="001F1582"/>
    <w:rsid w:val="001F539B"/>
    <w:rsid w:val="00202DC1"/>
    <w:rsid w:val="002116EE"/>
    <w:rsid w:val="0021209C"/>
    <w:rsid w:val="00222D56"/>
    <w:rsid w:val="002306CD"/>
    <w:rsid w:val="002309D8"/>
    <w:rsid w:val="002321AA"/>
    <w:rsid w:val="00233492"/>
    <w:rsid w:val="00235FA1"/>
    <w:rsid w:val="0024075D"/>
    <w:rsid w:val="0024314F"/>
    <w:rsid w:val="00254378"/>
    <w:rsid w:val="00263509"/>
    <w:rsid w:val="00264654"/>
    <w:rsid w:val="002763F1"/>
    <w:rsid w:val="002909F9"/>
    <w:rsid w:val="002913A2"/>
    <w:rsid w:val="002924C0"/>
    <w:rsid w:val="002A19F3"/>
    <w:rsid w:val="002A1FFE"/>
    <w:rsid w:val="002A7FE2"/>
    <w:rsid w:val="002B5F0C"/>
    <w:rsid w:val="002B7445"/>
    <w:rsid w:val="002D693F"/>
    <w:rsid w:val="002E015E"/>
    <w:rsid w:val="002E1B4F"/>
    <w:rsid w:val="002F0043"/>
    <w:rsid w:val="002F2DCC"/>
    <w:rsid w:val="002F2E67"/>
    <w:rsid w:val="002F4914"/>
    <w:rsid w:val="002F549A"/>
    <w:rsid w:val="002F59EF"/>
    <w:rsid w:val="003047B7"/>
    <w:rsid w:val="003055C9"/>
    <w:rsid w:val="00305761"/>
    <w:rsid w:val="00307BE5"/>
    <w:rsid w:val="0031148E"/>
    <w:rsid w:val="00313042"/>
    <w:rsid w:val="0031444A"/>
    <w:rsid w:val="00315546"/>
    <w:rsid w:val="00323D71"/>
    <w:rsid w:val="003264CE"/>
    <w:rsid w:val="00330567"/>
    <w:rsid w:val="0033205D"/>
    <w:rsid w:val="003327D6"/>
    <w:rsid w:val="00332E9D"/>
    <w:rsid w:val="0033332B"/>
    <w:rsid w:val="0033475A"/>
    <w:rsid w:val="00344BEA"/>
    <w:rsid w:val="00347AF2"/>
    <w:rsid w:val="00351DA5"/>
    <w:rsid w:val="00355180"/>
    <w:rsid w:val="00355D59"/>
    <w:rsid w:val="003561E1"/>
    <w:rsid w:val="00356D95"/>
    <w:rsid w:val="003608B3"/>
    <w:rsid w:val="00364B6A"/>
    <w:rsid w:val="00365CD1"/>
    <w:rsid w:val="00373E27"/>
    <w:rsid w:val="003743F3"/>
    <w:rsid w:val="00380FF0"/>
    <w:rsid w:val="0038107A"/>
    <w:rsid w:val="003816DF"/>
    <w:rsid w:val="00381935"/>
    <w:rsid w:val="003824B7"/>
    <w:rsid w:val="00383052"/>
    <w:rsid w:val="00385BBE"/>
    <w:rsid w:val="00386A9D"/>
    <w:rsid w:val="00391081"/>
    <w:rsid w:val="003962EA"/>
    <w:rsid w:val="00397FBE"/>
    <w:rsid w:val="003A09B5"/>
    <w:rsid w:val="003A271B"/>
    <w:rsid w:val="003A6D1E"/>
    <w:rsid w:val="003B2789"/>
    <w:rsid w:val="003B6B61"/>
    <w:rsid w:val="003C13CE"/>
    <w:rsid w:val="003C39BB"/>
    <w:rsid w:val="003C58BF"/>
    <w:rsid w:val="003D2FB0"/>
    <w:rsid w:val="003D382A"/>
    <w:rsid w:val="003D38E3"/>
    <w:rsid w:val="003D7EAD"/>
    <w:rsid w:val="003E2518"/>
    <w:rsid w:val="003E4ABE"/>
    <w:rsid w:val="003E6CFD"/>
    <w:rsid w:val="003F1DE8"/>
    <w:rsid w:val="003F6658"/>
    <w:rsid w:val="00402DE4"/>
    <w:rsid w:val="0042284C"/>
    <w:rsid w:val="00424D56"/>
    <w:rsid w:val="00426DFF"/>
    <w:rsid w:val="00442983"/>
    <w:rsid w:val="00447BC4"/>
    <w:rsid w:val="0045016D"/>
    <w:rsid w:val="00452ECF"/>
    <w:rsid w:val="00456F33"/>
    <w:rsid w:val="004606D4"/>
    <w:rsid w:val="0046364B"/>
    <w:rsid w:val="0046420A"/>
    <w:rsid w:val="00474150"/>
    <w:rsid w:val="004A052E"/>
    <w:rsid w:val="004A0ED8"/>
    <w:rsid w:val="004A2393"/>
    <w:rsid w:val="004A3F79"/>
    <w:rsid w:val="004B1EF7"/>
    <w:rsid w:val="004B376A"/>
    <w:rsid w:val="004B3FAD"/>
    <w:rsid w:val="004B4988"/>
    <w:rsid w:val="004C32CD"/>
    <w:rsid w:val="004D0DCE"/>
    <w:rsid w:val="004E202F"/>
    <w:rsid w:val="004E6972"/>
    <w:rsid w:val="00501DCA"/>
    <w:rsid w:val="00512FA6"/>
    <w:rsid w:val="00512FF9"/>
    <w:rsid w:val="00513A47"/>
    <w:rsid w:val="0051688E"/>
    <w:rsid w:val="00521349"/>
    <w:rsid w:val="00521F67"/>
    <w:rsid w:val="00522E5D"/>
    <w:rsid w:val="005332D2"/>
    <w:rsid w:val="00534902"/>
    <w:rsid w:val="005368B6"/>
    <w:rsid w:val="005408DF"/>
    <w:rsid w:val="005460A3"/>
    <w:rsid w:val="00547214"/>
    <w:rsid w:val="0056338C"/>
    <w:rsid w:val="00571130"/>
    <w:rsid w:val="00573344"/>
    <w:rsid w:val="00583F9B"/>
    <w:rsid w:val="00584516"/>
    <w:rsid w:val="00592D81"/>
    <w:rsid w:val="00593789"/>
    <w:rsid w:val="005A3191"/>
    <w:rsid w:val="005B43C6"/>
    <w:rsid w:val="005D2B53"/>
    <w:rsid w:val="005D7D3C"/>
    <w:rsid w:val="005E1223"/>
    <w:rsid w:val="005E2B06"/>
    <w:rsid w:val="005E480F"/>
    <w:rsid w:val="005E56AA"/>
    <w:rsid w:val="005E5C10"/>
    <w:rsid w:val="005F19FF"/>
    <w:rsid w:val="005F2C78"/>
    <w:rsid w:val="005F486F"/>
    <w:rsid w:val="005F4EC6"/>
    <w:rsid w:val="00602986"/>
    <w:rsid w:val="00603370"/>
    <w:rsid w:val="00607E4E"/>
    <w:rsid w:val="006144E4"/>
    <w:rsid w:val="00615D69"/>
    <w:rsid w:val="00620A64"/>
    <w:rsid w:val="00623AE2"/>
    <w:rsid w:val="00625E6D"/>
    <w:rsid w:val="00634893"/>
    <w:rsid w:val="00634D6B"/>
    <w:rsid w:val="00640A88"/>
    <w:rsid w:val="00642014"/>
    <w:rsid w:val="00643E20"/>
    <w:rsid w:val="00643EE1"/>
    <w:rsid w:val="00644BB9"/>
    <w:rsid w:val="00644F86"/>
    <w:rsid w:val="00650299"/>
    <w:rsid w:val="0065236E"/>
    <w:rsid w:val="00655FC5"/>
    <w:rsid w:val="00657F9C"/>
    <w:rsid w:val="0066579E"/>
    <w:rsid w:val="00665E91"/>
    <w:rsid w:val="006735FA"/>
    <w:rsid w:val="00677A36"/>
    <w:rsid w:val="0068374F"/>
    <w:rsid w:val="00687DCE"/>
    <w:rsid w:val="006902B3"/>
    <w:rsid w:val="006920DB"/>
    <w:rsid w:val="006A1D7C"/>
    <w:rsid w:val="006B0395"/>
    <w:rsid w:val="006B1D54"/>
    <w:rsid w:val="006B2080"/>
    <w:rsid w:val="006B4E2F"/>
    <w:rsid w:val="006C07C4"/>
    <w:rsid w:val="006D5B03"/>
    <w:rsid w:val="006E1485"/>
    <w:rsid w:val="006E1B78"/>
    <w:rsid w:val="006E337F"/>
    <w:rsid w:val="006E6F42"/>
    <w:rsid w:val="006F5269"/>
    <w:rsid w:val="00711EC5"/>
    <w:rsid w:val="007167AB"/>
    <w:rsid w:val="00726BE3"/>
    <w:rsid w:val="00727173"/>
    <w:rsid w:val="00730BDC"/>
    <w:rsid w:val="00737C89"/>
    <w:rsid w:val="0074368B"/>
    <w:rsid w:val="007558C0"/>
    <w:rsid w:val="00755DCD"/>
    <w:rsid w:val="007633E9"/>
    <w:rsid w:val="00763B33"/>
    <w:rsid w:val="00766F6B"/>
    <w:rsid w:val="00767230"/>
    <w:rsid w:val="00777A31"/>
    <w:rsid w:val="007858A0"/>
    <w:rsid w:val="00787A3C"/>
    <w:rsid w:val="00790FB5"/>
    <w:rsid w:val="00797810"/>
    <w:rsid w:val="007A6C7C"/>
    <w:rsid w:val="007A7AD0"/>
    <w:rsid w:val="007C7926"/>
    <w:rsid w:val="007D2F64"/>
    <w:rsid w:val="007D7071"/>
    <w:rsid w:val="007D76B9"/>
    <w:rsid w:val="007D7EE3"/>
    <w:rsid w:val="007D7FF7"/>
    <w:rsid w:val="007E39A4"/>
    <w:rsid w:val="007F7962"/>
    <w:rsid w:val="007F79FC"/>
    <w:rsid w:val="0080545A"/>
    <w:rsid w:val="00814F57"/>
    <w:rsid w:val="00822581"/>
    <w:rsid w:val="0082524A"/>
    <w:rsid w:val="008309DD"/>
    <w:rsid w:val="0083227A"/>
    <w:rsid w:val="008372C3"/>
    <w:rsid w:val="008415E7"/>
    <w:rsid w:val="0084644B"/>
    <w:rsid w:val="00851CDF"/>
    <w:rsid w:val="0085284A"/>
    <w:rsid w:val="0085464A"/>
    <w:rsid w:val="00856120"/>
    <w:rsid w:val="008663E3"/>
    <w:rsid w:val="00866900"/>
    <w:rsid w:val="00870336"/>
    <w:rsid w:val="008710F3"/>
    <w:rsid w:val="00871959"/>
    <w:rsid w:val="00872BF7"/>
    <w:rsid w:val="0087300D"/>
    <w:rsid w:val="00874D8F"/>
    <w:rsid w:val="008751FF"/>
    <w:rsid w:val="00877242"/>
    <w:rsid w:val="00881BA1"/>
    <w:rsid w:val="008820D0"/>
    <w:rsid w:val="0088403A"/>
    <w:rsid w:val="008A0A55"/>
    <w:rsid w:val="008A0BAA"/>
    <w:rsid w:val="008A61EA"/>
    <w:rsid w:val="008A72C2"/>
    <w:rsid w:val="008A739C"/>
    <w:rsid w:val="008B1C94"/>
    <w:rsid w:val="008B2A3A"/>
    <w:rsid w:val="008B714F"/>
    <w:rsid w:val="008C26B8"/>
    <w:rsid w:val="008D3799"/>
    <w:rsid w:val="008D4B4C"/>
    <w:rsid w:val="008E0F5A"/>
    <w:rsid w:val="008E28D9"/>
    <w:rsid w:val="008E32D1"/>
    <w:rsid w:val="008E3578"/>
    <w:rsid w:val="008F1CFE"/>
    <w:rsid w:val="008F39FA"/>
    <w:rsid w:val="009008F0"/>
    <w:rsid w:val="00915157"/>
    <w:rsid w:val="00915429"/>
    <w:rsid w:val="00915592"/>
    <w:rsid w:val="00915C9B"/>
    <w:rsid w:val="00917FF3"/>
    <w:rsid w:val="009252B8"/>
    <w:rsid w:val="009273EC"/>
    <w:rsid w:val="009274ED"/>
    <w:rsid w:val="00932E45"/>
    <w:rsid w:val="00937C61"/>
    <w:rsid w:val="009530C3"/>
    <w:rsid w:val="009543EF"/>
    <w:rsid w:val="00960C11"/>
    <w:rsid w:val="00964462"/>
    <w:rsid w:val="00965932"/>
    <w:rsid w:val="00965E6D"/>
    <w:rsid w:val="00976D71"/>
    <w:rsid w:val="00982084"/>
    <w:rsid w:val="00991A72"/>
    <w:rsid w:val="0099232E"/>
    <w:rsid w:val="00994183"/>
    <w:rsid w:val="00994C0C"/>
    <w:rsid w:val="00995963"/>
    <w:rsid w:val="009A17A2"/>
    <w:rsid w:val="009A2239"/>
    <w:rsid w:val="009A2BDE"/>
    <w:rsid w:val="009A54D9"/>
    <w:rsid w:val="009B3ADD"/>
    <w:rsid w:val="009B4024"/>
    <w:rsid w:val="009B61EB"/>
    <w:rsid w:val="009B6449"/>
    <w:rsid w:val="009B7691"/>
    <w:rsid w:val="009C2064"/>
    <w:rsid w:val="009C725E"/>
    <w:rsid w:val="009D092D"/>
    <w:rsid w:val="009D1697"/>
    <w:rsid w:val="009D59C0"/>
    <w:rsid w:val="009E0E1E"/>
    <w:rsid w:val="009F17F4"/>
    <w:rsid w:val="00A014F8"/>
    <w:rsid w:val="00A03A7D"/>
    <w:rsid w:val="00A05E8D"/>
    <w:rsid w:val="00A11DBB"/>
    <w:rsid w:val="00A11DCA"/>
    <w:rsid w:val="00A14C49"/>
    <w:rsid w:val="00A20154"/>
    <w:rsid w:val="00A2576E"/>
    <w:rsid w:val="00A25A66"/>
    <w:rsid w:val="00A440FA"/>
    <w:rsid w:val="00A5173C"/>
    <w:rsid w:val="00A5354B"/>
    <w:rsid w:val="00A5422A"/>
    <w:rsid w:val="00A5557D"/>
    <w:rsid w:val="00A56843"/>
    <w:rsid w:val="00A61AEF"/>
    <w:rsid w:val="00A80417"/>
    <w:rsid w:val="00A826DD"/>
    <w:rsid w:val="00A835E5"/>
    <w:rsid w:val="00A9018E"/>
    <w:rsid w:val="00A94710"/>
    <w:rsid w:val="00A97AB0"/>
    <w:rsid w:val="00AA4A76"/>
    <w:rsid w:val="00AA752D"/>
    <w:rsid w:val="00AB0FFD"/>
    <w:rsid w:val="00AB1E2F"/>
    <w:rsid w:val="00AB2341"/>
    <w:rsid w:val="00AB6C43"/>
    <w:rsid w:val="00AB79B4"/>
    <w:rsid w:val="00AC7D35"/>
    <w:rsid w:val="00AD02E4"/>
    <w:rsid w:val="00AD7192"/>
    <w:rsid w:val="00AE04B7"/>
    <w:rsid w:val="00AE0A5F"/>
    <w:rsid w:val="00AE2DC6"/>
    <w:rsid w:val="00AE2E00"/>
    <w:rsid w:val="00AE363E"/>
    <w:rsid w:val="00AF173A"/>
    <w:rsid w:val="00AF2BF0"/>
    <w:rsid w:val="00AF2CD4"/>
    <w:rsid w:val="00AF36E4"/>
    <w:rsid w:val="00AF3F54"/>
    <w:rsid w:val="00AF47A3"/>
    <w:rsid w:val="00AF702F"/>
    <w:rsid w:val="00B04447"/>
    <w:rsid w:val="00B066A4"/>
    <w:rsid w:val="00B07A13"/>
    <w:rsid w:val="00B143E2"/>
    <w:rsid w:val="00B23CE7"/>
    <w:rsid w:val="00B32B08"/>
    <w:rsid w:val="00B33DB4"/>
    <w:rsid w:val="00B37469"/>
    <w:rsid w:val="00B4109B"/>
    <w:rsid w:val="00B421A6"/>
    <w:rsid w:val="00B4279B"/>
    <w:rsid w:val="00B42ADC"/>
    <w:rsid w:val="00B45FC9"/>
    <w:rsid w:val="00B50CB6"/>
    <w:rsid w:val="00B51487"/>
    <w:rsid w:val="00B559DF"/>
    <w:rsid w:val="00B61283"/>
    <w:rsid w:val="00B63ADF"/>
    <w:rsid w:val="00B64149"/>
    <w:rsid w:val="00B665B0"/>
    <w:rsid w:val="00B66EDB"/>
    <w:rsid w:val="00B67350"/>
    <w:rsid w:val="00B705AE"/>
    <w:rsid w:val="00B72058"/>
    <w:rsid w:val="00B73CBA"/>
    <w:rsid w:val="00B75C3E"/>
    <w:rsid w:val="00B776BF"/>
    <w:rsid w:val="00B77FBC"/>
    <w:rsid w:val="00B81A42"/>
    <w:rsid w:val="00B83461"/>
    <w:rsid w:val="00B837E4"/>
    <w:rsid w:val="00B854E3"/>
    <w:rsid w:val="00B90B66"/>
    <w:rsid w:val="00B910C0"/>
    <w:rsid w:val="00B92222"/>
    <w:rsid w:val="00B94DE5"/>
    <w:rsid w:val="00BA1944"/>
    <w:rsid w:val="00BA3914"/>
    <w:rsid w:val="00BA4DAE"/>
    <w:rsid w:val="00BA5296"/>
    <w:rsid w:val="00BA6E3B"/>
    <w:rsid w:val="00BA78AB"/>
    <w:rsid w:val="00BB1D6D"/>
    <w:rsid w:val="00BB7232"/>
    <w:rsid w:val="00BC1330"/>
    <w:rsid w:val="00BC3C27"/>
    <w:rsid w:val="00BC70C5"/>
    <w:rsid w:val="00BC7CCF"/>
    <w:rsid w:val="00BD1D0A"/>
    <w:rsid w:val="00BD2937"/>
    <w:rsid w:val="00BD3579"/>
    <w:rsid w:val="00BD3B80"/>
    <w:rsid w:val="00BD5411"/>
    <w:rsid w:val="00BE12AB"/>
    <w:rsid w:val="00BE319C"/>
    <w:rsid w:val="00BE470B"/>
    <w:rsid w:val="00BE6C71"/>
    <w:rsid w:val="00BE7F3A"/>
    <w:rsid w:val="00BF0471"/>
    <w:rsid w:val="00BF59A4"/>
    <w:rsid w:val="00C041E7"/>
    <w:rsid w:val="00C04F98"/>
    <w:rsid w:val="00C07E56"/>
    <w:rsid w:val="00C248F7"/>
    <w:rsid w:val="00C25579"/>
    <w:rsid w:val="00C27BDB"/>
    <w:rsid w:val="00C31DDB"/>
    <w:rsid w:val="00C41E26"/>
    <w:rsid w:val="00C420A6"/>
    <w:rsid w:val="00C53098"/>
    <w:rsid w:val="00C57A91"/>
    <w:rsid w:val="00C57FEC"/>
    <w:rsid w:val="00C62820"/>
    <w:rsid w:val="00C62FEC"/>
    <w:rsid w:val="00C6344E"/>
    <w:rsid w:val="00C63FC0"/>
    <w:rsid w:val="00C643F1"/>
    <w:rsid w:val="00C64797"/>
    <w:rsid w:val="00C6617B"/>
    <w:rsid w:val="00C668ED"/>
    <w:rsid w:val="00C71357"/>
    <w:rsid w:val="00C80706"/>
    <w:rsid w:val="00C80FB9"/>
    <w:rsid w:val="00C86235"/>
    <w:rsid w:val="00C906A2"/>
    <w:rsid w:val="00C919EC"/>
    <w:rsid w:val="00CA5AA1"/>
    <w:rsid w:val="00CA5F8E"/>
    <w:rsid w:val="00CB44D6"/>
    <w:rsid w:val="00CB6982"/>
    <w:rsid w:val="00CC01C2"/>
    <w:rsid w:val="00CC2DDB"/>
    <w:rsid w:val="00CC3FC7"/>
    <w:rsid w:val="00CC4252"/>
    <w:rsid w:val="00CC657A"/>
    <w:rsid w:val="00CC7049"/>
    <w:rsid w:val="00CD09A2"/>
    <w:rsid w:val="00CD5AEE"/>
    <w:rsid w:val="00CD63EC"/>
    <w:rsid w:val="00CD75C0"/>
    <w:rsid w:val="00CD78DE"/>
    <w:rsid w:val="00CD7F8B"/>
    <w:rsid w:val="00CE43D0"/>
    <w:rsid w:val="00CF21F2"/>
    <w:rsid w:val="00D02712"/>
    <w:rsid w:val="00D05C5F"/>
    <w:rsid w:val="00D06F98"/>
    <w:rsid w:val="00D128F0"/>
    <w:rsid w:val="00D13633"/>
    <w:rsid w:val="00D141EF"/>
    <w:rsid w:val="00D20D71"/>
    <w:rsid w:val="00D214D0"/>
    <w:rsid w:val="00D2180F"/>
    <w:rsid w:val="00D2253E"/>
    <w:rsid w:val="00D24A4A"/>
    <w:rsid w:val="00D32EEF"/>
    <w:rsid w:val="00D339D4"/>
    <w:rsid w:val="00D36B4F"/>
    <w:rsid w:val="00D41ED6"/>
    <w:rsid w:val="00D63809"/>
    <w:rsid w:val="00D6546B"/>
    <w:rsid w:val="00D71071"/>
    <w:rsid w:val="00D725FA"/>
    <w:rsid w:val="00D72604"/>
    <w:rsid w:val="00D72B7F"/>
    <w:rsid w:val="00D76AE1"/>
    <w:rsid w:val="00D86DE3"/>
    <w:rsid w:val="00D87EB0"/>
    <w:rsid w:val="00D92116"/>
    <w:rsid w:val="00D92327"/>
    <w:rsid w:val="00D9652D"/>
    <w:rsid w:val="00D97C31"/>
    <w:rsid w:val="00DA27E9"/>
    <w:rsid w:val="00DA3AA3"/>
    <w:rsid w:val="00DB2BA1"/>
    <w:rsid w:val="00DB3890"/>
    <w:rsid w:val="00DC1CAB"/>
    <w:rsid w:val="00DC3802"/>
    <w:rsid w:val="00DD4699"/>
    <w:rsid w:val="00DD4BED"/>
    <w:rsid w:val="00DE069B"/>
    <w:rsid w:val="00DE39F0"/>
    <w:rsid w:val="00DE47FA"/>
    <w:rsid w:val="00DF0AF3"/>
    <w:rsid w:val="00DF1ABB"/>
    <w:rsid w:val="00DF694B"/>
    <w:rsid w:val="00DF74BB"/>
    <w:rsid w:val="00DF7A27"/>
    <w:rsid w:val="00E048A5"/>
    <w:rsid w:val="00E059B5"/>
    <w:rsid w:val="00E0600D"/>
    <w:rsid w:val="00E0695A"/>
    <w:rsid w:val="00E175D0"/>
    <w:rsid w:val="00E27D7E"/>
    <w:rsid w:val="00E32243"/>
    <w:rsid w:val="00E33BBC"/>
    <w:rsid w:val="00E34935"/>
    <w:rsid w:val="00E34D68"/>
    <w:rsid w:val="00E42E13"/>
    <w:rsid w:val="00E53BC0"/>
    <w:rsid w:val="00E61736"/>
    <w:rsid w:val="00E6257C"/>
    <w:rsid w:val="00E63C59"/>
    <w:rsid w:val="00E650B2"/>
    <w:rsid w:val="00E71B18"/>
    <w:rsid w:val="00E80D0A"/>
    <w:rsid w:val="00E818C0"/>
    <w:rsid w:val="00E8290E"/>
    <w:rsid w:val="00E95BDE"/>
    <w:rsid w:val="00EA15B1"/>
    <w:rsid w:val="00EB0FD4"/>
    <w:rsid w:val="00ED1F02"/>
    <w:rsid w:val="00ED6C02"/>
    <w:rsid w:val="00EE549D"/>
    <w:rsid w:val="00EE617F"/>
    <w:rsid w:val="00EF0A61"/>
    <w:rsid w:val="00EF2F87"/>
    <w:rsid w:val="00EF335B"/>
    <w:rsid w:val="00EF339F"/>
    <w:rsid w:val="00EF7249"/>
    <w:rsid w:val="00EF7D10"/>
    <w:rsid w:val="00F01D97"/>
    <w:rsid w:val="00F01DC8"/>
    <w:rsid w:val="00F0690B"/>
    <w:rsid w:val="00F13544"/>
    <w:rsid w:val="00F33DC4"/>
    <w:rsid w:val="00F353B6"/>
    <w:rsid w:val="00F41E6E"/>
    <w:rsid w:val="00F435A4"/>
    <w:rsid w:val="00F43EEB"/>
    <w:rsid w:val="00F45EDA"/>
    <w:rsid w:val="00F46C8A"/>
    <w:rsid w:val="00F47820"/>
    <w:rsid w:val="00F50108"/>
    <w:rsid w:val="00F5169C"/>
    <w:rsid w:val="00F5419D"/>
    <w:rsid w:val="00F54EF2"/>
    <w:rsid w:val="00F55A66"/>
    <w:rsid w:val="00F61F10"/>
    <w:rsid w:val="00F70F71"/>
    <w:rsid w:val="00F73673"/>
    <w:rsid w:val="00F75432"/>
    <w:rsid w:val="00F7595F"/>
    <w:rsid w:val="00F763C8"/>
    <w:rsid w:val="00F7771A"/>
    <w:rsid w:val="00F81B89"/>
    <w:rsid w:val="00F839F0"/>
    <w:rsid w:val="00F914E3"/>
    <w:rsid w:val="00F91B8D"/>
    <w:rsid w:val="00F97E32"/>
    <w:rsid w:val="00FA124A"/>
    <w:rsid w:val="00FB351E"/>
    <w:rsid w:val="00FB3DA4"/>
    <w:rsid w:val="00FB5FBB"/>
    <w:rsid w:val="00FC08DD"/>
    <w:rsid w:val="00FC2316"/>
    <w:rsid w:val="00FC2CFD"/>
    <w:rsid w:val="00FC38B9"/>
    <w:rsid w:val="00FC428E"/>
    <w:rsid w:val="00FC7924"/>
    <w:rsid w:val="00FD1931"/>
    <w:rsid w:val="03DB1171"/>
    <w:rsid w:val="0764E7C1"/>
    <w:rsid w:val="0AFC8D59"/>
    <w:rsid w:val="20F6650D"/>
    <w:rsid w:val="2385FE38"/>
    <w:rsid w:val="24C5715C"/>
    <w:rsid w:val="2D4A7700"/>
    <w:rsid w:val="347DB8F9"/>
    <w:rsid w:val="35E8ECFD"/>
    <w:rsid w:val="3DD643F9"/>
    <w:rsid w:val="553643DD"/>
    <w:rsid w:val="608C6D8E"/>
    <w:rsid w:val="62759047"/>
    <w:rsid w:val="6888691F"/>
    <w:rsid w:val="6D3902C2"/>
    <w:rsid w:val="73FFDC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BF195"/>
  <w14:defaultImageDpi w14:val="0"/>
  <w15:docId w15:val="{F6EB8305-7008-4A14-9914-CD89919E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 w:type="paragraph" w:customStyle="1" w:styleId="CircularNo">
    <w:name w:val="CircularNo"/>
    <w:basedOn w:val="Tabletext"/>
    <w:qFormat/>
    <w:rsid w:val="00A5422A"/>
    <w:pPr>
      <w:framePr w:hSpace="181" w:wrap="around" w:vAnchor="page" w:hAnchor="text" w:xAlign="center" w:y="664"/>
      <w:suppressOverlap/>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studygroups/2025-2028/15/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net4/CRM/xreg/web/Login.aspx?src=Registration&amp;Event=C-0001682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6/0629/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40acf5fc90ba3ad2250944133c88f95">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1bfaf31decf490ff57495b1b8165c159"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12837-6BA5-48D3-940B-33288A1BE186}">
  <ds:schemaRefs>
    <ds:schemaRef ds:uri="http://schemas.openxmlformats.org/officeDocument/2006/bibliography"/>
  </ds:schemaRefs>
</ds:datastoreItem>
</file>

<file path=customXml/itemProps2.xml><?xml version="1.0" encoding="utf-8"?>
<ds:datastoreItem xmlns:ds="http://schemas.openxmlformats.org/officeDocument/2006/customXml" ds:itemID="{96C1133A-B478-42A6-9AF6-140F0385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CB142-19B7-4D1F-BE09-DC9B60482E49}">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4.xml><?xml version="1.0" encoding="utf-8"?>
<ds:datastoreItem xmlns:ds="http://schemas.openxmlformats.org/officeDocument/2006/customXml" ds:itemID="{FF01B5BE-B364-4213-BD7C-7FF5DCFA5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WORKSHOP-E.dotx</Template>
  <TotalTime>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Maguire, Mairéad</cp:lastModifiedBy>
  <cp:revision>2</cp:revision>
  <cp:lastPrinted>2026-04-24T12:04:00Z</cp:lastPrinted>
  <dcterms:created xsi:type="dcterms:W3CDTF">2026-06-11T09:47:00Z</dcterms:created>
  <dcterms:modified xsi:type="dcterms:W3CDTF">2026-06-11T09:47:00Z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y fmtid="{D5CDD505-2E9C-101B-9397-08002B2CF9AE}" pid="7" name="GrammarlyDocumentId">
    <vt:lpwstr>18b30974-0ce3-48c9-a641-20eceb63cd6e</vt:lpwstr>
  </property>
</Properties>
</file>