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F1238A" w:rsidRPr="002C0D7E" w14:paraId="794EA0EA" w14:textId="77777777" w:rsidTr="00BC4754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Pr="002C0D7E" w:rsidRDefault="00524979" w:rsidP="00BC4754">
            <w:pPr>
              <w:pStyle w:val="Tabletext"/>
              <w:jc w:val="center"/>
            </w:pPr>
            <w:r w:rsidRPr="002C0D7E">
              <w:rPr>
                <w:noProof/>
                <w:lang w:val="en-US" w:eastAsia="zh-CN"/>
              </w:rPr>
              <w:drawing>
                <wp:inline distT="0" distB="0" distL="0" distR="0" wp14:anchorId="31EACF75" wp14:editId="529F7BFA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48B34CF" w14:textId="7E4A6813" w:rsidR="00F1238A" w:rsidRPr="002C0D7E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Pr="002C0D7E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0D7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CC8AAD6" w14:textId="77777777" w:rsidR="00F1238A" w:rsidRPr="002C0D7E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2C0D7E" w14:paraId="0CC3F51E" w14:textId="77777777" w:rsidTr="00DC78DA">
        <w:trPr>
          <w:cantSplit/>
          <w:trHeight w:val="627"/>
        </w:trPr>
        <w:tc>
          <w:tcPr>
            <w:tcW w:w="4678" w:type="dxa"/>
            <w:gridSpan w:val="2"/>
            <w:vAlign w:val="center"/>
          </w:tcPr>
          <w:p w14:paraId="588034A8" w14:textId="77777777" w:rsidR="00F1238A" w:rsidRPr="002C0D7E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27B1D620" w:rsidR="00F1238A" w:rsidRPr="002C0D7E" w:rsidRDefault="00F1238A" w:rsidP="00C073F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Cs w:val="22"/>
              </w:rPr>
            </w:pPr>
            <w:r w:rsidRPr="002C0D7E">
              <w:rPr>
                <w:rFonts w:asciiTheme="minorHAnsi" w:hAnsiTheme="minorHAnsi" w:cstheme="minorHAnsi"/>
                <w:szCs w:val="22"/>
              </w:rPr>
              <w:t>Geneva</w:t>
            </w:r>
            <w:r w:rsidR="00C375FC" w:rsidRPr="002C0D7E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96430">
              <w:rPr>
                <w:rFonts w:asciiTheme="minorHAnsi" w:hAnsiTheme="minorHAnsi" w:cstheme="minorHAnsi"/>
                <w:szCs w:val="22"/>
              </w:rPr>
              <w:t>1</w:t>
            </w:r>
            <w:r w:rsidR="000E1F4B">
              <w:rPr>
                <w:rFonts w:asciiTheme="minorHAnsi" w:hAnsiTheme="minorHAnsi" w:cstheme="minorHAnsi"/>
                <w:szCs w:val="22"/>
              </w:rPr>
              <w:t>8</w:t>
            </w:r>
            <w:r w:rsidR="0006451E">
              <w:rPr>
                <w:rFonts w:asciiTheme="minorHAnsi" w:hAnsiTheme="minorHAnsi" w:cstheme="minorHAnsi"/>
                <w:szCs w:val="22"/>
              </w:rPr>
              <w:t xml:space="preserve"> June </w:t>
            </w:r>
            <w:r w:rsidR="00AD57C3" w:rsidRPr="002C0D7E">
              <w:rPr>
                <w:rFonts w:asciiTheme="minorHAnsi" w:hAnsiTheme="minorHAnsi" w:cstheme="minorHAnsi"/>
                <w:szCs w:val="22"/>
              </w:rPr>
              <w:t>202</w:t>
            </w:r>
            <w:r w:rsidR="006755F5" w:rsidRPr="002C0D7E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E31ACC" w:rsidRPr="002C0D7E" w14:paraId="1AE85FEA" w14:textId="77777777" w:rsidTr="00DE6AF6">
        <w:trPr>
          <w:cantSplit/>
          <w:trHeight w:val="746"/>
        </w:trPr>
        <w:tc>
          <w:tcPr>
            <w:tcW w:w="1276" w:type="dxa"/>
          </w:tcPr>
          <w:p w14:paraId="549F34DF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szCs w:val="22"/>
              </w:rPr>
            </w:pPr>
            <w:r w:rsidRPr="002C0D7E">
              <w:rPr>
                <w:rFonts w:asciiTheme="minorHAnsi" w:hAnsiTheme="minorHAnsi" w:cstheme="minorHAnsi"/>
                <w:b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45CA7E9A" w:rsidR="00E31ACC" w:rsidRPr="002C0D7E" w:rsidRDefault="00E31ACC" w:rsidP="00BD13C7">
            <w:pPr>
              <w:pStyle w:val="CircularNo"/>
              <w:framePr w:hSpace="0" w:wrap="auto" w:vAnchor="margin" w:hAnchor="text" w:yAlign="inline"/>
            </w:pPr>
            <w:r w:rsidRPr="002C0D7E">
              <w:t xml:space="preserve">TSB Circular </w:t>
            </w:r>
            <w:r w:rsidR="006755F5" w:rsidRPr="002C0D7E">
              <w:t>1</w:t>
            </w:r>
            <w:r w:rsidR="0006451E">
              <w:t>42</w:t>
            </w:r>
          </w:p>
          <w:p w14:paraId="21E20910" w14:textId="3F0A0BE0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C0D7E">
              <w:rPr>
                <w:rFonts w:asciiTheme="minorHAnsi" w:hAnsiTheme="minorHAnsi" w:cstheme="minorHAnsi"/>
                <w:szCs w:val="22"/>
              </w:rPr>
              <w:t>SG</w:t>
            </w:r>
            <w:r w:rsidR="007207C0" w:rsidRPr="002C0D7E">
              <w:rPr>
                <w:rFonts w:asciiTheme="minorHAnsi" w:hAnsiTheme="minorHAnsi" w:cstheme="minorHAnsi"/>
                <w:szCs w:val="22"/>
              </w:rPr>
              <w:t>17</w:t>
            </w:r>
            <w:r w:rsidRPr="002C0D7E">
              <w:rPr>
                <w:rFonts w:asciiTheme="minorHAnsi" w:hAnsiTheme="minorHAnsi" w:cstheme="minorHAnsi"/>
                <w:szCs w:val="22"/>
              </w:rPr>
              <w:t>/</w:t>
            </w:r>
            <w:r w:rsidR="007207C0" w:rsidRPr="002C0D7E">
              <w:rPr>
                <w:rFonts w:asciiTheme="minorHAnsi" w:hAnsiTheme="minorHAnsi" w:cstheme="minorHAnsi"/>
                <w:szCs w:val="22"/>
              </w:rPr>
              <w:t>XY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578918F7" w14:textId="77777777" w:rsidR="007207C0" w:rsidRPr="002C0D7E" w:rsidRDefault="007207C0" w:rsidP="007207C0">
            <w:pPr>
              <w:pStyle w:val="Tabletext"/>
              <w:rPr>
                <w:szCs w:val="22"/>
              </w:rPr>
            </w:pPr>
            <w:r w:rsidRPr="002C0D7E">
              <w:rPr>
                <w:b/>
                <w:szCs w:val="22"/>
              </w:rPr>
              <w:t>To:</w:t>
            </w:r>
          </w:p>
          <w:p w14:paraId="418F945F" w14:textId="77777777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Administrations of Member States of the Union;</w:t>
            </w:r>
          </w:p>
          <w:p w14:paraId="3C3BD5C8" w14:textId="5613B591" w:rsidR="007207C0" w:rsidRPr="002C0D7E" w:rsidRDefault="007207C0" w:rsidP="007207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  <w:lang w:val="en-IE"/>
              </w:rPr>
              <w:t>-</w:t>
            </w:r>
            <w:r w:rsidRPr="002C0D7E">
              <w:rPr>
                <w:rFonts w:cs="Calibri"/>
                <w:sz w:val="22"/>
                <w:szCs w:val="22"/>
                <w:lang w:val="en-IE"/>
              </w:rPr>
              <w:tab/>
              <w:t>The State of Palestine (Res. 99 (Rev. Dubai, 2018))</w:t>
            </w:r>
          </w:p>
          <w:p w14:paraId="35F876AB" w14:textId="77777777" w:rsidR="007207C0" w:rsidRPr="002C0D7E" w:rsidRDefault="007207C0" w:rsidP="007207C0">
            <w:pPr>
              <w:pStyle w:val="Tabletext"/>
              <w:rPr>
                <w:szCs w:val="22"/>
              </w:rPr>
            </w:pPr>
            <w:r w:rsidRPr="002C0D7E">
              <w:rPr>
                <w:b/>
                <w:szCs w:val="22"/>
              </w:rPr>
              <w:t>Copy to:</w:t>
            </w:r>
          </w:p>
          <w:p w14:paraId="5C7F6335" w14:textId="77777777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ITU-T Sector Members;</w:t>
            </w:r>
          </w:p>
          <w:p w14:paraId="1E0DD0EE" w14:textId="0819074C" w:rsidR="00E043C4" w:rsidRPr="002C0D7E" w:rsidRDefault="00E043C4" w:rsidP="00E043C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ITU-T Associates of Study Group 17;</w:t>
            </w:r>
          </w:p>
          <w:p w14:paraId="13150ACA" w14:textId="04D6847D" w:rsidR="00E043C4" w:rsidRPr="002C0D7E" w:rsidRDefault="00E043C4" w:rsidP="00E043C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2C0D7E">
              <w:rPr>
                <w:rFonts w:cs="Calibri"/>
                <w:sz w:val="22"/>
                <w:szCs w:val="22"/>
              </w:rPr>
              <w:t>-</w:t>
            </w:r>
            <w:r w:rsidRPr="002C0D7E">
              <w:rPr>
                <w:rFonts w:cs="Calibri"/>
                <w:sz w:val="22"/>
                <w:szCs w:val="22"/>
              </w:rPr>
              <w:tab/>
              <w:t>ITU Academia</w:t>
            </w:r>
            <w:r w:rsidR="00B541E7" w:rsidRPr="002C0D7E">
              <w:rPr>
                <w:rFonts w:cs="Calibri"/>
                <w:sz w:val="22"/>
                <w:szCs w:val="22"/>
              </w:rPr>
              <w:t>;</w:t>
            </w:r>
          </w:p>
          <w:p w14:paraId="17ED4109" w14:textId="3F5CD64D" w:rsidR="007207C0" w:rsidRPr="002C0D7E" w:rsidRDefault="007207C0" w:rsidP="007207C0">
            <w:pPr>
              <w:pStyle w:val="Tabletext"/>
              <w:ind w:left="283" w:hanging="283"/>
              <w:rPr>
                <w:szCs w:val="22"/>
              </w:rPr>
            </w:pPr>
            <w:r w:rsidRPr="002C0D7E">
              <w:rPr>
                <w:szCs w:val="22"/>
              </w:rPr>
              <w:t>-</w:t>
            </w:r>
            <w:r w:rsidRPr="002C0D7E">
              <w:rPr>
                <w:szCs w:val="22"/>
              </w:rPr>
              <w:tab/>
              <w:t>The Chair and Vice-chairs of ITU-T Study Group 17;</w:t>
            </w:r>
          </w:p>
          <w:p w14:paraId="03E4B19E" w14:textId="77777777" w:rsidR="007207C0" w:rsidRPr="002C0D7E" w:rsidRDefault="007207C0" w:rsidP="007207C0">
            <w:pPr>
              <w:pStyle w:val="Tabletext"/>
              <w:ind w:left="283" w:hanging="283"/>
              <w:rPr>
                <w:szCs w:val="22"/>
              </w:rPr>
            </w:pPr>
            <w:r w:rsidRPr="002C0D7E">
              <w:rPr>
                <w:szCs w:val="22"/>
              </w:rPr>
              <w:t>-</w:t>
            </w:r>
            <w:r w:rsidRPr="002C0D7E">
              <w:rPr>
                <w:szCs w:val="22"/>
              </w:rPr>
              <w:tab/>
              <w:t>The Director of the Telecommunication Development Bureau;</w:t>
            </w:r>
          </w:p>
          <w:p w14:paraId="7FFCA8E5" w14:textId="7964209C" w:rsidR="00A435C1" w:rsidRPr="00532D7F" w:rsidRDefault="007207C0" w:rsidP="00532D7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74" w:hanging="389"/>
              <w:rPr>
                <w:sz w:val="22"/>
                <w:szCs w:val="22"/>
              </w:rPr>
            </w:pPr>
            <w:r w:rsidRPr="002C0D7E">
              <w:rPr>
                <w:sz w:val="22"/>
                <w:szCs w:val="22"/>
              </w:rPr>
              <w:t>-</w:t>
            </w:r>
            <w:r w:rsidRPr="002C0D7E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31ACC" w:rsidRPr="002C0D7E" w14:paraId="325EBEAA" w14:textId="77777777" w:rsidTr="00C073FD">
        <w:trPr>
          <w:cantSplit/>
          <w:trHeight w:val="221"/>
        </w:trPr>
        <w:tc>
          <w:tcPr>
            <w:tcW w:w="1276" w:type="dxa"/>
          </w:tcPr>
          <w:p w14:paraId="5FB45E43" w14:textId="77777777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761C404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C0D7E">
              <w:rPr>
                <w:rFonts w:asciiTheme="minorHAnsi" w:hAnsiTheme="minorHAnsi" w:cstheme="minorHAnsi"/>
                <w:szCs w:val="22"/>
              </w:rPr>
              <w:t xml:space="preserve">+41 22 730 </w:t>
            </w:r>
            <w:r w:rsidR="000A677E" w:rsidRPr="002C0D7E">
              <w:rPr>
                <w:rFonts w:asciiTheme="minorHAnsi" w:hAnsiTheme="minorHAnsi" w:cstheme="minorHAnsi"/>
                <w:szCs w:val="22"/>
              </w:rPr>
              <w:t>6</w:t>
            </w:r>
            <w:r w:rsidR="007207C0" w:rsidRPr="002C0D7E">
              <w:rPr>
                <w:rFonts w:asciiTheme="minorHAnsi" w:hAnsiTheme="minorHAnsi" w:cstheme="minorHAnsi"/>
                <w:szCs w:val="22"/>
              </w:rPr>
              <w:t>206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1ACC" w:rsidRPr="002C0D7E" w14:paraId="126C66F2" w14:textId="77777777" w:rsidTr="00DC78DA">
        <w:trPr>
          <w:cantSplit/>
          <w:trHeight w:val="2373"/>
        </w:trPr>
        <w:tc>
          <w:tcPr>
            <w:tcW w:w="1276" w:type="dxa"/>
          </w:tcPr>
          <w:p w14:paraId="00DBAF99" w14:textId="3154EFF1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Cs w:val="22"/>
              </w:rPr>
              <w:t>Fax:</w:t>
            </w:r>
          </w:p>
          <w:p w14:paraId="77C54F1B" w14:textId="00694D60" w:rsidR="00E31ACC" w:rsidRPr="002C0D7E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Cs w:val="22"/>
              </w:rPr>
            </w:pPr>
            <w:r w:rsidRPr="002C0D7E">
              <w:rPr>
                <w:rFonts w:asciiTheme="minorHAnsi" w:hAnsiTheme="minorHAnsi" w:cstheme="minorHAnsi"/>
                <w:bCs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2C0D7E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2C0D7E">
              <w:rPr>
                <w:rFonts w:asciiTheme="minorHAnsi" w:hAnsiTheme="minorHAnsi" w:cstheme="minorHAnsi"/>
                <w:szCs w:val="22"/>
              </w:rPr>
              <w:t>+41 22 730 5853</w:t>
            </w:r>
          </w:p>
          <w:p w14:paraId="6778A65C" w14:textId="6F2A9B5D" w:rsidR="00E31ACC" w:rsidRPr="002C0D7E" w:rsidRDefault="007207C0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hyperlink r:id="rId11" w:history="1">
              <w:r w:rsidRPr="002C0D7E">
                <w:rPr>
                  <w:rStyle w:val="Hyperlink"/>
                  <w:rFonts w:asciiTheme="minorHAnsi" w:hAnsiTheme="minorHAnsi" w:cstheme="minorHAnsi"/>
                  <w:szCs w:val="22"/>
                </w:rPr>
                <w:t>tsbsg17@itu.int</w:t>
              </w:r>
            </w:hyperlink>
            <w:r w:rsidRPr="002C0D7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2C0D7E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1ACC" w:rsidRPr="0021593A" w14:paraId="64606F0B" w14:textId="77777777" w:rsidTr="00313EEE">
        <w:trPr>
          <w:cantSplit/>
          <w:trHeight w:val="600"/>
        </w:trPr>
        <w:tc>
          <w:tcPr>
            <w:tcW w:w="1276" w:type="dxa"/>
          </w:tcPr>
          <w:p w14:paraId="4233A21A" w14:textId="3EBD4345" w:rsidR="00E31ACC" w:rsidRPr="0021593A" w:rsidRDefault="00E31ACC" w:rsidP="00AC0C47">
            <w:pPr>
              <w:pStyle w:val="Tabletext"/>
              <w:spacing w:before="120" w:after="120"/>
              <w:ind w:left="-110"/>
              <w:rPr>
                <w:rFonts w:asciiTheme="minorHAnsi" w:hAnsiTheme="minorHAnsi" w:cstheme="minorHAnsi"/>
                <w:szCs w:val="22"/>
              </w:rPr>
            </w:pPr>
            <w:r w:rsidRPr="0021593A">
              <w:rPr>
                <w:rFonts w:asciiTheme="minorHAnsi" w:hAnsiTheme="minorHAnsi" w:cstheme="minorHAnsi"/>
                <w:b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0D3B124B" w:rsidR="00E31ACC" w:rsidRPr="0006451E" w:rsidRDefault="009720A0" w:rsidP="0006451E">
            <w:pPr>
              <w:pStyle w:val="Tabletext"/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1593A">
              <w:rPr>
                <w:rFonts w:asciiTheme="minorHAnsi" w:hAnsiTheme="minorHAnsi" w:cstheme="minorHAnsi"/>
                <w:b/>
                <w:szCs w:val="22"/>
              </w:rPr>
              <w:t>Status o</w:t>
            </w:r>
            <w:r w:rsidR="001D7FF4" w:rsidRPr="0021593A">
              <w:rPr>
                <w:rFonts w:asciiTheme="minorHAnsi" w:hAnsiTheme="minorHAnsi" w:cstheme="minorHAnsi"/>
                <w:b/>
                <w:szCs w:val="22"/>
              </w:rPr>
              <w:t>f Recommendation</w:t>
            </w:r>
            <w:r w:rsidR="0006451E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="001D7FF4" w:rsidRPr="0021593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50120" w:rsidRPr="0021593A">
              <w:rPr>
                <w:rFonts w:asciiTheme="minorHAnsi" w:hAnsiTheme="minorHAnsi" w:cstheme="minorHAnsi"/>
                <w:b/>
                <w:bCs/>
                <w:szCs w:val="22"/>
              </w:rPr>
              <w:t xml:space="preserve">ITU-T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X.1821 (ex X.5Gsec-asra)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X.2105 (ex X.st-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ssc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), X.1350 (ex X.sr-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iiot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), X.1910 (ex X.tc-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ifd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),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X.1607 (ex X.asm-cc)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X.1651 (ex 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X.soar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-cc)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X.1286 (ex 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X.accsadlt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), X.1417 (ex X.sr-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dpts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),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X.1418 (ex X.sg-</w:t>
            </w:r>
            <w:proofErr w:type="spellStart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dcs</w:t>
            </w:r>
            <w:proofErr w:type="spellEnd"/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  <w:r w:rsidR="00C96430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C96430" w:rsidRPr="00C96430">
              <w:rPr>
                <w:rFonts w:asciiTheme="minorHAnsi" w:hAnsiTheme="minorHAnsi" w:cstheme="minorHAnsi"/>
                <w:b/>
                <w:bCs/>
                <w:szCs w:val="22"/>
              </w:rPr>
              <w:t>X.2210 (</w:t>
            </w:r>
            <w:hyperlink r:id="rId12" w:history="1">
              <w:r w:rsidR="00C96430" w:rsidRPr="00C96430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 xml:space="preserve">ex </w:t>
              </w:r>
              <w:proofErr w:type="spellStart"/>
              <w:r w:rsidR="00C96430" w:rsidRPr="00C96430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X.ig-dw</w:t>
              </w:r>
              <w:proofErr w:type="spellEnd"/>
            </w:hyperlink>
            <w:r w:rsidR="00C96430" w:rsidRPr="00C96430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  <w:r w:rsidR="00C96430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="0006451E">
              <w:rPr>
                <w:rFonts w:asciiTheme="minorHAnsi" w:hAnsiTheme="minorHAnsi" w:cstheme="minorHAnsi"/>
                <w:b/>
                <w:bCs/>
                <w:szCs w:val="22"/>
              </w:rPr>
              <w:t xml:space="preserve">and revised Recommendation </w:t>
            </w:r>
            <w:r w:rsidR="0006451E" w:rsidRPr="0006451E">
              <w:rPr>
                <w:rFonts w:asciiTheme="minorHAnsi" w:hAnsiTheme="minorHAnsi" w:cstheme="minorHAnsi"/>
                <w:b/>
                <w:bCs/>
                <w:szCs w:val="22"/>
              </w:rPr>
              <w:t>X.1280</w:t>
            </w:r>
            <w:r w:rsidR="00266440">
              <w:rPr>
                <w:rFonts w:asciiTheme="minorHAnsi" w:hAnsiTheme="minorHAnsi" w:cstheme="minorHAnsi"/>
                <w:b/>
                <w:bCs/>
                <w:szCs w:val="22"/>
              </w:rPr>
              <w:t xml:space="preserve">, </w:t>
            </w:r>
            <w:r w:rsidRPr="0021593A">
              <w:rPr>
                <w:rFonts w:asciiTheme="minorHAnsi" w:hAnsiTheme="minorHAnsi" w:cstheme="minorHAnsi"/>
                <w:b/>
                <w:szCs w:val="22"/>
              </w:rPr>
              <w:t>after the ITU</w:t>
            </w:r>
            <w:r w:rsidR="00E53BF4" w:rsidRPr="0021593A">
              <w:rPr>
                <w:rFonts w:asciiTheme="minorHAnsi" w:hAnsiTheme="minorHAnsi" w:cstheme="minorHAnsi"/>
                <w:b/>
                <w:szCs w:val="22"/>
              </w:rPr>
              <w:noBreakHyphen/>
            </w:r>
            <w:r w:rsidRPr="0021593A">
              <w:rPr>
                <w:rFonts w:asciiTheme="minorHAnsi" w:hAnsiTheme="minorHAnsi" w:cstheme="minorHAnsi"/>
                <w:b/>
                <w:szCs w:val="22"/>
              </w:rPr>
              <w:t xml:space="preserve">T </w:t>
            </w:r>
            <w:r w:rsidR="0091525A" w:rsidRPr="0021593A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="007207C0" w:rsidRPr="0021593A">
              <w:rPr>
                <w:rFonts w:asciiTheme="minorHAnsi" w:hAnsiTheme="minorHAnsi" w:cstheme="minorHAnsi"/>
                <w:b/>
                <w:szCs w:val="22"/>
              </w:rPr>
              <w:t xml:space="preserve">tudy </w:t>
            </w:r>
            <w:r w:rsidR="0091525A" w:rsidRPr="0021593A">
              <w:rPr>
                <w:rFonts w:asciiTheme="minorHAnsi" w:hAnsiTheme="minorHAnsi" w:cstheme="minorHAnsi"/>
                <w:b/>
                <w:szCs w:val="22"/>
              </w:rPr>
              <w:t>G</w:t>
            </w:r>
            <w:r w:rsidR="007207C0" w:rsidRPr="0021593A">
              <w:rPr>
                <w:rFonts w:asciiTheme="minorHAnsi" w:hAnsiTheme="minorHAnsi" w:cstheme="minorHAnsi"/>
                <w:b/>
                <w:szCs w:val="22"/>
              </w:rPr>
              <w:t>roup 17</w:t>
            </w:r>
            <w:r w:rsidR="00DD2E8D" w:rsidRPr="0021593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A4AED" w:rsidRPr="0021593A">
              <w:rPr>
                <w:rFonts w:asciiTheme="minorHAnsi" w:hAnsiTheme="minorHAnsi" w:cstheme="minorHAnsi"/>
                <w:b/>
                <w:szCs w:val="22"/>
              </w:rPr>
              <w:t xml:space="preserve">meeting </w:t>
            </w:r>
            <w:r w:rsidR="00DD2E8D" w:rsidRPr="0021593A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="0006451E">
              <w:rPr>
                <w:rFonts w:asciiTheme="minorHAnsi" w:hAnsiTheme="minorHAnsi" w:cstheme="minorHAnsi"/>
                <w:b/>
                <w:szCs w:val="22"/>
              </w:rPr>
              <w:t>Geneva</w:t>
            </w:r>
            <w:r w:rsidR="00DD2E8D" w:rsidRPr="0021593A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r w:rsidR="0006451E">
              <w:rPr>
                <w:rFonts w:asciiTheme="minorHAnsi" w:hAnsiTheme="minorHAnsi" w:cstheme="minorHAnsi"/>
                <w:b/>
                <w:szCs w:val="22"/>
              </w:rPr>
              <w:t xml:space="preserve"> 1-10 June </w:t>
            </w:r>
            <w:r w:rsidR="00DA4AED" w:rsidRPr="0021593A">
              <w:rPr>
                <w:rFonts w:asciiTheme="minorHAnsi" w:hAnsiTheme="minorHAnsi" w:cstheme="minorHAnsi"/>
                <w:b/>
                <w:szCs w:val="22"/>
              </w:rPr>
              <w:t>2026</w:t>
            </w:r>
            <w:r w:rsidR="00DD2E8D" w:rsidRPr="0021593A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28F3328E" w14:textId="14E730E7" w:rsidR="00B92B5E" w:rsidRPr="0021593A" w:rsidRDefault="00D57EFD" w:rsidP="00AC0C4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19D5F6A8" w:rsidR="009720A0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21593A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3" w:history="1">
        <w:r w:rsidR="007207C0" w:rsidRPr="002159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532D7F" w:rsidRPr="0021593A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10</w:t>
        </w:r>
        <w:r w:rsidR="0006451E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4</w:t>
        </w:r>
      </w:hyperlink>
      <w:r w:rsidR="00E60EEA" w:rsidRPr="0021593A">
        <w:t xml:space="preserve"> </w:t>
      </w:r>
      <w:r w:rsidR="00E60EEA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266440">
        <w:rPr>
          <w:sz w:val="22"/>
          <w:szCs w:val="22"/>
        </w:rPr>
        <w:t>13 February 2026</w:t>
      </w:r>
      <w:r w:rsidR="00B87B17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21593A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21593A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 w:rsidRPr="0021593A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E61BBA" w:rsidRPr="0021593A">
        <w:rPr>
          <w:rFonts w:asciiTheme="minorHAnsi" w:hAnsiTheme="minorHAnsi" w:cstheme="minorHAnsi"/>
          <w:spacing w:val="-2"/>
          <w:sz w:val="22"/>
          <w:szCs w:val="22"/>
        </w:rPr>
        <w:t>Geneva</w:t>
      </w:r>
      <w:r w:rsidR="00890899" w:rsidRPr="0021593A">
        <w:rPr>
          <w:rFonts w:asciiTheme="minorHAnsi" w:hAnsiTheme="minorHAnsi" w:cstheme="minorHAnsi"/>
          <w:spacing w:val="-2"/>
          <w:sz w:val="22"/>
          <w:szCs w:val="22"/>
        </w:rPr>
        <w:t>, 202</w:t>
      </w:r>
      <w:r w:rsidR="00E61BBA" w:rsidRPr="0021593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D57EFD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</w:t>
      </w:r>
      <w:r w:rsidR="0091525A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Study Group </w:t>
      </w:r>
      <w:r w:rsidR="007207C0"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17 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>reached the following decision</w:t>
      </w:r>
      <w:r w:rsidR="00BD13C7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during its </w:t>
      </w:r>
      <w:r w:rsidR="00E60EEA" w:rsidRPr="0021593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</w:t>
      </w:r>
      <w:r w:rsidR="00266440">
        <w:rPr>
          <w:rFonts w:asciiTheme="minorHAnsi" w:hAnsiTheme="minorHAnsi" w:cstheme="minorHAnsi"/>
          <w:spacing w:val="-2"/>
          <w:sz w:val="22"/>
          <w:szCs w:val="22"/>
        </w:rPr>
        <w:t>on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66440">
        <w:rPr>
          <w:rFonts w:asciiTheme="minorHAnsi" w:hAnsiTheme="minorHAnsi" w:cstheme="minorHAnsi"/>
          <w:bCs/>
          <w:sz w:val="22"/>
          <w:szCs w:val="22"/>
        </w:rPr>
        <w:t>10 June</w:t>
      </w:r>
      <w:r w:rsidR="00532D7F" w:rsidRPr="0021593A">
        <w:rPr>
          <w:rFonts w:asciiTheme="minorHAnsi" w:hAnsiTheme="minorHAnsi" w:cstheme="minorHAnsi"/>
          <w:bCs/>
          <w:sz w:val="22"/>
          <w:szCs w:val="22"/>
        </w:rPr>
        <w:t xml:space="preserve"> 2026</w:t>
      </w:r>
      <w:r w:rsidR="00532D7F" w:rsidRPr="002159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 xml:space="preserve">concerning the following ITU-T </w:t>
      </w:r>
      <w:r w:rsidR="000750DE">
        <w:rPr>
          <w:rFonts w:asciiTheme="minorHAnsi" w:hAnsiTheme="minorHAnsi" w:cstheme="minorHAnsi"/>
          <w:spacing w:val="-2"/>
          <w:sz w:val="22"/>
          <w:szCs w:val="22"/>
        </w:rPr>
        <w:t>texts</w:t>
      </w:r>
      <w:r w:rsidRPr="0021593A">
        <w:rPr>
          <w:rFonts w:asciiTheme="minorHAnsi" w:hAnsiTheme="minorHAnsi" w:cstheme="minorHAnsi"/>
          <w:spacing w:val="-2"/>
          <w:sz w:val="22"/>
          <w:szCs w:val="22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99"/>
        <w:gridCol w:w="1097"/>
      </w:tblGrid>
      <w:tr w:rsidR="009720A0" w:rsidRPr="00BD13C7" w14:paraId="524FF904" w14:textId="77777777" w:rsidTr="000750DE">
        <w:trPr>
          <w:cantSplit/>
          <w:tblHeader/>
          <w:jc w:val="center"/>
        </w:trPr>
        <w:tc>
          <w:tcPr>
            <w:tcW w:w="1838" w:type="dxa"/>
          </w:tcPr>
          <w:p w14:paraId="5CA5D495" w14:textId="77777777" w:rsidR="009720A0" w:rsidRPr="00BD13C7" w:rsidRDefault="009720A0" w:rsidP="00BD13C7">
            <w:pPr>
              <w:pStyle w:val="Tablehead"/>
            </w:pPr>
            <w:r w:rsidRPr="00BD13C7">
              <w:t>Number</w:t>
            </w:r>
          </w:p>
        </w:tc>
        <w:tc>
          <w:tcPr>
            <w:tcW w:w="6699" w:type="dxa"/>
          </w:tcPr>
          <w:p w14:paraId="60D935CA" w14:textId="77777777" w:rsidR="009720A0" w:rsidRPr="00BD13C7" w:rsidRDefault="009720A0" w:rsidP="00BD13C7">
            <w:pPr>
              <w:pStyle w:val="Tablehead"/>
            </w:pPr>
            <w:r w:rsidRPr="00BD13C7">
              <w:t>Title</w:t>
            </w:r>
          </w:p>
        </w:tc>
        <w:tc>
          <w:tcPr>
            <w:tcW w:w="1097" w:type="dxa"/>
          </w:tcPr>
          <w:p w14:paraId="07F1622C" w14:textId="77777777" w:rsidR="009720A0" w:rsidRPr="00BD13C7" w:rsidRDefault="009720A0" w:rsidP="00BD13C7">
            <w:pPr>
              <w:pStyle w:val="Tablehead"/>
            </w:pPr>
            <w:r w:rsidRPr="00BD13C7">
              <w:t>Decision</w:t>
            </w:r>
          </w:p>
        </w:tc>
      </w:tr>
      <w:tr w:rsidR="00B92B5E" w:rsidRPr="00BD13C7" w14:paraId="644788AA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D32" w14:textId="5E46E842" w:rsidR="00B92B5E" w:rsidRPr="00BD13C7" w:rsidRDefault="00B92B5E" w:rsidP="00BD13C7">
            <w:pPr>
              <w:pStyle w:val="Tabletext"/>
              <w:jc w:val="center"/>
            </w:pPr>
            <w:r w:rsidRPr="00BD13C7">
              <w:t>X.1821</w:t>
            </w:r>
            <w:r w:rsidR="005908CC" w:rsidRPr="00BD13C7">
              <w:br/>
            </w:r>
            <w:r w:rsidRPr="00BD13C7">
              <w:t xml:space="preserve">(ex </w:t>
            </w:r>
            <w:hyperlink r:id="rId14" w:anchor="/t-wp/item?isn=21691" w:history="1">
              <w:r w:rsidRPr="00BD13C7">
                <w:rPr>
                  <w:rStyle w:val="Hyperlink"/>
                </w:rPr>
                <w:t>X.5Gsec-asra</w:t>
              </w:r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E80" w14:textId="17AD8BE2" w:rsidR="00B92B5E" w:rsidRPr="00BD13C7" w:rsidRDefault="00B92B5E" w:rsidP="00BD13C7">
            <w:pPr>
              <w:pStyle w:val="Tabletext"/>
            </w:pPr>
            <w:r w:rsidRPr="00BD13C7">
              <w:t xml:space="preserve">Guidelines and Technical Requirements for Analysis of 5G Network Asset Security Risk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4FA" w14:textId="25715CD3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5A356B2A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275B" w14:textId="61492223" w:rsidR="00B92B5E" w:rsidRPr="00BD13C7" w:rsidRDefault="00B92B5E" w:rsidP="00BD13C7">
            <w:pPr>
              <w:pStyle w:val="Tabletext"/>
              <w:jc w:val="center"/>
            </w:pPr>
            <w:r w:rsidRPr="00BD13C7">
              <w:t>X.2105</w:t>
            </w:r>
            <w:r w:rsidRPr="00BD13C7">
              <w:br/>
              <w:t xml:space="preserve">(ex </w:t>
            </w:r>
            <w:hyperlink r:id="rId15" w:anchor="/t-wp/item?isn=21709" w:history="1">
              <w:r w:rsidRPr="00BD13C7">
                <w:rPr>
                  <w:rStyle w:val="Hyperlink"/>
                </w:rPr>
                <w:t>X.st-</w:t>
              </w:r>
              <w:proofErr w:type="spellStart"/>
              <w:r w:rsidRPr="00BD13C7">
                <w:rPr>
                  <w:rStyle w:val="Hyperlink"/>
                </w:rPr>
                <w:t>ssc</w:t>
              </w:r>
              <w:proofErr w:type="spellEnd"/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CF" w14:textId="33C2C973" w:rsidR="00B92B5E" w:rsidRPr="00BD13C7" w:rsidRDefault="00B92B5E" w:rsidP="00BD13C7">
            <w:pPr>
              <w:pStyle w:val="Tabletext"/>
            </w:pPr>
            <w:r w:rsidRPr="00BD13C7">
              <w:t>Security threats targeting the software supply chain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C8A" w14:textId="683A63FB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686117DC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D40" w14:textId="11728C99" w:rsidR="00B92B5E" w:rsidRPr="000E1F4B" w:rsidRDefault="00B92B5E" w:rsidP="00BD13C7">
            <w:pPr>
              <w:pStyle w:val="Tabletext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t>X.1350</w:t>
            </w:r>
            <w:r w:rsidRPr="000E1F4B">
              <w:rPr>
                <w:lang w:val="pt-BR"/>
              </w:rPr>
              <w:br/>
              <w:t xml:space="preserve">(ex </w:t>
            </w:r>
            <w:r>
              <w:fldChar w:fldCharType="begin"/>
            </w:r>
            <w:r w:rsidRPr="000E1F4B">
              <w:rPr>
                <w:lang w:val="pt-BR"/>
              </w:rPr>
              <w:instrText>HYPERLINK "https://www.itu.int/myworkspace/" \l "/t-wp/item?isn=21718"</w:instrText>
            </w:r>
            <w:r>
              <w:fldChar w:fldCharType="separate"/>
            </w:r>
            <w:r w:rsidRPr="000E1F4B">
              <w:rPr>
                <w:rStyle w:val="Hyperlink"/>
                <w:lang w:val="pt-BR"/>
              </w:rPr>
              <w:t>X.sr-iiot</w:t>
            </w:r>
            <w:r>
              <w:fldChar w:fldCharType="end"/>
            </w:r>
            <w:r w:rsidRPr="000E1F4B">
              <w:rPr>
                <w:lang w:val="pt-BR"/>
              </w:rPr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CE9" w14:textId="0D7883D7" w:rsidR="00B92B5E" w:rsidRPr="00BD13C7" w:rsidRDefault="00B92B5E" w:rsidP="00BD13C7">
            <w:pPr>
              <w:pStyle w:val="Tabletext"/>
            </w:pPr>
            <w:r w:rsidRPr="00BD13C7">
              <w:t>Security requirements for the industrial Internet of things based smart manufacturing reference model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03" w14:textId="231A7225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340B90B4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385" w14:textId="246DA2D0" w:rsidR="00B92B5E" w:rsidRPr="00BD13C7" w:rsidRDefault="00B92B5E" w:rsidP="00BD13C7">
            <w:pPr>
              <w:pStyle w:val="Tabletext"/>
              <w:jc w:val="center"/>
            </w:pPr>
            <w:r w:rsidRPr="00BD13C7">
              <w:t>X.1910</w:t>
            </w:r>
            <w:r w:rsidRPr="00BD13C7">
              <w:br/>
              <w:t xml:space="preserve">(ex </w:t>
            </w:r>
            <w:hyperlink r:id="rId16" w:history="1">
              <w:r w:rsidRPr="00BD13C7">
                <w:rPr>
                  <w:rStyle w:val="Hyperlink"/>
                </w:rPr>
                <w:t>X.tc-</w:t>
              </w:r>
              <w:proofErr w:type="spellStart"/>
              <w:r w:rsidRPr="00BD13C7">
                <w:rPr>
                  <w:rStyle w:val="Hyperlink"/>
                </w:rPr>
                <w:t>ifd</w:t>
              </w:r>
              <w:proofErr w:type="spellEnd"/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E96" w14:textId="6EF15CB2" w:rsidR="00B92B5E" w:rsidRPr="00BD13C7" w:rsidRDefault="00B92B5E" w:rsidP="00BD13C7">
            <w:pPr>
              <w:pStyle w:val="Tabletext"/>
            </w:pPr>
            <w:r w:rsidRPr="00BD13C7">
              <w:t>Technical capabilities of interactive deception risk detection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8A2" w14:textId="4899C6BD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4C6FF93C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FBA" w14:textId="692D7F1E" w:rsidR="00B92B5E" w:rsidRPr="00BD13C7" w:rsidRDefault="00B92B5E" w:rsidP="00BD13C7">
            <w:pPr>
              <w:pStyle w:val="Tabletext"/>
              <w:jc w:val="center"/>
            </w:pPr>
            <w:r w:rsidRPr="00BD13C7">
              <w:t>X.1607</w:t>
            </w:r>
            <w:r w:rsidRPr="00BD13C7">
              <w:br/>
              <w:t xml:space="preserve">(ex </w:t>
            </w:r>
            <w:hyperlink r:id="rId17" w:anchor="/t-wp/item?isn=21746" w:history="1">
              <w:r w:rsidRPr="00BD13C7">
                <w:rPr>
                  <w:rStyle w:val="Hyperlink"/>
                </w:rPr>
                <w:t>X.asm-cc</w:t>
              </w:r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972" w14:textId="4928B574" w:rsidR="00B92B5E" w:rsidRPr="00BD13C7" w:rsidRDefault="00B92B5E" w:rsidP="00BD13C7">
            <w:pPr>
              <w:pStyle w:val="Tabletext"/>
            </w:pPr>
            <w:r w:rsidRPr="00BD13C7">
              <w:t>Requirements of attack surface management for cloud computing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364" w14:textId="4E6A1D92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0116E11C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9F9" w14:textId="7CF84EAA" w:rsidR="00B92B5E" w:rsidRPr="000E1F4B" w:rsidRDefault="00B92B5E" w:rsidP="00BD13C7">
            <w:pPr>
              <w:pStyle w:val="Tabletext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t>X.1651</w:t>
            </w:r>
            <w:r w:rsidRPr="000E1F4B">
              <w:rPr>
                <w:lang w:val="pt-BR"/>
              </w:rPr>
              <w:br/>
              <w:t xml:space="preserve">(ex </w:t>
            </w:r>
            <w:r>
              <w:fldChar w:fldCharType="begin"/>
            </w:r>
            <w:r w:rsidRPr="000E1F4B">
              <w:rPr>
                <w:lang w:val="pt-BR"/>
              </w:rPr>
              <w:instrText>HYPERLINK "https://www.itu.int/myworkspace/" \l "/t-wp/item?isn=21744"</w:instrText>
            </w:r>
            <w:r>
              <w:fldChar w:fldCharType="separate"/>
            </w:r>
            <w:r w:rsidRPr="000E1F4B">
              <w:rPr>
                <w:rStyle w:val="Hyperlink"/>
                <w:lang w:val="pt-BR"/>
              </w:rPr>
              <w:t>X.soar-cc</w:t>
            </w:r>
            <w:r>
              <w:fldChar w:fldCharType="end"/>
            </w:r>
            <w:r w:rsidRPr="000E1F4B">
              <w:rPr>
                <w:lang w:val="pt-BR"/>
              </w:rPr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601" w14:textId="794AF497" w:rsidR="00B92B5E" w:rsidRPr="00BD13C7" w:rsidRDefault="00B92B5E" w:rsidP="00BD13C7">
            <w:pPr>
              <w:pStyle w:val="Tabletext"/>
            </w:pPr>
            <w:r w:rsidRPr="00BD13C7">
              <w:t>Framework of security orchestration, automation and response for cloud computing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852" w14:textId="57FD4CDE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0B8C8393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076" w14:textId="049BA409" w:rsidR="00B92B5E" w:rsidRPr="00BD13C7" w:rsidRDefault="00B92B5E" w:rsidP="00BD13C7">
            <w:pPr>
              <w:pStyle w:val="Tabletext"/>
              <w:jc w:val="center"/>
            </w:pPr>
            <w:hyperlink r:id="rId18" w:anchor="/t-wp/item?isn=22284" w:history="1">
              <w:r w:rsidRPr="00BD13C7">
                <w:rPr>
                  <w:rStyle w:val="Hyperlink"/>
                </w:rPr>
                <w:t>X.1280</w:t>
              </w:r>
            </w:hyperlink>
            <w:r w:rsidR="00BD13C7">
              <w:t xml:space="preserve"> (Rev.)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648" w14:textId="5B3DEC4D" w:rsidR="00B92B5E" w:rsidRPr="00BD13C7" w:rsidRDefault="00B92B5E" w:rsidP="00BD13C7">
            <w:pPr>
              <w:pStyle w:val="Tabletext"/>
            </w:pPr>
            <w:r w:rsidRPr="00BD13C7">
              <w:t>Framework for out-of-band mutual authentication using mobile devices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076" w14:textId="2B7AD0E5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0F0CC198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62" w14:textId="4DAF83B6" w:rsidR="00B92B5E" w:rsidRPr="00BD13C7" w:rsidRDefault="00B92B5E" w:rsidP="00BD13C7">
            <w:pPr>
              <w:pStyle w:val="Tabletext"/>
              <w:jc w:val="center"/>
            </w:pPr>
            <w:r w:rsidRPr="00BD13C7">
              <w:t>X.1286</w:t>
            </w:r>
            <w:r w:rsidRPr="00BD13C7">
              <w:br/>
              <w:t xml:space="preserve">(ex </w:t>
            </w:r>
            <w:hyperlink r:id="rId19" w:anchor="/t-wp/item?isn=21764" w:history="1">
              <w:proofErr w:type="spellStart"/>
              <w:r w:rsidRPr="00BD13C7">
                <w:rPr>
                  <w:rStyle w:val="Hyperlink"/>
                </w:rPr>
                <w:t>X.accsadlt</w:t>
              </w:r>
              <w:proofErr w:type="spellEnd"/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FDA" w14:textId="52B71200" w:rsidR="00B92B5E" w:rsidRPr="00BD13C7" w:rsidRDefault="00B92B5E" w:rsidP="00BD13C7">
            <w:pPr>
              <w:pStyle w:val="Tabletext"/>
            </w:pPr>
            <w:r w:rsidRPr="00BD13C7">
              <w:t>Access control platform using distributed ledger technology (DLT)-based authentication method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647" w14:textId="21AC986A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39DDCCB8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7E0" w14:textId="501768D7" w:rsidR="00B92B5E" w:rsidRPr="000E1F4B" w:rsidRDefault="00B92B5E" w:rsidP="00BD13C7">
            <w:pPr>
              <w:pStyle w:val="Tabletext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t>X.1417</w:t>
            </w:r>
            <w:r w:rsidRPr="000E1F4B">
              <w:rPr>
                <w:lang w:val="pt-BR"/>
              </w:rPr>
              <w:br/>
              <w:t xml:space="preserve">(ex </w:t>
            </w:r>
            <w:r>
              <w:fldChar w:fldCharType="begin"/>
            </w:r>
            <w:r w:rsidRPr="000E1F4B">
              <w:rPr>
                <w:lang w:val="pt-BR"/>
              </w:rPr>
              <w:instrText>HYPERLINK "https://www.itu.int/myworkspace/" \l "/t-wp/item?isn=21800"</w:instrText>
            </w:r>
            <w:r>
              <w:fldChar w:fldCharType="separate"/>
            </w:r>
            <w:r w:rsidRPr="000E1F4B">
              <w:rPr>
                <w:rStyle w:val="Hyperlink"/>
                <w:lang w:val="pt-BR"/>
              </w:rPr>
              <w:t>X.sr-dpts</w:t>
            </w:r>
            <w:r>
              <w:fldChar w:fldCharType="end"/>
            </w:r>
            <w:r w:rsidRPr="000E1F4B">
              <w:rPr>
                <w:lang w:val="pt-BR"/>
              </w:rPr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B75" w14:textId="14D485E9" w:rsidR="00B92B5E" w:rsidRPr="00BD13C7" w:rsidRDefault="00B92B5E" w:rsidP="00BD13C7">
            <w:pPr>
              <w:pStyle w:val="Tabletext"/>
            </w:pPr>
            <w:r w:rsidRPr="00BD13C7">
              <w:t>Security requirements for distributed ledger technology (DLT) data on permissioned DLT-based distributed power trading systems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D61" w14:textId="755FEF53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B92B5E" w:rsidRPr="00BD13C7" w14:paraId="366EAE5C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291" w14:textId="6BD79AC0" w:rsidR="00B92B5E" w:rsidRPr="00BD13C7" w:rsidRDefault="00B92B5E" w:rsidP="00BD13C7">
            <w:pPr>
              <w:pStyle w:val="Tabletext"/>
              <w:jc w:val="center"/>
            </w:pPr>
            <w:r w:rsidRPr="00BD13C7">
              <w:lastRenderedPageBreak/>
              <w:t>X.1418</w:t>
            </w:r>
            <w:r w:rsidRPr="00BD13C7">
              <w:br/>
              <w:t xml:space="preserve">(ex </w:t>
            </w:r>
            <w:hyperlink r:id="rId20" w:anchor="/t-wp/item?isn=21799" w:history="1">
              <w:r w:rsidRPr="00BD13C7">
                <w:rPr>
                  <w:rStyle w:val="Hyperlink"/>
                </w:rPr>
                <w:t>X.sg-</w:t>
              </w:r>
              <w:proofErr w:type="spellStart"/>
              <w:r w:rsidRPr="00BD13C7">
                <w:rPr>
                  <w:rStyle w:val="Hyperlink"/>
                </w:rPr>
                <w:t>dcs</w:t>
              </w:r>
              <w:proofErr w:type="spellEnd"/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215D" w14:textId="2A81C055" w:rsidR="00B92B5E" w:rsidRPr="00BD13C7" w:rsidRDefault="00B92B5E" w:rsidP="00BD13C7">
            <w:pPr>
              <w:pStyle w:val="Tabletext"/>
            </w:pPr>
            <w:r w:rsidRPr="00BD13C7">
              <w:t>Security guidelines for distributed ledger technology based digital collection services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AB6" w14:textId="7C6D34AA" w:rsidR="00B92B5E" w:rsidRPr="00BD13C7" w:rsidRDefault="00B92B5E" w:rsidP="00BD13C7">
            <w:pPr>
              <w:pStyle w:val="Tabletext"/>
            </w:pPr>
            <w:r w:rsidRPr="00BD13C7">
              <w:t>Approved</w:t>
            </w:r>
          </w:p>
        </w:tc>
      </w:tr>
      <w:tr w:rsidR="00EB63EE" w:rsidRPr="00BD13C7" w14:paraId="3AF05BD5" w14:textId="77777777" w:rsidTr="000750DE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844" w14:textId="2785107E" w:rsidR="00EB63EE" w:rsidRPr="00BD13C7" w:rsidRDefault="00AE17BC" w:rsidP="00BD13C7">
            <w:pPr>
              <w:pStyle w:val="Tabletext"/>
              <w:jc w:val="center"/>
            </w:pPr>
            <w:r w:rsidRPr="00BD13C7">
              <w:t xml:space="preserve">X.2210 </w:t>
            </w:r>
            <w:r w:rsidRPr="00BD13C7">
              <w:br/>
              <w:t>(</w:t>
            </w:r>
            <w:hyperlink r:id="rId21" w:history="1">
              <w:r w:rsidRPr="00BD13C7">
                <w:rPr>
                  <w:rStyle w:val="Hyperlink"/>
                </w:rPr>
                <w:t xml:space="preserve">ex </w:t>
              </w:r>
              <w:proofErr w:type="spellStart"/>
              <w:proofErr w:type="gramStart"/>
              <w:r w:rsidRPr="00BD13C7">
                <w:rPr>
                  <w:rStyle w:val="Hyperlink"/>
                </w:rPr>
                <w:t>X.ig</w:t>
              </w:r>
              <w:proofErr w:type="gramEnd"/>
              <w:r w:rsidRPr="00BD13C7">
                <w:rPr>
                  <w:rStyle w:val="Hyperlink"/>
                </w:rPr>
                <w:t>-dw</w:t>
              </w:r>
              <w:proofErr w:type="spellEnd"/>
            </w:hyperlink>
            <w:r w:rsidRPr="00BD13C7">
              <w:t>)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26D" w14:textId="2314F36E" w:rsidR="00EB63EE" w:rsidRPr="00BD13C7" w:rsidRDefault="00386EDB" w:rsidP="00BD13C7">
            <w:pPr>
              <w:pStyle w:val="Tabletext"/>
            </w:pPr>
            <w:r w:rsidRPr="00BD13C7">
              <w:t>Implementation guidelines for digital watermarking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4C1" w14:textId="5AD5D90D" w:rsidR="00EB63EE" w:rsidRPr="00BD13C7" w:rsidRDefault="00386EDB" w:rsidP="0053376D">
            <w:pPr>
              <w:pStyle w:val="Tabletext"/>
              <w:jc w:val="center"/>
            </w:pPr>
            <w:r w:rsidRPr="00BD13C7">
              <w:t xml:space="preserve">Not </w:t>
            </w:r>
            <w:r w:rsidR="007A6C06" w:rsidRPr="00BD13C7">
              <w:t>approved</w:t>
            </w:r>
          </w:p>
        </w:tc>
      </w:tr>
    </w:tbl>
    <w:p w14:paraId="4BA30DAE" w14:textId="651658DB" w:rsidR="00C073FD" w:rsidRPr="0021593A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2</w:t>
      </w:r>
      <w:r w:rsidRPr="0021593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22" w:history="1">
        <w:r w:rsidRPr="0021593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21593A">
        <w:rPr>
          <w:rFonts w:asciiTheme="minorHAnsi" w:hAnsiTheme="minorHAnsi" w:cstheme="minorHAnsi"/>
          <w:sz w:val="22"/>
          <w:szCs w:val="22"/>
        </w:rPr>
        <w:t>.</w:t>
      </w:r>
    </w:p>
    <w:p w14:paraId="49E2AE3F" w14:textId="3FA83D0A" w:rsidR="00D40B96" w:rsidRPr="0021593A" w:rsidRDefault="00D40B96" w:rsidP="00D40B96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8656F" w:rsidRPr="0021593A">
        <w:rPr>
          <w:rFonts w:asciiTheme="minorHAnsi" w:hAnsiTheme="minorHAnsi" w:cstheme="minorHAnsi"/>
          <w:sz w:val="22"/>
          <w:szCs w:val="22"/>
        </w:rPr>
        <w:tab/>
      </w:r>
      <w:r w:rsidR="00D57EFD" w:rsidRPr="0021593A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21593A">
        <w:rPr>
          <w:rFonts w:asciiTheme="minorHAnsi" w:hAnsiTheme="minorHAnsi" w:cstheme="minorHAnsi"/>
          <w:sz w:val="22"/>
          <w:szCs w:val="22"/>
        </w:rPr>
        <w:t>e</w:t>
      </w:r>
      <w:r w:rsidR="00D57EFD" w:rsidRPr="0021593A">
        <w:rPr>
          <w:rFonts w:asciiTheme="minorHAnsi" w:hAnsiTheme="minorHAnsi" w:cstheme="minorHAnsi"/>
          <w:sz w:val="22"/>
          <w:szCs w:val="22"/>
        </w:rPr>
        <w:t xml:space="preserve"> </w:t>
      </w:r>
      <w:r w:rsidR="00380E25">
        <w:rPr>
          <w:rFonts w:asciiTheme="minorHAnsi" w:hAnsiTheme="minorHAnsi" w:cstheme="minorHAnsi"/>
          <w:sz w:val="22"/>
          <w:szCs w:val="22"/>
        </w:rPr>
        <w:t>a</w:t>
      </w:r>
      <w:r w:rsidR="008964FF" w:rsidRPr="0021593A">
        <w:rPr>
          <w:rFonts w:asciiTheme="minorHAnsi" w:hAnsiTheme="minorHAnsi" w:cstheme="minorHAnsi"/>
          <w:sz w:val="22"/>
          <w:szCs w:val="22"/>
        </w:rPr>
        <w:t xml:space="preserve">pproved </w:t>
      </w:r>
      <w:r w:rsidR="00D57EFD" w:rsidRPr="0021593A">
        <w:rPr>
          <w:rFonts w:asciiTheme="minorHAnsi" w:hAnsiTheme="minorHAnsi" w:cstheme="minorHAnsi"/>
          <w:sz w:val="22"/>
          <w:szCs w:val="22"/>
        </w:rPr>
        <w:t>Recommendation will be published by ITU as soon as possible.</w:t>
      </w:r>
      <w:r>
        <w:rPr>
          <w:rFonts w:asciiTheme="minorHAnsi" w:hAnsiTheme="minorHAnsi" w:cstheme="minorHAnsi"/>
          <w:sz w:val="22"/>
          <w:szCs w:val="22"/>
        </w:rPr>
        <w:t xml:space="preserve"> In the meantime, </w:t>
      </w:r>
      <w:r w:rsidRPr="0021593A">
        <w:rPr>
          <w:rFonts w:asciiTheme="minorHAnsi" w:hAnsiTheme="minorHAnsi" w:cstheme="minorHAnsi"/>
          <w:sz w:val="22"/>
          <w:szCs w:val="22"/>
        </w:rPr>
        <w:t>pre-published Recommendation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159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</w:t>
      </w:r>
      <w:r w:rsidRPr="0021593A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23" w:history="1">
        <w:r w:rsidRPr="0021593A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Pr="0021593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EC0EC6" w14:textId="118DAB89" w:rsidR="00280552" w:rsidRDefault="00D57EFD" w:rsidP="000E1F4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593A">
        <w:rPr>
          <w:rFonts w:asciiTheme="minorHAnsi" w:hAnsiTheme="minorHAnsi" w:cstheme="minorHAnsi"/>
          <w:sz w:val="22"/>
          <w:szCs w:val="22"/>
        </w:rPr>
        <w:t>Yours faithfully,</w:t>
      </w:r>
    </w:p>
    <w:p w14:paraId="7F628A40" w14:textId="7B806A53" w:rsidR="000E1F4B" w:rsidRPr="00EC4787" w:rsidRDefault="00EC4787" w:rsidP="00EC4787">
      <w:pPr>
        <w:spacing w:before="240" w:after="24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(Signed)</w:t>
      </w:r>
    </w:p>
    <w:p w14:paraId="4E76BDE7" w14:textId="2C7C23F7" w:rsidR="00C72B64" w:rsidRPr="00C073FD" w:rsidRDefault="00E31ACC" w:rsidP="000E1F4B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2C0D7E">
        <w:rPr>
          <w:rFonts w:asciiTheme="minorHAnsi" w:hAnsiTheme="minorHAnsi" w:cstheme="minorHAnsi"/>
          <w:sz w:val="22"/>
          <w:szCs w:val="22"/>
        </w:rPr>
        <w:t>Seizo Onoe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2C0D7E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761A61">
      <w:headerReference w:type="default" r:id="rId24"/>
      <w:footerReference w:type="default" r:id="rId25"/>
      <w:footerReference w:type="first" r:id="rId26"/>
      <w:type w:val="continuous"/>
      <w:pgSz w:w="11907" w:h="16840"/>
      <w:pgMar w:top="1134" w:right="1134" w:bottom="1134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1B4C" w14:textId="77777777" w:rsidR="00C637F4" w:rsidRDefault="00C637F4">
      <w:r>
        <w:separator/>
      </w:r>
    </w:p>
  </w:endnote>
  <w:endnote w:type="continuationSeparator" w:id="0">
    <w:p w14:paraId="54D187A4" w14:textId="77777777" w:rsidR="00C637F4" w:rsidRDefault="00C637F4">
      <w:r>
        <w:continuationSeparator/>
      </w:r>
    </w:p>
  </w:endnote>
  <w:endnote w:type="continuationNotice" w:id="1">
    <w:p w14:paraId="0836D0DE" w14:textId="77777777" w:rsidR="00C637F4" w:rsidRDefault="00C637F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970A4BF" w14:paraId="594C791E" w14:textId="77777777" w:rsidTr="3970A4BF">
      <w:trPr>
        <w:trHeight w:val="300"/>
      </w:trPr>
      <w:tc>
        <w:tcPr>
          <w:tcW w:w="3250" w:type="dxa"/>
        </w:tcPr>
        <w:p w14:paraId="480BC9AD" w14:textId="1233F207" w:rsidR="3970A4BF" w:rsidRDefault="3970A4BF" w:rsidP="3970A4BF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0D8A9BC2" w14:textId="6F12403B" w:rsidR="3970A4BF" w:rsidRDefault="3970A4BF" w:rsidP="3970A4BF">
          <w:pPr>
            <w:pStyle w:val="Header"/>
          </w:pPr>
        </w:p>
      </w:tc>
      <w:tc>
        <w:tcPr>
          <w:tcW w:w="3250" w:type="dxa"/>
        </w:tcPr>
        <w:p w14:paraId="7055BCD0" w14:textId="646F59C6" w:rsidR="3970A4BF" w:rsidRDefault="3970A4BF" w:rsidP="3970A4BF">
          <w:pPr>
            <w:pStyle w:val="Header"/>
            <w:ind w:right="-115"/>
            <w:jc w:val="right"/>
          </w:pPr>
        </w:p>
      </w:tc>
    </w:tr>
  </w:tbl>
  <w:p w14:paraId="449F98BA" w14:textId="3B5AAF08" w:rsidR="00295994" w:rsidRDefault="0029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0E3D" w14:textId="77777777" w:rsidR="00C637F4" w:rsidRDefault="00C637F4">
      <w:r>
        <w:t>____________________</w:t>
      </w:r>
    </w:p>
  </w:footnote>
  <w:footnote w:type="continuationSeparator" w:id="0">
    <w:p w14:paraId="46FDF7AB" w14:textId="77777777" w:rsidR="00C637F4" w:rsidRDefault="00C637F4">
      <w:r>
        <w:continuationSeparator/>
      </w:r>
    </w:p>
  </w:footnote>
  <w:footnote w:type="continuationNotice" w:id="1">
    <w:p w14:paraId="34454EA5" w14:textId="77777777" w:rsidR="00C637F4" w:rsidRDefault="00C637F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334CA1E4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="0053376D" w:rsidRPr="00D8656F">
      <w:rPr>
        <w:sz w:val="18"/>
      </w:rPr>
      <w:t xml:space="preserve">TSB Circular </w:t>
    </w:r>
    <w:r w:rsidR="0053376D">
      <w:rPr>
        <w:sz w:val="18"/>
      </w:rPr>
      <w:t>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2B0F"/>
    <w:rsid w:val="00013980"/>
    <w:rsid w:val="0001419F"/>
    <w:rsid w:val="0002242D"/>
    <w:rsid w:val="00044E76"/>
    <w:rsid w:val="00051076"/>
    <w:rsid w:val="00052A40"/>
    <w:rsid w:val="000542DD"/>
    <w:rsid w:val="0006451E"/>
    <w:rsid w:val="00066A34"/>
    <w:rsid w:val="000750DE"/>
    <w:rsid w:val="00093BAE"/>
    <w:rsid w:val="000A5296"/>
    <w:rsid w:val="000A677E"/>
    <w:rsid w:val="000B14B7"/>
    <w:rsid w:val="000B21D8"/>
    <w:rsid w:val="000C606F"/>
    <w:rsid w:val="000D25A7"/>
    <w:rsid w:val="000D72A8"/>
    <w:rsid w:val="000E1F4B"/>
    <w:rsid w:val="00101D37"/>
    <w:rsid w:val="00105E42"/>
    <w:rsid w:val="001070CB"/>
    <w:rsid w:val="00107EB3"/>
    <w:rsid w:val="00113364"/>
    <w:rsid w:val="001217B8"/>
    <w:rsid w:val="00132F6C"/>
    <w:rsid w:val="001459CE"/>
    <w:rsid w:val="00152D34"/>
    <w:rsid w:val="00182E42"/>
    <w:rsid w:val="00183209"/>
    <w:rsid w:val="001833AE"/>
    <w:rsid w:val="001A0CA8"/>
    <w:rsid w:val="001B44C0"/>
    <w:rsid w:val="001B5E5D"/>
    <w:rsid w:val="001D7FF4"/>
    <w:rsid w:val="001E0525"/>
    <w:rsid w:val="001E432A"/>
    <w:rsid w:val="0021593A"/>
    <w:rsid w:val="0022448B"/>
    <w:rsid w:val="002251E0"/>
    <w:rsid w:val="00242C91"/>
    <w:rsid w:val="00247912"/>
    <w:rsid w:val="00250120"/>
    <w:rsid w:val="00254A7D"/>
    <w:rsid w:val="00261556"/>
    <w:rsid w:val="00266440"/>
    <w:rsid w:val="00274E3E"/>
    <w:rsid w:val="00280552"/>
    <w:rsid w:val="002835F2"/>
    <w:rsid w:val="00291250"/>
    <w:rsid w:val="00295994"/>
    <w:rsid w:val="002C0D7E"/>
    <w:rsid w:val="002C3689"/>
    <w:rsid w:val="002D615F"/>
    <w:rsid w:val="002F6A07"/>
    <w:rsid w:val="00310559"/>
    <w:rsid w:val="00312FAD"/>
    <w:rsid w:val="00313EEE"/>
    <w:rsid w:val="0031776D"/>
    <w:rsid w:val="003309E8"/>
    <w:rsid w:val="00334D53"/>
    <w:rsid w:val="00351D9D"/>
    <w:rsid w:val="00371936"/>
    <w:rsid w:val="00377638"/>
    <w:rsid w:val="00380E25"/>
    <w:rsid w:val="00384E54"/>
    <w:rsid w:val="00386EDB"/>
    <w:rsid w:val="0039255B"/>
    <w:rsid w:val="003A64A6"/>
    <w:rsid w:val="003C2D5D"/>
    <w:rsid w:val="003C460D"/>
    <w:rsid w:val="003C4C84"/>
    <w:rsid w:val="003D77D4"/>
    <w:rsid w:val="003D7898"/>
    <w:rsid w:val="003E22F7"/>
    <w:rsid w:val="00413295"/>
    <w:rsid w:val="00434A6D"/>
    <w:rsid w:val="00465D88"/>
    <w:rsid w:val="004674C2"/>
    <w:rsid w:val="0048303F"/>
    <w:rsid w:val="00487BEF"/>
    <w:rsid w:val="00490847"/>
    <w:rsid w:val="004A0ADE"/>
    <w:rsid w:val="004B4326"/>
    <w:rsid w:val="004C0F6E"/>
    <w:rsid w:val="004C46EE"/>
    <w:rsid w:val="004C4A5A"/>
    <w:rsid w:val="004F309A"/>
    <w:rsid w:val="004F628C"/>
    <w:rsid w:val="00516E61"/>
    <w:rsid w:val="00517E60"/>
    <w:rsid w:val="00524979"/>
    <w:rsid w:val="005251D4"/>
    <w:rsid w:val="00530D12"/>
    <w:rsid w:val="00532D7F"/>
    <w:rsid w:val="0053376D"/>
    <w:rsid w:val="00544345"/>
    <w:rsid w:val="00561E83"/>
    <w:rsid w:val="00562E83"/>
    <w:rsid w:val="0056335B"/>
    <w:rsid w:val="0056481F"/>
    <w:rsid w:val="00572712"/>
    <w:rsid w:val="00574799"/>
    <w:rsid w:val="00581B1B"/>
    <w:rsid w:val="00583BFD"/>
    <w:rsid w:val="00587E1F"/>
    <w:rsid w:val="005908CC"/>
    <w:rsid w:val="00596865"/>
    <w:rsid w:val="005B0E96"/>
    <w:rsid w:val="005B2F39"/>
    <w:rsid w:val="005C6890"/>
    <w:rsid w:val="005E372C"/>
    <w:rsid w:val="005F3EFC"/>
    <w:rsid w:val="00634CB7"/>
    <w:rsid w:val="006755F5"/>
    <w:rsid w:val="006953AE"/>
    <w:rsid w:val="006A3080"/>
    <w:rsid w:val="006B37F5"/>
    <w:rsid w:val="006C072F"/>
    <w:rsid w:val="006C5E28"/>
    <w:rsid w:val="006D2AFA"/>
    <w:rsid w:val="006D7EC4"/>
    <w:rsid w:val="006E7E9D"/>
    <w:rsid w:val="006F3F70"/>
    <w:rsid w:val="00703784"/>
    <w:rsid w:val="007043E6"/>
    <w:rsid w:val="0070619F"/>
    <w:rsid w:val="007207C0"/>
    <w:rsid w:val="00720AB8"/>
    <w:rsid w:val="00723C25"/>
    <w:rsid w:val="0072681A"/>
    <w:rsid w:val="00726FDE"/>
    <w:rsid w:val="0072795B"/>
    <w:rsid w:val="007449E7"/>
    <w:rsid w:val="007505A2"/>
    <w:rsid w:val="00761A61"/>
    <w:rsid w:val="0076205E"/>
    <w:rsid w:val="00764A52"/>
    <w:rsid w:val="00766E5A"/>
    <w:rsid w:val="00787518"/>
    <w:rsid w:val="007A0C1D"/>
    <w:rsid w:val="007A2220"/>
    <w:rsid w:val="007A51BD"/>
    <w:rsid w:val="007A6C06"/>
    <w:rsid w:val="007B733C"/>
    <w:rsid w:val="007C117A"/>
    <w:rsid w:val="007C14D5"/>
    <w:rsid w:val="007D03F4"/>
    <w:rsid w:val="007D3FB0"/>
    <w:rsid w:val="007E07B2"/>
    <w:rsid w:val="007F25F7"/>
    <w:rsid w:val="007F6C65"/>
    <w:rsid w:val="00800D6D"/>
    <w:rsid w:val="00825B8F"/>
    <w:rsid w:val="008459E8"/>
    <w:rsid w:val="008505A7"/>
    <w:rsid w:val="0085630A"/>
    <w:rsid w:val="008727A0"/>
    <w:rsid w:val="00881D76"/>
    <w:rsid w:val="00882CFA"/>
    <w:rsid w:val="00883B32"/>
    <w:rsid w:val="008852AA"/>
    <w:rsid w:val="00890899"/>
    <w:rsid w:val="008964FF"/>
    <w:rsid w:val="00897D00"/>
    <w:rsid w:val="008A178F"/>
    <w:rsid w:val="008A1FE2"/>
    <w:rsid w:val="008A753C"/>
    <w:rsid w:val="008B61A8"/>
    <w:rsid w:val="008C7BF5"/>
    <w:rsid w:val="008D40C0"/>
    <w:rsid w:val="008D4A53"/>
    <w:rsid w:val="009037BD"/>
    <w:rsid w:val="00910211"/>
    <w:rsid w:val="0091482B"/>
    <w:rsid w:val="0091525A"/>
    <w:rsid w:val="00926A71"/>
    <w:rsid w:val="00950234"/>
    <w:rsid w:val="00956649"/>
    <w:rsid w:val="00960ACF"/>
    <w:rsid w:val="0096282B"/>
    <w:rsid w:val="0096549D"/>
    <w:rsid w:val="009720A0"/>
    <w:rsid w:val="00972AC5"/>
    <w:rsid w:val="009839C2"/>
    <w:rsid w:val="009A7E7A"/>
    <w:rsid w:val="009B02DE"/>
    <w:rsid w:val="009B1118"/>
    <w:rsid w:val="009C05B4"/>
    <w:rsid w:val="009C5A1C"/>
    <w:rsid w:val="009C5DE0"/>
    <w:rsid w:val="009D7C4E"/>
    <w:rsid w:val="009E15FF"/>
    <w:rsid w:val="009F58D8"/>
    <w:rsid w:val="009F6351"/>
    <w:rsid w:val="00A01DEE"/>
    <w:rsid w:val="00A163DE"/>
    <w:rsid w:val="00A226F5"/>
    <w:rsid w:val="00A33B66"/>
    <w:rsid w:val="00A4246B"/>
    <w:rsid w:val="00A435C1"/>
    <w:rsid w:val="00A45D7C"/>
    <w:rsid w:val="00A47719"/>
    <w:rsid w:val="00A51C23"/>
    <w:rsid w:val="00A62CB6"/>
    <w:rsid w:val="00A707D9"/>
    <w:rsid w:val="00A76838"/>
    <w:rsid w:val="00AB322D"/>
    <w:rsid w:val="00AC0C47"/>
    <w:rsid w:val="00AC1D8A"/>
    <w:rsid w:val="00AC20E3"/>
    <w:rsid w:val="00AC458A"/>
    <w:rsid w:val="00AD085B"/>
    <w:rsid w:val="00AD57C3"/>
    <w:rsid w:val="00AE17BC"/>
    <w:rsid w:val="00AE7097"/>
    <w:rsid w:val="00B004A5"/>
    <w:rsid w:val="00B12141"/>
    <w:rsid w:val="00B36B75"/>
    <w:rsid w:val="00B36FC4"/>
    <w:rsid w:val="00B43630"/>
    <w:rsid w:val="00B46B91"/>
    <w:rsid w:val="00B5102E"/>
    <w:rsid w:val="00B51F54"/>
    <w:rsid w:val="00B541E7"/>
    <w:rsid w:val="00B87B17"/>
    <w:rsid w:val="00B92B5E"/>
    <w:rsid w:val="00BA3745"/>
    <w:rsid w:val="00BA4645"/>
    <w:rsid w:val="00BB5A6A"/>
    <w:rsid w:val="00BC4754"/>
    <w:rsid w:val="00BD13C7"/>
    <w:rsid w:val="00BE2425"/>
    <w:rsid w:val="00BE5F60"/>
    <w:rsid w:val="00BF342B"/>
    <w:rsid w:val="00C0705E"/>
    <w:rsid w:val="00C073FD"/>
    <w:rsid w:val="00C105CE"/>
    <w:rsid w:val="00C213C8"/>
    <w:rsid w:val="00C25850"/>
    <w:rsid w:val="00C35930"/>
    <w:rsid w:val="00C375FC"/>
    <w:rsid w:val="00C37883"/>
    <w:rsid w:val="00C4058B"/>
    <w:rsid w:val="00C52952"/>
    <w:rsid w:val="00C5797E"/>
    <w:rsid w:val="00C60889"/>
    <w:rsid w:val="00C637F4"/>
    <w:rsid w:val="00C72B64"/>
    <w:rsid w:val="00C85A67"/>
    <w:rsid w:val="00C87DB1"/>
    <w:rsid w:val="00C90554"/>
    <w:rsid w:val="00C96430"/>
    <w:rsid w:val="00CA17F2"/>
    <w:rsid w:val="00CB3BC8"/>
    <w:rsid w:val="00CC5B4B"/>
    <w:rsid w:val="00CF1DC2"/>
    <w:rsid w:val="00D0186E"/>
    <w:rsid w:val="00D025FE"/>
    <w:rsid w:val="00D24DDC"/>
    <w:rsid w:val="00D2507A"/>
    <w:rsid w:val="00D274E4"/>
    <w:rsid w:val="00D37FC4"/>
    <w:rsid w:val="00D40B96"/>
    <w:rsid w:val="00D45BC8"/>
    <w:rsid w:val="00D57EFD"/>
    <w:rsid w:val="00D758FE"/>
    <w:rsid w:val="00D858FD"/>
    <w:rsid w:val="00D8656F"/>
    <w:rsid w:val="00D86BB1"/>
    <w:rsid w:val="00DA348D"/>
    <w:rsid w:val="00DA4AED"/>
    <w:rsid w:val="00DA6F35"/>
    <w:rsid w:val="00DB31B2"/>
    <w:rsid w:val="00DC5240"/>
    <w:rsid w:val="00DC78DA"/>
    <w:rsid w:val="00DD2E8D"/>
    <w:rsid w:val="00DD7C9F"/>
    <w:rsid w:val="00DE308A"/>
    <w:rsid w:val="00DE6AF6"/>
    <w:rsid w:val="00DF4E2F"/>
    <w:rsid w:val="00E043C4"/>
    <w:rsid w:val="00E23E06"/>
    <w:rsid w:val="00E24903"/>
    <w:rsid w:val="00E26ABE"/>
    <w:rsid w:val="00E31ACC"/>
    <w:rsid w:val="00E53BF4"/>
    <w:rsid w:val="00E60EEA"/>
    <w:rsid w:val="00E61BBA"/>
    <w:rsid w:val="00E7570B"/>
    <w:rsid w:val="00E80605"/>
    <w:rsid w:val="00EB63EE"/>
    <w:rsid w:val="00EC14F4"/>
    <w:rsid w:val="00EC4787"/>
    <w:rsid w:val="00EE2777"/>
    <w:rsid w:val="00EE60CE"/>
    <w:rsid w:val="00EF0E1D"/>
    <w:rsid w:val="00EF7FDC"/>
    <w:rsid w:val="00F02473"/>
    <w:rsid w:val="00F1238A"/>
    <w:rsid w:val="00F1742A"/>
    <w:rsid w:val="00F179A7"/>
    <w:rsid w:val="00F327CA"/>
    <w:rsid w:val="00F37A56"/>
    <w:rsid w:val="00F4062C"/>
    <w:rsid w:val="00F55390"/>
    <w:rsid w:val="00F662FF"/>
    <w:rsid w:val="00F66483"/>
    <w:rsid w:val="00F66A9D"/>
    <w:rsid w:val="00F95AD4"/>
    <w:rsid w:val="00F9777A"/>
    <w:rsid w:val="00FA1CAB"/>
    <w:rsid w:val="00FA25B8"/>
    <w:rsid w:val="00FB0F37"/>
    <w:rsid w:val="00FB663A"/>
    <w:rsid w:val="00FE106E"/>
    <w:rsid w:val="3970A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22DB1D25-557F-461F-B983-ADEFC315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0750DE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  <w:style w:type="table" w:styleId="TableGrid">
    <w:name w:val="Table Grid"/>
    <w:basedOn w:val="TableNormal"/>
    <w:uiPriority w:val="59"/>
    <w:rsid w:val="002959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ircularNo">
    <w:name w:val="CircularNo"/>
    <w:basedOn w:val="Tabletext"/>
    <w:qFormat/>
    <w:rsid w:val="00BD13C7"/>
    <w:pPr>
      <w:framePr w:hSpace="181" w:wrap="around" w:vAnchor="page" w:hAnchor="margin" w:y="1015"/>
      <w:spacing w:before="0"/>
    </w:pPr>
    <w:rPr>
      <w:rFonts w:asciiTheme="minorHAnsi" w:hAnsiTheme="minorHAnsi" w:cstheme="minorHAns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TSB-CIR-0104/en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yworkspace/t-wp/item?isn=2168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yworkspace/t-wp/item?isn=21686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1727" TargetMode="External"/><Relationship Id="rId20" Type="http://schemas.openxmlformats.org/officeDocument/2006/relationships/hyperlink" Target="https://www.itu.int/myworkspa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7@itu.int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itu.int/myworkspace/" TargetMode="External"/><Relationship Id="rId23" Type="http://schemas.openxmlformats.org/officeDocument/2006/relationships/hyperlink" Target="https://www.itu.int/itu-t/recommendations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itu.int/myworkspa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yworkspace/" TargetMode="External"/><Relationship Id="rId22" Type="http://schemas.openxmlformats.org/officeDocument/2006/relationships/hyperlink" Target="http://www.itu.int/net4/ipr/search.aspx?sector=ITU&amp;class=PS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B6786-C965-4E72-A5A8-BCBF60E4E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3926</CharactersWithSpaces>
  <SharedDoc>false</SharedDoc>
  <HLinks>
    <vt:vector size="102" baseType="variant">
      <vt:variant>
        <vt:i4>6619196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https://www.itu.int/itu-t/recommendations/</vt:lpwstr>
      </vt:variant>
      <vt:variant>
        <vt:lpwstr/>
      </vt:variant>
      <vt:variant>
        <vt:i4>7274599</vt:i4>
      </vt:variant>
      <vt:variant>
        <vt:i4>39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3866728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https://www.itu.int/myworkspace/t-wp/item?isn=21686</vt:lpwstr>
      </vt:variant>
      <vt:variant>
        <vt:lpwstr/>
      </vt:variant>
      <vt:variant>
        <vt:i4>1835097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/t-wp/item?isn=21799</vt:lpwstr>
      </vt:variant>
      <vt:variant>
        <vt:i4>1704016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/t-wp/item?isn=21800</vt:lpwstr>
      </vt:variant>
      <vt:variant>
        <vt:i4>1114198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/t-wp/item?isn=21764</vt:lpwstr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/t-wp/item?isn=22284</vt:lpwstr>
      </vt:variant>
      <vt:variant>
        <vt:i4>1114196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/t-wp/item?isn=21744</vt:lpwstr>
      </vt:variant>
      <vt:variant>
        <vt:i4>1245268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/t-wp/item?isn=21746</vt:lpwstr>
      </vt:variant>
      <vt:variant>
        <vt:i4>6684743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https://www.itu.int/ITU-T/workprog/wp_item.aspx?isn=21727</vt:lpwstr>
      </vt:variant>
      <vt:variant>
        <vt:lpwstr/>
      </vt:variant>
      <vt:variant>
        <vt:i4>1900625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/t-wp/item?isn=21718</vt:lpwstr>
      </vt:variant>
      <vt:variant>
        <vt:i4>1835088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/t-wp/item?isn=21709</vt:lpwstr>
      </vt:variant>
      <vt:variant>
        <vt:i4>1376345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https://www.itu.int/myworkspace/</vt:lpwstr>
      </vt:variant>
      <vt:variant>
        <vt:lpwstr>/t-wp/item?isn=21691</vt:lpwstr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https://www.itu.int/md/T25-TSB-CIR-0104/en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Maguire, Mairéad</cp:lastModifiedBy>
  <cp:revision>4</cp:revision>
  <cp:lastPrinted>2026-05-01T08:07:00Z</cp:lastPrinted>
  <dcterms:created xsi:type="dcterms:W3CDTF">2026-06-17T09:18:00Z</dcterms:created>
  <dcterms:modified xsi:type="dcterms:W3CDTF">2026-06-18T09:29:00Z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  <property fmtid="{D5CDD505-2E9C-101B-9397-08002B2CF9AE}" pid="6" name="MediaServiceImageTags">
    <vt:lpwstr/>
  </property>
</Properties>
</file>