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6" w:type="dxa"/>
        <w:tblInd w:w="8" w:type="dxa"/>
        <w:tblLayout w:type="fixed"/>
        <w:tblCellMar>
          <w:left w:w="0" w:type="dxa"/>
          <w:right w:w="0" w:type="dxa"/>
        </w:tblCellMar>
        <w:tblLook w:val="0000" w:firstRow="0" w:lastRow="0" w:firstColumn="0" w:lastColumn="0" w:noHBand="0" w:noVBand="0"/>
      </w:tblPr>
      <w:tblGrid>
        <w:gridCol w:w="993"/>
        <w:gridCol w:w="417"/>
        <w:gridCol w:w="3467"/>
        <w:gridCol w:w="5329"/>
      </w:tblGrid>
      <w:tr w:rsidR="007B6316" w:rsidRPr="00CF14CB" w14:paraId="7E23C74B" w14:textId="77777777" w:rsidTr="007B6316">
        <w:trPr>
          <w:cantSplit/>
          <w:trHeight w:val="340"/>
        </w:trPr>
        <w:tc>
          <w:tcPr>
            <w:tcW w:w="1410" w:type="dxa"/>
            <w:gridSpan w:val="2"/>
          </w:tcPr>
          <w:p w14:paraId="56DD9E9B" w14:textId="77777777" w:rsidR="007B6316" w:rsidRPr="00CF14CB" w:rsidRDefault="007B6316" w:rsidP="00303D62">
            <w:pPr>
              <w:tabs>
                <w:tab w:val="left" w:pos="4111"/>
              </w:tabs>
              <w:spacing w:before="10"/>
              <w:ind w:left="57"/>
              <w:rPr>
                <w:sz w:val="22"/>
                <w:lang w:val="es-ES"/>
              </w:rPr>
            </w:pPr>
            <w:r w:rsidRPr="00CF14CB">
              <w:rPr>
                <w:noProof/>
                <w:lang w:val="es-ES" w:eastAsia="zh-CN"/>
              </w:rPr>
              <w:drawing>
                <wp:inline distT="0" distB="0" distL="0" distR="0" wp14:anchorId="165EEC44" wp14:editId="529AB229">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8796" w:type="dxa"/>
            <w:gridSpan w:val="2"/>
            <w:vAlign w:val="center"/>
          </w:tcPr>
          <w:p w14:paraId="0F1A8E4E" w14:textId="77777777" w:rsidR="007B6316" w:rsidRPr="00CF14CB" w:rsidRDefault="007B6316" w:rsidP="007B6316">
            <w:pPr>
              <w:spacing w:before="0"/>
              <w:rPr>
                <w:rFonts w:cs="Times New Roman Bold"/>
                <w:b/>
                <w:bCs/>
                <w:smallCaps/>
                <w:sz w:val="26"/>
                <w:szCs w:val="26"/>
                <w:lang w:val="es-ES"/>
              </w:rPr>
            </w:pPr>
            <w:r w:rsidRPr="00CF14CB">
              <w:rPr>
                <w:rFonts w:cs="Times New Roman Bold"/>
                <w:b/>
                <w:bCs/>
                <w:smallCaps/>
                <w:sz w:val="36"/>
                <w:szCs w:val="36"/>
                <w:lang w:val="es-ES"/>
              </w:rPr>
              <w:t>Unión Internacional de Telecomunicaciones</w:t>
            </w:r>
          </w:p>
          <w:p w14:paraId="08D212B1" w14:textId="77777777" w:rsidR="007B6316" w:rsidRPr="00CF14CB" w:rsidRDefault="007B6316" w:rsidP="007B6316">
            <w:pPr>
              <w:spacing w:before="0"/>
              <w:rPr>
                <w:lang w:val="es-ES"/>
              </w:rPr>
            </w:pPr>
            <w:r w:rsidRPr="00CF14CB">
              <w:rPr>
                <w:rFonts w:cs="Times New Roman Bold"/>
                <w:b/>
                <w:bCs/>
                <w:smallCaps/>
                <w:sz w:val="28"/>
                <w:szCs w:val="28"/>
                <w:lang w:val="es-ES"/>
              </w:rPr>
              <w:t>Oficina</w:t>
            </w:r>
            <w:r w:rsidRPr="00CF14CB">
              <w:rPr>
                <w:rFonts w:cs="Times New Roman Bold"/>
                <w:b/>
                <w:bCs/>
                <w:iCs/>
                <w:smallCaps/>
                <w:sz w:val="22"/>
                <w:szCs w:val="22"/>
                <w:lang w:val="es-ES"/>
              </w:rPr>
              <w:t xml:space="preserve"> </w:t>
            </w:r>
            <w:r w:rsidRPr="00CF14CB">
              <w:rPr>
                <w:rFonts w:cs="Times New Roman Bold"/>
                <w:b/>
                <w:bCs/>
                <w:iCs/>
                <w:smallCaps/>
                <w:sz w:val="28"/>
                <w:szCs w:val="28"/>
                <w:lang w:val="es-ES"/>
              </w:rPr>
              <w:t>de Normalización de las Telecomunicaciones</w:t>
            </w:r>
          </w:p>
        </w:tc>
      </w:tr>
      <w:tr w:rsidR="007B6316" w:rsidRPr="00CF14CB" w14:paraId="297A2966" w14:textId="77777777" w:rsidTr="00303D62">
        <w:trPr>
          <w:cantSplit/>
          <w:trHeight w:val="340"/>
        </w:trPr>
        <w:tc>
          <w:tcPr>
            <w:tcW w:w="993" w:type="dxa"/>
          </w:tcPr>
          <w:p w14:paraId="3DA194E3" w14:textId="77777777" w:rsidR="007B6316" w:rsidRPr="00CF14CB" w:rsidRDefault="007B6316" w:rsidP="00303D62">
            <w:pPr>
              <w:tabs>
                <w:tab w:val="left" w:pos="4111"/>
              </w:tabs>
              <w:spacing w:before="10"/>
              <w:ind w:left="57"/>
              <w:rPr>
                <w:b/>
                <w:bCs/>
                <w:sz w:val="22"/>
                <w:lang w:val="es-ES"/>
              </w:rPr>
            </w:pPr>
          </w:p>
        </w:tc>
        <w:tc>
          <w:tcPr>
            <w:tcW w:w="3884" w:type="dxa"/>
            <w:gridSpan w:val="2"/>
          </w:tcPr>
          <w:p w14:paraId="7AD9A00E" w14:textId="77777777" w:rsidR="007B6316" w:rsidRPr="00CF14CB" w:rsidRDefault="007B6316" w:rsidP="00303D62">
            <w:pPr>
              <w:tabs>
                <w:tab w:val="left" w:pos="4111"/>
              </w:tabs>
              <w:spacing w:before="0"/>
              <w:ind w:left="57"/>
              <w:rPr>
                <w:b/>
                <w:lang w:val="es-ES"/>
              </w:rPr>
            </w:pPr>
          </w:p>
        </w:tc>
        <w:tc>
          <w:tcPr>
            <w:tcW w:w="5329" w:type="dxa"/>
          </w:tcPr>
          <w:p w14:paraId="09DE1FE4" w14:textId="26E51DBC" w:rsidR="007B6316" w:rsidRPr="00CF14CB" w:rsidRDefault="007B6316" w:rsidP="007B6316">
            <w:pPr>
              <w:tabs>
                <w:tab w:val="clear" w:pos="794"/>
                <w:tab w:val="clear" w:pos="1191"/>
                <w:tab w:val="clear" w:pos="1588"/>
                <w:tab w:val="clear" w:pos="1985"/>
                <w:tab w:val="left" w:pos="284"/>
              </w:tabs>
              <w:spacing w:after="120"/>
              <w:ind w:left="284" w:hanging="227"/>
              <w:rPr>
                <w:lang w:val="es-ES"/>
              </w:rPr>
            </w:pPr>
            <w:r w:rsidRPr="00CF14CB">
              <w:rPr>
                <w:szCs w:val="24"/>
                <w:lang w:val="es-ES"/>
              </w:rPr>
              <w:t>Ginebra,</w:t>
            </w:r>
            <w:r w:rsidR="006B5436" w:rsidRPr="00CF14CB">
              <w:rPr>
                <w:szCs w:val="24"/>
                <w:lang w:val="es-ES"/>
              </w:rPr>
              <w:t xml:space="preserve"> 11 de septiembre de 2026</w:t>
            </w:r>
          </w:p>
        </w:tc>
      </w:tr>
      <w:tr w:rsidR="001350B9" w:rsidRPr="00CF14CB" w14:paraId="0611B001" w14:textId="77777777" w:rsidTr="00303D62">
        <w:trPr>
          <w:cantSplit/>
          <w:trHeight w:val="340"/>
        </w:trPr>
        <w:tc>
          <w:tcPr>
            <w:tcW w:w="993" w:type="dxa"/>
          </w:tcPr>
          <w:p w14:paraId="4E92F10A" w14:textId="77777777" w:rsidR="001350B9" w:rsidRPr="00CF14CB" w:rsidRDefault="001350B9" w:rsidP="00303D62">
            <w:pPr>
              <w:tabs>
                <w:tab w:val="left" w:pos="4111"/>
              </w:tabs>
              <w:spacing w:before="10"/>
              <w:ind w:left="57"/>
              <w:rPr>
                <w:sz w:val="22"/>
                <w:lang w:val="es-ES"/>
              </w:rPr>
            </w:pPr>
            <w:r w:rsidRPr="00CF14CB">
              <w:rPr>
                <w:sz w:val="22"/>
                <w:lang w:val="es-ES"/>
              </w:rPr>
              <w:t>Ref.:</w:t>
            </w:r>
          </w:p>
          <w:p w14:paraId="7635F54E" w14:textId="77777777" w:rsidR="001350B9" w:rsidRPr="00CF14CB" w:rsidRDefault="001350B9" w:rsidP="007B6316">
            <w:pPr>
              <w:tabs>
                <w:tab w:val="left" w:pos="4111"/>
              </w:tabs>
              <w:spacing w:before="10"/>
              <w:ind w:left="57"/>
              <w:rPr>
                <w:sz w:val="22"/>
                <w:lang w:val="es-ES"/>
              </w:rPr>
            </w:pPr>
          </w:p>
        </w:tc>
        <w:tc>
          <w:tcPr>
            <w:tcW w:w="3884" w:type="dxa"/>
            <w:gridSpan w:val="2"/>
          </w:tcPr>
          <w:p w14:paraId="0F10A807" w14:textId="6280614E" w:rsidR="001350B9" w:rsidRPr="00CF14CB" w:rsidRDefault="001350B9" w:rsidP="00303D62">
            <w:pPr>
              <w:tabs>
                <w:tab w:val="left" w:pos="4111"/>
              </w:tabs>
              <w:spacing w:before="0"/>
              <w:ind w:left="57"/>
              <w:rPr>
                <w:b/>
                <w:lang w:val="es-ES"/>
              </w:rPr>
            </w:pPr>
            <w:r w:rsidRPr="00CF14CB">
              <w:rPr>
                <w:b/>
                <w:lang w:val="es-ES"/>
              </w:rPr>
              <w:t xml:space="preserve">Circular TSB </w:t>
            </w:r>
            <w:r w:rsidR="006B5436" w:rsidRPr="00CF14CB">
              <w:rPr>
                <w:b/>
                <w:lang w:val="es-ES"/>
              </w:rPr>
              <w:t>141</w:t>
            </w:r>
          </w:p>
          <w:p w14:paraId="700A4C1C" w14:textId="174224A7" w:rsidR="001350B9" w:rsidRPr="00CF14CB" w:rsidRDefault="00FF4207" w:rsidP="006B5436">
            <w:pPr>
              <w:tabs>
                <w:tab w:val="left" w:pos="4111"/>
              </w:tabs>
              <w:spacing w:before="0"/>
              <w:ind w:left="57"/>
              <w:rPr>
                <w:b/>
                <w:lang w:val="es-ES"/>
              </w:rPr>
            </w:pPr>
            <w:r w:rsidRPr="00CF14CB">
              <w:rPr>
                <w:lang w:val="es-ES"/>
              </w:rPr>
              <w:t>CE 21/SP</w:t>
            </w:r>
          </w:p>
        </w:tc>
        <w:tc>
          <w:tcPr>
            <w:tcW w:w="5329" w:type="dxa"/>
            <w:vMerge w:val="restart"/>
          </w:tcPr>
          <w:p w14:paraId="6478FB49" w14:textId="7551A138" w:rsidR="006B5436" w:rsidRPr="00CF14CB" w:rsidRDefault="006B5436" w:rsidP="00303D62">
            <w:pPr>
              <w:tabs>
                <w:tab w:val="clear" w:pos="794"/>
                <w:tab w:val="clear" w:pos="1191"/>
                <w:tab w:val="clear" w:pos="1588"/>
                <w:tab w:val="clear" w:pos="1985"/>
                <w:tab w:val="left" w:pos="284"/>
              </w:tabs>
              <w:spacing w:before="0"/>
              <w:ind w:left="284" w:hanging="227"/>
              <w:rPr>
                <w:b/>
                <w:bCs/>
                <w:lang w:val="es-ES"/>
              </w:rPr>
            </w:pPr>
            <w:bookmarkStart w:id="0" w:name="Addressee_S"/>
            <w:bookmarkEnd w:id="0"/>
            <w:r w:rsidRPr="00CF14CB">
              <w:rPr>
                <w:b/>
                <w:bCs/>
                <w:lang w:val="es-ES"/>
              </w:rPr>
              <w:t>A:</w:t>
            </w:r>
          </w:p>
          <w:p w14:paraId="5616B98B" w14:textId="4C6BF188" w:rsidR="001350B9" w:rsidRPr="00CF14CB" w:rsidRDefault="006B5436" w:rsidP="00303D62">
            <w:pPr>
              <w:tabs>
                <w:tab w:val="clear" w:pos="794"/>
                <w:tab w:val="clear" w:pos="1191"/>
                <w:tab w:val="clear" w:pos="1588"/>
                <w:tab w:val="clear" w:pos="1985"/>
                <w:tab w:val="left" w:pos="284"/>
              </w:tabs>
              <w:spacing w:before="0"/>
              <w:ind w:left="284" w:hanging="227"/>
              <w:rPr>
                <w:lang w:val="es-ES"/>
              </w:rPr>
            </w:pPr>
            <w:r w:rsidRPr="00CF14CB">
              <w:rPr>
                <w:lang w:val="es-ES"/>
              </w:rPr>
              <w:t>–</w:t>
            </w:r>
            <w:r w:rsidR="001350B9" w:rsidRPr="00CF14CB">
              <w:rPr>
                <w:lang w:val="es-ES"/>
              </w:rPr>
              <w:tab/>
            </w:r>
            <w:r w:rsidRPr="00CF14CB">
              <w:rPr>
                <w:lang w:val="es-ES"/>
              </w:rPr>
              <w:t>las Administraciones de los Estados Miembros de la Unión</w:t>
            </w:r>
          </w:p>
          <w:p w14:paraId="57A139B1" w14:textId="6AF556DA" w:rsidR="006B5436" w:rsidRPr="00CF14CB" w:rsidRDefault="006B5436" w:rsidP="00303D62">
            <w:pPr>
              <w:tabs>
                <w:tab w:val="clear" w:pos="794"/>
                <w:tab w:val="clear" w:pos="1191"/>
                <w:tab w:val="clear" w:pos="1588"/>
                <w:tab w:val="clear" w:pos="1985"/>
                <w:tab w:val="left" w:pos="284"/>
              </w:tabs>
              <w:spacing w:before="0"/>
              <w:ind w:left="284" w:hanging="227"/>
              <w:rPr>
                <w:lang w:val="es-ES"/>
              </w:rPr>
            </w:pPr>
            <w:r w:rsidRPr="00CF14CB">
              <w:rPr>
                <w:lang w:val="es-ES"/>
              </w:rPr>
              <w:t>–</w:t>
            </w:r>
            <w:r w:rsidRPr="00CF14CB">
              <w:rPr>
                <w:lang w:val="es-ES"/>
              </w:rPr>
              <w:tab/>
              <w:t>el Estado de Palestina (Res. 99 (Rev. Dubái, 2018))</w:t>
            </w:r>
          </w:p>
          <w:p w14:paraId="40D8EE93" w14:textId="73A94A08" w:rsidR="001350B9" w:rsidRPr="00CF14CB" w:rsidRDefault="006B5436" w:rsidP="006B5436">
            <w:pPr>
              <w:tabs>
                <w:tab w:val="left" w:pos="4111"/>
              </w:tabs>
              <w:rPr>
                <w:b/>
                <w:bCs/>
                <w:lang w:val="es-ES"/>
              </w:rPr>
            </w:pPr>
            <w:r w:rsidRPr="00CF14CB">
              <w:rPr>
                <w:b/>
                <w:bCs/>
                <w:lang w:val="es-ES"/>
              </w:rPr>
              <w:t>Copia a:</w:t>
            </w:r>
          </w:p>
          <w:p w14:paraId="5D455884" w14:textId="08E88E88" w:rsidR="001350B9" w:rsidRPr="00CF14CB" w:rsidRDefault="006B5436" w:rsidP="006B5436">
            <w:pPr>
              <w:tabs>
                <w:tab w:val="clear" w:pos="794"/>
                <w:tab w:val="clear" w:pos="1191"/>
                <w:tab w:val="clear" w:pos="1588"/>
                <w:tab w:val="clear" w:pos="1985"/>
                <w:tab w:val="left" w:pos="226"/>
                <w:tab w:val="left" w:pos="510"/>
              </w:tabs>
              <w:spacing w:before="0"/>
              <w:ind w:left="226" w:hanging="169"/>
              <w:rPr>
                <w:lang w:val="es-ES"/>
              </w:rPr>
            </w:pPr>
            <w:r w:rsidRPr="00CF14CB">
              <w:rPr>
                <w:lang w:val="es-ES"/>
              </w:rPr>
              <w:t>–</w:t>
            </w:r>
            <w:r w:rsidRPr="00CF14CB">
              <w:rPr>
                <w:lang w:val="es-ES"/>
              </w:rPr>
              <w:tab/>
              <w:t>los Miembros de Sector del UIT-T;</w:t>
            </w:r>
          </w:p>
          <w:p w14:paraId="486194FF" w14:textId="05806C22" w:rsidR="001350B9" w:rsidRPr="00CF14CB" w:rsidRDefault="006B5436" w:rsidP="006B5436">
            <w:pPr>
              <w:tabs>
                <w:tab w:val="clear" w:pos="794"/>
                <w:tab w:val="clear" w:pos="1191"/>
                <w:tab w:val="clear" w:pos="1588"/>
                <w:tab w:val="clear" w:pos="1985"/>
                <w:tab w:val="left" w:pos="226"/>
                <w:tab w:val="left" w:pos="510"/>
              </w:tabs>
              <w:spacing w:before="0"/>
              <w:ind w:left="226" w:hanging="169"/>
              <w:rPr>
                <w:lang w:val="es-ES"/>
              </w:rPr>
            </w:pPr>
            <w:r w:rsidRPr="00CF14CB">
              <w:rPr>
                <w:lang w:val="es-ES"/>
              </w:rPr>
              <w:t>–</w:t>
            </w:r>
            <w:r w:rsidRPr="00CF14CB">
              <w:rPr>
                <w:lang w:val="es-ES"/>
              </w:rPr>
              <w:tab/>
              <w:t>los Asociados de la Comisión de Estudio 21</w:t>
            </w:r>
            <w:r w:rsidR="00FF4207" w:rsidRPr="00CF14CB">
              <w:rPr>
                <w:lang w:val="es-ES"/>
              </w:rPr>
              <w:br/>
            </w:r>
            <w:r w:rsidRPr="00CF14CB">
              <w:rPr>
                <w:lang w:val="es-ES"/>
              </w:rPr>
              <w:t>del UIT</w:t>
            </w:r>
            <w:r w:rsidRPr="00CF14CB">
              <w:rPr>
                <w:lang w:val="es-ES"/>
              </w:rPr>
              <w:noBreakHyphen/>
            </w:r>
            <w:r w:rsidRPr="00CF14CB">
              <w:rPr>
                <w:lang w:val="es-ES"/>
              </w:rPr>
              <w:t>T;</w:t>
            </w:r>
          </w:p>
          <w:p w14:paraId="629DDAB1" w14:textId="0388060C" w:rsidR="001350B9" w:rsidRPr="00CF14CB" w:rsidRDefault="006B5436" w:rsidP="006B5436">
            <w:pPr>
              <w:tabs>
                <w:tab w:val="clear" w:pos="794"/>
                <w:tab w:val="clear" w:pos="1191"/>
                <w:tab w:val="clear" w:pos="1588"/>
                <w:tab w:val="clear" w:pos="1985"/>
                <w:tab w:val="left" w:pos="226"/>
                <w:tab w:val="left" w:pos="510"/>
              </w:tabs>
              <w:spacing w:before="0"/>
              <w:ind w:left="226" w:hanging="169"/>
              <w:rPr>
                <w:lang w:val="es-ES"/>
              </w:rPr>
            </w:pPr>
            <w:r w:rsidRPr="00CF14CB">
              <w:rPr>
                <w:lang w:val="es-ES"/>
              </w:rPr>
              <w:t>–</w:t>
            </w:r>
            <w:r w:rsidRPr="00CF14CB">
              <w:rPr>
                <w:lang w:val="es-ES"/>
              </w:rPr>
              <w:tab/>
              <w:t>las Instituciones Académicas de la UIT;</w:t>
            </w:r>
          </w:p>
          <w:p w14:paraId="5CDBB342" w14:textId="3C9D62C7" w:rsidR="001350B9" w:rsidRPr="00CF14CB" w:rsidRDefault="006B5436" w:rsidP="006B5436">
            <w:pPr>
              <w:tabs>
                <w:tab w:val="clear" w:pos="794"/>
                <w:tab w:val="clear" w:pos="1191"/>
                <w:tab w:val="clear" w:pos="1588"/>
                <w:tab w:val="clear" w:pos="1985"/>
                <w:tab w:val="left" w:pos="226"/>
                <w:tab w:val="left" w:pos="510"/>
              </w:tabs>
              <w:spacing w:before="0"/>
              <w:ind w:left="226" w:hanging="169"/>
              <w:rPr>
                <w:lang w:val="es-ES"/>
              </w:rPr>
            </w:pPr>
            <w:r w:rsidRPr="00CF14CB">
              <w:rPr>
                <w:lang w:val="es-ES"/>
              </w:rPr>
              <w:t>–</w:t>
            </w:r>
            <w:r w:rsidRPr="00CF14CB">
              <w:rPr>
                <w:lang w:val="es-ES"/>
              </w:rPr>
              <w:tab/>
              <w:t>el Presidente y Vicepresidentes de la Comisión de Estudio 21 del UIT-T;</w:t>
            </w:r>
          </w:p>
          <w:p w14:paraId="7378C796" w14:textId="4B6A1546" w:rsidR="001350B9" w:rsidRPr="00CF14CB" w:rsidRDefault="006B5436" w:rsidP="00303D62">
            <w:pPr>
              <w:tabs>
                <w:tab w:val="clear" w:pos="794"/>
                <w:tab w:val="clear" w:pos="1191"/>
                <w:tab w:val="clear" w:pos="1588"/>
                <w:tab w:val="clear" w:pos="1985"/>
                <w:tab w:val="left" w:pos="226"/>
                <w:tab w:val="left" w:pos="510"/>
              </w:tabs>
              <w:spacing w:before="0"/>
              <w:ind w:left="226" w:hanging="169"/>
              <w:rPr>
                <w:lang w:val="es-ES"/>
              </w:rPr>
            </w:pPr>
            <w:r w:rsidRPr="00CF14CB">
              <w:rPr>
                <w:lang w:val="es-ES"/>
              </w:rPr>
              <w:t>–</w:t>
            </w:r>
            <w:r w:rsidRPr="00CF14CB">
              <w:rPr>
                <w:lang w:val="es-ES"/>
              </w:rPr>
              <w:tab/>
              <w:t>el Director de la Oficina de Desarrollo</w:t>
            </w:r>
            <w:r w:rsidR="00FF4207" w:rsidRPr="00CF14CB">
              <w:rPr>
                <w:lang w:val="es-ES"/>
              </w:rPr>
              <w:br/>
            </w:r>
            <w:r w:rsidRPr="00CF14CB">
              <w:rPr>
                <w:lang w:val="es-ES"/>
              </w:rPr>
              <w:t>de las Telecomunicaciones;</w:t>
            </w:r>
          </w:p>
          <w:p w14:paraId="7B8DB2CF" w14:textId="4A335142" w:rsidR="001350B9" w:rsidRPr="00CF14CB" w:rsidRDefault="006B5436" w:rsidP="006B5436">
            <w:pPr>
              <w:tabs>
                <w:tab w:val="clear" w:pos="794"/>
                <w:tab w:val="clear" w:pos="1191"/>
                <w:tab w:val="clear" w:pos="1588"/>
                <w:tab w:val="clear" w:pos="1985"/>
                <w:tab w:val="left" w:pos="226"/>
                <w:tab w:val="left" w:pos="510"/>
              </w:tabs>
              <w:spacing w:before="0"/>
              <w:ind w:left="226" w:hanging="169"/>
              <w:rPr>
                <w:lang w:val="es-ES"/>
              </w:rPr>
            </w:pPr>
            <w:r w:rsidRPr="00CF14CB">
              <w:rPr>
                <w:lang w:val="es-ES"/>
              </w:rPr>
              <w:t>–</w:t>
            </w:r>
            <w:r w:rsidRPr="00CF14CB">
              <w:rPr>
                <w:lang w:val="es-ES"/>
              </w:rPr>
              <w:tab/>
              <w:t>el Director de la Oficina de Radiocomunicaciones</w:t>
            </w:r>
          </w:p>
        </w:tc>
      </w:tr>
      <w:tr w:rsidR="001350B9" w:rsidRPr="00CF14CB" w14:paraId="330FBDC3" w14:textId="77777777" w:rsidTr="00303D62">
        <w:trPr>
          <w:cantSplit/>
        </w:trPr>
        <w:tc>
          <w:tcPr>
            <w:tcW w:w="993" w:type="dxa"/>
          </w:tcPr>
          <w:p w14:paraId="6F99D321" w14:textId="77777777" w:rsidR="001350B9" w:rsidRPr="00CF14CB" w:rsidRDefault="001350B9" w:rsidP="00303D62">
            <w:pPr>
              <w:tabs>
                <w:tab w:val="left" w:pos="4111"/>
              </w:tabs>
              <w:spacing w:before="10"/>
              <w:ind w:left="57"/>
              <w:rPr>
                <w:sz w:val="22"/>
                <w:lang w:val="es-ES"/>
              </w:rPr>
            </w:pPr>
            <w:r w:rsidRPr="00CF14CB">
              <w:rPr>
                <w:sz w:val="22"/>
                <w:lang w:val="es-ES"/>
              </w:rPr>
              <w:t>Tel.:</w:t>
            </w:r>
          </w:p>
        </w:tc>
        <w:tc>
          <w:tcPr>
            <w:tcW w:w="3884" w:type="dxa"/>
            <w:gridSpan w:val="2"/>
          </w:tcPr>
          <w:p w14:paraId="7B457EBD" w14:textId="49A2926C" w:rsidR="001350B9" w:rsidRPr="00CF14CB" w:rsidRDefault="001350B9" w:rsidP="00303D62">
            <w:pPr>
              <w:tabs>
                <w:tab w:val="left" w:pos="4111"/>
              </w:tabs>
              <w:spacing w:before="0"/>
              <w:ind w:left="57"/>
              <w:rPr>
                <w:rStyle w:val="Hyperlink"/>
                <w:lang w:val="es-ES"/>
              </w:rPr>
            </w:pPr>
            <w:r w:rsidRPr="00CF14CB">
              <w:rPr>
                <w:lang w:val="es-ES"/>
              </w:rPr>
              <w:t xml:space="preserve">+41 </w:t>
            </w:r>
            <w:r w:rsidR="006B5436" w:rsidRPr="00CF14CB">
              <w:rPr>
                <w:lang w:val="es-ES"/>
              </w:rPr>
              <w:t>22 730 5858</w:t>
            </w:r>
          </w:p>
        </w:tc>
        <w:tc>
          <w:tcPr>
            <w:tcW w:w="5329" w:type="dxa"/>
            <w:vMerge/>
          </w:tcPr>
          <w:p w14:paraId="341C0C47" w14:textId="77777777" w:rsidR="001350B9" w:rsidRPr="00CF14CB" w:rsidRDefault="001350B9" w:rsidP="00303D62">
            <w:pPr>
              <w:tabs>
                <w:tab w:val="left" w:pos="226"/>
                <w:tab w:val="left" w:pos="510"/>
              </w:tabs>
              <w:spacing w:before="0"/>
              <w:ind w:left="226" w:hanging="169"/>
              <w:rPr>
                <w:b/>
                <w:lang w:val="es-ES"/>
              </w:rPr>
            </w:pPr>
          </w:p>
        </w:tc>
      </w:tr>
      <w:tr w:rsidR="001350B9" w:rsidRPr="00CF14CB" w14:paraId="445F14A3" w14:textId="77777777" w:rsidTr="00303D62">
        <w:trPr>
          <w:cantSplit/>
        </w:trPr>
        <w:tc>
          <w:tcPr>
            <w:tcW w:w="993" w:type="dxa"/>
          </w:tcPr>
          <w:p w14:paraId="7DEF9DA1" w14:textId="77777777" w:rsidR="001350B9" w:rsidRPr="00CF14CB" w:rsidRDefault="001350B9" w:rsidP="00303D62">
            <w:pPr>
              <w:tabs>
                <w:tab w:val="left" w:pos="4111"/>
              </w:tabs>
              <w:spacing w:before="10"/>
              <w:ind w:left="57"/>
              <w:rPr>
                <w:sz w:val="22"/>
                <w:lang w:val="es-ES"/>
              </w:rPr>
            </w:pPr>
            <w:r w:rsidRPr="00CF14CB">
              <w:rPr>
                <w:sz w:val="22"/>
                <w:lang w:val="es-ES"/>
              </w:rPr>
              <w:t>Fax:</w:t>
            </w:r>
          </w:p>
        </w:tc>
        <w:tc>
          <w:tcPr>
            <w:tcW w:w="3884" w:type="dxa"/>
            <w:gridSpan w:val="2"/>
          </w:tcPr>
          <w:p w14:paraId="6C7F27BD" w14:textId="0E58D53C" w:rsidR="001350B9" w:rsidRPr="00CF14CB" w:rsidRDefault="001350B9" w:rsidP="00303D62">
            <w:pPr>
              <w:tabs>
                <w:tab w:val="left" w:pos="4111"/>
              </w:tabs>
              <w:spacing w:before="0"/>
              <w:ind w:left="57"/>
              <w:rPr>
                <w:rStyle w:val="Hyperlink"/>
                <w:lang w:val="es-ES"/>
              </w:rPr>
            </w:pPr>
            <w:r w:rsidRPr="00CF14CB">
              <w:rPr>
                <w:lang w:val="es-ES"/>
              </w:rPr>
              <w:t xml:space="preserve">+41 </w:t>
            </w:r>
            <w:r w:rsidR="006B5436" w:rsidRPr="00CF14CB">
              <w:rPr>
                <w:lang w:val="es-ES"/>
              </w:rPr>
              <w:t>22 730 5853</w:t>
            </w:r>
          </w:p>
        </w:tc>
        <w:tc>
          <w:tcPr>
            <w:tcW w:w="5329" w:type="dxa"/>
            <w:vMerge/>
          </w:tcPr>
          <w:p w14:paraId="65248068" w14:textId="77777777" w:rsidR="001350B9" w:rsidRPr="00CF14CB" w:rsidRDefault="001350B9" w:rsidP="00303D62">
            <w:pPr>
              <w:tabs>
                <w:tab w:val="left" w:pos="226"/>
                <w:tab w:val="left" w:pos="510"/>
              </w:tabs>
              <w:spacing w:before="0"/>
              <w:ind w:left="226" w:hanging="169"/>
              <w:rPr>
                <w:b/>
                <w:lang w:val="es-ES"/>
              </w:rPr>
            </w:pPr>
          </w:p>
        </w:tc>
      </w:tr>
      <w:tr w:rsidR="001350B9" w:rsidRPr="00CF14CB" w14:paraId="19FE80CB" w14:textId="77777777" w:rsidTr="00303D62">
        <w:trPr>
          <w:cantSplit/>
        </w:trPr>
        <w:tc>
          <w:tcPr>
            <w:tcW w:w="993" w:type="dxa"/>
          </w:tcPr>
          <w:p w14:paraId="0EA7788D" w14:textId="77777777" w:rsidR="001350B9" w:rsidRPr="00CF14CB" w:rsidRDefault="001350B9" w:rsidP="00303D62">
            <w:pPr>
              <w:tabs>
                <w:tab w:val="left" w:pos="4111"/>
              </w:tabs>
              <w:spacing w:before="10"/>
              <w:ind w:left="57"/>
              <w:rPr>
                <w:sz w:val="22"/>
                <w:lang w:val="es-ES"/>
              </w:rPr>
            </w:pPr>
            <w:r w:rsidRPr="00CF14CB">
              <w:rPr>
                <w:sz w:val="22"/>
                <w:lang w:val="es-ES"/>
              </w:rPr>
              <w:t>Correo-e:</w:t>
            </w:r>
          </w:p>
        </w:tc>
        <w:tc>
          <w:tcPr>
            <w:tcW w:w="3884" w:type="dxa"/>
            <w:gridSpan w:val="2"/>
          </w:tcPr>
          <w:p w14:paraId="49C869B3" w14:textId="754ED9A3" w:rsidR="001350B9" w:rsidRPr="00CF14CB" w:rsidRDefault="0071667F" w:rsidP="00303D62">
            <w:pPr>
              <w:tabs>
                <w:tab w:val="left" w:pos="4111"/>
              </w:tabs>
              <w:spacing w:before="0"/>
              <w:ind w:left="57"/>
              <w:rPr>
                <w:lang w:val="es-ES"/>
              </w:rPr>
            </w:pPr>
            <w:hyperlink r:id="rId9" w:history="1">
              <w:r w:rsidR="006B5436" w:rsidRPr="00CF14CB">
                <w:rPr>
                  <w:rStyle w:val="Hyperlink"/>
                  <w:lang w:val="es-ES"/>
                </w:rPr>
                <w:t>tsbsg21@itu.int</w:t>
              </w:r>
            </w:hyperlink>
            <w:r w:rsidR="001350B9" w:rsidRPr="00CF14CB">
              <w:rPr>
                <w:lang w:val="es-ES"/>
              </w:rPr>
              <w:t xml:space="preserve"> </w:t>
            </w:r>
          </w:p>
        </w:tc>
        <w:tc>
          <w:tcPr>
            <w:tcW w:w="5329" w:type="dxa"/>
            <w:vMerge/>
          </w:tcPr>
          <w:p w14:paraId="288BE5E0" w14:textId="77777777" w:rsidR="001350B9" w:rsidRPr="00CF14CB" w:rsidRDefault="001350B9" w:rsidP="00303D62">
            <w:pPr>
              <w:tabs>
                <w:tab w:val="clear" w:pos="794"/>
                <w:tab w:val="clear" w:pos="1191"/>
                <w:tab w:val="clear" w:pos="1588"/>
                <w:tab w:val="clear" w:pos="1985"/>
                <w:tab w:val="left" w:pos="226"/>
                <w:tab w:val="left" w:pos="510"/>
              </w:tabs>
              <w:spacing w:before="0"/>
              <w:ind w:left="226" w:hanging="169"/>
              <w:rPr>
                <w:lang w:val="es-ES"/>
              </w:rPr>
            </w:pPr>
          </w:p>
        </w:tc>
      </w:tr>
      <w:tr w:rsidR="007B6316" w:rsidRPr="00CF14CB" w14:paraId="19854117" w14:textId="77777777" w:rsidTr="00DA30ED">
        <w:trPr>
          <w:cantSplit/>
        </w:trPr>
        <w:tc>
          <w:tcPr>
            <w:tcW w:w="993" w:type="dxa"/>
          </w:tcPr>
          <w:p w14:paraId="1A780F8D" w14:textId="77777777" w:rsidR="007B6316" w:rsidRPr="00CF14CB" w:rsidRDefault="007B6316" w:rsidP="00303D62">
            <w:pPr>
              <w:tabs>
                <w:tab w:val="left" w:pos="4111"/>
              </w:tabs>
              <w:spacing w:before="10"/>
              <w:ind w:left="57"/>
              <w:rPr>
                <w:sz w:val="22"/>
                <w:lang w:val="es-ES"/>
              </w:rPr>
            </w:pPr>
            <w:r w:rsidRPr="00CF14CB">
              <w:rPr>
                <w:sz w:val="22"/>
                <w:lang w:val="es-ES"/>
              </w:rPr>
              <w:t>Asunto:</w:t>
            </w:r>
          </w:p>
        </w:tc>
        <w:tc>
          <w:tcPr>
            <w:tcW w:w="9213" w:type="dxa"/>
            <w:gridSpan w:val="3"/>
          </w:tcPr>
          <w:p w14:paraId="0AF9502B" w14:textId="7A4644B9" w:rsidR="007B6316" w:rsidRPr="00CF14CB" w:rsidRDefault="006B5436" w:rsidP="00303D62">
            <w:pPr>
              <w:tabs>
                <w:tab w:val="left" w:pos="4111"/>
              </w:tabs>
              <w:spacing w:before="0"/>
              <w:rPr>
                <w:b/>
                <w:lang w:val="es-ES"/>
              </w:rPr>
            </w:pPr>
            <w:r w:rsidRPr="00CF14CB">
              <w:rPr>
                <w:b/>
                <w:lang w:val="es-ES"/>
              </w:rPr>
              <w:t>Consulta a los Estados Miembros sobre el proyecto de nueva Recomendación UIT-T F.748.81 (ex F F.AIASSPDN-RF) determinada, propuesto para su aprobación en la reunión de la Comisión de Estudio 21 del UIT-T (prevista en Ginebra del 19 al 30 de abril de 2027)</w:t>
            </w:r>
          </w:p>
        </w:tc>
      </w:tr>
    </w:tbl>
    <w:p w14:paraId="281EBD10" w14:textId="77777777" w:rsidR="00C34772" w:rsidRPr="00CF14CB" w:rsidRDefault="00C34772" w:rsidP="007B6316">
      <w:pPr>
        <w:spacing w:before="320"/>
        <w:rPr>
          <w:lang w:val="es-ES"/>
        </w:rPr>
      </w:pPr>
      <w:bookmarkStart w:id="1" w:name="StartTyping_S"/>
      <w:bookmarkStart w:id="2" w:name="suitetext"/>
      <w:bookmarkStart w:id="3" w:name="text"/>
      <w:bookmarkEnd w:id="1"/>
      <w:bookmarkEnd w:id="2"/>
      <w:bookmarkEnd w:id="3"/>
      <w:r w:rsidRPr="00CF14CB">
        <w:rPr>
          <w:lang w:val="es-ES"/>
        </w:rPr>
        <w:t>Muy Señora mía/Muy Señor mío:</w:t>
      </w:r>
    </w:p>
    <w:p w14:paraId="70D9F17E" w14:textId="0A643E7B" w:rsidR="006B5436" w:rsidRPr="00CF14CB" w:rsidRDefault="006B5436" w:rsidP="006B5436">
      <w:pPr>
        <w:rPr>
          <w:szCs w:val="22"/>
          <w:lang w:val="es-ES"/>
        </w:rPr>
      </w:pPr>
      <w:r w:rsidRPr="00CF14CB">
        <w:rPr>
          <w:szCs w:val="22"/>
          <w:lang w:val="es-ES"/>
        </w:rPr>
        <w:t>1</w:t>
      </w:r>
      <w:r w:rsidRPr="00CF14CB">
        <w:rPr>
          <w:szCs w:val="22"/>
          <w:lang w:val="es-ES"/>
        </w:rPr>
        <w:tab/>
        <w:t>La Comisión de Estudio 21 del UIT-T (Tecnologías para los multimedios, la entrega de contenidos y la televisión por cable) tiene la intención de aplicar el procedimiento de aprobación tradicional descrito en la Sección 9 de la Resolución 1 (Rev. Ginebra, 2022) de la AMNT para la aprobación del proyecto de texto citado durante su próxima reunión, prevista en Ginebra del 19 al 30 de abril de 2027. Téngase en cuenta que este texto se determinó en la reunión del GT 3/21 celebrada en Santa Eulària (España)</w:t>
      </w:r>
      <w:r w:rsidR="00FF4207" w:rsidRPr="00CF14CB">
        <w:rPr>
          <w:szCs w:val="22"/>
          <w:lang w:val="es-ES"/>
        </w:rPr>
        <w:t>,</w:t>
      </w:r>
      <w:r w:rsidRPr="00CF14CB">
        <w:rPr>
          <w:szCs w:val="22"/>
          <w:lang w:val="es-ES"/>
        </w:rPr>
        <w:t xml:space="preserve"> el 1 de mayo de 2026. El orden del día y toda la información pertinente sobre la reunión de la Comisión de Estudio 21 del UIT-T figurarán en una Carta Colectiva que recibirá a su debido tiempo.</w:t>
      </w:r>
    </w:p>
    <w:p w14:paraId="7412727F" w14:textId="77777777" w:rsidR="006B5436" w:rsidRPr="00CF14CB" w:rsidRDefault="006B5436" w:rsidP="006B5436">
      <w:pPr>
        <w:rPr>
          <w:szCs w:val="22"/>
          <w:lang w:val="es-ES"/>
        </w:rPr>
      </w:pPr>
      <w:r w:rsidRPr="00CF14CB">
        <w:rPr>
          <w:szCs w:val="22"/>
          <w:lang w:val="es-ES"/>
        </w:rPr>
        <w:t>2</w:t>
      </w:r>
      <w:r w:rsidRPr="00CF14CB">
        <w:rPr>
          <w:szCs w:val="22"/>
          <w:lang w:val="es-ES"/>
        </w:rPr>
        <w:tab/>
        <w:t xml:space="preserve">El </w:t>
      </w:r>
      <w:r w:rsidRPr="00CF14CB">
        <w:rPr>
          <w:b/>
          <w:bCs/>
          <w:szCs w:val="22"/>
          <w:lang w:val="es-ES"/>
        </w:rPr>
        <w:t>Anexo 1</w:t>
      </w:r>
      <w:r w:rsidRPr="00CF14CB">
        <w:rPr>
          <w:szCs w:val="22"/>
          <w:lang w:val="es-ES"/>
        </w:rPr>
        <w:t xml:space="preserve"> contiene el título, el resumen y la ubicación del proyecto de texto del UIT-T propuesto para aprobación.</w:t>
      </w:r>
    </w:p>
    <w:p w14:paraId="02BF5891" w14:textId="77777777" w:rsidR="006B5436" w:rsidRPr="00CF14CB" w:rsidRDefault="006B5436" w:rsidP="006B5436">
      <w:pPr>
        <w:rPr>
          <w:szCs w:val="22"/>
          <w:lang w:val="es-ES"/>
        </w:rPr>
      </w:pPr>
      <w:r w:rsidRPr="00CF14CB">
        <w:rPr>
          <w:szCs w:val="22"/>
          <w:lang w:val="es-ES"/>
        </w:rPr>
        <w:t>3</w:t>
      </w:r>
      <w:r w:rsidRPr="00CF14CB">
        <w:rPr>
          <w:szCs w:val="22"/>
          <w:lang w:val="es-ES"/>
        </w:rPr>
        <w:tab/>
        <w:t xml:space="preserve">Con esta Circular se inicia la consulta oficial con los Estados Miembros de la UIT sobre si este texto puede considerarse para su aprobación en la próxima reunión, de acuerdo con la cláusula 9.4 de la Resolución 1. Se ruega a los Estados Miembros que cumplimenten y devuelvan el formulario incluido en el </w:t>
      </w:r>
      <w:r w:rsidRPr="00CF14CB">
        <w:rPr>
          <w:b/>
          <w:bCs/>
          <w:szCs w:val="22"/>
          <w:lang w:val="es-ES"/>
        </w:rPr>
        <w:t xml:space="preserve">Anexo 2 </w:t>
      </w:r>
      <w:r w:rsidRPr="00CF14CB">
        <w:rPr>
          <w:szCs w:val="22"/>
          <w:lang w:val="es-ES"/>
        </w:rPr>
        <w:t xml:space="preserve">antes de las 23.59 horas UTC del </w:t>
      </w:r>
      <w:r w:rsidRPr="00CF14CB">
        <w:rPr>
          <w:b/>
          <w:bCs/>
          <w:szCs w:val="22"/>
          <w:lang w:val="es-ES"/>
        </w:rPr>
        <w:t>7 de abril de 2027</w:t>
      </w:r>
      <w:r w:rsidRPr="00CF14CB">
        <w:rPr>
          <w:szCs w:val="22"/>
          <w:lang w:val="es-ES"/>
        </w:rPr>
        <w:t>.</w:t>
      </w:r>
    </w:p>
    <w:p w14:paraId="01B571D8" w14:textId="77777777" w:rsidR="006B5436" w:rsidRPr="00CF14CB" w:rsidRDefault="006B5436" w:rsidP="006474CD">
      <w:pPr>
        <w:keepNext/>
        <w:keepLines/>
        <w:rPr>
          <w:szCs w:val="22"/>
          <w:lang w:val="es-ES"/>
        </w:rPr>
      </w:pPr>
      <w:r w:rsidRPr="00CF14CB">
        <w:rPr>
          <w:szCs w:val="22"/>
          <w:lang w:val="es-ES"/>
        </w:rPr>
        <w:lastRenderedPageBreak/>
        <w:t>Los Estados Miembros que no otorguen autoridad para proceder deben informar al Director de la TSB de los motivos de su decisión e indicar los posibles cambios que harían posible el avance de los trabajos.</w:t>
      </w:r>
    </w:p>
    <w:p w14:paraId="3A985226" w14:textId="77777777" w:rsidR="007B6316" w:rsidRPr="00CF14CB" w:rsidRDefault="007B6316" w:rsidP="006474CD">
      <w:pPr>
        <w:keepNext/>
        <w:keepLines/>
        <w:rPr>
          <w:lang w:val="es-ES"/>
        </w:rPr>
      </w:pPr>
      <w:r w:rsidRPr="00CF14CB">
        <w:rPr>
          <w:lang w:val="es-ES"/>
        </w:rPr>
        <w:t>Atentamente,</w:t>
      </w:r>
    </w:p>
    <w:p w14:paraId="00944A2F" w14:textId="77777777" w:rsidR="007B6316" w:rsidRPr="00CF14CB" w:rsidRDefault="007B6316" w:rsidP="006474CD">
      <w:pPr>
        <w:keepNext/>
        <w:keepLines/>
        <w:spacing w:before="480" w:line="480" w:lineRule="auto"/>
        <w:rPr>
          <w:sz w:val="28"/>
          <w:szCs w:val="22"/>
          <w:lang w:val="es-ES"/>
        </w:rPr>
      </w:pPr>
      <w:r w:rsidRPr="00CF14CB">
        <w:rPr>
          <w:i/>
          <w:iCs/>
          <w:szCs w:val="24"/>
          <w:lang w:val="es-ES"/>
        </w:rPr>
        <w:t>(firmado)</w:t>
      </w:r>
    </w:p>
    <w:p w14:paraId="53EEA066" w14:textId="42BDA8E9" w:rsidR="007B6316" w:rsidRPr="00CF14CB" w:rsidRDefault="001350B9" w:rsidP="007B6316">
      <w:pPr>
        <w:spacing w:before="360"/>
        <w:rPr>
          <w:lang w:val="es-ES"/>
        </w:rPr>
      </w:pPr>
      <w:r w:rsidRPr="00CF14CB">
        <w:rPr>
          <w:rFonts w:cstheme="minorHAnsi"/>
          <w:szCs w:val="22"/>
          <w:lang w:val="es-ES"/>
        </w:rPr>
        <w:t>Seizo Onoe</w:t>
      </w:r>
      <w:r w:rsidR="007B6316" w:rsidRPr="00CF14CB">
        <w:rPr>
          <w:lang w:val="es-ES"/>
        </w:rPr>
        <w:br/>
        <w:t>Director de la Oficina de</w:t>
      </w:r>
      <w:r w:rsidR="007B6316" w:rsidRPr="00CF14CB">
        <w:rPr>
          <w:lang w:val="es-ES"/>
        </w:rPr>
        <w:br/>
        <w:t>Normalización de las Telecomunicaciones</w:t>
      </w:r>
    </w:p>
    <w:p w14:paraId="4A5C6F0E" w14:textId="77D157FD" w:rsidR="006474CD" w:rsidRPr="00CF14CB" w:rsidRDefault="006474CD" w:rsidP="006474CD">
      <w:pPr>
        <w:spacing w:before="10680"/>
        <w:ind w:right="92"/>
        <w:rPr>
          <w:lang w:val="es-ES"/>
        </w:rPr>
      </w:pPr>
      <w:r w:rsidRPr="00CF14CB">
        <w:rPr>
          <w:b/>
          <w:bCs/>
          <w:lang w:val="es-ES"/>
        </w:rPr>
        <w:t>Anexos</w:t>
      </w:r>
      <w:r w:rsidRPr="00CF14CB">
        <w:rPr>
          <w:lang w:val="es-ES"/>
        </w:rPr>
        <w:t>: 2</w:t>
      </w:r>
      <w:r w:rsidRPr="00CF14CB">
        <w:rPr>
          <w:lang w:val="es-ES"/>
        </w:rPr>
        <w:br w:type="page"/>
      </w:r>
    </w:p>
    <w:p w14:paraId="5457A3DD" w14:textId="2F398386" w:rsidR="006474CD" w:rsidRPr="00CF14CB" w:rsidRDefault="006474CD" w:rsidP="006474CD">
      <w:pPr>
        <w:pStyle w:val="AnnexNotitle"/>
        <w:rPr>
          <w:lang w:val="es-ES"/>
        </w:rPr>
      </w:pPr>
      <w:r w:rsidRPr="00CF14CB">
        <w:rPr>
          <w:lang w:val="es-ES"/>
        </w:rPr>
        <w:lastRenderedPageBreak/>
        <w:t>Anexo 1</w:t>
      </w:r>
      <w:r w:rsidRPr="00CF14CB">
        <w:rPr>
          <w:lang w:val="es-ES"/>
        </w:rPr>
        <w:br/>
      </w:r>
      <w:r w:rsidRPr="00CF14CB">
        <w:rPr>
          <w:lang w:val="es-ES"/>
        </w:rPr>
        <w:br/>
      </w:r>
      <w:r w:rsidRPr="00CF14CB">
        <w:rPr>
          <w:lang w:val="es-ES"/>
        </w:rPr>
        <w:t>Resumen y ubicación del proyecto de</w:t>
      </w:r>
      <w:r w:rsidRPr="00CF14CB">
        <w:rPr>
          <w:lang w:val="es-ES"/>
        </w:rPr>
        <w:br/>
        <w:t>nueva Recomendación UIT-T F.748.81 (ex F.AIASSPDN-RF) determinada</w:t>
      </w:r>
    </w:p>
    <w:p w14:paraId="58613D49" w14:textId="1C30E5A4" w:rsidR="006474CD" w:rsidRPr="00CF14CB" w:rsidRDefault="006474CD" w:rsidP="006474CD">
      <w:pPr>
        <w:pStyle w:val="Heading1"/>
        <w:rPr>
          <w:bCs/>
          <w:lang w:val="es-ES"/>
        </w:rPr>
      </w:pPr>
      <w:r w:rsidRPr="00CF14CB">
        <w:rPr>
          <w:lang w:val="es-ES"/>
        </w:rPr>
        <w:t>1</w:t>
      </w:r>
      <w:r w:rsidRPr="00CF14CB">
        <w:rPr>
          <w:lang w:val="es-ES"/>
        </w:rPr>
        <w:tab/>
      </w:r>
      <w:r w:rsidRPr="00CF14CB">
        <w:rPr>
          <w:bCs/>
          <w:lang w:val="es-ES"/>
        </w:rPr>
        <w:t>Proyecto de nueva Recomendación UIT-T F.748.81 (ex F.AIASSPDN-RF) [</w:t>
      </w:r>
      <w:hyperlink r:id="rId10" w:history="1">
        <w:r w:rsidRPr="00CF14CB">
          <w:rPr>
            <w:rStyle w:val="Hyperlink"/>
            <w:bCs/>
            <w:lang w:val="es-ES"/>
          </w:rPr>
          <w:t>SG2</w:t>
        </w:r>
        <w:r w:rsidRPr="00CF14CB">
          <w:rPr>
            <w:rStyle w:val="Hyperlink"/>
            <w:bCs/>
            <w:lang w:val="es-ES"/>
          </w:rPr>
          <w:t>1</w:t>
        </w:r>
        <w:r w:rsidRPr="00CF14CB">
          <w:rPr>
            <w:rStyle w:val="Hyperlink"/>
            <w:bCs/>
            <w:lang w:val="es-ES"/>
          </w:rPr>
          <w:t>-R24</w:t>
        </w:r>
      </w:hyperlink>
      <w:r w:rsidRPr="00CF14CB">
        <w:rPr>
          <w:bCs/>
          <w:lang w:val="es-ES"/>
        </w:rPr>
        <w:t>]</w:t>
      </w:r>
      <w:r w:rsidR="00CF14CB" w:rsidRPr="00CF14CB">
        <w:rPr>
          <w:lang w:val="es-ES"/>
        </w:rPr>
        <w:t xml:space="preserve"> </w:t>
      </w:r>
      <w:r w:rsidR="00CF14CB" w:rsidRPr="00CF14CB">
        <w:rPr>
          <w:bCs/>
          <w:lang w:val="es-ES"/>
        </w:rPr>
        <w:t>–</w:t>
      </w:r>
      <w:r w:rsidR="00CF14CB" w:rsidRPr="00CF14CB">
        <w:rPr>
          <w:bCs/>
          <w:lang w:val="es-ES"/>
        </w:rPr>
        <w:t xml:space="preserve"> </w:t>
      </w:r>
      <w:hyperlink r:id="rId11" w:history="1"/>
      <w:r w:rsidRPr="00CF14CB">
        <w:rPr>
          <w:lang w:val="es-ES"/>
        </w:rPr>
        <w:br/>
      </w:r>
      <w:r w:rsidRPr="00CF14CB">
        <w:rPr>
          <w:bCs/>
          <w:lang w:val="es-ES"/>
        </w:rPr>
        <w:t>Requisitos y marco de los sistemas de servicios de análisis basados en inteligencia artificial (IA) para redes de distribución de energía eléctrica</w:t>
      </w:r>
    </w:p>
    <w:p w14:paraId="2578FAEE" w14:textId="77777777" w:rsidR="006474CD" w:rsidRPr="00CF14CB" w:rsidRDefault="006474CD" w:rsidP="006474CD">
      <w:pPr>
        <w:pStyle w:val="Headingb0"/>
        <w:rPr>
          <w:lang w:val="es-ES"/>
        </w:rPr>
      </w:pPr>
      <w:r w:rsidRPr="00CF14CB">
        <w:rPr>
          <w:lang w:val="es-ES"/>
        </w:rPr>
        <w:t>Resumen</w:t>
      </w:r>
    </w:p>
    <w:p w14:paraId="48CBB64A" w14:textId="77777777" w:rsidR="006474CD" w:rsidRPr="00CF14CB" w:rsidRDefault="006474CD" w:rsidP="006474CD">
      <w:pPr>
        <w:rPr>
          <w:lang w:val="es-ES"/>
        </w:rPr>
      </w:pPr>
      <w:r w:rsidRPr="00CF14CB">
        <w:rPr>
          <w:lang w:val="es-ES"/>
        </w:rPr>
        <w:t>Las redes de distribución de energía eléctrica, como componente crítico de los sistemas de alimentación modernos, manejan grandes volúmenes de datos multimedios, incluidos datos de texto, imágenes y series temporales. Sin embargo, el vasto potencial de estos conjuntos de datos para el análisis inteligente continúa infrautilizado, lo que genera un desfase entre la acumulación de datos y la toma de decisiones efectiva. En esta Recomendación se especifican el marco de referencia y los requisitos funcionales de los sistemas de servicios de análisis basados en inteligencia artificial (IA) para redes de distribución de energía eléctrica. El sistema de servicios proporciona servicios de análisis digital multimedios para redes de distribución de energía eléctrica, lo que ayuda a mejorar la eficiencia del análisis manual tradicional y ayuda a los profesionales competentes a realizar el trabajo correspondiente.</w:t>
      </w:r>
    </w:p>
    <w:p w14:paraId="2D3F3509" w14:textId="3903DE85" w:rsidR="006474CD" w:rsidRPr="00CF14CB" w:rsidRDefault="006474CD" w:rsidP="006474CD">
      <w:pPr>
        <w:rPr>
          <w:lang w:val="es-ES"/>
        </w:rPr>
      </w:pPr>
      <w:r w:rsidRPr="00CF14CB">
        <w:rPr>
          <w:lang w:val="es-ES"/>
        </w:rPr>
        <w:br w:type="page"/>
      </w:r>
    </w:p>
    <w:p w14:paraId="6CE25310" w14:textId="174380CB" w:rsidR="006474CD" w:rsidRPr="00CF14CB" w:rsidRDefault="006474CD" w:rsidP="006474CD">
      <w:pPr>
        <w:pStyle w:val="AnnexNotitle"/>
        <w:rPr>
          <w:lang w:val="es-ES"/>
        </w:rPr>
      </w:pPr>
      <w:r w:rsidRPr="00CF14CB">
        <w:rPr>
          <w:lang w:val="es-ES"/>
        </w:rPr>
        <w:lastRenderedPageBreak/>
        <w:t>Anexo 2</w:t>
      </w:r>
      <w:r w:rsidRPr="00CF14CB">
        <w:rPr>
          <w:lang w:val="es-ES"/>
        </w:rPr>
        <w:br/>
      </w:r>
      <w:r w:rsidRPr="00CF14CB">
        <w:rPr>
          <w:lang w:val="es-ES"/>
        </w:rPr>
        <w:br/>
        <w:t xml:space="preserve">Asunto: Respuesta de Estado Miembro a la Circular TSB 141: </w:t>
      </w:r>
      <w:r w:rsidRPr="00CF14CB">
        <w:rPr>
          <w:lang w:val="es-ES"/>
        </w:rPr>
        <w:br/>
        <w:t xml:space="preserve">Consulta sobre el proyecto de nueva Recomendación </w:t>
      </w:r>
      <w:r w:rsidRPr="00CF14CB">
        <w:rPr>
          <w:lang w:val="es-ES"/>
        </w:rPr>
        <w:br/>
        <w:t>UIT-T F.748.81 (ex F.AIASSPDN-RF) determinada</w:t>
      </w:r>
    </w:p>
    <w:tbl>
      <w:tblPr>
        <w:tblW w:w="10065" w:type="dxa"/>
        <w:tblLayout w:type="fixed"/>
        <w:tblCellMar>
          <w:left w:w="57" w:type="dxa"/>
          <w:right w:w="57" w:type="dxa"/>
        </w:tblCellMar>
        <w:tblLook w:val="04A0" w:firstRow="1" w:lastRow="0" w:firstColumn="1" w:lastColumn="0" w:noHBand="0" w:noVBand="1"/>
      </w:tblPr>
      <w:tblGrid>
        <w:gridCol w:w="1134"/>
        <w:gridCol w:w="4395"/>
        <w:gridCol w:w="1134"/>
        <w:gridCol w:w="3402"/>
      </w:tblGrid>
      <w:tr w:rsidR="006474CD" w:rsidRPr="00CF14CB" w14:paraId="7F441068" w14:textId="77777777" w:rsidTr="0071667F">
        <w:tc>
          <w:tcPr>
            <w:tcW w:w="1134" w:type="dxa"/>
          </w:tcPr>
          <w:p w14:paraId="419980E0" w14:textId="77777777" w:rsidR="006474CD" w:rsidRPr="00CF14CB" w:rsidRDefault="006474CD" w:rsidP="006474CD">
            <w:pPr>
              <w:jc w:val="right"/>
              <w:rPr>
                <w:b/>
                <w:bCs/>
                <w:lang w:val="es-ES"/>
              </w:rPr>
            </w:pPr>
            <w:r w:rsidRPr="00CF14CB">
              <w:rPr>
                <w:b/>
                <w:bCs/>
                <w:lang w:val="es-ES"/>
              </w:rPr>
              <w:t>A:</w:t>
            </w:r>
          </w:p>
        </w:tc>
        <w:tc>
          <w:tcPr>
            <w:tcW w:w="4395" w:type="dxa"/>
            <w:tcBorders>
              <w:right w:val="single" w:sz="8" w:space="0" w:color="auto"/>
            </w:tcBorders>
          </w:tcPr>
          <w:p w14:paraId="38F1F927" w14:textId="440A2196" w:rsidR="006474CD" w:rsidRPr="00CF14CB" w:rsidRDefault="006474CD" w:rsidP="00CF14CB">
            <w:pPr>
              <w:rPr>
                <w:lang w:val="es-ES"/>
              </w:rPr>
            </w:pPr>
            <w:r w:rsidRPr="00CF14CB">
              <w:rPr>
                <w:lang w:val="es-ES"/>
              </w:rPr>
              <w:t>Director de la Oficina de</w:t>
            </w:r>
            <w:r w:rsidR="0071667F">
              <w:rPr>
                <w:lang w:val="es-ES"/>
              </w:rPr>
              <w:t xml:space="preserve"> </w:t>
            </w:r>
            <w:r w:rsidRPr="00CF14CB">
              <w:rPr>
                <w:lang w:val="es-ES"/>
              </w:rPr>
              <w:t>Normalización</w:t>
            </w:r>
            <w:r w:rsidR="00CF14CB" w:rsidRPr="00CF14CB">
              <w:rPr>
                <w:lang w:val="es-ES"/>
              </w:rPr>
              <w:br/>
            </w:r>
            <w:r w:rsidRPr="00CF14CB">
              <w:rPr>
                <w:lang w:val="es-ES"/>
              </w:rPr>
              <w:t>de las Telecomunicaciones</w:t>
            </w:r>
          </w:p>
          <w:p w14:paraId="35F01699" w14:textId="77777777" w:rsidR="006474CD" w:rsidRPr="00CF14CB" w:rsidRDefault="006474CD" w:rsidP="00CF14CB">
            <w:pPr>
              <w:spacing w:before="0"/>
              <w:rPr>
                <w:lang w:val="es-ES"/>
              </w:rPr>
            </w:pPr>
            <w:r w:rsidRPr="00CF14CB">
              <w:rPr>
                <w:lang w:val="es-ES"/>
              </w:rPr>
              <w:t>Unión Internacional de Telecomunicaciones</w:t>
            </w:r>
          </w:p>
          <w:p w14:paraId="4A711163" w14:textId="069ED906" w:rsidR="006474CD" w:rsidRPr="00CF14CB" w:rsidRDefault="006474CD" w:rsidP="00CF14CB">
            <w:pPr>
              <w:spacing w:before="0"/>
              <w:rPr>
                <w:lang w:val="es-ES"/>
              </w:rPr>
            </w:pPr>
            <w:r w:rsidRPr="00CF14CB">
              <w:rPr>
                <w:lang w:val="es-ES"/>
              </w:rPr>
              <w:t>Place des Nations</w:t>
            </w:r>
            <w:r w:rsidR="00CF14CB" w:rsidRPr="00CF14CB">
              <w:rPr>
                <w:lang w:val="es-ES"/>
              </w:rPr>
              <w:br/>
            </w:r>
            <w:r w:rsidRPr="00CF14CB">
              <w:rPr>
                <w:lang w:val="es-ES"/>
              </w:rPr>
              <w:t>CH 1211 Ginebra 20 (Suiza)</w:t>
            </w:r>
          </w:p>
        </w:tc>
        <w:tc>
          <w:tcPr>
            <w:tcW w:w="1134" w:type="dxa"/>
            <w:tcBorders>
              <w:left w:val="single" w:sz="8" w:space="0" w:color="auto"/>
            </w:tcBorders>
          </w:tcPr>
          <w:p w14:paraId="6EB4F23B" w14:textId="77777777" w:rsidR="006474CD" w:rsidRPr="00CF14CB" w:rsidRDefault="006474CD" w:rsidP="006474CD">
            <w:pPr>
              <w:jc w:val="right"/>
              <w:rPr>
                <w:b/>
                <w:bCs/>
                <w:lang w:val="es-ES"/>
              </w:rPr>
            </w:pPr>
            <w:r w:rsidRPr="00CF14CB">
              <w:rPr>
                <w:b/>
                <w:bCs/>
                <w:lang w:val="es-ES"/>
              </w:rPr>
              <w:t>De:</w:t>
            </w:r>
          </w:p>
        </w:tc>
        <w:tc>
          <w:tcPr>
            <w:tcW w:w="3402" w:type="dxa"/>
          </w:tcPr>
          <w:p w14:paraId="2EBDB786" w14:textId="77777777" w:rsidR="006474CD" w:rsidRPr="00CF14CB" w:rsidRDefault="006474CD" w:rsidP="006474CD">
            <w:pPr>
              <w:rPr>
                <w:highlight w:val="green"/>
                <w:lang w:val="es-ES"/>
              </w:rPr>
            </w:pPr>
            <w:r w:rsidRPr="00CF14CB">
              <w:rPr>
                <w:highlight w:val="green"/>
                <w:lang w:val="es-ES"/>
              </w:rPr>
              <w:t>[Nombre]</w:t>
            </w:r>
          </w:p>
          <w:p w14:paraId="3F364D59" w14:textId="77777777" w:rsidR="006474CD" w:rsidRPr="00CF14CB" w:rsidRDefault="006474CD" w:rsidP="006474CD">
            <w:pPr>
              <w:rPr>
                <w:highlight w:val="green"/>
                <w:lang w:val="es-ES"/>
              </w:rPr>
            </w:pPr>
            <w:r w:rsidRPr="00CF14CB">
              <w:rPr>
                <w:highlight w:val="green"/>
                <w:lang w:val="es-ES"/>
              </w:rPr>
              <w:t>[Cargo oficial/título]</w:t>
            </w:r>
          </w:p>
          <w:p w14:paraId="2142159E" w14:textId="77777777" w:rsidR="006474CD" w:rsidRPr="00CF14CB" w:rsidRDefault="006474CD" w:rsidP="006474CD">
            <w:pPr>
              <w:rPr>
                <w:lang w:val="es-ES"/>
              </w:rPr>
            </w:pPr>
            <w:r w:rsidRPr="00CF14CB">
              <w:rPr>
                <w:highlight w:val="green"/>
                <w:lang w:val="es-ES"/>
              </w:rPr>
              <w:t>[Dirección]</w:t>
            </w:r>
          </w:p>
        </w:tc>
      </w:tr>
      <w:tr w:rsidR="006474CD" w:rsidRPr="00CF14CB" w14:paraId="65A9FA63" w14:textId="77777777" w:rsidTr="0071667F">
        <w:tc>
          <w:tcPr>
            <w:tcW w:w="1134" w:type="dxa"/>
          </w:tcPr>
          <w:p w14:paraId="713666F4" w14:textId="77777777" w:rsidR="006474CD" w:rsidRPr="00CF14CB" w:rsidRDefault="006474CD" w:rsidP="006474CD">
            <w:pPr>
              <w:jc w:val="right"/>
              <w:rPr>
                <w:b/>
                <w:bCs/>
                <w:lang w:val="es-ES"/>
              </w:rPr>
            </w:pPr>
            <w:r w:rsidRPr="00CF14CB">
              <w:rPr>
                <w:b/>
                <w:bCs/>
                <w:lang w:val="es-ES"/>
              </w:rPr>
              <w:t>Fax:</w:t>
            </w:r>
          </w:p>
          <w:p w14:paraId="4F18A489" w14:textId="77777777" w:rsidR="006474CD" w:rsidRPr="00CF14CB" w:rsidRDefault="006474CD" w:rsidP="006474CD">
            <w:pPr>
              <w:jc w:val="right"/>
              <w:rPr>
                <w:b/>
                <w:bCs/>
                <w:lang w:val="es-ES"/>
              </w:rPr>
            </w:pPr>
            <w:r w:rsidRPr="00CF14CB">
              <w:rPr>
                <w:b/>
                <w:bCs/>
                <w:lang w:val="es-ES"/>
              </w:rPr>
              <w:t>Correo-e:</w:t>
            </w:r>
          </w:p>
        </w:tc>
        <w:tc>
          <w:tcPr>
            <w:tcW w:w="4395" w:type="dxa"/>
            <w:tcBorders>
              <w:right w:val="single" w:sz="8" w:space="0" w:color="auto"/>
            </w:tcBorders>
          </w:tcPr>
          <w:p w14:paraId="7F6D0C62" w14:textId="77777777" w:rsidR="006474CD" w:rsidRPr="00CF14CB" w:rsidRDefault="006474CD" w:rsidP="006474CD">
            <w:pPr>
              <w:rPr>
                <w:lang w:val="es-ES"/>
              </w:rPr>
            </w:pPr>
            <w:r w:rsidRPr="00CF14CB">
              <w:rPr>
                <w:lang w:val="es-ES"/>
              </w:rPr>
              <w:t>+41-22-730-5853</w:t>
            </w:r>
          </w:p>
          <w:p w14:paraId="15810C08" w14:textId="77777777" w:rsidR="006474CD" w:rsidRPr="00CF14CB" w:rsidRDefault="006474CD" w:rsidP="00CF14CB">
            <w:pPr>
              <w:rPr>
                <w:lang w:val="es-ES"/>
              </w:rPr>
            </w:pPr>
            <w:hyperlink r:id="rId12" w:history="1">
              <w:r w:rsidRPr="00CF14CB">
                <w:rPr>
                  <w:u w:val="single"/>
                  <w:lang w:val="es-ES"/>
                </w:rPr>
                <w:t>tsbdir@itu.int</w:t>
              </w:r>
              <w:r w:rsidRPr="00CF14CB">
                <w:rPr>
                  <w:lang w:val="es-ES"/>
                </w:rPr>
                <w:t xml:space="preserve"> </w:t>
              </w:r>
            </w:hyperlink>
          </w:p>
        </w:tc>
        <w:tc>
          <w:tcPr>
            <w:tcW w:w="1134" w:type="dxa"/>
            <w:tcBorders>
              <w:left w:val="single" w:sz="8" w:space="0" w:color="auto"/>
            </w:tcBorders>
          </w:tcPr>
          <w:p w14:paraId="12B74F46" w14:textId="77777777" w:rsidR="006474CD" w:rsidRPr="00CF14CB" w:rsidRDefault="006474CD" w:rsidP="006474CD">
            <w:pPr>
              <w:jc w:val="right"/>
              <w:rPr>
                <w:b/>
                <w:bCs/>
                <w:lang w:val="es-ES"/>
              </w:rPr>
            </w:pPr>
            <w:r w:rsidRPr="00CF14CB">
              <w:rPr>
                <w:b/>
                <w:bCs/>
                <w:lang w:val="es-ES"/>
              </w:rPr>
              <w:t>Fax:</w:t>
            </w:r>
          </w:p>
          <w:p w14:paraId="1D68E508" w14:textId="77777777" w:rsidR="006474CD" w:rsidRPr="00CF14CB" w:rsidRDefault="006474CD" w:rsidP="006474CD">
            <w:pPr>
              <w:jc w:val="right"/>
              <w:rPr>
                <w:b/>
                <w:bCs/>
                <w:lang w:val="es-ES"/>
              </w:rPr>
            </w:pPr>
            <w:r w:rsidRPr="00CF14CB">
              <w:rPr>
                <w:b/>
                <w:bCs/>
                <w:lang w:val="es-ES"/>
              </w:rPr>
              <w:t>Correo-e:</w:t>
            </w:r>
          </w:p>
        </w:tc>
        <w:tc>
          <w:tcPr>
            <w:tcW w:w="3402" w:type="dxa"/>
          </w:tcPr>
          <w:p w14:paraId="5C272B03" w14:textId="77777777" w:rsidR="006474CD" w:rsidRPr="00CF14CB" w:rsidRDefault="006474CD" w:rsidP="006474CD">
            <w:pPr>
              <w:rPr>
                <w:lang w:val="es-ES"/>
              </w:rPr>
            </w:pPr>
          </w:p>
        </w:tc>
      </w:tr>
      <w:tr w:rsidR="006474CD" w:rsidRPr="00CF14CB" w14:paraId="23CD7928" w14:textId="77777777" w:rsidTr="0071667F">
        <w:tc>
          <w:tcPr>
            <w:tcW w:w="1134" w:type="dxa"/>
          </w:tcPr>
          <w:p w14:paraId="44F7A22C" w14:textId="77777777" w:rsidR="006474CD" w:rsidRPr="00CF14CB" w:rsidRDefault="006474CD" w:rsidP="006474CD">
            <w:pPr>
              <w:jc w:val="right"/>
              <w:rPr>
                <w:b/>
                <w:bCs/>
                <w:lang w:val="es-ES"/>
              </w:rPr>
            </w:pPr>
          </w:p>
        </w:tc>
        <w:tc>
          <w:tcPr>
            <w:tcW w:w="4395" w:type="dxa"/>
            <w:tcBorders>
              <w:right w:val="single" w:sz="8" w:space="0" w:color="auto"/>
            </w:tcBorders>
          </w:tcPr>
          <w:p w14:paraId="6B1555A3" w14:textId="77777777" w:rsidR="006474CD" w:rsidRPr="00CF14CB" w:rsidRDefault="006474CD" w:rsidP="006474CD">
            <w:pPr>
              <w:rPr>
                <w:lang w:val="es-ES"/>
              </w:rPr>
            </w:pPr>
          </w:p>
        </w:tc>
        <w:tc>
          <w:tcPr>
            <w:tcW w:w="1134" w:type="dxa"/>
            <w:tcBorders>
              <w:left w:val="single" w:sz="8" w:space="0" w:color="auto"/>
            </w:tcBorders>
          </w:tcPr>
          <w:p w14:paraId="2C833E62" w14:textId="77777777" w:rsidR="006474CD" w:rsidRPr="00CF14CB" w:rsidRDefault="006474CD" w:rsidP="006474CD">
            <w:pPr>
              <w:jc w:val="right"/>
              <w:rPr>
                <w:b/>
                <w:bCs/>
                <w:lang w:val="es-ES"/>
              </w:rPr>
            </w:pPr>
            <w:r w:rsidRPr="00CF14CB">
              <w:rPr>
                <w:b/>
                <w:bCs/>
                <w:lang w:val="es-ES"/>
              </w:rPr>
              <w:t>Fecha:</w:t>
            </w:r>
          </w:p>
        </w:tc>
        <w:tc>
          <w:tcPr>
            <w:tcW w:w="3402" w:type="dxa"/>
          </w:tcPr>
          <w:p w14:paraId="41FD0C4B" w14:textId="77777777" w:rsidR="006474CD" w:rsidRPr="00CF14CB" w:rsidRDefault="006474CD" w:rsidP="006474CD">
            <w:pPr>
              <w:rPr>
                <w:lang w:val="es-ES"/>
              </w:rPr>
            </w:pPr>
            <w:r w:rsidRPr="00CF14CB">
              <w:rPr>
                <w:highlight w:val="green"/>
                <w:lang w:val="es-ES"/>
              </w:rPr>
              <w:t>[Lugar,] [fecha]</w:t>
            </w:r>
          </w:p>
        </w:tc>
      </w:tr>
    </w:tbl>
    <w:p w14:paraId="1CADBA31" w14:textId="77777777" w:rsidR="006474CD" w:rsidRPr="00CF14CB" w:rsidRDefault="006474CD" w:rsidP="006474CD">
      <w:pPr>
        <w:pStyle w:val="Normalaftertitle"/>
        <w:rPr>
          <w:lang w:val="es-ES"/>
        </w:rPr>
      </w:pPr>
      <w:r w:rsidRPr="00CF14CB">
        <w:rPr>
          <w:lang w:val="es-ES"/>
        </w:rPr>
        <w:t>Estimado Señor/Estimada Señora:</w:t>
      </w:r>
    </w:p>
    <w:p w14:paraId="4FCCA84A" w14:textId="77777777" w:rsidR="006474CD" w:rsidRPr="00CF14CB" w:rsidRDefault="006474CD" w:rsidP="006474CD">
      <w:pPr>
        <w:spacing w:after="120"/>
        <w:rPr>
          <w:lang w:val="es-ES"/>
        </w:rPr>
      </w:pPr>
      <w:r w:rsidRPr="00CF14CB">
        <w:rPr>
          <w:lang w:val="es-ES"/>
        </w:rPr>
        <w:t>En lo que respecta a la consulta a los Estados Miembros sobre los proyectos determinados que se enumeran en la Circular 141 de la TSB, deseo informarle de la opinión de esta Administración, que se refleja en el siguiente cuadro:</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7"/>
        <w:gridCol w:w="7993"/>
      </w:tblGrid>
      <w:tr w:rsidR="006474CD" w:rsidRPr="00CF14CB" w14:paraId="1A62D3CC" w14:textId="77777777" w:rsidTr="00CB599D">
        <w:trPr>
          <w:cantSplit/>
          <w:tblHeader/>
        </w:trPr>
        <w:tc>
          <w:tcPr>
            <w:tcW w:w="2067" w:type="dxa"/>
            <w:vAlign w:val="center"/>
          </w:tcPr>
          <w:p w14:paraId="79610B73" w14:textId="77777777" w:rsidR="006474CD" w:rsidRPr="00CF14CB" w:rsidRDefault="006474CD" w:rsidP="006474CD">
            <w:pPr>
              <w:pStyle w:val="Tablehead0"/>
              <w:rPr>
                <w:lang w:val="es-ES"/>
              </w:rPr>
            </w:pPr>
          </w:p>
        </w:tc>
        <w:tc>
          <w:tcPr>
            <w:tcW w:w="7993" w:type="dxa"/>
            <w:vAlign w:val="center"/>
          </w:tcPr>
          <w:p w14:paraId="1B01428D" w14:textId="77777777" w:rsidR="006474CD" w:rsidRPr="00CF14CB" w:rsidRDefault="006474CD" w:rsidP="006474CD">
            <w:pPr>
              <w:pStyle w:val="Tablehead0"/>
              <w:rPr>
                <w:lang w:val="es-ES"/>
              </w:rPr>
            </w:pPr>
            <w:r w:rsidRPr="00CF14CB">
              <w:rPr>
                <w:color w:val="000000"/>
                <w:lang w:val="es-ES"/>
              </w:rPr>
              <w:t>Seleccione una de las dos casillas</w:t>
            </w:r>
          </w:p>
        </w:tc>
      </w:tr>
      <w:tr w:rsidR="006474CD" w:rsidRPr="00CF14CB" w14:paraId="067495DD" w14:textId="77777777" w:rsidTr="00CB599D">
        <w:trPr>
          <w:cantSplit/>
          <w:trHeight w:val="748"/>
        </w:trPr>
        <w:tc>
          <w:tcPr>
            <w:tcW w:w="2067" w:type="dxa"/>
            <w:vMerge w:val="restart"/>
            <w:vAlign w:val="center"/>
          </w:tcPr>
          <w:p w14:paraId="5C63F1E7" w14:textId="77777777" w:rsidR="006474CD" w:rsidRPr="00CF14CB" w:rsidRDefault="006474CD" w:rsidP="006474CD">
            <w:pPr>
              <w:pStyle w:val="Tabletext0"/>
              <w:jc w:val="center"/>
              <w:rPr>
                <w:b/>
                <w:bCs/>
                <w:lang w:val="es-ES"/>
              </w:rPr>
            </w:pPr>
            <w:r w:rsidRPr="00CF14CB">
              <w:rPr>
                <w:b/>
                <w:bCs/>
                <w:lang w:val="es-ES"/>
              </w:rPr>
              <w:t xml:space="preserve">Proyecto de nueva Recomendación UIT-T F.748.81 </w:t>
            </w:r>
            <w:r w:rsidRPr="00CF14CB">
              <w:rPr>
                <w:b/>
                <w:bCs/>
                <w:lang w:val="es-ES"/>
              </w:rPr>
              <w:br/>
              <w:t>(ex F.AIASSPDN-RF)</w:t>
            </w:r>
          </w:p>
        </w:tc>
        <w:tc>
          <w:tcPr>
            <w:tcW w:w="7993" w:type="dxa"/>
            <w:vAlign w:val="center"/>
          </w:tcPr>
          <w:p w14:paraId="01441EFC" w14:textId="77777777" w:rsidR="006474CD" w:rsidRPr="00CF14CB" w:rsidRDefault="006474CD" w:rsidP="00CF14CB">
            <w:pPr>
              <w:pStyle w:val="Tabletext0"/>
              <w:tabs>
                <w:tab w:val="clear" w:pos="284"/>
              </w:tabs>
              <w:spacing w:before="60" w:after="60"/>
              <w:ind w:left="514" w:hanging="514"/>
              <w:rPr>
                <w:lang w:val="es-ES"/>
              </w:rPr>
            </w:pPr>
            <w:sdt>
              <w:sdtPr>
                <w:rPr>
                  <w:sz w:val="30"/>
                  <w:szCs w:val="30"/>
                  <w:lang w:val="es-ES"/>
                </w:rPr>
                <w:id w:val="-705943451"/>
                <w14:checkbox>
                  <w14:checked w14:val="0"/>
                  <w14:checkedState w14:val="2612" w14:font="MS Gothic"/>
                  <w14:uncheckedState w14:val="2610" w14:font="MS Gothic"/>
                </w14:checkbox>
              </w:sdtPr>
              <w:sdtContent>
                <w:r w:rsidRPr="00CF14CB">
                  <w:rPr>
                    <w:rFonts w:ascii="MS Gothic" w:eastAsia="MS Gothic" w:hAnsi="MS Gothic"/>
                    <w:sz w:val="30"/>
                    <w:szCs w:val="30"/>
                    <w:lang w:val="es-ES"/>
                  </w:rPr>
                  <w:t>☐</w:t>
                </w:r>
              </w:sdtContent>
            </w:sdt>
            <w:r w:rsidRPr="00CF14CB">
              <w:rPr>
                <w:rFonts w:ascii="MS Gothic" w:eastAsia="MS Gothic" w:hAnsi="MS Gothic"/>
                <w:sz w:val="30"/>
                <w:szCs w:val="30"/>
                <w:lang w:val="es-ES"/>
              </w:rPr>
              <w:tab/>
            </w:r>
            <w:r w:rsidRPr="00CF14CB">
              <w:rPr>
                <w:b/>
                <w:bCs/>
                <w:lang w:val="es-ES"/>
              </w:rPr>
              <w:t>Otorga autoridad</w:t>
            </w:r>
            <w:r w:rsidRPr="00CF14CB">
              <w:rPr>
                <w:lang w:val="es-ES"/>
              </w:rPr>
              <w:t xml:space="preserve"> a la CE 21 a fin de examinar este texto para aprobación (en cuyo caso seleccionará una de las dos opciones):</w:t>
            </w:r>
          </w:p>
          <w:p w14:paraId="2D656AE3" w14:textId="77777777" w:rsidR="006474CD" w:rsidRPr="00CF14CB" w:rsidRDefault="006474CD" w:rsidP="00CF14CB">
            <w:pPr>
              <w:pStyle w:val="Tabletext0"/>
              <w:tabs>
                <w:tab w:val="clear" w:pos="284"/>
                <w:tab w:val="clear" w:pos="567"/>
                <w:tab w:val="clear" w:pos="851"/>
              </w:tabs>
              <w:spacing w:before="0" w:after="0"/>
              <w:ind w:left="514"/>
              <w:rPr>
                <w:lang w:val="es-ES"/>
              </w:rPr>
            </w:pPr>
            <w:sdt>
              <w:sdtPr>
                <w:rPr>
                  <w:sz w:val="30"/>
                  <w:szCs w:val="30"/>
                  <w:lang w:val="es-ES"/>
                </w:rPr>
                <w:id w:val="-1010522499"/>
                <w14:checkbox>
                  <w14:checked w14:val="0"/>
                  <w14:checkedState w14:val="2612" w14:font="MS Gothic"/>
                  <w14:uncheckedState w14:val="2610" w14:font="MS Gothic"/>
                </w14:checkbox>
              </w:sdtPr>
              <w:sdtContent>
                <w:r w:rsidRPr="00CF14CB">
                  <w:rPr>
                    <w:rFonts w:ascii="MS Gothic" w:eastAsia="MS Gothic" w:hAnsi="MS Gothic"/>
                    <w:sz w:val="30"/>
                    <w:szCs w:val="30"/>
                    <w:lang w:val="es-ES"/>
                  </w:rPr>
                  <w:t>☐</w:t>
                </w:r>
              </w:sdtContent>
            </w:sdt>
            <w:r w:rsidRPr="00CF14CB">
              <w:rPr>
                <w:rFonts w:ascii="MS Gothic" w:eastAsia="MS Gothic" w:hAnsi="MS Gothic"/>
                <w:sz w:val="30"/>
                <w:szCs w:val="30"/>
                <w:lang w:val="es-ES"/>
              </w:rPr>
              <w:tab/>
            </w:r>
            <w:r w:rsidRPr="00CF14CB">
              <w:rPr>
                <w:lang w:val="es-ES"/>
              </w:rPr>
              <w:t>Sin comentarios o cambios sugeridos</w:t>
            </w:r>
          </w:p>
          <w:p w14:paraId="26C248EE" w14:textId="77777777" w:rsidR="006474CD" w:rsidRPr="00CF14CB" w:rsidRDefault="006474CD" w:rsidP="00CF14CB">
            <w:pPr>
              <w:pStyle w:val="Tabletext0"/>
              <w:tabs>
                <w:tab w:val="clear" w:pos="284"/>
                <w:tab w:val="clear" w:pos="567"/>
                <w:tab w:val="clear" w:pos="851"/>
              </w:tabs>
              <w:spacing w:before="0" w:after="0"/>
              <w:ind w:left="514"/>
              <w:rPr>
                <w:lang w:val="es-ES"/>
              </w:rPr>
            </w:pPr>
            <w:sdt>
              <w:sdtPr>
                <w:rPr>
                  <w:sz w:val="30"/>
                  <w:szCs w:val="30"/>
                  <w:lang w:val="es-ES"/>
                </w:rPr>
                <w:id w:val="2105455475"/>
                <w14:checkbox>
                  <w14:checked w14:val="0"/>
                  <w14:checkedState w14:val="2612" w14:font="MS Gothic"/>
                  <w14:uncheckedState w14:val="2610" w14:font="MS Gothic"/>
                </w14:checkbox>
              </w:sdtPr>
              <w:sdtContent>
                <w:r w:rsidRPr="00CF14CB">
                  <w:rPr>
                    <w:rFonts w:ascii="MS Gothic" w:eastAsia="MS Gothic" w:hAnsi="MS Gothic"/>
                    <w:sz w:val="30"/>
                    <w:szCs w:val="30"/>
                    <w:lang w:val="es-ES"/>
                  </w:rPr>
                  <w:t>☐</w:t>
                </w:r>
              </w:sdtContent>
            </w:sdt>
            <w:r w:rsidRPr="00CF14CB">
              <w:rPr>
                <w:rFonts w:ascii="MS Gothic" w:eastAsia="MS Gothic" w:hAnsi="MS Gothic"/>
                <w:sz w:val="30"/>
                <w:szCs w:val="30"/>
                <w:lang w:val="es-ES"/>
              </w:rPr>
              <w:tab/>
            </w:r>
            <w:r w:rsidRPr="00CF14CB">
              <w:rPr>
                <w:lang w:val="es-ES"/>
              </w:rPr>
              <w:t>Se adjuntan los comentarios o cambios sugeridos</w:t>
            </w:r>
          </w:p>
        </w:tc>
      </w:tr>
      <w:tr w:rsidR="006474CD" w:rsidRPr="00CF14CB" w14:paraId="20BFEC57" w14:textId="77777777" w:rsidTr="00CB599D">
        <w:trPr>
          <w:cantSplit/>
          <w:trHeight w:val="747"/>
        </w:trPr>
        <w:tc>
          <w:tcPr>
            <w:tcW w:w="2067" w:type="dxa"/>
            <w:vMerge/>
            <w:vAlign w:val="center"/>
          </w:tcPr>
          <w:p w14:paraId="41A5EE61" w14:textId="77777777" w:rsidR="006474CD" w:rsidRPr="00CF14CB" w:rsidRDefault="006474CD" w:rsidP="006474CD">
            <w:pPr>
              <w:pStyle w:val="Tabletext0"/>
              <w:rPr>
                <w:lang w:val="es-ES"/>
              </w:rPr>
            </w:pPr>
          </w:p>
        </w:tc>
        <w:tc>
          <w:tcPr>
            <w:tcW w:w="7993" w:type="dxa"/>
            <w:vAlign w:val="center"/>
          </w:tcPr>
          <w:p w14:paraId="15B6CC15" w14:textId="54694CD0" w:rsidR="006474CD" w:rsidRPr="00CF14CB" w:rsidRDefault="006474CD" w:rsidP="006474CD">
            <w:pPr>
              <w:pStyle w:val="Tabletext0"/>
              <w:tabs>
                <w:tab w:val="clear" w:pos="284"/>
              </w:tabs>
              <w:ind w:left="514" w:hanging="514"/>
              <w:rPr>
                <w:sz w:val="20"/>
                <w:lang w:val="es-ES"/>
              </w:rPr>
            </w:pPr>
            <w:sdt>
              <w:sdtPr>
                <w:rPr>
                  <w:sz w:val="30"/>
                  <w:szCs w:val="30"/>
                  <w:lang w:val="es-ES"/>
                </w:rPr>
                <w:id w:val="-1767383137"/>
                <w14:checkbox>
                  <w14:checked w14:val="0"/>
                  <w14:checkedState w14:val="2612" w14:font="MS Gothic"/>
                  <w14:uncheckedState w14:val="2610" w14:font="MS Gothic"/>
                </w14:checkbox>
              </w:sdtPr>
              <w:sdtContent>
                <w:r w:rsidRPr="00CF14CB">
                  <w:rPr>
                    <w:rFonts w:ascii="MS Gothic" w:eastAsia="MS Gothic" w:hAnsi="MS Gothic"/>
                    <w:sz w:val="30"/>
                    <w:szCs w:val="30"/>
                    <w:lang w:val="es-ES"/>
                  </w:rPr>
                  <w:t>☐</w:t>
                </w:r>
              </w:sdtContent>
            </w:sdt>
            <w:r w:rsidRPr="00CF14CB">
              <w:rPr>
                <w:rFonts w:ascii="MS Gothic" w:eastAsia="MS Gothic" w:hAnsi="MS Gothic"/>
                <w:sz w:val="30"/>
                <w:szCs w:val="30"/>
                <w:lang w:val="es-ES"/>
              </w:rPr>
              <w:tab/>
            </w:r>
            <w:r w:rsidRPr="00CF14CB">
              <w:rPr>
                <w:b/>
                <w:bCs/>
                <w:lang w:val="es-ES"/>
              </w:rPr>
              <w:t>No otorga autoridad</w:t>
            </w:r>
            <w:r w:rsidRPr="00CF14CB">
              <w:rPr>
                <w:lang w:val="es-ES"/>
              </w:rPr>
              <w:t xml:space="preserve"> a la CE 21 a fin de examinar este texto para aprobación</w:t>
            </w:r>
            <w:r w:rsidR="00CF14CB" w:rsidRPr="00CF14CB">
              <w:rPr>
                <w:lang w:val="es-ES"/>
              </w:rPr>
              <w:br/>
            </w:r>
            <w:r w:rsidRPr="00CF14CB">
              <w:rPr>
                <w:lang w:val="es-ES"/>
              </w:rPr>
              <w:t>(se adjuntan los motivos para esta opinión y las posibles modificaciones que permitirían que prosiguieran los trabajos).</w:t>
            </w:r>
          </w:p>
        </w:tc>
      </w:tr>
    </w:tbl>
    <w:p w14:paraId="7DDA8D9C" w14:textId="77777777" w:rsidR="006474CD" w:rsidRPr="00CF14CB" w:rsidRDefault="006474CD" w:rsidP="006474CD">
      <w:pPr>
        <w:rPr>
          <w:lang w:val="es-ES"/>
        </w:rPr>
      </w:pPr>
      <w:r w:rsidRPr="00CF14CB">
        <w:rPr>
          <w:lang w:val="es-ES"/>
        </w:rPr>
        <w:t>Atentamente,</w:t>
      </w:r>
    </w:p>
    <w:p w14:paraId="447788DE" w14:textId="77777777" w:rsidR="006474CD" w:rsidRPr="00CF14CB" w:rsidRDefault="006474CD" w:rsidP="006474CD">
      <w:pPr>
        <w:spacing w:before="240"/>
        <w:rPr>
          <w:szCs w:val="24"/>
          <w:lang w:val="es-ES"/>
        </w:rPr>
      </w:pPr>
      <w:r w:rsidRPr="00CF14CB">
        <w:rPr>
          <w:szCs w:val="24"/>
          <w:highlight w:val="green"/>
          <w:lang w:val="es-ES"/>
        </w:rPr>
        <w:t>[Nombre]</w:t>
      </w:r>
    </w:p>
    <w:p w14:paraId="38CA7568" w14:textId="77777777" w:rsidR="006474CD" w:rsidRPr="00CF14CB" w:rsidRDefault="006474CD" w:rsidP="006474CD">
      <w:pPr>
        <w:rPr>
          <w:szCs w:val="24"/>
          <w:lang w:val="es-ES"/>
        </w:rPr>
      </w:pPr>
      <w:r w:rsidRPr="00CF14CB">
        <w:rPr>
          <w:szCs w:val="24"/>
          <w:highlight w:val="green"/>
          <w:lang w:val="es-ES"/>
        </w:rPr>
        <w:t>[Cargo oficial/título]</w:t>
      </w:r>
    </w:p>
    <w:p w14:paraId="4A06D891" w14:textId="77777777" w:rsidR="006474CD" w:rsidRPr="00CF14CB" w:rsidRDefault="006474CD" w:rsidP="006474CD">
      <w:pPr>
        <w:spacing w:before="240"/>
        <w:rPr>
          <w:szCs w:val="24"/>
          <w:lang w:val="es-ES"/>
        </w:rPr>
      </w:pPr>
      <w:r w:rsidRPr="00CF14CB">
        <w:rPr>
          <w:szCs w:val="24"/>
          <w:lang w:val="es-ES"/>
        </w:rPr>
        <w:t xml:space="preserve">Administración de </w:t>
      </w:r>
      <w:r w:rsidRPr="00CF14CB">
        <w:rPr>
          <w:szCs w:val="24"/>
          <w:highlight w:val="green"/>
          <w:lang w:val="es-ES"/>
        </w:rPr>
        <w:t>[Estado Miembro]</w:t>
      </w:r>
    </w:p>
    <w:p w14:paraId="19FC1C2B" w14:textId="7278106E" w:rsidR="006474CD" w:rsidRPr="00CF14CB" w:rsidRDefault="006474CD" w:rsidP="006474CD">
      <w:pPr>
        <w:jc w:val="center"/>
        <w:rPr>
          <w:lang w:val="es-ES"/>
        </w:rPr>
      </w:pPr>
      <w:r w:rsidRPr="00CF14CB">
        <w:rPr>
          <w:lang w:val="es-ES"/>
        </w:rPr>
        <w:t>_____________</w:t>
      </w:r>
    </w:p>
    <w:sectPr w:rsidR="006474CD" w:rsidRPr="00CF14CB" w:rsidSect="00B87E9E">
      <w:headerReference w:type="default" r:id="rId13"/>
      <w:footerReference w:type="first" r:id="rId14"/>
      <w:pgSz w:w="11907" w:h="16840" w:code="9"/>
      <w:pgMar w:top="1134" w:right="1134" w:bottom="1134" w:left="1134" w:header="567" w:footer="567" w:gutter="0"/>
      <w:paperSrc w:first="261" w:other="2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C31CF" w14:textId="77777777" w:rsidR="00182D35" w:rsidRDefault="00182D35">
      <w:r>
        <w:separator/>
      </w:r>
    </w:p>
  </w:endnote>
  <w:endnote w:type="continuationSeparator" w:id="0">
    <w:p w14:paraId="7185C0D5" w14:textId="77777777" w:rsidR="00182D35" w:rsidRDefault="00182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9258E" w14:textId="77777777" w:rsidR="0014464D" w:rsidRPr="00D834E7" w:rsidRDefault="0014464D" w:rsidP="00FC416A">
    <w:pPr>
      <w:pStyle w:val="FirstFooter"/>
      <w:ind w:left="-397" w:right="-397"/>
      <w:jc w:val="center"/>
      <w:rPr>
        <w:color w:val="0070C0"/>
        <w:szCs w:val="18"/>
        <w:lang w:val="es-ES"/>
      </w:rPr>
    </w:pPr>
    <w:r w:rsidRPr="00D834E7">
      <w:rPr>
        <w:color w:val="0070C0"/>
        <w:szCs w:val="18"/>
        <w:lang w:val="es-ES"/>
      </w:rPr>
      <w:t>Unión Internacional de Telecomunicaciones • Place des Nations, CH</w:t>
    </w:r>
    <w:r w:rsidRPr="00D834E7">
      <w:rPr>
        <w:color w:val="0070C0"/>
        <w:szCs w:val="18"/>
        <w:lang w:val="es-ES"/>
      </w:rPr>
      <w:noBreakHyphen/>
      <w:t xml:space="preserve">1211 Ginebra 20, Suiza </w:t>
    </w:r>
    <w:r w:rsidRPr="00D834E7">
      <w:rPr>
        <w:color w:val="0070C0"/>
        <w:szCs w:val="18"/>
        <w:lang w:val="es-ES"/>
      </w:rPr>
      <w:br/>
      <w:t xml:space="preserve">Tel: +41 22 730 5111 • Fax: +41 22 733 7256 • Correo-e: </w:t>
    </w:r>
    <w:hyperlink r:id="rId1" w:history="1">
      <w:r w:rsidRPr="00D834E7">
        <w:rPr>
          <w:rStyle w:val="Hyperlink"/>
          <w:color w:val="0070C0"/>
          <w:lang w:val="es-ES"/>
        </w:rPr>
        <w:t>itumail@itu.int</w:t>
      </w:r>
    </w:hyperlink>
    <w:r w:rsidRPr="00D834E7">
      <w:rPr>
        <w:color w:val="0070C0"/>
        <w:szCs w:val="18"/>
        <w:lang w:val="es-ES"/>
      </w:rPr>
      <w:t xml:space="preserve"> • </w:t>
    </w:r>
    <w:hyperlink r:id="rId2" w:history="1">
      <w:r w:rsidRPr="00D834E7">
        <w:rPr>
          <w:rStyle w:val="Hyperlink"/>
          <w:color w:val="0070C0"/>
          <w:lang w:val="es-ES"/>
        </w:rPr>
        <w:t>www.itu.int</w:t>
      </w:r>
    </w:hyperlink>
    <w:r w:rsidRPr="00D834E7">
      <w:rPr>
        <w:color w:val="0070C0"/>
        <w:szCs w:val="18"/>
        <w:lang w:val="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38CC1" w14:textId="77777777" w:rsidR="00182D35" w:rsidRDefault="00182D35">
      <w:r>
        <w:t>____________________</w:t>
      </w:r>
    </w:p>
  </w:footnote>
  <w:footnote w:type="continuationSeparator" w:id="0">
    <w:p w14:paraId="6A8D7ECF" w14:textId="77777777" w:rsidR="00182D35" w:rsidRDefault="00182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CEF2C" w14:textId="2C3BCBE2" w:rsidR="006969B4" w:rsidRPr="00303D62" w:rsidRDefault="006969B4" w:rsidP="006474CD">
    <w:pPr>
      <w:pStyle w:val="Header"/>
      <w:rPr>
        <w:sz w:val="18"/>
        <w:szCs w:val="18"/>
      </w:rPr>
    </w:pPr>
    <w:r w:rsidRPr="00303D62">
      <w:rPr>
        <w:sz w:val="18"/>
        <w:szCs w:val="18"/>
      </w:rPr>
      <w:t xml:space="preserve">- </w:t>
    </w:r>
    <w:r w:rsidR="00B87E9E" w:rsidRPr="00303D62">
      <w:rPr>
        <w:rStyle w:val="PageNumber"/>
        <w:sz w:val="18"/>
        <w:szCs w:val="18"/>
      </w:rPr>
      <w:fldChar w:fldCharType="begin"/>
    </w:r>
    <w:r w:rsidRPr="00303D62">
      <w:rPr>
        <w:rStyle w:val="PageNumber"/>
        <w:sz w:val="18"/>
        <w:szCs w:val="18"/>
      </w:rPr>
      <w:instrText xml:space="preserve"> PAGE </w:instrText>
    </w:r>
    <w:r w:rsidR="00B87E9E" w:rsidRPr="00303D62">
      <w:rPr>
        <w:rStyle w:val="PageNumber"/>
        <w:sz w:val="18"/>
        <w:szCs w:val="18"/>
      </w:rPr>
      <w:fldChar w:fldCharType="separate"/>
    </w:r>
    <w:r w:rsidR="007B6316">
      <w:rPr>
        <w:rStyle w:val="PageNumber"/>
        <w:noProof/>
        <w:sz w:val="18"/>
        <w:szCs w:val="18"/>
      </w:rPr>
      <w:t>2</w:t>
    </w:r>
    <w:r w:rsidR="00B87E9E" w:rsidRPr="00303D62">
      <w:rPr>
        <w:rStyle w:val="PageNumber"/>
        <w:sz w:val="18"/>
        <w:szCs w:val="18"/>
      </w:rPr>
      <w:fldChar w:fldCharType="end"/>
    </w:r>
    <w:r w:rsidRPr="00303D62">
      <w:rPr>
        <w:rStyle w:val="PageNumber"/>
        <w:sz w:val="18"/>
        <w:szCs w:val="18"/>
      </w:rPr>
      <w:t xml:space="preserve"> -</w:t>
    </w:r>
    <w:r w:rsidR="006474CD">
      <w:rPr>
        <w:rStyle w:val="PageNumber"/>
        <w:sz w:val="18"/>
        <w:szCs w:val="18"/>
      </w:rPr>
      <w:br/>
    </w:r>
    <w:r w:rsidR="006474CD" w:rsidRPr="006474CD">
      <w:rPr>
        <w:sz w:val="18"/>
        <w:szCs w:val="18"/>
      </w:rPr>
      <w:t>TSB Circular 141</w:t>
    </w:r>
    <w:r w:rsidR="006474CD">
      <w:rPr>
        <w:sz w:val="18"/>
        <w:szCs w:val="18"/>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345EBD"/>
    <w:multiLevelType w:val="singleLevel"/>
    <w:tmpl w:val="7E4A53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15:restartNumberingAfterBreak="0">
    <w:nsid w:val="55781CBA"/>
    <w:multiLevelType w:val="singleLevel"/>
    <w:tmpl w:val="A9E8A21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F497AEF"/>
    <w:multiLevelType w:val="hybridMultilevel"/>
    <w:tmpl w:val="6CECF91E"/>
    <w:lvl w:ilvl="0" w:tplc="755A973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D35"/>
    <w:rsid w:val="00002529"/>
    <w:rsid w:val="00085662"/>
    <w:rsid w:val="000C382F"/>
    <w:rsid w:val="001173CC"/>
    <w:rsid w:val="001350B9"/>
    <w:rsid w:val="0014464D"/>
    <w:rsid w:val="00182D35"/>
    <w:rsid w:val="001A54CC"/>
    <w:rsid w:val="00257FB4"/>
    <w:rsid w:val="002E496E"/>
    <w:rsid w:val="00303D62"/>
    <w:rsid w:val="00335367"/>
    <w:rsid w:val="00370C2D"/>
    <w:rsid w:val="003D1E8D"/>
    <w:rsid w:val="003D673B"/>
    <w:rsid w:val="003F2855"/>
    <w:rsid w:val="00401C20"/>
    <w:rsid w:val="004A7957"/>
    <w:rsid w:val="004C4144"/>
    <w:rsid w:val="0055719E"/>
    <w:rsid w:val="006474CD"/>
    <w:rsid w:val="006969B4"/>
    <w:rsid w:val="006B5436"/>
    <w:rsid w:val="006E4F7B"/>
    <w:rsid w:val="0071667F"/>
    <w:rsid w:val="00781E2A"/>
    <w:rsid w:val="007933A2"/>
    <w:rsid w:val="007B6316"/>
    <w:rsid w:val="00814503"/>
    <w:rsid w:val="008258C2"/>
    <w:rsid w:val="008505BD"/>
    <w:rsid w:val="00850C78"/>
    <w:rsid w:val="00876165"/>
    <w:rsid w:val="00884D12"/>
    <w:rsid w:val="008C17AD"/>
    <w:rsid w:val="008D02CD"/>
    <w:rsid w:val="0091370C"/>
    <w:rsid w:val="0095172A"/>
    <w:rsid w:val="009A0BA0"/>
    <w:rsid w:val="00A54E47"/>
    <w:rsid w:val="00AB6E3A"/>
    <w:rsid w:val="00AE7093"/>
    <w:rsid w:val="00B422BC"/>
    <w:rsid w:val="00B43F77"/>
    <w:rsid w:val="00B55A3E"/>
    <w:rsid w:val="00B87E9E"/>
    <w:rsid w:val="00B95F0A"/>
    <w:rsid w:val="00B96180"/>
    <w:rsid w:val="00C116FE"/>
    <w:rsid w:val="00C17AC0"/>
    <w:rsid w:val="00C34772"/>
    <w:rsid w:val="00C5465A"/>
    <w:rsid w:val="00CF14CB"/>
    <w:rsid w:val="00D54642"/>
    <w:rsid w:val="00D834E7"/>
    <w:rsid w:val="00DD77C9"/>
    <w:rsid w:val="00DF3538"/>
    <w:rsid w:val="00E839B0"/>
    <w:rsid w:val="00E92C09"/>
    <w:rsid w:val="00F14380"/>
    <w:rsid w:val="00F6461F"/>
    <w:rsid w:val="00FC416A"/>
    <w:rsid w:val="00FD2B2D"/>
    <w:rsid w:val="00FF42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C1912A"/>
  <w15:docId w15:val="{36C51869-4A9E-4F72-8465-2B8049B39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96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s-ES_tradnl"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Pr>
      <w:vertAlign w:val="superscript"/>
    </w:rPr>
  </w:style>
  <w:style w:type="paragraph" w:styleId="TOC8">
    <w:name w:val="toc 8"/>
    <w:basedOn w:val="TOC3"/>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555"/>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rPr>
      <w:rFonts w:ascii="Arial" w:hAnsi="Arial"/>
      <w:sz w:val="22"/>
    </w:r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rPr>
      <w:rFonts w:ascii="Arial" w:hAnsi="Arial"/>
      <w:sz w:val="22"/>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rFonts w:ascii="Univers" w:hAnsi="Univers"/>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rFonts w:ascii="Univers" w:hAnsi="Univers"/>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rFonts w:ascii="CG Times" w:hAnsi="CG Times"/>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rFonts w:ascii="CG Times" w:hAnsi="CG Times"/>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rFonts w:ascii="Univers" w:hAnsi="Univers"/>
      <w:sz w:val="18"/>
    </w:rPr>
  </w:style>
  <w:style w:type="paragraph" w:customStyle="1" w:styleId="ITUfillin">
    <w:name w:val="ITU_fillin"/>
    <w:basedOn w:val="ITUref"/>
    <w:rPr>
      <w:rFonts w:ascii="CG Times" w:hAnsi="CG Times"/>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rFonts w:ascii="Univers" w:hAnsi="Univers"/>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rFonts w:ascii="CG Times" w:hAnsi="CG Times"/>
      <w:b/>
      <w:sz w:val="8"/>
    </w:rPr>
  </w:style>
  <w:style w:type="paragraph" w:customStyle="1" w:styleId="ITUintr">
    <w:name w:val="ITU_intr"/>
    <w:basedOn w:val="Normal"/>
    <w:next w:val="Body"/>
    <w:pPr>
      <w:tabs>
        <w:tab w:val="clear" w:pos="794"/>
        <w:tab w:val="clear" w:pos="1191"/>
        <w:tab w:val="clear" w:pos="1588"/>
        <w:tab w:val="clear" w:pos="1985"/>
        <w:tab w:val="left" w:pos="737"/>
        <w:tab w:val="left" w:pos="1134"/>
      </w:tabs>
      <w:spacing w:before="567" w:after="57"/>
    </w:pPr>
    <w:rPr>
      <w:rFonts w:ascii="CG Times" w:hAnsi="CG Times"/>
      <w:sz w:val="20"/>
    </w:rPr>
  </w:style>
  <w:style w:type="paragraph" w:customStyle="1" w:styleId="Tiret">
    <w:name w:val="Tiret"/>
    <w:basedOn w:val="Normal"/>
    <w:pPr>
      <w:tabs>
        <w:tab w:val="clear" w:pos="794"/>
        <w:tab w:val="clear" w:pos="1191"/>
        <w:tab w:val="clear" w:pos="1588"/>
        <w:tab w:val="clear" w:pos="1985"/>
      </w:tabs>
      <w:ind w:left="-680"/>
    </w:pPr>
    <w:rPr>
      <w:rFonts w:ascii="Univers" w:hAnsi="Univers"/>
      <w:sz w:val="22"/>
    </w:r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rPr>
      <w:rFonts w:ascii="Univers" w:hAnsi="Univers"/>
      <w:sz w:val="22"/>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rPr>
      <w:rFonts w:ascii="Univers" w:hAnsi="Univers"/>
      <w:sz w:val="22"/>
    </w:rPr>
  </w:style>
  <w:style w:type="paragraph" w:customStyle="1" w:styleId="LetterText">
    <w:name w:val="Letter_Text"/>
    <w:basedOn w:val="LetterStart"/>
    <w:pPr>
      <w:tabs>
        <w:tab w:val="left" w:pos="1418"/>
        <w:tab w:val="left" w:pos="1985"/>
        <w:tab w:val="left" w:pos="2268"/>
      </w:tabs>
      <w:ind w:firstLine="1304"/>
    </w:pPr>
  </w:style>
  <w:style w:type="paragraph" w:customStyle="1" w:styleId="LetterEnd">
    <w:name w:val="Letter_End"/>
    <w:basedOn w:val="LetterText"/>
    <w:pPr>
      <w:tabs>
        <w:tab w:val="clear" w:pos="1418"/>
        <w:tab w:val="clear" w:pos="1985"/>
        <w:tab w:val="clear" w:pos="2268"/>
      </w:tabs>
      <w:ind w:firstLine="851"/>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rPr>
      <w:rFonts w:ascii="Univers" w:hAnsi="Univers"/>
      <w:sz w:val="22"/>
    </w:rPr>
  </w:style>
  <w:style w:type="character" w:styleId="PageNumber">
    <w:name w:val="page number"/>
    <w:basedOn w:val="DefaultParagraphFont"/>
  </w:style>
  <w:style w:type="paragraph" w:customStyle="1" w:styleId="listitem">
    <w:name w:val="listitem"/>
    <w:basedOn w:val="Normal"/>
    <w:pPr>
      <w:keepLines/>
      <w:tabs>
        <w:tab w:val="left" w:pos="1361"/>
        <w:tab w:val="left" w:pos="1758"/>
        <w:tab w:val="left" w:pos="2155"/>
        <w:tab w:val="left" w:pos="2552"/>
      </w:tabs>
      <w:ind w:left="567"/>
    </w:pPr>
    <w:rPr>
      <w:rFonts w:ascii="Univers" w:hAnsi="Univers"/>
      <w:sz w:val="22"/>
    </w:rPr>
  </w:style>
  <w:style w:type="paragraph" w:customStyle="1" w:styleId="headingi">
    <w:name w:val="heading_i"/>
    <w:basedOn w:val="Heading3"/>
    <w:next w:val="Normal"/>
    <w:pPr>
      <w:spacing w:before="160"/>
      <w:ind w:left="0" w:firstLine="0"/>
      <w:outlineLvl w:val="9"/>
    </w:pPr>
    <w:rPr>
      <w:b w:val="0"/>
      <w:i/>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pPr>
    <w:rPr>
      <w:caps w:val="0"/>
    </w:rPr>
  </w:style>
  <w:style w:type="paragraph" w:styleId="TOC9">
    <w:name w:val="toc 9"/>
    <w:basedOn w:val="TOC3"/>
    <w:semiHidden/>
  </w:style>
  <w:style w:type="character" w:styleId="Hyperlink">
    <w:name w:val="Hyperlink"/>
    <w:aliases w:val="超级链接"/>
    <w:basedOn w:val="DefaultParagraphFont"/>
    <w:rsid w:val="00B43F77"/>
    <w:rPr>
      <w:color w:val="0000FF"/>
      <w:u w:val="single"/>
    </w:rPr>
  </w:style>
  <w:style w:type="character" w:styleId="FollowedHyperlink">
    <w:name w:val="FollowedHyperlink"/>
    <w:basedOn w:val="DefaultParagraphFont"/>
    <w:rsid w:val="00B43F77"/>
    <w:rPr>
      <w:color w:val="800080"/>
      <w:u w:val="single"/>
    </w:rPr>
  </w:style>
  <w:style w:type="paragraph" w:customStyle="1" w:styleId="AnnexNotitle">
    <w:name w:val="Annex_No &amp; title"/>
    <w:basedOn w:val="Normal"/>
    <w:next w:val="Normalaftertitle0"/>
    <w:rsid w:val="00C34772"/>
    <w:pPr>
      <w:keepNext/>
      <w:keepLines/>
      <w:spacing w:before="480"/>
      <w:jc w:val="center"/>
    </w:pPr>
    <w:rPr>
      <w:b/>
      <w:sz w:val="28"/>
    </w:rPr>
  </w:style>
  <w:style w:type="character" w:customStyle="1" w:styleId="Appdef">
    <w:name w:val="App_def"/>
    <w:rsid w:val="00C34772"/>
    <w:rPr>
      <w:rFonts w:ascii="Times New Roman" w:hAnsi="Times New Roman"/>
      <w:b/>
    </w:rPr>
  </w:style>
  <w:style w:type="character" w:customStyle="1" w:styleId="Appref">
    <w:name w:val="App_ref"/>
    <w:basedOn w:val="DefaultParagraphFont"/>
    <w:rsid w:val="00C34772"/>
  </w:style>
  <w:style w:type="paragraph" w:customStyle="1" w:styleId="AppendixNotitle">
    <w:name w:val="Appendix_No &amp; title"/>
    <w:basedOn w:val="AnnexNotitle"/>
    <w:next w:val="Normalaftertitle0"/>
    <w:rsid w:val="00C34772"/>
  </w:style>
  <w:style w:type="character" w:customStyle="1" w:styleId="Artdef">
    <w:name w:val="Art_def"/>
    <w:rsid w:val="00C34772"/>
    <w:rPr>
      <w:rFonts w:ascii="Times New Roman" w:hAnsi="Times New Roman"/>
      <w:b/>
    </w:rPr>
  </w:style>
  <w:style w:type="paragraph" w:customStyle="1" w:styleId="Artheading">
    <w:name w:val="Art_heading"/>
    <w:basedOn w:val="Normal"/>
    <w:next w:val="Normalaftertitle0"/>
    <w:rsid w:val="00C34772"/>
    <w:pPr>
      <w:spacing w:before="480"/>
      <w:jc w:val="center"/>
    </w:pPr>
    <w:rPr>
      <w:b/>
      <w:sz w:val="28"/>
    </w:rPr>
  </w:style>
  <w:style w:type="paragraph" w:customStyle="1" w:styleId="ArtNo">
    <w:name w:val="Art_No"/>
    <w:basedOn w:val="Normal"/>
    <w:next w:val="Arttitle"/>
    <w:rsid w:val="00C34772"/>
    <w:pPr>
      <w:keepNext/>
      <w:keepLines/>
      <w:spacing w:before="480"/>
      <w:jc w:val="center"/>
    </w:pPr>
    <w:rPr>
      <w:caps/>
      <w:sz w:val="28"/>
    </w:rPr>
  </w:style>
  <w:style w:type="character" w:customStyle="1" w:styleId="Artref">
    <w:name w:val="Art_ref"/>
    <w:basedOn w:val="DefaultParagraphFont"/>
    <w:rsid w:val="00C34772"/>
  </w:style>
  <w:style w:type="paragraph" w:customStyle="1" w:styleId="Arttitle">
    <w:name w:val="Art_title"/>
    <w:basedOn w:val="Normal"/>
    <w:next w:val="Normalaftertitle0"/>
    <w:rsid w:val="00C34772"/>
    <w:pPr>
      <w:keepNext/>
      <w:keepLines/>
      <w:spacing w:before="240"/>
      <w:jc w:val="center"/>
    </w:pPr>
    <w:rPr>
      <w:b/>
      <w:sz w:val="28"/>
    </w:rPr>
  </w:style>
  <w:style w:type="paragraph" w:customStyle="1" w:styleId="Call0">
    <w:name w:val="Call"/>
    <w:basedOn w:val="Normal"/>
    <w:next w:val="Normal"/>
    <w:rsid w:val="00C34772"/>
    <w:pPr>
      <w:keepNext/>
      <w:keepLines/>
      <w:spacing w:before="160"/>
      <w:ind w:left="794"/>
    </w:pPr>
    <w:rPr>
      <w:i/>
    </w:rPr>
  </w:style>
  <w:style w:type="paragraph" w:customStyle="1" w:styleId="ChapNo">
    <w:name w:val="Chap_No"/>
    <w:basedOn w:val="Normal"/>
    <w:next w:val="Chaptitle"/>
    <w:rsid w:val="00C34772"/>
    <w:pPr>
      <w:keepNext/>
      <w:keepLines/>
      <w:spacing w:before="480"/>
      <w:jc w:val="center"/>
    </w:pPr>
    <w:rPr>
      <w:b/>
      <w:caps/>
      <w:sz w:val="28"/>
    </w:rPr>
  </w:style>
  <w:style w:type="paragraph" w:customStyle="1" w:styleId="Chaptitle">
    <w:name w:val="Chap_title"/>
    <w:basedOn w:val="Normal"/>
    <w:next w:val="Normalaftertitle0"/>
    <w:rsid w:val="00C34772"/>
    <w:pPr>
      <w:keepNext/>
      <w:keepLines/>
      <w:spacing w:before="240"/>
      <w:jc w:val="center"/>
    </w:pPr>
    <w:rPr>
      <w:b/>
      <w:sz w:val="28"/>
    </w:rPr>
  </w:style>
  <w:style w:type="paragraph" w:customStyle="1" w:styleId="Equationlegend0">
    <w:name w:val="Equation_legend"/>
    <w:basedOn w:val="Normal"/>
    <w:rsid w:val="00C34772"/>
    <w:pPr>
      <w:tabs>
        <w:tab w:val="clear" w:pos="794"/>
        <w:tab w:val="clear" w:pos="1191"/>
        <w:tab w:val="clear" w:pos="1588"/>
        <w:tab w:val="right" w:pos="1814"/>
      </w:tabs>
      <w:spacing w:before="80"/>
      <w:ind w:left="1985" w:hanging="1985"/>
    </w:pPr>
  </w:style>
  <w:style w:type="paragraph" w:customStyle="1" w:styleId="Figure0">
    <w:name w:val="Figure"/>
    <w:basedOn w:val="Normal"/>
    <w:next w:val="FigureNotitle"/>
    <w:rsid w:val="00C34772"/>
    <w:pPr>
      <w:keepNext/>
      <w:keepLines/>
      <w:spacing w:before="240" w:after="120"/>
      <w:jc w:val="center"/>
    </w:pPr>
  </w:style>
  <w:style w:type="paragraph" w:customStyle="1" w:styleId="Figurelegend0">
    <w:name w:val="Figure_legend"/>
    <w:basedOn w:val="Normal"/>
    <w:rsid w:val="00C34772"/>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aftertitle0"/>
    <w:rsid w:val="00C34772"/>
    <w:pPr>
      <w:keepLines/>
      <w:spacing w:before="240" w:after="120"/>
      <w:jc w:val="center"/>
    </w:pPr>
    <w:rPr>
      <w:b/>
    </w:rPr>
  </w:style>
  <w:style w:type="paragraph" w:customStyle="1" w:styleId="Figurewithouttitle">
    <w:name w:val="Figure_without_title"/>
    <w:basedOn w:val="Normal"/>
    <w:next w:val="Normalaftertitle0"/>
    <w:rsid w:val="00C34772"/>
    <w:pPr>
      <w:keepLines/>
      <w:spacing w:before="240" w:after="120"/>
      <w:jc w:val="center"/>
    </w:pPr>
  </w:style>
  <w:style w:type="paragraph" w:customStyle="1" w:styleId="FooterQP">
    <w:name w:val="Footer_QP"/>
    <w:basedOn w:val="Normal"/>
    <w:rsid w:val="00C34772"/>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sid w:val="00C34772"/>
    <w:pPr>
      <w:tabs>
        <w:tab w:val="left" w:pos="794"/>
        <w:tab w:val="left" w:pos="1191"/>
        <w:tab w:val="left" w:pos="1588"/>
        <w:tab w:val="left" w:pos="1985"/>
      </w:tabs>
    </w:pPr>
    <w:rPr>
      <w:rFonts w:ascii="Courier New" w:hAnsi="Courier New"/>
      <w:b w:val="0"/>
    </w:rPr>
  </w:style>
  <w:style w:type="paragraph" w:customStyle="1" w:styleId="Headingb0">
    <w:name w:val="Heading_b"/>
    <w:basedOn w:val="Normal"/>
    <w:next w:val="Normal"/>
    <w:rsid w:val="00C34772"/>
    <w:pPr>
      <w:keepNext/>
      <w:spacing w:before="160"/>
    </w:pPr>
    <w:rPr>
      <w:b/>
    </w:rPr>
  </w:style>
  <w:style w:type="paragraph" w:customStyle="1" w:styleId="Headingi0">
    <w:name w:val="Heading_i"/>
    <w:basedOn w:val="Normal"/>
    <w:next w:val="Normal"/>
    <w:rsid w:val="00C34772"/>
    <w:pPr>
      <w:keepNext/>
      <w:spacing w:before="160"/>
    </w:pPr>
    <w:rPr>
      <w:i/>
    </w:rPr>
  </w:style>
  <w:style w:type="paragraph" w:customStyle="1" w:styleId="Normalaftertitle0">
    <w:name w:val="Normal_after_title"/>
    <w:basedOn w:val="Normal"/>
    <w:next w:val="Normal"/>
    <w:rsid w:val="00C34772"/>
    <w:pPr>
      <w:spacing w:before="360"/>
    </w:pPr>
  </w:style>
  <w:style w:type="paragraph" w:customStyle="1" w:styleId="PartNo">
    <w:name w:val="Part_No"/>
    <w:basedOn w:val="Normal"/>
    <w:next w:val="Partref"/>
    <w:rsid w:val="00C34772"/>
    <w:pPr>
      <w:keepNext/>
      <w:keepLines/>
      <w:spacing w:before="480" w:after="80"/>
      <w:jc w:val="center"/>
    </w:pPr>
    <w:rPr>
      <w:caps/>
      <w:sz w:val="28"/>
    </w:rPr>
  </w:style>
  <w:style w:type="paragraph" w:customStyle="1" w:styleId="Partref">
    <w:name w:val="Part_ref"/>
    <w:basedOn w:val="Normal"/>
    <w:next w:val="Parttitle"/>
    <w:rsid w:val="00C34772"/>
    <w:pPr>
      <w:keepNext/>
      <w:keepLines/>
      <w:spacing w:before="280"/>
      <w:jc w:val="center"/>
    </w:pPr>
  </w:style>
  <w:style w:type="paragraph" w:customStyle="1" w:styleId="Parttitle">
    <w:name w:val="Part_title"/>
    <w:basedOn w:val="Normal"/>
    <w:next w:val="Normalaftertitle0"/>
    <w:rsid w:val="00C34772"/>
    <w:pPr>
      <w:keepNext/>
      <w:keepLines/>
      <w:spacing w:before="240" w:after="280"/>
      <w:jc w:val="center"/>
    </w:pPr>
    <w:rPr>
      <w:b/>
      <w:sz w:val="28"/>
    </w:rPr>
  </w:style>
  <w:style w:type="paragraph" w:customStyle="1" w:styleId="Recdate">
    <w:name w:val="Rec_date"/>
    <w:basedOn w:val="Normal"/>
    <w:next w:val="Normalaftertitle0"/>
    <w:rsid w:val="00C34772"/>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rsid w:val="00C34772"/>
  </w:style>
  <w:style w:type="paragraph" w:customStyle="1" w:styleId="RecNo">
    <w:name w:val="Rec_No"/>
    <w:basedOn w:val="Normal"/>
    <w:next w:val="Rectitle0"/>
    <w:rsid w:val="00C34772"/>
    <w:pPr>
      <w:keepNext/>
      <w:keepLines/>
      <w:spacing w:before="0"/>
    </w:pPr>
    <w:rPr>
      <w:b/>
      <w:sz w:val="28"/>
    </w:rPr>
  </w:style>
  <w:style w:type="paragraph" w:customStyle="1" w:styleId="QuestionNo">
    <w:name w:val="Question_No"/>
    <w:basedOn w:val="RecNo"/>
    <w:next w:val="Questiontitle"/>
    <w:rsid w:val="00C34772"/>
  </w:style>
  <w:style w:type="paragraph" w:customStyle="1" w:styleId="RecNoBR">
    <w:name w:val="Rec_No_BR"/>
    <w:basedOn w:val="Normal"/>
    <w:next w:val="Rectitle0"/>
    <w:rsid w:val="00C34772"/>
    <w:pPr>
      <w:keepNext/>
      <w:keepLines/>
      <w:spacing w:before="480"/>
      <w:jc w:val="center"/>
    </w:pPr>
    <w:rPr>
      <w:caps/>
      <w:sz w:val="28"/>
    </w:rPr>
  </w:style>
  <w:style w:type="paragraph" w:customStyle="1" w:styleId="QuestionNoBR">
    <w:name w:val="Question_No_BR"/>
    <w:basedOn w:val="RecNoBR"/>
    <w:next w:val="Questiontitle"/>
    <w:rsid w:val="00C34772"/>
  </w:style>
  <w:style w:type="paragraph" w:customStyle="1" w:styleId="Recref">
    <w:name w:val="Rec_ref"/>
    <w:basedOn w:val="Normal"/>
    <w:next w:val="Recdate"/>
    <w:rsid w:val="00C34772"/>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34772"/>
  </w:style>
  <w:style w:type="paragraph" w:customStyle="1" w:styleId="Rectitle0">
    <w:name w:val="Rec_title"/>
    <w:basedOn w:val="Normal"/>
    <w:next w:val="Normalaftertitle0"/>
    <w:rsid w:val="00C34772"/>
    <w:pPr>
      <w:keepNext/>
      <w:keepLines/>
      <w:spacing w:before="360"/>
      <w:jc w:val="center"/>
    </w:pPr>
    <w:rPr>
      <w:b/>
      <w:sz w:val="28"/>
    </w:rPr>
  </w:style>
  <w:style w:type="paragraph" w:customStyle="1" w:styleId="Questiontitle">
    <w:name w:val="Question_title"/>
    <w:basedOn w:val="Rectitle0"/>
    <w:next w:val="Questionref"/>
    <w:rsid w:val="00C34772"/>
  </w:style>
  <w:style w:type="character" w:customStyle="1" w:styleId="Recdef">
    <w:name w:val="Rec_def"/>
    <w:rsid w:val="00C34772"/>
    <w:rPr>
      <w:b/>
    </w:rPr>
  </w:style>
  <w:style w:type="paragraph" w:customStyle="1" w:styleId="Reftext0">
    <w:name w:val="Ref_text"/>
    <w:basedOn w:val="Normal"/>
    <w:rsid w:val="00C34772"/>
    <w:pPr>
      <w:ind w:left="794" w:hanging="794"/>
    </w:pPr>
  </w:style>
  <w:style w:type="paragraph" w:customStyle="1" w:styleId="Reftitle0">
    <w:name w:val="Ref_title"/>
    <w:basedOn w:val="Normal"/>
    <w:next w:val="Reftext0"/>
    <w:rsid w:val="00C34772"/>
    <w:pPr>
      <w:spacing w:before="480"/>
      <w:jc w:val="center"/>
    </w:pPr>
    <w:rPr>
      <w:b/>
    </w:rPr>
  </w:style>
  <w:style w:type="paragraph" w:customStyle="1" w:styleId="Repdate">
    <w:name w:val="Rep_date"/>
    <w:basedOn w:val="Recdate"/>
    <w:next w:val="Normalaftertitle0"/>
    <w:rsid w:val="00C34772"/>
  </w:style>
  <w:style w:type="paragraph" w:customStyle="1" w:styleId="RepNo">
    <w:name w:val="Rep_No"/>
    <w:basedOn w:val="RecNo"/>
    <w:next w:val="Reptitle"/>
    <w:rsid w:val="00C34772"/>
  </w:style>
  <w:style w:type="paragraph" w:customStyle="1" w:styleId="RepNoBR">
    <w:name w:val="Rep_No_BR"/>
    <w:basedOn w:val="RecNoBR"/>
    <w:next w:val="Reptitle"/>
    <w:rsid w:val="00C34772"/>
  </w:style>
  <w:style w:type="paragraph" w:customStyle="1" w:styleId="Repref">
    <w:name w:val="Rep_ref"/>
    <w:basedOn w:val="Recref"/>
    <w:next w:val="Repdate"/>
    <w:rsid w:val="00C34772"/>
  </w:style>
  <w:style w:type="paragraph" w:customStyle="1" w:styleId="Reptitle">
    <w:name w:val="Rep_title"/>
    <w:basedOn w:val="Rectitle0"/>
    <w:next w:val="Repref"/>
    <w:rsid w:val="00C34772"/>
  </w:style>
  <w:style w:type="paragraph" w:customStyle="1" w:styleId="Resdate">
    <w:name w:val="Res_date"/>
    <w:basedOn w:val="Recdate"/>
    <w:next w:val="Normalaftertitle0"/>
    <w:rsid w:val="00C34772"/>
  </w:style>
  <w:style w:type="character" w:customStyle="1" w:styleId="Resdef">
    <w:name w:val="Res_def"/>
    <w:rsid w:val="00C34772"/>
    <w:rPr>
      <w:rFonts w:ascii="Times New Roman" w:hAnsi="Times New Roman"/>
      <w:b/>
    </w:rPr>
  </w:style>
  <w:style w:type="paragraph" w:customStyle="1" w:styleId="ResNo">
    <w:name w:val="Res_No"/>
    <w:basedOn w:val="RecNo"/>
    <w:next w:val="Restitle"/>
    <w:rsid w:val="00C34772"/>
  </w:style>
  <w:style w:type="paragraph" w:customStyle="1" w:styleId="ResNoBR">
    <w:name w:val="Res_No_BR"/>
    <w:basedOn w:val="RecNoBR"/>
    <w:next w:val="Restitle"/>
    <w:rsid w:val="00C34772"/>
  </w:style>
  <w:style w:type="paragraph" w:customStyle="1" w:styleId="Resref">
    <w:name w:val="Res_ref"/>
    <w:basedOn w:val="Recref"/>
    <w:next w:val="Resdate"/>
    <w:rsid w:val="00C34772"/>
  </w:style>
  <w:style w:type="paragraph" w:customStyle="1" w:styleId="Restitle">
    <w:name w:val="Res_title"/>
    <w:basedOn w:val="Rectitle0"/>
    <w:next w:val="Resref"/>
    <w:rsid w:val="00C34772"/>
  </w:style>
  <w:style w:type="paragraph" w:customStyle="1" w:styleId="Section1">
    <w:name w:val="Section_1"/>
    <w:basedOn w:val="Normal"/>
    <w:next w:val="Normal"/>
    <w:rsid w:val="00C34772"/>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34772"/>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34772"/>
    <w:pPr>
      <w:keepNext/>
      <w:keepLines/>
      <w:spacing w:before="480" w:after="80"/>
      <w:jc w:val="center"/>
    </w:pPr>
    <w:rPr>
      <w:caps/>
      <w:sz w:val="28"/>
    </w:rPr>
  </w:style>
  <w:style w:type="paragraph" w:customStyle="1" w:styleId="Sectiontitle">
    <w:name w:val="Section_title"/>
    <w:basedOn w:val="Normal"/>
    <w:next w:val="Normalaftertitle0"/>
    <w:rsid w:val="00C34772"/>
    <w:pPr>
      <w:keepNext/>
      <w:keepLines/>
      <w:spacing w:before="480" w:after="280"/>
      <w:jc w:val="center"/>
    </w:pPr>
    <w:rPr>
      <w:b/>
      <w:sz w:val="28"/>
    </w:rPr>
  </w:style>
  <w:style w:type="paragraph" w:customStyle="1" w:styleId="Source">
    <w:name w:val="Source"/>
    <w:basedOn w:val="Normal"/>
    <w:next w:val="Normalaftertitle0"/>
    <w:rsid w:val="00C34772"/>
    <w:pPr>
      <w:spacing w:before="840" w:after="200"/>
      <w:jc w:val="center"/>
    </w:pPr>
    <w:rPr>
      <w:b/>
      <w:sz w:val="28"/>
    </w:rPr>
  </w:style>
  <w:style w:type="paragraph" w:customStyle="1" w:styleId="SpecialFooter">
    <w:name w:val="Special Footer"/>
    <w:basedOn w:val="Footer"/>
    <w:rsid w:val="00C34772"/>
    <w:pPr>
      <w:tabs>
        <w:tab w:val="left" w:pos="567"/>
        <w:tab w:val="left" w:pos="1134"/>
        <w:tab w:val="left" w:pos="1701"/>
        <w:tab w:val="left" w:pos="2268"/>
        <w:tab w:val="left" w:pos="2835"/>
      </w:tabs>
      <w:jc w:val="both"/>
    </w:pPr>
    <w:rPr>
      <w:caps w:val="0"/>
      <w:sz w:val="16"/>
    </w:rPr>
  </w:style>
  <w:style w:type="character" w:customStyle="1" w:styleId="Tablefreq">
    <w:name w:val="Table_freq"/>
    <w:rsid w:val="00C34772"/>
    <w:rPr>
      <w:b/>
      <w:color w:val="auto"/>
    </w:rPr>
  </w:style>
  <w:style w:type="paragraph" w:customStyle="1" w:styleId="Tablehead0">
    <w:name w:val="Table_head"/>
    <w:basedOn w:val="Normal"/>
    <w:next w:val="Tabletext0"/>
    <w:rsid w:val="00C3477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0">
    <w:name w:val="Table_legend"/>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0"/>
    <w:rsid w:val="00C34772"/>
    <w:pPr>
      <w:keepNext/>
      <w:keepLines/>
      <w:spacing w:before="360" w:after="120"/>
      <w:jc w:val="center"/>
    </w:pPr>
    <w:rPr>
      <w:b/>
    </w:rPr>
  </w:style>
  <w:style w:type="paragraph" w:customStyle="1" w:styleId="TableNoBR">
    <w:name w:val="Table_No_BR"/>
    <w:basedOn w:val="Normal"/>
    <w:next w:val="TabletitleBR"/>
    <w:rsid w:val="00C34772"/>
    <w:pPr>
      <w:keepNext/>
      <w:spacing w:before="560" w:after="120"/>
      <w:jc w:val="center"/>
    </w:pPr>
    <w:rPr>
      <w:caps/>
    </w:rPr>
  </w:style>
  <w:style w:type="paragraph" w:customStyle="1" w:styleId="Tableref">
    <w:name w:val="Table_ref"/>
    <w:basedOn w:val="Normal"/>
    <w:next w:val="TabletitleBR"/>
    <w:rsid w:val="00C34772"/>
    <w:pPr>
      <w:keepNext/>
      <w:spacing w:before="0" w:after="120"/>
      <w:jc w:val="center"/>
    </w:pPr>
  </w:style>
  <w:style w:type="paragraph" w:customStyle="1" w:styleId="Tabletext0">
    <w:name w:val="Table_text"/>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BR">
    <w:name w:val="Table_title_BR"/>
    <w:basedOn w:val="Normal"/>
    <w:next w:val="Tablehead0"/>
    <w:rsid w:val="00C34772"/>
    <w:pPr>
      <w:keepNext/>
      <w:keepLines/>
      <w:spacing w:before="0" w:after="120"/>
      <w:jc w:val="center"/>
    </w:pPr>
    <w:rPr>
      <w:b/>
    </w:rPr>
  </w:style>
  <w:style w:type="paragraph" w:customStyle="1" w:styleId="Title1">
    <w:name w:val="Title 1"/>
    <w:basedOn w:val="Source"/>
    <w:next w:val="Title2"/>
    <w:rsid w:val="00C3477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34772"/>
  </w:style>
  <w:style w:type="paragraph" w:customStyle="1" w:styleId="Title3">
    <w:name w:val="Title 3"/>
    <w:basedOn w:val="Title2"/>
    <w:next w:val="Title4"/>
    <w:rsid w:val="00C34772"/>
    <w:rPr>
      <w:caps w:val="0"/>
    </w:rPr>
  </w:style>
  <w:style w:type="paragraph" w:customStyle="1" w:styleId="Title4">
    <w:name w:val="Title 4"/>
    <w:basedOn w:val="Title3"/>
    <w:next w:val="Heading1"/>
    <w:rsid w:val="00C34772"/>
    <w:rPr>
      <w:b/>
    </w:rPr>
  </w:style>
  <w:style w:type="paragraph" w:customStyle="1" w:styleId="FiguretitleBR">
    <w:name w:val="Figure_title_BR"/>
    <w:basedOn w:val="TabletitleBR"/>
    <w:next w:val="Figurewithouttitle"/>
    <w:rsid w:val="00C34772"/>
    <w:pPr>
      <w:keepNext w:val="0"/>
      <w:spacing w:after="480"/>
    </w:pPr>
  </w:style>
  <w:style w:type="paragraph" w:customStyle="1" w:styleId="FigureNoBR">
    <w:name w:val="Figure_No_BR"/>
    <w:basedOn w:val="Normal"/>
    <w:next w:val="FiguretitleBR"/>
    <w:rsid w:val="00C34772"/>
    <w:pPr>
      <w:keepNext/>
      <w:keepLines/>
      <w:spacing w:before="480" w:after="120"/>
      <w:jc w:val="center"/>
    </w:pPr>
    <w:rPr>
      <w:caps/>
    </w:rPr>
  </w:style>
  <w:style w:type="character" w:customStyle="1" w:styleId="FooterChar">
    <w:name w:val="Footer Char"/>
    <w:link w:val="Footer"/>
    <w:rsid w:val="00C34772"/>
    <w:rPr>
      <w:rFonts w:ascii="Times New Roman" w:hAnsi="Times New Roman"/>
      <w:caps/>
      <w:sz w:val="18"/>
      <w:lang w:val="es-ES_tradnl" w:eastAsia="en-US"/>
    </w:rPr>
  </w:style>
  <w:style w:type="character" w:customStyle="1" w:styleId="HeaderChar">
    <w:name w:val="Header Char"/>
    <w:aliases w:val="encabezado Char,Page No Char"/>
    <w:link w:val="Header"/>
    <w:uiPriority w:val="99"/>
    <w:rsid w:val="00C34772"/>
    <w:rPr>
      <w:rFonts w:ascii="Times New Roman" w:hAnsi="Times New Roman"/>
      <w:sz w:val="22"/>
      <w:lang w:val="es-ES_tradnl" w:eastAsia="en-US"/>
    </w:rPr>
  </w:style>
  <w:style w:type="paragraph" w:customStyle="1" w:styleId="itu">
    <w:name w:val="itu"/>
    <w:basedOn w:val="Normal"/>
    <w:rsid w:val="00C3477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paragraph" w:styleId="BodyText2">
    <w:name w:val="Body Text 2"/>
    <w:basedOn w:val="Normal"/>
    <w:link w:val="BodyText2Char"/>
    <w:rsid w:val="00C34772"/>
    <w:pPr>
      <w:overflowPunct/>
      <w:autoSpaceDE/>
      <w:autoSpaceDN/>
      <w:adjustRightInd/>
      <w:spacing w:before="1701"/>
      <w:ind w:right="91"/>
      <w:textAlignment w:val="auto"/>
    </w:pPr>
  </w:style>
  <w:style w:type="character" w:customStyle="1" w:styleId="BodyText2Char">
    <w:name w:val="Body Text 2 Char"/>
    <w:basedOn w:val="DefaultParagraphFont"/>
    <w:link w:val="BodyText2"/>
    <w:rsid w:val="00C34772"/>
    <w:rPr>
      <w:rFonts w:ascii="Times New Roman" w:hAnsi="Times New Roman"/>
      <w:sz w:val="24"/>
      <w:lang w:val="es-ES_tradnl" w:eastAsia="en-US"/>
    </w:rPr>
  </w:style>
  <w:style w:type="paragraph" w:customStyle="1" w:styleId="Annextitle0">
    <w:name w:val="Annex_title"/>
    <w:basedOn w:val="Normal"/>
    <w:next w:val="Normal"/>
    <w:rsid w:val="006474CD"/>
    <w:pPr>
      <w:keepNext/>
      <w:keepLines/>
      <w:spacing w:before="240" w:after="280"/>
      <w:jc w:val="center"/>
    </w:pPr>
    <w:rPr>
      <w:rFonts w:ascii="Calibri" w:hAnsi="Calibri"/>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5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sbdir@itu.int"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T25-SG21-R-0024/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tu.int/md/T25-SG21-R-0024/es"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tsbsg21@itu.in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mirez\AppData\Roaming\Microsoft\Templates\POOL%20S%20-%20ITU\TSB\PS_TSB_Circular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A2E327D5-7057-4C1D-9DB1-7B326968DE19}">
  <ds:schemaRefs>
    <ds:schemaRef ds:uri="http://schemas.openxmlformats.org/officeDocument/2006/bibliography"/>
  </ds:schemaRefs>
</ds:datastoreItem>
</file>

<file path=customXml/itemProps2.xml><?xml version="1.0" encoding="utf-8"?>
<ds:datastoreItem xmlns:ds="http://schemas.openxmlformats.org/officeDocument/2006/customXml" ds:itemID="{EE9150E7-F68D-4A1E-A527-ACB7C2E3562C}"/>
</file>

<file path=customXml/itemProps3.xml><?xml version="1.0" encoding="utf-8"?>
<ds:datastoreItem xmlns:ds="http://schemas.openxmlformats.org/officeDocument/2006/customXml" ds:itemID="{171FD028-96EE-4DC5-A57E-CA07369C91AD}"/>
</file>

<file path=customXml/itemProps4.xml><?xml version="1.0" encoding="utf-8"?>
<ds:datastoreItem xmlns:ds="http://schemas.openxmlformats.org/officeDocument/2006/customXml" ds:itemID="{36DA7E67-4F33-4A29-90BB-D74B0CA56EE8}"/>
</file>

<file path=docProps/app.xml><?xml version="1.0" encoding="utf-8"?>
<Properties xmlns="http://schemas.openxmlformats.org/officeDocument/2006/extended-properties" xmlns:vt="http://schemas.openxmlformats.org/officeDocument/2006/docPropsVTypes">
  <Template>PS_TSB_Circular_Letter.dotx</Template>
  <TotalTime>37</TotalTime>
  <Pages>4</Pages>
  <Words>797</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UNIÓN INTERNACIONAL DE TELECOMUNICACIONES</vt:lpstr>
    </vt:vector>
  </TitlesOfParts>
  <Company>ITU</Company>
  <LinksUpToDate>false</LinksUpToDate>
  <CharactersWithSpaces>5291</CharactersWithSpaces>
  <SharedDoc>false</SharedDoc>
  <HLinks>
    <vt:vector size="12" baseType="variant">
      <vt:variant>
        <vt:i4>5832781</vt:i4>
      </vt:variant>
      <vt:variant>
        <vt:i4>3</vt:i4>
      </vt:variant>
      <vt:variant>
        <vt:i4>0</vt:i4>
      </vt:variant>
      <vt:variant>
        <vt:i4>5</vt:i4>
      </vt:variant>
      <vt:variant>
        <vt:lpwstr>http://www.itu.int/ITU-T/ipr/</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UNIÓN INTERNACIONAL DE TELECOMUNICACIONES</dc:title>
  <dc:creator>Spanish</dc:creator>
  <cp:lastModifiedBy>Spanish</cp:lastModifiedBy>
  <cp:revision>4</cp:revision>
  <cp:lastPrinted>2011-04-15T08:24:00Z</cp:lastPrinted>
  <dcterms:created xsi:type="dcterms:W3CDTF">2026-09-11T12:09:00Z</dcterms:created>
  <dcterms:modified xsi:type="dcterms:W3CDTF">2026-09-11T12:50:00Z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ies>
</file>