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8" w:type="dxa"/>
        <w:tblLayout w:type="fixed"/>
        <w:tblCellMar>
          <w:left w:w="0" w:type="dxa"/>
          <w:right w:w="0" w:type="dxa"/>
        </w:tblCellMar>
        <w:tblLook w:val="0000" w:firstRow="0" w:lastRow="0" w:firstColumn="0" w:lastColumn="0" w:noHBand="0" w:noVBand="0"/>
      </w:tblPr>
      <w:tblGrid>
        <w:gridCol w:w="993"/>
        <w:gridCol w:w="417"/>
        <w:gridCol w:w="3467"/>
        <w:gridCol w:w="5329"/>
      </w:tblGrid>
      <w:tr w:rsidR="007B6316" w14:paraId="2E3CB1D1" w14:textId="77777777" w:rsidTr="007B6316">
        <w:trPr>
          <w:cantSplit/>
          <w:trHeight w:val="340"/>
        </w:trPr>
        <w:tc>
          <w:tcPr>
            <w:tcW w:w="1410" w:type="dxa"/>
            <w:gridSpan w:val="2"/>
          </w:tcPr>
          <w:p w14:paraId="5371ED35" w14:textId="77777777" w:rsidR="007B6316" w:rsidRDefault="007B6316" w:rsidP="00303D62">
            <w:pPr>
              <w:tabs>
                <w:tab w:val="left" w:pos="4111"/>
              </w:tabs>
              <w:spacing w:before="10"/>
              <w:ind w:left="57"/>
              <w:rPr>
                <w:sz w:val="22"/>
              </w:rPr>
            </w:pPr>
            <w:r w:rsidRPr="00F1238A">
              <w:rPr>
                <w:noProof/>
                <w:lang w:val="en-US" w:eastAsia="zh-CN"/>
              </w:rPr>
              <w:drawing>
                <wp:inline distT="0" distB="0" distL="0" distR="0" wp14:anchorId="1C593B4B" wp14:editId="26445DA0">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8796" w:type="dxa"/>
            <w:gridSpan w:val="2"/>
            <w:vAlign w:val="center"/>
          </w:tcPr>
          <w:p w14:paraId="54A5E823" w14:textId="77777777" w:rsidR="007B6316" w:rsidRPr="00081FE5" w:rsidRDefault="007B6316" w:rsidP="007B6316">
            <w:pPr>
              <w:spacing w:before="0"/>
              <w:rPr>
                <w:rFonts w:cs="Times New Roman Bold"/>
                <w:b/>
                <w:bCs/>
                <w:smallCaps/>
                <w:sz w:val="26"/>
                <w:szCs w:val="26"/>
              </w:rPr>
            </w:pPr>
            <w:r w:rsidRPr="00081FE5">
              <w:rPr>
                <w:rFonts w:cs="Times New Roman Bold"/>
                <w:b/>
                <w:bCs/>
                <w:smallCaps/>
                <w:sz w:val="36"/>
                <w:szCs w:val="36"/>
              </w:rPr>
              <w:t>Unión Internacional de Telecomunicaciones</w:t>
            </w:r>
          </w:p>
          <w:p w14:paraId="7BC77767" w14:textId="77777777" w:rsidR="007B6316" w:rsidRDefault="007B6316" w:rsidP="007B6316">
            <w:pPr>
              <w:spacing w:before="0"/>
            </w:pPr>
            <w:r w:rsidRPr="007B6316">
              <w:rPr>
                <w:rFonts w:cs="Times New Roman Bold"/>
                <w:b/>
                <w:bCs/>
                <w:smallCaps/>
                <w:sz w:val="28"/>
                <w:szCs w:val="28"/>
              </w:rPr>
              <w:t>Oficina</w:t>
            </w:r>
            <w:r w:rsidRPr="007B6316">
              <w:rPr>
                <w:rFonts w:cs="Times New Roman Bold"/>
                <w:b/>
                <w:bCs/>
                <w:iCs/>
                <w:smallCaps/>
                <w:sz w:val="22"/>
                <w:szCs w:val="22"/>
              </w:rPr>
              <w:t xml:space="preserve"> </w:t>
            </w:r>
            <w:r w:rsidRPr="00081FE5">
              <w:rPr>
                <w:rFonts w:cs="Times New Roman Bold"/>
                <w:b/>
                <w:bCs/>
                <w:iCs/>
                <w:smallCaps/>
                <w:sz w:val="28"/>
                <w:szCs w:val="28"/>
              </w:rPr>
              <w:t>de Normalización de las Telecomunicaciones</w:t>
            </w:r>
          </w:p>
        </w:tc>
      </w:tr>
      <w:tr w:rsidR="007B6316" w14:paraId="537EA722" w14:textId="77777777" w:rsidTr="00303D62">
        <w:trPr>
          <w:cantSplit/>
          <w:trHeight w:val="340"/>
        </w:trPr>
        <w:tc>
          <w:tcPr>
            <w:tcW w:w="993" w:type="dxa"/>
          </w:tcPr>
          <w:p w14:paraId="697E5B17" w14:textId="77777777" w:rsidR="007B6316" w:rsidRPr="00483C61" w:rsidRDefault="007B6316" w:rsidP="00303D62">
            <w:pPr>
              <w:tabs>
                <w:tab w:val="left" w:pos="4111"/>
              </w:tabs>
              <w:spacing w:before="10"/>
              <w:ind w:left="57"/>
              <w:rPr>
                <w:b/>
                <w:bCs/>
                <w:szCs w:val="24"/>
              </w:rPr>
            </w:pPr>
          </w:p>
        </w:tc>
        <w:tc>
          <w:tcPr>
            <w:tcW w:w="3884" w:type="dxa"/>
            <w:gridSpan w:val="2"/>
          </w:tcPr>
          <w:p w14:paraId="2F797C17" w14:textId="77777777" w:rsidR="007B6316" w:rsidRPr="00483C61" w:rsidRDefault="007B6316" w:rsidP="00303D62">
            <w:pPr>
              <w:tabs>
                <w:tab w:val="left" w:pos="4111"/>
              </w:tabs>
              <w:spacing w:before="0"/>
              <w:ind w:left="57"/>
              <w:rPr>
                <w:b/>
                <w:szCs w:val="24"/>
              </w:rPr>
            </w:pPr>
          </w:p>
        </w:tc>
        <w:tc>
          <w:tcPr>
            <w:tcW w:w="5329" w:type="dxa"/>
          </w:tcPr>
          <w:p w14:paraId="629A460F" w14:textId="73ACBA55" w:rsidR="007B6316" w:rsidRPr="00877E71" w:rsidRDefault="007B6316" w:rsidP="007B6316">
            <w:pPr>
              <w:tabs>
                <w:tab w:val="clear" w:pos="794"/>
                <w:tab w:val="clear" w:pos="1191"/>
                <w:tab w:val="clear" w:pos="1588"/>
                <w:tab w:val="clear" w:pos="1985"/>
                <w:tab w:val="left" w:pos="284"/>
              </w:tabs>
              <w:spacing w:after="120"/>
              <w:ind w:left="284" w:hanging="227"/>
              <w:rPr>
                <w:sz w:val="22"/>
                <w:szCs w:val="22"/>
              </w:rPr>
            </w:pPr>
            <w:r w:rsidRPr="00877E71">
              <w:rPr>
                <w:sz w:val="22"/>
                <w:szCs w:val="22"/>
              </w:rPr>
              <w:t>Ginebra,</w:t>
            </w:r>
            <w:r w:rsidR="00483C61" w:rsidRPr="00877E71">
              <w:rPr>
                <w:sz w:val="22"/>
                <w:szCs w:val="22"/>
              </w:rPr>
              <w:t xml:space="preserve"> 29 de mayo de 2026</w:t>
            </w:r>
          </w:p>
        </w:tc>
      </w:tr>
      <w:tr w:rsidR="001350B9" w:rsidRPr="00D6385C" w14:paraId="0C5C8E10" w14:textId="77777777" w:rsidTr="00303D62">
        <w:trPr>
          <w:cantSplit/>
          <w:trHeight w:val="340"/>
        </w:trPr>
        <w:tc>
          <w:tcPr>
            <w:tcW w:w="993" w:type="dxa"/>
          </w:tcPr>
          <w:p w14:paraId="3CDE9C97" w14:textId="77777777" w:rsidR="001350B9" w:rsidRPr="00D6385C" w:rsidRDefault="001350B9" w:rsidP="00303D62">
            <w:pPr>
              <w:tabs>
                <w:tab w:val="left" w:pos="4111"/>
              </w:tabs>
              <w:spacing w:before="10"/>
              <w:ind w:left="57"/>
              <w:rPr>
                <w:sz w:val="22"/>
                <w:szCs w:val="22"/>
              </w:rPr>
            </w:pPr>
            <w:r w:rsidRPr="00D6385C">
              <w:rPr>
                <w:sz w:val="22"/>
                <w:szCs w:val="22"/>
              </w:rPr>
              <w:t>Ref.:</w:t>
            </w:r>
          </w:p>
          <w:p w14:paraId="432A3382" w14:textId="77777777" w:rsidR="001350B9" w:rsidRPr="00D6385C" w:rsidRDefault="001350B9" w:rsidP="007B6316">
            <w:pPr>
              <w:tabs>
                <w:tab w:val="left" w:pos="4111"/>
              </w:tabs>
              <w:spacing w:before="10"/>
              <w:ind w:left="57"/>
              <w:rPr>
                <w:sz w:val="22"/>
                <w:szCs w:val="22"/>
              </w:rPr>
            </w:pPr>
          </w:p>
        </w:tc>
        <w:tc>
          <w:tcPr>
            <w:tcW w:w="3884" w:type="dxa"/>
            <w:gridSpan w:val="2"/>
          </w:tcPr>
          <w:p w14:paraId="4506D639" w14:textId="21C8B58B" w:rsidR="001350B9" w:rsidRPr="00D6385C" w:rsidRDefault="001350B9" w:rsidP="00303D62">
            <w:pPr>
              <w:tabs>
                <w:tab w:val="left" w:pos="4111"/>
              </w:tabs>
              <w:spacing w:before="0"/>
              <w:ind w:left="57"/>
              <w:rPr>
                <w:b/>
                <w:sz w:val="22"/>
                <w:szCs w:val="22"/>
                <w:lang w:val="en-US"/>
              </w:rPr>
            </w:pPr>
            <w:r w:rsidRPr="00D6385C">
              <w:rPr>
                <w:b/>
                <w:sz w:val="22"/>
                <w:szCs w:val="22"/>
                <w:lang w:val="en-US"/>
              </w:rPr>
              <w:t xml:space="preserve">Circular TSB </w:t>
            </w:r>
            <w:r w:rsidR="00483C61" w:rsidRPr="00D6385C">
              <w:rPr>
                <w:b/>
                <w:sz w:val="22"/>
                <w:szCs w:val="22"/>
                <w:lang w:val="en-US"/>
              </w:rPr>
              <w:t>140</w:t>
            </w:r>
          </w:p>
          <w:p w14:paraId="04EA9FC1" w14:textId="105F1684" w:rsidR="001350B9" w:rsidRPr="00D6385C" w:rsidRDefault="00483C61" w:rsidP="00483C61">
            <w:pPr>
              <w:tabs>
                <w:tab w:val="left" w:pos="4111"/>
              </w:tabs>
              <w:spacing w:before="0"/>
              <w:ind w:left="57"/>
              <w:rPr>
                <w:sz w:val="22"/>
                <w:szCs w:val="22"/>
                <w:lang w:val="en-US"/>
              </w:rPr>
            </w:pPr>
            <w:r w:rsidRPr="00D6385C">
              <w:rPr>
                <w:sz w:val="22"/>
                <w:szCs w:val="22"/>
                <w:lang w:val="en-US"/>
              </w:rPr>
              <w:t>TSB Events/SP</w:t>
            </w:r>
          </w:p>
        </w:tc>
        <w:tc>
          <w:tcPr>
            <w:tcW w:w="5329" w:type="dxa"/>
            <w:vMerge w:val="restart"/>
          </w:tcPr>
          <w:p w14:paraId="74776BB4" w14:textId="3D70205D" w:rsidR="00483C61" w:rsidRPr="00D6385C" w:rsidRDefault="00483C61" w:rsidP="00483C61">
            <w:pPr>
              <w:tabs>
                <w:tab w:val="clear" w:pos="794"/>
                <w:tab w:val="clear" w:pos="1191"/>
                <w:tab w:val="clear" w:pos="1588"/>
                <w:tab w:val="clear" w:pos="1985"/>
                <w:tab w:val="left" w:pos="284"/>
              </w:tabs>
              <w:spacing w:before="0"/>
              <w:ind w:left="284" w:hanging="227"/>
              <w:rPr>
                <w:sz w:val="22"/>
                <w:szCs w:val="22"/>
              </w:rPr>
            </w:pPr>
            <w:bookmarkStart w:id="0" w:name="Addressee_S"/>
            <w:bookmarkEnd w:id="0"/>
            <w:r w:rsidRPr="00D6385C">
              <w:rPr>
                <w:sz w:val="22"/>
                <w:szCs w:val="22"/>
              </w:rPr>
              <w:t>–</w:t>
            </w:r>
            <w:r w:rsidR="001350B9" w:rsidRPr="00D6385C">
              <w:rPr>
                <w:sz w:val="22"/>
                <w:szCs w:val="22"/>
              </w:rPr>
              <w:tab/>
              <w:t>A las Administraciones de los Estados Miembros de la Unión</w:t>
            </w:r>
            <w:r w:rsidRPr="00D6385C">
              <w:rPr>
                <w:sz w:val="22"/>
                <w:szCs w:val="22"/>
              </w:rPr>
              <w:t>;</w:t>
            </w:r>
          </w:p>
          <w:p w14:paraId="1B2A189D" w14:textId="1BCBBA6E" w:rsidR="00483C61" w:rsidRPr="00D6385C" w:rsidRDefault="00483C61" w:rsidP="00483C61">
            <w:pPr>
              <w:tabs>
                <w:tab w:val="clear" w:pos="794"/>
                <w:tab w:val="clear" w:pos="1191"/>
                <w:tab w:val="clear" w:pos="1588"/>
                <w:tab w:val="clear" w:pos="1985"/>
                <w:tab w:val="left" w:pos="284"/>
              </w:tabs>
              <w:spacing w:before="0"/>
              <w:ind w:left="284" w:hanging="227"/>
              <w:rPr>
                <w:sz w:val="22"/>
                <w:szCs w:val="22"/>
              </w:rPr>
            </w:pPr>
            <w:r w:rsidRPr="00D6385C">
              <w:rPr>
                <w:sz w:val="22"/>
                <w:szCs w:val="22"/>
              </w:rPr>
              <w:t>–</w:t>
            </w:r>
            <w:r w:rsidRPr="00D6385C">
              <w:rPr>
                <w:sz w:val="22"/>
                <w:szCs w:val="22"/>
              </w:rPr>
              <w:tab/>
              <w:t>Al Estado de Palestina (Res. 99 (Rev. Dubái, 2018));</w:t>
            </w:r>
          </w:p>
          <w:p w14:paraId="797AA3CD" w14:textId="4F84D1A5" w:rsidR="00483C61" w:rsidRPr="00D6385C" w:rsidRDefault="00483C61" w:rsidP="00483C61">
            <w:pPr>
              <w:tabs>
                <w:tab w:val="clear" w:pos="794"/>
                <w:tab w:val="clear" w:pos="1191"/>
                <w:tab w:val="clear" w:pos="1588"/>
                <w:tab w:val="clear" w:pos="1985"/>
                <w:tab w:val="left" w:pos="284"/>
              </w:tabs>
              <w:spacing w:before="0"/>
              <w:ind w:left="284" w:hanging="227"/>
              <w:rPr>
                <w:sz w:val="22"/>
                <w:szCs w:val="22"/>
              </w:rPr>
            </w:pPr>
            <w:r w:rsidRPr="00D6385C">
              <w:rPr>
                <w:sz w:val="22"/>
                <w:szCs w:val="22"/>
              </w:rPr>
              <w:t>–</w:t>
            </w:r>
            <w:r w:rsidR="001350B9" w:rsidRPr="00D6385C">
              <w:rPr>
                <w:sz w:val="22"/>
                <w:szCs w:val="22"/>
              </w:rPr>
              <w:tab/>
              <w:t xml:space="preserve">A los Miembros de Sector </w:t>
            </w:r>
            <w:r w:rsidRPr="00D6385C">
              <w:rPr>
                <w:sz w:val="22"/>
                <w:szCs w:val="22"/>
              </w:rPr>
              <w:t xml:space="preserve">del </w:t>
            </w:r>
            <w:r w:rsidR="001350B9" w:rsidRPr="00D6385C">
              <w:rPr>
                <w:sz w:val="22"/>
                <w:szCs w:val="22"/>
              </w:rPr>
              <w:t>UIT</w:t>
            </w:r>
            <w:r w:rsidR="001350B9" w:rsidRPr="00D6385C">
              <w:rPr>
                <w:sz w:val="22"/>
                <w:szCs w:val="22"/>
              </w:rPr>
              <w:noBreakHyphen/>
              <w:t>T;</w:t>
            </w:r>
          </w:p>
          <w:p w14:paraId="00A1EE39" w14:textId="79CAB838" w:rsidR="00483C61" w:rsidRPr="00D6385C" w:rsidRDefault="00483C61" w:rsidP="00483C61">
            <w:pPr>
              <w:tabs>
                <w:tab w:val="clear" w:pos="794"/>
                <w:tab w:val="clear" w:pos="1191"/>
                <w:tab w:val="clear" w:pos="1588"/>
                <w:tab w:val="clear" w:pos="1985"/>
                <w:tab w:val="left" w:pos="284"/>
              </w:tabs>
              <w:spacing w:before="0"/>
              <w:ind w:left="284" w:hanging="227"/>
              <w:rPr>
                <w:sz w:val="22"/>
                <w:szCs w:val="22"/>
              </w:rPr>
            </w:pPr>
            <w:r w:rsidRPr="00D6385C">
              <w:rPr>
                <w:sz w:val="22"/>
                <w:szCs w:val="22"/>
              </w:rPr>
              <w:t>–</w:t>
            </w:r>
            <w:r w:rsidR="001350B9" w:rsidRPr="00D6385C">
              <w:rPr>
                <w:sz w:val="22"/>
                <w:szCs w:val="22"/>
              </w:rPr>
              <w:tab/>
              <w:t>A los Asociados del UIT</w:t>
            </w:r>
            <w:r w:rsidR="001350B9" w:rsidRPr="00D6385C">
              <w:rPr>
                <w:sz w:val="22"/>
                <w:szCs w:val="22"/>
              </w:rPr>
              <w:noBreakHyphen/>
              <w:t>T;</w:t>
            </w:r>
          </w:p>
          <w:p w14:paraId="23D5B092" w14:textId="3076DBF8" w:rsidR="00483C61" w:rsidRPr="00D6385C" w:rsidRDefault="00483C61" w:rsidP="00483C61">
            <w:pPr>
              <w:tabs>
                <w:tab w:val="clear" w:pos="794"/>
                <w:tab w:val="clear" w:pos="1191"/>
                <w:tab w:val="clear" w:pos="1588"/>
                <w:tab w:val="clear" w:pos="1985"/>
                <w:tab w:val="left" w:pos="284"/>
              </w:tabs>
              <w:spacing w:before="0"/>
              <w:ind w:left="284" w:hanging="227"/>
              <w:rPr>
                <w:sz w:val="22"/>
                <w:szCs w:val="22"/>
              </w:rPr>
            </w:pPr>
            <w:r w:rsidRPr="00D6385C">
              <w:rPr>
                <w:sz w:val="22"/>
                <w:szCs w:val="22"/>
              </w:rPr>
              <w:t>–</w:t>
            </w:r>
            <w:r w:rsidR="001350B9" w:rsidRPr="00D6385C">
              <w:rPr>
                <w:sz w:val="22"/>
                <w:szCs w:val="22"/>
              </w:rPr>
              <w:tab/>
              <w:t>A las Instituciones Académicas de</w:t>
            </w:r>
            <w:r w:rsidRPr="00D6385C">
              <w:rPr>
                <w:sz w:val="22"/>
                <w:szCs w:val="22"/>
              </w:rPr>
              <w:t xml:space="preserve"> </w:t>
            </w:r>
            <w:r w:rsidR="001350B9" w:rsidRPr="00D6385C">
              <w:rPr>
                <w:sz w:val="22"/>
                <w:szCs w:val="22"/>
              </w:rPr>
              <w:t>l</w:t>
            </w:r>
            <w:r w:rsidRPr="00D6385C">
              <w:rPr>
                <w:sz w:val="22"/>
                <w:szCs w:val="22"/>
              </w:rPr>
              <w:t>a</w:t>
            </w:r>
            <w:r w:rsidR="001350B9" w:rsidRPr="00D6385C">
              <w:rPr>
                <w:sz w:val="22"/>
                <w:szCs w:val="22"/>
              </w:rPr>
              <w:t xml:space="preserve"> UIT</w:t>
            </w:r>
          </w:p>
          <w:p w14:paraId="24B50A7E" w14:textId="4115C8C9" w:rsidR="00483C61" w:rsidRPr="00D6385C" w:rsidRDefault="00483C61" w:rsidP="00483C61">
            <w:pPr>
              <w:tabs>
                <w:tab w:val="clear" w:pos="794"/>
                <w:tab w:val="clear" w:pos="1191"/>
                <w:tab w:val="clear" w:pos="1588"/>
                <w:tab w:val="clear" w:pos="1985"/>
                <w:tab w:val="left" w:pos="284"/>
              </w:tabs>
              <w:spacing w:after="120"/>
              <w:ind w:left="284" w:hanging="227"/>
              <w:rPr>
                <w:b/>
                <w:bCs/>
                <w:sz w:val="22"/>
                <w:szCs w:val="22"/>
              </w:rPr>
            </w:pPr>
            <w:r w:rsidRPr="00D6385C">
              <w:rPr>
                <w:b/>
                <w:bCs/>
                <w:sz w:val="22"/>
                <w:szCs w:val="22"/>
              </w:rPr>
              <w:t>Copia:</w:t>
            </w:r>
          </w:p>
          <w:p w14:paraId="0EC87F9D" w14:textId="1A9AEED4" w:rsidR="00483C61" w:rsidRPr="00D6385C" w:rsidRDefault="00483C61" w:rsidP="00483C61">
            <w:pPr>
              <w:tabs>
                <w:tab w:val="clear" w:pos="794"/>
                <w:tab w:val="clear" w:pos="1191"/>
                <w:tab w:val="clear" w:pos="1588"/>
                <w:tab w:val="clear" w:pos="1985"/>
                <w:tab w:val="left" w:pos="284"/>
              </w:tabs>
              <w:spacing w:before="0"/>
              <w:ind w:left="284" w:hanging="227"/>
              <w:rPr>
                <w:sz w:val="22"/>
                <w:szCs w:val="22"/>
              </w:rPr>
            </w:pPr>
            <w:r w:rsidRPr="00D6385C">
              <w:rPr>
                <w:sz w:val="22"/>
                <w:szCs w:val="22"/>
              </w:rPr>
              <w:t>–</w:t>
            </w:r>
            <w:r w:rsidR="001350B9" w:rsidRPr="00D6385C">
              <w:rPr>
                <w:sz w:val="22"/>
                <w:szCs w:val="22"/>
              </w:rPr>
              <w:tab/>
              <w:t>A</w:t>
            </w:r>
            <w:r w:rsidRPr="00D6385C">
              <w:rPr>
                <w:sz w:val="22"/>
                <w:szCs w:val="22"/>
              </w:rPr>
              <w:t xml:space="preserve"> </w:t>
            </w:r>
            <w:r w:rsidR="001350B9" w:rsidRPr="00D6385C">
              <w:rPr>
                <w:sz w:val="22"/>
                <w:szCs w:val="22"/>
              </w:rPr>
              <w:t>l</w:t>
            </w:r>
            <w:r w:rsidRPr="00D6385C">
              <w:rPr>
                <w:sz w:val="22"/>
                <w:szCs w:val="22"/>
              </w:rPr>
              <w:t>os</w:t>
            </w:r>
            <w:r w:rsidR="001350B9" w:rsidRPr="00D6385C">
              <w:rPr>
                <w:sz w:val="22"/>
                <w:szCs w:val="22"/>
              </w:rPr>
              <w:t xml:space="preserve"> </w:t>
            </w:r>
            <w:proofErr w:type="gramStart"/>
            <w:r w:rsidR="001350B9" w:rsidRPr="00D6385C">
              <w:rPr>
                <w:sz w:val="22"/>
                <w:szCs w:val="22"/>
              </w:rPr>
              <w:t>Presidente</w:t>
            </w:r>
            <w:r w:rsidRPr="00D6385C">
              <w:rPr>
                <w:sz w:val="22"/>
                <w:szCs w:val="22"/>
              </w:rPr>
              <w:t>s</w:t>
            </w:r>
            <w:proofErr w:type="gramEnd"/>
            <w:r w:rsidR="001350B9" w:rsidRPr="00D6385C">
              <w:rPr>
                <w:sz w:val="22"/>
                <w:szCs w:val="22"/>
              </w:rPr>
              <w:t xml:space="preserve"> y a los </w:t>
            </w:r>
            <w:proofErr w:type="gramStart"/>
            <w:r w:rsidR="001350B9" w:rsidRPr="00D6385C">
              <w:rPr>
                <w:sz w:val="22"/>
                <w:szCs w:val="22"/>
              </w:rPr>
              <w:t>Vicepresidentes</w:t>
            </w:r>
            <w:proofErr w:type="gramEnd"/>
            <w:r w:rsidR="001350B9" w:rsidRPr="00D6385C">
              <w:rPr>
                <w:sz w:val="22"/>
                <w:szCs w:val="22"/>
              </w:rPr>
              <w:t xml:space="preserve"> de la</w:t>
            </w:r>
            <w:r w:rsidRPr="00D6385C">
              <w:rPr>
                <w:sz w:val="22"/>
                <w:szCs w:val="22"/>
              </w:rPr>
              <w:t xml:space="preserve">s </w:t>
            </w:r>
            <w:r w:rsidR="001350B9" w:rsidRPr="00D6385C">
              <w:rPr>
                <w:sz w:val="22"/>
                <w:szCs w:val="22"/>
              </w:rPr>
              <w:t>Comisi</w:t>
            </w:r>
            <w:r w:rsidRPr="00D6385C">
              <w:rPr>
                <w:sz w:val="22"/>
                <w:szCs w:val="22"/>
              </w:rPr>
              <w:t>o</w:t>
            </w:r>
            <w:r w:rsidR="001350B9" w:rsidRPr="00D6385C">
              <w:rPr>
                <w:sz w:val="22"/>
                <w:szCs w:val="22"/>
              </w:rPr>
              <w:t>n</w:t>
            </w:r>
            <w:r w:rsidRPr="00D6385C">
              <w:rPr>
                <w:sz w:val="22"/>
                <w:szCs w:val="22"/>
              </w:rPr>
              <w:t>es</w:t>
            </w:r>
            <w:r w:rsidR="001350B9" w:rsidRPr="00D6385C">
              <w:rPr>
                <w:sz w:val="22"/>
                <w:szCs w:val="22"/>
              </w:rPr>
              <w:t xml:space="preserve"> de Estudio;</w:t>
            </w:r>
          </w:p>
          <w:p w14:paraId="3964B212" w14:textId="6AFF2E9E" w:rsidR="00483C61" w:rsidRPr="00D6385C" w:rsidRDefault="00483C61" w:rsidP="00483C61">
            <w:pPr>
              <w:tabs>
                <w:tab w:val="clear" w:pos="794"/>
                <w:tab w:val="clear" w:pos="1191"/>
                <w:tab w:val="clear" w:pos="1588"/>
                <w:tab w:val="clear" w:pos="1985"/>
                <w:tab w:val="left" w:pos="284"/>
              </w:tabs>
              <w:spacing w:before="0"/>
              <w:ind w:left="284" w:hanging="227"/>
              <w:rPr>
                <w:sz w:val="22"/>
                <w:szCs w:val="22"/>
              </w:rPr>
            </w:pPr>
            <w:r w:rsidRPr="00D6385C">
              <w:rPr>
                <w:sz w:val="22"/>
                <w:szCs w:val="22"/>
              </w:rPr>
              <w:t>–</w:t>
            </w:r>
            <w:r w:rsidR="001350B9" w:rsidRPr="00D6385C">
              <w:rPr>
                <w:sz w:val="22"/>
                <w:szCs w:val="22"/>
              </w:rPr>
              <w:tab/>
              <w:t xml:space="preserve">Al </w:t>
            </w:r>
            <w:proofErr w:type="gramStart"/>
            <w:r w:rsidR="001350B9" w:rsidRPr="00D6385C">
              <w:rPr>
                <w:sz w:val="22"/>
                <w:szCs w:val="22"/>
              </w:rPr>
              <w:t>Director</w:t>
            </w:r>
            <w:proofErr w:type="gramEnd"/>
            <w:r w:rsidR="001350B9" w:rsidRPr="00D6385C">
              <w:rPr>
                <w:sz w:val="22"/>
                <w:szCs w:val="22"/>
              </w:rPr>
              <w:t xml:space="preserve"> de la Oficina de Desarrollo de las Telecomunicaciones;</w:t>
            </w:r>
          </w:p>
          <w:p w14:paraId="0ECA9255" w14:textId="1E59CC07" w:rsidR="001350B9" w:rsidRPr="00D6385C" w:rsidRDefault="00483C61" w:rsidP="00483C61">
            <w:pPr>
              <w:tabs>
                <w:tab w:val="clear" w:pos="794"/>
                <w:tab w:val="clear" w:pos="1191"/>
                <w:tab w:val="clear" w:pos="1588"/>
                <w:tab w:val="clear" w:pos="1985"/>
                <w:tab w:val="left" w:pos="284"/>
              </w:tabs>
              <w:spacing w:before="0"/>
              <w:ind w:left="284" w:hanging="227"/>
              <w:rPr>
                <w:sz w:val="22"/>
                <w:szCs w:val="22"/>
              </w:rPr>
            </w:pPr>
            <w:r w:rsidRPr="00D6385C">
              <w:rPr>
                <w:sz w:val="22"/>
                <w:szCs w:val="22"/>
              </w:rPr>
              <w:t>–</w:t>
            </w:r>
            <w:r w:rsidR="001350B9" w:rsidRPr="00D6385C">
              <w:rPr>
                <w:sz w:val="22"/>
                <w:szCs w:val="22"/>
              </w:rPr>
              <w:tab/>
              <w:t xml:space="preserve">Al </w:t>
            </w:r>
            <w:proofErr w:type="gramStart"/>
            <w:r w:rsidR="001350B9" w:rsidRPr="00D6385C">
              <w:rPr>
                <w:sz w:val="22"/>
                <w:szCs w:val="22"/>
              </w:rPr>
              <w:t>Director</w:t>
            </w:r>
            <w:proofErr w:type="gramEnd"/>
            <w:r w:rsidR="001350B9" w:rsidRPr="00D6385C">
              <w:rPr>
                <w:sz w:val="22"/>
                <w:szCs w:val="22"/>
              </w:rPr>
              <w:t xml:space="preserve"> de la Oficina de Radiocomunicaciones</w:t>
            </w:r>
          </w:p>
        </w:tc>
      </w:tr>
      <w:tr w:rsidR="00483C61" w:rsidRPr="00D6385C" w14:paraId="68672A09" w14:textId="77777777" w:rsidTr="00303D62">
        <w:trPr>
          <w:cantSplit/>
          <w:trHeight w:val="340"/>
        </w:trPr>
        <w:tc>
          <w:tcPr>
            <w:tcW w:w="993" w:type="dxa"/>
          </w:tcPr>
          <w:p w14:paraId="574DE8AF" w14:textId="03DB125B" w:rsidR="00483C61" w:rsidRPr="00D6385C" w:rsidRDefault="00483C61" w:rsidP="00303D62">
            <w:pPr>
              <w:tabs>
                <w:tab w:val="left" w:pos="4111"/>
              </w:tabs>
              <w:spacing w:before="10"/>
              <w:ind w:left="57"/>
              <w:rPr>
                <w:sz w:val="22"/>
                <w:szCs w:val="22"/>
              </w:rPr>
            </w:pPr>
            <w:r w:rsidRPr="00D6385C">
              <w:rPr>
                <w:sz w:val="22"/>
                <w:szCs w:val="22"/>
              </w:rPr>
              <w:t>Contacto:</w:t>
            </w:r>
          </w:p>
        </w:tc>
        <w:tc>
          <w:tcPr>
            <w:tcW w:w="3884" w:type="dxa"/>
            <w:gridSpan w:val="2"/>
          </w:tcPr>
          <w:p w14:paraId="62E45D82" w14:textId="3E5AF950" w:rsidR="00483C61" w:rsidRPr="00D6385C" w:rsidRDefault="00483C61" w:rsidP="00303D62">
            <w:pPr>
              <w:tabs>
                <w:tab w:val="left" w:pos="4111"/>
              </w:tabs>
              <w:spacing w:before="0"/>
              <w:ind w:left="57"/>
              <w:rPr>
                <w:bCs/>
                <w:sz w:val="22"/>
                <w:szCs w:val="22"/>
                <w:lang w:val="en-US"/>
              </w:rPr>
            </w:pPr>
            <w:r w:rsidRPr="00D6385C">
              <w:rPr>
                <w:bCs/>
                <w:sz w:val="22"/>
                <w:szCs w:val="22"/>
                <w:lang w:val="en-US"/>
              </w:rPr>
              <w:t>Stefano Polidori</w:t>
            </w:r>
          </w:p>
        </w:tc>
        <w:tc>
          <w:tcPr>
            <w:tcW w:w="5329" w:type="dxa"/>
            <w:vMerge/>
          </w:tcPr>
          <w:p w14:paraId="6DE43F8E" w14:textId="77777777" w:rsidR="00483C61" w:rsidRPr="00D6385C" w:rsidRDefault="00483C61" w:rsidP="00483C61">
            <w:pPr>
              <w:tabs>
                <w:tab w:val="clear" w:pos="794"/>
                <w:tab w:val="clear" w:pos="1191"/>
                <w:tab w:val="clear" w:pos="1588"/>
                <w:tab w:val="clear" w:pos="1985"/>
                <w:tab w:val="left" w:pos="284"/>
              </w:tabs>
              <w:spacing w:before="0"/>
              <w:ind w:left="284" w:hanging="227"/>
              <w:rPr>
                <w:sz w:val="22"/>
                <w:szCs w:val="22"/>
              </w:rPr>
            </w:pPr>
          </w:p>
        </w:tc>
      </w:tr>
      <w:tr w:rsidR="001350B9" w:rsidRPr="00D6385C" w14:paraId="3D2C120A" w14:textId="77777777" w:rsidTr="00303D62">
        <w:trPr>
          <w:cantSplit/>
        </w:trPr>
        <w:tc>
          <w:tcPr>
            <w:tcW w:w="993" w:type="dxa"/>
          </w:tcPr>
          <w:p w14:paraId="55C2C4B7" w14:textId="77777777" w:rsidR="001350B9" w:rsidRPr="00D6385C" w:rsidRDefault="001350B9" w:rsidP="00303D62">
            <w:pPr>
              <w:tabs>
                <w:tab w:val="left" w:pos="4111"/>
              </w:tabs>
              <w:spacing w:before="10"/>
              <w:ind w:left="57"/>
              <w:rPr>
                <w:sz w:val="22"/>
                <w:szCs w:val="22"/>
              </w:rPr>
            </w:pPr>
            <w:r w:rsidRPr="00D6385C">
              <w:rPr>
                <w:sz w:val="22"/>
                <w:szCs w:val="22"/>
              </w:rPr>
              <w:t>Tel.:</w:t>
            </w:r>
          </w:p>
        </w:tc>
        <w:tc>
          <w:tcPr>
            <w:tcW w:w="3884" w:type="dxa"/>
            <w:gridSpan w:val="2"/>
          </w:tcPr>
          <w:p w14:paraId="2C019692" w14:textId="3BFC6F62" w:rsidR="001350B9" w:rsidRPr="00D6385C" w:rsidRDefault="001350B9" w:rsidP="00303D62">
            <w:pPr>
              <w:tabs>
                <w:tab w:val="left" w:pos="4111"/>
              </w:tabs>
              <w:spacing w:before="0"/>
              <w:ind w:left="57"/>
              <w:rPr>
                <w:rStyle w:val="Hyperlink"/>
                <w:sz w:val="22"/>
                <w:szCs w:val="22"/>
              </w:rPr>
            </w:pPr>
            <w:r w:rsidRPr="00D6385C">
              <w:rPr>
                <w:sz w:val="22"/>
                <w:szCs w:val="22"/>
              </w:rPr>
              <w:t>+41 22 730</w:t>
            </w:r>
            <w:r w:rsidR="00483C61" w:rsidRPr="00D6385C">
              <w:rPr>
                <w:sz w:val="22"/>
                <w:szCs w:val="22"/>
              </w:rPr>
              <w:t xml:space="preserve"> 5858</w:t>
            </w:r>
          </w:p>
        </w:tc>
        <w:tc>
          <w:tcPr>
            <w:tcW w:w="5329" w:type="dxa"/>
            <w:vMerge/>
          </w:tcPr>
          <w:p w14:paraId="53FA1CB4" w14:textId="77777777" w:rsidR="001350B9" w:rsidRPr="00D6385C" w:rsidRDefault="001350B9" w:rsidP="00303D62">
            <w:pPr>
              <w:tabs>
                <w:tab w:val="left" w:pos="226"/>
                <w:tab w:val="left" w:pos="510"/>
              </w:tabs>
              <w:spacing w:before="0"/>
              <w:ind w:left="226" w:hanging="169"/>
              <w:rPr>
                <w:b/>
                <w:sz w:val="22"/>
                <w:szCs w:val="22"/>
              </w:rPr>
            </w:pPr>
          </w:p>
        </w:tc>
      </w:tr>
      <w:tr w:rsidR="001350B9" w:rsidRPr="00D6385C" w14:paraId="5183947C" w14:textId="77777777" w:rsidTr="00303D62">
        <w:trPr>
          <w:cantSplit/>
        </w:trPr>
        <w:tc>
          <w:tcPr>
            <w:tcW w:w="993" w:type="dxa"/>
          </w:tcPr>
          <w:p w14:paraId="5EBCCBA5" w14:textId="77777777" w:rsidR="001350B9" w:rsidRPr="00D6385C" w:rsidRDefault="001350B9" w:rsidP="00303D62">
            <w:pPr>
              <w:tabs>
                <w:tab w:val="left" w:pos="4111"/>
              </w:tabs>
              <w:spacing w:before="10"/>
              <w:ind w:left="57"/>
              <w:rPr>
                <w:sz w:val="22"/>
                <w:szCs w:val="22"/>
              </w:rPr>
            </w:pPr>
            <w:r w:rsidRPr="00D6385C">
              <w:rPr>
                <w:sz w:val="22"/>
                <w:szCs w:val="22"/>
              </w:rPr>
              <w:t>Fax:</w:t>
            </w:r>
          </w:p>
        </w:tc>
        <w:tc>
          <w:tcPr>
            <w:tcW w:w="3884" w:type="dxa"/>
            <w:gridSpan w:val="2"/>
          </w:tcPr>
          <w:p w14:paraId="0BDD53C2" w14:textId="77777777" w:rsidR="001350B9" w:rsidRPr="00D6385C" w:rsidRDefault="001350B9" w:rsidP="00303D62">
            <w:pPr>
              <w:tabs>
                <w:tab w:val="left" w:pos="4111"/>
              </w:tabs>
              <w:spacing w:before="0"/>
              <w:ind w:left="57"/>
              <w:rPr>
                <w:rStyle w:val="Hyperlink"/>
                <w:sz w:val="22"/>
                <w:szCs w:val="22"/>
              </w:rPr>
            </w:pPr>
            <w:r w:rsidRPr="00D6385C">
              <w:rPr>
                <w:sz w:val="22"/>
                <w:szCs w:val="22"/>
              </w:rPr>
              <w:t>+41 22 730 5853</w:t>
            </w:r>
          </w:p>
        </w:tc>
        <w:tc>
          <w:tcPr>
            <w:tcW w:w="5329" w:type="dxa"/>
            <w:vMerge/>
          </w:tcPr>
          <w:p w14:paraId="44E2F2A6" w14:textId="77777777" w:rsidR="001350B9" w:rsidRPr="00D6385C" w:rsidRDefault="001350B9" w:rsidP="00303D62">
            <w:pPr>
              <w:tabs>
                <w:tab w:val="left" w:pos="226"/>
                <w:tab w:val="left" w:pos="510"/>
              </w:tabs>
              <w:spacing w:before="0"/>
              <w:ind w:left="226" w:hanging="169"/>
              <w:rPr>
                <w:b/>
                <w:sz w:val="22"/>
                <w:szCs w:val="22"/>
              </w:rPr>
            </w:pPr>
          </w:p>
        </w:tc>
      </w:tr>
      <w:tr w:rsidR="001350B9" w:rsidRPr="00D6385C" w14:paraId="49A85FC9" w14:textId="77777777" w:rsidTr="00303D62">
        <w:trPr>
          <w:cantSplit/>
        </w:trPr>
        <w:tc>
          <w:tcPr>
            <w:tcW w:w="993" w:type="dxa"/>
          </w:tcPr>
          <w:p w14:paraId="3FE42C25" w14:textId="77777777" w:rsidR="001350B9" w:rsidRPr="00D6385C" w:rsidRDefault="001350B9" w:rsidP="00303D62">
            <w:pPr>
              <w:tabs>
                <w:tab w:val="left" w:pos="4111"/>
              </w:tabs>
              <w:spacing w:before="10"/>
              <w:ind w:left="57"/>
              <w:rPr>
                <w:sz w:val="22"/>
                <w:szCs w:val="22"/>
              </w:rPr>
            </w:pPr>
            <w:r w:rsidRPr="00D6385C">
              <w:rPr>
                <w:sz w:val="22"/>
                <w:szCs w:val="22"/>
              </w:rPr>
              <w:t>Correo-e:</w:t>
            </w:r>
          </w:p>
        </w:tc>
        <w:tc>
          <w:tcPr>
            <w:tcW w:w="3884" w:type="dxa"/>
            <w:gridSpan w:val="2"/>
          </w:tcPr>
          <w:p w14:paraId="2F7E4BC7" w14:textId="7A29261C" w:rsidR="001350B9" w:rsidRPr="00D6385C" w:rsidRDefault="00483C61" w:rsidP="00303D62">
            <w:pPr>
              <w:tabs>
                <w:tab w:val="left" w:pos="4111"/>
              </w:tabs>
              <w:spacing w:before="0"/>
              <w:ind w:left="57"/>
              <w:rPr>
                <w:sz w:val="22"/>
                <w:szCs w:val="22"/>
              </w:rPr>
            </w:pPr>
            <w:hyperlink r:id="rId12" w:history="1">
              <w:r w:rsidRPr="00D6385C">
                <w:rPr>
                  <w:rStyle w:val="Hyperlink"/>
                  <w:sz w:val="22"/>
                  <w:szCs w:val="22"/>
                </w:rPr>
                <w:t>tsbevents@itu.int</w:t>
              </w:r>
            </w:hyperlink>
          </w:p>
        </w:tc>
        <w:tc>
          <w:tcPr>
            <w:tcW w:w="5329" w:type="dxa"/>
            <w:vMerge/>
          </w:tcPr>
          <w:p w14:paraId="1B2DDDF2" w14:textId="77777777" w:rsidR="001350B9" w:rsidRPr="00D6385C" w:rsidRDefault="001350B9" w:rsidP="00303D62">
            <w:pPr>
              <w:tabs>
                <w:tab w:val="clear" w:pos="794"/>
                <w:tab w:val="clear" w:pos="1191"/>
                <w:tab w:val="clear" w:pos="1588"/>
                <w:tab w:val="clear" w:pos="1985"/>
                <w:tab w:val="left" w:pos="226"/>
                <w:tab w:val="left" w:pos="510"/>
              </w:tabs>
              <w:spacing w:before="0"/>
              <w:ind w:left="226" w:hanging="169"/>
              <w:rPr>
                <w:sz w:val="22"/>
                <w:szCs w:val="22"/>
              </w:rPr>
            </w:pPr>
          </w:p>
        </w:tc>
      </w:tr>
      <w:tr w:rsidR="007B6316" w:rsidRPr="00D6385C" w14:paraId="287D12CE" w14:textId="77777777" w:rsidTr="00DA30ED">
        <w:trPr>
          <w:cantSplit/>
        </w:trPr>
        <w:tc>
          <w:tcPr>
            <w:tcW w:w="993" w:type="dxa"/>
          </w:tcPr>
          <w:p w14:paraId="6C599BF2" w14:textId="77777777" w:rsidR="007B6316" w:rsidRPr="00D6385C" w:rsidRDefault="007B6316" w:rsidP="00303D62">
            <w:pPr>
              <w:tabs>
                <w:tab w:val="left" w:pos="4111"/>
              </w:tabs>
              <w:spacing w:before="10"/>
              <w:ind w:left="57"/>
              <w:rPr>
                <w:sz w:val="22"/>
                <w:szCs w:val="22"/>
              </w:rPr>
            </w:pPr>
            <w:r w:rsidRPr="00D6385C">
              <w:rPr>
                <w:sz w:val="22"/>
                <w:szCs w:val="22"/>
              </w:rPr>
              <w:t>Asunto:</w:t>
            </w:r>
          </w:p>
        </w:tc>
        <w:tc>
          <w:tcPr>
            <w:tcW w:w="9213" w:type="dxa"/>
            <w:gridSpan w:val="3"/>
          </w:tcPr>
          <w:p w14:paraId="44C08362" w14:textId="0C3320FA" w:rsidR="007B6316" w:rsidRPr="00D6385C" w:rsidRDefault="00483C61" w:rsidP="00483C61">
            <w:pPr>
              <w:pStyle w:val="Tabletext0"/>
              <w:rPr>
                <w:b/>
                <w:szCs w:val="22"/>
              </w:rPr>
            </w:pPr>
            <w:r w:rsidRPr="00D6385C">
              <w:rPr>
                <w:b/>
                <w:bCs/>
                <w:szCs w:val="22"/>
                <w:lang w:val="es-ES"/>
              </w:rPr>
              <w:t>Taller conjunto de la Comisión de Estudio 21 del UIT-T y el JTC 1</w:t>
            </w:r>
            <w:r w:rsidR="008335C9" w:rsidRPr="00D6385C">
              <w:rPr>
                <w:b/>
                <w:bCs/>
                <w:szCs w:val="22"/>
                <w:lang w:val="es-ES"/>
              </w:rPr>
              <w:t xml:space="preserve"> </w:t>
            </w:r>
            <w:r w:rsidRPr="00D6385C">
              <w:rPr>
                <w:b/>
                <w:bCs/>
                <w:szCs w:val="22"/>
                <w:lang w:val="es-ES"/>
              </w:rPr>
              <w:t>SC 29 de la ISO/CEI sobre "Servicio de emisión secuencial de medios – Novedades"</w:t>
            </w:r>
            <w:r w:rsidRPr="00D6385C">
              <w:rPr>
                <w:b/>
                <w:bCs/>
                <w:szCs w:val="22"/>
                <w:lang w:val="es-ES"/>
              </w:rPr>
              <w:br/>
              <w:t>(Ginebra, Suiza, 14 de julio de 2026)</w:t>
            </w:r>
          </w:p>
        </w:tc>
      </w:tr>
    </w:tbl>
    <w:p w14:paraId="61473842" w14:textId="77777777" w:rsidR="00C34772" w:rsidRPr="00D6385C" w:rsidRDefault="00C34772" w:rsidP="007B6316">
      <w:pPr>
        <w:spacing w:before="320"/>
        <w:rPr>
          <w:sz w:val="22"/>
          <w:szCs w:val="22"/>
        </w:rPr>
      </w:pPr>
      <w:bookmarkStart w:id="1" w:name="StartTyping_S"/>
      <w:bookmarkStart w:id="2" w:name="suitetext"/>
      <w:bookmarkStart w:id="3" w:name="text"/>
      <w:bookmarkEnd w:id="1"/>
      <w:bookmarkEnd w:id="2"/>
      <w:bookmarkEnd w:id="3"/>
      <w:r w:rsidRPr="00D6385C">
        <w:rPr>
          <w:sz w:val="22"/>
          <w:szCs w:val="22"/>
        </w:rPr>
        <w:t>Muy Señora mía/Muy Señor mío:</w:t>
      </w:r>
    </w:p>
    <w:p w14:paraId="04462A80" w14:textId="14FCE1F4" w:rsidR="007B6316" w:rsidRPr="00D6385C" w:rsidRDefault="00483C61" w:rsidP="00483C61">
      <w:pPr>
        <w:rPr>
          <w:sz w:val="22"/>
          <w:szCs w:val="22"/>
        </w:rPr>
      </w:pPr>
      <w:r w:rsidRPr="00D6385C">
        <w:rPr>
          <w:sz w:val="22"/>
          <w:szCs w:val="22"/>
          <w:lang w:val="es-ES"/>
        </w:rPr>
        <w:t>1</w:t>
      </w:r>
      <w:r w:rsidRPr="00D6385C">
        <w:rPr>
          <w:sz w:val="22"/>
          <w:szCs w:val="22"/>
          <w:lang w:val="es-ES"/>
        </w:rPr>
        <w:tab/>
      </w:r>
      <w:proofErr w:type="gramStart"/>
      <w:r w:rsidRPr="00D6385C">
        <w:rPr>
          <w:sz w:val="22"/>
          <w:szCs w:val="22"/>
          <w:lang w:val="es-ES"/>
        </w:rPr>
        <w:t>La</w:t>
      </w:r>
      <w:proofErr w:type="gramEnd"/>
      <w:r w:rsidRPr="00D6385C">
        <w:rPr>
          <w:sz w:val="22"/>
          <w:szCs w:val="22"/>
          <w:lang w:val="es-ES"/>
        </w:rPr>
        <w:t xml:space="preserve"> Comisión de Estudio 21 de la Unión Internacional de Telecomunicaciones (CE 21 del UIT</w:t>
      </w:r>
      <w:r w:rsidRPr="00D6385C">
        <w:rPr>
          <w:sz w:val="22"/>
          <w:szCs w:val="22"/>
          <w:lang w:val="es-ES"/>
        </w:rPr>
        <w:noBreakHyphen/>
        <w:t>T) organiza, en colaboración con el JTC</w:t>
      </w:r>
      <w:r w:rsidR="008335C9" w:rsidRPr="00D6385C">
        <w:rPr>
          <w:sz w:val="22"/>
          <w:szCs w:val="22"/>
          <w:lang w:val="es-ES"/>
        </w:rPr>
        <w:t> </w:t>
      </w:r>
      <w:r w:rsidRPr="00D6385C">
        <w:rPr>
          <w:sz w:val="22"/>
          <w:szCs w:val="22"/>
          <w:lang w:val="es-ES"/>
        </w:rPr>
        <w:t>1/SC</w:t>
      </w:r>
      <w:r w:rsidR="008335C9" w:rsidRPr="00D6385C">
        <w:rPr>
          <w:sz w:val="22"/>
          <w:szCs w:val="22"/>
          <w:lang w:val="es-ES"/>
        </w:rPr>
        <w:t> </w:t>
      </w:r>
      <w:r w:rsidRPr="00D6385C">
        <w:rPr>
          <w:sz w:val="22"/>
          <w:szCs w:val="22"/>
          <w:lang w:val="es-ES"/>
        </w:rPr>
        <w:t xml:space="preserve">29 de la ISO/CEI, el taller conjunto sobre </w:t>
      </w:r>
      <w:r w:rsidRPr="00D6385C">
        <w:rPr>
          <w:b/>
          <w:bCs/>
          <w:sz w:val="22"/>
          <w:szCs w:val="22"/>
          <w:lang w:val="es-ES"/>
        </w:rPr>
        <w:t>"Servicio de emisión secuencial de medios – Novedades" que se celebrará en Ginebra (Suiza) el</w:t>
      </w:r>
      <w:r w:rsidRPr="00D6385C">
        <w:rPr>
          <w:sz w:val="22"/>
          <w:szCs w:val="22"/>
          <w:lang w:val="es-ES"/>
        </w:rPr>
        <w:t xml:space="preserve"> </w:t>
      </w:r>
      <w:r w:rsidRPr="00D6385C">
        <w:rPr>
          <w:b/>
          <w:bCs/>
          <w:sz w:val="22"/>
          <w:szCs w:val="22"/>
          <w:lang w:val="es-ES"/>
        </w:rPr>
        <w:t>14 de julio de 2026 de las 14.00 a las 18.00 horas CEST</w:t>
      </w:r>
      <w:r w:rsidRPr="00D6385C">
        <w:rPr>
          <w:sz w:val="22"/>
          <w:szCs w:val="22"/>
          <w:lang w:val="es-ES"/>
        </w:rPr>
        <w:t>.</w:t>
      </w:r>
    </w:p>
    <w:p w14:paraId="0D9782D5" w14:textId="760B992C" w:rsidR="00483C61" w:rsidRPr="00D6385C" w:rsidRDefault="00483C61" w:rsidP="00483C61">
      <w:pPr>
        <w:rPr>
          <w:sz w:val="22"/>
          <w:szCs w:val="22"/>
          <w:lang w:val="es-ES"/>
        </w:rPr>
      </w:pPr>
      <w:r w:rsidRPr="00D6385C">
        <w:rPr>
          <w:sz w:val="22"/>
          <w:szCs w:val="22"/>
          <w:lang w:val="es-ES"/>
        </w:rPr>
        <w:t>El taller se celebrará en el hotel Crowne Plaza Geneva, Avenue Louis-Casaï 75-77, 1216</w:t>
      </w:r>
      <w:r w:rsidR="008335C9" w:rsidRPr="00D6385C">
        <w:rPr>
          <w:sz w:val="22"/>
          <w:szCs w:val="22"/>
          <w:lang w:val="es-ES"/>
        </w:rPr>
        <w:t> </w:t>
      </w:r>
      <w:r w:rsidRPr="00D6385C">
        <w:rPr>
          <w:sz w:val="22"/>
          <w:szCs w:val="22"/>
          <w:lang w:val="es-ES"/>
        </w:rPr>
        <w:t xml:space="preserve">Cointrin, Ginebra (Suiza). Véase </w:t>
      </w:r>
      <w:hyperlink r:id="rId13" w:history="1">
        <w:r w:rsidRPr="00D6385C">
          <w:rPr>
            <w:rStyle w:val="Hyperlink"/>
            <w:sz w:val="22"/>
            <w:szCs w:val="22"/>
            <w:lang w:val="es-ES"/>
          </w:rPr>
          <w:t>https://geneva.crowneplaza.com/informations-pratiques/</w:t>
        </w:r>
      </w:hyperlink>
      <w:r w:rsidRPr="00D6385C">
        <w:rPr>
          <w:sz w:val="22"/>
          <w:szCs w:val="22"/>
          <w:lang w:val="es-ES"/>
        </w:rPr>
        <w:t>.</w:t>
      </w:r>
    </w:p>
    <w:p w14:paraId="0882EB24" w14:textId="33FA2112" w:rsidR="00483C61" w:rsidRPr="00D6385C" w:rsidRDefault="00483C61" w:rsidP="00483C61">
      <w:pPr>
        <w:rPr>
          <w:sz w:val="22"/>
          <w:szCs w:val="22"/>
          <w:lang w:val="es-ES"/>
        </w:rPr>
      </w:pPr>
      <w:r w:rsidRPr="00D6385C">
        <w:rPr>
          <w:sz w:val="22"/>
          <w:szCs w:val="22"/>
          <w:lang w:val="es-ES"/>
        </w:rPr>
        <w:t xml:space="preserve">El taller tendrá lugar coincidiendo con las reuniones de la </w:t>
      </w:r>
      <w:hyperlink r:id="rId14" w:history="1">
        <w:r w:rsidRPr="00D6385C">
          <w:rPr>
            <w:rStyle w:val="Hyperlink"/>
            <w:sz w:val="22"/>
            <w:szCs w:val="22"/>
            <w:lang w:val="es-ES"/>
          </w:rPr>
          <w:t>Comisión de Estudio</w:t>
        </w:r>
        <w:r w:rsidR="008335C9" w:rsidRPr="00D6385C">
          <w:rPr>
            <w:rStyle w:val="Hyperlink"/>
            <w:sz w:val="22"/>
            <w:szCs w:val="22"/>
            <w:lang w:val="es-ES"/>
          </w:rPr>
          <w:t> </w:t>
        </w:r>
        <w:r w:rsidRPr="00D6385C">
          <w:rPr>
            <w:rStyle w:val="Hyperlink"/>
            <w:sz w:val="22"/>
            <w:szCs w:val="22"/>
            <w:lang w:val="es-ES"/>
          </w:rPr>
          <w:t>21 del UIT</w:t>
        </w:r>
        <w:r w:rsidR="008335C9" w:rsidRPr="00D6385C">
          <w:rPr>
            <w:rStyle w:val="Hyperlink"/>
            <w:sz w:val="22"/>
            <w:szCs w:val="22"/>
            <w:lang w:val="es-ES"/>
          </w:rPr>
          <w:noBreakHyphen/>
        </w:r>
        <w:r w:rsidRPr="00D6385C">
          <w:rPr>
            <w:rStyle w:val="Hyperlink"/>
            <w:sz w:val="22"/>
            <w:szCs w:val="22"/>
            <w:lang w:val="es-ES"/>
          </w:rPr>
          <w:t>T</w:t>
        </w:r>
      </w:hyperlink>
      <w:r w:rsidRPr="00D6385C">
        <w:rPr>
          <w:sz w:val="22"/>
          <w:szCs w:val="22"/>
          <w:lang w:val="es-ES"/>
        </w:rPr>
        <w:t xml:space="preserve">, </w:t>
      </w:r>
      <w:r w:rsidRPr="00D6385C">
        <w:rPr>
          <w:i/>
          <w:iCs/>
          <w:sz w:val="22"/>
          <w:szCs w:val="22"/>
          <w:lang w:val="es-ES"/>
        </w:rPr>
        <w:t>Tecnologías para los multimedios, la entrega de contenidos y la televisión por cable</w:t>
      </w:r>
      <w:r w:rsidRPr="00D6385C">
        <w:rPr>
          <w:sz w:val="22"/>
          <w:szCs w:val="22"/>
          <w:lang w:val="es-ES"/>
        </w:rPr>
        <w:t>, y con las reuniones del JTC</w:t>
      </w:r>
      <w:r w:rsidR="008335C9" w:rsidRPr="00D6385C">
        <w:rPr>
          <w:sz w:val="22"/>
          <w:szCs w:val="22"/>
          <w:lang w:val="es-ES"/>
        </w:rPr>
        <w:t> </w:t>
      </w:r>
      <w:r w:rsidRPr="00D6385C">
        <w:rPr>
          <w:sz w:val="22"/>
          <w:szCs w:val="22"/>
          <w:lang w:val="es-ES"/>
        </w:rPr>
        <w:t>1 SC</w:t>
      </w:r>
      <w:r w:rsidR="008335C9" w:rsidRPr="00D6385C">
        <w:rPr>
          <w:sz w:val="22"/>
          <w:szCs w:val="22"/>
          <w:lang w:val="es-ES"/>
        </w:rPr>
        <w:t> </w:t>
      </w:r>
      <w:r w:rsidRPr="00D6385C">
        <w:rPr>
          <w:sz w:val="22"/>
          <w:szCs w:val="22"/>
          <w:lang w:val="es-ES"/>
        </w:rPr>
        <w:t>29/</w:t>
      </w:r>
      <w:hyperlink r:id="rId15" w:history="1">
        <w:r w:rsidRPr="00D6385C">
          <w:rPr>
            <w:rStyle w:val="Hyperlink"/>
            <w:sz w:val="22"/>
            <w:szCs w:val="22"/>
            <w:lang w:val="es-ES"/>
          </w:rPr>
          <w:t>GT relacionados con MPEG</w:t>
        </w:r>
      </w:hyperlink>
      <w:r w:rsidRPr="00D6385C">
        <w:rPr>
          <w:sz w:val="22"/>
          <w:szCs w:val="22"/>
          <w:lang w:val="es-ES"/>
        </w:rPr>
        <w:t xml:space="preserve"> de la ISO/CEI. Durante el mismo periodo se celebrarán también las reuniones del Equipo Mixto de Expertos en Vídeo (</w:t>
      </w:r>
      <w:hyperlink r:id="rId16" w:history="1">
        <w:r w:rsidRPr="00D6385C">
          <w:rPr>
            <w:rStyle w:val="Hyperlink"/>
            <w:sz w:val="22"/>
            <w:szCs w:val="22"/>
            <w:lang w:val="es-ES"/>
          </w:rPr>
          <w:t>JVET</w:t>
        </w:r>
      </w:hyperlink>
      <w:r w:rsidRPr="00D6385C">
        <w:rPr>
          <w:sz w:val="22"/>
          <w:szCs w:val="22"/>
          <w:lang w:val="es-ES"/>
        </w:rPr>
        <w:t>). El taller se celebrará en inglés y será posible participar en él a distancia.</w:t>
      </w:r>
    </w:p>
    <w:p w14:paraId="21837BAD" w14:textId="11FC593C" w:rsidR="00483C61" w:rsidRPr="00D6385C" w:rsidRDefault="00483C61" w:rsidP="00483C61">
      <w:pPr>
        <w:rPr>
          <w:sz w:val="22"/>
          <w:szCs w:val="22"/>
          <w:lang w:val="es-ES"/>
        </w:rPr>
      </w:pPr>
      <w:r w:rsidRPr="00D6385C">
        <w:rPr>
          <w:sz w:val="22"/>
          <w:szCs w:val="22"/>
          <w:lang w:val="es-ES"/>
        </w:rPr>
        <w:t>2</w:t>
      </w:r>
      <w:r w:rsidRPr="00D6385C">
        <w:rPr>
          <w:sz w:val="22"/>
          <w:szCs w:val="22"/>
          <w:lang w:val="es-ES"/>
        </w:rPr>
        <w:tab/>
      </w:r>
      <w:proofErr w:type="gramStart"/>
      <w:r w:rsidRPr="00D6385C">
        <w:rPr>
          <w:sz w:val="22"/>
          <w:szCs w:val="22"/>
          <w:lang w:val="es-ES"/>
        </w:rPr>
        <w:t>Con</w:t>
      </w:r>
      <w:proofErr w:type="gramEnd"/>
      <w:r w:rsidRPr="00D6385C">
        <w:rPr>
          <w:sz w:val="22"/>
          <w:szCs w:val="22"/>
          <w:lang w:val="es-ES"/>
        </w:rPr>
        <w:t xml:space="preserve"> la evolución de los servicios de emisión secuencial de multimedios, propiciada por las redes integradas de la próxima generación, la computación periférica y la cada vez mayor integración de la inteligencia artificial (IA), la industria está entrando en una nueva fase de transformación. Partiendo de décadas de satisfactoria normalización, incluso de los sistemas MPEG</w:t>
      </w:r>
      <w:r w:rsidR="008335C9" w:rsidRPr="00D6385C">
        <w:rPr>
          <w:sz w:val="22"/>
          <w:szCs w:val="22"/>
          <w:lang w:val="es-ES"/>
        </w:rPr>
        <w:noBreakHyphen/>
      </w:r>
      <w:r w:rsidRPr="00D6385C">
        <w:rPr>
          <w:sz w:val="22"/>
          <w:szCs w:val="22"/>
          <w:lang w:val="es-ES"/>
        </w:rPr>
        <w:t>2 (UIT</w:t>
      </w:r>
      <w:r w:rsidR="008335C9" w:rsidRPr="00D6385C">
        <w:rPr>
          <w:sz w:val="22"/>
          <w:szCs w:val="22"/>
          <w:lang w:val="es-ES"/>
        </w:rPr>
        <w:noBreakHyphen/>
      </w:r>
      <w:r w:rsidRPr="00D6385C">
        <w:rPr>
          <w:sz w:val="22"/>
          <w:szCs w:val="22"/>
          <w:lang w:val="es-ES"/>
        </w:rPr>
        <w:t>T H.222) y MPEG-DASH, la CE</w:t>
      </w:r>
      <w:r w:rsidR="008335C9" w:rsidRPr="00D6385C">
        <w:rPr>
          <w:sz w:val="22"/>
          <w:szCs w:val="22"/>
          <w:lang w:val="es-ES"/>
        </w:rPr>
        <w:t> </w:t>
      </w:r>
      <w:r w:rsidRPr="00D6385C">
        <w:rPr>
          <w:sz w:val="22"/>
          <w:szCs w:val="22"/>
          <w:lang w:val="es-ES"/>
        </w:rPr>
        <w:t>21 del UIT</w:t>
      </w:r>
      <w:r w:rsidR="008335C9" w:rsidRPr="00D6385C">
        <w:rPr>
          <w:sz w:val="22"/>
          <w:szCs w:val="22"/>
          <w:lang w:val="es-ES"/>
        </w:rPr>
        <w:noBreakHyphen/>
      </w:r>
      <w:r w:rsidRPr="00D6385C">
        <w:rPr>
          <w:sz w:val="22"/>
          <w:szCs w:val="22"/>
          <w:lang w:val="es-ES"/>
        </w:rPr>
        <w:t>T y el JTC</w:t>
      </w:r>
      <w:r w:rsidR="008335C9" w:rsidRPr="00D6385C">
        <w:rPr>
          <w:sz w:val="22"/>
          <w:szCs w:val="22"/>
          <w:lang w:val="es-ES"/>
        </w:rPr>
        <w:t> </w:t>
      </w:r>
      <w:r w:rsidRPr="00D6385C">
        <w:rPr>
          <w:sz w:val="22"/>
          <w:szCs w:val="22"/>
          <w:lang w:val="es-ES"/>
        </w:rPr>
        <w:t>1/SC</w:t>
      </w:r>
      <w:r w:rsidR="008335C9" w:rsidRPr="00D6385C">
        <w:rPr>
          <w:sz w:val="22"/>
          <w:szCs w:val="22"/>
          <w:lang w:val="es-ES"/>
        </w:rPr>
        <w:t> </w:t>
      </w:r>
      <w:r w:rsidRPr="00D6385C">
        <w:rPr>
          <w:sz w:val="22"/>
          <w:szCs w:val="22"/>
          <w:lang w:val="es-ES"/>
        </w:rPr>
        <w:t>29 de la ISO/CEI comparten el objetivo de estudiar cómo los servicios de difusión secuencial de medios futuros podrán responder a los nuevos retos tecnológicos, operativos y de mercado.</w:t>
      </w:r>
    </w:p>
    <w:p w14:paraId="4C2C6D25" w14:textId="77777777" w:rsidR="00483C61" w:rsidRPr="00D6385C" w:rsidRDefault="00483C61" w:rsidP="00483C61">
      <w:pPr>
        <w:rPr>
          <w:sz w:val="22"/>
          <w:szCs w:val="22"/>
          <w:lang w:val="es-ES"/>
        </w:rPr>
      </w:pPr>
      <w:r w:rsidRPr="00D6385C">
        <w:rPr>
          <w:sz w:val="22"/>
          <w:szCs w:val="22"/>
          <w:lang w:val="es-ES"/>
        </w:rPr>
        <w:t>El taller ofrecerá a los expertos de la industria una plataforma donde intercambiar opiniones sobre temas como la entrega de medios de la próxima generación por redes heterogéneas, la difusión secuencial de ultrabaja latencia, la entrega centrada en el consumidor y la readaptación del contenido, la distribución de medios en el hogar y en el hogar inteligente, los contenedores de medios avanzados, los servicios de medios volumétricos y espaciales y otras cuestiones relacionadas con la eficiencia energética, la sostenibilidad y la accesibilidad. A través de sesiones interactivas y ponencias, el objetivo del taller es ganar una mejor comprensión de las oportunidades y retos que darán forma a las normas sobre servicios de difusión secuencial de medios del futuro.</w:t>
      </w:r>
    </w:p>
    <w:p w14:paraId="5F64015A" w14:textId="77777777" w:rsidR="00483C61" w:rsidRPr="00D6385C" w:rsidRDefault="00483C61" w:rsidP="00483C61">
      <w:pPr>
        <w:rPr>
          <w:sz w:val="22"/>
          <w:szCs w:val="22"/>
          <w:lang w:val="es-ES"/>
        </w:rPr>
      </w:pPr>
      <w:r w:rsidRPr="00D6385C">
        <w:rPr>
          <w:sz w:val="22"/>
          <w:szCs w:val="22"/>
          <w:lang w:val="es-ES"/>
        </w:rPr>
        <w:lastRenderedPageBreak/>
        <w:t xml:space="preserve">Se ha emitido una </w:t>
      </w:r>
      <w:hyperlink r:id="rId17" w:history="1">
        <w:r w:rsidRPr="00D6385C">
          <w:rPr>
            <w:rStyle w:val="Hyperlink"/>
            <w:sz w:val="22"/>
            <w:szCs w:val="22"/>
            <w:lang w:val="es-ES"/>
          </w:rPr>
          <w:t>convocatoria de ponencias</w:t>
        </w:r>
      </w:hyperlink>
      <w:r w:rsidRPr="00D6385C">
        <w:rPr>
          <w:sz w:val="22"/>
          <w:szCs w:val="22"/>
          <w:lang w:val="es-ES"/>
        </w:rPr>
        <w:t xml:space="preserve"> para invitar a los expertos de la industria a presentar contribuciones. Las propuestas de ponencia (incluido su título, autor y resumen de 500 palabras) deberán presentarse antes del </w:t>
      </w:r>
      <w:r w:rsidRPr="00D6385C">
        <w:rPr>
          <w:b/>
          <w:bCs/>
          <w:sz w:val="22"/>
          <w:szCs w:val="22"/>
          <w:lang w:val="es-ES"/>
        </w:rPr>
        <w:t>13 de junio de 2026</w:t>
      </w:r>
      <w:r w:rsidRPr="00D6385C">
        <w:rPr>
          <w:sz w:val="22"/>
          <w:szCs w:val="22"/>
          <w:lang w:val="es-ES"/>
        </w:rPr>
        <w:t>.</w:t>
      </w:r>
    </w:p>
    <w:p w14:paraId="1A94BC87" w14:textId="179B476E" w:rsidR="00483C61" w:rsidRPr="00D6385C" w:rsidRDefault="00483C61" w:rsidP="00483C61">
      <w:pPr>
        <w:rPr>
          <w:sz w:val="22"/>
          <w:szCs w:val="22"/>
          <w:lang w:val="es-ES"/>
        </w:rPr>
      </w:pPr>
      <w:r w:rsidRPr="00D6385C">
        <w:rPr>
          <w:sz w:val="22"/>
          <w:szCs w:val="22"/>
          <w:lang w:val="es-ES"/>
        </w:rPr>
        <w:t>3</w:t>
      </w:r>
      <w:r w:rsidRPr="00D6385C">
        <w:rPr>
          <w:sz w:val="22"/>
          <w:szCs w:val="22"/>
          <w:lang w:val="es-ES"/>
        </w:rPr>
        <w:tab/>
      </w:r>
      <w:proofErr w:type="gramStart"/>
      <w:r w:rsidRPr="00D6385C">
        <w:rPr>
          <w:sz w:val="22"/>
          <w:szCs w:val="22"/>
          <w:lang w:val="es-ES"/>
        </w:rPr>
        <w:t>El</w:t>
      </w:r>
      <w:proofErr w:type="gramEnd"/>
      <w:r w:rsidRPr="00D6385C">
        <w:rPr>
          <w:sz w:val="22"/>
          <w:szCs w:val="22"/>
          <w:lang w:val="es-ES"/>
        </w:rPr>
        <w:t xml:space="preserve"> objetivo del taller es facilitar el diálogo entre los organismos de normalización y las partes interesadas de la industria sobre el futuro de los servicios de difusión secuencial de multimedios. La CE</w:t>
      </w:r>
      <w:r w:rsidR="008335C9" w:rsidRPr="00D6385C">
        <w:rPr>
          <w:sz w:val="22"/>
          <w:szCs w:val="22"/>
          <w:lang w:val="es-ES"/>
        </w:rPr>
        <w:t> </w:t>
      </w:r>
      <w:r w:rsidRPr="00D6385C">
        <w:rPr>
          <w:sz w:val="22"/>
          <w:szCs w:val="22"/>
          <w:lang w:val="es-ES"/>
        </w:rPr>
        <w:t>21 del UIT</w:t>
      </w:r>
      <w:r w:rsidR="008335C9" w:rsidRPr="00D6385C">
        <w:rPr>
          <w:sz w:val="22"/>
          <w:szCs w:val="22"/>
          <w:lang w:val="es-ES"/>
        </w:rPr>
        <w:noBreakHyphen/>
      </w:r>
      <w:r w:rsidRPr="00D6385C">
        <w:rPr>
          <w:sz w:val="22"/>
          <w:szCs w:val="22"/>
          <w:lang w:val="es-ES"/>
        </w:rPr>
        <w:t>T y el JTC 1/SC 29 de la ISO/CEI desean obtener información sobre los nuevos requisitos y las carencias de las normas existentes, así como explorar los ámbitos prioritarios para la futura normalización, habida cuenta de la rápida evolución de las tecnologías de red, los ecosistemas de medios y la innovación que trae consigo la IA.</w:t>
      </w:r>
    </w:p>
    <w:p w14:paraId="571150EC" w14:textId="77777777" w:rsidR="00483C61" w:rsidRPr="00D6385C" w:rsidRDefault="00483C61" w:rsidP="00483C61">
      <w:pPr>
        <w:rPr>
          <w:sz w:val="22"/>
          <w:szCs w:val="22"/>
          <w:lang w:val="es-ES"/>
        </w:rPr>
      </w:pPr>
      <w:r w:rsidRPr="00D6385C">
        <w:rPr>
          <w:sz w:val="22"/>
          <w:szCs w:val="22"/>
          <w:lang w:val="es-ES"/>
        </w:rPr>
        <w:t>4</w:t>
      </w:r>
      <w:r w:rsidRPr="00D6385C">
        <w:rPr>
          <w:sz w:val="22"/>
          <w:szCs w:val="22"/>
          <w:lang w:val="es-ES"/>
        </w:rPr>
        <w:tab/>
      </w:r>
      <w:proofErr w:type="gramStart"/>
      <w:r w:rsidRPr="00D6385C">
        <w:rPr>
          <w:sz w:val="22"/>
          <w:szCs w:val="22"/>
          <w:lang w:val="es-ES"/>
        </w:rPr>
        <w:t>La</w:t>
      </w:r>
      <w:proofErr w:type="gramEnd"/>
      <w:r w:rsidRPr="00D6385C">
        <w:rPr>
          <w:sz w:val="22"/>
          <w:szCs w:val="22"/>
          <w:lang w:val="es-ES"/>
        </w:rPr>
        <w:t xml:space="preserve"> participación en el taller es gratuita y está abierta a los Estados Miembros, a los Miembros de Sector, a los Asociados y a las Instituciones Académicas de la UIT, así como a cualquier persona de un país que sea miembro de la UIT y desee contribuir a los trabajos. Esto incluye a las personas que también sean miembros de organizaciones nacionales, regionales e internacionales. Téngase no obstante en cuenta que la inscripción es obligatoria para asistir presencialmente o participar en línea.</w:t>
      </w:r>
    </w:p>
    <w:p w14:paraId="4E5A4B52" w14:textId="724BE6B9" w:rsidR="00483C61" w:rsidRPr="00D6385C" w:rsidRDefault="00483C61" w:rsidP="00483C61">
      <w:pPr>
        <w:rPr>
          <w:sz w:val="22"/>
          <w:szCs w:val="22"/>
          <w:lang w:val="es-ES"/>
        </w:rPr>
      </w:pPr>
      <w:r w:rsidRPr="00D6385C">
        <w:rPr>
          <w:sz w:val="22"/>
          <w:szCs w:val="22"/>
          <w:lang w:val="es-ES"/>
        </w:rPr>
        <w:t>5</w:t>
      </w:r>
      <w:r w:rsidRPr="00D6385C">
        <w:rPr>
          <w:sz w:val="22"/>
          <w:szCs w:val="22"/>
          <w:lang w:val="es-ES"/>
        </w:rPr>
        <w:tab/>
      </w:r>
      <w:proofErr w:type="gramStart"/>
      <w:r w:rsidRPr="00D6385C">
        <w:rPr>
          <w:sz w:val="22"/>
          <w:szCs w:val="22"/>
          <w:lang w:val="es-ES"/>
        </w:rPr>
        <w:t>Para</w:t>
      </w:r>
      <w:proofErr w:type="gramEnd"/>
      <w:r w:rsidRPr="00D6385C">
        <w:rPr>
          <w:sz w:val="22"/>
          <w:szCs w:val="22"/>
          <w:lang w:val="es-ES"/>
        </w:rPr>
        <w:t xml:space="preserve"> que la TSB pueda tomar las disposiciones necesarias, le agradecería que se </w:t>
      </w:r>
      <w:r w:rsidRPr="00D6385C">
        <w:rPr>
          <w:b/>
          <w:bCs/>
          <w:sz w:val="22"/>
          <w:szCs w:val="22"/>
          <w:lang w:val="es-ES"/>
        </w:rPr>
        <w:t xml:space="preserve">inscribiese </w:t>
      </w:r>
      <w:r w:rsidRPr="00D6385C">
        <w:rPr>
          <w:sz w:val="22"/>
          <w:szCs w:val="22"/>
          <w:lang w:val="es-ES"/>
        </w:rPr>
        <w:t xml:space="preserve">lo antes posible y, a más tardar, el </w:t>
      </w:r>
      <w:r w:rsidRPr="00D6385C">
        <w:rPr>
          <w:b/>
          <w:bCs/>
          <w:sz w:val="22"/>
          <w:szCs w:val="22"/>
          <w:lang w:val="es-ES"/>
        </w:rPr>
        <w:t xml:space="preserve">7 de julio de 2026 </w:t>
      </w:r>
      <w:r w:rsidRPr="00D6385C">
        <w:rPr>
          <w:sz w:val="22"/>
          <w:szCs w:val="22"/>
          <w:lang w:val="es-ES"/>
        </w:rPr>
        <w:t xml:space="preserve">en la dirección: </w:t>
      </w:r>
      <w:hyperlink r:id="rId18" w:history="1">
        <w:r w:rsidRPr="00D6385C">
          <w:rPr>
            <w:rStyle w:val="Hyperlink"/>
            <w:sz w:val="22"/>
            <w:szCs w:val="22"/>
            <w:lang w:val="es-ES"/>
          </w:rPr>
          <w:t>https://www.itu.int/net4/CRM/xreg/web/Login.aspx?src=Registration&amp;Event=C-00016754</w:t>
        </w:r>
      </w:hyperlink>
      <w:r w:rsidRPr="00D6385C">
        <w:rPr>
          <w:sz w:val="22"/>
          <w:szCs w:val="22"/>
          <w:lang w:val="es-ES"/>
        </w:rPr>
        <w:t>.</w:t>
      </w:r>
    </w:p>
    <w:p w14:paraId="79085D9B" w14:textId="77777777" w:rsidR="00483C61" w:rsidRPr="00D6385C" w:rsidRDefault="00483C61" w:rsidP="00483C61">
      <w:pPr>
        <w:rPr>
          <w:sz w:val="22"/>
          <w:szCs w:val="22"/>
          <w:lang w:val="es-ES"/>
        </w:rPr>
      </w:pPr>
      <w:r w:rsidRPr="00D6385C">
        <w:rPr>
          <w:b/>
          <w:bCs/>
          <w:sz w:val="22"/>
          <w:szCs w:val="22"/>
          <w:lang w:val="es-ES"/>
        </w:rPr>
        <w:t>Tenga en cuenta que la preinscripción de los participantes en talleres (presenciales o en línea) es obligatoria y que se realiza exclusivamente en línea</w:t>
      </w:r>
      <w:r w:rsidRPr="00D6385C">
        <w:rPr>
          <w:sz w:val="22"/>
          <w:szCs w:val="22"/>
          <w:lang w:val="es-ES"/>
        </w:rPr>
        <w:t>.</w:t>
      </w:r>
    </w:p>
    <w:p w14:paraId="50FBF4D3" w14:textId="64DF3CFE" w:rsidR="00483C61" w:rsidRPr="00D6385C" w:rsidRDefault="00483C61" w:rsidP="00483C61">
      <w:pPr>
        <w:rPr>
          <w:sz w:val="22"/>
          <w:szCs w:val="22"/>
          <w:lang w:val="es-ES"/>
        </w:rPr>
      </w:pPr>
      <w:r w:rsidRPr="00D6385C">
        <w:rPr>
          <w:sz w:val="22"/>
          <w:szCs w:val="22"/>
          <w:lang w:val="es-ES"/>
        </w:rPr>
        <w:t>6</w:t>
      </w:r>
      <w:r w:rsidRPr="00D6385C">
        <w:rPr>
          <w:sz w:val="22"/>
          <w:szCs w:val="22"/>
          <w:lang w:val="es-ES"/>
        </w:rPr>
        <w:tab/>
      </w:r>
      <w:proofErr w:type="gramStart"/>
      <w:r w:rsidRPr="00D6385C">
        <w:rPr>
          <w:sz w:val="22"/>
          <w:szCs w:val="22"/>
          <w:lang w:val="es-ES"/>
        </w:rPr>
        <w:t>Podrá</w:t>
      </w:r>
      <w:proofErr w:type="gramEnd"/>
      <w:r w:rsidRPr="00D6385C">
        <w:rPr>
          <w:sz w:val="22"/>
          <w:szCs w:val="22"/>
          <w:lang w:val="es-ES"/>
        </w:rPr>
        <w:t xml:space="preserve"> encontrar toda la información relativa al taller, incluido el programa provisional, en el sitio web del evento: </w:t>
      </w:r>
      <w:hyperlink r:id="rId19" w:history="1">
        <w:r w:rsidRPr="00D6385C">
          <w:rPr>
            <w:rStyle w:val="Hyperlink"/>
            <w:sz w:val="22"/>
            <w:szCs w:val="22"/>
            <w:lang w:val="es-ES"/>
          </w:rPr>
          <w:t>https://www.itu.int/en/ITU-T/Workshops-and-Seminars/2026/0714/Pages/default.aspx</w:t>
        </w:r>
      </w:hyperlink>
      <w:r w:rsidRPr="00D6385C">
        <w:rPr>
          <w:sz w:val="22"/>
          <w:szCs w:val="22"/>
          <w:lang w:val="es-ES"/>
        </w:rPr>
        <w:t>.</w:t>
      </w:r>
    </w:p>
    <w:p w14:paraId="6CEC23AF" w14:textId="77777777" w:rsidR="00483C61" w:rsidRPr="00D6385C" w:rsidRDefault="00483C61" w:rsidP="00483C61">
      <w:pPr>
        <w:rPr>
          <w:sz w:val="22"/>
          <w:szCs w:val="22"/>
          <w:lang w:val="es-ES"/>
        </w:rPr>
      </w:pPr>
      <w:r w:rsidRPr="00D6385C">
        <w:rPr>
          <w:sz w:val="22"/>
          <w:szCs w:val="22"/>
          <w:lang w:val="es-ES"/>
        </w:rPr>
        <w:t>La página web del evento se irá actualizando a medida que se disponga de más información. Se recomienda a los participantes consultar periódicamente la página web para mantenerse al día de las novedades.</w:t>
      </w:r>
    </w:p>
    <w:p w14:paraId="410B50C1" w14:textId="3A21D308" w:rsidR="00483C61" w:rsidRPr="00D6385C" w:rsidRDefault="00483C61" w:rsidP="00483C61">
      <w:pPr>
        <w:rPr>
          <w:sz w:val="22"/>
          <w:szCs w:val="22"/>
        </w:rPr>
      </w:pPr>
      <w:r w:rsidRPr="00D6385C">
        <w:rPr>
          <w:sz w:val="22"/>
          <w:szCs w:val="22"/>
          <w:lang w:val="es-ES"/>
        </w:rPr>
        <w:t>7</w:t>
      </w:r>
      <w:r w:rsidRPr="00D6385C">
        <w:rPr>
          <w:sz w:val="22"/>
          <w:szCs w:val="22"/>
          <w:lang w:val="es-ES"/>
        </w:rPr>
        <w:tab/>
      </w:r>
      <w:proofErr w:type="gramStart"/>
      <w:r w:rsidRPr="00D6385C">
        <w:rPr>
          <w:sz w:val="22"/>
          <w:szCs w:val="22"/>
          <w:lang w:val="es-ES"/>
        </w:rPr>
        <w:t>Recuerde</w:t>
      </w:r>
      <w:proofErr w:type="gramEnd"/>
      <w:r w:rsidRPr="00D6385C">
        <w:rPr>
          <w:sz w:val="22"/>
          <w:szCs w:val="22"/>
          <w:lang w:val="es-ES"/>
        </w:rPr>
        <w:t xml:space="preserve"> que los ciudadanos de algunos países necesitan obtener un visado para entrar y permanecer en Suiza. El visado debe solicitarse y obtenerse en la oficina (embajada o consulado) que representa a Suiza en su país o, en su defecto, en la más próxima a su país de partida. La tramitación y aprobación de visados puede llevar algún tiempo; por lo tanto, se sugiere consultar directamente con la representación correspondiente y presentar la solicitud lo antes posible.</w:t>
      </w:r>
    </w:p>
    <w:p w14:paraId="2ED024CC" w14:textId="77777777" w:rsidR="007B6316" w:rsidRPr="00D6385C" w:rsidRDefault="007B6316" w:rsidP="00483C61">
      <w:pPr>
        <w:rPr>
          <w:sz w:val="22"/>
          <w:szCs w:val="22"/>
        </w:rPr>
      </w:pPr>
      <w:r w:rsidRPr="00D6385C">
        <w:rPr>
          <w:sz w:val="22"/>
          <w:szCs w:val="22"/>
        </w:rPr>
        <w:t>Atentamente,</w:t>
      </w:r>
    </w:p>
    <w:p w14:paraId="022068A6" w14:textId="77777777" w:rsidR="007B6316" w:rsidRPr="00D6385C" w:rsidRDefault="007B6316" w:rsidP="007B6316">
      <w:pPr>
        <w:spacing w:before="480" w:line="480" w:lineRule="auto"/>
        <w:rPr>
          <w:sz w:val="22"/>
          <w:szCs w:val="22"/>
        </w:rPr>
      </w:pPr>
      <w:r w:rsidRPr="00D6385C">
        <w:rPr>
          <w:i/>
          <w:iCs/>
          <w:sz w:val="22"/>
          <w:szCs w:val="22"/>
        </w:rPr>
        <w:t>(firmado)</w:t>
      </w:r>
    </w:p>
    <w:p w14:paraId="3D91C5AC" w14:textId="556EF0FA" w:rsidR="00401C20" w:rsidRPr="00D6385C" w:rsidRDefault="001350B9" w:rsidP="00483C61">
      <w:pPr>
        <w:spacing w:before="360"/>
        <w:rPr>
          <w:sz w:val="22"/>
          <w:szCs w:val="22"/>
        </w:rPr>
      </w:pPr>
      <w:r w:rsidRPr="00D6385C">
        <w:rPr>
          <w:rFonts w:cstheme="minorHAnsi"/>
          <w:sz w:val="22"/>
          <w:szCs w:val="22"/>
          <w:lang w:val="es-ES"/>
        </w:rPr>
        <w:t>Seizo Onoe</w:t>
      </w:r>
      <w:r w:rsidR="007B6316" w:rsidRPr="00D6385C">
        <w:rPr>
          <w:sz w:val="22"/>
          <w:szCs w:val="22"/>
        </w:rPr>
        <w:br/>
      </w:r>
      <w:proofErr w:type="gramStart"/>
      <w:r w:rsidR="007B6316" w:rsidRPr="00D6385C">
        <w:rPr>
          <w:sz w:val="22"/>
          <w:szCs w:val="22"/>
        </w:rPr>
        <w:t>Director</w:t>
      </w:r>
      <w:proofErr w:type="gramEnd"/>
      <w:r w:rsidR="007B6316" w:rsidRPr="00D6385C">
        <w:rPr>
          <w:sz w:val="22"/>
          <w:szCs w:val="22"/>
        </w:rPr>
        <w:t xml:space="preserve"> de la Oficina de </w:t>
      </w:r>
      <w:r w:rsidR="007B6316" w:rsidRPr="00D6385C">
        <w:rPr>
          <w:sz w:val="22"/>
          <w:szCs w:val="22"/>
        </w:rPr>
        <w:br/>
        <w:t>Normalización de las Telecomunicaciones</w:t>
      </w:r>
    </w:p>
    <w:sectPr w:rsidR="00401C20" w:rsidRPr="00D6385C" w:rsidSect="00B87E9E">
      <w:headerReference w:type="default" r:id="rId20"/>
      <w:footerReference w:type="first" r:id="rId21"/>
      <w:pgSz w:w="11907" w:h="16840" w:code="9"/>
      <w:pgMar w:top="1134" w:right="1134" w:bottom="1134" w:left="1134" w:header="567" w:footer="567" w:gutter="0"/>
      <w:paperSrc w:first="261" w:other="2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82DB4" w14:textId="77777777" w:rsidR="00E0023A" w:rsidRDefault="00E0023A">
      <w:r>
        <w:separator/>
      </w:r>
    </w:p>
  </w:endnote>
  <w:endnote w:type="continuationSeparator" w:id="0">
    <w:p w14:paraId="3A09C205" w14:textId="77777777" w:rsidR="00E0023A" w:rsidRDefault="00E00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687E" w14:textId="77777777" w:rsidR="0014464D" w:rsidRPr="00D834E7" w:rsidRDefault="0014464D" w:rsidP="00FC416A">
    <w:pPr>
      <w:pStyle w:val="FirstFooter"/>
      <w:ind w:left="-397" w:right="-397"/>
      <w:jc w:val="center"/>
      <w:rPr>
        <w:color w:val="0070C0"/>
        <w:szCs w:val="18"/>
        <w:lang w:val="es-ES"/>
      </w:rPr>
    </w:pPr>
    <w:r w:rsidRPr="00D834E7">
      <w:rPr>
        <w:color w:val="0070C0"/>
        <w:szCs w:val="18"/>
        <w:lang w:val="es-ES"/>
      </w:rPr>
      <w:t>Unión Internacional de Telecomunicaciones • Place des Nations, CH</w:t>
    </w:r>
    <w:r w:rsidRPr="00D834E7">
      <w:rPr>
        <w:color w:val="0070C0"/>
        <w:szCs w:val="18"/>
        <w:lang w:val="es-ES"/>
      </w:rPr>
      <w:noBreakHyphen/>
      <w:t xml:space="preserve">1211 Ginebra 20, Suiza </w:t>
    </w:r>
    <w:r w:rsidRPr="00D834E7">
      <w:rPr>
        <w:color w:val="0070C0"/>
        <w:szCs w:val="18"/>
        <w:lang w:val="es-ES"/>
      </w:rPr>
      <w:br/>
      <w:t xml:space="preserve">Tel: +41 22 730 5111 • Fax: +41 22 733 7256 • Correo-e: </w:t>
    </w:r>
    <w:hyperlink r:id="rId1" w:history="1">
      <w:r w:rsidRPr="00D834E7">
        <w:rPr>
          <w:rStyle w:val="Hyperlink"/>
          <w:color w:val="0070C0"/>
          <w:lang w:val="es-ES"/>
        </w:rPr>
        <w:t>itumail@itu.int</w:t>
      </w:r>
    </w:hyperlink>
    <w:r w:rsidRPr="00D834E7">
      <w:rPr>
        <w:color w:val="0070C0"/>
        <w:szCs w:val="18"/>
        <w:lang w:val="es-ES"/>
      </w:rPr>
      <w:t xml:space="preserve"> • </w:t>
    </w:r>
    <w:hyperlink r:id="rId2" w:history="1">
      <w:r w:rsidRPr="00D834E7">
        <w:rPr>
          <w:rStyle w:val="Hyperlink"/>
          <w:color w:val="0070C0"/>
          <w:lang w:val="es-ES"/>
        </w:rPr>
        <w:t>www.itu.int</w:t>
      </w:r>
    </w:hyperlink>
    <w:r w:rsidRPr="00D834E7">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5165E" w14:textId="77777777" w:rsidR="00E0023A" w:rsidRDefault="00E0023A">
      <w:r>
        <w:t>____________________</w:t>
      </w:r>
    </w:p>
  </w:footnote>
  <w:footnote w:type="continuationSeparator" w:id="0">
    <w:p w14:paraId="7FF5E551" w14:textId="77777777" w:rsidR="00E0023A" w:rsidRDefault="00E00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8E82" w14:textId="5CF4605B" w:rsidR="006969B4" w:rsidRDefault="006969B4">
    <w:pPr>
      <w:pStyle w:val="Header"/>
      <w:rPr>
        <w:rStyle w:val="PageNumber"/>
        <w:sz w:val="18"/>
        <w:szCs w:val="18"/>
      </w:rPr>
    </w:pPr>
    <w:r w:rsidRPr="00303D62">
      <w:rPr>
        <w:sz w:val="18"/>
        <w:szCs w:val="18"/>
      </w:rPr>
      <w:t xml:space="preserve">- </w:t>
    </w:r>
    <w:r w:rsidR="00B87E9E" w:rsidRPr="00303D62">
      <w:rPr>
        <w:rStyle w:val="PageNumber"/>
        <w:sz w:val="18"/>
        <w:szCs w:val="18"/>
      </w:rPr>
      <w:fldChar w:fldCharType="begin"/>
    </w:r>
    <w:r w:rsidRPr="00303D62">
      <w:rPr>
        <w:rStyle w:val="PageNumber"/>
        <w:sz w:val="18"/>
        <w:szCs w:val="18"/>
      </w:rPr>
      <w:instrText xml:space="preserve"> PAGE </w:instrText>
    </w:r>
    <w:r w:rsidR="00B87E9E" w:rsidRPr="00303D62">
      <w:rPr>
        <w:rStyle w:val="PageNumber"/>
        <w:sz w:val="18"/>
        <w:szCs w:val="18"/>
      </w:rPr>
      <w:fldChar w:fldCharType="separate"/>
    </w:r>
    <w:r w:rsidR="007B6316">
      <w:rPr>
        <w:rStyle w:val="PageNumber"/>
        <w:noProof/>
        <w:sz w:val="18"/>
        <w:szCs w:val="18"/>
      </w:rPr>
      <w:t>2</w:t>
    </w:r>
    <w:r w:rsidR="00B87E9E" w:rsidRPr="00303D62">
      <w:rPr>
        <w:rStyle w:val="PageNumber"/>
        <w:sz w:val="18"/>
        <w:szCs w:val="18"/>
      </w:rPr>
      <w:fldChar w:fldCharType="end"/>
    </w:r>
    <w:r w:rsidRPr="00303D62">
      <w:rPr>
        <w:rStyle w:val="PageNumber"/>
        <w:sz w:val="18"/>
        <w:szCs w:val="18"/>
      </w:rPr>
      <w:t xml:space="preserve"> -</w:t>
    </w:r>
  </w:p>
  <w:p w14:paraId="26217D58" w14:textId="28908771" w:rsidR="002B3697" w:rsidRPr="00303D62" w:rsidRDefault="002B3697" w:rsidP="002B3697">
    <w:pPr>
      <w:pStyle w:val="Header"/>
      <w:spacing w:after="240"/>
      <w:rPr>
        <w:sz w:val="18"/>
        <w:szCs w:val="18"/>
      </w:rPr>
    </w:pPr>
    <w:r>
      <w:rPr>
        <w:rStyle w:val="PageNumber"/>
        <w:sz w:val="18"/>
        <w:szCs w:val="18"/>
      </w:rPr>
      <w:t>Circular TSB 140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16cid:durableId="297730853">
    <w:abstractNumId w:val="0"/>
  </w:num>
  <w:num w:numId="2" w16cid:durableId="1345282128">
    <w:abstractNumId w:val="3"/>
  </w:num>
  <w:num w:numId="3" w16cid:durableId="1069613404">
    <w:abstractNumId w:val="2"/>
  </w:num>
  <w:num w:numId="4" w16cid:durableId="374936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93"/>
    <w:rsid w:val="00002529"/>
    <w:rsid w:val="00085662"/>
    <w:rsid w:val="000C382F"/>
    <w:rsid w:val="000E6193"/>
    <w:rsid w:val="001173CC"/>
    <w:rsid w:val="001350B9"/>
    <w:rsid w:val="0014464D"/>
    <w:rsid w:val="001A54CC"/>
    <w:rsid w:val="001E3B34"/>
    <w:rsid w:val="00257FB4"/>
    <w:rsid w:val="002B3697"/>
    <w:rsid w:val="002E496E"/>
    <w:rsid w:val="00303D62"/>
    <w:rsid w:val="00335367"/>
    <w:rsid w:val="00370C2D"/>
    <w:rsid w:val="003D1E8D"/>
    <w:rsid w:val="003D673B"/>
    <w:rsid w:val="003F2855"/>
    <w:rsid w:val="00401C20"/>
    <w:rsid w:val="00483C61"/>
    <w:rsid w:val="004A7957"/>
    <w:rsid w:val="004C4144"/>
    <w:rsid w:val="0055719E"/>
    <w:rsid w:val="006969B4"/>
    <w:rsid w:val="006B58EC"/>
    <w:rsid w:val="006E30A3"/>
    <w:rsid w:val="006E4F7B"/>
    <w:rsid w:val="00781E2A"/>
    <w:rsid w:val="007933A2"/>
    <w:rsid w:val="007B6316"/>
    <w:rsid w:val="00814503"/>
    <w:rsid w:val="008258C2"/>
    <w:rsid w:val="008335C9"/>
    <w:rsid w:val="008505BD"/>
    <w:rsid w:val="00850C78"/>
    <w:rsid w:val="00876165"/>
    <w:rsid w:val="00877E71"/>
    <w:rsid w:val="00884D12"/>
    <w:rsid w:val="008C17AD"/>
    <w:rsid w:val="008D02CD"/>
    <w:rsid w:val="0091370C"/>
    <w:rsid w:val="0095172A"/>
    <w:rsid w:val="009A0BA0"/>
    <w:rsid w:val="00A54E47"/>
    <w:rsid w:val="00AB6E3A"/>
    <w:rsid w:val="00AE7093"/>
    <w:rsid w:val="00B422BC"/>
    <w:rsid w:val="00B43F77"/>
    <w:rsid w:val="00B55A3E"/>
    <w:rsid w:val="00B87E9E"/>
    <w:rsid w:val="00B95F0A"/>
    <w:rsid w:val="00B96180"/>
    <w:rsid w:val="00C116FE"/>
    <w:rsid w:val="00C17AC0"/>
    <w:rsid w:val="00C34772"/>
    <w:rsid w:val="00C5465A"/>
    <w:rsid w:val="00D54642"/>
    <w:rsid w:val="00D6385C"/>
    <w:rsid w:val="00D834E7"/>
    <w:rsid w:val="00DD77C9"/>
    <w:rsid w:val="00DF3538"/>
    <w:rsid w:val="00E0023A"/>
    <w:rsid w:val="00E839B0"/>
    <w:rsid w:val="00E92C09"/>
    <w:rsid w:val="00F07134"/>
    <w:rsid w:val="00F14380"/>
    <w:rsid w:val="00F6461F"/>
    <w:rsid w:val="00FC416A"/>
    <w:rsid w:val="00FD2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B4513"/>
  <w15:docId w15:val="{16C52192-6E62-4768-AB17-901CFF787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96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sz w:val="22"/>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sz w:val="22"/>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sz w:val="22"/>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sz w:val="22"/>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sz w:val="22"/>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sz w:val="22"/>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sz w:val="22"/>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Style 58,超????,超?级链,하이퍼링크2"/>
    <w:basedOn w:val="DefaultParagraphFont"/>
    <w:uiPriority w:val="99"/>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character" w:styleId="UnresolvedMention">
    <w:name w:val="Unresolved Mention"/>
    <w:basedOn w:val="DefaultParagraphFont"/>
    <w:uiPriority w:val="99"/>
    <w:semiHidden/>
    <w:unhideWhenUsed/>
    <w:rsid w:val="00483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eneva.crowneplaza.com/informations-pratiques/" TargetMode="External"/><Relationship Id="rId18" Type="http://schemas.openxmlformats.org/officeDocument/2006/relationships/hyperlink" Target="https://www.itu.int/net4/CRM/xreg/web/Login.aspx?src=Registration&amp;Event=C-00016754"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hyperlink" Target="https://www.itu.int/en/ITU-T/Workshops-and-Seminars/2026/0714/Documents/Call%20for%20presentations.pdf" TargetMode="External"/><Relationship Id="rId2" Type="http://schemas.openxmlformats.org/officeDocument/2006/relationships/customXml" Target="../customXml/item2.xml"/><Relationship Id="rId16" Type="http://schemas.openxmlformats.org/officeDocument/2006/relationships/hyperlink" Target="https://www.itu.int/en/ITU-T/studygroups/2022-2024/16/video/Pages/jvet.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mpeg.org/meetings/mpeg-15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tu.int/en/ITU-T/Workshops-and-Seminars/2026/0714/Pages/defaul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T/studygroups/2025-2028/21/Pages/default.aspx"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ala\AppData\Roaming\Microsoft\Templates\POOL%20S%20-%20ITU\TSB\PS_TSB_Circular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E327D5-7057-4C1D-9DB1-7B326968DE19}">
  <ds:schemaRefs>
    <ds:schemaRef ds:uri="http://schemas.openxmlformats.org/officeDocument/2006/bibliography"/>
  </ds:schemaRefs>
</ds:datastoreItem>
</file>

<file path=customXml/itemProps2.xml><?xml version="1.0" encoding="utf-8"?>
<ds:datastoreItem xmlns:ds="http://schemas.openxmlformats.org/officeDocument/2006/customXml" ds:itemID="{D4645D89-39A9-489C-A298-C0D1070F7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33591F-8F85-4342-9904-A68C376040F4}">
  <ds:schemaRefs>
    <ds:schemaRef ds:uri="http://schemas.microsoft.com/sharepoint/v3/contenttype/forms"/>
  </ds:schemaRefs>
</ds:datastoreItem>
</file>

<file path=customXml/itemProps4.xml><?xml version="1.0" encoding="utf-8"?>
<ds:datastoreItem xmlns:ds="http://schemas.openxmlformats.org/officeDocument/2006/customXml" ds:itemID="{75EACF9E-F3D6-4429-8623-46BEBBF35F79}">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docProps/app.xml><?xml version="1.0" encoding="utf-8"?>
<Properties xmlns="http://schemas.openxmlformats.org/officeDocument/2006/extended-properties" xmlns:vt="http://schemas.openxmlformats.org/officeDocument/2006/docPropsVTypes">
  <Template>PS_TSB_Circular_Letter.dotx</Template>
  <TotalTime>71</TotalTime>
  <Pages>2</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6592</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Spanish</dc:creator>
  <cp:lastModifiedBy>DAVIES, Eleanor</cp:lastModifiedBy>
  <cp:revision>7</cp:revision>
  <cp:lastPrinted>2011-04-15T08:24:00Z</cp:lastPrinted>
  <dcterms:created xsi:type="dcterms:W3CDTF">2026-06-01T07:08:00Z</dcterms:created>
  <dcterms:modified xsi:type="dcterms:W3CDTF">2026-10-23T14:51:00Z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0x01010016CECE09D1232E468002275F25FCAE42</vt:lpwstr>
  </property>
  <property fmtid="{D5CDD505-2E9C-101B-9397-08002B2CF9AE}" pid="3" name="MediaServiceImageTags">
    <vt:lpwstr/>
  </property>
</Properties>
</file>