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399"/>
        <w:gridCol w:w="5051"/>
      </w:tblGrid>
      <w:tr w:rsidR="00EF6A23" w:rsidRPr="00E0686F" w14:paraId="3FDAE1F3" w14:textId="77777777" w:rsidTr="003F083D">
        <w:trPr>
          <w:cantSplit/>
        </w:trPr>
        <w:tc>
          <w:tcPr>
            <w:tcW w:w="0" w:type="auto"/>
            <w:vAlign w:val="center"/>
          </w:tcPr>
          <w:p w14:paraId="3DE42CAA" w14:textId="77777777" w:rsidR="00EF6A23" w:rsidRPr="00E0686F" w:rsidRDefault="00EF6A23" w:rsidP="00D14F31">
            <w:pPr>
              <w:tabs>
                <w:tab w:val="right" w:pos="8732"/>
              </w:tabs>
              <w:spacing w:before="0"/>
              <w:rPr>
                <w:b/>
                <w:bCs/>
                <w:iCs/>
                <w:color w:val="FFFFFF"/>
                <w:sz w:val="30"/>
                <w:szCs w:val="30"/>
              </w:rPr>
            </w:pPr>
            <w:r w:rsidRPr="00E0686F">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E0686F" w:rsidRDefault="00EF6A23" w:rsidP="00EF6A23">
            <w:pPr>
              <w:spacing w:before="0"/>
              <w:rPr>
                <w:rFonts w:cs="Times New Roman Bold"/>
                <w:b/>
                <w:bCs/>
                <w:iCs/>
                <w:smallCaps/>
                <w:sz w:val="34"/>
                <w:szCs w:val="34"/>
              </w:rPr>
            </w:pPr>
            <w:r w:rsidRPr="00E0686F">
              <w:rPr>
                <w:rFonts w:cs="Times New Roman Bold"/>
                <w:b/>
                <w:bCs/>
                <w:iCs/>
                <w:smallCaps/>
                <w:sz w:val="34"/>
                <w:szCs w:val="34"/>
              </w:rPr>
              <w:t>Union internationale des télécommunications</w:t>
            </w:r>
          </w:p>
          <w:p w14:paraId="089E66D0" w14:textId="77777777" w:rsidR="00EF6A23" w:rsidRPr="00E0686F" w:rsidRDefault="00EF6A23" w:rsidP="00EF6A23">
            <w:pPr>
              <w:spacing w:before="0"/>
              <w:rPr>
                <w:color w:val="FFFFFF"/>
                <w:sz w:val="26"/>
                <w:szCs w:val="26"/>
              </w:rPr>
            </w:pPr>
            <w:r w:rsidRPr="00E0686F">
              <w:rPr>
                <w:rFonts w:cs="Times New Roman Bold"/>
                <w:b/>
                <w:bCs/>
                <w:iCs/>
                <w:smallCaps/>
                <w:sz w:val="28"/>
                <w:szCs w:val="28"/>
              </w:rPr>
              <w:t>B</w:t>
            </w:r>
            <w:r w:rsidRPr="00E0686F">
              <w:rPr>
                <w:b/>
                <w:bCs/>
                <w:iCs/>
                <w:smallCaps/>
                <w:sz w:val="28"/>
                <w:szCs w:val="28"/>
              </w:rPr>
              <w:t>ureau de la Normalisation des Télécommunications</w:t>
            </w:r>
          </w:p>
        </w:tc>
      </w:tr>
      <w:tr w:rsidR="00036F4F" w:rsidRPr="000A2372" w14:paraId="18B25741" w14:textId="77777777" w:rsidTr="00307FB4">
        <w:trPr>
          <w:cantSplit/>
        </w:trPr>
        <w:tc>
          <w:tcPr>
            <w:tcW w:w="0" w:type="auto"/>
          </w:tcPr>
          <w:p w14:paraId="4B1AFD72" w14:textId="77777777" w:rsidR="00036F4F" w:rsidRPr="000A2372" w:rsidRDefault="00036F4F" w:rsidP="00A5280F">
            <w:pPr>
              <w:tabs>
                <w:tab w:val="left" w:pos="4111"/>
              </w:tabs>
              <w:spacing w:before="10"/>
              <w:ind w:left="57"/>
              <w:rPr>
                <w:sz w:val="22"/>
                <w:szCs w:val="22"/>
              </w:rPr>
            </w:pPr>
          </w:p>
        </w:tc>
        <w:tc>
          <w:tcPr>
            <w:tcW w:w="3399" w:type="dxa"/>
          </w:tcPr>
          <w:p w14:paraId="6579D3E8" w14:textId="77777777" w:rsidR="00036F4F" w:rsidRPr="000A2372" w:rsidRDefault="00036F4F" w:rsidP="00A5280F">
            <w:pPr>
              <w:tabs>
                <w:tab w:val="left" w:pos="4111"/>
              </w:tabs>
              <w:spacing w:before="10"/>
              <w:ind w:left="57"/>
              <w:rPr>
                <w:b/>
                <w:sz w:val="22"/>
                <w:szCs w:val="22"/>
              </w:rPr>
            </w:pPr>
          </w:p>
        </w:tc>
        <w:tc>
          <w:tcPr>
            <w:tcW w:w="5051" w:type="dxa"/>
          </w:tcPr>
          <w:p w14:paraId="0DC34ECA" w14:textId="2FD3274D" w:rsidR="00036F4F" w:rsidRPr="000A2372" w:rsidRDefault="00036F4F" w:rsidP="00A5645A">
            <w:pPr>
              <w:tabs>
                <w:tab w:val="clear" w:pos="794"/>
                <w:tab w:val="clear" w:pos="1191"/>
                <w:tab w:val="clear" w:pos="1588"/>
                <w:tab w:val="clear" w:pos="1985"/>
                <w:tab w:val="left" w:pos="284"/>
              </w:tabs>
              <w:spacing w:after="120"/>
              <w:ind w:left="284" w:hanging="227"/>
              <w:rPr>
                <w:sz w:val="22"/>
                <w:szCs w:val="22"/>
              </w:rPr>
            </w:pPr>
            <w:r w:rsidRPr="000A2372">
              <w:rPr>
                <w:sz w:val="22"/>
                <w:szCs w:val="22"/>
              </w:rPr>
              <w:t>Genève, le</w:t>
            </w:r>
            <w:r w:rsidR="004419E9" w:rsidRPr="000A2372">
              <w:rPr>
                <w:sz w:val="22"/>
                <w:szCs w:val="22"/>
              </w:rPr>
              <w:t xml:space="preserve"> </w:t>
            </w:r>
            <w:r w:rsidR="000A6703" w:rsidRPr="000A2372">
              <w:rPr>
                <w:color w:val="000000"/>
                <w:sz w:val="22"/>
                <w:szCs w:val="22"/>
              </w:rPr>
              <w:t>29 mai 2026</w:t>
            </w:r>
          </w:p>
        </w:tc>
      </w:tr>
      <w:tr w:rsidR="00445B68" w:rsidRPr="000A2372" w14:paraId="16CDDFEF" w14:textId="77777777" w:rsidTr="00307FB4">
        <w:trPr>
          <w:cantSplit/>
          <w:trHeight w:val="340"/>
        </w:trPr>
        <w:tc>
          <w:tcPr>
            <w:tcW w:w="0" w:type="auto"/>
          </w:tcPr>
          <w:p w14:paraId="3EFF375D" w14:textId="58556577" w:rsidR="00445B68" w:rsidRPr="000A2372" w:rsidRDefault="00445B68" w:rsidP="00307FB4">
            <w:pPr>
              <w:tabs>
                <w:tab w:val="left" w:pos="4111"/>
              </w:tabs>
              <w:spacing w:before="10"/>
              <w:ind w:left="57"/>
              <w:rPr>
                <w:b/>
                <w:bCs/>
                <w:sz w:val="22"/>
                <w:szCs w:val="22"/>
              </w:rPr>
            </w:pPr>
            <w:proofErr w:type="gramStart"/>
            <w:r w:rsidRPr="000A2372">
              <w:rPr>
                <w:b/>
                <w:bCs/>
                <w:sz w:val="22"/>
                <w:szCs w:val="22"/>
              </w:rPr>
              <w:t>Réf.:</w:t>
            </w:r>
            <w:proofErr w:type="gramEnd"/>
          </w:p>
        </w:tc>
        <w:tc>
          <w:tcPr>
            <w:tcW w:w="3399" w:type="dxa"/>
          </w:tcPr>
          <w:p w14:paraId="5FFBBC9B" w14:textId="63B562DA" w:rsidR="00445B68" w:rsidRPr="000A2372" w:rsidRDefault="00445B68" w:rsidP="00A5280F">
            <w:pPr>
              <w:tabs>
                <w:tab w:val="left" w:pos="4111"/>
              </w:tabs>
              <w:spacing w:before="10"/>
              <w:ind w:left="57"/>
              <w:rPr>
                <w:b/>
                <w:sz w:val="22"/>
                <w:szCs w:val="22"/>
              </w:rPr>
            </w:pPr>
            <w:r w:rsidRPr="000A2372">
              <w:rPr>
                <w:b/>
                <w:sz w:val="22"/>
                <w:szCs w:val="22"/>
              </w:rPr>
              <w:t xml:space="preserve">Circulaire TSB </w:t>
            </w:r>
            <w:r w:rsidR="000A6703" w:rsidRPr="000A2372">
              <w:rPr>
                <w:b/>
                <w:sz w:val="22"/>
                <w:szCs w:val="22"/>
              </w:rPr>
              <w:t>140</w:t>
            </w:r>
          </w:p>
          <w:p w14:paraId="577F6DA2" w14:textId="67107DDD" w:rsidR="00445B68" w:rsidRPr="000A2372" w:rsidRDefault="000A6703" w:rsidP="00307FB4">
            <w:pPr>
              <w:tabs>
                <w:tab w:val="left" w:pos="4111"/>
              </w:tabs>
              <w:spacing w:before="10"/>
              <w:ind w:left="57"/>
              <w:rPr>
                <w:b/>
                <w:bCs/>
                <w:sz w:val="22"/>
                <w:szCs w:val="22"/>
              </w:rPr>
            </w:pPr>
            <w:r w:rsidRPr="000A2372">
              <w:rPr>
                <w:b/>
                <w:bCs/>
                <w:sz w:val="22"/>
                <w:szCs w:val="22"/>
              </w:rPr>
              <w:t>Manifestations du TSB/SP</w:t>
            </w:r>
          </w:p>
        </w:tc>
        <w:tc>
          <w:tcPr>
            <w:tcW w:w="5051" w:type="dxa"/>
            <w:vMerge w:val="restart"/>
          </w:tcPr>
          <w:p w14:paraId="48B78CF8" w14:textId="2FA79B72" w:rsidR="000A6703" w:rsidRPr="000A2372" w:rsidRDefault="00307FB4" w:rsidP="000A6703">
            <w:pPr>
              <w:tabs>
                <w:tab w:val="left" w:pos="4111"/>
              </w:tabs>
              <w:spacing w:before="0"/>
              <w:ind w:left="426" w:hanging="426"/>
              <w:rPr>
                <w:sz w:val="22"/>
                <w:szCs w:val="22"/>
              </w:rPr>
            </w:pPr>
            <w:bookmarkStart w:id="0" w:name="Addressee_F"/>
            <w:bookmarkEnd w:id="0"/>
            <w:r w:rsidRPr="000A2372">
              <w:rPr>
                <w:sz w:val="22"/>
                <w:szCs w:val="22"/>
              </w:rPr>
              <w:t>–</w:t>
            </w:r>
            <w:r w:rsidRPr="000A2372">
              <w:rPr>
                <w:sz w:val="22"/>
                <w:szCs w:val="22"/>
              </w:rPr>
              <w:tab/>
            </w:r>
            <w:r w:rsidR="000A6703" w:rsidRPr="000A2372">
              <w:rPr>
                <w:sz w:val="22"/>
                <w:szCs w:val="22"/>
              </w:rPr>
              <w:t xml:space="preserve">Aux Administrations des États Membres de </w:t>
            </w:r>
            <w:proofErr w:type="gramStart"/>
            <w:r w:rsidR="000A6703" w:rsidRPr="000A2372">
              <w:rPr>
                <w:sz w:val="22"/>
                <w:szCs w:val="22"/>
              </w:rPr>
              <w:t>l'Union;</w:t>
            </w:r>
            <w:proofErr w:type="gramEnd"/>
          </w:p>
          <w:p w14:paraId="44A7E687" w14:textId="3089D70A" w:rsidR="000A6703" w:rsidRPr="000A2372" w:rsidRDefault="000A6703" w:rsidP="000A6703">
            <w:pPr>
              <w:tabs>
                <w:tab w:val="left" w:pos="4111"/>
              </w:tabs>
              <w:spacing w:before="0"/>
              <w:ind w:left="426" w:hanging="426"/>
              <w:rPr>
                <w:sz w:val="22"/>
                <w:szCs w:val="22"/>
              </w:rPr>
            </w:pPr>
            <w:r w:rsidRPr="000A2372">
              <w:rPr>
                <w:sz w:val="22"/>
                <w:szCs w:val="22"/>
              </w:rPr>
              <w:t>–</w:t>
            </w:r>
            <w:r w:rsidRPr="000A2372">
              <w:rPr>
                <w:sz w:val="22"/>
                <w:szCs w:val="22"/>
              </w:rPr>
              <w:tab/>
              <w:t>À l'État de Palestine</w:t>
            </w:r>
            <w:r w:rsidRPr="000A2372">
              <w:rPr>
                <w:sz w:val="22"/>
                <w:szCs w:val="22"/>
              </w:rPr>
              <w:br/>
              <w:t>(Rés. 99 (Rév. Dubaï, 2018)</w:t>
            </w:r>
            <w:proofErr w:type="gramStart"/>
            <w:r w:rsidRPr="000A2372">
              <w:rPr>
                <w:sz w:val="22"/>
                <w:szCs w:val="22"/>
              </w:rPr>
              <w:t>);</w:t>
            </w:r>
            <w:proofErr w:type="gramEnd"/>
          </w:p>
          <w:p w14:paraId="78439A1D" w14:textId="330B7572" w:rsidR="000A6703" w:rsidRPr="000A2372" w:rsidRDefault="000A6703" w:rsidP="000A6703">
            <w:pPr>
              <w:tabs>
                <w:tab w:val="left" w:pos="4111"/>
              </w:tabs>
              <w:spacing w:before="0"/>
              <w:ind w:left="426" w:hanging="426"/>
              <w:rPr>
                <w:sz w:val="22"/>
                <w:szCs w:val="22"/>
              </w:rPr>
            </w:pPr>
            <w:r w:rsidRPr="000A2372">
              <w:rPr>
                <w:sz w:val="22"/>
                <w:szCs w:val="22"/>
              </w:rPr>
              <w:t>–</w:t>
            </w:r>
            <w:r w:rsidRPr="000A2372">
              <w:rPr>
                <w:sz w:val="22"/>
                <w:szCs w:val="22"/>
              </w:rPr>
              <w:tab/>
              <w:t>Aux Membres du Secteur de l'UIT-</w:t>
            </w:r>
            <w:proofErr w:type="gramStart"/>
            <w:r w:rsidRPr="000A2372">
              <w:rPr>
                <w:sz w:val="22"/>
                <w:szCs w:val="22"/>
              </w:rPr>
              <w:t>T;</w:t>
            </w:r>
            <w:proofErr w:type="gramEnd"/>
          </w:p>
          <w:p w14:paraId="547C38E7" w14:textId="59A575F2" w:rsidR="000A6703" w:rsidRPr="000A2372" w:rsidRDefault="000A6703" w:rsidP="000A6703">
            <w:pPr>
              <w:tabs>
                <w:tab w:val="left" w:pos="4111"/>
              </w:tabs>
              <w:spacing w:before="0"/>
              <w:ind w:left="426" w:hanging="426"/>
              <w:rPr>
                <w:sz w:val="22"/>
                <w:szCs w:val="22"/>
              </w:rPr>
            </w:pPr>
            <w:r w:rsidRPr="000A2372">
              <w:rPr>
                <w:sz w:val="22"/>
                <w:szCs w:val="22"/>
              </w:rPr>
              <w:t>–</w:t>
            </w:r>
            <w:r w:rsidRPr="000A2372">
              <w:rPr>
                <w:sz w:val="22"/>
                <w:szCs w:val="22"/>
              </w:rPr>
              <w:tab/>
              <w:t>Aux Associés de l'UIT-</w:t>
            </w:r>
            <w:proofErr w:type="gramStart"/>
            <w:r w:rsidRPr="000A2372">
              <w:rPr>
                <w:sz w:val="22"/>
                <w:szCs w:val="22"/>
              </w:rPr>
              <w:t>T;</w:t>
            </w:r>
            <w:proofErr w:type="gramEnd"/>
          </w:p>
          <w:p w14:paraId="461460AE" w14:textId="3BAAB575" w:rsidR="00445B68" w:rsidRPr="000A2372" w:rsidRDefault="000A6703" w:rsidP="000A6703">
            <w:pPr>
              <w:tabs>
                <w:tab w:val="left" w:pos="4111"/>
              </w:tabs>
              <w:spacing w:before="0"/>
              <w:ind w:left="426" w:hanging="426"/>
              <w:rPr>
                <w:sz w:val="22"/>
                <w:szCs w:val="22"/>
              </w:rPr>
            </w:pPr>
            <w:r w:rsidRPr="000A2372">
              <w:rPr>
                <w:sz w:val="22"/>
                <w:szCs w:val="22"/>
              </w:rPr>
              <w:t>–</w:t>
            </w:r>
            <w:r w:rsidRPr="000A2372">
              <w:rPr>
                <w:sz w:val="22"/>
                <w:szCs w:val="22"/>
              </w:rPr>
              <w:tab/>
              <w:t>Aux établissements universitaires participant aux travaux de l'UIT</w:t>
            </w:r>
          </w:p>
        </w:tc>
      </w:tr>
      <w:tr w:rsidR="00307FB4" w:rsidRPr="000A2372" w14:paraId="06A3F0E7" w14:textId="77777777" w:rsidTr="00307FB4">
        <w:trPr>
          <w:cantSplit/>
          <w:trHeight w:val="340"/>
        </w:trPr>
        <w:tc>
          <w:tcPr>
            <w:tcW w:w="0" w:type="auto"/>
          </w:tcPr>
          <w:p w14:paraId="5CF43A7B" w14:textId="3933CF6D" w:rsidR="00307FB4" w:rsidRPr="000A2372" w:rsidRDefault="00307FB4" w:rsidP="00A5280F">
            <w:pPr>
              <w:tabs>
                <w:tab w:val="left" w:pos="4111"/>
              </w:tabs>
              <w:spacing w:before="10"/>
              <w:ind w:left="57"/>
              <w:rPr>
                <w:b/>
                <w:bCs/>
                <w:sz w:val="22"/>
                <w:szCs w:val="22"/>
              </w:rPr>
            </w:pPr>
            <w:proofErr w:type="gramStart"/>
            <w:r w:rsidRPr="000A2372">
              <w:rPr>
                <w:b/>
                <w:bCs/>
                <w:sz w:val="22"/>
                <w:szCs w:val="22"/>
              </w:rPr>
              <w:t>Contact:</w:t>
            </w:r>
            <w:proofErr w:type="gramEnd"/>
          </w:p>
        </w:tc>
        <w:tc>
          <w:tcPr>
            <w:tcW w:w="3399" w:type="dxa"/>
          </w:tcPr>
          <w:p w14:paraId="2074781F" w14:textId="344424D6" w:rsidR="00307FB4" w:rsidRPr="000A2372" w:rsidRDefault="000A6703" w:rsidP="00A5280F">
            <w:pPr>
              <w:tabs>
                <w:tab w:val="left" w:pos="4111"/>
              </w:tabs>
              <w:spacing w:before="10"/>
              <w:ind w:left="57"/>
              <w:rPr>
                <w:b/>
                <w:sz w:val="22"/>
                <w:szCs w:val="22"/>
              </w:rPr>
            </w:pPr>
            <w:r w:rsidRPr="000A2372">
              <w:rPr>
                <w:color w:val="000000"/>
                <w:sz w:val="22"/>
                <w:szCs w:val="22"/>
              </w:rPr>
              <w:t>Stefano Polidori</w:t>
            </w:r>
          </w:p>
        </w:tc>
        <w:tc>
          <w:tcPr>
            <w:tcW w:w="5051" w:type="dxa"/>
            <w:vMerge/>
          </w:tcPr>
          <w:p w14:paraId="2F310545" w14:textId="77777777" w:rsidR="00307FB4" w:rsidRPr="000A2372" w:rsidRDefault="00307FB4" w:rsidP="00A5280F">
            <w:pPr>
              <w:tabs>
                <w:tab w:val="clear" w:pos="794"/>
                <w:tab w:val="clear" w:pos="1191"/>
                <w:tab w:val="clear" w:pos="1588"/>
                <w:tab w:val="clear" w:pos="1985"/>
                <w:tab w:val="left" w:pos="284"/>
              </w:tabs>
              <w:spacing w:before="0"/>
              <w:ind w:left="284" w:hanging="227"/>
              <w:rPr>
                <w:sz w:val="22"/>
                <w:szCs w:val="22"/>
              </w:rPr>
            </w:pPr>
          </w:p>
        </w:tc>
      </w:tr>
      <w:tr w:rsidR="00445B68" w:rsidRPr="000A2372" w14:paraId="724FD23E" w14:textId="77777777" w:rsidTr="00307FB4">
        <w:trPr>
          <w:cantSplit/>
        </w:trPr>
        <w:tc>
          <w:tcPr>
            <w:tcW w:w="0" w:type="auto"/>
          </w:tcPr>
          <w:p w14:paraId="73149CCD" w14:textId="77777777" w:rsidR="00445B68" w:rsidRPr="000A2372" w:rsidRDefault="00445B68" w:rsidP="00A5280F">
            <w:pPr>
              <w:tabs>
                <w:tab w:val="left" w:pos="4111"/>
              </w:tabs>
              <w:spacing w:before="10"/>
              <w:ind w:left="57"/>
              <w:rPr>
                <w:b/>
                <w:bCs/>
                <w:sz w:val="22"/>
                <w:szCs w:val="22"/>
              </w:rPr>
            </w:pPr>
            <w:proofErr w:type="gramStart"/>
            <w:r w:rsidRPr="000A2372">
              <w:rPr>
                <w:b/>
                <w:bCs/>
                <w:sz w:val="22"/>
                <w:szCs w:val="22"/>
              </w:rPr>
              <w:t>Tél.:</w:t>
            </w:r>
            <w:proofErr w:type="gramEnd"/>
          </w:p>
        </w:tc>
        <w:tc>
          <w:tcPr>
            <w:tcW w:w="3399" w:type="dxa"/>
          </w:tcPr>
          <w:p w14:paraId="78D06186" w14:textId="702A40F5" w:rsidR="00445B68" w:rsidRPr="000A2372" w:rsidRDefault="000A6703" w:rsidP="00A5280F">
            <w:pPr>
              <w:tabs>
                <w:tab w:val="left" w:pos="4111"/>
              </w:tabs>
              <w:spacing w:before="0"/>
              <w:ind w:left="57"/>
              <w:rPr>
                <w:sz w:val="22"/>
                <w:szCs w:val="22"/>
              </w:rPr>
            </w:pPr>
            <w:r w:rsidRPr="000A2372">
              <w:rPr>
                <w:sz w:val="22"/>
                <w:szCs w:val="22"/>
              </w:rPr>
              <w:t>+41 22 730 5858</w:t>
            </w:r>
          </w:p>
        </w:tc>
        <w:tc>
          <w:tcPr>
            <w:tcW w:w="5051" w:type="dxa"/>
            <w:vMerge/>
          </w:tcPr>
          <w:p w14:paraId="6D3A5806" w14:textId="77777777" w:rsidR="00445B68" w:rsidRPr="000A2372" w:rsidRDefault="00445B68" w:rsidP="00A5280F">
            <w:pPr>
              <w:tabs>
                <w:tab w:val="left" w:pos="226"/>
                <w:tab w:val="left" w:pos="4111"/>
              </w:tabs>
              <w:spacing w:before="0"/>
              <w:ind w:left="226" w:hanging="226"/>
              <w:rPr>
                <w:b/>
                <w:sz w:val="22"/>
                <w:szCs w:val="22"/>
              </w:rPr>
            </w:pPr>
          </w:p>
        </w:tc>
      </w:tr>
      <w:tr w:rsidR="000A6703" w:rsidRPr="000A2372" w14:paraId="13F92419" w14:textId="77777777" w:rsidTr="00307FB4">
        <w:trPr>
          <w:cantSplit/>
        </w:trPr>
        <w:tc>
          <w:tcPr>
            <w:tcW w:w="0" w:type="auto"/>
          </w:tcPr>
          <w:p w14:paraId="2551CFBF" w14:textId="09F8098E" w:rsidR="000A6703" w:rsidRPr="000A2372" w:rsidRDefault="000A6703" w:rsidP="000A6703">
            <w:pPr>
              <w:tabs>
                <w:tab w:val="left" w:pos="4111"/>
              </w:tabs>
              <w:spacing w:before="10"/>
              <w:ind w:left="57"/>
              <w:rPr>
                <w:b/>
                <w:bCs/>
                <w:sz w:val="22"/>
                <w:szCs w:val="22"/>
              </w:rPr>
            </w:pPr>
            <w:proofErr w:type="gramStart"/>
            <w:r w:rsidRPr="000A2372">
              <w:rPr>
                <w:b/>
                <w:bCs/>
                <w:sz w:val="22"/>
                <w:szCs w:val="22"/>
              </w:rPr>
              <w:t>Télécopie:</w:t>
            </w:r>
            <w:proofErr w:type="gramEnd"/>
          </w:p>
        </w:tc>
        <w:tc>
          <w:tcPr>
            <w:tcW w:w="3399" w:type="dxa"/>
          </w:tcPr>
          <w:p w14:paraId="4E9B9EBD" w14:textId="0B9334AD" w:rsidR="000A6703" w:rsidRPr="000A2372" w:rsidRDefault="000A6703" w:rsidP="000A6703">
            <w:pPr>
              <w:tabs>
                <w:tab w:val="left" w:pos="4111"/>
              </w:tabs>
              <w:spacing w:before="0"/>
              <w:ind w:left="57"/>
              <w:rPr>
                <w:sz w:val="22"/>
                <w:szCs w:val="22"/>
              </w:rPr>
            </w:pPr>
            <w:r w:rsidRPr="000A2372">
              <w:rPr>
                <w:sz w:val="22"/>
                <w:szCs w:val="22"/>
              </w:rPr>
              <w:t>+41 22 730 5853</w:t>
            </w:r>
          </w:p>
        </w:tc>
        <w:tc>
          <w:tcPr>
            <w:tcW w:w="5051" w:type="dxa"/>
            <w:vMerge/>
          </w:tcPr>
          <w:p w14:paraId="43259605" w14:textId="77777777" w:rsidR="000A6703" w:rsidRPr="000A2372" w:rsidRDefault="000A6703" w:rsidP="000A6703">
            <w:pPr>
              <w:tabs>
                <w:tab w:val="left" w:pos="226"/>
                <w:tab w:val="left" w:pos="4111"/>
              </w:tabs>
              <w:spacing w:before="0"/>
              <w:ind w:left="226" w:hanging="226"/>
              <w:rPr>
                <w:b/>
                <w:sz w:val="22"/>
                <w:szCs w:val="22"/>
              </w:rPr>
            </w:pPr>
          </w:p>
        </w:tc>
      </w:tr>
      <w:tr w:rsidR="000A6703" w:rsidRPr="000A2372" w14:paraId="030F9AE5" w14:textId="77777777" w:rsidTr="00E75269">
        <w:trPr>
          <w:cantSplit/>
          <w:trHeight w:val="586"/>
        </w:trPr>
        <w:tc>
          <w:tcPr>
            <w:tcW w:w="0" w:type="auto"/>
            <w:vMerge w:val="restart"/>
          </w:tcPr>
          <w:p w14:paraId="7B417C4C" w14:textId="74395DB5" w:rsidR="000A6703" w:rsidRPr="000A2372" w:rsidRDefault="000A6703" w:rsidP="000A6703">
            <w:pPr>
              <w:tabs>
                <w:tab w:val="left" w:pos="4111"/>
              </w:tabs>
              <w:spacing w:before="10"/>
              <w:ind w:left="57"/>
              <w:rPr>
                <w:b/>
                <w:bCs/>
                <w:sz w:val="22"/>
                <w:szCs w:val="22"/>
              </w:rPr>
            </w:pPr>
            <w:proofErr w:type="gramStart"/>
            <w:r w:rsidRPr="000A2372">
              <w:rPr>
                <w:b/>
                <w:bCs/>
                <w:sz w:val="22"/>
                <w:szCs w:val="22"/>
              </w:rPr>
              <w:t>Courriel:</w:t>
            </w:r>
            <w:proofErr w:type="gramEnd"/>
          </w:p>
        </w:tc>
        <w:tc>
          <w:tcPr>
            <w:tcW w:w="3399" w:type="dxa"/>
            <w:vMerge w:val="restart"/>
          </w:tcPr>
          <w:p w14:paraId="1A4A5F7B" w14:textId="57CCD1BA" w:rsidR="000A6703" w:rsidRPr="000A2372" w:rsidRDefault="000A6703" w:rsidP="000A6703">
            <w:pPr>
              <w:tabs>
                <w:tab w:val="left" w:pos="4111"/>
              </w:tabs>
              <w:spacing w:before="0"/>
              <w:ind w:left="57"/>
              <w:rPr>
                <w:sz w:val="22"/>
                <w:szCs w:val="22"/>
              </w:rPr>
            </w:pPr>
            <w:hyperlink r:id="rId12" w:history="1">
              <w:r w:rsidRPr="000A2372">
                <w:rPr>
                  <w:rStyle w:val="Hyperlink"/>
                  <w:sz w:val="22"/>
                  <w:szCs w:val="22"/>
                </w:rPr>
                <w:t>tsbevents@itu.int</w:t>
              </w:r>
            </w:hyperlink>
          </w:p>
        </w:tc>
        <w:tc>
          <w:tcPr>
            <w:tcW w:w="5051" w:type="dxa"/>
            <w:vMerge/>
          </w:tcPr>
          <w:p w14:paraId="323DAC81" w14:textId="77777777" w:rsidR="000A6703" w:rsidRPr="000A2372" w:rsidRDefault="000A6703" w:rsidP="000A6703">
            <w:pPr>
              <w:tabs>
                <w:tab w:val="left" w:pos="226"/>
                <w:tab w:val="left" w:pos="4111"/>
              </w:tabs>
              <w:spacing w:before="0"/>
              <w:ind w:left="226" w:hanging="226"/>
              <w:rPr>
                <w:b/>
                <w:sz w:val="22"/>
                <w:szCs w:val="22"/>
              </w:rPr>
            </w:pPr>
          </w:p>
        </w:tc>
      </w:tr>
      <w:tr w:rsidR="000A6703" w:rsidRPr="000A2372" w14:paraId="640FB6B9" w14:textId="77777777" w:rsidTr="00307FB4">
        <w:trPr>
          <w:cantSplit/>
        </w:trPr>
        <w:tc>
          <w:tcPr>
            <w:tcW w:w="0" w:type="auto"/>
            <w:vMerge/>
          </w:tcPr>
          <w:p w14:paraId="15527369" w14:textId="653F327A" w:rsidR="000A6703" w:rsidRPr="000A2372" w:rsidRDefault="000A6703" w:rsidP="000A6703">
            <w:pPr>
              <w:tabs>
                <w:tab w:val="left" w:pos="4111"/>
              </w:tabs>
              <w:spacing w:before="10"/>
              <w:ind w:left="57"/>
              <w:rPr>
                <w:b/>
                <w:bCs/>
                <w:sz w:val="22"/>
                <w:szCs w:val="22"/>
              </w:rPr>
            </w:pPr>
          </w:p>
        </w:tc>
        <w:tc>
          <w:tcPr>
            <w:tcW w:w="3399" w:type="dxa"/>
            <w:vMerge/>
          </w:tcPr>
          <w:p w14:paraId="172249CE" w14:textId="55E24A0A" w:rsidR="000A6703" w:rsidRPr="000A2372" w:rsidRDefault="000A6703" w:rsidP="000A6703">
            <w:pPr>
              <w:tabs>
                <w:tab w:val="left" w:pos="4111"/>
              </w:tabs>
              <w:spacing w:before="0"/>
              <w:ind w:left="57"/>
              <w:rPr>
                <w:sz w:val="22"/>
                <w:szCs w:val="22"/>
              </w:rPr>
            </w:pPr>
          </w:p>
        </w:tc>
        <w:tc>
          <w:tcPr>
            <w:tcW w:w="5051" w:type="dxa"/>
          </w:tcPr>
          <w:p w14:paraId="55E5D357" w14:textId="77777777" w:rsidR="000A6703" w:rsidRPr="000A2372" w:rsidRDefault="000A6703" w:rsidP="000A6703">
            <w:pPr>
              <w:tabs>
                <w:tab w:val="clear" w:pos="794"/>
                <w:tab w:val="left" w:pos="226"/>
                <w:tab w:val="left" w:pos="4111"/>
              </w:tabs>
              <w:spacing w:before="0"/>
              <w:ind w:left="226" w:hanging="226"/>
              <w:rPr>
                <w:b/>
                <w:bCs/>
                <w:sz w:val="22"/>
                <w:szCs w:val="22"/>
              </w:rPr>
            </w:pPr>
            <w:proofErr w:type="gramStart"/>
            <w:r w:rsidRPr="000A2372">
              <w:rPr>
                <w:b/>
                <w:bCs/>
                <w:sz w:val="22"/>
                <w:szCs w:val="22"/>
              </w:rPr>
              <w:t>Copie:</w:t>
            </w:r>
            <w:proofErr w:type="gramEnd"/>
          </w:p>
          <w:p w14:paraId="6CE98CB1" w14:textId="62560447" w:rsidR="000A6703" w:rsidRPr="000A2372" w:rsidRDefault="000A6703" w:rsidP="000A6703">
            <w:pPr>
              <w:tabs>
                <w:tab w:val="clear" w:pos="794"/>
                <w:tab w:val="left" w:pos="4111"/>
              </w:tabs>
              <w:spacing w:before="0"/>
              <w:ind w:left="426" w:hanging="426"/>
              <w:rPr>
                <w:sz w:val="22"/>
                <w:szCs w:val="22"/>
              </w:rPr>
            </w:pPr>
            <w:r w:rsidRPr="000A2372">
              <w:rPr>
                <w:sz w:val="22"/>
                <w:szCs w:val="22"/>
              </w:rPr>
              <w:t>–</w:t>
            </w:r>
            <w:r w:rsidRPr="000A2372">
              <w:rPr>
                <w:sz w:val="22"/>
                <w:szCs w:val="22"/>
              </w:rPr>
              <w:tab/>
              <w:t xml:space="preserve">Aux Présidents et Vice-Présidents des commissions </w:t>
            </w:r>
            <w:proofErr w:type="gramStart"/>
            <w:r w:rsidRPr="000A2372">
              <w:rPr>
                <w:sz w:val="22"/>
                <w:szCs w:val="22"/>
              </w:rPr>
              <w:t>d'études;</w:t>
            </w:r>
            <w:proofErr w:type="gramEnd"/>
          </w:p>
          <w:p w14:paraId="56C75C35" w14:textId="1A09D40C" w:rsidR="000A6703" w:rsidRPr="000A2372" w:rsidRDefault="000A6703" w:rsidP="000A6703">
            <w:pPr>
              <w:tabs>
                <w:tab w:val="clear" w:pos="794"/>
                <w:tab w:val="left" w:pos="4111"/>
              </w:tabs>
              <w:spacing w:before="0"/>
              <w:ind w:left="426" w:hanging="426"/>
              <w:rPr>
                <w:sz w:val="22"/>
                <w:szCs w:val="22"/>
              </w:rPr>
            </w:pPr>
            <w:r w:rsidRPr="000A2372">
              <w:rPr>
                <w:sz w:val="22"/>
                <w:szCs w:val="22"/>
              </w:rPr>
              <w:t>–</w:t>
            </w:r>
            <w:r w:rsidRPr="000A2372">
              <w:rPr>
                <w:sz w:val="22"/>
                <w:szCs w:val="22"/>
              </w:rPr>
              <w:tab/>
              <w:t xml:space="preserve">Au Directeur du Bureau de développement des </w:t>
            </w:r>
            <w:proofErr w:type="gramStart"/>
            <w:r w:rsidRPr="000A2372">
              <w:rPr>
                <w:sz w:val="22"/>
                <w:szCs w:val="22"/>
              </w:rPr>
              <w:t>télécommunications;</w:t>
            </w:r>
            <w:proofErr w:type="gramEnd"/>
          </w:p>
          <w:p w14:paraId="19762254" w14:textId="061893F3" w:rsidR="000A6703" w:rsidRPr="000A2372" w:rsidRDefault="000A6703" w:rsidP="000A6703">
            <w:pPr>
              <w:tabs>
                <w:tab w:val="clear" w:pos="794"/>
                <w:tab w:val="left" w:pos="4111"/>
              </w:tabs>
              <w:spacing w:before="0"/>
              <w:ind w:left="426" w:hanging="426"/>
              <w:rPr>
                <w:sz w:val="22"/>
                <w:szCs w:val="22"/>
              </w:rPr>
            </w:pPr>
            <w:r w:rsidRPr="000A2372">
              <w:rPr>
                <w:sz w:val="22"/>
                <w:szCs w:val="22"/>
              </w:rPr>
              <w:t>–</w:t>
            </w:r>
            <w:r w:rsidRPr="000A2372">
              <w:rPr>
                <w:sz w:val="22"/>
                <w:szCs w:val="22"/>
              </w:rPr>
              <w:tab/>
              <w:t>Au Directeur du Bureau des radiocommunications</w:t>
            </w:r>
          </w:p>
        </w:tc>
      </w:tr>
      <w:tr w:rsidR="000A6703" w:rsidRPr="000A2372" w14:paraId="5435C04A" w14:textId="77777777" w:rsidTr="00C41B89">
        <w:trPr>
          <w:cantSplit/>
          <w:trHeight w:val="397"/>
        </w:trPr>
        <w:tc>
          <w:tcPr>
            <w:tcW w:w="0" w:type="auto"/>
          </w:tcPr>
          <w:p w14:paraId="2A0B9B4F" w14:textId="77777777" w:rsidR="000A6703" w:rsidRPr="000A2372" w:rsidRDefault="000A6703" w:rsidP="000A6703">
            <w:pPr>
              <w:tabs>
                <w:tab w:val="left" w:pos="4111"/>
              </w:tabs>
              <w:ind w:left="57"/>
              <w:rPr>
                <w:b/>
                <w:bCs/>
                <w:sz w:val="22"/>
                <w:szCs w:val="22"/>
              </w:rPr>
            </w:pPr>
            <w:proofErr w:type="gramStart"/>
            <w:r w:rsidRPr="000A2372">
              <w:rPr>
                <w:b/>
                <w:bCs/>
                <w:sz w:val="22"/>
                <w:szCs w:val="22"/>
              </w:rPr>
              <w:t>Objet:</w:t>
            </w:r>
            <w:proofErr w:type="gramEnd"/>
          </w:p>
        </w:tc>
        <w:tc>
          <w:tcPr>
            <w:tcW w:w="0" w:type="auto"/>
            <w:gridSpan w:val="2"/>
          </w:tcPr>
          <w:p w14:paraId="1A51EE75" w14:textId="686509D5" w:rsidR="000A6703" w:rsidRPr="000A2372" w:rsidRDefault="000A6703" w:rsidP="000A6703">
            <w:pPr>
              <w:tabs>
                <w:tab w:val="left" w:pos="4111"/>
              </w:tabs>
              <w:spacing w:after="120"/>
              <w:ind w:left="57"/>
              <w:rPr>
                <w:b/>
                <w:bCs/>
                <w:sz w:val="22"/>
                <w:szCs w:val="22"/>
              </w:rPr>
            </w:pPr>
            <w:r w:rsidRPr="000A2372">
              <w:rPr>
                <w:b/>
                <w:bCs/>
                <w:sz w:val="22"/>
                <w:szCs w:val="22"/>
              </w:rPr>
              <w:t>Atelier commun de la Commission d</w:t>
            </w:r>
            <w:r w:rsidR="003672D2" w:rsidRPr="000A2372">
              <w:rPr>
                <w:b/>
                <w:bCs/>
                <w:sz w:val="22"/>
                <w:szCs w:val="22"/>
              </w:rPr>
              <w:t>'</w:t>
            </w:r>
            <w:r w:rsidRPr="000A2372">
              <w:rPr>
                <w:b/>
                <w:bCs/>
                <w:sz w:val="22"/>
                <w:szCs w:val="22"/>
              </w:rPr>
              <w:t>études 21 de l</w:t>
            </w:r>
            <w:r w:rsidR="003672D2" w:rsidRPr="000A2372">
              <w:rPr>
                <w:b/>
                <w:bCs/>
                <w:sz w:val="22"/>
                <w:szCs w:val="22"/>
              </w:rPr>
              <w:t>'</w:t>
            </w:r>
            <w:r w:rsidRPr="000A2372">
              <w:rPr>
                <w:b/>
                <w:bCs/>
                <w:sz w:val="22"/>
                <w:szCs w:val="22"/>
              </w:rPr>
              <w:t>UIT-T et du JTC 1 SC 29 de l</w:t>
            </w:r>
            <w:r w:rsidR="003672D2" w:rsidRPr="000A2372">
              <w:rPr>
                <w:b/>
                <w:bCs/>
                <w:sz w:val="22"/>
                <w:szCs w:val="22"/>
              </w:rPr>
              <w:t>'</w:t>
            </w:r>
            <w:r w:rsidRPr="000A2372">
              <w:rPr>
                <w:b/>
                <w:bCs/>
                <w:sz w:val="22"/>
                <w:szCs w:val="22"/>
              </w:rPr>
              <w:t>ISO/</w:t>
            </w:r>
            <w:proofErr w:type="gramStart"/>
            <w:r w:rsidRPr="000A2372">
              <w:rPr>
                <w:b/>
                <w:bCs/>
                <w:sz w:val="22"/>
                <w:szCs w:val="22"/>
              </w:rPr>
              <w:t>CEI:</w:t>
            </w:r>
            <w:proofErr w:type="gramEnd"/>
            <w:r w:rsidR="003672D2" w:rsidRPr="000A2372">
              <w:rPr>
                <w:b/>
                <w:bCs/>
                <w:sz w:val="22"/>
                <w:szCs w:val="22"/>
              </w:rPr>
              <w:br/>
              <w:t>"</w:t>
            </w:r>
            <w:r w:rsidRPr="000A2372">
              <w:rPr>
                <w:b/>
                <w:bCs/>
                <w:sz w:val="22"/>
                <w:szCs w:val="22"/>
              </w:rPr>
              <w:t>Service de diffusion continue de médias – Prochaines étapes</w:t>
            </w:r>
            <w:r w:rsidR="003672D2" w:rsidRPr="000A2372">
              <w:rPr>
                <w:b/>
                <w:bCs/>
                <w:sz w:val="22"/>
                <w:szCs w:val="22"/>
              </w:rPr>
              <w:t>"</w:t>
            </w:r>
            <w:r w:rsidR="003672D2" w:rsidRPr="000A2372">
              <w:rPr>
                <w:b/>
                <w:bCs/>
                <w:sz w:val="22"/>
                <w:szCs w:val="22"/>
              </w:rPr>
              <w:br/>
            </w:r>
            <w:r w:rsidRPr="000A2372">
              <w:rPr>
                <w:b/>
                <w:bCs/>
                <w:sz w:val="22"/>
                <w:szCs w:val="22"/>
              </w:rPr>
              <w:t>(Genève, Suisse, 14</w:t>
            </w:r>
            <w:r w:rsidR="003672D2" w:rsidRPr="000A2372">
              <w:rPr>
                <w:b/>
                <w:bCs/>
                <w:sz w:val="22"/>
                <w:szCs w:val="22"/>
              </w:rPr>
              <w:t> </w:t>
            </w:r>
            <w:r w:rsidRPr="000A2372">
              <w:rPr>
                <w:b/>
                <w:bCs/>
                <w:sz w:val="22"/>
                <w:szCs w:val="22"/>
              </w:rPr>
              <w:t>juillet 2026)</w:t>
            </w:r>
          </w:p>
        </w:tc>
      </w:tr>
    </w:tbl>
    <w:p w14:paraId="2D1EC328" w14:textId="77777777" w:rsidR="00517A03" w:rsidRPr="000A2372" w:rsidRDefault="00517A03" w:rsidP="0048088B">
      <w:pPr>
        <w:spacing w:before="360"/>
        <w:rPr>
          <w:sz w:val="22"/>
          <w:szCs w:val="22"/>
        </w:rPr>
      </w:pPr>
      <w:bookmarkStart w:id="1" w:name="StartTyping_F"/>
      <w:bookmarkEnd w:id="1"/>
      <w:r w:rsidRPr="000A2372">
        <w:rPr>
          <w:sz w:val="22"/>
          <w:szCs w:val="22"/>
        </w:rPr>
        <w:t>Madame, Monsieur,</w:t>
      </w:r>
    </w:p>
    <w:p w14:paraId="472C17EE" w14:textId="5ABDF31C" w:rsidR="000A6703" w:rsidRPr="000A2372" w:rsidRDefault="000A6703" w:rsidP="000A6703">
      <w:pPr>
        <w:rPr>
          <w:sz w:val="22"/>
          <w:szCs w:val="22"/>
        </w:rPr>
      </w:pPr>
      <w:r w:rsidRPr="000A2372">
        <w:rPr>
          <w:bCs/>
          <w:sz w:val="22"/>
          <w:szCs w:val="22"/>
        </w:rPr>
        <w:t>1</w:t>
      </w:r>
      <w:r w:rsidRPr="000A2372">
        <w:rPr>
          <w:bCs/>
          <w:sz w:val="22"/>
          <w:szCs w:val="22"/>
        </w:rPr>
        <w:tab/>
        <w:t>La Commission d</w:t>
      </w:r>
      <w:r w:rsidR="003672D2" w:rsidRPr="000A2372">
        <w:rPr>
          <w:bCs/>
          <w:sz w:val="22"/>
          <w:szCs w:val="22"/>
        </w:rPr>
        <w:t>'</w:t>
      </w:r>
      <w:r w:rsidRPr="000A2372">
        <w:rPr>
          <w:bCs/>
          <w:sz w:val="22"/>
          <w:szCs w:val="22"/>
        </w:rPr>
        <w:t>études 21 de l</w:t>
      </w:r>
      <w:r w:rsidR="003672D2" w:rsidRPr="000A2372">
        <w:rPr>
          <w:bCs/>
          <w:sz w:val="22"/>
          <w:szCs w:val="22"/>
        </w:rPr>
        <w:t>'</w:t>
      </w:r>
      <w:r w:rsidRPr="000A2372">
        <w:rPr>
          <w:bCs/>
          <w:sz w:val="22"/>
          <w:szCs w:val="22"/>
        </w:rPr>
        <w:t>Union internationale des télécommunications (CE 21 de l</w:t>
      </w:r>
      <w:r w:rsidR="003672D2" w:rsidRPr="000A2372">
        <w:rPr>
          <w:bCs/>
          <w:sz w:val="22"/>
          <w:szCs w:val="22"/>
        </w:rPr>
        <w:t>'</w:t>
      </w:r>
      <w:r w:rsidRPr="000A2372">
        <w:rPr>
          <w:bCs/>
          <w:sz w:val="22"/>
          <w:szCs w:val="22"/>
        </w:rPr>
        <w:t>UIT-T), en collaboration avec le Sous-Comité JTC 1/SC 29 de l</w:t>
      </w:r>
      <w:r w:rsidR="003672D2" w:rsidRPr="000A2372">
        <w:rPr>
          <w:bCs/>
          <w:sz w:val="22"/>
          <w:szCs w:val="22"/>
        </w:rPr>
        <w:t>'</w:t>
      </w:r>
      <w:r w:rsidRPr="000A2372">
        <w:rPr>
          <w:bCs/>
          <w:sz w:val="22"/>
          <w:szCs w:val="22"/>
        </w:rPr>
        <w:t xml:space="preserve">ISO/CEI, organise un atelier conjoint sur le thème </w:t>
      </w:r>
      <w:r w:rsidR="001A536B" w:rsidRPr="000A2372">
        <w:rPr>
          <w:b/>
          <w:bCs/>
          <w:sz w:val="22"/>
          <w:szCs w:val="22"/>
        </w:rPr>
        <w:t>"</w:t>
      </w:r>
      <w:r w:rsidRPr="000A2372">
        <w:rPr>
          <w:b/>
          <w:bCs/>
          <w:sz w:val="22"/>
          <w:szCs w:val="22"/>
        </w:rPr>
        <w:t>Service de diffusion directe de médias – Prochaines étapes</w:t>
      </w:r>
      <w:r w:rsidR="001A536B" w:rsidRPr="000A2372">
        <w:rPr>
          <w:b/>
          <w:bCs/>
          <w:sz w:val="22"/>
          <w:szCs w:val="22"/>
        </w:rPr>
        <w:t>"</w:t>
      </w:r>
      <w:r w:rsidRPr="000A2372">
        <w:rPr>
          <w:b/>
          <w:bCs/>
          <w:sz w:val="22"/>
          <w:szCs w:val="22"/>
        </w:rPr>
        <w:t xml:space="preserve"> à Genève (Suisse), le 14</w:t>
      </w:r>
      <w:r w:rsidR="001A536B" w:rsidRPr="000A2372">
        <w:rPr>
          <w:b/>
          <w:bCs/>
          <w:sz w:val="22"/>
          <w:szCs w:val="22"/>
        </w:rPr>
        <w:t> </w:t>
      </w:r>
      <w:r w:rsidRPr="000A2372">
        <w:rPr>
          <w:b/>
          <w:bCs/>
          <w:sz w:val="22"/>
          <w:szCs w:val="22"/>
        </w:rPr>
        <w:t>juillet 2026 de 14 heures à 18 heures CEST</w:t>
      </w:r>
      <w:r w:rsidRPr="000A2372">
        <w:rPr>
          <w:sz w:val="22"/>
          <w:szCs w:val="22"/>
        </w:rPr>
        <w:t>.</w:t>
      </w:r>
    </w:p>
    <w:p w14:paraId="019EE11A" w14:textId="2D29A7D1" w:rsidR="000A6703" w:rsidRPr="000A2372" w:rsidRDefault="000A6703" w:rsidP="000A6703">
      <w:pPr>
        <w:rPr>
          <w:bCs/>
          <w:sz w:val="22"/>
          <w:szCs w:val="22"/>
        </w:rPr>
      </w:pPr>
      <w:r w:rsidRPr="000A2372">
        <w:rPr>
          <w:bCs/>
          <w:sz w:val="22"/>
          <w:szCs w:val="22"/>
        </w:rPr>
        <w:t>L</w:t>
      </w:r>
      <w:r w:rsidR="003672D2" w:rsidRPr="000A2372">
        <w:rPr>
          <w:bCs/>
          <w:sz w:val="22"/>
          <w:szCs w:val="22"/>
        </w:rPr>
        <w:t>'</w:t>
      </w:r>
      <w:r w:rsidRPr="000A2372">
        <w:rPr>
          <w:bCs/>
          <w:sz w:val="22"/>
          <w:szCs w:val="22"/>
        </w:rPr>
        <w:t xml:space="preserve">atelier aura lieu au Crowne Plaza Genève, Avenue Louis-Casaï 75-77, 1216 Cointrin, Genève (Suisse). Voir </w:t>
      </w:r>
      <w:hyperlink r:id="rId13" w:history="1">
        <w:r w:rsidRPr="000A2372">
          <w:rPr>
            <w:rStyle w:val="Hyperlink"/>
            <w:bCs/>
            <w:sz w:val="22"/>
            <w:szCs w:val="22"/>
          </w:rPr>
          <w:t>https://geneva.crowneplaza.com/informations-pratiques/</w:t>
        </w:r>
      </w:hyperlink>
      <w:r w:rsidRPr="000A2372">
        <w:rPr>
          <w:bCs/>
          <w:sz w:val="22"/>
          <w:szCs w:val="22"/>
        </w:rPr>
        <w:t>.</w:t>
      </w:r>
      <w:hyperlink r:id="rId14" w:history="1"/>
    </w:p>
    <w:p w14:paraId="472E5B8A" w14:textId="432B18FA" w:rsidR="000A6703" w:rsidRPr="000A2372" w:rsidRDefault="000A6703" w:rsidP="000A6703">
      <w:pPr>
        <w:rPr>
          <w:bCs/>
          <w:sz w:val="22"/>
          <w:szCs w:val="22"/>
        </w:rPr>
      </w:pPr>
      <w:r w:rsidRPr="000A2372">
        <w:rPr>
          <w:bCs/>
          <w:sz w:val="22"/>
          <w:szCs w:val="22"/>
        </w:rPr>
        <w:t xml:space="preserve">Cet atelier se tiendra en même temps que les réunions de la </w:t>
      </w:r>
      <w:hyperlink r:id="rId15" w:anchor="/fr" w:history="1">
        <w:r w:rsidRPr="000A2372">
          <w:rPr>
            <w:rStyle w:val="Hyperlink"/>
            <w:bCs/>
            <w:sz w:val="22"/>
            <w:szCs w:val="22"/>
          </w:rPr>
          <w:t>Commission d'études 21 de l'UIT-T</w:t>
        </w:r>
      </w:hyperlink>
      <w:r w:rsidRPr="000A2372">
        <w:rPr>
          <w:bCs/>
          <w:sz w:val="22"/>
          <w:szCs w:val="22"/>
        </w:rPr>
        <w:t xml:space="preserve"> ("Technologies pour le multimédia, la diffusion de contenus et la télévision par câble"), ainsi que les réunions du SC 29 du JTC 1 de l'ISO/CEI et de ses </w:t>
      </w:r>
      <w:hyperlink r:id="rId16" w:history="1">
        <w:r w:rsidRPr="000A2372">
          <w:rPr>
            <w:rStyle w:val="Hyperlink"/>
            <w:bCs/>
            <w:sz w:val="22"/>
            <w:szCs w:val="22"/>
          </w:rPr>
          <w:t>groupes de travail associés au groupe MPEG</w:t>
        </w:r>
      </w:hyperlink>
      <w:r w:rsidRPr="000A2372">
        <w:rPr>
          <w:bCs/>
          <w:sz w:val="22"/>
          <w:szCs w:val="22"/>
        </w:rPr>
        <w:t>. Des sessions de l</w:t>
      </w:r>
      <w:r w:rsidR="003672D2" w:rsidRPr="000A2372">
        <w:rPr>
          <w:bCs/>
          <w:sz w:val="22"/>
          <w:szCs w:val="22"/>
        </w:rPr>
        <w:t>'</w:t>
      </w:r>
      <w:r w:rsidR="001A536B" w:rsidRPr="000A2372">
        <w:rPr>
          <w:bCs/>
          <w:sz w:val="22"/>
          <w:szCs w:val="22"/>
        </w:rPr>
        <w:t>Équipe</w:t>
      </w:r>
      <w:r w:rsidRPr="000A2372">
        <w:rPr>
          <w:bCs/>
          <w:sz w:val="22"/>
          <w:szCs w:val="22"/>
        </w:rPr>
        <w:t xml:space="preserve"> mixte d</w:t>
      </w:r>
      <w:r w:rsidR="003672D2" w:rsidRPr="000A2372">
        <w:rPr>
          <w:bCs/>
          <w:sz w:val="22"/>
          <w:szCs w:val="22"/>
        </w:rPr>
        <w:t>'</w:t>
      </w:r>
      <w:r w:rsidRPr="000A2372">
        <w:rPr>
          <w:bCs/>
          <w:sz w:val="22"/>
          <w:szCs w:val="22"/>
        </w:rPr>
        <w:t>experts en vidéo (</w:t>
      </w:r>
      <w:hyperlink r:id="rId17" w:history="1">
        <w:r w:rsidRPr="000A2372">
          <w:rPr>
            <w:rStyle w:val="Hyperlink"/>
            <w:bCs/>
            <w:sz w:val="22"/>
            <w:szCs w:val="22"/>
          </w:rPr>
          <w:t>JVET</w:t>
        </w:r>
      </w:hyperlink>
      <w:r w:rsidRPr="000A2372">
        <w:rPr>
          <w:bCs/>
          <w:sz w:val="22"/>
          <w:szCs w:val="22"/>
        </w:rPr>
        <w:t>) sont également prévues pendant la même période. La réunion se déroulera en anglais uniquement et il sera possible d'y participer à distance.</w:t>
      </w:r>
      <w:hyperlink r:id="rId18" w:history="1"/>
      <w:hyperlink r:id="rId19" w:history="1"/>
      <w:hyperlink r:id="rId20" w:history="1"/>
    </w:p>
    <w:p w14:paraId="587AA6B5" w14:textId="33F1F581" w:rsidR="000A6703" w:rsidRPr="000A2372" w:rsidRDefault="000A6703" w:rsidP="000A6703">
      <w:pPr>
        <w:rPr>
          <w:bCs/>
          <w:sz w:val="22"/>
          <w:szCs w:val="22"/>
        </w:rPr>
      </w:pPr>
      <w:r w:rsidRPr="000A2372">
        <w:rPr>
          <w:bCs/>
          <w:sz w:val="22"/>
          <w:szCs w:val="22"/>
        </w:rPr>
        <w:t>2</w:t>
      </w:r>
      <w:r w:rsidRPr="000A2372">
        <w:rPr>
          <w:bCs/>
          <w:sz w:val="22"/>
          <w:szCs w:val="22"/>
        </w:rPr>
        <w:tab/>
        <w:t>Alors que l'évolution du paysage de la diffusion multimédia en continu se poursuit, sous l</w:t>
      </w:r>
      <w:r w:rsidR="003672D2" w:rsidRPr="000A2372">
        <w:rPr>
          <w:bCs/>
          <w:sz w:val="22"/>
          <w:szCs w:val="22"/>
        </w:rPr>
        <w:t>'</w:t>
      </w:r>
      <w:r w:rsidRPr="000A2372">
        <w:rPr>
          <w:bCs/>
          <w:sz w:val="22"/>
          <w:szCs w:val="22"/>
        </w:rPr>
        <w:t>impulsion des réseaux intégrés de nouvelle génération, de l</w:t>
      </w:r>
      <w:r w:rsidR="003672D2" w:rsidRPr="000A2372">
        <w:rPr>
          <w:bCs/>
          <w:sz w:val="22"/>
          <w:szCs w:val="22"/>
        </w:rPr>
        <w:t>'</w:t>
      </w:r>
      <w:r w:rsidRPr="000A2372">
        <w:rPr>
          <w:bCs/>
          <w:sz w:val="22"/>
          <w:szCs w:val="22"/>
        </w:rPr>
        <w:t>informatique en périphérie et de l</w:t>
      </w:r>
      <w:r w:rsidR="003672D2" w:rsidRPr="000A2372">
        <w:rPr>
          <w:bCs/>
          <w:sz w:val="22"/>
          <w:szCs w:val="22"/>
        </w:rPr>
        <w:t>'</w:t>
      </w:r>
      <w:r w:rsidRPr="000A2372">
        <w:rPr>
          <w:bCs/>
          <w:sz w:val="22"/>
          <w:szCs w:val="22"/>
        </w:rPr>
        <w:t>intégration croissante de l</w:t>
      </w:r>
      <w:r w:rsidR="003672D2" w:rsidRPr="000A2372">
        <w:rPr>
          <w:bCs/>
          <w:sz w:val="22"/>
          <w:szCs w:val="22"/>
        </w:rPr>
        <w:t>'</w:t>
      </w:r>
      <w:r w:rsidRPr="000A2372">
        <w:rPr>
          <w:bCs/>
          <w:sz w:val="22"/>
          <w:szCs w:val="22"/>
        </w:rPr>
        <w:t>intelligence artificielle (IA), le secteur entre dans une nouvelle phase de transformation. S</w:t>
      </w:r>
      <w:r w:rsidR="003672D2" w:rsidRPr="000A2372">
        <w:rPr>
          <w:bCs/>
          <w:sz w:val="22"/>
          <w:szCs w:val="22"/>
        </w:rPr>
        <w:t>'</w:t>
      </w:r>
      <w:r w:rsidRPr="000A2372">
        <w:rPr>
          <w:bCs/>
          <w:sz w:val="22"/>
          <w:szCs w:val="22"/>
        </w:rPr>
        <w:t>appuyant sur des décennies de normalisation fructueuse, notamment sur les systèmes MPEG-2 (Recommandation UIT-T H.222) et MPEG-DASH, la CE 21 de l</w:t>
      </w:r>
      <w:r w:rsidR="003672D2" w:rsidRPr="000A2372">
        <w:rPr>
          <w:bCs/>
          <w:sz w:val="22"/>
          <w:szCs w:val="22"/>
        </w:rPr>
        <w:t>'</w:t>
      </w:r>
      <w:r w:rsidRPr="000A2372">
        <w:rPr>
          <w:bCs/>
          <w:sz w:val="22"/>
          <w:szCs w:val="22"/>
        </w:rPr>
        <w:t>UIT-T et le JTC</w:t>
      </w:r>
      <w:r w:rsidR="001A536B" w:rsidRPr="000A2372">
        <w:rPr>
          <w:bCs/>
          <w:sz w:val="22"/>
          <w:szCs w:val="22"/>
        </w:rPr>
        <w:t> </w:t>
      </w:r>
      <w:r w:rsidRPr="000A2372">
        <w:rPr>
          <w:bCs/>
          <w:sz w:val="22"/>
          <w:szCs w:val="22"/>
        </w:rPr>
        <w:t>1/SC</w:t>
      </w:r>
      <w:r w:rsidR="001A536B" w:rsidRPr="000A2372">
        <w:rPr>
          <w:bCs/>
          <w:sz w:val="22"/>
          <w:szCs w:val="22"/>
        </w:rPr>
        <w:t> </w:t>
      </w:r>
      <w:r w:rsidRPr="000A2372">
        <w:rPr>
          <w:bCs/>
          <w:sz w:val="22"/>
          <w:szCs w:val="22"/>
        </w:rPr>
        <w:t>29 de l</w:t>
      </w:r>
      <w:r w:rsidR="003672D2" w:rsidRPr="000A2372">
        <w:rPr>
          <w:bCs/>
          <w:sz w:val="22"/>
          <w:szCs w:val="22"/>
        </w:rPr>
        <w:t>'</w:t>
      </w:r>
      <w:r w:rsidRPr="000A2372">
        <w:rPr>
          <w:bCs/>
          <w:sz w:val="22"/>
          <w:szCs w:val="22"/>
        </w:rPr>
        <w:t>ISO/CEI s</w:t>
      </w:r>
      <w:r w:rsidR="003672D2" w:rsidRPr="000A2372">
        <w:rPr>
          <w:bCs/>
          <w:sz w:val="22"/>
          <w:szCs w:val="22"/>
        </w:rPr>
        <w:t>'</w:t>
      </w:r>
      <w:r w:rsidRPr="000A2372">
        <w:rPr>
          <w:bCs/>
          <w:sz w:val="22"/>
          <w:szCs w:val="22"/>
        </w:rPr>
        <w:t>efforcent d</w:t>
      </w:r>
      <w:r w:rsidR="003672D2" w:rsidRPr="000A2372">
        <w:rPr>
          <w:bCs/>
          <w:sz w:val="22"/>
          <w:szCs w:val="22"/>
        </w:rPr>
        <w:t>'</w:t>
      </w:r>
      <w:r w:rsidRPr="000A2372">
        <w:rPr>
          <w:bCs/>
          <w:sz w:val="22"/>
          <w:szCs w:val="22"/>
        </w:rPr>
        <w:t>étudier la façon dont les futurs services de diffusion en continu de médias peuvent relever les défis technologiques, opérationnels et commerciaux émergents.</w:t>
      </w:r>
    </w:p>
    <w:p w14:paraId="745A506E" w14:textId="5448E756" w:rsidR="000A6703" w:rsidRPr="000A2372" w:rsidRDefault="000A6703" w:rsidP="000A6703">
      <w:pPr>
        <w:rPr>
          <w:bCs/>
          <w:sz w:val="22"/>
          <w:szCs w:val="22"/>
        </w:rPr>
      </w:pPr>
      <w:r w:rsidRPr="000A2372">
        <w:rPr>
          <w:bCs/>
          <w:sz w:val="22"/>
          <w:szCs w:val="22"/>
        </w:rPr>
        <w:t>Cet atelier permettra aux experts du secteur d</w:t>
      </w:r>
      <w:r w:rsidR="003672D2" w:rsidRPr="000A2372">
        <w:rPr>
          <w:bCs/>
          <w:sz w:val="22"/>
          <w:szCs w:val="22"/>
        </w:rPr>
        <w:t>'</w:t>
      </w:r>
      <w:r w:rsidRPr="000A2372">
        <w:rPr>
          <w:bCs/>
          <w:sz w:val="22"/>
          <w:szCs w:val="22"/>
        </w:rPr>
        <w:t>échanger des vues sur des sujets essentiels tels que la diffusion de médias de prochaine génération sur des réseaux hétérogènes, le streaming à très faible latence, la distribution centrée sur le consommateur et la redistribution de contenus, la distribution de médias à domicile et la maison intelligente, les conteneurs de médias évolués, les services de médias volumétriques et spatiaux, et les questions liées à l</w:t>
      </w:r>
      <w:r w:rsidR="003672D2" w:rsidRPr="000A2372">
        <w:rPr>
          <w:bCs/>
          <w:sz w:val="22"/>
          <w:szCs w:val="22"/>
        </w:rPr>
        <w:t>'</w:t>
      </w:r>
      <w:r w:rsidRPr="000A2372">
        <w:rPr>
          <w:bCs/>
          <w:sz w:val="22"/>
          <w:szCs w:val="22"/>
        </w:rPr>
        <w:t>efficacité énergétique, à la durabilité et à l</w:t>
      </w:r>
      <w:r w:rsidR="003672D2" w:rsidRPr="000A2372">
        <w:rPr>
          <w:bCs/>
          <w:sz w:val="22"/>
          <w:szCs w:val="22"/>
        </w:rPr>
        <w:t>'</w:t>
      </w:r>
      <w:r w:rsidRPr="000A2372">
        <w:rPr>
          <w:bCs/>
          <w:sz w:val="22"/>
          <w:szCs w:val="22"/>
        </w:rPr>
        <w:t>accessibilité. Au moyen de sessions et de présentations interactives, l</w:t>
      </w:r>
      <w:r w:rsidR="003672D2" w:rsidRPr="000A2372">
        <w:rPr>
          <w:bCs/>
          <w:sz w:val="22"/>
          <w:szCs w:val="22"/>
        </w:rPr>
        <w:t>'</w:t>
      </w:r>
      <w:r w:rsidRPr="000A2372">
        <w:rPr>
          <w:bCs/>
          <w:sz w:val="22"/>
          <w:szCs w:val="22"/>
        </w:rPr>
        <w:t>atelier aura pour but de mieux comprendre les possibilités et les défis qui façonneront les futures normes relatives aux services de diffusion multimédia en continu.</w:t>
      </w:r>
    </w:p>
    <w:p w14:paraId="47CC94A1" w14:textId="57FC1598" w:rsidR="000A6703" w:rsidRPr="000A2372" w:rsidRDefault="000A6703" w:rsidP="000A6703">
      <w:pPr>
        <w:rPr>
          <w:bCs/>
          <w:sz w:val="22"/>
          <w:szCs w:val="22"/>
        </w:rPr>
      </w:pPr>
      <w:r w:rsidRPr="000A2372">
        <w:rPr>
          <w:bCs/>
          <w:sz w:val="22"/>
          <w:szCs w:val="22"/>
        </w:rPr>
        <w:lastRenderedPageBreak/>
        <w:t xml:space="preserve">Un </w:t>
      </w:r>
      <w:hyperlink r:id="rId21" w:history="1">
        <w:r w:rsidRPr="000A2372">
          <w:rPr>
            <w:rStyle w:val="Hyperlink"/>
            <w:bCs/>
            <w:sz w:val="22"/>
            <w:szCs w:val="22"/>
          </w:rPr>
          <w:t>appel à présentations</w:t>
        </w:r>
      </w:hyperlink>
      <w:r w:rsidRPr="000A2372">
        <w:rPr>
          <w:bCs/>
          <w:sz w:val="22"/>
          <w:szCs w:val="22"/>
        </w:rPr>
        <w:t xml:space="preserve"> a été lancé pour inviter les experts du secteur à soumettre des contributions. Les propositions de présentation (y compris le titre, les auteurs et un résumé de 500</w:t>
      </w:r>
      <w:r w:rsidR="000F1D42" w:rsidRPr="000A2372">
        <w:rPr>
          <w:bCs/>
          <w:sz w:val="22"/>
          <w:szCs w:val="22"/>
        </w:rPr>
        <w:t> </w:t>
      </w:r>
      <w:r w:rsidRPr="000A2372">
        <w:rPr>
          <w:bCs/>
          <w:sz w:val="22"/>
          <w:szCs w:val="22"/>
        </w:rPr>
        <w:t xml:space="preserve">mots) doivent être soumises avant le </w:t>
      </w:r>
      <w:r w:rsidRPr="000A2372">
        <w:rPr>
          <w:b/>
          <w:bCs/>
          <w:sz w:val="22"/>
          <w:szCs w:val="22"/>
        </w:rPr>
        <w:t>13 juin 2026</w:t>
      </w:r>
      <w:r w:rsidRPr="000A2372">
        <w:rPr>
          <w:sz w:val="22"/>
          <w:szCs w:val="22"/>
        </w:rPr>
        <w:t>.</w:t>
      </w:r>
      <w:hyperlink r:id="rId22" w:history="1"/>
    </w:p>
    <w:p w14:paraId="0E6ECA52" w14:textId="7CD54427" w:rsidR="000A6703" w:rsidRPr="000A2372" w:rsidRDefault="000A6703" w:rsidP="000A6703">
      <w:pPr>
        <w:rPr>
          <w:bCs/>
          <w:sz w:val="22"/>
          <w:szCs w:val="22"/>
        </w:rPr>
      </w:pPr>
      <w:r w:rsidRPr="000A2372">
        <w:rPr>
          <w:bCs/>
          <w:sz w:val="22"/>
          <w:szCs w:val="22"/>
        </w:rPr>
        <w:t>3</w:t>
      </w:r>
      <w:r w:rsidRPr="000A2372">
        <w:rPr>
          <w:bCs/>
          <w:sz w:val="22"/>
          <w:szCs w:val="22"/>
        </w:rPr>
        <w:tab/>
        <w:t>L</w:t>
      </w:r>
      <w:r w:rsidR="003672D2" w:rsidRPr="000A2372">
        <w:rPr>
          <w:bCs/>
          <w:sz w:val="22"/>
          <w:szCs w:val="22"/>
        </w:rPr>
        <w:t>'</w:t>
      </w:r>
      <w:r w:rsidRPr="000A2372">
        <w:rPr>
          <w:bCs/>
          <w:sz w:val="22"/>
          <w:szCs w:val="22"/>
        </w:rPr>
        <w:t>objectif de cet atelier est de faciliter le dialogue entre les organisations de normalisation et les parties prenantes du secteur sur l</w:t>
      </w:r>
      <w:r w:rsidR="003672D2" w:rsidRPr="000A2372">
        <w:rPr>
          <w:bCs/>
          <w:sz w:val="22"/>
          <w:szCs w:val="22"/>
        </w:rPr>
        <w:t>'</w:t>
      </w:r>
      <w:r w:rsidRPr="000A2372">
        <w:rPr>
          <w:bCs/>
          <w:sz w:val="22"/>
          <w:szCs w:val="22"/>
        </w:rPr>
        <w:t>avenir des services de diffusion multimédia en continu. La CE 21 de l</w:t>
      </w:r>
      <w:r w:rsidR="003672D2" w:rsidRPr="000A2372">
        <w:rPr>
          <w:bCs/>
          <w:sz w:val="22"/>
          <w:szCs w:val="22"/>
        </w:rPr>
        <w:t>'</w:t>
      </w:r>
      <w:r w:rsidRPr="000A2372">
        <w:rPr>
          <w:bCs/>
          <w:sz w:val="22"/>
          <w:szCs w:val="22"/>
        </w:rPr>
        <w:t>UIT-T et le Sous-Comité JTC 1/SC 29 de l</w:t>
      </w:r>
      <w:r w:rsidR="003672D2" w:rsidRPr="000A2372">
        <w:rPr>
          <w:bCs/>
          <w:sz w:val="22"/>
          <w:szCs w:val="22"/>
        </w:rPr>
        <w:t>'</w:t>
      </w:r>
      <w:r w:rsidRPr="000A2372">
        <w:rPr>
          <w:bCs/>
          <w:sz w:val="22"/>
          <w:szCs w:val="22"/>
        </w:rPr>
        <w:t>ISO/CEI ont pour objectif de recueillir des informations sur les nouvelles exigences, d</w:t>
      </w:r>
      <w:r w:rsidR="003672D2" w:rsidRPr="000A2372">
        <w:rPr>
          <w:bCs/>
          <w:sz w:val="22"/>
          <w:szCs w:val="22"/>
        </w:rPr>
        <w:t>'</w:t>
      </w:r>
      <w:r w:rsidRPr="000A2372">
        <w:rPr>
          <w:bCs/>
          <w:sz w:val="22"/>
          <w:szCs w:val="22"/>
        </w:rPr>
        <w:t>identifier les lacunes dans les normes existantes et d</w:t>
      </w:r>
      <w:r w:rsidR="003672D2" w:rsidRPr="000A2372">
        <w:rPr>
          <w:bCs/>
          <w:sz w:val="22"/>
          <w:szCs w:val="22"/>
        </w:rPr>
        <w:t>'</w:t>
      </w:r>
      <w:r w:rsidRPr="000A2372">
        <w:rPr>
          <w:bCs/>
          <w:sz w:val="22"/>
          <w:szCs w:val="22"/>
        </w:rPr>
        <w:t>étudier les domaines prioritaires pour la normalisation future, compte tenu de l</w:t>
      </w:r>
      <w:r w:rsidR="003672D2" w:rsidRPr="000A2372">
        <w:rPr>
          <w:bCs/>
          <w:sz w:val="22"/>
          <w:szCs w:val="22"/>
        </w:rPr>
        <w:t>'</w:t>
      </w:r>
      <w:r w:rsidRPr="000A2372">
        <w:rPr>
          <w:bCs/>
          <w:sz w:val="22"/>
          <w:szCs w:val="22"/>
        </w:rPr>
        <w:t>évolution rapide des technologies de réseau, des écosystèmes des médias et des innovations fondées sur l</w:t>
      </w:r>
      <w:r w:rsidR="003672D2" w:rsidRPr="000A2372">
        <w:rPr>
          <w:bCs/>
          <w:sz w:val="22"/>
          <w:szCs w:val="22"/>
        </w:rPr>
        <w:t>'</w:t>
      </w:r>
      <w:r w:rsidRPr="000A2372">
        <w:rPr>
          <w:bCs/>
          <w:sz w:val="22"/>
          <w:szCs w:val="22"/>
        </w:rPr>
        <w:t>IA.</w:t>
      </w:r>
    </w:p>
    <w:p w14:paraId="4B54597F" w14:textId="77777777" w:rsidR="000A6703" w:rsidRPr="000A2372" w:rsidRDefault="000A6703" w:rsidP="000A6703">
      <w:pPr>
        <w:rPr>
          <w:bCs/>
          <w:sz w:val="22"/>
          <w:szCs w:val="22"/>
        </w:rPr>
      </w:pPr>
      <w:r w:rsidRPr="000A2372">
        <w:rPr>
          <w:bCs/>
          <w:sz w:val="22"/>
          <w:szCs w:val="22"/>
        </w:rPr>
        <w:t>4</w:t>
      </w:r>
      <w:r w:rsidRPr="000A2372">
        <w:rPr>
          <w:bCs/>
          <w:sz w:val="22"/>
          <w:szCs w:val="22"/>
        </w:rPr>
        <w:tab/>
        <w:t>La participation à l'atelier est gratuite et ouverte aux États Membres, aux Membres de Secteur, aux Associés de l'UIT et aux établissements universitaires participant aux travaux de l'UIT, ainsi qu'à toute personne issue d'un pays Membre de l'UIT qui souhaite contribuer aux travaux. Cela inclut les personnes qui sont également membres d'organisations internationales, régionales ou nationales, mais il convient de noter que l'inscription est obligatoire pour participer en personne ou en ligne.</w:t>
      </w:r>
    </w:p>
    <w:p w14:paraId="7DFA2F54" w14:textId="55B1493E" w:rsidR="000A6703" w:rsidRPr="000A2372" w:rsidRDefault="000A6703" w:rsidP="000A6703">
      <w:pPr>
        <w:rPr>
          <w:bCs/>
          <w:sz w:val="22"/>
          <w:szCs w:val="22"/>
        </w:rPr>
      </w:pPr>
      <w:r w:rsidRPr="000A2372">
        <w:rPr>
          <w:bCs/>
          <w:sz w:val="22"/>
          <w:szCs w:val="22"/>
        </w:rPr>
        <w:t>5</w:t>
      </w:r>
      <w:r w:rsidRPr="000A2372">
        <w:rPr>
          <w:bCs/>
          <w:sz w:val="22"/>
          <w:szCs w:val="22"/>
        </w:rPr>
        <w:tab/>
        <w:t xml:space="preserve">Afin de permettre au TSB de prendre les dispositions nécessaires, je vous saurais gré de bien vouloir vous inscrire dès que possible, et au plus tard le </w:t>
      </w:r>
      <w:r w:rsidRPr="000A2372">
        <w:rPr>
          <w:b/>
          <w:bCs/>
          <w:sz w:val="22"/>
          <w:szCs w:val="22"/>
        </w:rPr>
        <w:t>7 juillet 2026</w:t>
      </w:r>
      <w:r w:rsidRPr="000A2372">
        <w:rPr>
          <w:bCs/>
          <w:sz w:val="22"/>
          <w:szCs w:val="22"/>
        </w:rPr>
        <w:t xml:space="preserve">, à </w:t>
      </w:r>
      <w:proofErr w:type="gramStart"/>
      <w:r w:rsidRPr="000A2372">
        <w:rPr>
          <w:bCs/>
          <w:sz w:val="22"/>
          <w:szCs w:val="22"/>
        </w:rPr>
        <w:t>l'adresse:</w:t>
      </w:r>
      <w:proofErr w:type="gramEnd"/>
      <w:r w:rsidRPr="000A2372">
        <w:rPr>
          <w:bCs/>
          <w:sz w:val="22"/>
          <w:szCs w:val="22"/>
        </w:rPr>
        <w:t xml:space="preserve"> </w:t>
      </w:r>
      <w:hyperlink r:id="rId23" w:history="1">
        <w:r w:rsidRPr="000A2372">
          <w:rPr>
            <w:rStyle w:val="Hyperlink"/>
            <w:bCs/>
            <w:sz w:val="22"/>
            <w:szCs w:val="22"/>
          </w:rPr>
          <w:t>https://www.itu.int/net4/CRM/xreg/web/Login.aspx?src=Registration&amp;Event=C-00016754</w:t>
        </w:r>
      </w:hyperlink>
      <w:r w:rsidRPr="000A2372">
        <w:rPr>
          <w:bCs/>
          <w:sz w:val="22"/>
          <w:szCs w:val="22"/>
        </w:rPr>
        <w:t>.</w:t>
      </w:r>
      <w:hyperlink r:id="rId24" w:history="1"/>
    </w:p>
    <w:p w14:paraId="01F6B3B0" w14:textId="77777777" w:rsidR="000A6703" w:rsidRPr="000A2372" w:rsidRDefault="000A6703" w:rsidP="000A6703">
      <w:pPr>
        <w:rPr>
          <w:bCs/>
          <w:sz w:val="22"/>
          <w:szCs w:val="22"/>
        </w:rPr>
      </w:pPr>
      <w:r w:rsidRPr="000A2372">
        <w:rPr>
          <w:b/>
          <w:bCs/>
          <w:sz w:val="22"/>
          <w:szCs w:val="22"/>
        </w:rPr>
        <w:t>Veuillez noter que l'inscription préalable des participants (en présentiel ou à distance) aux ateliers est obligatoire et s'effectue exclusivement en ligne.</w:t>
      </w:r>
    </w:p>
    <w:p w14:paraId="70581850" w14:textId="104AC917" w:rsidR="000A6703" w:rsidRPr="000A2372" w:rsidRDefault="000A6703" w:rsidP="000A6703">
      <w:pPr>
        <w:rPr>
          <w:bCs/>
          <w:sz w:val="22"/>
          <w:szCs w:val="22"/>
        </w:rPr>
      </w:pPr>
      <w:r w:rsidRPr="000A2372">
        <w:rPr>
          <w:bCs/>
          <w:sz w:val="22"/>
          <w:szCs w:val="22"/>
        </w:rPr>
        <w:t>6</w:t>
      </w:r>
      <w:r w:rsidRPr="000A2372">
        <w:rPr>
          <w:bCs/>
          <w:sz w:val="22"/>
          <w:szCs w:val="22"/>
        </w:rPr>
        <w:tab/>
        <w:t xml:space="preserve">Toutes les informations utiles concernant l'atelier, notamment le projet de programme, seront communiquées sur le site web de la manifestation à l'adresse </w:t>
      </w:r>
      <w:proofErr w:type="gramStart"/>
      <w:r w:rsidRPr="000A2372">
        <w:rPr>
          <w:bCs/>
          <w:sz w:val="22"/>
          <w:szCs w:val="22"/>
        </w:rPr>
        <w:t>suivante:</w:t>
      </w:r>
      <w:proofErr w:type="gramEnd"/>
      <w:r w:rsidRPr="000A2372">
        <w:rPr>
          <w:bCs/>
          <w:sz w:val="22"/>
          <w:szCs w:val="22"/>
        </w:rPr>
        <w:t xml:space="preserve"> </w:t>
      </w:r>
      <w:hyperlink r:id="rId25" w:anchor="/fr" w:history="1">
        <w:r w:rsidRPr="000A2372">
          <w:rPr>
            <w:rStyle w:val="Hyperlink"/>
            <w:bCs/>
            <w:sz w:val="22"/>
            <w:szCs w:val="22"/>
          </w:rPr>
          <w:t>https://www.itu.int/en/ITU-T/Workshops-and-Seminars/2026/0714/Pages/default.aspx</w:t>
        </w:r>
      </w:hyperlink>
      <w:r w:rsidRPr="000A2372">
        <w:rPr>
          <w:bCs/>
          <w:sz w:val="22"/>
          <w:szCs w:val="22"/>
        </w:rPr>
        <w:t>.</w:t>
      </w:r>
      <w:hyperlink r:id="rId26" w:history="1"/>
    </w:p>
    <w:p w14:paraId="7EA9A9CD" w14:textId="77777777" w:rsidR="000A6703" w:rsidRPr="000A2372" w:rsidRDefault="000A6703" w:rsidP="000A6703">
      <w:pPr>
        <w:rPr>
          <w:bCs/>
          <w:sz w:val="22"/>
          <w:szCs w:val="22"/>
        </w:rPr>
      </w:pPr>
      <w:r w:rsidRPr="000A2372">
        <w:rPr>
          <w:bCs/>
          <w:sz w:val="22"/>
          <w:szCs w:val="22"/>
        </w:rPr>
        <w:t>Ce site web sera actualisé régulièrement à mesure que de plus amples informations seront mises à disposition, et les participants sont invités à le consulter régulièrement pour prendre connaissance des dernières mises à jour.</w:t>
      </w:r>
    </w:p>
    <w:p w14:paraId="46F2C3C2" w14:textId="4DE40E3D" w:rsidR="00307FB4" w:rsidRPr="000A2372" w:rsidRDefault="000A6703" w:rsidP="000F1D42">
      <w:pPr>
        <w:keepNext/>
        <w:keepLines/>
        <w:rPr>
          <w:bCs/>
          <w:sz w:val="22"/>
          <w:szCs w:val="22"/>
        </w:rPr>
      </w:pPr>
      <w:r w:rsidRPr="000A2372">
        <w:rPr>
          <w:bCs/>
          <w:sz w:val="22"/>
          <w:szCs w:val="22"/>
        </w:rPr>
        <w:t>7</w:t>
      </w:r>
      <w:r w:rsidRPr="000A2372">
        <w:rPr>
          <w:bCs/>
          <w:sz w:val="22"/>
          <w:szCs w:val="22"/>
        </w:rPr>
        <w:tab/>
        <w:t>Nous vous rappelons que, pour les ressortissants de certains pays, l'entrée et le séjour en Suisse, quelle qu'en soit la durée, sont soumis à l'obtention d'un visa. Ce visa doit être obtenu auprès de la représentation de la Suisse (ambassade ou consulat) dans votre pays ou, à défaut, dans le pays le plus proche de votre pays de départ. Le traitement et l'approbation des demandes de visa peuvent prendre un certain temps. Les délais pouvant varier, nous vous suggérons de vous renseigner directement auprès de la représentation concernée et de formuler votre demande au plus tôt. Étant donné que le traitement des demandes de visa et la délivrance des visas peuvent prendre un certain temps, nous vous suggérons de vous renseigner directement auprès de la représentation concernée et de formuler votre demande au plus tôt.</w:t>
      </w:r>
    </w:p>
    <w:p w14:paraId="6A4CD67F" w14:textId="77777777" w:rsidR="00307FB4" w:rsidRPr="000A2372" w:rsidRDefault="00307FB4" w:rsidP="000F1D42">
      <w:pPr>
        <w:keepNext/>
        <w:keepLines/>
        <w:rPr>
          <w:bCs/>
          <w:sz w:val="22"/>
          <w:szCs w:val="22"/>
        </w:rPr>
      </w:pPr>
      <w:r w:rsidRPr="000A2372">
        <w:rPr>
          <w:bCs/>
          <w:sz w:val="22"/>
          <w:szCs w:val="22"/>
        </w:rPr>
        <w:t>Veuillez agréer, Madame, Monsieur, l'assurance de ma considération distinguée.</w:t>
      </w:r>
    </w:p>
    <w:p w14:paraId="3A296738" w14:textId="6B33343D" w:rsidR="00B60868" w:rsidRPr="000A2372" w:rsidRDefault="00B60868" w:rsidP="000F1D42">
      <w:pPr>
        <w:keepNext/>
        <w:keepLines/>
        <w:tabs>
          <w:tab w:val="clear" w:pos="1191"/>
          <w:tab w:val="clear" w:pos="1588"/>
          <w:tab w:val="clear" w:pos="1985"/>
          <w:tab w:val="left" w:pos="5964"/>
        </w:tabs>
        <w:spacing w:before="480" w:after="480"/>
        <w:rPr>
          <w:bCs/>
          <w:sz w:val="22"/>
          <w:szCs w:val="22"/>
        </w:rPr>
      </w:pPr>
      <w:r w:rsidRPr="000A2372">
        <w:rPr>
          <w:bCs/>
          <w:sz w:val="22"/>
          <w:szCs w:val="22"/>
        </w:rPr>
        <w:t>(</w:t>
      </w:r>
      <w:proofErr w:type="gramStart"/>
      <w:r w:rsidRPr="000A2372">
        <w:rPr>
          <w:bCs/>
          <w:i/>
          <w:sz w:val="22"/>
          <w:szCs w:val="22"/>
        </w:rPr>
        <w:t>signé</w:t>
      </w:r>
      <w:proofErr w:type="gramEnd"/>
      <w:r w:rsidRPr="000A2372">
        <w:rPr>
          <w:bCs/>
          <w:sz w:val="22"/>
          <w:szCs w:val="22"/>
        </w:rPr>
        <w:t>)</w:t>
      </w:r>
    </w:p>
    <w:p w14:paraId="3B647157" w14:textId="3D8F35C7" w:rsidR="00517A03" w:rsidRPr="000A2372" w:rsidRDefault="00307FB4" w:rsidP="000F1D42">
      <w:pPr>
        <w:keepNext/>
        <w:keepLines/>
        <w:rPr>
          <w:bCs/>
          <w:sz w:val="22"/>
          <w:szCs w:val="22"/>
        </w:rPr>
      </w:pPr>
      <w:r w:rsidRPr="000A2372">
        <w:rPr>
          <w:bCs/>
          <w:sz w:val="22"/>
          <w:szCs w:val="22"/>
        </w:rPr>
        <w:t>Seizo Onoe</w:t>
      </w:r>
      <w:r w:rsidR="00B60868" w:rsidRPr="000A2372">
        <w:rPr>
          <w:bCs/>
          <w:sz w:val="22"/>
          <w:szCs w:val="22"/>
        </w:rPr>
        <w:br/>
      </w:r>
      <w:r w:rsidRPr="000A2372">
        <w:rPr>
          <w:bCs/>
          <w:sz w:val="22"/>
          <w:szCs w:val="22"/>
        </w:rPr>
        <w:t>Directeur du Bureau de la normalisation</w:t>
      </w:r>
      <w:r w:rsidR="00B60868" w:rsidRPr="000A2372">
        <w:rPr>
          <w:bCs/>
          <w:sz w:val="22"/>
          <w:szCs w:val="22"/>
        </w:rPr>
        <w:br/>
      </w:r>
      <w:r w:rsidRPr="000A2372">
        <w:rPr>
          <w:bCs/>
          <w:sz w:val="22"/>
          <w:szCs w:val="22"/>
        </w:rPr>
        <w:t>des télécommunications</w:t>
      </w:r>
    </w:p>
    <w:sectPr w:rsidR="00517A03" w:rsidRPr="000A2372" w:rsidSect="00A15179">
      <w:headerReference w:type="default" r:id="rId27"/>
      <w:footerReference w:type="first" r:id="rId28"/>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70014" w14:textId="77777777" w:rsidR="008459E7" w:rsidRDefault="008459E7">
      <w:r>
        <w:separator/>
      </w:r>
    </w:p>
  </w:endnote>
  <w:endnote w:type="continuationSeparator" w:id="0">
    <w:p w14:paraId="1269AE67" w14:textId="77777777" w:rsidR="008459E7" w:rsidRDefault="00845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4F2D67F8"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r>
    <w:proofErr w:type="gramStart"/>
    <w:r w:rsidRPr="003E66AD">
      <w:rPr>
        <w:color w:val="0070C0"/>
        <w:sz w:val="18"/>
        <w:szCs w:val="18"/>
        <w:lang w:val="fr-CH"/>
      </w:rPr>
      <w:t>Tél</w:t>
    </w:r>
    <w:r w:rsidR="00085F5A" w:rsidRPr="003E66AD">
      <w:rPr>
        <w:color w:val="0070C0"/>
        <w:sz w:val="18"/>
        <w:szCs w:val="18"/>
        <w:lang w:val="fr-CH"/>
      </w:rPr>
      <w:t>.</w:t>
    </w:r>
    <w:r w:rsidRPr="003E66AD">
      <w:rPr>
        <w:color w:val="0070C0"/>
        <w:sz w:val="18"/>
        <w:szCs w:val="18"/>
        <w:lang w:val="fr-CH"/>
      </w:rPr>
      <w:t>:</w:t>
    </w:r>
    <w:proofErr w:type="gramEnd"/>
    <w:r w:rsidRPr="003E66AD">
      <w:rPr>
        <w:color w:val="0070C0"/>
        <w:sz w:val="18"/>
        <w:szCs w:val="18"/>
        <w:lang w:val="fr-CH"/>
      </w:rPr>
      <w:t xml:space="preserve"> +41 22 730 5111 • </w:t>
    </w:r>
    <w:proofErr w:type="gramStart"/>
    <w:r w:rsidRPr="003E66AD">
      <w:rPr>
        <w:color w:val="0070C0"/>
        <w:sz w:val="18"/>
        <w:szCs w:val="18"/>
        <w:lang w:val="fr-CH"/>
      </w:rPr>
      <w:t>Fax:</w:t>
    </w:r>
    <w:proofErr w:type="gramEnd"/>
    <w:r w:rsidRPr="003E66AD">
      <w:rPr>
        <w:color w:val="0070C0"/>
        <w:sz w:val="18"/>
        <w:szCs w:val="18"/>
        <w:lang w:val="fr-CH"/>
      </w:rPr>
      <w:t xml:space="preserve"> +41 22 733 7256 • </w:t>
    </w:r>
    <w:proofErr w:type="gramStart"/>
    <w:r w:rsidR="00085F5A" w:rsidRPr="003E66AD">
      <w:rPr>
        <w:color w:val="0070C0"/>
        <w:sz w:val="18"/>
        <w:szCs w:val="18"/>
        <w:lang w:val="fr-CH"/>
      </w:rPr>
      <w:t>Courriel</w:t>
    </w:r>
    <w:r w:rsidRPr="003E66AD">
      <w:rPr>
        <w:color w:val="0070C0"/>
        <w:sz w:val="18"/>
        <w:szCs w:val="18"/>
        <w:lang w:val="fr-CH"/>
      </w:rPr>
      <w:t>:</w:t>
    </w:r>
    <w:proofErr w:type="gramEnd"/>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1A625" w14:textId="77777777" w:rsidR="008459E7" w:rsidRDefault="008459E7">
      <w:r>
        <w:t>____________________</w:t>
      </w:r>
    </w:p>
  </w:footnote>
  <w:footnote w:type="continuationSeparator" w:id="0">
    <w:p w14:paraId="24DA3607" w14:textId="77777777" w:rsidR="008459E7" w:rsidRDefault="00845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4504D114" w:rsidR="00697BC1" w:rsidRPr="00697BC1" w:rsidRDefault="008459E7"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0A6703">
      <w:rPr>
        <w:noProof/>
        <w:sz w:val="18"/>
        <w:szCs w:val="16"/>
      </w:rPr>
      <w:t>140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A2372"/>
    <w:rsid w:val="000A6703"/>
    <w:rsid w:val="000B0D96"/>
    <w:rsid w:val="000B59D8"/>
    <w:rsid w:val="000C1F6B"/>
    <w:rsid w:val="000C25CC"/>
    <w:rsid w:val="000C56BE"/>
    <w:rsid w:val="000F1D42"/>
    <w:rsid w:val="001026FD"/>
    <w:rsid w:val="001077FD"/>
    <w:rsid w:val="00115DD7"/>
    <w:rsid w:val="00167472"/>
    <w:rsid w:val="00167F92"/>
    <w:rsid w:val="00173738"/>
    <w:rsid w:val="001A536B"/>
    <w:rsid w:val="001B79A3"/>
    <w:rsid w:val="001E3B34"/>
    <w:rsid w:val="002152A3"/>
    <w:rsid w:val="0023667A"/>
    <w:rsid w:val="002732C7"/>
    <w:rsid w:val="002937DB"/>
    <w:rsid w:val="002E395D"/>
    <w:rsid w:val="00307FB4"/>
    <w:rsid w:val="003131F0"/>
    <w:rsid w:val="00333A80"/>
    <w:rsid w:val="00341117"/>
    <w:rsid w:val="00364E95"/>
    <w:rsid w:val="003672D2"/>
    <w:rsid w:val="00372875"/>
    <w:rsid w:val="003742F8"/>
    <w:rsid w:val="003B1E80"/>
    <w:rsid w:val="003B66E8"/>
    <w:rsid w:val="003E66AD"/>
    <w:rsid w:val="004033F1"/>
    <w:rsid w:val="00414B0C"/>
    <w:rsid w:val="00423C21"/>
    <w:rsid w:val="004257AC"/>
    <w:rsid w:val="0043711B"/>
    <w:rsid w:val="004419E9"/>
    <w:rsid w:val="00445B68"/>
    <w:rsid w:val="0048088B"/>
    <w:rsid w:val="004977C9"/>
    <w:rsid w:val="004B732E"/>
    <w:rsid w:val="004D51F4"/>
    <w:rsid w:val="004D64E0"/>
    <w:rsid w:val="00501731"/>
    <w:rsid w:val="005120A2"/>
    <w:rsid w:val="0051210D"/>
    <w:rsid w:val="005136D2"/>
    <w:rsid w:val="00517A03"/>
    <w:rsid w:val="005A3DD9"/>
    <w:rsid w:val="005B1DFC"/>
    <w:rsid w:val="005E610A"/>
    <w:rsid w:val="00601682"/>
    <w:rsid w:val="00603470"/>
    <w:rsid w:val="00625E79"/>
    <w:rsid w:val="006333F7"/>
    <w:rsid w:val="006427A1"/>
    <w:rsid w:val="00644741"/>
    <w:rsid w:val="00697BC1"/>
    <w:rsid w:val="006A6FFE"/>
    <w:rsid w:val="006C5A91"/>
    <w:rsid w:val="006F52F7"/>
    <w:rsid w:val="00716BBC"/>
    <w:rsid w:val="007321BC"/>
    <w:rsid w:val="00760063"/>
    <w:rsid w:val="00775E4B"/>
    <w:rsid w:val="0079553B"/>
    <w:rsid w:val="00795679"/>
    <w:rsid w:val="007A40FE"/>
    <w:rsid w:val="00810105"/>
    <w:rsid w:val="008157E0"/>
    <w:rsid w:val="008459E7"/>
    <w:rsid w:val="00850477"/>
    <w:rsid w:val="00854E1D"/>
    <w:rsid w:val="00887FA6"/>
    <w:rsid w:val="008C4397"/>
    <w:rsid w:val="008C465A"/>
    <w:rsid w:val="008F2C9B"/>
    <w:rsid w:val="00923CD6"/>
    <w:rsid w:val="00935AA8"/>
    <w:rsid w:val="00971C9A"/>
    <w:rsid w:val="009D51FA"/>
    <w:rsid w:val="009F1E23"/>
    <w:rsid w:val="00A15179"/>
    <w:rsid w:val="00A51537"/>
    <w:rsid w:val="00A5280F"/>
    <w:rsid w:val="00A5645A"/>
    <w:rsid w:val="00A60FC1"/>
    <w:rsid w:val="00A97C37"/>
    <w:rsid w:val="00AA06A5"/>
    <w:rsid w:val="00AA131B"/>
    <w:rsid w:val="00AC37B5"/>
    <w:rsid w:val="00AD752F"/>
    <w:rsid w:val="00AF08A4"/>
    <w:rsid w:val="00AF0D7D"/>
    <w:rsid w:val="00B27B41"/>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D042E"/>
    <w:rsid w:val="00CF2560"/>
    <w:rsid w:val="00CF5B46"/>
    <w:rsid w:val="00D46B68"/>
    <w:rsid w:val="00D542A5"/>
    <w:rsid w:val="00DC3D47"/>
    <w:rsid w:val="00DD77DA"/>
    <w:rsid w:val="00E0686F"/>
    <w:rsid w:val="00E06C61"/>
    <w:rsid w:val="00E13DB3"/>
    <w:rsid w:val="00E2408B"/>
    <w:rsid w:val="00E62CEA"/>
    <w:rsid w:val="00E72AE1"/>
    <w:rsid w:val="00ED6A7A"/>
    <w:rsid w:val="00EE4C36"/>
    <w:rsid w:val="00EF6A23"/>
    <w:rsid w:val="00F346CE"/>
    <w:rsid w:val="00F34F98"/>
    <w:rsid w:val="00F40540"/>
    <w:rsid w:val="00F67402"/>
    <w:rsid w:val="00F766A2"/>
    <w:rsid w:val="00F9451D"/>
    <w:rsid w:val="00FD3073"/>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eva.crowneplaza.com/informations-pratiques/" TargetMode="External"/><Relationship Id="rId18" Type="http://schemas.openxmlformats.org/officeDocument/2006/relationships/hyperlink" Target="https://www.itu.int/en/ITU-T/studygroups/2025-2028/21/Pages/default.aspx" TargetMode="External"/><Relationship Id="rId26" Type="http://schemas.openxmlformats.org/officeDocument/2006/relationships/hyperlink" Target="https://www.itu.int/en/ITU-T/Workshops-and-Seminars/2026/0714/Pages/default.aspx" TargetMode="External"/><Relationship Id="rId3" Type="http://schemas.openxmlformats.org/officeDocument/2006/relationships/customXml" Target="../customXml/item3.xml"/><Relationship Id="rId21" Type="http://schemas.openxmlformats.org/officeDocument/2006/relationships/hyperlink" Target="https://www.itu.int/en/ITU-T/Workshops-and-Seminars/2026/0714/Documents/Call%20for%20presentations.pdf" TargetMode="Externa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en/ITU-T/studygroups/2022-2024/16/video/Pages/jvet.aspx" TargetMode="External"/><Relationship Id="rId25" Type="http://schemas.openxmlformats.org/officeDocument/2006/relationships/hyperlink" Target="https://www.itu.int/en/ITU-T/Workshops-and-Seminars/2026/0714/Pages/default.aspx" TargetMode="External"/><Relationship Id="rId2" Type="http://schemas.openxmlformats.org/officeDocument/2006/relationships/customXml" Target="../customXml/item2.xml"/><Relationship Id="rId16" Type="http://schemas.openxmlformats.org/officeDocument/2006/relationships/hyperlink" Target="https://www.mpeg.org/meetings/mpeg-155/" TargetMode="External"/><Relationship Id="rId20" Type="http://schemas.openxmlformats.org/officeDocument/2006/relationships/hyperlink" Target="https://www.itu.int/en/ITU-T/studygroups/2022-2024/16/video/Pages/jvet.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net4/CRM/xreg/web/Login.aspx?src=Registration&amp;Event=C-00016754" TargetMode="External"/><Relationship Id="rId5" Type="http://schemas.openxmlformats.org/officeDocument/2006/relationships/numbering" Target="numbering.xml"/><Relationship Id="rId15" Type="http://schemas.openxmlformats.org/officeDocument/2006/relationships/hyperlink" Target="https://www.itu.int/en/ITU-T/studygroups/2025-2028/21/Pages/default.aspx" TargetMode="External"/><Relationship Id="rId23" Type="http://schemas.openxmlformats.org/officeDocument/2006/relationships/hyperlink" Target="https://www.itu.int/net4/CRM/xreg/web/Login.aspx?src=Registration&amp;Event=C-00016754"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mpeg.org/meetings/mpeg-1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eva.crowneplaza.com/informations-pratiques/" TargetMode="External"/><Relationship Id="rId22" Type="http://schemas.openxmlformats.org/officeDocument/2006/relationships/hyperlink" Target="https://www.itu.int/en/ITU-T/Workshops-and-Seminars/2026/0714/Documents/Call%20for%20presentations.pdf"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421CAD-F937-4A45-94F9-1CB02B99406F}">
  <ds:schemaRefs>
    <ds:schemaRef ds:uri="http://schemas.microsoft.com/sharepoint/v3/contenttype/forms"/>
  </ds:schemaRefs>
</ds:datastoreItem>
</file>

<file path=customXml/itemProps2.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3.xml><?xml version="1.0" encoding="utf-8"?>
<ds:datastoreItem xmlns:ds="http://schemas.openxmlformats.org/officeDocument/2006/customXml" ds:itemID="{6EF107BD-F3F0-46CC-8CEF-62826A7D2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369458-6E72-4493-8954-07CCFAD54507}">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docProps/app.xml><?xml version="1.0" encoding="utf-8"?>
<Properties xmlns="http://schemas.openxmlformats.org/officeDocument/2006/extended-properties" xmlns:vt="http://schemas.openxmlformats.org/officeDocument/2006/docPropsVTypes">
  <Template>PF_TSB_Circular.dotx</Template>
  <TotalTime>25</TotalTime>
  <Pages>2</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7808</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Baba, Ruth Bandomah</cp:lastModifiedBy>
  <cp:revision>9</cp:revision>
  <cp:lastPrinted>2011-04-15T08:01:00Z</cp:lastPrinted>
  <dcterms:created xsi:type="dcterms:W3CDTF">2026-06-01T09:15:00Z</dcterms:created>
  <dcterms:modified xsi:type="dcterms:W3CDTF">2026-10-22T15:13:00Z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