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Look w:val="0000" w:firstRow="0" w:lastRow="0" w:firstColumn="0" w:lastColumn="0" w:noHBand="0" w:noVBand="0"/>
      </w:tblPr>
      <w:tblGrid>
        <w:gridCol w:w="1276"/>
        <w:gridCol w:w="3544"/>
        <w:gridCol w:w="3119"/>
        <w:gridCol w:w="1984"/>
      </w:tblGrid>
      <w:tr w:rsidR="00DC2801" w:rsidRPr="003C4F36" w14:paraId="220B26CF" w14:textId="77777777" w:rsidTr="5FE31617">
        <w:tc>
          <w:tcPr>
            <w:tcW w:w="1276" w:type="dxa"/>
            <w:tcMar>
              <w:left w:w="0" w:type="dxa"/>
              <w:right w:w="0" w:type="dxa"/>
            </w:tcMar>
            <w:vAlign w:val="center"/>
          </w:tcPr>
          <w:p w14:paraId="17B415BE" w14:textId="77777777" w:rsidR="00DC2801" w:rsidRPr="003C4F36" w:rsidRDefault="00DC2801" w:rsidP="00DC2801">
            <w:pPr>
              <w:pStyle w:val="Tabletext"/>
              <w:framePr w:hSpace="0" w:wrap="auto" w:vAnchor="margin" w:hAnchor="text" w:xAlign="left" w:yAlign="inline"/>
            </w:pPr>
            <w:r w:rsidRPr="003C4F36">
              <w:rPr>
                <w:noProof/>
                <w:lang w:eastAsia="fr-CH"/>
              </w:rPr>
              <w:drawing>
                <wp:inline distT="0" distB="0" distL="0" distR="0" wp14:anchorId="18D50AE8" wp14:editId="40102B84">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37906784" w14:textId="77777777" w:rsidR="00DC2801" w:rsidRPr="003C4F36" w:rsidRDefault="00DC2801" w:rsidP="00DC2801">
            <w:pPr>
              <w:framePr w:hSpace="0" w:wrap="auto" w:vAnchor="margin" w:hAnchor="text" w:xAlign="left" w:yAlign="inline"/>
              <w:spacing w:before="0"/>
              <w:jc w:val="both"/>
              <w:rPr>
                <w:b/>
                <w:bCs/>
                <w:smallCaps/>
                <w:sz w:val="36"/>
                <w:szCs w:val="36"/>
              </w:rPr>
            </w:pPr>
            <w:r w:rsidRPr="003C4F36">
              <w:rPr>
                <w:b/>
                <w:bCs/>
                <w:smallCaps/>
                <w:sz w:val="36"/>
                <w:szCs w:val="36"/>
              </w:rPr>
              <w:t>International telecommunication union</w:t>
            </w:r>
          </w:p>
          <w:p w14:paraId="50EFB442" w14:textId="39E0103D" w:rsidR="00DC2801" w:rsidRPr="003C4F36" w:rsidRDefault="00DC2801" w:rsidP="00B7664B">
            <w:pPr>
              <w:framePr w:hSpace="0" w:wrap="auto" w:vAnchor="margin" w:hAnchor="text" w:xAlign="left" w:yAlign="inline"/>
              <w:spacing w:before="0"/>
              <w:rPr>
                <w:color w:val="FFFFFF"/>
              </w:rPr>
            </w:pPr>
            <w:r w:rsidRPr="003C4F36">
              <w:rPr>
                <w:b/>
                <w:bCs/>
                <w:iCs/>
                <w:smallCaps/>
                <w:sz w:val="28"/>
                <w:szCs w:val="28"/>
              </w:rPr>
              <w:t>Telecommunication Standardization Bureau</w:t>
            </w:r>
          </w:p>
        </w:tc>
        <w:tc>
          <w:tcPr>
            <w:tcW w:w="1984" w:type="dxa"/>
            <w:vAlign w:val="center"/>
          </w:tcPr>
          <w:p w14:paraId="16E31E39" w14:textId="77777777" w:rsidR="00DC2801" w:rsidRPr="003C4F36" w:rsidRDefault="00DC2801" w:rsidP="00DC2801">
            <w:pPr>
              <w:framePr w:hSpace="0" w:wrap="auto" w:vAnchor="margin" w:hAnchor="text" w:xAlign="left" w:yAlign="inline"/>
            </w:pPr>
          </w:p>
        </w:tc>
      </w:tr>
      <w:tr w:rsidR="00A27839" w:rsidRPr="003C4F36" w14:paraId="2ED59F9E" w14:textId="77777777" w:rsidTr="5FE31617">
        <w:trPr>
          <w:cantSplit/>
          <w:trHeight w:val="356"/>
        </w:trPr>
        <w:tc>
          <w:tcPr>
            <w:tcW w:w="4820" w:type="dxa"/>
            <w:gridSpan w:val="2"/>
            <w:vAlign w:val="center"/>
          </w:tcPr>
          <w:p w14:paraId="20DC8C39" w14:textId="77777777" w:rsidR="00A27839" w:rsidRPr="003C4F36" w:rsidRDefault="00A27839" w:rsidP="00734E88">
            <w:pPr>
              <w:pStyle w:val="Tabletext"/>
              <w:framePr w:hSpace="0" w:wrap="auto" w:vAnchor="margin" w:hAnchor="text" w:xAlign="left" w:yAlign="inline"/>
            </w:pPr>
          </w:p>
        </w:tc>
        <w:tc>
          <w:tcPr>
            <w:tcW w:w="5103" w:type="dxa"/>
            <w:gridSpan w:val="2"/>
            <w:vAlign w:val="center"/>
          </w:tcPr>
          <w:p w14:paraId="47FC22F3" w14:textId="77162E7E" w:rsidR="00A27839" w:rsidRPr="003C4F36" w:rsidRDefault="00A27839" w:rsidP="00B51157">
            <w:pPr>
              <w:pStyle w:val="Tabletext"/>
              <w:framePr w:hSpace="0" w:wrap="auto" w:vAnchor="margin" w:hAnchor="text" w:xAlign="left" w:yAlign="inline"/>
              <w:spacing w:before="0"/>
            </w:pPr>
            <w:r w:rsidRPr="003C4F36">
              <w:t xml:space="preserve">Geneva, </w:t>
            </w:r>
            <w:r w:rsidR="000E7B4F">
              <w:t>2</w:t>
            </w:r>
            <w:r w:rsidR="00627480">
              <w:t>9</w:t>
            </w:r>
            <w:r w:rsidR="00533629">
              <w:t xml:space="preserve"> </w:t>
            </w:r>
            <w:r w:rsidR="000E7B4F">
              <w:t>May</w:t>
            </w:r>
            <w:r w:rsidR="4F2BD169" w:rsidRPr="003C4F36">
              <w:t xml:space="preserve"> 202</w:t>
            </w:r>
            <w:r w:rsidR="000E7B4F">
              <w:t>6</w:t>
            </w:r>
          </w:p>
        </w:tc>
      </w:tr>
      <w:tr w:rsidR="00A27839" w:rsidRPr="003C4F36" w14:paraId="7E094D2D" w14:textId="77777777" w:rsidTr="00B51157">
        <w:trPr>
          <w:cantSplit/>
          <w:trHeight w:val="843"/>
        </w:trPr>
        <w:tc>
          <w:tcPr>
            <w:tcW w:w="1276" w:type="dxa"/>
          </w:tcPr>
          <w:p w14:paraId="1A760FCA" w14:textId="77777777" w:rsidR="00727108" w:rsidRPr="003C4F36" w:rsidRDefault="00A27839" w:rsidP="00B51157">
            <w:pPr>
              <w:pStyle w:val="Tabletext"/>
              <w:framePr w:hSpace="0" w:wrap="auto" w:vAnchor="margin" w:hAnchor="text" w:xAlign="left" w:yAlign="inline"/>
              <w:spacing w:before="0" w:after="0"/>
              <w:rPr>
                <w:b/>
                <w:bCs/>
              </w:rPr>
            </w:pPr>
            <w:r w:rsidRPr="003C4F36">
              <w:rPr>
                <w:b/>
                <w:bCs/>
              </w:rPr>
              <w:t>Ref:</w:t>
            </w:r>
          </w:p>
          <w:p w14:paraId="7CDA1785" w14:textId="77777777" w:rsidR="00727108" w:rsidRPr="003C4F36" w:rsidRDefault="00727108" w:rsidP="00B51157">
            <w:pPr>
              <w:pStyle w:val="Tabletext"/>
              <w:framePr w:hSpace="0" w:wrap="auto" w:vAnchor="margin" w:hAnchor="text" w:xAlign="left" w:yAlign="inline"/>
              <w:spacing w:before="0" w:after="0"/>
              <w:rPr>
                <w:b/>
                <w:bCs/>
              </w:rPr>
            </w:pPr>
          </w:p>
          <w:p w14:paraId="545933FC" w14:textId="322442A2" w:rsidR="00A27839" w:rsidRPr="003C4F36" w:rsidRDefault="00B30583" w:rsidP="00B51157">
            <w:pPr>
              <w:pStyle w:val="Tabletext"/>
              <w:framePr w:hSpace="0" w:wrap="auto" w:vAnchor="margin" w:hAnchor="text" w:xAlign="left" w:yAlign="inline"/>
              <w:spacing w:before="0" w:after="0"/>
              <w:rPr>
                <w:b/>
                <w:bCs/>
              </w:rPr>
            </w:pPr>
            <w:r w:rsidRPr="003C4F36">
              <w:rPr>
                <w:b/>
                <w:bCs/>
              </w:rPr>
              <w:t>Contact:</w:t>
            </w:r>
          </w:p>
        </w:tc>
        <w:tc>
          <w:tcPr>
            <w:tcW w:w="3544" w:type="dxa"/>
          </w:tcPr>
          <w:p w14:paraId="5D39D9FA" w14:textId="3D08082C" w:rsidR="00727108" w:rsidRPr="003C4F36" w:rsidRDefault="00A27839" w:rsidP="00B51157">
            <w:pPr>
              <w:pStyle w:val="TSBCircNo"/>
              <w:framePr w:hSpace="0" w:wrap="auto" w:vAnchor="margin" w:hAnchor="text" w:xAlign="left" w:yAlign="inline"/>
              <w:spacing w:before="0" w:after="0"/>
            </w:pPr>
            <w:r w:rsidRPr="003C4F36">
              <w:t>TSB Circular</w:t>
            </w:r>
            <w:r w:rsidR="00025C5D">
              <w:t xml:space="preserve"> 140</w:t>
            </w:r>
            <w:r w:rsidR="00B51157">
              <w:br/>
            </w:r>
            <w:r w:rsidR="00B30583" w:rsidRPr="003C4F36">
              <w:t>TSB Events/</w:t>
            </w:r>
            <w:r w:rsidR="001406AD" w:rsidRPr="003C4F36">
              <w:t>S</w:t>
            </w:r>
            <w:r w:rsidR="001406AD">
              <w:t>P</w:t>
            </w:r>
          </w:p>
          <w:p w14:paraId="7D2C1E3D" w14:textId="2A95FC7F" w:rsidR="00A27839" w:rsidRPr="003C4F36" w:rsidRDefault="003703F2" w:rsidP="00B51157">
            <w:pPr>
              <w:pStyle w:val="Tabletext"/>
              <w:framePr w:hSpace="0" w:wrap="auto" w:vAnchor="margin" w:hAnchor="text" w:xAlign="left" w:yAlign="inline"/>
              <w:spacing w:before="0" w:after="0"/>
            </w:pPr>
            <w:r>
              <w:t>Stefano Polidori</w:t>
            </w:r>
          </w:p>
        </w:tc>
        <w:tc>
          <w:tcPr>
            <w:tcW w:w="5103" w:type="dxa"/>
            <w:gridSpan w:val="2"/>
            <w:vMerge w:val="restart"/>
          </w:tcPr>
          <w:p w14:paraId="2091063E" w14:textId="77777777" w:rsidR="00A27839" w:rsidRPr="003C4F36" w:rsidRDefault="00A27839" w:rsidP="00B51157">
            <w:pPr>
              <w:framePr w:hSpace="0" w:wrap="auto" w:vAnchor="margin" w:hAnchor="text" w:xAlign="left" w:yAlign="inline"/>
              <w:tabs>
                <w:tab w:val="clear" w:pos="794"/>
                <w:tab w:val="clear" w:pos="1191"/>
                <w:tab w:val="clear" w:pos="1588"/>
                <w:tab w:val="clear" w:pos="1985"/>
              </w:tabs>
              <w:spacing w:before="0"/>
              <w:rPr>
                <w:b/>
                <w:bCs/>
              </w:rPr>
            </w:pPr>
            <w:r w:rsidRPr="003C4F36">
              <w:rPr>
                <w:b/>
                <w:bCs/>
              </w:rPr>
              <w:t>To:</w:t>
            </w:r>
          </w:p>
          <w:p w14:paraId="76A94A91" w14:textId="3DD22CFE" w:rsidR="00A27839"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Administrations of Member States of the Union</w:t>
            </w:r>
          </w:p>
          <w:p w14:paraId="3501A6C6" w14:textId="02B94E7F" w:rsidR="003703F2" w:rsidRPr="003C4F36" w:rsidRDefault="003703F2"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t>-</w:t>
            </w:r>
            <w:r w:rsidR="00CD25A4">
              <w:tab/>
            </w:r>
            <w:r w:rsidRPr="00596B67">
              <w:t>The State of Palestine (Res. 99 (Rev. Dubai, 2018));</w:t>
            </w:r>
          </w:p>
          <w:p w14:paraId="579E98E8" w14:textId="4314EBC5" w:rsidR="00A27839" w:rsidRPr="00682FCF"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rPr>
                <w:lang w:val="fr-FR"/>
              </w:rPr>
            </w:pPr>
            <w:r w:rsidRPr="00682FCF">
              <w:rPr>
                <w:lang w:val="fr-FR"/>
              </w:rPr>
              <w:t>-</w:t>
            </w:r>
            <w:r w:rsidRPr="00682FCF">
              <w:rPr>
                <w:lang w:val="fr-FR"/>
              </w:rPr>
              <w:tab/>
              <w:t xml:space="preserve">ITU-T </w:t>
            </w:r>
            <w:proofErr w:type="spellStart"/>
            <w:r w:rsidRPr="00682FCF">
              <w:rPr>
                <w:lang w:val="fr-FR"/>
              </w:rPr>
              <w:t>Sector</w:t>
            </w:r>
            <w:proofErr w:type="spellEnd"/>
            <w:r w:rsidRPr="00682FCF">
              <w:rPr>
                <w:lang w:val="fr-FR"/>
              </w:rPr>
              <w:t xml:space="preserve"> Members</w:t>
            </w:r>
          </w:p>
          <w:p w14:paraId="7A5CDC69" w14:textId="14A5BE7C" w:rsidR="00A27839" w:rsidRPr="00682FCF"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rPr>
                <w:lang w:val="fr-FR"/>
              </w:rPr>
            </w:pPr>
            <w:r w:rsidRPr="00682FCF">
              <w:rPr>
                <w:lang w:val="fr-FR"/>
              </w:rPr>
              <w:t>-</w:t>
            </w:r>
            <w:r w:rsidRPr="00682FCF">
              <w:rPr>
                <w:lang w:val="fr-FR"/>
              </w:rPr>
              <w:tab/>
              <w:t>ITU-T Associates</w:t>
            </w:r>
          </w:p>
          <w:p w14:paraId="5780AA12"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ITU Academia</w:t>
            </w:r>
          </w:p>
        </w:tc>
      </w:tr>
      <w:tr w:rsidR="00A27839" w:rsidRPr="003C4F36" w14:paraId="4B95B0C4" w14:textId="77777777" w:rsidTr="00B51157">
        <w:trPr>
          <w:cantSplit/>
          <w:trHeight w:val="304"/>
        </w:trPr>
        <w:tc>
          <w:tcPr>
            <w:tcW w:w="1276" w:type="dxa"/>
          </w:tcPr>
          <w:p w14:paraId="45E2B2FB" w14:textId="77777777" w:rsidR="00A27839" w:rsidRPr="003C4F36" w:rsidRDefault="00A27839" w:rsidP="00B51157">
            <w:pPr>
              <w:pStyle w:val="Tabletext"/>
              <w:framePr w:hSpace="0" w:wrap="auto" w:vAnchor="margin" w:hAnchor="text" w:xAlign="left" w:yAlign="inline"/>
              <w:spacing w:before="0" w:after="0"/>
              <w:rPr>
                <w:b/>
                <w:bCs/>
              </w:rPr>
            </w:pPr>
            <w:r w:rsidRPr="003C4F36">
              <w:rPr>
                <w:b/>
                <w:bCs/>
              </w:rPr>
              <w:t>Tel:</w:t>
            </w:r>
          </w:p>
        </w:tc>
        <w:tc>
          <w:tcPr>
            <w:tcW w:w="3544" w:type="dxa"/>
          </w:tcPr>
          <w:p w14:paraId="24F915EF" w14:textId="57E9277A" w:rsidR="00A27839" w:rsidRPr="003C4F36" w:rsidRDefault="00A27839" w:rsidP="00B51157">
            <w:pPr>
              <w:pStyle w:val="Tabletext"/>
              <w:framePr w:hSpace="0" w:wrap="auto" w:vAnchor="margin" w:hAnchor="text" w:xAlign="left" w:yAlign="inline"/>
              <w:spacing w:before="0" w:after="0"/>
              <w:rPr>
                <w:b/>
              </w:rPr>
            </w:pPr>
            <w:r w:rsidRPr="003C4F36">
              <w:t>+41 22 730</w:t>
            </w:r>
            <w:r w:rsidR="0087293C" w:rsidRPr="003C4F36">
              <w:t xml:space="preserve"> </w:t>
            </w:r>
            <w:r w:rsidR="003703F2">
              <w:t>5858</w:t>
            </w:r>
          </w:p>
        </w:tc>
        <w:tc>
          <w:tcPr>
            <w:tcW w:w="5103" w:type="dxa"/>
            <w:gridSpan w:val="2"/>
            <w:vMerge/>
          </w:tcPr>
          <w:p w14:paraId="02CB47FF"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pPr>
          </w:p>
        </w:tc>
      </w:tr>
      <w:tr w:rsidR="00A27839" w:rsidRPr="003C4F36" w14:paraId="398C077B" w14:textId="77777777" w:rsidTr="00B51157">
        <w:trPr>
          <w:cantSplit/>
          <w:trHeight w:val="83"/>
        </w:trPr>
        <w:tc>
          <w:tcPr>
            <w:tcW w:w="1276" w:type="dxa"/>
          </w:tcPr>
          <w:p w14:paraId="7C4DFEEF" w14:textId="77777777" w:rsidR="00A27839" w:rsidRDefault="00A27839" w:rsidP="00B51157">
            <w:pPr>
              <w:pStyle w:val="Tabletext"/>
              <w:framePr w:hSpace="0" w:wrap="auto" w:vAnchor="margin" w:hAnchor="text" w:xAlign="left" w:yAlign="inline"/>
              <w:spacing w:before="0" w:after="0"/>
              <w:rPr>
                <w:b/>
                <w:bCs/>
              </w:rPr>
            </w:pPr>
            <w:r w:rsidRPr="003C4F36">
              <w:rPr>
                <w:b/>
                <w:bCs/>
              </w:rPr>
              <w:t>Fax:</w:t>
            </w:r>
          </w:p>
          <w:p w14:paraId="48AB32B6" w14:textId="64E5D7A9" w:rsidR="00485558" w:rsidRPr="003C4F36" w:rsidRDefault="00485558" w:rsidP="00B51157">
            <w:pPr>
              <w:pStyle w:val="Tabletext"/>
              <w:framePr w:hSpace="0" w:wrap="auto" w:vAnchor="margin" w:hAnchor="text" w:xAlign="left" w:yAlign="inline"/>
              <w:spacing w:before="0" w:after="0"/>
              <w:rPr>
                <w:b/>
                <w:bCs/>
              </w:rPr>
            </w:pPr>
            <w:r w:rsidRPr="003C4F36">
              <w:rPr>
                <w:b/>
                <w:bCs/>
              </w:rPr>
              <w:t>E-mail:</w:t>
            </w:r>
          </w:p>
        </w:tc>
        <w:tc>
          <w:tcPr>
            <w:tcW w:w="3544" w:type="dxa"/>
          </w:tcPr>
          <w:p w14:paraId="6A73BDB6" w14:textId="77777777" w:rsidR="00A27839" w:rsidRDefault="00A27839" w:rsidP="00B51157">
            <w:pPr>
              <w:pStyle w:val="Tabletext"/>
              <w:framePr w:hSpace="0" w:wrap="auto" w:vAnchor="margin" w:hAnchor="text" w:xAlign="left" w:yAlign="inline"/>
              <w:spacing w:before="0" w:after="0"/>
            </w:pPr>
            <w:r w:rsidRPr="003C4F36">
              <w:t>+41 22 730 5853</w:t>
            </w:r>
          </w:p>
          <w:p w14:paraId="6AC542FC" w14:textId="7541EB45" w:rsidR="00485558" w:rsidRPr="003C4F36" w:rsidRDefault="00485558" w:rsidP="00B51157">
            <w:pPr>
              <w:pStyle w:val="Tabletext"/>
              <w:framePr w:hSpace="0" w:wrap="auto" w:vAnchor="margin" w:hAnchor="text" w:xAlign="left" w:yAlign="inline"/>
              <w:spacing w:before="0" w:after="0"/>
              <w:rPr>
                <w:b/>
              </w:rPr>
            </w:pPr>
            <w:hyperlink r:id="rId12" w:history="1">
              <w:r w:rsidRPr="003C4F36">
                <w:rPr>
                  <w:rStyle w:val="Hyperlink"/>
                </w:rPr>
                <w:t>tsbevents@itu.int</w:t>
              </w:r>
            </w:hyperlink>
          </w:p>
        </w:tc>
        <w:tc>
          <w:tcPr>
            <w:tcW w:w="5103" w:type="dxa"/>
            <w:gridSpan w:val="2"/>
            <w:vMerge/>
          </w:tcPr>
          <w:p w14:paraId="2CA7B9B4"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pPr>
          </w:p>
        </w:tc>
      </w:tr>
      <w:tr w:rsidR="00A27839" w:rsidRPr="003C4F36" w14:paraId="53EFBF8D" w14:textId="77777777" w:rsidTr="5FE31617">
        <w:trPr>
          <w:cantSplit/>
          <w:trHeight w:val="1592"/>
        </w:trPr>
        <w:tc>
          <w:tcPr>
            <w:tcW w:w="1276" w:type="dxa"/>
          </w:tcPr>
          <w:p w14:paraId="4C07D266" w14:textId="771B1447" w:rsidR="00A27839" w:rsidRPr="003C4F36" w:rsidRDefault="00A27839" w:rsidP="00B51157">
            <w:pPr>
              <w:pStyle w:val="Tabletext"/>
              <w:framePr w:hSpace="0" w:wrap="auto" w:vAnchor="margin" w:hAnchor="text" w:xAlign="left" w:yAlign="inline"/>
              <w:spacing w:before="0" w:after="0"/>
              <w:rPr>
                <w:b/>
                <w:bCs/>
              </w:rPr>
            </w:pPr>
          </w:p>
        </w:tc>
        <w:tc>
          <w:tcPr>
            <w:tcW w:w="3544" w:type="dxa"/>
          </w:tcPr>
          <w:p w14:paraId="631F6F4A" w14:textId="36611945" w:rsidR="00A27839" w:rsidRPr="003C4F36" w:rsidRDefault="00A27839" w:rsidP="00734E88">
            <w:pPr>
              <w:pStyle w:val="Tabletext"/>
              <w:framePr w:hSpace="0" w:wrap="auto" w:vAnchor="margin" w:hAnchor="text" w:xAlign="left" w:yAlign="inline"/>
            </w:pPr>
          </w:p>
        </w:tc>
        <w:tc>
          <w:tcPr>
            <w:tcW w:w="5103" w:type="dxa"/>
            <w:gridSpan w:val="2"/>
          </w:tcPr>
          <w:p w14:paraId="47FD5ABA" w14:textId="77777777"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rPr>
                <w:b/>
                <w:bCs/>
              </w:rPr>
            </w:pPr>
            <w:r w:rsidRPr="003C4F36">
              <w:rPr>
                <w:b/>
                <w:bCs/>
              </w:rPr>
              <w:t>Copy to:</w:t>
            </w:r>
          </w:p>
          <w:p w14:paraId="5D8E5A2D" w14:textId="173FC299"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Chai</w:t>
            </w:r>
            <w:r w:rsidR="0038184A" w:rsidRPr="003C4F36">
              <w:t>rs</w:t>
            </w:r>
            <w:r w:rsidRPr="003C4F36">
              <w:t xml:space="preserve"> and Vice-Chai</w:t>
            </w:r>
            <w:r w:rsidR="0038184A" w:rsidRPr="003C4F36">
              <w:t>s</w:t>
            </w:r>
            <w:r w:rsidRPr="003C4F36">
              <w:t xml:space="preserve"> of Study Groups</w:t>
            </w:r>
          </w:p>
          <w:p w14:paraId="39264A90" w14:textId="6F683E6B"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Director of the Telecommunication Development Bureau</w:t>
            </w:r>
          </w:p>
          <w:p w14:paraId="6ADA4E03" w14:textId="27FB1951" w:rsidR="00A27839" w:rsidRPr="003C4F36" w:rsidRDefault="00A27839" w:rsidP="00B51157">
            <w:pPr>
              <w:pStyle w:val="Tabletext"/>
              <w:framePr w:hSpace="0" w:wrap="auto" w:vAnchor="margin" w:hAnchor="text" w:xAlign="left" w:yAlign="inline"/>
              <w:tabs>
                <w:tab w:val="clear" w:pos="284"/>
                <w:tab w:val="clear" w:pos="567"/>
                <w:tab w:val="clear" w:pos="794"/>
                <w:tab w:val="clear" w:pos="851"/>
                <w:tab w:val="clear" w:pos="1191"/>
                <w:tab w:val="clear" w:pos="1418"/>
                <w:tab w:val="clear" w:pos="1588"/>
                <w:tab w:val="clear" w:pos="1701"/>
                <w:tab w:val="clear" w:pos="1985"/>
                <w:tab w:val="clear" w:pos="2552"/>
                <w:tab w:val="clear" w:pos="2835"/>
                <w:tab w:val="clear" w:pos="3119"/>
                <w:tab w:val="clear" w:pos="3402"/>
                <w:tab w:val="clear" w:pos="3686"/>
                <w:tab w:val="clear" w:pos="3969"/>
              </w:tabs>
              <w:ind w:left="284" w:hanging="284"/>
            </w:pPr>
            <w:r w:rsidRPr="003C4F36">
              <w:t>-</w:t>
            </w:r>
            <w:r w:rsidRPr="003C4F36">
              <w:tab/>
              <w:t>The Director of the Radiocommunication Bureau</w:t>
            </w:r>
            <w:r w:rsidR="00025C5D">
              <w:br/>
            </w:r>
          </w:p>
        </w:tc>
      </w:tr>
      <w:tr w:rsidR="00A27839" w:rsidRPr="003C4F36" w14:paraId="7D757198" w14:textId="77777777" w:rsidTr="5FE31617">
        <w:trPr>
          <w:cantSplit/>
        </w:trPr>
        <w:tc>
          <w:tcPr>
            <w:tcW w:w="1276" w:type="dxa"/>
          </w:tcPr>
          <w:p w14:paraId="2F9464CE" w14:textId="77777777" w:rsidR="00A27839" w:rsidRPr="003C4F36" w:rsidRDefault="00A27839" w:rsidP="00734E88">
            <w:pPr>
              <w:pStyle w:val="Tabletext"/>
              <w:framePr w:hSpace="0" w:wrap="auto" w:vAnchor="margin" w:hAnchor="text" w:xAlign="left" w:yAlign="inline"/>
              <w:rPr>
                <w:b/>
                <w:bCs/>
              </w:rPr>
            </w:pPr>
            <w:r w:rsidRPr="003C4F36">
              <w:rPr>
                <w:b/>
                <w:bCs/>
              </w:rPr>
              <w:t>Subject:</w:t>
            </w:r>
          </w:p>
        </w:tc>
        <w:tc>
          <w:tcPr>
            <w:tcW w:w="8647" w:type="dxa"/>
            <w:gridSpan w:val="3"/>
          </w:tcPr>
          <w:p w14:paraId="44620FEE" w14:textId="77777777" w:rsidR="00627480" w:rsidRDefault="000E7B4F" w:rsidP="003703F2">
            <w:pPr>
              <w:pStyle w:val="Tabletext"/>
              <w:framePr w:hSpace="0" w:wrap="auto" w:vAnchor="margin" w:hAnchor="text" w:xAlign="left" w:yAlign="inline"/>
              <w:rPr>
                <w:b/>
                <w:bCs/>
              </w:rPr>
            </w:pPr>
            <w:r w:rsidRPr="000E7B4F">
              <w:rPr>
                <w:b/>
                <w:bCs/>
              </w:rPr>
              <w:t>ITU-T S</w:t>
            </w:r>
            <w:r w:rsidR="00025C5D">
              <w:rPr>
                <w:b/>
                <w:bCs/>
              </w:rPr>
              <w:t xml:space="preserve">tudy Group </w:t>
            </w:r>
            <w:r w:rsidRPr="000E7B4F">
              <w:rPr>
                <w:b/>
                <w:bCs/>
              </w:rPr>
              <w:t>21 and ISO/IEC JTC 1 SC 29 Joint</w:t>
            </w:r>
            <w:r>
              <w:rPr>
                <w:b/>
                <w:bCs/>
              </w:rPr>
              <w:t xml:space="preserve"> </w:t>
            </w:r>
            <w:r w:rsidRPr="000E7B4F">
              <w:rPr>
                <w:b/>
                <w:bCs/>
              </w:rPr>
              <w:t xml:space="preserve">Workshop on </w:t>
            </w:r>
          </w:p>
          <w:p w14:paraId="6AEC11D8" w14:textId="3DA37F93" w:rsidR="00A27839" w:rsidRPr="003C4F36" w:rsidRDefault="000E7B4F" w:rsidP="003703F2">
            <w:pPr>
              <w:pStyle w:val="Tabletext"/>
              <w:framePr w:hSpace="0" w:wrap="auto" w:vAnchor="margin" w:hAnchor="text" w:xAlign="left" w:yAlign="inline"/>
              <w:rPr>
                <w:b/>
                <w:bCs/>
              </w:rPr>
            </w:pPr>
            <w:r w:rsidRPr="000E7B4F">
              <w:rPr>
                <w:b/>
                <w:bCs/>
              </w:rPr>
              <w:t>“Media Streaming Service – What’s next”</w:t>
            </w:r>
            <w:r>
              <w:rPr>
                <w:b/>
                <w:bCs/>
              </w:rPr>
              <w:t xml:space="preserve"> </w:t>
            </w:r>
            <w:r w:rsidR="00E94313" w:rsidRPr="003C4F36">
              <w:rPr>
                <w:b/>
                <w:bCs/>
              </w:rPr>
              <w:br/>
            </w:r>
            <w:r w:rsidR="00226C92" w:rsidRPr="003C4F36">
              <w:rPr>
                <w:b/>
                <w:bCs/>
              </w:rPr>
              <w:t>(</w:t>
            </w:r>
            <w:r w:rsidR="00E44A18" w:rsidRPr="003C4F36">
              <w:rPr>
                <w:b/>
                <w:bCs/>
              </w:rPr>
              <w:t>Geneva</w:t>
            </w:r>
            <w:r w:rsidR="00B30583" w:rsidRPr="003C4F36">
              <w:rPr>
                <w:b/>
                <w:bCs/>
              </w:rPr>
              <w:t>,</w:t>
            </w:r>
            <w:r w:rsidR="00E44A18" w:rsidRPr="003C4F36">
              <w:rPr>
                <w:b/>
                <w:bCs/>
              </w:rPr>
              <w:t xml:space="preserve"> Switzerland,</w:t>
            </w:r>
            <w:r w:rsidR="00C373B8" w:rsidRPr="003C4F36">
              <w:rPr>
                <w:b/>
                <w:bCs/>
              </w:rPr>
              <w:t xml:space="preserve"> </w:t>
            </w:r>
            <w:r>
              <w:rPr>
                <w:b/>
                <w:bCs/>
              </w:rPr>
              <w:t xml:space="preserve">14 July </w:t>
            </w:r>
            <w:r w:rsidR="005149E4" w:rsidRPr="003C4F36">
              <w:rPr>
                <w:b/>
                <w:bCs/>
              </w:rPr>
              <w:t>202</w:t>
            </w:r>
            <w:r>
              <w:rPr>
                <w:b/>
                <w:bCs/>
              </w:rPr>
              <w:t>6</w:t>
            </w:r>
            <w:r w:rsidR="00226C92" w:rsidRPr="003C4F36">
              <w:rPr>
                <w:b/>
                <w:bCs/>
              </w:rPr>
              <w:t>)</w:t>
            </w:r>
          </w:p>
        </w:tc>
      </w:tr>
      <w:tr w:rsidR="00E026FF" w:rsidRPr="003C4F36" w14:paraId="5FEF5A1D" w14:textId="77777777" w:rsidTr="5FE31617">
        <w:trPr>
          <w:cantSplit/>
        </w:trPr>
        <w:tc>
          <w:tcPr>
            <w:tcW w:w="9923" w:type="dxa"/>
            <w:gridSpan w:val="4"/>
          </w:tcPr>
          <w:p w14:paraId="1447F539" w14:textId="77777777" w:rsidR="00627480" w:rsidRDefault="00E026FF" w:rsidP="00627480">
            <w:pPr>
              <w:framePr w:hSpace="0" w:wrap="auto" w:vAnchor="margin" w:hAnchor="text" w:xAlign="left" w:yAlign="inline"/>
              <w:spacing w:after="120"/>
            </w:pPr>
            <w:r w:rsidRPr="003C4F36">
              <w:t>Dear Sir/Madam,</w:t>
            </w:r>
          </w:p>
          <w:p w14:paraId="6D16F557" w14:textId="44E15A09" w:rsidR="00EE37A5" w:rsidRDefault="00E026FF" w:rsidP="00627480">
            <w:pPr>
              <w:framePr w:hSpace="0" w:wrap="auto" w:vAnchor="margin" w:hAnchor="text" w:xAlign="left" w:yAlign="inline"/>
              <w:spacing w:after="120"/>
              <w:rPr>
                <w:b/>
                <w:bCs/>
              </w:rPr>
            </w:pPr>
            <w:r w:rsidRPr="003C4F36">
              <w:t>1</w:t>
            </w:r>
            <w:r w:rsidRPr="003C4F36">
              <w:tab/>
            </w:r>
            <w:r w:rsidR="003703F2" w:rsidRPr="003703F2">
              <w:t>The International Telecommunication Union</w:t>
            </w:r>
            <w:r w:rsidR="00CE304C">
              <w:t xml:space="preserve"> Study Group </w:t>
            </w:r>
            <w:r w:rsidR="000E7B4F">
              <w:t xml:space="preserve">21 </w:t>
            </w:r>
            <w:r w:rsidR="00CE304C">
              <w:t xml:space="preserve">(ITU-T SG21), </w:t>
            </w:r>
            <w:r w:rsidR="000E7B4F">
              <w:t xml:space="preserve">in </w:t>
            </w:r>
            <w:r w:rsidR="001374A2">
              <w:t>collaboration</w:t>
            </w:r>
            <w:r w:rsidR="000E7B4F">
              <w:t xml:space="preserve"> with </w:t>
            </w:r>
            <w:r w:rsidR="000E7B4F" w:rsidRPr="000E7B4F">
              <w:t>ISO/IEC JTC 1/SC 29</w:t>
            </w:r>
            <w:r w:rsidR="00CE304C">
              <w:t xml:space="preserve"> is</w:t>
            </w:r>
            <w:r w:rsidR="001374A2">
              <w:t xml:space="preserve"> </w:t>
            </w:r>
            <w:r w:rsidR="000E7B4F" w:rsidRPr="000E7B4F">
              <w:t>organiz</w:t>
            </w:r>
            <w:r w:rsidR="001374A2">
              <w:t>ing</w:t>
            </w:r>
            <w:r w:rsidR="000E7B4F" w:rsidRPr="000E7B4F">
              <w:t xml:space="preserve"> a </w:t>
            </w:r>
            <w:r w:rsidR="00CE304C">
              <w:t xml:space="preserve">joint </w:t>
            </w:r>
            <w:r w:rsidR="000E7B4F" w:rsidRPr="000E7B4F">
              <w:t xml:space="preserve">workshop on </w:t>
            </w:r>
            <w:r w:rsidR="000E7B4F" w:rsidRPr="000E7B4F">
              <w:rPr>
                <w:b/>
                <w:bCs/>
              </w:rPr>
              <w:t>“Media Streaming Service – What’s next” in Geneva, Switzerland</w:t>
            </w:r>
            <w:r w:rsidR="000E7B4F" w:rsidRPr="000E7B4F">
              <w:t xml:space="preserve"> on </w:t>
            </w:r>
            <w:r w:rsidR="000E7B4F" w:rsidRPr="000E7B4F">
              <w:rPr>
                <w:b/>
                <w:bCs/>
              </w:rPr>
              <w:t xml:space="preserve">14 July 2026 from 1400 to 1800 CEST. </w:t>
            </w:r>
          </w:p>
          <w:p w14:paraId="78146AB8" w14:textId="666301C2" w:rsidR="00EE37A5" w:rsidRPr="00E60085" w:rsidRDefault="00EE37A5" w:rsidP="00B51157">
            <w:pPr>
              <w:framePr w:hSpace="0" w:wrap="auto" w:vAnchor="margin" w:hAnchor="text" w:xAlign="left" w:yAlign="inline"/>
              <w:spacing w:before="0" w:after="120"/>
            </w:pPr>
            <w:r w:rsidRPr="00E60085">
              <w:t>The workshop will take place at the Crowne Plaza</w:t>
            </w:r>
            <w:r w:rsidR="00627480">
              <w:t xml:space="preserve"> Geneva</w:t>
            </w:r>
            <w:r w:rsidR="00E60085" w:rsidRPr="00E60085">
              <w:t>, Avenue Louis-</w:t>
            </w:r>
            <w:proofErr w:type="spellStart"/>
            <w:r w:rsidR="00E60085" w:rsidRPr="00E60085">
              <w:t>Casaï</w:t>
            </w:r>
            <w:proofErr w:type="spellEnd"/>
            <w:r w:rsidR="00E60085" w:rsidRPr="00E60085">
              <w:t xml:space="preserve"> 75-77</w:t>
            </w:r>
            <w:r w:rsidR="00E60085">
              <w:t xml:space="preserve">, </w:t>
            </w:r>
            <w:r w:rsidR="00E60085" w:rsidRPr="00E60085">
              <w:t xml:space="preserve">1216 Cointrin, </w:t>
            </w:r>
            <w:r w:rsidR="00682370" w:rsidRPr="00682370">
              <w:t>Geneva,</w:t>
            </w:r>
            <w:r w:rsidR="001709FA">
              <w:t xml:space="preserve"> </w:t>
            </w:r>
            <w:r w:rsidR="00682370" w:rsidRPr="00682370">
              <w:t>Switzerland</w:t>
            </w:r>
            <w:r w:rsidRPr="00E60085">
              <w:t>.</w:t>
            </w:r>
            <w:r w:rsidR="00E60085">
              <w:t xml:space="preserve"> </w:t>
            </w:r>
            <w:r w:rsidR="00682370">
              <w:t xml:space="preserve">See </w:t>
            </w:r>
            <w:hyperlink r:id="rId13" w:history="1">
              <w:r w:rsidR="001709FA" w:rsidRPr="0094329C">
                <w:rPr>
                  <w:rStyle w:val="Hyperlink"/>
                </w:rPr>
                <w:t>https://geneva.crowneplaza.com/informations-pratiques/</w:t>
              </w:r>
            </w:hyperlink>
            <w:r w:rsidR="001709FA">
              <w:t xml:space="preserve"> </w:t>
            </w:r>
            <w:r w:rsidR="00682370">
              <w:t>.</w:t>
            </w:r>
          </w:p>
          <w:p w14:paraId="5690BC54" w14:textId="62B3A245" w:rsidR="00705179" w:rsidRPr="003C4F36" w:rsidRDefault="000E7B4F" w:rsidP="00B51157">
            <w:pPr>
              <w:framePr w:hSpace="0" w:wrap="auto" w:vAnchor="margin" w:hAnchor="text" w:xAlign="left" w:yAlign="inline"/>
              <w:spacing w:before="0" w:after="120"/>
            </w:pPr>
            <w:r w:rsidRPr="001374A2">
              <w:t>The</w:t>
            </w:r>
            <w:r w:rsidRPr="000E7B4F">
              <w:t xml:space="preserve"> workshop </w:t>
            </w:r>
            <w:r w:rsidR="001374A2">
              <w:t>will be</w:t>
            </w:r>
            <w:r w:rsidRPr="000E7B4F">
              <w:t xml:space="preserve"> collocated with meetings of </w:t>
            </w:r>
            <w:hyperlink r:id="rId14" w:history="1">
              <w:r w:rsidRPr="00025C5D">
                <w:rPr>
                  <w:rStyle w:val="Hyperlink"/>
                </w:rPr>
                <w:t>ITU-T Study Group 21</w:t>
              </w:r>
            </w:hyperlink>
            <w:r w:rsidRPr="000E7B4F">
              <w:t xml:space="preserve"> “Technologies for multimedia, content delivery and cable television” and meetings of ISO/IEC JTC 1 SC 29 / </w:t>
            </w:r>
            <w:hyperlink r:id="rId15" w:history="1">
              <w:r w:rsidRPr="00025C5D">
                <w:rPr>
                  <w:rStyle w:val="Hyperlink"/>
                </w:rPr>
                <w:t>MPEG-related WGs</w:t>
              </w:r>
            </w:hyperlink>
            <w:r w:rsidRPr="000E7B4F">
              <w:t>. Sessions of the Joint Video Experts Team (</w:t>
            </w:r>
            <w:hyperlink r:id="rId16" w:history="1">
              <w:r w:rsidRPr="00025C5D">
                <w:rPr>
                  <w:rStyle w:val="Hyperlink"/>
                </w:rPr>
                <w:t>JVET</w:t>
              </w:r>
            </w:hyperlink>
            <w:r w:rsidRPr="000E7B4F">
              <w:t xml:space="preserve">) are also scheduled </w:t>
            </w:r>
            <w:r w:rsidR="00EE37A5">
              <w:t>in the same period</w:t>
            </w:r>
            <w:r w:rsidRPr="000E7B4F">
              <w:t>. The workshop will be held in English and remote participation will be provided.</w:t>
            </w:r>
          </w:p>
          <w:p w14:paraId="47F4CB1E" w14:textId="77777777" w:rsidR="00CD3B29" w:rsidRDefault="009B0157" w:rsidP="001374A2">
            <w:pPr>
              <w:framePr w:hSpace="0" w:wrap="auto" w:vAnchor="margin" w:hAnchor="text" w:xAlign="left" w:yAlign="inline"/>
              <w:spacing w:before="0" w:after="120"/>
            </w:pPr>
            <w:r w:rsidRPr="003C4F36">
              <w:t>2</w:t>
            </w:r>
            <w:r w:rsidRPr="003C4F36">
              <w:tab/>
            </w:r>
            <w:r w:rsidR="001374A2" w:rsidRPr="001374A2">
              <w:t>As the landscape of multimedia streaming continues to evolve—driven by next-generation integrated networks, edge computing, and the increasing integration of Artificial Intelligence (AI)—the industry is entering a new phase of transformation. Building on decades of successful standardization, including MPEG-2 Systems (ITU-T H.222) and MPEG-DASH, ITU-T SG21 and ISO/IEC JTC 1/SC 29 aim to explore how future media streaming services can address emerging technological, operational, and market challenges</w:t>
            </w:r>
            <w:r w:rsidR="001374A2">
              <w:t>.</w:t>
            </w:r>
          </w:p>
          <w:p w14:paraId="1137E379" w14:textId="66DD0424" w:rsidR="001374A2" w:rsidRDefault="001374A2" w:rsidP="001374A2">
            <w:pPr>
              <w:framePr w:hSpace="0" w:wrap="auto" w:vAnchor="margin" w:hAnchor="text" w:xAlign="left" w:yAlign="inline"/>
              <w:spacing w:before="0" w:after="120"/>
            </w:pPr>
            <w:r>
              <w:t>The workshop will provide a platform for industry experts to exchange views on key topics such as next-generation media delivery over heterogeneous networks, ultra-low latency streaming, consumer-centric delivery and content repurposing, smart home and in-home media distribution, advanced media containers, volumetric and spatial media services, and issues related to energy efficiency, sustainability, and accessibility. Through interactive sessions and presentations, the workshop seeks to better understand the opportunities and challenges that will shape future standards in multimedia streaming services.</w:t>
            </w:r>
          </w:p>
          <w:p w14:paraId="791F20A0" w14:textId="66947916" w:rsidR="00310868" w:rsidRPr="003C4F36" w:rsidRDefault="001374A2" w:rsidP="001374A2">
            <w:pPr>
              <w:framePr w:hSpace="0" w:wrap="auto" w:vAnchor="margin" w:hAnchor="text" w:xAlign="left" w:yAlign="inline"/>
              <w:spacing w:before="0" w:after="120"/>
            </w:pPr>
            <w:r>
              <w:t xml:space="preserve">A </w:t>
            </w:r>
            <w:hyperlink r:id="rId17" w:history="1">
              <w:r w:rsidRPr="00627480">
                <w:rPr>
                  <w:rStyle w:val="Hyperlink"/>
                </w:rPr>
                <w:t>call for presentations</w:t>
              </w:r>
            </w:hyperlink>
            <w:r>
              <w:t xml:space="preserve"> has been issued to invite contributions from industry experts. Presentation proposals (including title, authors, and a 500-word abstract) should be submitted by </w:t>
            </w:r>
            <w:r w:rsidRPr="00CE304C">
              <w:rPr>
                <w:b/>
                <w:bCs/>
              </w:rPr>
              <w:t>13 June 2026</w:t>
            </w:r>
            <w:r>
              <w:t>.</w:t>
            </w:r>
          </w:p>
          <w:p w14:paraId="11022101" w14:textId="2797390A" w:rsidR="001374A2" w:rsidRDefault="009B0157" w:rsidP="001374A2">
            <w:pPr>
              <w:framePr w:hSpace="0" w:wrap="auto" w:vAnchor="margin" w:hAnchor="text" w:xAlign="left" w:yAlign="inline"/>
              <w:spacing w:before="0" w:after="120"/>
            </w:pPr>
            <w:r w:rsidRPr="003C4F36">
              <w:t>3</w:t>
            </w:r>
            <w:r w:rsidRPr="003C4F36">
              <w:tab/>
            </w:r>
            <w:r w:rsidR="001374A2">
              <w:t xml:space="preserve">The objective of the workshop is to facilitate dialogue between standards organizations and industry stakeholders on the future of multimedia streaming services. ITU-T SG21 and ISO/IEC JTC 1/SC 29 aim to gather insights on emerging requirements, identify gaps in existing standards, and explore priority </w:t>
            </w:r>
            <w:r w:rsidR="001374A2">
              <w:lastRenderedPageBreak/>
              <w:t xml:space="preserve">areas for future standardization, </w:t>
            </w:r>
            <w:proofErr w:type="gramStart"/>
            <w:r w:rsidR="001374A2">
              <w:t>taking into account</w:t>
            </w:r>
            <w:proofErr w:type="gramEnd"/>
            <w:r w:rsidR="001374A2">
              <w:t xml:space="preserve"> the rapid evolution of network technologies, media ecosystems, and AI-driven innovations. </w:t>
            </w:r>
          </w:p>
          <w:p w14:paraId="590F226F" w14:textId="36DA61FC" w:rsidR="00490F68" w:rsidRDefault="00627480" w:rsidP="001374A2">
            <w:pPr>
              <w:framePr w:hSpace="0" w:wrap="auto" w:vAnchor="margin" w:hAnchor="text" w:xAlign="left" w:yAlign="inline"/>
              <w:spacing w:before="0" w:after="120"/>
            </w:pPr>
            <w:r>
              <w:t>4</w:t>
            </w:r>
            <w:r>
              <w:tab/>
            </w:r>
            <w:r w:rsidR="001374A2">
              <w:t xml:space="preserve">Participation in the workshop </w:t>
            </w:r>
            <w:r w:rsidR="006C0599">
              <w:t>i</w:t>
            </w:r>
            <w:r w:rsidR="001374A2">
              <w:t>s free of charge and open to ITU Member States, Sector Members, Associates and Academic Institutions and to any individual from a country that is a member of ITU who wishes to contribute to the work. This includes individuals who are also members of international, regional, and national organizations, but please note that registration to attend either in person or onlin</w:t>
            </w:r>
            <w:r w:rsidR="006C0599">
              <w:t>e is</w:t>
            </w:r>
            <w:r w:rsidR="001374A2">
              <w:t xml:space="preserve"> mandatory.</w:t>
            </w:r>
          </w:p>
          <w:p w14:paraId="19ED6676" w14:textId="7166401E" w:rsidR="002D7B2E" w:rsidRDefault="001374A2" w:rsidP="00B77096">
            <w:pPr>
              <w:framePr w:hSpace="0" w:wrap="auto" w:vAnchor="margin" w:hAnchor="text" w:xAlign="left" w:yAlign="inline"/>
              <w:spacing w:before="0" w:after="120"/>
            </w:pPr>
            <w:r>
              <w:t>5</w:t>
            </w:r>
            <w:r w:rsidR="00627480">
              <w:t>.</w:t>
            </w:r>
            <w:r w:rsidR="00627480">
              <w:tab/>
            </w:r>
            <w:r w:rsidR="003F67BE" w:rsidRPr="003C4F36">
              <w:t>To enable TSB to make the necessary arrangements, I</w:t>
            </w:r>
            <w:r w:rsidR="00CD25A4">
              <w:t xml:space="preserve"> </w:t>
            </w:r>
            <w:r w:rsidR="003F67BE" w:rsidRPr="003C4F36">
              <w:t xml:space="preserve">should be grateful if you would </w:t>
            </w:r>
            <w:r w:rsidR="003F67BE" w:rsidRPr="00477016">
              <w:rPr>
                <w:b/>
                <w:bCs/>
              </w:rPr>
              <w:t>register</w:t>
            </w:r>
            <w:r w:rsidR="003F67BE" w:rsidRPr="003C4F36">
              <w:t xml:space="preserve"> </w:t>
            </w:r>
            <w:r w:rsidR="00E84F27" w:rsidRPr="003C4F36">
              <w:t>as soon as possible</w:t>
            </w:r>
            <w:r w:rsidR="00490F68">
              <w:t>,</w:t>
            </w:r>
            <w:r w:rsidR="004C4946">
              <w:t xml:space="preserve"> and </w:t>
            </w:r>
            <w:r w:rsidR="004C4946" w:rsidRPr="003C4F36">
              <w:t xml:space="preserve">no later than </w:t>
            </w:r>
            <w:r>
              <w:rPr>
                <w:b/>
                <w:bCs/>
              </w:rPr>
              <w:t xml:space="preserve">7 July </w:t>
            </w:r>
            <w:r w:rsidR="004C4946" w:rsidRPr="003C4F36">
              <w:rPr>
                <w:b/>
                <w:bCs/>
              </w:rPr>
              <w:t>202</w:t>
            </w:r>
            <w:r>
              <w:rPr>
                <w:b/>
                <w:bCs/>
              </w:rPr>
              <w:t>6</w:t>
            </w:r>
            <w:r w:rsidR="004C4946">
              <w:rPr>
                <w:b/>
                <w:bCs/>
              </w:rPr>
              <w:t xml:space="preserve"> </w:t>
            </w:r>
            <w:r w:rsidR="00B7681D">
              <w:t>at:</w:t>
            </w:r>
            <w:r w:rsidR="00B77096">
              <w:t xml:space="preserve"> </w:t>
            </w:r>
            <w:hyperlink r:id="rId18" w:history="1">
              <w:r w:rsidR="00B77096" w:rsidRPr="00B77096">
                <w:rPr>
                  <w:rStyle w:val="Hyperlink"/>
                </w:rPr>
                <w:t>https://www.itu.int/net4/CRM/xreg/web/Login.aspx?src=Registration&amp;Event=C-00016754</w:t>
              </w:r>
            </w:hyperlink>
            <w:r w:rsidR="00B77096">
              <w:t xml:space="preserve">. </w:t>
            </w:r>
          </w:p>
          <w:p w14:paraId="62A19D0C" w14:textId="5EC07FA3" w:rsidR="00827153" w:rsidRPr="003C4F36" w:rsidRDefault="003F67BE" w:rsidP="00B77096">
            <w:pPr>
              <w:framePr w:hSpace="0" w:wrap="auto" w:vAnchor="margin" w:hAnchor="text" w:xAlign="left" w:yAlign="inline"/>
              <w:spacing w:before="0" w:after="120"/>
            </w:pPr>
            <w:r w:rsidRPr="003C4F36">
              <w:rPr>
                <w:b/>
                <w:bCs/>
              </w:rPr>
              <w:t>Please note that pre-registration of participants for workshops</w:t>
            </w:r>
            <w:r w:rsidR="00490F68">
              <w:rPr>
                <w:b/>
                <w:bCs/>
              </w:rPr>
              <w:t xml:space="preserve"> (in person or online)</w:t>
            </w:r>
            <w:r w:rsidRPr="003C4F36">
              <w:rPr>
                <w:b/>
                <w:bCs/>
              </w:rPr>
              <w:t xml:space="preserve"> is mandatory and carried out </w:t>
            </w:r>
            <w:r w:rsidR="00490F68">
              <w:rPr>
                <w:b/>
                <w:bCs/>
              </w:rPr>
              <w:t xml:space="preserve">exclusively </w:t>
            </w:r>
            <w:r w:rsidRPr="003C4F36">
              <w:rPr>
                <w:b/>
                <w:bCs/>
              </w:rPr>
              <w:t>online.</w:t>
            </w:r>
          </w:p>
          <w:p w14:paraId="7C7D5335" w14:textId="77777777" w:rsidR="00094310" w:rsidRDefault="00477016" w:rsidP="00B51157">
            <w:pPr>
              <w:framePr w:hSpace="0" w:wrap="auto" w:vAnchor="margin" w:hAnchor="text" w:xAlign="left" w:yAlign="inline"/>
              <w:spacing w:before="0" w:after="120"/>
            </w:pPr>
            <w:r>
              <w:t>6</w:t>
            </w:r>
            <w:r w:rsidR="00827153" w:rsidRPr="003C4F36">
              <w:tab/>
              <w:t>All relevant Information pertaining to the workshop including the draft programme will be made available on the event website at</w:t>
            </w:r>
            <w:r w:rsidR="00CE304C">
              <w:t xml:space="preserve">: </w:t>
            </w:r>
            <w:hyperlink r:id="rId19" w:history="1">
              <w:r w:rsidR="00CE304C" w:rsidRPr="00E106FA">
                <w:rPr>
                  <w:rStyle w:val="Hyperlink"/>
                </w:rPr>
                <w:t>https://www.itu.int/en/ITU-T/Workshops-and-Seminars/2026/0714/Pages/default.aspx</w:t>
              </w:r>
            </w:hyperlink>
            <w:r w:rsidR="00CE304C">
              <w:t xml:space="preserve">. </w:t>
            </w:r>
          </w:p>
          <w:p w14:paraId="050838F7" w14:textId="2177657E" w:rsidR="00827153" w:rsidRPr="003C4F36" w:rsidRDefault="00827153" w:rsidP="00B51157">
            <w:pPr>
              <w:framePr w:hSpace="0" w:wrap="auto" w:vAnchor="margin" w:hAnchor="text" w:xAlign="left" w:yAlign="inline"/>
              <w:spacing w:before="0" w:after="120"/>
            </w:pPr>
            <w:r w:rsidRPr="003C4F36">
              <w:t xml:space="preserve">The </w:t>
            </w:r>
            <w:r w:rsidR="00490F68">
              <w:t xml:space="preserve">website </w:t>
            </w:r>
            <w:r w:rsidRPr="003C4F36">
              <w:t xml:space="preserve">will be updated regularly as more information becomes </w:t>
            </w:r>
            <w:r w:rsidR="00CE304C" w:rsidRPr="003C4F36">
              <w:t>available,</w:t>
            </w:r>
            <w:r w:rsidR="00490F68">
              <w:t xml:space="preserve"> and</w:t>
            </w:r>
            <w:r w:rsidRPr="003C4F36">
              <w:t xml:space="preserve"> </w:t>
            </w:r>
            <w:r w:rsidR="00490F68">
              <w:t>p</w:t>
            </w:r>
            <w:r w:rsidRPr="003C4F36">
              <w:t>articipants are encouraged to check periodically for updates.</w:t>
            </w:r>
          </w:p>
          <w:p w14:paraId="717EF024" w14:textId="29366207" w:rsidR="00CE15CD" w:rsidRPr="003C4F36" w:rsidRDefault="00490F68" w:rsidP="00B51157">
            <w:pPr>
              <w:framePr w:hSpace="0" w:wrap="auto" w:vAnchor="margin" w:hAnchor="text" w:xAlign="left" w:yAlign="inline"/>
              <w:spacing w:before="0" w:after="120"/>
            </w:pPr>
            <w:r>
              <w:t>7</w:t>
            </w:r>
            <w:r w:rsidR="00520C59" w:rsidRPr="003C4F36">
              <w:tab/>
            </w:r>
            <w:r w:rsidR="00E44A18" w:rsidRPr="003C4F36">
              <w:t xml:space="preserve">I would like to remind you that citizens of some countries are required to obtain a visa </w:t>
            </w:r>
            <w:bookmarkStart w:id="0" w:name="_Int_4QcYIpaL"/>
            <w:proofErr w:type="gramStart"/>
            <w:r w:rsidR="00E44A18" w:rsidRPr="003C4F36">
              <w:t>in order to</w:t>
            </w:r>
            <w:bookmarkEnd w:id="0"/>
            <w:proofErr w:type="gramEnd"/>
            <w:r w:rsidR="00E44A18" w:rsidRPr="003C4F36">
              <w:t xml:space="preserve"> enter and spend any time in Switzerland. The visa must be obtained from the office (embassy or consulate) representing Switzerland in your country or, if there is no such office in your country, from the one that is closest to the country of departure. Visa processing and approval may take some </w:t>
            </w:r>
            <w:r w:rsidR="006C0599" w:rsidRPr="003C4F36">
              <w:t>time;</w:t>
            </w:r>
            <w:r w:rsidR="00E44A18" w:rsidRPr="003C4F36">
              <w:t xml:space="preserve"> it is therefore suggested to check directly with the appropriate representation and apply early.</w:t>
            </w:r>
          </w:p>
          <w:p w14:paraId="48664E2E" w14:textId="06FD42E9" w:rsidR="007E14F0" w:rsidRPr="003C4F36" w:rsidRDefault="00E026FF" w:rsidP="00B51157">
            <w:pPr>
              <w:framePr w:hSpace="0" w:wrap="auto" w:vAnchor="margin" w:hAnchor="text" w:xAlign="left" w:yAlign="inline"/>
            </w:pPr>
            <w:r w:rsidRPr="003C4F36">
              <w:t>Yours faithfully,</w:t>
            </w:r>
          </w:p>
          <w:p w14:paraId="7CB5A7B2" w14:textId="34971183" w:rsidR="00E026FF" w:rsidRPr="003C4F36" w:rsidRDefault="00D0570A" w:rsidP="00B51157">
            <w:pPr>
              <w:framePr w:hSpace="0" w:wrap="auto" w:vAnchor="margin" w:hAnchor="text" w:xAlign="left" w:yAlign="inline"/>
              <w:spacing w:before="840"/>
            </w:pPr>
            <w:r w:rsidRPr="003C4F36">
              <w:rPr>
                <w:noProof/>
              </w:rPr>
              <w:drawing>
                <wp:anchor distT="0" distB="0" distL="114300" distR="114300" simplePos="0" relativeHeight="251658240" behindDoc="1" locked="0" layoutInCell="1" allowOverlap="1" wp14:anchorId="2287A73B" wp14:editId="38CF045E">
                  <wp:simplePos x="0" y="0"/>
                  <wp:positionH relativeFrom="column">
                    <wp:posOffset>-20015</wp:posOffset>
                  </wp:positionH>
                  <wp:positionV relativeFrom="paragraph">
                    <wp:posOffset>121285</wp:posOffset>
                  </wp:positionV>
                  <wp:extent cx="653920" cy="276225"/>
                  <wp:effectExtent l="0" t="0" r="0" b="0"/>
                  <wp:wrapNone/>
                  <wp:docPr id="34948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83074" name="Picture 349483074"/>
                          <pic:cNvPicPr/>
                        </pic:nvPicPr>
                        <pic:blipFill>
                          <a:blip r:embed="rId20">
                            <a:extLst>
                              <a:ext uri="{28A0092B-C50C-407E-A947-70E740481C1C}">
                                <a14:useLocalDpi xmlns:a14="http://schemas.microsoft.com/office/drawing/2010/main" val="0"/>
                              </a:ext>
                            </a:extLst>
                          </a:blip>
                          <a:stretch>
                            <a:fillRect/>
                          </a:stretch>
                        </pic:blipFill>
                        <pic:spPr>
                          <a:xfrm>
                            <a:off x="0" y="0"/>
                            <a:ext cx="653920" cy="276225"/>
                          </a:xfrm>
                          <a:prstGeom prst="rect">
                            <a:avLst/>
                          </a:prstGeom>
                        </pic:spPr>
                      </pic:pic>
                    </a:graphicData>
                  </a:graphic>
                </wp:anchor>
              </w:drawing>
            </w:r>
            <w:r w:rsidR="00E026FF" w:rsidRPr="003C4F36">
              <w:t>Seizo Onoe</w:t>
            </w:r>
            <w:r w:rsidR="00E026FF" w:rsidRPr="003C4F36">
              <w:br/>
              <w:t>Director of the Telecommunication</w:t>
            </w:r>
            <w:r w:rsidR="00E026FF" w:rsidRPr="003C4F36">
              <w:br/>
              <w:t>Standardization Bureau</w:t>
            </w:r>
          </w:p>
        </w:tc>
      </w:tr>
    </w:tbl>
    <w:p w14:paraId="65E19206" w14:textId="7B577C0E" w:rsidR="00993ACA" w:rsidRPr="003C4F36" w:rsidRDefault="003703F2" w:rsidP="00747890">
      <w:pPr>
        <w:framePr w:w="62" w:h="60" w:hRule="exact" w:wrap="around" w:hAnchor="page" w:x="1501" w:y="9437"/>
      </w:pPr>
      <w:r>
        <w:lastRenderedPageBreak/>
        <w:t xml:space="preserve">  </w:t>
      </w:r>
    </w:p>
    <w:sectPr w:rsidR="00993ACA" w:rsidRPr="003C4F36" w:rsidSect="0054512E">
      <w:headerReference w:type="even" r:id="rId21"/>
      <w:headerReference w:type="default" r:id="rId22"/>
      <w:footerReference w:type="even" r:id="rId23"/>
      <w:footerReference w:type="default" r:id="rId24"/>
      <w:headerReference w:type="first" r:id="rId25"/>
      <w:footerReference w:type="first" r:id="rId26"/>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8911" w14:textId="77777777" w:rsidR="0001707B" w:rsidRDefault="0001707B" w:rsidP="007E14F0">
      <w:pPr>
        <w:framePr w:hSpace="0" w:wrap="auto" w:vAnchor="margin" w:hAnchor="text" w:xAlign="left" w:yAlign="inline"/>
      </w:pPr>
      <w:r>
        <w:separator/>
      </w:r>
    </w:p>
  </w:endnote>
  <w:endnote w:type="continuationSeparator" w:id="0">
    <w:p w14:paraId="35E037B5" w14:textId="77777777" w:rsidR="0001707B" w:rsidRDefault="0001707B" w:rsidP="007E14F0">
      <w:pPr>
        <w:framePr w:hSpace="0" w:wrap="auto" w:vAnchor="margin" w:hAnchor="text" w:xAlign="left" w:yAlign="inline"/>
      </w:pPr>
      <w:r>
        <w:continuationSeparator/>
      </w:r>
    </w:p>
  </w:endnote>
  <w:endnote w:type="continuationNotice" w:id="1">
    <w:p w14:paraId="420F4D63" w14:textId="77777777" w:rsidR="0001707B" w:rsidRDefault="0001707B" w:rsidP="007E14F0">
      <w:pPr>
        <w:framePr w:hSpace="0" w:wrap="auto" w:vAnchor="margin" w:hAnchor="text" w:xAlign="left" w:yAlign="inlin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75B" w14:textId="77777777" w:rsidR="007E14F0" w:rsidRDefault="007E14F0" w:rsidP="007E14F0">
    <w:pPr>
      <w:pStyle w:val="Footer"/>
      <w:framePr w:hSpace="0" w:wrap="auto" w:vAnchor="margin" w:hAnchor="text" w:xAlign="left"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3BE4" w14:textId="77777777" w:rsidR="007E14F0" w:rsidRDefault="007E14F0" w:rsidP="007E14F0">
    <w:pPr>
      <w:pStyle w:val="Footer"/>
      <w:framePr w:hSpace="0" w:wrap="auto" w:vAnchor="margin" w:hAnchor="text" w:xAlign="left" w:yAlign="in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444" w14:textId="649435EC" w:rsidR="00CA2A8D" w:rsidRPr="007E14F0" w:rsidRDefault="007E14F0" w:rsidP="007E14F0">
    <w:pPr>
      <w:framePr w:hSpace="0" w:wrap="auto" w:vAnchor="margin" w:hAnchor="text" w:xAlign="left" w:yAlign="inline"/>
      <w:tabs>
        <w:tab w:val="left" w:pos="5954"/>
        <w:tab w:val="right" w:pos="9639"/>
      </w:tabs>
      <w:jc w:val="center"/>
    </w:pPr>
    <w:r w:rsidRPr="00F763C8">
      <w:rPr>
        <w:noProof/>
        <w:color w:val="0070C0"/>
        <w:sz w:val="18"/>
        <w:szCs w:val="18"/>
        <w:lang w:val="fr-CH"/>
      </w:rPr>
      <w:t xml:space="preserve">International Telecommunication Union • Place des Nations </w:t>
    </w:r>
    <w:r w:rsidRPr="00F763C8">
      <w:rPr>
        <w:caps/>
        <w:noProof/>
        <w:color w:val="0070C0"/>
        <w:sz w:val="18"/>
        <w:szCs w:val="18"/>
        <w:lang w:val="fr-CH"/>
      </w:rPr>
      <w:t>•</w:t>
    </w:r>
    <w:r w:rsidRPr="00F763C8">
      <w:rPr>
        <w:noProof/>
        <w:color w:val="0070C0"/>
        <w:sz w:val="18"/>
        <w:szCs w:val="18"/>
        <w:lang w:val="fr-CH"/>
      </w:rPr>
      <w:t xml:space="preserve"> CH</w:t>
    </w:r>
    <w:r w:rsidRPr="00F763C8">
      <w:rPr>
        <w:noProof/>
        <w:color w:val="0070C0"/>
        <w:sz w:val="18"/>
        <w:szCs w:val="18"/>
        <w:lang w:val="fr-CH"/>
      </w:rPr>
      <w:noBreakHyphen/>
      <w:t xml:space="preserve">1211 Geneva 20 </w:t>
    </w:r>
    <w:r w:rsidRPr="00F763C8">
      <w:rPr>
        <w:caps/>
        <w:noProof/>
        <w:color w:val="0070C0"/>
        <w:sz w:val="18"/>
        <w:szCs w:val="18"/>
        <w:lang w:val="fr-CH"/>
      </w:rPr>
      <w:t>•</w:t>
    </w:r>
    <w:r w:rsidRPr="00F763C8">
      <w:rPr>
        <w:noProof/>
        <w:color w:val="0070C0"/>
        <w:sz w:val="18"/>
        <w:szCs w:val="18"/>
        <w:lang w:val="fr-CH"/>
      </w:rPr>
      <w:t xml:space="preserve"> Switzerland </w:t>
    </w:r>
    <w:r w:rsidRPr="00F763C8">
      <w:rPr>
        <w:caps/>
        <w:noProof/>
        <w:color w:val="0070C0"/>
        <w:sz w:val="18"/>
        <w:szCs w:val="18"/>
        <w:lang w:val="fr-CH"/>
      </w:rPr>
      <w:br/>
    </w:r>
    <w:r w:rsidRPr="00F763C8">
      <w:rPr>
        <w:noProof/>
        <w:color w:val="0070C0"/>
        <w:sz w:val="18"/>
        <w:szCs w:val="18"/>
        <w:lang w:val="fr-CH"/>
      </w:rPr>
      <w:t>Tel:</w:t>
    </w:r>
    <w:r w:rsidRPr="00F763C8">
      <w:rPr>
        <w:caps/>
        <w:noProof/>
        <w:color w:val="0070C0"/>
        <w:sz w:val="18"/>
        <w:szCs w:val="18"/>
        <w:lang w:val="fr-CH"/>
      </w:rPr>
      <w:t xml:space="preserve"> +41 22 730 5111 • </w:t>
    </w:r>
    <w:r w:rsidRPr="00F763C8">
      <w:rPr>
        <w:noProof/>
        <w:color w:val="0070C0"/>
        <w:sz w:val="18"/>
        <w:szCs w:val="18"/>
        <w:lang w:val="fr-CH"/>
      </w:rPr>
      <w:t>Fax</w:t>
    </w:r>
    <w:r w:rsidRPr="00F763C8">
      <w:rPr>
        <w:caps/>
        <w:noProof/>
        <w:color w:val="0070C0"/>
        <w:sz w:val="18"/>
        <w:szCs w:val="18"/>
        <w:lang w:val="fr-CH"/>
      </w:rPr>
      <w:t>: +41 22 733 7256 • E-</w:t>
    </w:r>
    <w:r w:rsidRPr="00F763C8">
      <w:rPr>
        <w:noProof/>
        <w:color w:val="0070C0"/>
        <w:sz w:val="18"/>
        <w:szCs w:val="18"/>
        <w:lang w:val="fr-CH"/>
      </w:rPr>
      <w:t>mail</w:t>
    </w:r>
    <w:r w:rsidRPr="00F763C8">
      <w:rPr>
        <w:caps/>
        <w:noProof/>
        <w:color w:val="0070C0"/>
        <w:sz w:val="18"/>
        <w:szCs w:val="18"/>
        <w:lang w:val="fr-CH"/>
      </w:rPr>
      <w:t xml:space="preserve">: </w:t>
    </w:r>
    <w:hyperlink r:id="rId1" w:history="1">
      <w:r w:rsidRPr="00F763C8">
        <w:rPr>
          <w:noProof/>
          <w:color w:val="0070C0"/>
          <w:sz w:val="18"/>
          <w:szCs w:val="18"/>
          <w:u w:val="single"/>
          <w:lang w:val="fr-CH"/>
        </w:rPr>
        <w:t>itumail@itu.int</w:t>
      </w:r>
    </w:hyperlink>
    <w:r w:rsidRPr="00F763C8">
      <w:rPr>
        <w:noProof/>
        <w:color w:val="0070C0"/>
        <w:sz w:val="18"/>
        <w:szCs w:val="18"/>
        <w:lang w:val="fr-CH"/>
      </w:rPr>
      <w:t xml:space="preserve"> • </w:t>
    </w:r>
    <w:hyperlink r:id="rId2" w:history="1">
      <w:r w:rsidRPr="00F763C8">
        <w:rPr>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A1D2" w14:textId="77777777" w:rsidR="0001707B" w:rsidRDefault="0001707B" w:rsidP="007E14F0">
      <w:pPr>
        <w:framePr w:hSpace="0" w:wrap="auto" w:vAnchor="margin" w:hAnchor="text" w:xAlign="left" w:yAlign="inline"/>
      </w:pPr>
      <w:r>
        <w:separator/>
      </w:r>
    </w:p>
  </w:footnote>
  <w:footnote w:type="continuationSeparator" w:id="0">
    <w:p w14:paraId="5B974DCB" w14:textId="77777777" w:rsidR="0001707B" w:rsidRDefault="0001707B" w:rsidP="007E14F0">
      <w:pPr>
        <w:framePr w:hSpace="0" w:wrap="auto" w:vAnchor="margin" w:hAnchor="text" w:xAlign="left" w:yAlign="inline"/>
      </w:pPr>
      <w:r>
        <w:continuationSeparator/>
      </w:r>
    </w:p>
  </w:footnote>
  <w:footnote w:type="continuationNotice" w:id="1">
    <w:p w14:paraId="76FD0F51" w14:textId="77777777" w:rsidR="0001707B" w:rsidRDefault="0001707B" w:rsidP="007E14F0">
      <w:pPr>
        <w:framePr w:hSpace="0" w:wrap="auto" w:vAnchor="margin" w:hAnchor="text" w:xAlign="left" w:yAlign="in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3F34" w14:textId="77777777" w:rsidR="007E14F0" w:rsidRDefault="007E14F0" w:rsidP="007E14F0">
    <w:pPr>
      <w:pStyle w:val="Header"/>
      <w:framePr w:hSpace="0" w:wrap="auto" w:vAnchor="margin" w:hAnchor="text"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A066" w14:textId="10B00E09" w:rsidR="003703F2" w:rsidRPr="00025C5D" w:rsidRDefault="22A51A38" w:rsidP="00025C5D">
    <w:pPr>
      <w:pStyle w:val="Header"/>
      <w:framePr w:wrap="around"/>
    </w:pPr>
    <w:r>
      <w:t xml:space="preserve">- </w:t>
    </w:r>
    <w:r w:rsidRPr="22A51A38">
      <w:rPr>
        <w:noProof/>
      </w:rPr>
      <w:fldChar w:fldCharType="begin"/>
    </w:r>
    <w:r>
      <w:instrText xml:space="preserve"> PAGE   \* MERGEFORMAT </w:instrText>
    </w:r>
    <w:r w:rsidRPr="22A51A38">
      <w:fldChar w:fldCharType="separate"/>
    </w:r>
    <w:r w:rsidRPr="22A51A38">
      <w:rPr>
        <w:noProof/>
      </w:rPr>
      <w:t>2</w:t>
    </w:r>
    <w:r w:rsidRPr="22A51A38">
      <w:rPr>
        <w:noProof/>
      </w:rPr>
      <w:fldChar w:fldCharType="end"/>
    </w:r>
    <w:r w:rsidRPr="22A51A38">
      <w:rPr>
        <w:noProof/>
      </w:rPr>
      <w:t xml:space="preserve"> -</w:t>
    </w:r>
    <w:r>
      <w:br/>
      <w:t xml:space="preserve">TSB Circular </w:t>
    </w:r>
    <w:r w:rsidR="00025C5D">
      <w:t>140</w:t>
    </w:r>
  </w:p>
  <w:p w14:paraId="6E5310CB" w14:textId="77777777" w:rsidR="00CA2A8D" w:rsidRDefault="00CA2A8D" w:rsidP="00025C5D">
    <w:pPr>
      <w:pStyle w:val="Header"/>
      <w:framePr w:hSpace="0" w:wrap="auto" w:vAnchor="margin" w:hAnchor="text" w:xAlign="left" w:yAlign="inlin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ADFC" w14:textId="77777777" w:rsidR="007E14F0" w:rsidRDefault="007E14F0" w:rsidP="007E14F0">
    <w:pPr>
      <w:pStyle w:val="Header"/>
      <w:framePr w:hSpace="0"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D1A"/>
    <w:multiLevelType w:val="hybridMultilevel"/>
    <w:tmpl w:val="819CAEF2"/>
    <w:lvl w:ilvl="0" w:tplc="26144FE6">
      <w:start w:val="1"/>
      <w:numFmt w:val="lowerLetter"/>
      <w:lvlText w:val="%1."/>
      <w:lvlJc w:val="left"/>
      <w:pPr>
        <w:ind w:left="730" w:hanging="3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5E14AA"/>
    <w:multiLevelType w:val="hybridMultilevel"/>
    <w:tmpl w:val="BE545344"/>
    <w:lvl w:ilvl="0" w:tplc="9404D61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BD3A0"/>
    <w:multiLevelType w:val="hybridMultilevel"/>
    <w:tmpl w:val="65E6B80A"/>
    <w:lvl w:ilvl="0" w:tplc="F4A02F32">
      <w:start w:val="1"/>
      <w:numFmt w:val="bullet"/>
      <w:lvlText w:val="–"/>
      <w:lvlJc w:val="left"/>
      <w:pPr>
        <w:ind w:left="720" w:hanging="360"/>
      </w:pPr>
      <w:rPr>
        <w:rFonts w:ascii="Times New Roman" w:hAnsi="Times New Roman" w:hint="default"/>
      </w:rPr>
    </w:lvl>
    <w:lvl w:ilvl="1" w:tplc="072EC73E">
      <w:start w:val="1"/>
      <w:numFmt w:val="bullet"/>
      <w:lvlText w:val="o"/>
      <w:lvlJc w:val="left"/>
      <w:pPr>
        <w:ind w:left="1440" w:hanging="360"/>
      </w:pPr>
      <w:rPr>
        <w:rFonts w:ascii="Courier New" w:hAnsi="Courier New" w:hint="default"/>
      </w:rPr>
    </w:lvl>
    <w:lvl w:ilvl="2" w:tplc="51581BA0">
      <w:start w:val="1"/>
      <w:numFmt w:val="bullet"/>
      <w:lvlText w:val=""/>
      <w:lvlJc w:val="left"/>
      <w:pPr>
        <w:ind w:left="2160" w:hanging="360"/>
      </w:pPr>
      <w:rPr>
        <w:rFonts w:ascii="Wingdings" w:hAnsi="Wingdings" w:hint="default"/>
      </w:rPr>
    </w:lvl>
    <w:lvl w:ilvl="3" w:tplc="400A1920">
      <w:start w:val="1"/>
      <w:numFmt w:val="bullet"/>
      <w:lvlText w:val=""/>
      <w:lvlJc w:val="left"/>
      <w:pPr>
        <w:ind w:left="2880" w:hanging="360"/>
      </w:pPr>
      <w:rPr>
        <w:rFonts w:ascii="Symbol" w:hAnsi="Symbol" w:hint="default"/>
      </w:rPr>
    </w:lvl>
    <w:lvl w:ilvl="4" w:tplc="4D287AB2">
      <w:start w:val="1"/>
      <w:numFmt w:val="bullet"/>
      <w:lvlText w:val="o"/>
      <w:lvlJc w:val="left"/>
      <w:pPr>
        <w:ind w:left="3600" w:hanging="360"/>
      </w:pPr>
      <w:rPr>
        <w:rFonts w:ascii="Courier New" w:hAnsi="Courier New" w:hint="default"/>
      </w:rPr>
    </w:lvl>
    <w:lvl w:ilvl="5" w:tplc="9DDA42FC">
      <w:start w:val="1"/>
      <w:numFmt w:val="bullet"/>
      <w:lvlText w:val=""/>
      <w:lvlJc w:val="left"/>
      <w:pPr>
        <w:ind w:left="4320" w:hanging="360"/>
      </w:pPr>
      <w:rPr>
        <w:rFonts w:ascii="Wingdings" w:hAnsi="Wingdings" w:hint="default"/>
      </w:rPr>
    </w:lvl>
    <w:lvl w:ilvl="6" w:tplc="1A601404">
      <w:start w:val="1"/>
      <w:numFmt w:val="bullet"/>
      <w:lvlText w:val=""/>
      <w:lvlJc w:val="left"/>
      <w:pPr>
        <w:ind w:left="5040" w:hanging="360"/>
      </w:pPr>
      <w:rPr>
        <w:rFonts w:ascii="Symbol" w:hAnsi="Symbol" w:hint="default"/>
      </w:rPr>
    </w:lvl>
    <w:lvl w:ilvl="7" w:tplc="45789A06">
      <w:start w:val="1"/>
      <w:numFmt w:val="bullet"/>
      <w:lvlText w:val="o"/>
      <w:lvlJc w:val="left"/>
      <w:pPr>
        <w:ind w:left="5760" w:hanging="360"/>
      </w:pPr>
      <w:rPr>
        <w:rFonts w:ascii="Courier New" w:hAnsi="Courier New" w:hint="default"/>
      </w:rPr>
    </w:lvl>
    <w:lvl w:ilvl="8" w:tplc="5C163F8E">
      <w:start w:val="1"/>
      <w:numFmt w:val="bullet"/>
      <w:lvlText w:val=""/>
      <w:lvlJc w:val="left"/>
      <w:pPr>
        <w:ind w:left="6480" w:hanging="360"/>
      </w:pPr>
      <w:rPr>
        <w:rFonts w:ascii="Wingdings" w:hAnsi="Wingdings" w:hint="default"/>
      </w:rPr>
    </w:lvl>
  </w:abstractNum>
  <w:abstractNum w:abstractNumId="3" w15:restartNumberingAfterBreak="0">
    <w:nsid w:val="2B077539"/>
    <w:multiLevelType w:val="hybridMultilevel"/>
    <w:tmpl w:val="D982F9F8"/>
    <w:lvl w:ilvl="0" w:tplc="4CFCB8E0">
      <w:start w:val="1"/>
      <w:numFmt w:val="bullet"/>
      <w:lvlRestart w:val="0"/>
      <w:lvlText w:val="–"/>
      <w:lvlJc w:val="left"/>
      <w:pPr>
        <w:ind w:left="1157" w:hanging="363"/>
      </w:pPr>
      <w:rPr>
        <w:rFonts w:ascii="Times New Roman" w:hAnsi="Times New Roman" w:cs="Times New Roman"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4" w15:restartNumberingAfterBreak="0">
    <w:nsid w:val="2E6E7AF1"/>
    <w:multiLevelType w:val="hybridMultilevel"/>
    <w:tmpl w:val="8272C126"/>
    <w:lvl w:ilvl="0" w:tplc="9404D61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0D6E4"/>
    <w:multiLevelType w:val="hybridMultilevel"/>
    <w:tmpl w:val="EEDE409C"/>
    <w:lvl w:ilvl="0" w:tplc="0AB6406E">
      <w:start w:val="1"/>
      <w:numFmt w:val="bullet"/>
      <w:lvlText w:val=""/>
      <w:lvlJc w:val="left"/>
      <w:pPr>
        <w:ind w:left="720" w:hanging="360"/>
      </w:pPr>
      <w:rPr>
        <w:rFonts w:ascii="Symbol" w:hAnsi="Symbol" w:hint="default"/>
      </w:rPr>
    </w:lvl>
    <w:lvl w:ilvl="1" w:tplc="12C6884C">
      <w:start w:val="1"/>
      <w:numFmt w:val="bullet"/>
      <w:lvlText w:val="o"/>
      <w:lvlJc w:val="left"/>
      <w:pPr>
        <w:ind w:left="1440" w:hanging="360"/>
      </w:pPr>
      <w:rPr>
        <w:rFonts w:ascii="Courier New" w:hAnsi="Courier New" w:hint="default"/>
      </w:rPr>
    </w:lvl>
    <w:lvl w:ilvl="2" w:tplc="4D3EAA8A">
      <w:start w:val="1"/>
      <w:numFmt w:val="bullet"/>
      <w:lvlText w:val=""/>
      <w:lvlJc w:val="left"/>
      <w:pPr>
        <w:ind w:left="2160" w:hanging="360"/>
      </w:pPr>
      <w:rPr>
        <w:rFonts w:ascii="Wingdings" w:hAnsi="Wingdings" w:hint="default"/>
      </w:rPr>
    </w:lvl>
    <w:lvl w:ilvl="3" w:tplc="F9D4DB90">
      <w:start w:val="1"/>
      <w:numFmt w:val="bullet"/>
      <w:lvlText w:val=""/>
      <w:lvlJc w:val="left"/>
      <w:pPr>
        <w:ind w:left="2880" w:hanging="360"/>
      </w:pPr>
      <w:rPr>
        <w:rFonts w:ascii="Symbol" w:hAnsi="Symbol" w:hint="default"/>
      </w:rPr>
    </w:lvl>
    <w:lvl w:ilvl="4" w:tplc="BCD2780C">
      <w:start w:val="1"/>
      <w:numFmt w:val="bullet"/>
      <w:lvlText w:val="o"/>
      <w:lvlJc w:val="left"/>
      <w:pPr>
        <w:ind w:left="3600" w:hanging="360"/>
      </w:pPr>
      <w:rPr>
        <w:rFonts w:ascii="Courier New" w:hAnsi="Courier New" w:hint="default"/>
      </w:rPr>
    </w:lvl>
    <w:lvl w:ilvl="5" w:tplc="F8346D06">
      <w:start w:val="1"/>
      <w:numFmt w:val="bullet"/>
      <w:lvlText w:val=""/>
      <w:lvlJc w:val="left"/>
      <w:pPr>
        <w:ind w:left="4320" w:hanging="360"/>
      </w:pPr>
      <w:rPr>
        <w:rFonts w:ascii="Wingdings" w:hAnsi="Wingdings" w:hint="default"/>
      </w:rPr>
    </w:lvl>
    <w:lvl w:ilvl="6" w:tplc="E5962C12">
      <w:start w:val="1"/>
      <w:numFmt w:val="bullet"/>
      <w:lvlText w:val=""/>
      <w:lvlJc w:val="left"/>
      <w:pPr>
        <w:ind w:left="5040" w:hanging="360"/>
      </w:pPr>
      <w:rPr>
        <w:rFonts w:ascii="Symbol" w:hAnsi="Symbol" w:hint="default"/>
      </w:rPr>
    </w:lvl>
    <w:lvl w:ilvl="7" w:tplc="267E1360">
      <w:start w:val="1"/>
      <w:numFmt w:val="bullet"/>
      <w:lvlText w:val="o"/>
      <w:lvlJc w:val="left"/>
      <w:pPr>
        <w:ind w:left="5760" w:hanging="360"/>
      </w:pPr>
      <w:rPr>
        <w:rFonts w:ascii="Courier New" w:hAnsi="Courier New" w:hint="default"/>
      </w:rPr>
    </w:lvl>
    <w:lvl w:ilvl="8" w:tplc="B3BCD302">
      <w:start w:val="1"/>
      <w:numFmt w:val="bullet"/>
      <w:lvlText w:val=""/>
      <w:lvlJc w:val="left"/>
      <w:pPr>
        <w:ind w:left="6480" w:hanging="360"/>
      </w:pPr>
      <w:rPr>
        <w:rFonts w:ascii="Wingdings" w:hAnsi="Wingdings" w:hint="default"/>
      </w:rPr>
    </w:lvl>
  </w:abstractNum>
  <w:abstractNum w:abstractNumId="6" w15:restartNumberingAfterBreak="0">
    <w:nsid w:val="469D3FD3"/>
    <w:multiLevelType w:val="hybridMultilevel"/>
    <w:tmpl w:val="0938F912"/>
    <w:lvl w:ilvl="0" w:tplc="2CFC0C16">
      <w:start w:val="1"/>
      <w:numFmt w:val="lowerLetter"/>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8FBC9"/>
    <w:multiLevelType w:val="hybridMultilevel"/>
    <w:tmpl w:val="862A9CB6"/>
    <w:lvl w:ilvl="0" w:tplc="98323618">
      <w:start w:val="1"/>
      <w:numFmt w:val="bullet"/>
      <w:lvlText w:val=""/>
      <w:lvlJc w:val="left"/>
      <w:pPr>
        <w:ind w:left="720" w:hanging="360"/>
      </w:pPr>
      <w:rPr>
        <w:rFonts w:ascii="Symbol" w:hAnsi="Symbol" w:hint="default"/>
      </w:rPr>
    </w:lvl>
    <w:lvl w:ilvl="1" w:tplc="BA62F176">
      <w:start w:val="1"/>
      <w:numFmt w:val="bullet"/>
      <w:lvlText w:val="o"/>
      <w:lvlJc w:val="left"/>
      <w:pPr>
        <w:ind w:left="1440" w:hanging="360"/>
      </w:pPr>
      <w:rPr>
        <w:rFonts w:ascii="Courier New" w:hAnsi="Courier New" w:hint="default"/>
      </w:rPr>
    </w:lvl>
    <w:lvl w:ilvl="2" w:tplc="F3CA1D0A">
      <w:start w:val="1"/>
      <w:numFmt w:val="bullet"/>
      <w:lvlText w:val=""/>
      <w:lvlJc w:val="left"/>
      <w:pPr>
        <w:ind w:left="2160" w:hanging="360"/>
      </w:pPr>
      <w:rPr>
        <w:rFonts w:ascii="Wingdings" w:hAnsi="Wingdings" w:hint="default"/>
      </w:rPr>
    </w:lvl>
    <w:lvl w:ilvl="3" w:tplc="8886E7D2">
      <w:start w:val="1"/>
      <w:numFmt w:val="bullet"/>
      <w:lvlText w:val=""/>
      <w:lvlJc w:val="left"/>
      <w:pPr>
        <w:ind w:left="2880" w:hanging="360"/>
      </w:pPr>
      <w:rPr>
        <w:rFonts w:ascii="Symbol" w:hAnsi="Symbol" w:hint="default"/>
      </w:rPr>
    </w:lvl>
    <w:lvl w:ilvl="4" w:tplc="17800240">
      <w:start w:val="1"/>
      <w:numFmt w:val="bullet"/>
      <w:lvlText w:val="o"/>
      <w:lvlJc w:val="left"/>
      <w:pPr>
        <w:ind w:left="3600" w:hanging="360"/>
      </w:pPr>
      <w:rPr>
        <w:rFonts w:ascii="Courier New" w:hAnsi="Courier New" w:hint="default"/>
      </w:rPr>
    </w:lvl>
    <w:lvl w:ilvl="5" w:tplc="8ED2B5D4">
      <w:start w:val="1"/>
      <w:numFmt w:val="bullet"/>
      <w:lvlText w:val=""/>
      <w:lvlJc w:val="left"/>
      <w:pPr>
        <w:ind w:left="4320" w:hanging="360"/>
      </w:pPr>
      <w:rPr>
        <w:rFonts w:ascii="Wingdings" w:hAnsi="Wingdings" w:hint="default"/>
      </w:rPr>
    </w:lvl>
    <w:lvl w:ilvl="6" w:tplc="1326F516">
      <w:start w:val="1"/>
      <w:numFmt w:val="bullet"/>
      <w:lvlText w:val=""/>
      <w:lvlJc w:val="left"/>
      <w:pPr>
        <w:ind w:left="5040" w:hanging="360"/>
      </w:pPr>
      <w:rPr>
        <w:rFonts w:ascii="Symbol" w:hAnsi="Symbol" w:hint="default"/>
      </w:rPr>
    </w:lvl>
    <w:lvl w:ilvl="7" w:tplc="1616B904">
      <w:start w:val="1"/>
      <w:numFmt w:val="bullet"/>
      <w:lvlText w:val="o"/>
      <w:lvlJc w:val="left"/>
      <w:pPr>
        <w:ind w:left="5760" w:hanging="360"/>
      </w:pPr>
      <w:rPr>
        <w:rFonts w:ascii="Courier New" w:hAnsi="Courier New" w:hint="default"/>
      </w:rPr>
    </w:lvl>
    <w:lvl w:ilvl="8" w:tplc="62F83E3E">
      <w:start w:val="1"/>
      <w:numFmt w:val="bullet"/>
      <w:lvlText w:val=""/>
      <w:lvlJc w:val="left"/>
      <w:pPr>
        <w:ind w:left="6480" w:hanging="360"/>
      </w:pPr>
      <w:rPr>
        <w:rFonts w:ascii="Wingdings" w:hAnsi="Wingdings" w:hint="default"/>
      </w:rPr>
    </w:lvl>
  </w:abstractNum>
  <w:abstractNum w:abstractNumId="8" w15:restartNumberingAfterBreak="0">
    <w:nsid w:val="4730499A"/>
    <w:multiLevelType w:val="hybridMultilevel"/>
    <w:tmpl w:val="8F18F7F4"/>
    <w:lvl w:ilvl="0" w:tplc="F174859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48FE"/>
    <w:multiLevelType w:val="hybridMultilevel"/>
    <w:tmpl w:val="1CE27818"/>
    <w:lvl w:ilvl="0" w:tplc="9404D61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46BED"/>
    <w:multiLevelType w:val="hybridMultilevel"/>
    <w:tmpl w:val="62BA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2167E"/>
    <w:multiLevelType w:val="hybridMultilevel"/>
    <w:tmpl w:val="ECBA4B80"/>
    <w:lvl w:ilvl="0" w:tplc="85F0D74A">
      <w:start w:val="1"/>
      <w:numFmt w:val="decimal"/>
      <w:lvlText w:val="%1"/>
      <w:lvlJc w:val="left"/>
      <w:pPr>
        <w:ind w:left="800" w:hanging="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981E97"/>
    <w:multiLevelType w:val="hybridMultilevel"/>
    <w:tmpl w:val="3DB4AE0A"/>
    <w:lvl w:ilvl="0" w:tplc="97FAE6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46D01"/>
    <w:multiLevelType w:val="hybridMultilevel"/>
    <w:tmpl w:val="210E644C"/>
    <w:lvl w:ilvl="0" w:tplc="49103E8C">
      <w:start w:val="1"/>
      <w:numFmt w:val="bullet"/>
      <w:lvlText w:val=""/>
      <w:lvlJc w:val="left"/>
      <w:pPr>
        <w:ind w:left="720" w:hanging="360"/>
      </w:pPr>
      <w:rPr>
        <w:rFonts w:ascii="Symbol" w:hAnsi="Symbol" w:hint="default"/>
      </w:rPr>
    </w:lvl>
    <w:lvl w:ilvl="1" w:tplc="F11A23A6">
      <w:start w:val="1"/>
      <w:numFmt w:val="bullet"/>
      <w:lvlText w:val="–"/>
      <w:lvlJc w:val="left"/>
      <w:pPr>
        <w:ind w:left="1440" w:hanging="360"/>
      </w:pPr>
      <w:rPr>
        <w:rFonts w:ascii="Times New Roman" w:hAnsi="Times New Roman" w:hint="default"/>
      </w:rPr>
    </w:lvl>
    <w:lvl w:ilvl="2" w:tplc="FC4EFC82">
      <w:start w:val="1"/>
      <w:numFmt w:val="bullet"/>
      <w:lvlText w:val=""/>
      <w:lvlJc w:val="left"/>
      <w:pPr>
        <w:ind w:left="2160" w:hanging="360"/>
      </w:pPr>
      <w:rPr>
        <w:rFonts w:ascii="Wingdings" w:hAnsi="Wingdings" w:hint="default"/>
      </w:rPr>
    </w:lvl>
    <w:lvl w:ilvl="3" w:tplc="B89A7E10">
      <w:start w:val="1"/>
      <w:numFmt w:val="bullet"/>
      <w:lvlText w:val=""/>
      <w:lvlJc w:val="left"/>
      <w:pPr>
        <w:ind w:left="2880" w:hanging="360"/>
      </w:pPr>
      <w:rPr>
        <w:rFonts w:ascii="Symbol" w:hAnsi="Symbol" w:hint="default"/>
      </w:rPr>
    </w:lvl>
    <w:lvl w:ilvl="4" w:tplc="B3765F76">
      <w:start w:val="1"/>
      <w:numFmt w:val="bullet"/>
      <w:lvlText w:val="o"/>
      <w:lvlJc w:val="left"/>
      <w:pPr>
        <w:ind w:left="3600" w:hanging="360"/>
      </w:pPr>
      <w:rPr>
        <w:rFonts w:ascii="Courier New" w:hAnsi="Courier New" w:hint="default"/>
      </w:rPr>
    </w:lvl>
    <w:lvl w:ilvl="5" w:tplc="C4128834">
      <w:start w:val="1"/>
      <w:numFmt w:val="bullet"/>
      <w:lvlText w:val=""/>
      <w:lvlJc w:val="left"/>
      <w:pPr>
        <w:ind w:left="4320" w:hanging="360"/>
      </w:pPr>
      <w:rPr>
        <w:rFonts w:ascii="Wingdings" w:hAnsi="Wingdings" w:hint="default"/>
      </w:rPr>
    </w:lvl>
    <w:lvl w:ilvl="6" w:tplc="CD70B8F8">
      <w:start w:val="1"/>
      <w:numFmt w:val="bullet"/>
      <w:lvlText w:val=""/>
      <w:lvlJc w:val="left"/>
      <w:pPr>
        <w:ind w:left="5040" w:hanging="360"/>
      </w:pPr>
      <w:rPr>
        <w:rFonts w:ascii="Symbol" w:hAnsi="Symbol" w:hint="default"/>
      </w:rPr>
    </w:lvl>
    <w:lvl w:ilvl="7" w:tplc="B6C08FC2">
      <w:start w:val="1"/>
      <w:numFmt w:val="bullet"/>
      <w:lvlText w:val="o"/>
      <w:lvlJc w:val="left"/>
      <w:pPr>
        <w:ind w:left="5760" w:hanging="360"/>
      </w:pPr>
      <w:rPr>
        <w:rFonts w:ascii="Courier New" w:hAnsi="Courier New" w:hint="default"/>
      </w:rPr>
    </w:lvl>
    <w:lvl w:ilvl="8" w:tplc="837C9D84">
      <w:start w:val="1"/>
      <w:numFmt w:val="bullet"/>
      <w:lvlText w:val=""/>
      <w:lvlJc w:val="left"/>
      <w:pPr>
        <w:ind w:left="6480" w:hanging="360"/>
      </w:pPr>
      <w:rPr>
        <w:rFonts w:ascii="Wingdings" w:hAnsi="Wingdings" w:hint="default"/>
      </w:rPr>
    </w:lvl>
  </w:abstractNum>
  <w:abstractNum w:abstractNumId="14" w15:restartNumberingAfterBreak="0">
    <w:nsid w:val="5CD745AB"/>
    <w:multiLevelType w:val="hybridMultilevel"/>
    <w:tmpl w:val="C9C2CC50"/>
    <w:lvl w:ilvl="0" w:tplc="CB90E6E0">
      <w:start w:val="1"/>
      <w:numFmt w:val="bullet"/>
      <w:lvlText w:val=""/>
      <w:lvlJc w:val="left"/>
      <w:pPr>
        <w:ind w:left="720" w:hanging="360"/>
      </w:pPr>
      <w:rPr>
        <w:rFonts w:ascii="Symbol" w:hAnsi="Symbol" w:hint="default"/>
      </w:rPr>
    </w:lvl>
    <w:lvl w:ilvl="1" w:tplc="D122881A">
      <w:start w:val="1"/>
      <w:numFmt w:val="bullet"/>
      <w:lvlText w:val=""/>
      <w:lvlJc w:val="left"/>
      <w:pPr>
        <w:ind w:left="1440" w:hanging="360"/>
      </w:pPr>
      <w:rPr>
        <w:rFonts w:ascii="Symbol" w:hAnsi="Symbol" w:hint="default"/>
      </w:rPr>
    </w:lvl>
    <w:lvl w:ilvl="2" w:tplc="B9FCAD14">
      <w:start w:val="1"/>
      <w:numFmt w:val="bullet"/>
      <w:lvlText w:val=""/>
      <w:lvlJc w:val="left"/>
      <w:pPr>
        <w:ind w:left="2160" w:hanging="360"/>
      </w:pPr>
      <w:rPr>
        <w:rFonts w:ascii="Wingdings" w:hAnsi="Wingdings" w:hint="default"/>
      </w:rPr>
    </w:lvl>
    <w:lvl w:ilvl="3" w:tplc="8D9620BC">
      <w:start w:val="1"/>
      <w:numFmt w:val="bullet"/>
      <w:lvlText w:val=""/>
      <w:lvlJc w:val="left"/>
      <w:pPr>
        <w:ind w:left="2880" w:hanging="360"/>
      </w:pPr>
      <w:rPr>
        <w:rFonts w:ascii="Symbol" w:hAnsi="Symbol" w:hint="default"/>
      </w:rPr>
    </w:lvl>
    <w:lvl w:ilvl="4" w:tplc="3378005A">
      <w:start w:val="1"/>
      <w:numFmt w:val="bullet"/>
      <w:lvlText w:val="o"/>
      <w:lvlJc w:val="left"/>
      <w:pPr>
        <w:ind w:left="3600" w:hanging="360"/>
      </w:pPr>
      <w:rPr>
        <w:rFonts w:ascii="Courier New" w:hAnsi="Courier New" w:hint="default"/>
      </w:rPr>
    </w:lvl>
    <w:lvl w:ilvl="5" w:tplc="BE400EE4">
      <w:start w:val="1"/>
      <w:numFmt w:val="bullet"/>
      <w:lvlText w:val=""/>
      <w:lvlJc w:val="left"/>
      <w:pPr>
        <w:ind w:left="4320" w:hanging="360"/>
      </w:pPr>
      <w:rPr>
        <w:rFonts w:ascii="Wingdings" w:hAnsi="Wingdings" w:hint="default"/>
      </w:rPr>
    </w:lvl>
    <w:lvl w:ilvl="6" w:tplc="B7501A5C">
      <w:start w:val="1"/>
      <w:numFmt w:val="bullet"/>
      <w:lvlText w:val=""/>
      <w:lvlJc w:val="left"/>
      <w:pPr>
        <w:ind w:left="5040" w:hanging="360"/>
      </w:pPr>
      <w:rPr>
        <w:rFonts w:ascii="Symbol" w:hAnsi="Symbol" w:hint="default"/>
      </w:rPr>
    </w:lvl>
    <w:lvl w:ilvl="7" w:tplc="B4C222D0">
      <w:start w:val="1"/>
      <w:numFmt w:val="bullet"/>
      <w:lvlText w:val="o"/>
      <w:lvlJc w:val="left"/>
      <w:pPr>
        <w:ind w:left="5760" w:hanging="360"/>
      </w:pPr>
      <w:rPr>
        <w:rFonts w:ascii="Courier New" w:hAnsi="Courier New" w:hint="default"/>
      </w:rPr>
    </w:lvl>
    <w:lvl w:ilvl="8" w:tplc="DB4C83DA">
      <w:start w:val="1"/>
      <w:numFmt w:val="bullet"/>
      <w:lvlText w:val=""/>
      <w:lvlJc w:val="left"/>
      <w:pPr>
        <w:ind w:left="6480" w:hanging="360"/>
      </w:pPr>
      <w:rPr>
        <w:rFonts w:ascii="Wingdings" w:hAnsi="Wingdings" w:hint="default"/>
      </w:rPr>
    </w:lvl>
  </w:abstractNum>
  <w:abstractNum w:abstractNumId="15" w15:restartNumberingAfterBreak="0">
    <w:nsid w:val="79D5F12C"/>
    <w:multiLevelType w:val="hybridMultilevel"/>
    <w:tmpl w:val="EA6859A2"/>
    <w:lvl w:ilvl="0" w:tplc="1480F638">
      <w:start w:val="1"/>
      <w:numFmt w:val="bullet"/>
      <w:lvlText w:val=""/>
      <w:lvlJc w:val="left"/>
      <w:pPr>
        <w:ind w:left="720" w:hanging="360"/>
      </w:pPr>
      <w:rPr>
        <w:rFonts w:ascii="Symbol" w:hAnsi="Symbol" w:hint="default"/>
      </w:rPr>
    </w:lvl>
    <w:lvl w:ilvl="1" w:tplc="857ECCB6">
      <w:start w:val="1"/>
      <w:numFmt w:val="bullet"/>
      <w:lvlText w:val=""/>
      <w:lvlJc w:val="left"/>
      <w:pPr>
        <w:ind w:left="1440" w:hanging="360"/>
      </w:pPr>
      <w:rPr>
        <w:rFonts w:ascii="Symbol" w:hAnsi="Symbol" w:hint="default"/>
      </w:rPr>
    </w:lvl>
    <w:lvl w:ilvl="2" w:tplc="E4C29AEA">
      <w:start w:val="1"/>
      <w:numFmt w:val="bullet"/>
      <w:lvlText w:val=""/>
      <w:lvlJc w:val="left"/>
      <w:pPr>
        <w:ind w:left="2160" w:hanging="360"/>
      </w:pPr>
      <w:rPr>
        <w:rFonts w:ascii="Wingdings" w:hAnsi="Wingdings" w:hint="default"/>
      </w:rPr>
    </w:lvl>
    <w:lvl w:ilvl="3" w:tplc="8B2C828A">
      <w:start w:val="1"/>
      <w:numFmt w:val="bullet"/>
      <w:lvlText w:val=""/>
      <w:lvlJc w:val="left"/>
      <w:pPr>
        <w:ind w:left="2880" w:hanging="360"/>
      </w:pPr>
      <w:rPr>
        <w:rFonts w:ascii="Symbol" w:hAnsi="Symbol" w:hint="default"/>
      </w:rPr>
    </w:lvl>
    <w:lvl w:ilvl="4" w:tplc="6F36D30E">
      <w:start w:val="1"/>
      <w:numFmt w:val="bullet"/>
      <w:lvlText w:val="o"/>
      <w:lvlJc w:val="left"/>
      <w:pPr>
        <w:ind w:left="3600" w:hanging="360"/>
      </w:pPr>
      <w:rPr>
        <w:rFonts w:ascii="Courier New" w:hAnsi="Courier New" w:hint="default"/>
      </w:rPr>
    </w:lvl>
    <w:lvl w:ilvl="5" w:tplc="7F6E1368">
      <w:start w:val="1"/>
      <w:numFmt w:val="bullet"/>
      <w:lvlText w:val=""/>
      <w:lvlJc w:val="left"/>
      <w:pPr>
        <w:ind w:left="4320" w:hanging="360"/>
      </w:pPr>
      <w:rPr>
        <w:rFonts w:ascii="Wingdings" w:hAnsi="Wingdings" w:hint="default"/>
      </w:rPr>
    </w:lvl>
    <w:lvl w:ilvl="6" w:tplc="E4CACFCA">
      <w:start w:val="1"/>
      <w:numFmt w:val="bullet"/>
      <w:lvlText w:val=""/>
      <w:lvlJc w:val="left"/>
      <w:pPr>
        <w:ind w:left="5040" w:hanging="360"/>
      </w:pPr>
      <w:rPr>
        <w:rFonts w:ascii="Symbol" w:hAnsi="Symbol" w:hint="default"/>
      </w:rPr>
    </w:lvl>
    <w:lvl w:ilvl="7" w:tplc="ED44F70C">
      <w:start w:val="1"/>
      <w:numFmt w:val="bullet"/>
      <w:lvlText w:val="o"/>
      <w:lvlJc w:val="left"/>
      <w:pPr>
        <w:ind w:left="5760" w:hanging="360"/>
      </w:pPr>
      <w:rPr>
        <w:rFonts w:ascii="Courier New" w:hAnsi="Courier New" w:hint="default"/>
      </w:rPr>
    </w:lvl>
    <w:lvl w:ilvl="8" w:tplc="23A6F95E">
      <w:start w:val="1"/>
      <w:numFmt w:val="bullet"/>
      <w:lvlText w:val=""/>
      <w:lvlJc w:val="left"/>
      <w:pPr>
        <w:ind w:left="6480" w:hanging="360"/>
      </w:pPr>
      <w:rPr>
        <w:rFonts w:ascii="Wingdings" w:hAnsi="Wingdings" w:hint="default"/>
      </w:rPr>
    </w:lvl>
  </w:abstractNum>
  <w:abstractNum w:abstractNumId="16" w15:restartNumberingAfterBreak="0">
    <w:nsid w:val="7D753999"/>
    <w:multiLevelType w:val="hybridMultilevel"/>
    <w:tmpl w:val="A8FA322E"/>
    <w:lvl w:ilvl="0" w:tplc="1B90D032">
      <w:start w:val="1"/>
      <w:numFmt w:val="bullet"/>
      <w:lvlRestart w:val="0"/>
      <w:lvlText w:val="–"/>
      <w:lvlJc w:val="left"/>
      <w:pPr>
        <w:ind w:left="1287" w:hanging="363"/>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48159823">
    <w:abstractNumId w:val="2"/>
  </w:num>
  <w:num w:numId="2" w16cid:durableId="640811268">
    <w:abstractNumId w:val="7"/>
  </w:num>
  <w:num w:numId="3" w16cid:durableId="1088695390">
    <w:abstractNumId w:val="13"/>
  </w:num>
  <w:num w:numId="4" w16cid:durableId="1666323100">
    <w:abstractNumId w:val="15"/>
  </w:num>
  <w:num w:numId="5" w16cid:durableId="901016247">
    <w:abstractNumId w:val="14"/>
  </w:num>
  <w:num w:numId="6" w16cid:durableId="1790054351">
    <w:abstractNumId w:val="5"/>
  </w:num>
  <w:num w:numId="7" w16cid:durableId="1469205246">
    <w:abstractNumId w:val="11"/>
  </w:num>
  <w:num w:numId="8" w16cid:durableId="463693300">
    <w:abstractNumId w:val="12"/>
  </w:num>
  <w:num w:numId="9" w16cid:durableId="1618682141">
    <w:abstractNumId w:val="4"/>
  </w:num>
  <w:num w:numId="10" w16cid:durableId="1830975083">
    <w:abstractNumId w:val="9"/>
  </w:num>
  <w:num w:numId="11" w16cid:durableId="1469014399">
    <w:abstractNumId w:val="1"/>
  </w:num>
  <w:num w:numId="12" w16cid:durableId="1317299409">
    <w:abstractNumId w:val="10"/>
  </w:num>
  <w:num w:numId="13" w16cid:durableId="784153444">
    <w:abstractNumId w:val="6"/>
  </w:num>
  <w:num w:numId="14" w16cid:durableId="1794251274">
    <w:abstractNumId w:val="8"/>
  </w:num>
  <w:num w:numId="15" w16cid:durableId="1481383942">
    <w:abstractNumId w:val="16"/>
  </w:num>
  <w:num w:numId="16" w16cid:durableId="2011131146">
    <w:abstractNumId w:val="0"/>
  </w:num>
  <w:num w:numId="17" w16cid:durableId="50386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567"/>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zQwNjS0MDA2NrNQ0lEKTi0uzszPAykwrAUA6sWOwSwAAAA="/>
  </w:docVars>
  <w:rsids>
    <w:rsidRoot w:val="00A27839"/>
    <w:rsid w:val="0000382D"/>
    <w:rsid w:val="0001707B"/>
    <w:rsid w:val="00025C5D"/>
    <w:rsid w:val="000337C4"/>
    <w:rsid w:val="00036A74"/>
    <w:rsid w:val="00040CA5"/>
    <w:rsid w:val="00074302"/>
    <w:rsid w:val="00081064"/>
    <w:rsid w:val="00083DA4"/>
    <w:rsid w:val="00092867"/>
    <w:rsid w:val="0009393F"/>
    <w:rsid w:val="00094310"/>
    <w:rsid w:val="000C59DD"/>
    <w:rsid w:val="000C5DE0"/>
    <w:rsid w:val="000D0825"/>
    <w:rsid w:val="000D25AF"/>
    <w:rsid w:val="000E7B4F"/>
    <w:rsid w:val="0010364E"/>
    <w:rsid w:val="00105E27"/>
    <w:rsid w:val="0011584E"/>
    <w:rsid w:val="00117A62"/>
    <w:rsid w:val="00120E4F"/>
    <w:rsid w:val="001305F0"/>
    <w:rsid w:val="00136E73"/>
    <w:rsid w:val="001374A2"/>
    <w:rsid w:val="001406AD"/>
    <w:rsid w:val="001415AC"/>
    <w:rsid w:val="001422AF"/>
    <w:rsid w:val="00142D08"/>
    <w:rsid w:val="00143A5A"/>
    <w:rsid w:val="001459B4"/>
    <w:rsid w:val="00147431"/>
    <w:rsid w:val="001709FA"/>
    <w:rsid w:val="00172317"/>
    <w:rsid w:val="00180F8A"/>
    <w:rsid w:val="00183D40"/>
    <w:rsid w:val="00190542"/>
    <w:rsid w:val="001A0FE6"/>
    <w:rsid w:val="001A6D32"/>
    <w:rsid w:val="001B440B"/>
    <w:rsid w:val="001C14FD"/>
    <w:rsid w:val="001C1F97"/>
    <w:rsid w:val="001C2F4D"/>
    <w:rsid w:val="001C7F55"/>
    <w:rsid w:val="001D7B3C"/>
    <w:rsid w:val="001E5E03"/>
    <w:rsid w:val="001E74C1"/>
    <w:rsid w:val="001F47E9"/>
    <w:rsid w:val="001F58A8"/>
    <w:rsid w:val="001F6A30"/>
    <w:rsid w:val="002174AC"/>
    <w:rsid w:val="00217A39"/>
    <w:rsid w:val="00226C92"/>
    <w:rsid w:val="002323CF"/>
    <w:rsid w:val="00237316"/>
    <w:rsid w:val="00247337"/>
    <w:rsid w:val="002527F0"/>
    <w:rsid w:val="00252F93"/>
    <w:rsid w:val="002567E1"/>
    <w:rsid w:val="00256879"/>
    <w:rsid w:val="002569A8"/>
    <w:rsid w:val="00256C93"/>
    <w:rsid w:val="00273C0B"/>
    <w:rsid w:val="00286EFB"/>
    <w:rsid w:val="0029338C"/>
    <w:rsid w:val="002A076D"/>
    <w:rsid w:val="002A5214"/>
    <w:rsid w:val="002B7261"/>
    <w:rsid w:val="002C1D7F"/>
    <w:rsid w:val="002C1E60"/>
    <w:rsid w:val="002D46F1"/>
    <w:rsid w:val="002D66DA"/>
    <w:rsid w:val="002D6AAE"/>
    <w:rsid w:val="002D7B2E"/>
    <w:rsid w:val="002E308E"/>
    <w:rsid w:val="002E7CB6"/>
    <w:rsid w:val="002F073E"/>
    <w:rsid w:val="00300793"/>
    <w:rsid w:val="0030772A"/>
    <w:rsid w:val="00310868"/>
    <w:rsid w:val="003132DD"/>
    <w:rsid w:val="00314231"/>
    <w:rsid w:val="00320DCB"/>
    <w:rsid w:val="003312CC"/>
    <w:rsid w:val="00344E1C"/>
    <w:rsid w:val="003703F2"/>
    <w:rsid w:val="00371CF4"/>
    <w:rsid w:val="00374639"/>
    <w:rsid w:val="003766F0"/>
    <w:rsid w:val="003774F7"/>
    <w:rsid w:val="0037F08D"/>
    <w:rsid w:val="0038184A"/>
    <w:rsid w:val="003A20E9"/>
    <w:rsid w:val="003B7FD4"/>
    <w:rsid w:val="003C4F36"/>
    <w:rsid w:val="003C5F9A"/>
    <w:rsid w:val="003D0AC6"/>
    <w:rsid w:val="003D5E87"/>
    <w:rsid w:val="003D6AA6"/>
    <w:rsid w:val="003F2BE1"/>
    <w:rsid w:val="003F67BE"/>
    <w:rsid w:val="003F7F6A"/>
    <w:rsid w:val="004003B2"/>
    <w:rsid w:val="00406F17"/>
    <w:rsid w:val="004102C5"/>
    <w:rsid w:val="00411EC9"/>
    <w:rsid w:val="004152BC"/>
    <w:rsid w:val="00426031"/>
    <w:rsid w:val="00432197"/>
    <w:rsid w:val="004351F8"/>
    <w:rsid w:val="00446042"/>
    <w:rsid w:val="00446A54"/>
    <w:rsid w:val="004528F2"/>
    <w:rsid w:val="004571F8"/>
    <w:rsid w:val="0046785D"/>
    <w:rsid w:val="00471FD2"/>
    <w:rsid w:val="00474456"/>
    <w:rsid w:val="00477016"/>
    <w:rsid w:val="00477FB0"/>
    <w:rsid w:val="00482B9A"/>
    <w:rsid w:val="004847FA"/>
    <w:rsid w:val="00485558"/>
    <w:rsid w:val="00490F68"/>
    <w:rsid w:val="0049137E"/>
    <w:rsid w:val="004A45FA"/>
    <w:rsid w:val="004A5A3A"/>
    <w:rsid w:val="004A7C30"/>
    <w:rsid w:val="004B002D"/>
    <w:rsid w:val="004C277A"/>
    <w:rsid w:val="004C3C0B"/>
    <w:rsid w:val="004C4946"/>
    <w:rsid w:val="004C4B16"/>
    <w:rsid w:val="004C5A4B"/>
    <w:rsid w:val="004C6A7C"/>
    <w:rsid w:val="004D730D"/>
    <w:rsid w:val="004E4474"/>
    <w:rsid w:val="005149E4"/>
    <w:rsid w:val="00520C59"/>
    <w:rsid w:val="0053097D"/>
    <w:rsid w:val="00533629"/>
    <w:rsid w:val="00535010"/>
    <w:rsid w:val="00535BFF"/>
    <w:rsid w:val="00541D34"/>
    <w:rsid w:val="0054512E"/>
    <w:rsid w:val="005526E8"/>
    <w:rsid w:val="005528B1"/>
    <w:rsid w:val="00553A3D"/>
    <w:rsid w:val="005612F3"/>
    <w:rsid w:val="0058057D"/>
    <w:rsid w:val="00583ABE"/>
    <w:rsid w:val="005850D9"/>
    <w:rsid w:val="005861D6"/>
    <w:rsid w:val="00592BBE"/>
    <w:rsid w:val="0059636E"/>
    <w:rsid w:val="005A4E5C"/>
    <w:rsid w:val="005A694A"/>
    <w:rsid w:val="005B257B"/>
    <w:rsid w:val="005B7745"/>
    <w:rsid w:val="005F1BF0"/>
    <w:rsid w:val="005F528E"/>
    <w:rsid w:val="005F741E"/>
    <w:rsid w:val="006005D2"/>
    <w:rsid w:val="00602919"/>
    <w:rsid w:val="0060484B"/>
    <w:rsid w:val="0060730D"/>
    <w:rsid w:val="00607FC7"/>
    <w:rsid w:val="00611889"/>
    <w:rsid w:val="00613F83"/>
    <w:rsid w:val="00621EE1"/>
    <w:rsid w:val="00627480"/>
    <w:rsid w:val="00635B30"/>
    <w:rsid w:val="006377FC"/>
    <w:rsid w:val="00640080"/>
    <w:rsid w:val="00646791"/>
    <w:rsid w:val="00651E56"/>
    <w:rsid w:val="00654577"/>
    <w:rsid w:val="00654FB9"/>
    <w:rsid w:val="006764F9"/>
    <w:rsid w:val="006808E5"/>
    <w:rsid w:val="00682370"/>
    <w:rsid w:val="00682FCF"/>
    <w:rsid w:val="00687F9B"/>
    <w:rsid w:val="00692C27"/>
    <w:rsid w:val="00697100"/>
    <w:rsid w:val="006A04E7"/>
    <w:rsid w:val="006A2219"/>
    <w:rsid w:val="006A6CE1"/>
    <w:rsid w:val="006A780C"/>
    <w:rsid w:val="006B11A8"/>
    <w:rsid w:val="006B3456"/>
    <w:rsid w:val="006C0599"/>
    <w:rsid w:val="006C65B3"/>
    <w:rsid w:val="006C681C"/>
    <w:rsid w:val="006E4624"/>
    <w:rsid w:val="006F4D41"/>
    <w:rsid w:val="00702A50"/>
    <w:rsid w:val="00703B3E"/>
    <w:rsid w:val="00705179"/>
    <w:rsid w:val="007143E3"/>
    <w:rsid w:val="0071466F"/>
    <w:rsid w:val="007208C1"/>
    <w:rsid w:val="00725FFC"/>
    <w:rsid w:val="007261B9"/>
    <w:rsid w:val="00727108"/>
    <w:rsid w:val="0073100D"/>
    <w:rsid w:val="007316DD"/>
    <w:rsid w:val="00732FD5"/>
    <w:rsid w:val="00734E88"/>
    <w:rsid w:val="00741C2C"/>
    <w:rsid w:val="007465DF"/>
    <w:rsid w:val="00747890"/>
    <w:rsid w:val="00752275"/>
    <w:rsid w:val="0075467A"/>
    <w:rsid w:val="0075515C"/>
    <w:rsid w:val="007676EC"/>
    <w:rsid w:val="00770E88"/>
    <w:rsid w:val="007855C5"/>
    <w:rsid w:val="00791478"/>
    <w:rsid w:val="007918FA"/>
    <w:rsid w:val="007D09B1"/>
    <w:rsid w:val="007E14F0"/>
    <w:rsid w:val="007E4E12"/>
    <w:rsid w:val="007E6F4B"/>
    <w:rsid w:val="007F08F8"/>
    <w:rsid w:val="007F3846"/>
    <w:rsid w:val="00802DEE"/>
    <w:rsid w:val="008062F0"/>
    <w:rsid w:val="008073D9"/>
    <w:rsid w:val="0081325A"/>
    <w:rsid w:val="00822242"/>
    <w:rsid w:val="00826359"/>
    <w:rsid w:val="00827153"/>
    <w:rsid w:val="00835972"/>
    <w:rsid w:val="008516FD"/>
    <w:rsid w:val="00854083"/>
    <w:rsid w:val="00863C3A"/>
    <w:rsid w:val="00872583"/>
    <w:rsid w:val="0087293C"/>
    <w:rsid w:val="00885F5B"/>
    <w:rsid w:val="008A62AF"/>
    <w:rsid w:val="008A6F4D"/>
    <w:rsid w:val="008B4D6F"/>
    <w:rsid w:val="008B59C1"/>
    <w:rsid w:val="008D005D"/>
    <w:rsid w:val="008D07C7"/>
    <w:rsid w:val="008D52C5"/>
    <w:rsid w:val="008E67F6"/>
    <w:rsid w:val="008F7843"/>
    <w:rsid w:val="00905F49"/>
    <w:rsid w:val="00906070"/>
    <w:rsid w:val="0091067E"/>
    <w:rsid w:val="00916950"/>
    <w:rsid w:val="00917AC9"/>
    <w:rsid w:val="0093063B"/>
    <w:rsid w:val="009462CC"/>
    <w:rsid w:val="00952ED7"/>
    <w:rsid w:val="00954404"/>
    <w:rsid w:val="00966228"/>
    <w:rsid w:val="00976A4D"/>
    <w:rsid w:val="00980E64"/>
    <w:rsid w:val="00982881"/>
    <w:rsid w:val="00983C16"/>
    <w:rsid w:val="00991180"/>
    <w:rsid w:val="00991C6A"/>
    <w:rsid w:val="00993ACA"/>
    <w:rsid w:val="00996ED4"/>
    <w:rsid w:val="009A38E0"/>
    <w:rsid w:val="009B0157"/>
    <w:rsid w:val="009D3C6A"/>
    <w:rsid w:val="009E0AD4"/>
    <w:rsid w:val="009F06A2"/>
    <w:rsid w:val="009F4C11"/>
    <w:rsid w:val="009F7995"/>
    <w:rsid w:val="00A11C4C"/>
    <w:rsid w:val="00A2119E"/>
    <w:rsid w:val="00A27839"/>
    <w:rsid w:val="00A32EEF"/>
    <w:rsid w:val="00A34082"/>
    <w:rsid w:val="00A36F05"/>
    <w:rsid w:val="00A40735"/>
    <w:rsid w:val="00A5217D"/>
    <w:rsid w:val="00A66D78"/>
    <w:rsid w:val="00A70D7B"/>
    <w:rsid w:val="00A752F3"/>
    <w:rsid w:val="00A76327"/>
    <w:rsid w:val="00A83E73"/>
    <w:rsid w:val="00A84949"/>
    <w:rsid w:val="00A86EC9"/>
    <w:rsid w:val="00AA163E"/>
    <w:rsid w:val="00AA2116"/>
    <w:rsid w:val="00AA37BE"/>
    <w:rsid w:val="00AB00AB"/>
    <w:rsid w:val="00AD19B5"/>
    <w:rsid w:val="00AE4496"/>
    <w:rsid w:val="00AE5CFF"/>
    <w:rsid w:val="00AF3756"/>
    <w:rsid w:val="00AF39EC"/>
    <w:rsid w:val="00B0103B"/>
    <w:rsid w:val="00B02826"/>
    <w:rsid w:val="00B05439"/>
    <w:rsid w:val="00B06B4A"/>
    <w:rsid w:val="00B21CE4"/>
    <w:rsid w:val="00B23A24"/>
    <w:rsid w:val="00B246D4"/>
    <w:rsid w:val="00B26388"/>
    <w:rsid w:val="00B30583"/>
    <w:rsid w:val="00B3306F"/>
    <w:rsid w:val="00B341C1"/>
    <w:rsid w:val="00B35316"/>
    <w:rsid w:val="00B35435"/>
    <w:rsid w:val="00B419D3"/>
    <w:rsid w:val="00B44098"/>
    <w:rsid w:val="00B51157"/>
    <w:rsid w:val="00B7664B"/>
    <w:rsid w:val="00B7681D"/>
    <w:rsid w:val="00B77096"/>
    <w:rsid w:val="00B863EE"/>
    <w:rsid w:val="00B9614E"/>
    <w:rsid w:val="00B97B87"/>
    <w:rsid w:val="00BA214F"/>
    <w:rsid w:val="00BD0F01"/>
    <w:rsid w:val="00BD12F6"/>
    <w:rsid w:val="00BE082D"/>
    <w:rsid w:val="00BE259F"/>
    <w:rsid w:val="00BE3D6F"/>
    <w:rsid w:val="00BE4F37"/>
    <w:rsid w:val="00BF7039"/>
    <w:rsid w:val="00C03269"/>
    <w:rsid w:val="00C131EE"/>
    <w:rsid w:val="00C17D6B"/>
    <w:rsid w:val="00C22214"/>
    <w:rsid w:val="00C227FD"/>
    <w:rsid w:val="00C25926"/>
    <w:rsid w:val="00C31176"/>
    <w:rsid w:val="00C323B2"/>
    <w:rsid w:val="00C373B8"/>
    <w:rsid w:val="00C41836"/>
    <w:rsid w:val="00C41F31"/>
    <w:rsid w:val="00C43EB2"/>
    <w:rsid w:val="00C544E8"/>
    <w:rsid w:val="00C57205"/>
    <w:rsid w:val="00C773C4"/>
    <w:rsid w:val="00CA1E4A"/>
    <w:rsid w:val="00CA2A8D"/>
    <w:rsid w:val="00CA4469"/>
    <w:rsid w:val="00CB0059"/>
    <w:rsid w:val="00CB17D5"/>
    <w:rsid w:val="00CC1821"/>
    <w:rsid w:val="00CC7BFD"/>
    <w:rsid w:val="00CD25A4"/>
    <w:rsid w:val="00CD3B29"/>
    <w:rsid w:val="00CE0B0C"/>
    <w:rsid w:val="00CE15CD"/>
    <w:rsid w:val="00CE283F"/>
    <w:rsid w:val="00CE304C"/>
    <w:rsid w:val="00CE3398"/>
    <w:rsid w:val="00CF2061"/>
    <w:rsid w:val="00D01E3E"/>
    <w:rsid w:val="00D0570A"/>
    <w:rsid w:val="00D06BBD"/>
    <w:rsid w:val="00D1059B"/>
    <w:rsid w:val="00D17A04"/>
    <w:rsid w:val="00D230FF"/>
    <w:rsid w:val="00D2652A"/>
    <w:rsid w:val="00D34B4A"/>
    <w:rsid w:val="00D51A51"/>
    <w:rsid w:val="00D60CD2"/>
    <w:rsid w:val="00D76954"/>
    <w:rsid w:val="00D8790E"/>
    <w:rsid w:val="00D90BF3"/>
    <w:rsid w:val="00D922E1"/>
    <w:rsid w:val="00D9411D"/>
    <w:rsid w:val="00D974C1"/>
    <w:rsid w:val="00DA7E54"/>
    <w:rsid w:val="00DB4C01"/>
    <w:rsid w:val="00DC0B16"/>
    <w:rsid w:val="00DC16F2"/>
    <w:rsid w:val="00DC2801"/>
    <w:rsid w:val="00DD0F81"/>
    <w:rsid w:val="00DD2CDC"/>
    <w:rsid w:val="00DD386E"/>
    <w:rsid w:val="00DD49C5"/>
    <w:rsid w:val="00DF7403"/>
    <w:rsid w:val="00E026FF"/>
    <w:rsid w:val="00E035B9"/>
    <w:rsid w:val="00E052DB"/>
    <w:rsid w:val="00E063D6"/>
    <w:rsid w:val="00E13156"/>
    <w:rsid w:val="00E15080"/>
    <w:rsid w:val="00E24493"/>
    <w:rsid w:val="00E437BE"/>
    <w:rsid w:val="00E44A18"/>
    <w:rsid w:val="00E50D20"/>
    <w:rsid w:val="00E60085"/>
    <w:rsid w:val="00E61AB0"/>
    <w:rsid w:val="00E75E6A"/>
    <w:rsid w:val="00E82B9C"/>
    <w:rsid w:val="00E84F27"/>
    <w:rsid w:val="00E94313"/>
    <w:rsid w:val="00EA18CF"/>
    <w:rsid w:val="00EB0408"/>
    <w:rsid w:val="00EB2858"/>
    <w:rsid w:val="00EC078E"/>
    <w:rsid w:val="00EC09E2"/>
    <w:rsid w:val="00EC7FB8"/>
    <w:rsid w:val="00ED5024"/>
    <w:rsid w:val="00EE2D1C"/>
    <w:rsid w:val="00EE37A5"/>
    <w:rsid w:val="00EE41D7"/>
    <w:rsid w:val="00EF1E7C"/>
    <w:rsid w:val="00F22324"/>
    <w:rsid w:val="00F2468C"/>
    <w:rsid w:val="00F258F6"/>
    <w:rsid w:val="00F3215D"/>
    <w:rsid w:val="00F32C84"/>
    <w:rsid w:val="00F346E9"/>
    <w:rsid w:val="00F3520E"/>
    <w:rsid w:val="00F3657B"/>
    <w:rsid w:val="00F37275"/>
    <w:rsid w:val="00F410A1"/>
    <w:rsid w:val="00F70312"/>
    <w:rsid w:val="00F74DD9"/>
    <w:rsid w:val="00F75288"/>
    <w:rsid w:val="00F75F4C"/>
    <w:rsid w:val="00F76392"/>
    <w:rsid w:val="00F86264"/>
    <w:rsid w:val="00F94093"/>
    <w:rsid w:val="00FA62D9"/>
    <w:rsid w:val="00FB68A0"/>
    <w:rsid w:val="00FC285F"/>
    <w:rsid w:val="00FC45A3"/>
    <w:rsid w:val="00FC47AB"/>
    <w:rsid w:val="00FC61DC"/>
    <w:rsid w:val="00FE0772"/>
    <w:rsid w:val="00FE0D13"/>
    <w:rsid w:val="00FE3CC2"/>
    <w:rsid w:val="00FF053E"/>
    <w:rsid w:val="03BAFCD4"/>
    <w:rsid w:val="04A54DB8"/>
    <w:rsid w:val="0C81D9E2"/>
    <w:rsid w:val="0E1DAA43"/>
    <w:rsid w:val="0E586D72"/>
    <w:rsid w:val="14862E2C"/>
    <w:rsid w:val="180F8459"/>
    <w:rsid w:val="1B6DEE81"/>
    <w:rsid w:val="1CFA44C8"/>
    <w:rsid w:val="21A8F357"/>
    <w:rsid w:val="22A51A38"/>
    <w:rsid w:val="22FC59DD"/>
    <w:rsid w:val="2B4009FB"/>
    <w:rsid w:val="2C65F740"/>
    <w:rsid w:val="2E746E1A"/>
    <w:rsid w:val="2EE8E3CA"/>
    <w:rsid w:val="2F3F8FFD"/>
    <w:rsid w:val="3054C1C8"/>
    <w:rsid w:val="32E5DDA4"/>
    <w:rsid w:val="36E4BCEA"/>
    <w:rsid w:val="37C86EB9"/>
    <w:rsid w:val="38786A7A"/>
    <w:rsid w:val="38D35C39"/>
    <w:rsid w:val="39A9B7F1"/>
    <w:rsid w:val="3B412896"/>
    <w:rsid w:val="3BED460A"/>
    <w:rsid w:val="3E738FF3"/>
    <w:rsid w:val="3ED07CD9"/>
    <w:rsid w:val="3F429DBD"/>
    <w:rsid w:val="41B2C828"/>
    <w:rsid w:val="43483A0E"/>
    <w:rsid w:val="4576369E"/>
    <w:rsid w:val="4778E107"/>
    <w:rsid w:val="4B2C3978"/>
    <w:rsid w:val="4CA41522"/>
    <w:rsid w:val="4E237A4D"/>
    <w:rsid w:val="4F2BD169"/>
    <w:rsid w:val="5135EBC6"/>
    <w:rsid w:val="549DA975"/>
    <w:rsid w:val="5610D1C1"/>
    <w:rsid w:val="5632BD4F"/>
    <w:rsid w:val="58FDA89F"/>
    <w:rsid w:val="5A3278D5"/>
    <w:rsid w:val="5ABEC7C7"/>
    <w:rsid w:val="5B002EBD"/>
    <w:rsid w:val="5CF2CC4F"/>
    <w:rsid w:val="5F16DE2F"/>
    <w:rsid w:val="5F820208"/>
    <w:rsid w:val="5FE31617"/>
    <w:rsid w:val="60170A31"/>
    <w:rsid w:val="615CE908"/>
    <w:rsid w:val="618A2948"/>
    <w:rsid w:val="64F55170"/>
    <w:rsid w:val="66B16C58"/>
    <w:rsid w:val="66C3F2DF"/>
    <w:rsid w:val="704E68DA"/>
    <w:rsid w:val="7268F274"/>
    <w:rsid w:val="730906E6"/>
    <w:rsid w:val="74D2C1DB"/>
    <w:rsid w:val="74F0B6D5"/>
    <w:rsid w:val="751FFE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34C8"/>
  <w15:docId w15:val="{7162C953-8693-41BE-8222-99D6B3B0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88"/>
    <w:pPr>
      <w:framePr w:hSpace="181" w:wrap="around" w:vAnchor="page" w:hAnchor="margin" w:xAlign="center" w:y="664"/>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Calibri"/>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_text"/>
    <w:basedOn w:val="Normal"/>
    <w:rsid w:val="00190542"/>
    <w:pPr>
      <w:framePr w:wrap="around"/>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styleId="Footer">
    <w:name w:val="footer"/>
    <w:basedOn w:val="Normal"/>
    <w:link w:val="FooterChar"/>
    <w:rsid w:val="00A27839"/>
    <w:pPr>
      <w:framePr w:wrap="around"/>
      <w:tabs>
        <w:tab w:val="left" w:pos="5954"/>
        <w:tab w:val="right" w:pos="9639"/>
      </w:tabs>
      <w:spacing w:before="0"/>
    </w:pPr>
    <w:rPr>
      <w:caps/>
      <w:noProof/>
      <w:sz w:val="16"/>
    </w:rPr>
  </w:style>
  <w:style w:type="character" w:customStyle="1" w:styleId="FooterChar">
    <w:name w:val="Footer Char"/>
    <w:basedOn w:val="DefaultParagraphFont"/>
    <w:link w:val="Footer"/>
    <w:rsid w:val="00A27839"/>
    <w:rPr>
      <w:rFonts w:ascii="Calibri" w:hAnsi="Calibri" w:cs="Times New Roman"/>
      <w:caps/>
      <w:noProof/>
      <w:kern w:val="0"/>
      <w:sz w:val="16"/>
      <w:szCs w:val="20"/>
      <w:lang w:val="en-GB" w:eastAsia="en-US"/>
    </w:rPr>
  </w:style>
  <w:style w:type="paragraph" w:styleId="Header">
    <w:name w:val="header"/>
    <w:basedOn w:val="Normal"/>
    <w:link w:val="HeaderChar"/>
    <w:rsid w:val="00A27839"/>
    <w:pPr>
      <w:framePr w:wrap="around"/>
      <w:spacing w:before="0"/>
      <w:jc w:val="center"/>
    </w:pPr>
    <w:rPr>
      <w:sz w:val="18"/>
    </w:rPr>
  </w:style>
  <w:style w:type="character" w:customStyle="1" w:styleId="HeaderChar">
    <w:name w:val="Header Char"/>
    <w:basedOn w:val="DefaultParagraphFont"/>
    <w:link w:val="Header"/>
    <w:rsid w:val="00A27839"/>
    <w:rPr>
      <w:rFonts w:ascii="Calibri" w:hAnsi="Calibri" w:cs="Times New Roman"/>
      <w:kern w:val="0"/>
      <w:sz w:val="18"/>
      <w:szCs w:val="20"/>
      <w:lang w:val="en-GB" w:eastAsia="en-US"/>
    </w:rPr>
  </w:style>
  <w:style w:type="character" w:styleId="Hyperlink">
    <w:name w:val="Hyperlink"/>
    <w:aliases w:val="超级链接,Style 58,超????,超?级链,하이퍼링크2"/>
    <w:uiPriority w:val="99"/>
    <w:rsid w:val="00A27839"/>
    <w:rPr>
      <w:color w:val="0000FF"/>
      <w:u w:val="single"/>
    </w:rPr>
  </w:style>
  <w:style w:type="paragraph" w:styleId="ListParagraph">
    <w:name w:val="List Paragraph"/>
    <w:basedOn w:val="Normal"/>
    <w:link w:val="ListParagraphChar"/>
    <w:uiPriority w:val="34"/>
    <w:qFormat/>
    <w:rsid w:val="00EB0408"/>
    <w:pPr>
      <w:framePr w:wrap="around"/>
      <w:ind w:firstLineChars="200" w:firstLine="420"/>
    </w:pPr>
  </w:style>
  <w:style w:type="character" w:customStyle="1" w:styleId="UnresolvedMention1">
    <w:name w:val="Unresolved Mention1"/>
    <w:basedOn w:val="DefaultParagraphFont"/>
    <w:uiPriority w:val="99"/>
    <w:semiHidden/>
    <w:unhideWhenUsed/>
    <w:rsid w:val="00C43EB2"/>
    <w:rPr>
      <w:color w:val="605E5C"/>
      <w:shd w:val="clear" w:color="auto" w:fill="E1DFDD"/>
    </w:rPr>
  </w:style>
  <w:style w:type="character" w:styleId="FollowedHyperlink">
    <w:name w:val="FollowedHyperlink"/>
    <w:basedOn w:val="DefaultParagraphFont"/>
    <w:uiPriority w:val="99"/>
    <w:semiHidden/>
    <w:unhideWhenUsed/>
    <w:rsid w:val="00A83E73"/>
    <w:rPr>
      <w:color w:val="954F72" w:themeColor="followedHyperlink"/>
      <w:u w:val="single"/>
    </w:rPr>
  </w:style>
  <w:style w:type="paragraph" w:styleId="Revision">
    <w:name w:val="Revision"/>
    <w:hidden/>
    <w:uiPriority w:val="99"/>
    <w:semiHidden/>
    <w:rsid w:val="00F346E9"/>
    <w:rPr>
      <w:rFonts w:ascii="Calibri" w:hAnsi="Calibri" w:cs="Times New Roman"/>
      <w:kern w:val="0"/>
      <w:sz w:val="24"/>
      <w:szCs w:val="20"/>
      <w:lang w:val="en-GB" w:eastAsia="en-US"/>
    </w:rPr>
  </w:style>
  <w:style w:type="character" w:styleId="CommentReference">
    <w:name w:val="annotation reference"/>
    <w:basedOn w:val="DefaultParagraphFont"/>
    <w:uiPriority w:val="99"/>
    <w:semiHidden/>
    <w:unhideWhenUsed/>
    <w:rsid w:val="00826359"/>
    <w:rPr>
      <w:sz w:val="16"/>
      <w:szCs w:val="16"/>
    </w:rPr>
  </w:style>
  <w:style w:type="paragraph" w:styleId="CommentText">
    <w:name w:val="annotation text"/>
    <w:basedOn w:val="Normal"/>
    <w:link w:val="CommentTextChar"/>
    <w:uiPriority w:val="99"/>
    <w:unhideWhenUsed/>
    <w:rsid w:val="00826359"/>
    <w:pPr>
      <w:framePr w:wrap="around"/>
    </w:pPr>
    <w:rPr>
      <w:sz w:val="20"/>
    </w:rPr>
  </w:style>
  <w:style w:type="character" w:customStyle="1" w:styleId="CommentTextChar">
    <w:name w:val="Comment Text Char"/>
    <w:basedOn w:val="DefaultParagraphFont"/>
    <w:link w:val="CommentText"/>
    <w:uiPriority w:val="99"/>
    <w:rsid w:val="00826359"/>
    <w:rPr>
      <w:rFonts w:ascii="Calibri" w:hAnsi="Calibri"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826359"/>
    <w:pPr>
      <w:framePr w:wrap="around"/>
    </w:pPr>
    <w:rPr>
      <w:b/>
      <w:bCs/>
    </w:rPr>
  </w:style>
  <w:style w:type="character" w:customStyle="1" w:styleId="CommentSubjectChar">
    <w:name w:val="Comment Subject Char"/>
    <w:basedOn w:val="CommentTextChar"/>
    <w:link w:val="CommentSubject"/>
    <w:uiPriority w:val="99"/>
    <w:semiHidden/>
    <w:rsid w:val="00826359"/>
    <w:rPr>
      <w:rFonts w:ascii="Calibri" w:hAnsi="Calibri" w:cs="Times New Roman"/>
      <w:b/>
      <w:bCs/>
      <w:kern w:val="0"/>
      <w:sz w:val="20"/>
      <w:szCs w:val="20"/>
      <w:lang w:val="en-GB" w:eastAsia="en-US"/>
    </w:rPr>
  </w:style>
  <w:style w:type="paragraph" w:styleId="BalloonText">
    <w:name w:val="Balloon Text"/>
    <w:basedOn w:val="Normal"/>
    <w:link w:val="BalloonTextChar"/>
    <w:uiPriority w:val="99"/>
    <w:semiHidden/>
    <w:unhideWhenUsed/>
    <w:rsid w:val="003312CC"/>
    <w:pPr>
      <w:framePr w:wrap="around"/>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2CC"/>
    <w:rPr>
      <w:rFonts w:ascii="Tahoma" w:hAnsi="Tahoma" w:cs="Tahoma"/>
      <w:kern w:val="0"/>
      <w:sz w:val="16"/>
      <w:szCs w:val="16"/>
      <w:lang w:val="en-GB" w:eastAsia="en-US"/>
    </w:rPr>
  </w:style>
  <w:style w:type="character" w:styleId="UnresolvedMention">
    <w:name w:val="Unresolved Mention"/>
    <w:basedOn w:val="DefaultParagraphFont"/>
    <w:uiPriority w:val="99"/>
    <w:semiHidden/>
    <w:unhideWhenUsed/>
    <w:rsid w:val="00A34082"/>
    <w:rPr>
      <w:color w:val="605E5C"/>
      <w:shd w:val="clear" w:color="auto" w:fill="E1DFDD"/>
    </w:rPr>
  </w:style>
  <w:style w:type="character" w:customStyle="1" w:styleId="ui-provider">
    <w:name w:val="ui-provider"/>
    <w:basedOn w:val="DefaultParagraphFont"/>
    <w:rsid w:val="003D5E87"/>
  </w:style>
  <w:style w:type="paragraph" w:styleId="NormalWeb">
    <w:name w:val="Normal (Web)"/>
    <w:basedOn w:val="Normal"/>
    <w:uiPriority w:val="99"/>
    <w:unhideWhenUsed/>
    <w:rsid w:val="00E94313"/>
    <w:pPr>
      <w:framePr w:wrap="around"/>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zh-CN"/>
    </w:rPr>
  </w:style>
  <w:style w:type="paragraph" w:customStyle="1" w:styleId="TSBCircNo">
    <w:name w:val="TSBCircNo"/>
    <w:basedOn w:val="Tabletext"/>
    <w:rsid w:val="00190542"/>
    <w:pPr>
      <w:framePr w:wrap="around"/>
      <w:jc w:val="both"/>
    </w:pPr>
    <w:rPr>
      <w:b/>
      <w:bCs/>
    </w:rPr>
  </w:style>
  <w:style w:type="character" w:customStyle="1" w:styleId="ListParagraphChar">
    <w:name w:val="List Paragraph Char"/>
    <w:basedOn w:val="DefaultParagraphFont"/>
    <w:link w:val="ListParagraph"/>
    <w:uiPriority w:val="34"/>
    <w:rsid w:val="00314231"/>
    <w:rPr>
      <w:rFonts w:ascii="Calibri" w:hAnsi="Calibri"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817">
      <w:bodyDiv w:val="1"/>
      <w:marLeft w:val="0"/>
      <w:marRight w:val="0"/>
      <w:marTop w:val="0"/>
      <w:marBottom w:val="0"/>
      <w:divBdr>
        <w:top w:val="none" w:sz="0" w:space="0" w:color="auto"/>
        <w:left w:val="none" w:sz="0" w:space="0" w:color="auto"/>
        <w:bottom w:val="none" w:sz="0" w:space="0" w:color="auto"/>
        <w:right w:val="none" w:sz="0" w:space="0" w:color="auto"/>
      </w:divBdr>
    </w:div>
    <w:div w:id="167018028">
      <w:bodyDiv w:val="1"/>
      <w:marLeft w:val="0"/>
      <w:marRight w:val="0"/>
      <w:marTop w:val="0"/>
      <w:marBottom w:val="0"/>
      <w:divBdr>
        <w:top w:val="none" w:sz="0" w:space="0" w:color="auto"/>
        <w:left w:val="none" w:sz="0" w:space="0" w:color="auto"/>
        <w:bottom w:val="none" w:sz="0" w:space="0" w:color="auto"/>
        <w:right w:val="none" w:sz="0" w:space="0" w:color="auto"/>
      </w:divBdr>
    </w:div>
    <w:div w:id="193733824">
      <w:bodyDiv w:val="1"/>
      <w:marLeft w:val="0"/>
      <w:marRight w:val="0"/>
      <w:marTop w:val="0"/>
      <w:marBottom w:val="0"/>
      <w:divBdr>
        <w:top w:val="none" w:sz="0" w:space="0" w:color="auto"/>
        <w:left w:val="none" w:sz="0" w:space="0" w:color="auto"/>
        <w:bottom w:val="none" w:sz="0" w:space="0" w:color="auto"/>
        <w:right w:val="none" w:sz="0" w:space="0" w:color="auto"/>
      </w:divBdr>
    </w:div>
    <w:div w:id="231087332">
      <w:bodyDiv w:val="1"/>
      <w:marLeft w:val="0"/>
      <w:marRight w:val="0"/>
      <w:marTop w:val="0"/>
      <w:marBottom w:val="0"/>
      <w:divBdr>
        <w:top w:val="none" w:sz="0" w:space="0" w:color="auto"/>
        <w:left w:val="none" w:sz="0" w:space="0" w:color="auto"/>
        <w:bottom w:val="none" w:sz="0" w:space="0" w:color="auto"/>
        <w:right w:val="none" w:sz="0" w:space="0" w:color="auto"/>
      </w:divBdr>
      <w:divsChild>
        <w:div w:id="3941475">
          <w:marLeft w:val="0"/>
          <w:marRight w:val="0"/>
          <w:marTop w:val="0"/>
          <w:marBottom w:val="0"/>
          <w:divBdr>
            <w:top w:val="none" w:sz="0" w:space="0" w:color="auto"/>
            <w:left w:val="none" w:sz="0" w:space="0" w:color="auto"/>
            <w:bottom w:val="none" w:sz="0" w:space="0" w:color="auto"/>
            <w:right w:val="none" w:sz="0" w:space="0" w:color="auto"/>
          </w:divBdr>
          <w:divsChild>
            <w:div w:id="427704141">
              <w:marLeft w:val="0"/>
              <w:marRight w:val="0"/>
              <w:marTop w:val="0"/>
              <w:marBottom w:val="0"/>
              <w:divBdr>
                <w:top w:val="none" w:sz="0" w:space="0" w:color="auto"/>
                <w:left w:val="none" w:sz="0" w:space="0" w:color="auto"/>
                <w:bottom w:val="none" w:sz="0" w:space="0" w:color="auto"/>
                <w:right w:val="none" w:sz="0" w:space="0" w:color="auto"/>
              </w:divBdr>
              <w:divsChild>
                <w:div w:id="5010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7572">
      <w:bodyDiv w:val="1"/>
      <w:marLeft w:val="0"/>
      <w:marRight w:val="0"/>
      <w:marTop w:val="0"/>
      <w:marBottom w:val="0"/>
      <w:divBdr>
        <w:top w:val="none" w:sz="0" w:space="0" w:color="auto"/>
        <w:left w:val="none" w:sz="0" w:space="0" w:color="auto"/>
        <w:bottom w:val="none" w:sz="0" w:space="0" w:color="auto"/>
        <w:right w:val="none" w:sz="0" w:space="0" w:color="auto"/>
      </w:divBdr>
    </w:div>
    <w:div w:id="491264913">
      <w:bodyDiv w:val="1"/>
      <w:marLeft w:val="0"/>
      <w:marRight w:val="0"/>
      <w:marTop w:val="0"/>
      <w:marBottom w:val="0"/>
      <w:divBdr>
        <w:top w:val="none" w:sz="0" w:space="0" w:color="auto"/>
        <w:left w:val="none" w:sz="0" w:space="0" w:color="auto"/>
        <w:bottom w:val="none" w:sz="0" w:space="0" w:color="auto"/>
        <w:right w:val="none" w:sz="0" w:space="0" w:color="auto"/>
      </w:divBdr>
      <w:divsChild>
        <w:div w:id="693460909">
          <w:marLeft w:val="0"/>
          <w:marRight w:val="0"/>
          <w:marTop w:val="0"/>
          <w:marBottom w:val="0"/>
          <w:divBdr>
            <w:top w:val="none" w:sz="0" w:space="0" w:color="auto"/>
            <w:left w:val="none" w:sz="0" w:space="0" w:color="auto"/>
            <w:bottom w:val="none" w:sz="0" w:space="0" w:color="auto"/>
            <w:right w:val="none" w:sz="0" w:space="0" w:color="auto"/>
          </w:divBdr>
          <w:divsChild>
            <w:div w:id="2089114518">
              <w:marLeft w:val="0"/>
              <w:marRight w:val="0"/>
              <w:marTop w:val="0"/>
              <w:marBottom w:val="0"/>
              <w:divBdr>
                <w:top w:val="none" w:sz="0" w:space="0" w:color="auto"/>
                <w:left w:val="none" w:sz="0" w:space="0" w:color="auto"/>
                <w:bottom w:val="none" w:sz="0" w:space="0" w:color="auto"/>
                <w:right w:val="none" w:sz="0" w:space="0" w:color="auto"/>
              </w:divBdr>
              <w:divsChild>
                <w:div w:id="18506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7183">
      <w:bodyDiv w:val="1"/>
      <w:marLeft w:val="0"/>
      <w:marRight w:val="0"/>
      <w:marTop w:val="0"/>
      <w:marBottom w:val="0"/>
      <w:divBdr>
        <w:top w:val="none" w:sz="0" w:space="0" w:color="auto"/>
        <w:left w:val="none" w:sz="0" w:space="0" w:color="auto"/>
        <w:bottom w:val="none" w:sz="0" w:space="0" w:color="auto"/>
        <w:right w:val="none" w:sz="0" w:space="0" w:color="auto"/>
      </w:divBdr>
      <w:divsChild>
        <w:div w:id="426777409">
          <w:marLeft w:val="0"/>
          <w:marRight w:val="0"/>
          <w:marTop w:val="0"/>
          <w:marBottom w:val="0"/>
          <w:divBdr>
            <w:top w:val="none" w:sz="0" w:space="0" w:color="auto"/>
            <w:left w:val="none" w:sz="0" w:space="0" w:color="auto"/>
            <w:bottom w:val="none" w:sz="0" w:space="0" w:color="auto"/>
            <w:right w:val="none" w:sz="0" w:space="0" w:color="auto"/>
          </w:divBdr>
          <w:divsChild>
            <w:div w:id="95565018">
              <w:marLeft w:val="0"/>
              <w:marRight w:val="0"/>
              <w:marTop w:val="0"/>
              <w:marBottom w:val="0"/>
              <w:divBdr>
                <w:top w:val="none" w:sz="0" w:space="0" w:color="auto"/>
                <w:left w:val="none" w:sz="0" w:space="0" w:color="auto"/>
                <w:bottom w:val="none" w:sz="0" w:space="0" w:color="auto"/>
                <w:right w:val="none" w:sz="0" w:space="0" w:color="auto"/>
              </w:divBdr>
              <w:divsChild>
                <w:div w:id="9540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464">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789785313">
      <w:bodyDiv w:val="1"/>
      <w:marLeft w:val="0"/>
      <w:marRight w:val="0"/>
      <w:marTop w:val="0"/>
      <w:marBottom w:val="0"/>
      <w:divBdr>
        <w:top w:val="none" w:sz="0" w:space="0" w:color="auto"/>
        <w:left w:val="none" w:sz="0" w:space="0" w:color="auto"/>
        <w:bottom w:val="none" w:sz="0" w:space="0" w:color="auto"/>
        <w:right w:val="none" w:sz="0" w:space="0" w:color="auto"/>
      </w:divBdr>
      <w:divsChild>
        <w:div w:id="975993699">
          <w:marLeft w:val="0"/>
          <w:marRight w:val="0"/>
          <w:marTop w:val="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0563">
      <w:bodyDiv w:val="1"/>
      <w:marLeft w:val="0"/>
      <w:marRight w:val="0"/>
      <w:marTop w:val="0"/>
      <w:marBottom w:val="0"/>
      <w:divBdr>
        <w:top w:val="none" w:sz="0" w:space="0" w:color="auto"/>
        <w:left w:val="none" w:sz="0" w:space="0" w:color="auto"/>
        <w:bottom w:val="none" w:sz="0" w:space="0" w:color="auto"/>
        <w:right w:val="none" w:sz="0" w:space="0" w:color="auto"/>
      </w:divBdr>
      <w:divsChild>
        <w:div w:id="2131169226">
          <w:marLeft w:val="0"/>
          <w:marRight w:val="0"/>
          <w:marTop w:val="0"/>
          <w:marBottom w:val="0"/>
          <w:divBdr>
            <w:top w:val="none" w:sz="0" w:space="0" w:color="auto"/>
            <w:left w:val="none" w:sz="0" w:space="0" w:color="auto"/>
            <w:bottom w:val="none" w:sz="0" w:space="0" w:color="auto"/>
            <w:right w:val="none" w:sz="0" w:space="0" w:color="auto"/>
          </w:divBdr>
          <w:divsChild>
            <w:div w:id="942492454">
              <w:marLeft w:val="0"/>
              <w:marRight w:val="0"/>
              <w:marTop w:val="0"/>
              <w:marBottom w:val="0"/>
              <w:divBdr>
                <w:top w:val="none" w:sz="0" w:space="0" w:color="auto"/>
                <w:left w:val="none" w:sz="0" w:space="0" w:color="auto"/>
                <w:bottom w:val="none" w:sz="0" w:space="0" w:color="auto"/>
                <w:right w:val="none" w:sz="0" w:space="0" w:color="auto"/>
              </w:divBdr>
              <w:divsChild>
                <w:div w:id="2179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5863">
      <w:bodyDiv w:val="1"/>
      <w:marLeft w:val="0"/>
      <w:marRight w:val="0"/>
      <w:marTop w:val="0"/>
      <w:marBottom w:val="0"/>
      <w:divBdr>
        <w:top w:val="none" w:sz="0" w:space="0" w:color="auto"/>
        <w:left w:val="none" w:sz="0" w:space="0" w:color="auto"/>
        <w:bottom w:val="none" w:sz="0" w:space="0" w:color="auto"/>
        <w:right w:val="none" w:sz="0" w:space="0" w:color="auto"/>
      </w:divBdr>
      <w:divsChild>
        <w:div w:id="731538150">
          <w:marLeft w:val="0"/>
          <w:marRight w:val="0"/>
          <w:marTop w:val="0"/>
          <w:marBottom w:val="0"/>
          <w:divBdr>
            <w:top w:val="none" w:sz="0" w:space="0" w:color="auto"/>
            <w:left w:val="none" w:sz="0" w:space="0" w:color="auto"/>
            <w:bottom w:val="none" w:sz="0" w:space="0" w:color="auto"/>
            <w:right w:val="none" w:sz="0" w:space="0" w:color="auto"/>
          </w:divBdr>
          <w:divsChild>
            <w:div w:id="1042249677">
              <w:marLeft w:val="0"/>
              <w:marRight w:val="0"/>
              <w:marTop w:val="0"/>
              <w:marBottom w:val="0"/>
              <w:divBdr>
                <w:top w:val="none" w:sz="0" w:space="0" w:color="auto"/>
                <w:left w:val="none" w:sz="0" w:space="0" w:color="auto"/>
                <w:bottom w:val="none" w:sz="0" w:space="0" w:color="auto"/>
                <w:right w:val="none" w:sz="0" w:space="0" w:color="auto"/>
              </w:divBdr>
              <w:divsChild>
                <w:div w:id="14483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77475">
      <w:bodyDiv w:val="1"/>
      <w:marLeft w:val="0"/>
      <w:marRight w:val="0"/>
      <w:marTop w:val="0"/>
      <w:marBottom w:val="0"/>
      <w:divBdr>
        <w:top w:val="none" w:sz="0" w:space="0" w:color="auto"/>
        <w:left w:val="none" w:sz="0" w:space="0" w:color="auto"/>
        <w:bottom w:val="none" w:sz="0" w:space="0" w:color="auto"/>
        <w:right w:val="none" w:sz="0" w:space="0" w:color="auto"/>
      </w:divBdr>
    </w:div>
    <w:div w:id="1015576402">
      <w:bodyDiv w:val="1"/>
      <w:marLeft w:val="0"/>
      <w:marRight w:val="0"/>
      <w:marTop w:val="0"/>
      <w:marBottom w:val="0"/>
      <w:divBdr>
        <w:top w:val="none" w:sz="0" w:space="0" w:color="auto"/>
        <w:left w:val="none" w:sz="0" w:space="0" w:color="auto"/>
        <w:bottom w:val="none" w:sz="0" w:space="0" w:color="auto"/>
        <w:right w:val="none" w:sz="0" w:space="0" w:color="auto"/>
      </w:divBdr>
    </w:div>
    <w:div w:id="1042826899">
      <w:bodyDiv w:val="1"/>
      <w:marLeft w:val="0"/>
      <w:marRight w:val="0"/>
      <w:marTop w:val="0"/>
      <w:marBottom w:val="0"/>
      <w:divBdr>
        <w:top w:val="none" w:sz="0" w:space="0" w:color="auto"/>
        <w:left w:val="none" w:sz="0" w:space="0" w:color="auto"/>
        <w:bottom w:val="none" w:sz="0" w:space="0" w:color="auto"/>
        <w:right w:val="none" w:sz="0" w:space="0" w:color="auto"/>
      </w:divBdr>
    </w:div>
    <w:div w:id="1079253181">
      <w:bodyDiv w:val="1"/>
      <w:marLeft w:val="0"/>
      <w:marRight w:val="0"/>
      <w:marTop w:val="0"/>
      <w:marBottom w:val="0"/>
      <w:divBdr>
        <w:top w:val="none" w:sz="0" w:space="0" w:color="auto"/>
        <w:left w:val="none" w:sz="0" w:space="0" w:color="auto"/>
        <w:bottom w:val="none" w:sz="0" w:space="0" w:color="auto"/>
        <w:right w:val="none" w:sz="0" w:space="0" w:color="auto"/>
      </w:divBdr>
    </w:div>
    <w:div w:id="1127358034">
      <w:bodyDiv w:val="1"/>
      <w:marLeft w:val="0"/>
      <w:marRight w:val="0"/>
      <w:marTop w:val="0"/>
      <w:marBottom w:val="0"/>
      <w:divBdr>
        <w:top w:val="none" w:sz="0" w:space="0" w:color="auto"/>
        <w:left w:val="none" w:sz="0" w:space="0" w:color="auto"/>
        <w:bottom w:val="none" w:sz="0" w:space="0" w:color="auto"/>
        <w:right w:val="none" w:sz="0" w:space="0" w:color="auto"/>
      </w:divBdr>
      <w:divsChild>
        <w:div w:id="105514440">
          <w:marLeft w:val="0"/>
          <w:marRight w:val="0"/>
          <w:marTop w:val="0"/>
          <w:marBottom w:val="0"/>
          <w:divBdr>
            <w:top w:val="none" w:sz="0" w:space="0" w:color="auto"/>
            <w:left w:val="none" w:sz="0" w:space="0" w:color="auto"/>
            <w:bottom w:val="none" w:sz="0" w:space="0" w:color="auto"/>
            <w:right w:val="none" w:sz="0" w:space="0" w:color="auto"/>
          </w:divBdr>
          <w:divsChild>
            <w:div w:id="1836413346">
              <w:marLeft w:val="0"/>
              <w:marRight w:val="0"/>
              <w:marTop w:val="0"/>
              <w:marBottom w:val="0"/>
              <w:divBdr>
                <w:top w:val="none" w:sz="0" w:space="0" w:color="auto"/>
                <w:left w:val="none" w:sz="0" w:space="0" w:color="auto"/>
                <w:bottom w:val="none" w:sz="0" w:space="0" w:color="auto"/>
                <w:right w:val="none" w:sz="0" w:space="0" w:color="auto"/>
              </w:divBdr>
              <w:divsChild>
                <w:div w:id="12666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5116">
      <w:bodyDiv w:val="1"/>
      <w:marLeft w:val="0"/>
      <w:marRight w:val="0"/>
      <w:marTop w:val="0"/>
      <w:marBottom w:val="0"/>
      <w:divBdr>
        <w:top w:val="none" w:sz="0" w:space="0" w:color="auto"/>
        <w:left w:val="none" w:sz="0" w:space="0" w:color="auto"/>
        <w:bottom w:val="none" w:sz="0" w:space="0" w:color="auto"/>
        <w:right w:val="none" w:sz="0" w:space="0" w:color="auto"/>
      </w:divBdr>
    </w:div>
    <w:div w:id="1396510455">
      <w:bodyDiv w:val="1"/>
      <w:marLeft w:val="0"/>
      <w:marRight w:val="0"/>
      <w:marTop w:val="0"/>
      <w:marBottom w:val="0"/>
      <w:divBdr>
        <w:top w:val="none" w:sz="0" w:space="0" w:color="auto"/>
        <w:left w:val="none" w:sz="0" w:space="0" w:color="auto"/>
        <w:bottom w:val="none" w:sz="0" w:space="0" w:color="auto"/>
        <w:right w:val="none" w:sz="0" w:space="0" w:color="auto"/>
      </w:divBdr>
      <w:divsChild>
        <w:div w:id="2005163474">
          <w:marLeft w:val="0"/>
          <w:marRight w:val="0"/>
          <w:marTop w:val="0"/>
          <w:marBottom w:val="0"/>
          <w:divBdr>
            <w:top w:val="none" w:sz="0" w:space="0" w:color="auto"/>
            <w:left w:val="none" w:sz="0" w:space="0" w:color="auto"/>
            <w:bottom w:val="none" w:sz="0" w:space="0" w:color="auto"/>
            <w:right w:val="none" w:sz="0" w:space="0" w:color="auto"/>
          </w:divBdr>
          <w:divsChild>
            <w:div w:id="2114587645">
              <w:marLeft w:val="0"/>
              <w:marRight w:val="0"/>
              <w:marTop w:val="0"/>
              <w:marBottom w:val="0"/>
              <w:divBdr>
                <w:top w:val="none" w:sz="0" w:space="0" w:color="auto"/>
                <w:left w:val="none" w:sz="0" w:space="0" w:color="auto"/>
                <w:bottom w:val="none" w:sz="0" w:space="0" w:color="auto"/>
                <w:right w:val="none" w:sz="0" w:space="0" w:color="auto"/>
              </w:divBdr>
              <w:divsChild>
                <w:div w:id="13436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5759">
      <w:bodyDiv w:val="1"/>
      <w:marLeft w:val="0"/>
      <w:marRight w:val="0"/>
      <w:marTop w:val="0"/>
      <w:marBottom w:val="0"/>
      <w:divBdr>
        <w:top w:val="none" w:sz="0" w:space="0" w:color="auto"/>
        <w:left w:val="none" w:sz="0" w:space="0" w:color="auto"/>
        <w:bottom w:val="none" w:sz="0" w:space="0" w:color="auto"/>
        <w:right w:val="none" w:sz="0" w:space="0" w:color="auto"/>
      </w:divBdr>
      <w:divsChild>
        <w:div w:id="161707222">
          <w:marLeft w:val="0"/>
          <w:marRight w:val="0"/>
          <w:marTop w:val="0"/>
          <w:marBottom w:val="0"/>
          <w:divBdr>
            <w:top w:val="none" w:sz="0" w:space="0" w:color="auto"/>
            <w:left w:val="none" w:sz="0" w:space="0" w:color="auto"/>
            <w:bottom w:val="none" w:sz="0" w:space="0" w:color="auto"/>
            <w:right w:val="none" w:sz="0" w:space="0" w:color="auto"/>
          </w:divBdr>
          <w:divsChild>
            <w:div w:id="749280488">
              <w:marLeft w:val="0"/>
              <w:marRight w:val="0"/>
              <w:marTop w:val="0"/>
              <w:marBottom w:val="0"/>
              <w:divBdr>
                <w:top w:val="none" w:sz="0" w:space="0" w:color="auto"/>
                <w:left w:val="none" w:sz="0" w:space="0" w:color="auto"/>
                <w:bottom w:val="none" w:sz="0" w:space="0" w:color="auto"/>
                <w:right w:val="none" w:sz="0" w:space="0" w:color="auto"/>
              </w:divBdr>
              <w:divsChild>
                <w:div w:id="18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2446">
      <w:bodyDiv w:val="1"/>
      <w:marLeft w:val="0"/>
      <w:marRight w:val="0"/>
      <w:marTop w:val="0"/>
      <w:marBottom w:val="0"/>
      <w:divBdr>
        <w:top w:val="none" w:sz="0" w:space="0" w:color="auto"/>
        <w:left w:val="none" w:sz="0" w:space="0" w:color="auto"/>
        <w:bottom w:val="none" w:sz="0" w:space="0" w:color="auto"/>
        <w:right w:val="none" w:sz="0" w:space="0" w:color="auto"/>
      </w:divBdr>
    </w:div>
    <w:div w:id="1703094789">
      <w:bodyDiv w:val="1"/>
      <w:marLeft w:val="0"/>
      <w:marRight w:val="0"/>
      <w:marTop w:val="0"/>
      <w:marBottom w:val="0"/>
      <w:divBdr>
        <w:top w:val="none" w:sz="0" w:space="0" w:color="auto"/>
        <w:left w:val="none" w:sz="0" w:space="0" w:color="auto"/>
        <w:bottom w:val="none" w:sz="0" w:space="0" w:color="auto"/>
        <w:right w:val="none" w:sz="0" w:space="0" w:color="auto"/>
      </w:divBdr>
    </w:div>
    <w:div w:id="1725443559">
      <w:bodyDiv w:val="1"/>
      <w:marLeft w:val="0"/>
      <w:marRight w:val="0"/>
      <w:marTop w:val="0"/>
      <w:marBottom w:val="0"/>
      <w:divBdr>
        <w:top w:val="none" w:sz="0" w:space="0" w:color="auto"/>
        <w:left w:val="none" w:sz="0" w:space="0" w:color="auto"/>
        <w:bottom w:val="none" w:sz="0" w:space="0" w:color="auto"/>
        <w:right w:val="none" w:sz="0" w:space="0" w:color="auto"/>
      </w:divBdr>
    </w:div>
    <w:div w:id="1774013939">
      <w:bodyDiv w:val="1"/>
      <w:marLeft w:val="0"/>
      <w:marRight w:val="0"/>
      <w:marTop w:val="0"/>
      <w:marBottom w:val="0"/>
      <w:divBdr>
        <w:top w:val="none" w:sz="0" w:space="0" w:color="auto"/>
        <w:left w:val="none" w:sz="0" w:space="0" w:color="auto"/>
        <w:bottom w:val="none" w:sz="0" w:space="0" w:color="auto"/>
        <w:right w:val="none" w:sz="0" w:space="0" w:color="auto"/>
      </w:divBdr>
      <w:divsChild>
        <w:div w:id="1885360466">
          <w:marLeft w:val="0"/>
          <w:marRight w:val="0"/>
          <w:marTop w:val="0"/>
          <w:marBottom w:val="0"/>
          <w:divBdr>
            <w:top w:val="none" w:sz="0" w:space="0" w:color="auto"/>
            <w:left w:val="none" w:sz="0" w:space="0" w:color="auto"/>
            <w:bottom w:val="none" w:sz="0" w:space="0" w:color="auto"/>
            <w:right w:val="none" w:sz="0" w:space="0" w:color="auto"/>
          </w:divBdr>
          <w:divsChild>
            <w:div w:id="149560371">
              <w:marLeft w:val="0"/>
              <w:marRight w:val="0"/>
              <w:marTop w:val="0"/>
              <w:marBottom w:val="0"/>
              <w:divBdr>
                <w:top w:val="none" w:sz="0" w:space="0" w:color="auto"/>
                <w:left w:val="none" w:sz="0" w:space="0" w:color="auto"/>
                <w:bottom w:val="none" w:sz="0" w:space="0" w:color="auto"/>
                <w:right w:val="none" w:sz="0" w:space="0" w:color="auto"/>
              </w:divBdr>
              <w:divsChild>
                <w:div w:id="10617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5337">
      <w:bodyDiv w:val="1"/>
      <w:marLeft w:val="0"/>
      <w:marRight w:val="0"/>
      <w:marTop w:val="0"/>
      <w:marBottom w:val="0"/>
      <w:divBdr>
        <w:top w:val="none" w:sz="0" w:space="0" w:color="auto"/>
        <w:left w:val="none" w:sz="0" w:space="0" w:color="auto"/>
        <w:bottom w:val="none" w:sz="0" w:space="0" w:color="auto"/>
        <w:right w:val="none" w:sz="0" w:space="0" w:color="auto"/>
      </w:divBdr>
      <w:divsChild>
        <w:div w:id="653146115">
          <w:marLeft w:val="0"/>
          <w:marRight w:val="0"/>
          <w:marTop w:val="0"/>
          <w:marBottom w:val="0"/>
          <w:divBdr>
            <w:top w:val="none" w:sz="0" w:space="0" w:color="auto"/>
            <w:left w:val="none" w:sz="0" w:space="0" w:color="auto"/>
            <w:bottom w:val="none" w:sz="0" w:space="0" w:color="auto"/>
            <w:right w:val="none" w:sz="0" w:space="0" w:color="auto"/>
          </w:divBdr>
          <w:divsChild>
            <w:div w:id="359745115">
              <w:marLeft w:val="0"/>
              <w:marRight w:val="0"/>
              <w:marTop w:val="0"/>
              <w:marBottom w:val="0"/>
              <w:divBdr>
                <w:top w:val="none" w:sz="0" w:space="0" w:color="auto"/>
                <w:left w:val="none" w:sz="0" w:space="0" w:color="auto"/>
                <w:bottom w:val="none" w:sz="0" w:space="0" w:color="auto"/>
                <w:right w:val="none" w:sz="0" w:space="0" w:color="auto"/>
              </w:divBdr>
              <w:divsChild>
                <w:div w:id="10844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6811">
      <w:bodyDiv w:val="1"/>
      <w:marLeft w:val="0"/>
      <w:marRight w:val="0"/>
      <w:marTop w:val="0"/>
      <w:marBottom w:val="0"/>
      <w:divBdr>
        <w:top w:val="none" w:sz="0" w:space="0" w:color="auto"/>
        <w:left w:val="none" w:sz="0" w:space="0" w:color="auto"/>
        <w:bottom w:val="none" w:sz="0" w:space="0" w:color="auto"/>
        <w:right w:val="none" w:sz="0" w:space="0" w:color="auto"/>
      </w:divBdr>
      <w:divsChild>
        <w:div w:id="910625809">
          <w:marLeft w:val="0"/>
          <w:marRight w:val="0"/>
          <w:marTop w:val="0"/>
          <w:marBottom w:val="0"/>
          <w:divBdr>
            <w:top w:val="none" w:sz="0" w:space="0" w:color="auto"/>
            <w:left w:val="none" w:sz="0" w:space="0" w:color="auto"/>
            <w:bottom w:val="none" w:sz="0" w:space="0" w:color="auto"/>
            <w:right w:val="none" w:sz="0" w:space="0" w:color="auto"/>
          </w:divBdr>
          <w:divsChild>
            <w:div w:id="2030135999">
              <w:marLeft w:val="0"/>
              <w:marRight w:val="0"/>
              <w:marTop w:val="0"/>
              <w:marBottom w:val="0"/>
              <w:divBdr>
                <w:top w:val="none" w:sz="0" w:space="0" w:color="auto"/>
                <w:left w:val="none" w:sz="0" w:space="0" w:color="auto"/>
                <w:bottom w:val="none" w:sz="0" w:space="0" w:color="auto"/>
                <w:right w:val="none" w:sz="0" w:space="0" w:color="auto"/>
              </w:divBdr>
              <w:divsChild>
                <w:div w:id="14678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1344">
      <w:bodyDiv w:val="1"/>
      <w:marLeft w:val="0"/>
      <w:marRight w:val="0"/>
      <w:marTop w:val="0"/>
      <w:marBottom w:val="0"/>
      <w:divBdr>
        <w:top w:val="none" w:sz="0" w:space="0" w:color="auto"/>
        <w:left w:val="none" w:sz="0" w:space="0" w:color="auto"/>
        <w:bottom w:val="none" w:sz="0" w:space="0" w:color="auto"/>
        <w:right w:val="none" w:sz="0" w:space="0" w:color="auto"/>
      </w:divBdr>
    </w:div>
    <w:div w:id="1955088964">
      <w:bodyDiv w:val="1"/>
      <w:marLeft w:val="0"/>
      <w:marRight w:val="0"/>
      <w:marTop w:val="0"/>
      <w:marBottom w:val="0"/>
      <w:divBdr>
        <w:top w:val="none" w:sz="0" w:space="0" w:color="auto"/>
        <w:left w:val="none" w:sz="0" w:space="0" w:color="auto"/>
        <w:bottom w:val="none" w:sz="0" w:space="0" w:color="auto"/>
        <w:right w:val="none" w:sz="0" w:space="0" w:color="auto"/>
      </w:divBdr>
      <w:divsChild>
        <w:div w:id="744300432">
          <w:marLeft w:val="0"/>
          <w:marRight w:val="0"/>
          <w:marTop w:val="0"/>
          <w:marBottom w:val="0"/>
          <w:divBdr>
            <w:top w:val="none" w:sz="0" w:space="0" w:color="auto"/>
            <w:left w:val="none" w:sz="0" w:space="0" w:color="auto"/>
            <w:bottom w:val="none" w:sz="0" w:space="0" w:color="auto"/>
            <w:right w:val="none" w:sz="0" w:space="0" w:color="auto"/>
          </w:divBdr>
          <w:divsChild>
            <w:div w:id="1740057994">
              <w:marLeft w:val="0"/>
              <w:marRight w:val="0"/>
              <w:marTop w:val="0"/>
              <w:marBottom w:val="0"/>
              <w:divBdr>
                <w:top w:val="none" w:sz="0" w:space="0" w:color="auto"/>
                <w:left w:val="none" w:sz="0" w:space="0" w:color="auto"/>
                <w:bottom w:val="none" w:sz="0" w:space="0" w:color="auto"/>
                <w:right w:val="none" w:sz="0" w:space="0" w:color="auto"/>
              </w:divBdr>
              <w:divsChild>
                <w:div w:id="874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8849">
      <w:bodyDiv w:val="1"/>
      <w:marLeft w:val="0"/>
      <w:marRight w:val="0"/>
      <w:marTop w:val="0"/>
      <w:marBottom w:val="0"/>
      <w:divBdr>
        <w:top w:val="none" w:sz="0" w:space="0" w:color="auto"/>
        <w:left w:val="none" w:sz="0" w:space="0" w:color="auto"/>
        <w:bottom w:val="none" w:sz="0" w:space="0" w:color="auto"/>
        <w:right w:val="none" w:sz="0" w:space="0" w:color="auto"/>
      </w:divBdr>
      <w:divsChild>
        <w:div w:id="1462991393">
          <w:marLeft w:val="0"/>
          <w:marRight w:val="0"/>
          <w:marTop w:val="0"/>
          <w:marBottom w:val="0"/>
          <w:divBdr>
            <w:top w:val="none" w:sz="0" w:space="0" w:color="auto"/>
            <w:left w:val="none" w:sz="0" w:space="0" w:color="auto"/>
            <w:bottom w:val="none" w:sz="0" w:space="0" w:color="auto"/>
            <w:right w:val="none" w:sz="0" w:space="0" w:color="auto"/>
          </w:divBdr>
          <w:divsChild>
            <w:div w:id="363141721">
              <w:marLeft w:val="0"/>
              <w:marRight w:val="0"/>
              <w:marTop w:val="0"/>
              <w:marBottom w:val="0"/>
              <w:divBdr>
                <w:top w:val="none" w:sz="0" w:space="0" w:color="auto"/>
                <w:left w:val="none" w:sz="0" w:space="0" w:color="auto"/>
                <w:bottom w:val="none" w:sz="0" w:space="0" w:color="auto"/>
                <w:right w:val="none" w:sz="0" w:space="0" w:color="auto"/>
              </w:divBdr>
              <w:divsChild>
                <w:div w:id="7686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8166">
      <w:bodyDiv w:val="1"/>
      <w:marLeft w:val="0"/>
      <w:marRight w:val="0"/>
      <w:marTop w:val="0"/>
      <w:marBottom w:val="0"/>
      <w:divBdr>
        <w:top w:val="none" w:sz="0" w:space="0" w:color="auto"/>
        <w:left w:val="none" w:sz="0" w:space="0" w:color="auto"/>
        <w:bottom w:val="none" w:sz="0" w:space="0" w:color="auto"/>
        <w:right w:val="none" w:sz="0" w:space="0" w:color="auto"/>
      </w:divBdr>
    </w:div>
    <w:div w:id="2117601998">
      <w:bodyDiv w:val="1"/>
      <w:marLeft w:val="0"/>
      <w:marRight w:val="0"/>
      <w:marTop w:val="0"/>
      <w:marBottom w:val="0"/>
      <w:divBdr>
        <w:top w:val="none" w:sz="0" w:space="0" w:color="auto"/>
        <w:left w:val="none" w:sz="0" w:space="0" w:color="auto"/>
        <w:bottom w:val="none" w:sz="0" w:space="0" w:color="auto"/>
        <w:right w:val="none" w:sz="0" w:space="0" w:color="auto"/>
      </w:divBdr>
      <w:divsChild>
        <w:div w:id="1322079394">
          <w:marLeft w:val="0"/>
          <w:marRight w:val="0"/>
          <w:marTop w:val="0"/>
          <w:marBottom w:val="0"/>
          <w:divBdr>
            <w:top w:val="none" w:sz="0" w:space="0" w:color="auto"/>
            <w:left w:val="none" w:sz="0" w:space="0" w:color="auto"/>
            <w:bottom w:val="none" w:sz="0" w:space="0" w:color="auto"/>
            <w:right w:val="none" w:sz="0" w:space="0" w:color="auto"/>
          </w:divBdr>
          <w:divsChild>
            <w:div w:id="1502046701">
              <w:marLeft w:val="0"/>
              <w:marRight w:val="0"/>
              <w:marTop w:val="0"/>
              <w:marBottom w:val="0"/>
              <w:divBdr>
                <w:top w:val="none" w:sz="0" w:space="0" w:color="auto"/>
                <w:left w:val="none" w:sz="0" w:space="0" w:color="auto"/>
                <w:bottom w:val="none" w:sz="0" w:space="0" w:color="auto"/>
                <w:right w:val="none" w:sz="0" w:space="0" w:color="auto"/>
              </w:divBdr>
              <w:divsChild>
                <w:div w:id="21071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eva.crowneplaza.com/informations-pratiques/" TargetMode="External"/><Relationship Id="rId18" Type="http://schemas.openxmlformats.org/officeDocument/2006/relationships/hyperlink" Target="https://www.itu.int/net4/CRM/xreg/web/Login.aspx?src=Registration&amp;Event=C-0001675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Workshops-and-Seminars/2026/0714/Documents/Call%20for%20presentation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en/ITU-T/studygroups/2022-2024/16/video/Pages/jvet.asp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peg.org/meetings/mpeg-1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T/Workshops-and-Seminars/2026/0714/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21/Pages/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31C7D-8853-AC42-AA09-0D0B74A0F835}">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530d05-483b-4fd2-bcc9-ba5292dbeb46" xsi:nil="true"/>
    <lcf76f155ced4ddcb4097134ff3c332f xmlns="7bbce149-ba0e-4c7d-b138-75737535eb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6C6DCF-8077-4726-BA73-5B29FF2B7571}">
  <ds:schemaRefs>
    <ds:schemaRef ds:uri="http://schemas.openxmlformats.org/officeDocument/2006/bibliography"/>
  </ds:schemaRefs>
</ds:datastoreItem>
</file>

<file path=customXml/itemProps2.xml><?xml version="1.0" encoding="utf-8"?>
<ds:datastoreItem xmlns:ds="http://schemas.openxmlformats.org/officeDocument/2006/customXml" ds:itemID="{8F3944BF-4897-4C43-AA15-4829178954DF}">
  <ds:schemaRefs>
    <ds:schemaRef ds:uri="http://schemas.microsoft.com/sharepoint/v3/contenttype/forms"/>
  </ds:schemaRefs>
</ds:datastoreItem>
</file>

<file path=customXml/itemProps3.xml><?xml version="1.0" encoding="utf-8"?>
<ds:datastoreItem xmlns:ds="http://schemas.openxmlformats.org/officeDocument/2006/customXml" ds:itemID="{AE709CAD-F583-4051-9B84-1969914CB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E710A-3737-472C-A57F-BA09CF854622}">
  <ds:schemaRefs>
    <ds:schemaRef ds:uri="http://schemas.microsoft.com/office/2006/metadata/properties"/>
    <ds:schemaRef ds:uri="http://schemas.microsoft.com/office/infopath/2007/PartnerControls"/>
    <ds:schemaRef ds:uri="fc530d05-483b-4fd2-bcc9-ba5292dbeb46"/>
    <ds:schemaRef ds:uri="7bbce149-ba0e-4c7d-b138-75737535ebd3"/>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4789</Characters>
  <Application>Microsoft Office Word</Application>
  <DocSecurity>0</DocSecurity>
  <Lines>598</Lines>
  <Paragraphs>172</Paragraphs>
  <ScaleCrop>false</ScaleCrop>
  <HeadingPairs>
    <vt:vector size="2" baseType="variant">
      <vt:variant>
        <vt:lpstr>Title</vt:lpstr>
      </vt:variant>
      <vt:variant>
        <vt:i4>1</vt:i4>
      </vt:variant>
    </vt:vector>
  </HeadingPairs>
  <TitlesOfParts>
    <vt:vector size="1" baseType="lpstr">
      <vt:lpstr>Joint ITU /WHO Workshop on safe listening in video gaming and esports: Updates (Rennes, France, 16 April 2024)</vt:lpstr>
    </vt:vector>
  </TitlesOfParts>
  <Manager>Simao Campos</Manager>
  <Company>ITU</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ITU /WHO Workshop on safe listening in video gaming and esports: Updates (Rennes, France, 16 April 2024)</dc:title>
  <dc:subject>Safe listening workshop</dc:subject>
  <dc:creator>TSB</dc:creator>
  <cp:lastModifiedBy>Maguire, Mairéad</cp:lastModifiedBy>
  <cp:revision>2</cp:revision>
  <cp:lastPrinted>2024-06-04T09:07:00Z</cp:lastPrinted>
  <dcterms:created xsi:type="dcterms:W3CDTF">2026-05-29T13:09:00Z</dcterms:created>
  <dcterms:modified xsi:type="dcterms:W3CDTF">2026-05-29T13:09:00Z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y fmtid="{D5CDD505-2E9C-101B-9397-08002B2CF9AE}" pid="4" name="grammarly_documentId">
    <vt:lpwstr>documentId_3863</vt:lpwstr>
  </property>
  <property fmtid="{D5CDD505-2E9C-101B-9397-08002B2CF9AE}" pid="5" name="grammarly_documentContext">
    <vt:lpwstr>{"goals":[],"domain":"general","emotions":[],"dialect":"british"}</vt:lpwstr>
  </property>
  <property fmtid="{D5CDD505-2E9C-101B-9397-08002B2CF9AE}" pid="6" name="docLang">
    <vt:lpwstr>en</vt:lpwstr>
  </property>
</Properties>
</file>