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123"/>
        <w:bidiVisual/>
        <w:tblW w:w="5000" w:type="pct"/>
        <w:tblLook w:val="0000" w:firstRow="0" w:lastRow="0" w:firstColumn="0" w:lastColumn="0" w:noHBand="0" w:noVBand="0"/>
      </w:tblPr>
      <w:tblGrid>
        <w:gridCol w:w="1538"/>
        <w:gridCol w:w="8101"/>
      </w:tblGrid>
      <w:tr w:rsidR="00D517B2" w:rsidRPr="00D517B2" w14:paraId="2F2BBE00" w14:textId="77777777" w:rsidTr="00D517B2">
        <w:trPr>
          <w:cantSplit/>
          <w:trHeight w:val="1134"/>
        </w:trPr>
        <w:tc>
          <w:tcPr>
            <w:tcW w:w="798" w:type="pct"/>
          </w:tcPr>
          <w:p w14:paraId="7D7C9CB4" w14:textId="77777777" w:rsidR="00D517B2" w:rsidRPr="00D517B2" w:rsidRDefault="00D517B2" w:rsidP="00D517B2">
            <w:pPr>
              <w:spacing w:before="0" w:line="240" w:lineRule="auto"/>
              <w:rPr>
                <w:b/>
                <w:bCs/>
                <w:rtl/>
                <w:lang w:bidi="ar-EG"/>
              </w:rPr>
            </w:pPr>
            <w:r w:rsidRPr="00D517B2">
              <w:rPr>
                <w:noProof/>
              </w:rPr>
              <w:drawing>
                <wp:inline distT="0" distB="0" distL="0" distR="0" wp14:anchorId="4681F16C" wp14:editId="0217A2AA">
                  <wp:extent cx="807720" cy="807720"/>
                  <wp:effectExtent l="0" t="0" r="0" b="0"/>
                  <wp:docPr id="2" name="Picture 2"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780582" name="Picture 1" descr="C:\Users\clarker\AppData\Local\Temp\7zE04E6E9AC\ITU official logo_blue_RGB.pn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807720" cy="807720"/>
                          </a:xfrm>
                          <a:prstGeom prst="rect">
                            <a:avLst/>
                          </a:prstGeom>
                          <a:noFill/>
                          <a:ln>
                            <a:noFill/>
                          </a:ln>
                        </pic:spPr>
                      </pic:pic>
                    </a:graphicData>
                  </a:graphic>
                </wp:inline>
              </w:drawing>
            </w:r>
          </w:p>
        </w:tc>
        <w:tc>
          <w:tcPr>
            <w:tcW w:w="4202" w:type="pct"/>
          </w:tcPr>
          <w:p w14:paraId="3094AFEF" w14:textId="77777777" w:rsidR="00D517B2" w:rsidRPr="00D517B2" w:rsidRDefault="00D517B2" w:rsidP="00D517B2">
            <w:pPr>
              <w:spacing w:before="200"/>
              <w:rPr>
                <w:b/>
                <w:bCs/>
                <w:sz w:val="36"/>
                <w:szCs w:val="36"/>
                <w:rtl/>
              </w:rPr>
            </w:pPr>
            <w:r w:rsidRPr="00D517B2">
              <w:rPr>
                <w:rFonts w:hint="cs"/>
                <w:b/>
                <w:bCs/>
                <w:sz w:val="36"/>
                <w:szCs w:val="36"/>
                <w:rtl/>
              </w:rPr>
              <w:t>الاتحـاد الدولـي للاتصـالات</w:t>
            </w:r>
          </w:p>
          <w:p w14:paraId="532E381E" w14:textId="77777777" w:rsidR="00D517B2" w:rsidRPr="00D517B2" w:rsidRDefault="00D517B2" w:rsidP="00D517B2">
            <w:pPr>
              <w:spacing w:before="60"/>
              <w:rPr>
                <w:b/>
                <w:bCs/>
                <w:sz w:val="28"/>
                <w:szCs w:val="28"/>
                <w:rtl/>
                <w:lang w:bidi="ar-EG"/>
              </w:rPr>
            </w:pPr>
            <w:r w:rsidRPr="00D517B2">
              <w:rPr>
                <w:rFonts w:hint="cs"/>
                <w:b/>
                <w:bCs/>
                <w:sz w:val="28"/>
                <w:szCs w:val="28"/>
                <w:rtl/>
              </w:rPr>
              <w:t>مكتب تقييس الاتصالات</w:t>
            </w:r>
          </w:p>
        </w:tc>
      </w:tr>
    </w:tbl>
    <w:tbl>
      <w:tblPr>
        <w:tblpPr w:leftFromText="180" w:rightFromText="180" w:vertAnchor="text" w:tblpXSpec="center" w:tblpY="1"/>
        <w:tblOverlap w:val="never"/>
        <w:bidiVisual/>
        <w:tblW w:w="5000" w:type="pct"/>
        <w:jc w:val="center"/>
        <w:tblLayout w:type="fixed"/>
        <w:tblCellMar>
          <w:left w:w="0" w:type="dxa"/>
          <w:right w:w="0" w:type="dxa"/>
        </w:tblCellMar>
        <w:tblLook w:val="0000" w:firstRow="0" w:lastRow="0" w:firstColumn="0" w:lastColumn="0" w:noHBand="0" w:noVBand="0"/>
      </w:tblPr>
      <w:tblGrid>
        <w:gridCol w:w="1561"/>
        <w:gridCol w:w="3825"/>
        <w:gridCol w:w="4253"/>
      </w:tblGrid>
      <w:tr w:rsidR="00D517B2" w:rsidRPr="00D517B2" w14:paraId="7A708C62" w14:textId="77777777" w:rsidTr="001E2788">
        <w:trPr>
          <w:cantSplit/>
          <w:jc w:val="center"/>
        </w:trPr>
        <w:tc>
          <w:tcPr>
            <w:tcW w:w="810" w:type="pct"/>
          </w:tcPr>
          <w:p w14:paraId="3C24DD71" w14:textId="77777777" w:rsidR="00D517B2" w:rsidRPr="00D517B2" w:rsidRDefault="00D517B2" w:rsidP="00BB0F08">
            <w:pPr>
              <w:spacing w:line="300" w:lineRule="exact"/>
              <w:jc w:val="left"/>
              <w:rPr>
                <w:position w:val="2"/>
              </w:rPr>
            </w:pPr>
          </w:p>
        </w:tc>
        <w:tc>
          <w:tcPr>
            <w:tcW w:w="1984" w:type="pct"/>
          </w:tcPr>
          <w:p w14:paraId="6D5010EA" w14:textId="77777777" w:rsidR="00D517B2" w:rsidRPr="00D517B2" w:rsidRDefault="00D517B2" w:rsidP="00BB0F08">
            <w:pPr>
              <w:spacing w:line="300" w:lineRule="exact"/>
              <w:jc w:val="left"/>
              <w:rPr>
                <w:position w:val="2"/>
              </w:rPr>
            </w:pPr>
          </w:p>
        </w:tc>
        <w:tc>
          <w:tcPr>
            <w:tcW w:w="2206" w:type="pct"/>
          </w:tcPr>
          <w:p w14:paraId="33A5CB2F" w14:textId="77777777" w:rsidR="00D517B2" w:rsidRPr="00873469" w:rsidRDefault="00D517B2" w:rsidP="00BB0F08">
            <w:pPr>
              <w:spacing w:line="300" w:lineRule="exact"/>
              <w:jc w:val="left"/>
              <w:rPr>
                <w:position w:val="2"/>
                <w:lang w:bidi="ar-EG"/>
              </w:rPr>
            </w:pPr>
          </w:p>
        </w:tc>
      </w:tr>
      <w:tr w:rsidR="00D517B2" w:rsidRPr="00D517B2" w14:paraId="29351CE0" w14:textId="77777777" w:rsidTr="001E2788">
        <w:trPr>
          <w:cantSplit/>
          <w:jc w:val="center"/>
        </w:trPr>
        <w:tc>
          <w:tcPr>
            <w:tcW w:w="810" w:type="pct"/>
          </w:tcPr>
          <w:p w14:paraId="4AC6824A" w14:textId="77777777" w:rsidR="00D517B2" w:rsidRPr="00D517B2" w:rsidRDefault="00D517B2" w:rsidP="006019C6">
            <w:pPr>
              <w:spacing w:before="80" w:line="300" w:lineRule="exact"/>
              <w:jc w:val="left"/>
              <w:rPr>
                <w:position w:val="2"/>
              </w:rPr>
            </w:pPr>
          </w:p>
        </w:tc>
        <w:tc>
          <w:tcPr>
            <w:tcW w:w="1984" w:type="pct"/>
          </w:tcPr>
          <w:p w14:paraId="3C811FEF" w14:textId="77777777" w:rsidR="00D517B2" w:rsidRPr="00D517B2" w:rsidRDefault="00D517B2" w:rsidP="006019C6">
            <w:pPr>
              <w:spacing w:before="80" w:line="300" w:lineRule="exact"/>
              <w:jc w:val="left"/>
              <w:rPr>
                <w:position w:val="2"/>
                <w:lang w:bidi="ar-EG"/>
              </w:rPr>
            </w:pPr>
          </w:p>
        </w:tc>
        <w:tc>
          <w:tcPr>
            <w:tcW w:w="2206" w:type="pct"/>
          </w:tcPr>
          <w:p w14:paraId="40B2DF81" w14:textId="0984E654" w:rsidR="00D517B2" w:rsidRPr="00D517B2" w:rsidRDefault="00873469" w:rsidP="006019C6">
            <w:pPr>
              <w:spacing w:before="80" w:line="300" w:lineRule="exact"/>
              <w:jc w:val="left"/>
              <w:rPr>
                <w:position w:val="2"/>
                <w:rtl/>
                <w:lang w:bidi="ar-EG"/>
              </w:rPr>
            </w:pPr>
            <w:r w:rsidRPr="00D517B2">
              <w:rPr>
                <w:rFonts w:hint="cs"/>
                <w:position w:val="2"/>
                <w:rtl/>
              </w:rPr>
              <w:t xml:space="preserve">جنيف، </w:t>
            </w:r>
            <w:r w:rsidR="00A679CA">
              <w:rPr>
                <w:position w:val="2"/>
              </w:rPr>
              <w:t>29</w:t>
            </w:r>
            <w:r w:rsidR="00A679CA">
              <w:rPr>
                <w:rFonts w:hint="cs"/>
                <w:position w:val="2"/>
                <w:rtl/>
                <w:lang w:bidi="ar-EG"/>
              </w:rPr>
              <w:t xml:space="preserve"> مايو</w:t>
            </w:r>
            <w:r w:rsidR="00A679CA">
              <w:rPr>
                <w:rFonts w:hint="cs"/>
                <w:position w:val="2"/>
                <w:rtl/>
              </w:rPr>
              <w:t xml:space="preserve"> </w:t>
            </w:r>
            <w:r w:rsidR="007139D8">
              <w:rPr>
                <w:position w:val="2"/>
              </w:rPr>
              <w:t>202</w:t>
            </w:r>
            <w:r w:rsidR="0099778F">
              <w:rPr>
                <w:position w:val="2"/>
              </w:rPr>
              <w:t>6</w:t>
            </w:r>
          </w:p>
        </w:tc>
      </w:tr>
      <w:tr w:rsidR="00372F67" w:rsidRPr="00D517B2" w14:paraId="6888119B" w14:textId="77777777" w:rsidTr="001E2788">
        <w:trPr>
          <w:cantSplit/>
          <w:jc w:val="center"/>
        </w:trPr>
        <w:tc>
          <w:tcPr>
            <w:tcW w:w="810" w:type="pct"/>
          </w:tcPr>
          <w:p w14:paraId="75A17C03" w14:textId="77777777" w:rsidR="00372F67" w:rsidRPr="00A9156F" w:rsidRDefault="00372F67" w:rsidP="00D517B2">
            <w:pPr>
              <w:spacing w:before="80" w:after="60" w:line="300" w:lineRule="exact"/>
              <w:jc w:val="left"/>
              <w:rPr>
                <w:b/>
                <w:bCs/>
                <w:position w:val="2"/>
              </w:rPr>
            </w:pPr>
            <w:r w:rsidRPr="00A9156F">
              <w:rPr>
                <w:rFonts w:hint="cs"/>
                <w:b/>
                <w:bCs/>
                <w:position w:val="2"/>
                <w:rtl/>
              </w:rPr>
              <w:t>المرجع:</w:t>
            </w:r>
          </w:p>
        </w:tc>
        <w:tc>
          <w:tcPr>
            <w:tcW w:w="1984" w:type="pct"/>
          </w:tcPr>
          <w:p w14:paraId="4F1F7999" w14:textId="009B7658" w:rsidR="00372F67" w:rsidRPr="00D517B2" w:rsidRDefault="00A679CA" w:rsidP="00A679CA">
            <w:pPr>
              <w:spacing w:before="80" w:after="60" w:line="300" w:lineRule="exact"/>
              <w:jc w:val="left"/>
              <w:rPr>
                <w:b/>
                <w:position w:val="2"/>
              </w:rPr>
            </w:pPr>
            <w:r w:rsidRPr="00A679CA">
              <w:rPr>
                <w:b/>
                <w:position w:val="2"/>
                <w:lang w:val="en-GB"/>
              </w:rPr>
              <w:t>TSB Circular 140</w:t>
            </w:r>
            <w:r w:rsidRPr="00A679CA">
              <w:rPr>
                <w:b/>
                <w:position w:val="2"/>
                <w:lang w:val="en-GB"/>
              </w:rPr>
              <w:br/>
              <w:t>TSB Events/SP</w:t>
            </w:r>
          </w:p>
        </w:tc>
        <w:tc>
          <w:tcPr>
            <w:tcW w:w="2206" w:type="pct"/>
            <w:vMerge w:val="restart"/>
          </w:tcPr>
          <w:p w14:paraId="0588BBD3" w14:textId="77777777" w:rsidR="00372F67" w:rsidRPr="00A679CA" w:rsidRDefault="00372F67" w:rsidP="001F4353">
            <w:pPr>
              <w:tabs>
                <w:tab w:val="clear" w:pos="794"/>
                <w:tab w:val="left" w:pos="284"/>
              </w:tabs>
              <w:spacing w:before="80" w:after="60" w:line="300" w:lineRule="exact"/>
              <w:jc w:val="left"/>
              <w:rPr>
                <w:b/>
                <w:bCs/>
                <w:position w:val="2"/>
                <w:lang w:bidi="ar-EG"/>
              </w:rPr>
            </w:pPr>
            <w:r w:rsidRPr="00A679CA">
              <w:rPr>
                <w:rFonts w:hint="cs"/>
                <w:b/>
                <w:bCs/>
                <w:position w:val="2"/>
                <w:rtl/>
              </w:rPr>
              <w:t>إلى:</w:t>
            </w:r>
          </w:p>
          <w:p w14:paraId="699A4DF0" w14:textId="1B0D6424" w:rsidR="00372F67" w:rsidRPr="00A679CA" w:rsidRDefault="00372F67" w:rsidP="001F4353">
            <w:pPr>
              <w:tabs>
                <w:tab w:val="clear" w:pos="794"/>
                <w:tab w:val="left" w:pos="284"/>
              </w:tabs>
              <w:spacing w:before="80" w:after="60" w:line="300" w:lineRule="exact"/>
              <w:ind w:left="284" w:hanging="284"/>
              <w:jc w:val="left"/>
              <w:rPr>
                <w:position w:val="2"/>
                <w:rtl/>
              </w:rPr>
            </w:pPr>
            <w:r w:rsidRPr="00A679CA">
              <w:rPr>
                <w:rFonts w:hint="cs"/>
                <w:position w:val="2"/>
                <w:rtl/>
              </w:rPr>
              <w:t>-</w:t>
            </w:r>
            <w:r w:rsidRPr="00A679CA">
              <w:rPr>
                <w:position w:val="2"/>
                <w:rtl/>
              </w:rPr>
              <w:tab/>
            </w:r>
            <w:r w:rsidRPr="00A679CA">
              <w:rPr>
                <w:rFonts w:hint="cs"/>
                <w:position w:val="2"/>
                <w:rtl/>
              </w:rPr>
              <w:t>إدارات الدول الأعضاء في الاتحاد؛</w:t>
            </w:r>
          </w:p>
          <w:p w14:paraId="6BC78C79" w14:textId="3C3EB488" w:rsidR="00A679CA" w:rsidRPr="00A679CA" w:rsidRDefault="00A679CA" w:rsidP="001F4353">
            <w:pPr>
              <w:tabs>
                <w:tab w:val="clear" w:pos="794"/>
                <w:tab w:val="left" w:pos="284"/>
              </w:tabs>
              <w:spacing w:before="80" w:after="60" w:line="300" w:lineRule="exact"/>
              <w:ind w:left="284" w:hanging="284"/>
              <w:jc w:val="left"/>
              <w:rPr>
                <w:position w:val="2"/>
                <w:rtl/>
                <w:lang w:bidi="ar-EG"/>
              </w:rPr>
            </w:pPr>
            <w:r w:rsidRPr="00A679CA">
              <w:rPr>
                <w:rFonts w:hint="cs"/>
                <w:position w:val="2"/>
                <w:rtl/>
              </w:rPr>
              <w:t>-</w:t>
            </w:r>
            <w:r w:rsidRPr="00A679CA">
              <w:rPr>
                <w:position w:val="2"/>
                <w:rtl/>
              </w:rPr>
              <w:tab/>
            </w:r>
            <w:r w:rsidRPr="00A679CA">
              <w:rPr>
                <w:rFonts w:hint="cs"/>
                <w:position w:val="2"/>
                <w:rtl/>
              </w:rPr>
              <w:t xml:space="preserve">دولة فلسطين (القرار </w:t>
            </w:r>
            <w:r w:rsidRPr="00A679CA">
              <w:rPr>
                <w:position w:val="2"/>
              </w:rPr>
              <w:t>99</w:t>
            </w:r>
            <w:r w:rsidRPr="00A679CA">
              <w:rPr>
                <w:rFonts w:hint="cs"/>
                <w:position w:val="2"/>
                <w:rtl/>
                <w:lang w:bidi="ar-EG"/>
              </w:rPr>
              <w:t xml:space="preserve"> (المراجَع في دبي، </w:t>
            </w:r>
            <w:r w:rsidRPr="00A679CA">
              <w:rPr>
                <w:position w:val="2"/>
                <w:lang w:bidi="ar-EG"/>
              </w:rPr>
              <w:t>2018</w:t>
            </w:r>
            <w:r w:rsidRPr="00A679CA">
              <w:rPr>
                <w:rFonts w:hint="cs"/>
                <w:position w:val="2"/>
                <w:rtl/>
                <w:lang w:bidi="ar-EG"/>
              </w:rPr>
              <w:t>))؛</w:t>
            </w:r>
          </w:p>
          <w:p w14:paraId="5FACEA8B" w14:textId="77777777" w:rsidR="00372F67" w:rsidRPr="00A679CA" w:rsidRDefault="00372F67" w:rsidP="001F4353">
            <w:pPr>
              <w:tabs>
                <w:tab w:val="left" w:pos="284"/>
                <w:tab w:val="left" w:pos="4111"/>
              </w:tabs>
              <w:spacing w:before="80" w:after="60" w:line="300" w:lineRule="exact"/>
              <w:ind w:left="284" w:hanging="284"/>
              <w:rPr>
                <w:position w:val="2"/>
                <w:rtl/>
                <w:lang w:bidi="ar-EG"/>
              </w:rPr>
            </w:pPr>
            <w:r w:rsidRPr="00A679CA">
              <w:rPr>
                <w:rFonts w:hint="cs"/>
                <w:position w:val="2"/>
                <w:rtl/>
              </w:rPr>
              <w:t>-</w:t>
            </w:r>
            <w:r w:rsidRPr="00A679CA">
              <w:rPr>
                <w:position w:val="2"/>
                <w:rtl/>
              </w:rPr>
              <w:tab/>
            </w:r>
            <w:r w:rsidRPr="00A679CA">
              <w:rPr>
                <w:rFonts w:hint="cs"/>
                <w:position w:val="2"/>
                <w:rtl/>
                <w:lang w:bidi="ar-EG"/>
              </w:rPr>
              <w:t>أعضاء قطاع تقييس الاتصالات بالاتحاد؛</w:t>
            </w:r>
          </w:p>
          <w:p w14:paraId="07AEC817" w14:textId="77777777" w:rsidR="00372F67" w:rsidRPr="00A679CA" w:rsidRDefault="00372F67" w:rsidP="001F4353">
            <w:pPr>
              <w:tabs>
                <w:tab w:val="left" w:pos="284"/>
                <w:tab w:val="left" w:pos="4111"/>
              </w:tabs>
              <w:spacing w:before="80" w:after="60" w:line="300" w:lineRule="exact"/>
              <w:ind w:left="284" w:hanging="284"/>
              <w:rPr>
                <w:position w:val="2"/>
                <w:rtl/>
                <w:lang w:bidi="ar-EG"/>
              </w:rPr>
            </w:pPr>
            <w:r w:rsidRPr="00A679CA">
              <w:rPr>
                <w:rFonts w:hint="cs"/>
                <w:position w:val="2"/>
                <w:rtl/>
              </w:rPr>
              <w:t>-</w:t>
            </w:r>
            <w:r w:rsidRPr="00A679CA">
              <w:rPr>
                <w:position w:val="2"/>
                <w:rtl/>
              </w:rPr>
              <w:tab/>
            </w:r>
            <w:r w:rsidRPr="00A679CA">
              <w:rPr>
                <w:rFonts w:hint="cs"/>
                <w:position w:val="2"/>
                <w:rtl/>
              </w:rPr>
              <w:t>المنتسبين إلى قطاع تقييس الاتصالات؛</w:t>
            </w:r>
          </w:p>
          <w:p w14:paraId="573EDBEB" w14:textId="77777777" w:rsidR="00372F67" w:rsidRPr="00A679CA" w:rsidRDefault="00372F67" w:rsidP="001F4353">
            <w:pPr>
              <w:tabs>
                <w:tab w:val="clear" w:pos="794"/>
                <w:tab w:val="left" w:pos="284"/>
              </w:tabs>
              <w:spacing w:before="80" w:after="60" w:line="300" w:lineRule="exact"/>
              <w:ind w:left="284" w:hanging="284"/>
              <w:jc w:val="left"/>
              <w:rPr>
                <w:position w:val="2"/>
                <w:rtl/>
              </w:rPr>
            </w:pPr>
            <w:r w:rsidRPr="00A679CA">
              <w:rPr>
                <w:rFonts w:hint="cs"/>
                <w:position w:val="2"/>
                <w:rtl/>
              </w:rPr>
              <w:t>-</w:t>
            </w:r>
            <w:r w:rsidRPr="00A679CA">
              <w:rPr>
                <w:position w:val="2"/>
                <w:rtl/>
              </w:rPr>
              <w:tab/>
            </w:r>
            <w:r w:rsidRPr="00A679CA">
              <w:rPr>
                <w:rFonts w:hint="cs"/>
                <w:position w:val="2"/>
                <w:rtl/>
              </w:rPr>
              <w:t>الهيئات الأكاديمية المنضمة إلى</w:t>
            </w:r>
            <w:r w:rsidRPr="00A679CA">
              <w:rPr>
                <w:rFonts w:hint="cs"/>
                <w:position w:val="2"/>
                <w:rtl/>
                <w:lang w:bidi="ar-EG"/>
              </w:rPr>
              <w:t xml:space="preserve"> الاتحاد</w:t>
            </w:r>
          </w:p>
          <w:p w14:paraId="21879DBD" w14:textId="77777777" w:rsidR="00372F67" w:rsidRPr="00A679CA" w:rsidRDefault="00372F67" w:rsidP="001F4353">
            <w:pPr>
              <w:tabs>
                <w:tab w:val="clear" w:pos="794"/>
                <w:tab w:val="left" w:pos="284"/>
              </w:tabs>
              <w:spacing w:before="80" w:after="60" w:line="300" w:lineRule="exact"/>
              <w:ind w:left="284" w:hanging="284"/>
              <w:jc w:val="left"/>
              <w:rPr>
                <w:b/>
                <w:bCs/>
                <w:position w:val="2"/>
                <w:rtl/>
              </w:rPr>
            </w:pPr>
            <w:r w:rsidRPr="00A679CA">
              <w:rPr>
                <w:rFonts w:hint="cs"/>
                <w:b/>
                <w:bCs/>
                <w:position w:val="2"/>
                <w:rtl/>
              </w:rPr>
              <w:t>نسخة إلى:</w:t>
            </w:r>
          </w:p>
          <w:p w14:paraId="6ABB2D8E" w14:textId="77777777" w:rsidR="00372F67" w:rsidRPr="00A679CA" w:rsidRDefault="00372F67" w:rsidP="001F4353">
            <w:pPr>
              <w:tabs>
                <w:tab w:val="left" w:pos="284"/>
                <w:tab w:val="left" w:pos="4111"/>
              </w:tabs>
              <w:spacing w:before="80" w:after="60" w:line="300" w:lineRule="exact"/>
              <w:ind w:left="284" w:hanging="284"/>
              <w:rPr>
                <w:rFonts w:eastAsia="Times New Roman"/>
                <w:position w:val="2"/>
                <w:rtl/>
                <w:lang w:eastAsia="en-US"/>
              </w:rPr>
            </w:pPr>
            <w:r w:rsidRPr="00A679CA">
              <w:rPr>
                <w:rFonts w:hint="cs"/>
                <w:position w:val="2"/>
                <w:rtl/>
              </w:rPr>
              <w:t>-</w:t>
            </w:r>
            <w:r w:rsidRPr="00A679CA">
              <w:rPr>
                <w:position w:val="2"/>
                <w:rtl/>
              </w:rPr>
              <w:tab/>
            </w:r>
            <w:r w:rsidRPr="00A679CA">
              <w:rPr>
                <w:rFonts w:eastAsia="Times New Roman" w:hint="cs"/>
                <w:position w:val="2"/>
                <w:rtl/>
                <w:lang w:eastAsia="en-US"/>
              </w:rPr>
              <w:t>رؤساء لجان الدراسات</w:t>
            </w:r>
            <w:r w:rsidRPr="00A679CA">
              <w:rPr>
                <w:rFonts w:eastAsia="Times New Roman" w:hint="cs"/>
                <w:position w:val="2"/>
                <w:rtl/>
                <w:lang w:eastAsia="en-US" w:bidi="ar-EG"/>
              </w:rPr>
              <w:t xml:space="preserve"> ونوابهم</w:t>
            </w:r>
            <w:r w:rsidRPr="00A679CA">
              <w:rPr>
                <w:rFonts w:eastAsia="Times New Roman" w:hint="cs"/>
                <w:position w:val="2"/>
                <w:rtl/>
                <w:lang w:eastAsia="en-US"/>
              </w:rPr>
              <w:t>؛</w:t>
            </w:r>
          </w:p>
          <w:p w14:paraId="29CF8EE2" w14:textId="77777777" w:rsidR="00372F67" w:rsidRPr="00A679CA" w:rsidRDefault="00372F67" w:rsidP="001F4353">
            <w:pPr>
              <w:tabs>
                <w:tab w:val="left" w:pos="284"/>
                <w:tab w:val="left" w:pos="4111"/>
              </w:tabs>
              <w:spacing w:before="80" w:after="60" w:line="300" w:lineRule="exact"/>
              <w:ind w:left="284" w:hanging="284"/>
              <w:rPr>
                <w:rFonts w:eastAsia="Times New Roman"/>
                <w:position w:val="2"/>
                <w:rtl/>
                <w:lang w:eastAsia="en-US"/>
              </w:rPr>
            </w:pPr>
            <w:r w:rsidRPr="00A679CA">
              <w:rPr>
                <w:rFonts w:eastAsia="Times New Roman" w:hint="cs"/>
                <w:position w:val="2"/>
                <w:rtl/>
                <w:lang w:eastAsia="en-US"/>
              </w:rPr>
              <w:t>-</w:t>
            </w:r>
            <w:r w:rsidRPr="00A679CA">
              <w:rPr>
                <w:rFonts w:eastAsia="Times New Roman"/>
                <w:position w:val="2"/>
                <w:rtl/>
                <w:lang w:eastAsia="en-US"/>
              </w:rPr>
              <w:tab/>
              <w:t>مدير مكتب تنمية الاتصالات</w:t>
            </w:r>
            <w:r w:rsidRPr="00A679CA">
              <w:rPr>
                <w:rFonts w:eastAsia="Times New Roman" w:hint="cs"/>
                <w:position w:val="2"/>
                <w:rtl/>
                <w:lang w:eastAsia="en-US"/>
              </w:rPr>
              <w:t>؛</w:t>
            </w:r>
          </w:p>
          <w:p w14:paraId="1AA935F7" w14:textId="77777777" w:rsidR="00372F67" w:rsidRPr="00D517B2" w:rsidRDefault="00372F67" w:rsidP="00E02440">
            <w:pPr>
              <w:tabs>
                <w:tab w:val="left" w:pos="284"/>
                <w:tab w:val="left" w:pos="4111"/>
              </w:tabs>
              <w:spacing w:before="80" w:after="60" w:line="300" w:lineRule="exact"/>
              <w:ind w:left="284" w:hanging="284"/>
              <w:rPr>
                <w:position w:val="2"/>
                <w:rtl/>
              </w:rPr>
            </w:pPr>
            <w:r w:rsidRPr="00A679CA">
              <w:rPr>
                <w:rFonts w:eastAsia="Times New Roman" w:hint="cs"/>
                <w:position w:val="2"/>
                <w:rtl/>
                <w:lang w:eastAsia="en-US"/>
              </w:rPr>
              <w:t>-</w:t>
            </w:r>
            <w:r w:rsidRPr="00A679CA">
              <w:rPr>
                <w:rFonts w:eastAsia="Times New Roman"/>
                <w:position w:val="2"/>
                <w:rtl/>
                <w:lang w:eastAsia="en-US"/>
              </w:rPr>
              <w:tab/>
              <w:t>مدير مكتب الاتصالات الراديوية</w:t>
            </w:r>
          </w:p>
        </w:tc>
      </w:tr>
      <w:tr w:rsidR="00372F67" w:rsidRPr="00D517B2" w14:paraId="0C50770F" w14:textId="77777777" w:rsidTr="001E2788">
        <w:trPr>
          <w:cantSplit/>
          <w:jc w:val="center"/>
        </w:trPr>
        <w:tc>
          <w:tcPr>
            <w:tcW w:w="810" w:type="pct"/>
          </w:tcPr>
          <w:p w14:paraId="47184F16" w14:textId="77777777" w:rsidR="00372F67" w:rsidRPr="00A9156F" w:rsidRDefault="00372F67" w:rsidP="001E2788">
            <w:pPr>
              <w:spacing w:before="80" w:after="60" w:line="300" w:lineRule="exact"/>
              <w:jc w:val="left"/>
              <w:rPr>
                <w:b/>
                <w:bCs/>
                <w:position w:val="2"/>
                <w:lang w:bidi="ar-EG"/>
              </w:rPr>
            </w:pPr>
            <w:r>
              <w:rPr>
                <w:rFonts w:hint="cs"/>
                <w:b/>
                <w:bCs/>
                <w:position w:val="2"/>
                <w:rtl/>
                <w:lang w:bidi="ar-EG"/>
              </w:rPr>
              <w:t>للاتصال:</w:t>
            </w:r>
          </w:p>
        </w:tc>
        <w:tc>
          <w:tcPr>
            <w:tcW w:w="1984" w:type="pct"/>
          </w:tcPr>
          <w:p w14:paraId="0A9EC86D" w14:textId="0F9DBB8D" w:rsidR="00372F67" w:rsidRPr="00A679CA" w:rsidRDefault="00A679CA" w:rsidP="00A679CA">
            <w:pPr>
              <w:spacing w:before="80" w:after="60" w:line="300" w:lineRule="exact"/>
              <w:jc w:val="left"/>
              <w:rPr>
                <w:bCs/>
                <w:position w:val="2"/>
              </w:rPr>
            </w:pPr>
            <w:r w:rsidRPr="00A679CA">
              <w:rPr>
                <w:bCs/>
                <w:position w:val="2"/>
                <w:lang w:val="en-GB"/>
              </w:rPr>
              <w:t>Stefano Polidori</w:t>
            </w:r>
          </w:p>
        </w:tc>
        <w:tc>
          <w:tcPr>
            <w:tcW w:w="2206" w:type="pct"/>
            <w:vMerge/>
          </w:tcPr>
          <w:p w14:paraId="087BB160" w14:textId="77777777" w:rsidR="00372F67" w:rsidRPr="00D517B2" w:rsidRDefault="00372F67" w:rsidP="00E02440">
            <w:pPr>
              <w:tabs>
                <w:tab w:val="left" w:pos="284"/>
                <w:tab w:val="left" w:pos="4111"/>
              </w:tabs>
              <w:spacing w:before="80" w:after="60" w:line="300" w:lineRule="exact"/>
              <w:ind w:left="284" w:hanging="284"/>
              <w:rPr>
                <w:position w:val="2"/>
                <w:rtl/>
              </w:rPr>
            </w:pPr>
          </w:p>
        </w:tc>
      </w:tr>
      <w:tr w:rsidR="00372F67" w:rsidRPr="00D517B2" w14:paraId="5D6BE338" w14:textId="77777777" w:rsidTr="001E2788">
        <w:trPr>
          <w:cantSplit/>
          <w:jc w:val="center"/>
        </w:trPr>
        <w:tc>
          <w:tcPr>
            <w:tcW w:w="810" w:type="pct"/>
          </w:tcPr>
          <w:p w14:paraId="05F4435C" w14:textId="77777777" w:rsidR="00372F67" w:rsidRDefault="00372F67" w:rsidP="001E2788">
            <w:pPr>
              <w:spacing w:before="80" w:after="60" w:line="300" w:lineRule="exact"/>
              <w:jc w:val="left"/>
              <w:rPr>
                <w:b/>
                <w:bCs/>
                <w:position w:val="2"/>
                <w:rtl/>
                <w:lang w:bidi="ar-EG"/>
              </w:rPr>
            </w:pPr>
            <w:r w:rsidRPr="00A9156F">
              <w:rPr>
                <w:rFonts w:hint="cs"/>
                <w:b/>
                <w:bCs/>
                <w:position w:val="2"/>
                <w:rtl/>
                <w:lang w:bidi="ar-EG"/>
              </w:rPr>
              <w:t>ال</w:t>
            </w:r>
            <w:r w:rsidRPr="00A9156F">
              <w:rPr>
                <w:rFonts w:hint="cs"/>
                <w:b/>
                <w:bCs/>
                <w:position w:val="2"/>
                <w:rtl/>
                <w:lang w:bidi="ar-SY"/>
              </w:rPr>
              <w:t>هاتف</w:t>
            </w:r>
            <w:r w:rsidRPr="00A9156F">
              <w:rPr>
                <w:rFonts w:hint="cs"/>
                <w:b/>
                <w:bCs/>
                <w:position w:val="2"/>
                <w:rtl/>
              </w:rPr>
              <w:t>:</w:t>
            </w:r>
          </w:p>
        </w:tc>
        <w:tc>
          <w:tcPr>
            <w:tcW w:w="1984" w:type="pct"/>
          </w:tcPr>
          <w:p w14:paraId="06C8C9C9" w14:textId="3E045739" w:rsidR="00372F67" w:rsidRPr="00A679CA" w:rsidRDefault="00A679CA" w:rsidP="00A679CA">
            <w:pPr>
              <w:spacing w:before="80" w:after="60" w:line="300" w:lineRule="exact"/>
              <w:jc w:val="left"/>
              <w:rPr>
                <w:bCs/>
                <w:position w:val="2"/>
                <w:rtl/>
                <w:lang w:bidi="ar-EG"/>
              </w:rPr>
            </w:pPr>
            <w:r w:rsidRPr="00A679CA">
              <w:rPr>
                <w:bCs/>
                <w:position w:val="2"/>
                <w:lang w:val="en-GB" w:bidi="ar-EG"/>
              </w:rPr>
              <w:t>+41 22 730 5858</w:t>
            </w:r>
          </w:p>
        </w:tc>
        <w:tc>
          <w:tcPr>
            <w:tcW w:w="2206" w:type="pct"/>
            <w:vMerge/>
          </w:tcPr>
          <w:p w14:paraId="5FF1E1AF" w14:textId="77777777" w:rsidR="00372F67" w:rsidRPr="00D517B2" w:rsidRDefault="00372F67" w:rsidP="00E02440">
            <w:pPr>
              <w:tabs>
                <w:tab w:val="left" w:pos="284"/>
                <w:tab w:val="left" w:pos="4111"/>
              </w:tabs>
              <w:spacing w:before="80" w:after="60" w:line="300" w:lineRule="exact"/>
              <w:ind w:left="284" w:hanging="284"/>
              <w:rPr>
                <w:position w:val="2"/>
                <w:rtl/>
              </w:rPr>
            </w:pPr>
          </w:p>
        </w:tc>
      </w:tr>
      <w:tr w:rsidR="00372F67" w:rsidRPr="00D517B2" w14:paraId="782744ED" w14:textId="77777777" w:rsidTr="001E2788">
        <w:trPr>
          <w:cantSplit/>
          <w:jc w:val="center"/>
        </w:trPr>
        <w:tc>
          <w:tcPr>
            <w:tcW w:w="810" w:type="pct"/>
          </w:tcPr>
          <w:p w14:paraId="0EF8C3B9" w14:textId="77777777" w:rsidR="00372F67" w:rsidRPr="00A9156F" w:rsidRDefault="00372F67" w:rsidP="001E2788">
            <w:pPr>
              <w:spacing w:before="80" w:after="60" w:line="300" w:lineRule="exact"/>
              <w:jc w:val="left"/>
              <w:rPr>
                <w:b/>
                <w:bCs/>
                <w:position w:val="2"/>
                <w:rtl/>
              </w:rPr>
            </w:pPr>
            <w:r w:rsidRPr="00A9156F">
              <w:rPr>
                <w:rFonts w:hint="cs"/>
                <w:b/>
                <w:bCs/>
                <w:position w:val="2"/>
                <w:rtl/>
              </w:rPr>
              <w:t>الفاكس:</w:t>
            </w:r>
          </w:p>
        </w:tc>
        <w:tc>
          <w:tcPr>
            <w:tcW w:w="1984" w:type="pct"/>
          </w:tcPr>
          <w:p w14:paraId="787944A7" w14:textId="0497450D" w:rsidR="00372F67" w:rsidRPr="00A679CA" w:rsidRDefault="00A679CA" w:rsidP="00A679CA">
            <w:pPr>
              <w:spacing w:before="80" w:after="60" w:line="300" w:lineRule="exact"/>
              <w:jc w:val="left"/>
              <w:rPr>
                <w:bCs/>
                <w:position w:val="2"/>
              </w:rPr>
            </w:pPr>
            <w:r w:rsidRPr="00A679CA">
              <w:rPr>
                <w:bCs/>
                <w:position w:val="2"/>
                <w:lang w:val="en-GB"/>
              </w:rPr>
              <w:t>+41 22 730 5853</w:t>
            </w:r>
          </w:p>
        </w:tc>
        <w:tc>
          <w:tcPr>
            <w:tcW w:w="2206" w:type="pct"/>
            <w:vMerge/>
          </w:tcPr>
          <w:p w14:paraId="5F4BC090" w14:textId="77777777" w:rsidR="00372F67" w:rsidRPr="00D517B2" w:rsidRDefault="00372F67" w:rsidP="00E02440">
            <w:pPr>
              <w:tabs>
                <w:tab w:val="left" w:pos="284"/>
                <w:tab w:val="left" w:pos="4111"/>
              </w:tabs>
              <w:spacing w:before="80" w:after="60" w:line="300" w:lineRule="exact"/>
              <w:ind w:left="284" w:hanging="284"/>
              <w:rPr>
                <w:position w:val="2"/>
                <w:rtl/>
              </w:rPr>
            </w:pPr>
          </w:p>
        </w:tc>
      </w:tr>
      <w:tr w:rsidR="00372F67" w:rsidRPr="00D517B2" w14:paraId="37CF417F" w14:textId="77777777" w:rsidTr="001E2788">
        <w:trPr>
          <w:cantSplit/>
          <w:jc w:val="center"/>
        </w:trPr>
        <w:tc>
          <w:tcPr>
            <w:tcW w:w="810" w:type="pct"/>
          </w:tcPr>
          <w:p w14:paraId="158C3887" w14:textId="77777777" w:rsidR="00372F67" w:rsidRPr="00A9156F" w:rsidRDefault="00372F67" w:rsidP="00CE1C08">
            <w:pPr>
              <w:spacing w:before="80" w:after="60" w:line="300" w:lineRule="exact"/>
              <w:jc w:val="left"/>
              <w:rPr>
                <w:b/>
                <w:bCs/>
                <w:position w:val="2"/>
                <w:rtl/>
              </w:rPr>
            </w:pPr>
            <w:r w:rsidRPr="00A9156F">
              <w:rPr>
                <w:rFonts w:hint="cs"/>
                <w:b/>
                <w:bCs/>
                <w:position w:val="2"/>
                <w:rtl/>
              </w:rPr>
              <w:t>البريد الإلكتروني:</w:t>
            </w:r>
          </w:p>
        </w:tc>
        <w:tc>
          <w:tcPr>
            <w:tcW w:w="1984" w:type="pct"/>
          </w:tcPr>
          <w:p w14:paraId="3F615368" w14:textId="3CBA8805" w:rsidR="00372F67" w:rsidRPr="00A679CA" w:rsidRDefault="00A679CA" w:rsidP="00A679CA">
            <w:pPr>
              <w:spacing w:before="80" w:after="60" w:line="300" w:lineRule="exact"/>
              <w:jc w:val="left"/>
              <w:rPr>
                <w:bCs/>
                <w:position w:val="2"/>
                <w:rtl/>
                <w:lang w:bidi="ar-EG"/>
              </w:rPr>
            </w:pPr>
            <w:hyperlink r:id="rId12" w:history="1">
              <w:r w:rsidRPr="00A679CA">
                <w:rPr>
                  <w:rStyle w:val="Hyperlink"/>
                  <w:bCs/>
                  <w:position w:val="2"/>
                  <w:lang w:val="en-GB" w:bidi="ar-EG"/>
                </w:rPr>
                <w:t>tsbevents@itu.int</w:t>
              </w:r>
            </w:hyperlink>
          </w:p>
        </w:tc>
        <w:tc>
          <w:tcPr>
            <w:tcW w:w="2206" w:type="pct"/>
            <w:vMerge/>
          </w:tcPr>
          <w:p w14:paraId="13C997BF" w14:textId="77777777" w:rsidR="00372F67" w:rsidRPr="00D517B2" w:rsidRDefault="00372F67" w:rsidP="001F4353">
            <w:pPr>
              <w:tabs>
                <w:tab w:val="left" w:pos="284"/>
                <w:tab w:val="left" w:pos="4111"/>
              </w:tabs>
              <w:spacing w:before="80" w:after="60" w:line="300" w:lineRule="exact"/>
              <w:ind w:left="284" w:hanging="284"/>
              <w:rPr>
                <w:position w:val="2"/>
                <w:rtl/>
              </w:rPr>
            </w:pPr>
          </w:p>
        </w:tc>
      </w:tr>
      <w:tr w:rsidR="00CE1C08" w:rsidRPr="00D517B2" w14:paraId="36A915CD" w14:textId="77777777" w:rsidTr="001E2788">
        <w:trPr>
          <w:cantSplit/>
          <w:jc w:val="center"/>
        </w:trPr>
        <w:tc>
          <w:tcPr>
            <w:tcW w:w="810" w:type="pct"/>
          </w:tcPr>
          <w:p w14:paraId="25106713" w14:textId="77777777" w:rsidR="00CE1C08" w:rsidRPr="00A9156F" w:rsidRDefault="00CE1C08" w:rsidP="00CE1C08">
            <w:pPr>
              <w:spacing w:before="80" w:after="60" w:line="300" w:lineRule="exact"/>
              <w:jc w:val="left"/>
              <w:rPr>
                <w:b/>
                <w:bCs/>
                <w:position w:val="2"/>
                <w:rtl/>
                <w:lang w:bidi="ar-EG"/>
              </w:rPr>
            </w:pPr>
          </w:p>
        </w:tc>
        <w:tc>
          <w:tcPr>
            <w:tcW w:w="1984" w:type="pct"/>
          </w:tcPr>
          <w:p w14:paraId="014F17C0" w14:textId="77777777" w:rsidR="00CE1C08" w:rsidRPr="00D517B2" w:rsidRDefault="00CE1C08" w:rsidP="00CE1C08">
            <w:pPr>
              <w:spacing w:before="80" w:after="60" w:line="300" w:lineRule="exact"/>
              <w:jc w:val="left"/>
              <w:rPr>
                <w:position w:val="2"/>
              </w:rPr>
            </w:pPr>
          </w:p>
        </w:tc>
        <w:tc>
          <w:tcPr>
            <w:tcW w:w="2206" w:type="pct"/>
          </w:tcPr>
          <w:p w14:paraId="524EDE0A" w14:textId="77777777" w:rsidR="00CE1C08" w:rsidRPr="00D517B2" w:rsidRDefault="00CE1C08" w:rsidP="00CE1C08">
            <w:pPr>
              <w:spacing w:before="80" w:after="60" w:line="300" w:lineRule="exact"/>
              <w:jc w:val="left"/>
              <w:rPr>
                <w:position w:val="2"/>
                <w:rtl/>
              </w:rPr>
            </w:pPr>
          </w:p>
        </w:tc>
      </w:tr>
      <w:tr w:rsidR="00CE1C08" w:rsidRPr="00D517B2" w14:paraId="6AB666A8" w14:textId="77777777" w:rsidTr="001E2788">
        <w:trPr>
          <w:cantSplit/>
          <w:jc w:val="center"/>
        </w:trPr>
        <w:tc>
          <w:tcPr>
            <w:tcW w:w="810" w:type="pct"/>
          </w:tcPr>
          <w:p w14:paraId="0FB63B8F" w14:textId="77777777" w:rsidR="00CE1C08" w:rsidRPr="00A9156F" w:rsidRDefault="00CE1C08" w:rsidP="00CE1C08">
            <w:pPr>
              <w:spacing w:before="80" w:after="60" w:line="300" w:lineRule="exact"/>
              <w:jc w:val="left"/>
              <w:rPr>
                <w:b/>
                <w:bCs/>
                <w:position w:val="2"/>
                <w:rtl/>
                <w:lang w:bidi="ar-SY"/>
              </w:rPr>
            </w:pPr>
            <w:r w:rsidRPr="00A9156F">
              <w:rPr>
                <w:rFonts w:hint="cs"/>
                <w:b/>
                <w:bCs/>
                <w:position w:val="2"/>
                <w:rtl/>
              </w:rPr>
              <w:t>الموضوع:</w:t>
            </w:r>
          </w:p>
        </w:tc>
        <w:tc>
          <w:tcPr>
            <w:tcW w:w="4190" w:type="pct"/>
            <w:gridSpan w:val="2"/>
          </w:tcPr>
          <w:p w14:paraId="5D178782" w14:textId="43439ED9" w:rsidR="00CE1C08" w:rsidRPr="00D517B2" w:rsidRDefault="00A679CA" w:rsidP="00EE6A4D">
            <w:pPr>
              <w:spacing w:before="80" w:after="60" w:line="300" w:lineRule="exact"/>
              <w:rPr>
                <w:position w:val="2"/>
                <w:rtl/>
              </w:rPr>
            </w:pPr>
            <w:r w:rsidRPr="00A679CA">
              <w:rPr>
                <w:b/>
                <w:bCs/>
                <w:position w:val="2"/>
                <w:rtl/>
              </w:rPr>
              <w:t xml:space="preserve">ورشة عمل مشتركة للجنة الدراسات 21 لقطاع تقييس الاتصالات واللجنة الفرعية ISO/IEC JTC 1 SC 29 بعنوان "الجديد في خدمة تدفق الوسائط" </w:t>
            </w:r>
            <w:r w:rsidR="00EE6A4D">
              <w:rPr>
                <w:b/>
                <w:bCs/>
                <w:position w:val="2"/>
                <w:rtl/>
              </w:rPr>
              <w:tab/>
            </w:r>
            <w:r w:rsidR="00EE6A4D">
              <w:rPr>
                <w:b/>
                <w:bCs/>
                <w:position w:val="2"/>
                <w:rtl/>
              </w:rPr>
              <w:br/>
            </w:r>
            <w:r w:rsidRPr="00A679CA">
              <w:rPr>
                <w:b/>
                <w:bCs/>
                <w:position w:val="2"/>
                <w:rtl/>
              </w:rPr>
              <w:t>(جنيف، سويسرا، 14 يوليو 2026</w:t>
            </w:r>
            <w:r w:rsidR="00EE6A4D">
              <w:rPr>
                <w:rFonts w:hint="cs"/>
                <w:b/>
                <w:bCs/>
                <w:position w:val="2"/>
                <w:rtl/>
              </w:rPr>
              <w:t>)</w:t>
            </w:r>
          </w:p>
        </w:tc>
      </w:tr>
      <w:tr w:rsidR="009336F9" w:rsidRPr="00D517B2" w14:paraId="34AD36E0" w14:textId="77777777" w:rsidTr="009336F9">
        <w:trPr>
          <w:cantSplit/>
          <w:jc w:val="center"/>
        </w:trPr>
        <w:tc>
          <w:tcPr>
            <w:tcW w:w="5000" w:type="pct"/>
            <w:gridSpan w:val="3"/>
          </w:tcPr>
          <w:p w14:paraId="6CEF556D" w14:textId="77777777" w:rsidR="009336F9" w:rsidRPr="009336F9" w:rsidRDefault="009336F9" w:rsidP="00EE6A4D">
            <w:pPr>
              <w:spacing w:before="80" w:after="60" w:line="300" w:lineRule="exact"/>
              <w:rPr>
                <w:position w:val="2"/>
                <w:rtl/>
              </w:rPr>
            </w:pPr>
          </w:p>
        </w:tc>
      </w:tr>
      <w:tr w:rsidR="009336F9" w:rsidRPr="00D517B2" w14:paraId="106D1EAB" w14:textId="77777777" w:rsidTr="009336F9">
        <w:trPr>
          <w:cantSplit/>
          <w:jc w:val="center"/>
        </w:trPr>
        <w:tc>
          <w:tcPr>
            <w:tcW w:w="5000" w:type="pct"/>
            <w:gridSpan w:val="3"/>
          </w:tcPr>
          <w:p w14:paraId="4EC51902" w14:textId="77777777" w:rsidR="009336F9" w:rsidRPr="00D517B2" w:rsidRDefault="009336F9" w:rsidP="009336F9">
            <w:pPr>
              <w:spacing w:before="360"/>
              <w:rPr>
                <w:lang w:bidi="ar-SY"/>
              </w:rPr>
            </w:pPr>
            <w:r w:rsidRPr="00D517B2">
              <w:rPr>
                <w:rFonts w:hint="cs"/>
                <w:rtl/>
                <w:lang w:bidi="ar-SY"/>
              </w:rPr>
              <w:t>حضرات السادة والسيدات،</w:t>
            </w:r>
          </w:p>
          <w:p w14:paraId="7A5D3532" w14:textId="77777777" w:rsidR="009336F9" w:rsidRPr="00D517B2" w:rsidRDefault="009336F9" w:rsidP="009336F9">
            <w:pPr>
              <w:rPr>
                <w:rtl/>
                <w:lang w:bidi="ar-EG"/>
              </w:rPr>
            </w:pPr>
            <w:r w:rsidRPr="00D517B2">
              <w:rPr>
                <w:rFonts w:hint="cs"/>
                <w:rtl/>
              </w:rPr>
              <w:t>تحية طيبة وبعد،</w:t>
            </w:r>
          </w:p>
          <w:p w14:paraId="64CEA657" w14:textId="77777777" w:rsidR="009336F9" w:rsidRPr="00A679CA" w:rsidRDefault="009336F9" w:rsidP="009336F9">
            <w:pPr>
              <w:rPr>
                <w:lang w:val="ar-SA" w:bidi="ar-SY"/>
              </w:rPr>
            </w:pPr>
            <w:r w:rsidRPr="00A679CA">
              <w:rPr>
                <w:rtl/>
              </w:rPr>
              <w:t>1</w:t>
            </w:r>
            <w:r w:rsidRPr="00A679CA">
              <w:rPr>
                <w:rtl/>
              </w:rPr>
              <w:tab/>
              <w:t xml:space="preserve">تنظم لجنة الدراسات 21 لقطاع تقييس الاتصالات بالاتحاد الدولي للاتصالات </w:t>
            </w:r>
            <w:r>
              <w:t>(ITU</w:t>
            </w:r>
            <w:r>
              <w:noBreakHyphen/>
              <w:t>T SG21)</w:t>
            </w:r>
            <w:r w:rsidRPr="00A679CA">
              <w:rPr>
                <w:rtl/>
              </w:rPr>
              <w:t xml:space="preserve">، بالتعاون مع اللجنة الفرعية 29 التابعة للجنة التقنية 1 المشتركة بين المنظمة الدولية للتوحيد القياسي واللجنة الكهرتقنية الدولية </w:t>
            </w:r>
            <w:r w:rsidRPr="00A679CA">
              <w:rPr>
                <w:lang w:bidi="ar-SY"/>
              </w:rPr>
              <w:t>(ISO/IEC JTC 1/SC 29)</w:t>
            </w:r>
            <w:r w:rsidRPr="00A679CA">
              <w:rPr>
                <w:rtl/>
              </w:rPr>
              <w:t xml:space="preserve">، ورشة عمل مشتركة بعنوان </w:t>
            </w:r>
            <w:r w:rsidRPr="00A679CA">
              <w:rPr>
                <w:b/>
                <w:bCs/>
                <w:rtl/>
              </w:rPr>
              <w:t>"الجديد في خدمة تدفق الوسائط" في جنيف، سويسرا، يوم 14 يوليو 2026، من الساعة 14:00 إلى الساعة 18:00 بتوقيت وسط أوروبا الصيفي</w:t>
            </w:r>
            <w:r w:rsidRPr="008E702F">
              <w:rPr>
                <w:rFonts w:hint="cs"/>
                <w:rtl/>
              </w:rPr>
              <w:t>.</w:t>
            </w:r>
          </w:p>
          <w:p w14:paraId="66D03617" w14:textId="77777777" w:rsidR="009336F9" w:rsidRPr="00A679CA" w:rsidRDefault="009336F9" w:rsidP="009336F9">
            <w:pPr>
              <w:rPr>
                <w:lang w:val="ar-SA" w:bidi="ar-SY"/>
              </w:rPr>
            </w:pPr>
            <w:r w:rsidRPr="00A679CA">
              <w:rPr>
                <w:rtl/>
              </w:rPr>
              <w:t xml:space="preserve">وستُعقد ورشة العمل في فندق </w:t>
            </w:r>
            <w:r w:rsidRPr="008E702F">
              <w:rPr>
                <w:lang w:val="en-GB"/>
              </w:rPr>
              <w:t>Crowne Plaza Geneva</w:t>
            </w:r>
            <w:r w:rsidRPr="00A679CA">
              <w:rPr>
                <w:rtl/>
              </w:rPr>
              <w:t>، الكائن في</w:t>
            </w:r>
            <w:r>
              <w:rPr>
                <w:rFonts w:hint="cs"/>
                <w:rtl/>
              </w:rPr>
              <w:t xml:space="preserve"> </w:t>
            </w:r>
            <w:r w:rsidRPr="008E702F">
              <w:rPr>
                <w:lang w:val="en-GB"/>
              </w:rPr>
              <w:t>Avenue Louis-</w:t>
            </w:r>
            <w:proofErr w:type="spellStart"/>
            <w:r w:rsidRPr="008E702F">
              <w:rPr>
                <w:lang w:val="en-GB"/>
              </w:rPr>
              <w:t>Casaï</w:t>
            </w:r>
            <w:proofErr w:type="spellEnd"/>
            <w:r w:rsidRPr="008E702F">
              <w:rPr>
                <w:lang w:val="en-GB"/>
              </w:rPr>
              <w:t xml:space="preserve"> 75-77, 1216 Cointrin</w:t>
            </w:r>
            <w:r>
              <w:rPr>
                <w:rFonts w:hint="cs"/>
                <w:rtl/>
              </w:rPr>
              <w:t>، جنيف، سويسرا</w:t>
            </w:r>
            <w:r w:rsidRPr="00A679CA">
              <w:rPr>
                <w:rtl/>
              </w:rPr>
              <w:t>. انظر</w:t>
            </w:r>
            <w:r>
              <w:rPr>
                <w:rFonts w:hint="cs"/>
                <w:rtl/>
              </w:rPr>
              <w:t xml:space="preserve"> </w:t>
            </w:r>
            <w:hyperlink r:id="rId13" w:history="1">
              <w:r w:rsidRPr="008E702F">
                <w:rPr>
                  <w:rStyle w:val="Hyperlink"/>
                  <w:lang w:val="en-GB"/>
                </w:rPr>
                <w:t>https://geneva.crowneplaza.com/informations-pratiques/</w:t>
              </w:r>
            </w:hyperlink>
            <w:r w:rsidRPr="00A679CA">
              <w:rPr>
                <w:rtl/>
              </w:rPr>
              <w:t>.</w:t>
            </w:r>
            <w:hyperlink r:id="rId14" w:history="1"/>
          </w:p>
          <w:p w14:paraId="5CB7EC11" w14:textId="77777777" w:rsidR="009336F9" w:rsidRPr="00A679CA" w:rsidRDefault="009336F9" w:rsidP="009336F9">
            <w:pPr>
              <w:rPr>
                <w:lang w:val="ar-SA" w:bidi="ar-SY"/>
              </w:rPr>
            </w:pPr>
            <w:r w:rsidRPr="00A679CA">
              <w:rPr>
                <w:rtl/>
              </w:rPr>
              <w:t xml:space="preserve">ستُجرى ورشة العمل بالتزامن مع اجتماعات </w:t>
            </w:r>
            <w:hyperlink r:id="rId15" w:anchor="/ar" w:history="1">
              <w:r w:rsidRPr="00A679CA">
                <w:rPr>
                  <w:rStyle w:val="Hyperlink"/>
                  <w:rtl/>
                </w:rPr>
                <w:t>لجنة الدراسات 21 لقطاع تقييس الاتصالات</w:t>
              </w:r>
            </w:hyperlink>
            <w:r w:rsidRPr="00A679CA">
              <w:rPr>
                <w:rtl/>
              </w:rPr>
              <w:t xml:space="preserve"> المعنية بموضوع "تكنولوجيات الوسائط المتعددة وإيصال المحتوى والتلفزيون الكبلي"، واجتماعات اللجنة الفرعية ISO/IEC JTC 1 SC 29 و</w:t>
            </w:r>
            <w:hyperlink r:id="rId16" w:history="1">
              <w:r w:rsidRPr="00A679CA">
                <w:rPr>
                  <w:rStyle w:val="Hyperlink"/>
                  <w:rtl/>
                </w:rPr>
                <w:t xml:space="preserve">أفرقة العمل ذات الصلة بفريق الخبراء المعني بالصور المتحركة </w:t>
              </w:r>
              <w:r w:rsidRPr="00A679CA">
                <w:rPr>
                  <w:rStyle w:val="Hyperlink"/>
                  <w:lang w:bidi="ar-SY"/>
                </w:rPr>
                <w:t>(MPEG)</w:t>
              </w:r>
            </w:hyperlink>
            <w:r w:rsidRPr="00A679CA">
              <w:rPr>
                <w:rtl/>
              </w:rPr>
              <w:t xml:space="preserve">. ومن المقرر أيضاً عقد جلسات فريق خبراء الفيديو المشترك </w:t>
            </w:r>
            <w:r w:rsidRPr="00A679CA">
              <w:rPr>
                <w:lang w:bidi="ar-SY"/>
              </w:rPr>
              <w:t>(</w:t>
            </w:r>
            <w:hyperlink r:id="rId17" w:history="1">
              <w:r w:rsidRPr="009336F9">
                <w:rPr>
                  <w:rStyle w:val="Hyperlink"/>
                  <w:lang w:val="en-GB" w:bidi="ar-SY"/>
                </w:rPr>
                <w:t>JVET</w:t>
              </w:r>
            </w:hyperlink>
            <w:r w:rsidRPr="00A679CA">
              <w:rPr>
                <w:lang w:bidi="ar-SY"/>
              </w:rPr>
              <w:t>)</w:t>
            </w:r>
            <w:r w:rsidRPr="00A679CA">
              <w:rPr>
                <w:rtl/>
              </w:rPr>
              <w:t xml:space="preserve"> في الفترة ذاتها. وستُجرى أعمال ورشة العمل باللغة الإنكليزية فقط، وستتاح فيها إمكانية المشاركة عن بُعد.</w:t>
            </w:r>
            <w:hyperlink r:id="rId18" w:history="1"/>
            <w:hyperlink r:id="rId19" w:history="1"/>
            <w:hyperlink r:id="rId20" w:history="1"/>
          </w:p>
          <w:p w14:paraId="16E82E9B" w14:textId="094730A9" w:rsidR="009336F9" w:rsidRPr="00A679CA" w:rsidRDefault="009336F9" w:rsidP="009336F9">
            <w:pPr>
              <w:rPr>
                <w:lang w:val="ar-SA" w:bidi="ar-SY"/>
              </w:rPr>
            </w:pPr>
            <w:r w:rsidRPr="00A679CA">
              <w:rPr>
                <w:rtl/>
              </w:rPr>
              <w:t>2</w:t>
            </w:r>
            <w:r w:rsidRPr="00A679CA">
              <w:rPr>
                <w:rtl/>
              </w:rPr>
              <w:tab/>
              <w:t xml:space="preserve">يتواصل تطور مشهد تكنولوجيا تدفق الوسائط المتعددة - مدفوعاً بالتطورات الجارية في الجيل التالي من الشبكات المتكاملة، وحوسبة الحافة، وتزايد مستوى التكامل مع الذكاء الاصطناعي </w:t>
            </w:r>
            <w:r w:rsidRPr="00A679CA">
              <w:rPr>
                <w:lang w:bidi="ar-SY"/>
              </w:rPr>
              <w:t>(AI)</w:t>
            </w:r>
            <w:r>
              <w:rPr>
                <w:rFonts w:hint="cs"/>
                <w:rtl/>
                <w:lang w:bidi="ar-SY"/>
              </w:rPr>
              <w:t xml:space="preserve"> - </w:t>
            </w:r>
            <w:r w:rsidRPr="00A679CA">
              <w:rPr>
                <w:rtl/>
              </w:rPr>
              <w:t xml:space="preserve">ما يدفع الصناعة إلى مرحلة جديدة من التحول. وتهدف لجنة الدراسات 21 لقطاع تقييس الاتصالات واللجنة الفرعية </w:t>
            </w:r>
            <w:r w:rsidRPr="00A679CA">
              <w:rPr>
                <w:lang w:bidi="ar-SY"/>
              </w:rPr>
              <w:t>ISO/IEC JTC 1/SC 29</w:t>
            </w:r>
            <w:r w:rsidRPr="00A679CA">
              <w:rPr>
                <w:rtl/>
              </w:rPr>
              <w:t xml:space="preserve"> إلى استكشاف الكيفية التي يمكن من خلالها لخدمات تدفق الوسائط المستقبلية التعاطي مع التحديات التكنولوجية والتشغيلية والسوقية الناشئة، استناداً إلى الجهود الناجحة في مجال التقييس على مدار عقود، ومنها أنظمة MPEG-2 (ITU-T H.222) ومعيار </w:t>
            </w:r>
            <w:r w:rsidRPr="00A679CA">
              <w:rPr>
                <w:lang w:bidi="ar-SY"/>
              </w:rPr>
              <w:t>MPEG-DASH</w:t>
            </w:r>
            <w:r w:rsidRPr="00A679CA">
              <w:rPr>
                <w:rtl/>
              </w:rPr>
              <w:t>.</w:t>
            </w:r>
          </w:p>
          <w:p w14:paraId="6450AF65" w14:textId="77777777" w:rsidR="009336F9" w:rsidRPr="00A679CA" w:rsidRDefault="009336F9" w:rsidP="009336F9">
            <w:pPr>
              <w:rPr>
                <w:lang w:val="ar-SA" w:bidi="ar-SY"/>
              </w:rPr>
            </w:pPr>
            <w:r w:rsidRPr="00A679CA">
              <w:rPr>
                <w:rtl/>
              </w:rPr>
              <w:t xml:space="preserve">ستوفر ورشة العمل منبراً لخبراء الصناعة لتبادل الآراء بشأن مواضيع رئيسية، مثل إيصال الوسائط من الجيل التالي عبر الشبكات غير المتجانسة، والتدفق بكمون منخفض للغاية، والإيصال المتمركز حول المستهلك وإعادة استخدام المحتوى في أغراض أخرى، وتوزيع الوسائط في المنازل الذكية وداخل المنازل، وحاويات الوسائط المتقدمة، وخدمات الوسائط الحجمية </w:t>
            </w:r>
            <w:r w:rsidRPr="00A679CA">
              <w:rPr>
                <w:rtl/>
              </w:rPr>
              <w:lastRenderedPageBreak/>
              <w:t>والمكانية، والمسائل المتعلقة بكفاءة استخدام الطاقة، والاستدامة، وإمكانية النفاذ. وتسعى ورشة العمل، من خلال الجلسات والعروض التقديمية التفاعلية، إلى بلورة فهم أفضل للفرص والتحديات التي ستشكل المعايير المستقبلية في خدمات تدفق الوسائط المتعددة.</w:t>
            </w:r>
          </w:p>
          <w:p w14:paraId="0665B3A6" w14:textId="3CF119EC" w:rsidR="009336F9" w:rsidRPr="00A679CA" w:rsidRDefault="009336F9" w:rsidP="009336F9">
            <w:pPr>
              <w:rPr>
                <w:lang w:val="ar-SA" w:bidi="ar-SY"/>
              </w:rPr>
            </w:pPr>
            <w:r w:rsidRPr="00A679CA">
              <w:rPr>
                <w:rtl/>
              </w:rPr>
              <w:t xml:space="preserve">وأُطلقت </w:t>
            </w:r>
            <w:hyperlink r:id="rId21" w:history="1">
              <w:r w:rsidRPr="00A679CA">
                <w:rPr>
                  <w:rStyle w:val="Hyperlink"/>
                  <w:rtl/>
                </w:rPr>
                <w:t>دعوة لتقديم عروض تقديمية</w:t>
              </w:r>
            </w:hyperlink>
            <w:r w:rsidRPr="00A679CA">
              <w:rPr>
                <w:rtl/>
              </w:rPr>
              <w:t xml:space="preserve"> لدعوة خبراء الصناعة إلى تقديم مساهمات في الفعالية. وينبغي تقديم مقترحات العروض التقديمية (وتشمل العنوان، والمؤلفين، وملخص من 500 كلمة) في موعد أقصاه </w:t>
            </w:r>
            <w:r w:rsidRPr="00A679CA">
              <w:rPr>
                <w:b/>
                <w:bCs/>
                <w:rtl/>
              </w:rPr>
              <w:t>13 يونيو 2026</w:t>
            </w:r>
            <w:r w:rsidRPr="00A679CA">
              <w:rPr>
                <w:rtl/>
              </w:rPr>
              <w:t>.</w:t>
            </w:r>
            <w:hyperlink r:id="rId22" w:history="1"/>
          </w:p>
          <w:p w14:paraId="06A9A7BF" w14:textId="77777777" w:rsidR="009336F9" w:rsidRPr="00A679CA" w:rsidRDefault="009336F9" w:rsidP="009336F9">
            <w:pPr>
              <w:rPr>
                <w:lang w:val="ar-SA" w:bidi="ar-SY"/>
              </w:rPr>
            </w:pPr>
            <w:r w:rsidRPr="00A679CA">
              <w:rPr>
                <w:rtl/>
              </w:rPr>
              <w:t>3</w:t>
            </w:r>
            <w:r w:rsidRPr="00A679CA">
              <w:rPr>
                <w:rtl/>
              </w:rPr>
              <w:tab/>
              <w:t xml:space="preserve">الهدف من ورشة العمل هو تيسير سبل الحوار بين المنظمات المعنية بوضع المعايير وأصحاب المصلحة في دوائر الصناعة، بشأن مستقبل خدمات تدفق الوسائط المتعددة. وترمي لجنة الدراسات 21 لقطاع تقييس الاتصالات واللجنة الفرعية </w:t>
            </w:r>
            <w:r w:rsidRPr="00A679CA">
              <w:rPr>
                <w:lang w:bidi="ar-SY"/>
              </w:rPr>
              <w:t>ISO/IEC JTC 1/SC 29</w:t>
            </w:r>
            <w:r w:rsidRPr="00A679CA">
              <w:rPr>
                <w:rtl/>
              </w:rPr>
              <w:t xml:space="preserve"> إلى جمع الرؤى والأفكار بشأن المتطلبات الناشئة، وتحديد الثغرات في المعايير الحالية، واستكشاف مجالات الأولوية لأعمال التقييس المستقبلية، أخذاً في الاعتبار التطور السريع لتكنولوجيات الشبكات، والأنظمة الإيكولوجية للوسائط، والابتكارات القائمة على الذكاء الاصطناعي. </w:t>
            </w:r>
          </w:p>
          <w:p w14:paraId="359505F5" w14:textId="77777777" w:rsidR="009336F9" w:rsidRPr="00A679CA" w:rsidRDefault="009336F9" w:rsidP="009336F9">
            <w:pPr>
              <w:rPr>
                <w:lang w:val="ar-SA" w:bidi="ar-SY"/>
              </w:rPr>
            </w:pPr>
            <w:r w:rsidRPr="00A679CA">
              <w:rPr>
                <w:rtl/>
              </w:rPr>
              <w:t>4</w:t>
            </w:r>
            <w:r w:rsidRPr="00A679CA">
              <w:rPr>
                <w:rtl/>
              </w:rPr>
              <w:tab/>
              <w:t>المشاركة في ورشة العمل مجانية ومفتوحة للدول الأعضاء في الاتحاد وأعضاء القطاع والمنتسبين والمؤسسات الأكاديمية ولأي شخص من أي بلد عضو في الاتحاد يرغب في المساهمة في العمل. ويشمل هذا الأفراد الذين هم أيضاً أعضاء في المنظمات الدولية والإقليمية والوطنية، لكن يُرجى العلم بأن التسجيل إلزامي للحضور، سواءً شخصياً أو عبر الإنترنت.</w:t>
            </w:r>
          </w:p>
          <w:p w14:paraId="31124AFE" w14:textId="4B693052" w:rsidR="009336F9" w:rsidRPr="00A679CA" w:rsidRDefault="009336F9" w:rsidP="002B0CA3">
            <w:pPr>
              <w:rPr>
                <w:lang w:val="ar-SA" w:bidi="ar-SY"/>
              </w:rPr>
            </w:pPr>
            <w:r w:rsidRPr="00A679CA">
              <w:rPr>
                <w:rtl/>
              </w:rPr>
              <w:t>5</w:t>
            </w:r>
            <w:r w:rsidRPr="00A679CA">
              <w:rPr>
                <w:rtl/>
              </w:rPr>
              <w:tab/>
              <w:t xml:space="preserve">لإتاحة الفرصة لمكتب تقييس الاتصالات لاتخاذ الترتيبات اللازمة، ألتمس منكم </w:t>
            </w:r>
            <w:r w:rsidRPr="00A679CA">
              <w:rPr>
                <w:b/>
                <w:bCs/>
                <w:rtl/>
              </w:rPr>
              <w:t>التسجيل</w:t>
            </w:r>
            <w:r w:rsidRPr="00A679CA">
              <w:rPr>
                <w:rtl/>
              </w:rPr>
              <w:t xml:space="preserve"> في أقرب وقت ممكن، في موعد أقصاه </w:t>
            </w:r>
            <w:r w:rsidRPr="00A679CA">
              <w:rPr>
                <w:b/>
                <w:bCs/>
                <w:rtl/>
              </w:rPr>
              <w:t>7 يوليو 2026</w:t>
            </w:r>
            <w:r w:rsidRPr="00A679CA">
              <w:rPr>
                <w:rtl/>
              </w:rPr>
              <w:t xml:space="preserve"> على الرابط التالي</w:t>
            </w:r>
            <w:r w:rsidRPr="00A679CA">
              <w:rPr>
                <w:lang w:bidi="ar-SY"/>
              </w:rPr>
              <w:t>:</w:t>
            </w:r>
            <w:r w:rsidR="002B0CA3">
              <w:rPr>
                <w:rtl/>
                <w:lang w:bidi="ar-SY"/>
              </w:rPr>
              <w:tab/>
            </w:r>
            <w:r w:rsidRPr="00A679CA">
              <w:rPr>
                <w:rtl/>
              </w:rPr>
              <w:t xml:space="preserve"> </w:t>
            </w:r>
            <w:hyperlink r:id="rId23" w:history="1">
              <w:r w:rsidR="002B0CA3" w:rsidRPr="002B0CA3">
                <w:rPr>
                  <w:rStyle w:val="Hyperlink"/>
                  <w:lang w:val="en-GB"/>
                </w:rPr>
                <w:t>https://www.itu.int/net4/CRM/xreg/web/Login.aspx?src=Registration&amp;Event=C-00016754</w:t>
              </w:r>
            </w:hyperlink>
            <w:r w:rsidR="002B0CA3">
              <w:rPr>
                <w:rFonts w:hint="cs"/>
                <w:rtl/>
              </w:rPr>
              <w:t>.</w:t>
            </w:r>
            <w:hyperlink r:id="rId24" w:history="1"/>
          </w:p>
          <w:p w14:paraId="25D3B496" w14:textId="77777777" w:rsidR="009336F9" w:rsidRPr="00A679CA" w:rsidRDefault="009336F9" w:rsidP="009336F9">
            <w:pPr>
              <w:rPr>
                <w:lang w:val="ar-SA" w:bidi="ar-SY"/>
              </w:rPr>
            </w:pPr>
            <w:r w:rsidRPr="00A679CA">
              <w:rPr>
                <w:b/>
                <w:bCs/>
                <w:rtl/>
              </w:rPr>
              <w:t>ويُرجى العلم بأن التسجيل المسبق للمشاركين في ورش العمل (سواء بالحضور الشخصي أو عبر الإنترنت) إلزامي ويُجرى عبر الإنترنت حصراً.</w:t>
            </w:r>
          </w:p>
          <w:p w14:paraId="45C3AED1" w14:textId="4B04B025" w:rsidR="009336F9" w:rsidRPr="00A679CA" w:rsidRDefault="009336F9" w:rsidP="00234CEE">
            <w:pPr>
              <w:rPr>
                <w:lang w:val="ar-SA" w:bidi="ar-SY"/>
              </w:rPr>
            </w:pPr>
            <w:r w:rsidRPr="00A679CA">
              <w:rPr>
                <w:rtl/>
              </w:rPr>
              <w:t>6</w:t>
            </w:r>
            <w:r w:rsidRPr="00A679CA">
              <w:rPr>
                <w:rtl/>
              </w:rPr>
              <w:tab/>
              <w:t>ستتاح جميع المعلومات ذات الصلة المتعلقة بورشة العمل، بما في ذلك مشروع البرنامج، على الموقع الإلكتروني للفعالية</w:t>
            </w:r>
            <w:r w:rsidR="00234CEE">
              <w:rPr>
                <w:rFonts w:hint="cs"/>
                <w:rtl/>
                <w:lang w:bidi="ar-SY"/>
              </w:rPr>
              <w:t>:</w:t>
            </w:r>
            <w:r w:rsidRPr="00A679CA">
              <w:rPr>
                <w:rtl/>
              </w:rPr>
              <w:t xml:space="preserve"> </w:t>
            </w:r>
            <w:hyperlink r:id="rId25" w:history="1">
              <w:r w:rsidR="00234CEE" w:rsidRPr="00234CEE">
                <w:rPr>
                  <w:rStyle w:val="Hyperlink"/>
                  <w:lang w:val="en-GB"/>
                </w:rPr>
                <w:t>https://www.itu.int/en/ITU-T/Workshops-and-Seminars/2026/0714/Pages/default.aspx</w:t>
              </w:r>
            </w:hyperlink>
            <w:r w:rsidR="00234CEE">
              <w:rPr>
                <w:rFonts w:hint="cs"/>
                <w:rtl/>
              </w:rPr>
              <w:t>.</w:t>
            </w:r>
            <w:hyperlink r:id="rId26" w:history="1"/>
          </w:p>
          <w:p w14:paraId="7F1656F9" w14:textId="77777777" w:rsidR="009336F9" w:rsidRPr="00A679CA" w:rsidRDefault="009336F9" w:rsidP="009336F9">
            <w:pPr>
              <w:rPr>
                <w:lang w:val="ar-SA" w:bidi="ar-SY"/>
              </w:rPr>
            </w:pPr>
            <w:r w:rsidRPr="00A679CA">
              <w:rPr>
                <w:rtl/>
              </w:rPr>
              <w:t>وسيُحدَّث الموقع الإلكتروني بانتظام كلما أتيح مزيد من المعلومات، ويُرجى من المشاركين المواظبة على زيارته للاطلاع على المستجدات.</w:t>
            </w:r>
          </w:p>
          <w:p w14:paraId="17138080" w14:textId="77777777" w:rsidR="009336F9" w:rsidRDefault="009336F9" w:rsidP="009336F9">
            <w:pPr>
              <w:rPr>
                <w:rtl/>
                <w:lang w:bidi="ar-SY"/>
              </w:rPr>
            </w:pPr>
            <w:r w:rsidRPr="00A679CA">
              <w:rPr>
                <w:rtl/>
              </w:rPr>
              <w:t>7</w:t>
            </w:r>
            <w:r w:rsidRPr="00A679CA">
              <w:rPr>
                <w:rtl/>
              </w:rPr>
              <w:tab/>
              <w:t>أود أن أذكّركم بأن على مواطني بعض البلدان الحصول على تأشيرة للدخول إلى سويسرا وقضاء بعض الوقت فيها. ويجب الحصول على التأشيرة من المكتب (السفارة أو القنصلية) الذي يمثل سويسرا في بلدكم أو من أقرب مكتب إلى بلد المغادرة في حالة عدم وجود مثل هذا المكتب في بلدكم. وقد تستغرق معالجة التأشيرة والموافقة عليها بعض الوقت؛ ولذلك يُقترح التوجه مباشرةً إلى الممثلية القنصلية المناسبة، وتقديم الطلب في وقت مبكر.</w:t>
            </w:r>
          </w:p>
          <w:p w14:paraId="623573A8" w14:textId="77777777" w:rsidR="009336F9" w:rsidRPr="00D517B2" w:rsidRDefault="009336F9" w:rsidP="009336F9">
            <w:pPr>
              <w:spacing w:before="240"/>
              <w:jc w:val="left"/>
              <w:rPr>
                <w:rtl/>
                <w:lang w:bidi="ar-EG"/>
              </w:rPr>
            </w:pPr>
            <w:r w:rsidRPr="00D517B2">
              <w:rPr>
                <w:rFonts w:hint="cs"/>
                <w:rtl/>
                <w:lang w:bidi="ar-EG"/>
              </w:rPr>
              <w:t>وتفضلوا بقبول فائق التقدير والاحترام.</w:t>
            </w:r>
          </w:p>
          <w:p w14:paraId="37A2E6F9" w14:textId="77777777" w:rsidR="009336F9" w:rsidRPr="00D517B2" w:rsidRDefault="009336F9" w:rsidP="009336F9">
            <w:pPr>
              <w:spacing w:before="720" w:after="720"/>
              <w:jc w:val="left"/>
              <w:rPr>
                <w:i/>
                <w:iCs/>
                <w:rtl/>
                <w:lang w:bidi="ar-SY"/>
              </w:rPr>
            </w:pPr>
            <w:r w:rsidRPr="001E2788">
              <w:rPr>
                <w:rFonts w:hint="cs"/>
                <w:rtl/>
                <w:lang w:bidi="ar-SY"/>
              </w:rPr>
              <w:t>(</w:t>
            </w:r>
            <w:r>
              <w:rPr>
                <w:rFonts w:hint="eastAsia"/>
                <w:rtl/>
                <w:lang w:bidi="ar-SY"/>
              </w:rPr>
              <w:t> </w:t>
            </w:r>
            <w:r w:rsidRPr="00D517B2">
              <w:rPr>
                <w:rFonts w:hint="cs"/>
                <w:i/>
                <w:iCs/>
                <w:rtl/>
                <w:lang w:bidi="ar-SY"/>
              </w:rPr>
              <w:t>توقيع</w:t>
            </w:r>
            <w:r w:rsidRPr="001E2788">
              <w:rPr>
                <w:rFonts w:hint="cs"/>
                <w:rtl/>
                <w:lang w:bidi="ar-SY"/>
              </w:rPr>
              <w:t>)</w:t>
            </w:r>
          </w:p>
          <w:p w14:paraId="7F83AA5B" w14:textId="77777777" w:rsidR="009336F9" w:rsidRPr="00D517B2" w:rsidRDefault="009336F9" w:rsidP="009336F9">
            <w:pPr>
              <w:jc w:val="left"/>
              <w:rPr>
                <w:rtl/>
              </w:rPr>
            </w:pPr>
            <w:r>
              <w:rPr>
                <w:rFonts w:hint="cs"/>
                <w:rtl/>
                <w:lang w:bidi="ar-SY"/>
              </w:rPr>
              <w:t>سيزو أونوي</w:t>
            </w:r>
            <w:r w:rsidRPr="00D517B2">
              <w:rPr>
                <w:rtl/>
                <w:lang w:bidi="ar-SY"/>
              </w:rPr>
              <w:br/>
            </w:r>
            <w:r w:rsidRPr="00D517B2">
              <w:rPr>
                <w:rFonts w:hint="cs"/>
                <w:rtl/>
                <w:lang w:bidi="ar-SY"/>
              </w:rPr>
              <w:t>مدير</w:t>
            </w:r>
            <w:r w:rsidRPr="00D517B2">
              <w:rPr>
                <w:rtl/>
                <w:lang w:bidi="ar-SY"/>
              </w:rPr>
              <w:t xml:space="preserve"> </w:t>
            </w:r>
            <w:r w:rsidRPr="00D517B2">
              <w:rPr>
                <w:rFonts w:hint="cs"/>
                <w:rtl/>
                <w:lang w:bidi="ar-SY"/>
              </w:rPr>
              <w:t>مكتب</w:t>
            </w:r>
            <w:r w:rsidRPr="00D517B2">
              <w:rPr>
                <w:rtl/>
                <w:lang w:bidi="ar-SY"/>
              </w:rPr>
              <w:t xml:space="preserve"> </w:t>
            </w:r>
            <w:r w:rsidRPr="00D517B2">
              <w:rPr>
                <w:rFonts w:hint="cs"/>
                <w:rtl/>
                <w:lang w:bidi="ar-SY"/>
              </w:rPr>
              <w:t>تقييس</w:t>
            </w:r>
            <w:r w:rsidRPr="00D517B2">
              <w:rPr>
                <w:rtl/>
                <w:lang w:bidi="ar-SY"/>
              </w:rPr>
              <w:t xml:space="preserve"> </w:t>
            </w:r>
            <w:r w:rsidRPr="00D517B2">
              <w:rPr>
                <w:rFonts w:hint="cs"/>
                <w:rtl/>
                <w:lang w:bidi="ar-SY"/>
              </w:rPr>
              <w:t>الاتصالات</w:t>
            </w:r>
          </w:p>
          <w:p w14:paraId="63781291" w14:textId="77777777" w:rsidR="009336F9" w:rsidRPr="009336F9" w:rsidRDefault="009336F9" w:rsidP="00EE6A4D">
            <w:pPr>
              <w:spacing w:before="80" w:after="60" w:line="300" w:lineRule="exact"/>
              <w:rPr>
                <w:position w:val="2"/>
                <w:rtl/>
              </w:rPr>
            </w:pPr>
          </w:p>
        </w:tc>
      </w:tr>
    </w:tbl>
    <w:p w14:paraId="7B6E034F" w14:textId="329CE9D6" w:rsidR="00DD6915" w:rsidRDefault="00DD6915" w:rsidP="00234CEE">
      <w:pPr>
        <w:rPr>
          <w:lang w:bidi="ar-EG"/>
        </w:rPr>
      </w:pPr>
    </w:p>
    <w:sectPr w:rsidR="00DD6915" w:rsidSect="006C3242">
      <w:headerReference w:type="default" r:id="rId27"/>
      <w:footerReference w:type="first" r:id="rId28"/>
      <w:type w:val="oddPage"/>
      <w:pgSz w:w="11907" w:h="16840" w:code="9"/>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4CDD3" w14:textId="77777777" w:rsidR="00B2311E" w:rsidRDefault="00B2311E" w:rsidP="006C3242">
      <w:pPr>
        <w:spacing w:before="0" w:line="240" w:lineRule="auto"/>
      </w:pPr>
      <w:r>
        <w:separator/>
      </w:r>
    </w:p>
  </w:endnote>
  <w:endnote w:type="continuationSeparator" w:id="0">
    <w:p w14:paraId="409BCD6F" w14:textId="77777777" w:rsidR="00B2311E" w:rsidRDefault="00B2311E"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Traditional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D8E34" w14:textId="77777777" w:rsidR="00926F44" w:rsidRPr="00926F44" w:rsidRDefault="00926F44" w:rsidP="00926F44">
    <w:pPr>
      <w:tabs>
        <w:tab w:val="left" w:pos="1191"/>
        <w:tab w:val="left" w:pos="1588"/>
        <w:tab w:val="left" w:pos="1985"/>
        <w:tab w:val="left" w:pos="5954"/>
        <w:tab w:val="right" w:pos="9639"/>
      </w:tabs>
      <w:overflowPunct w:val="0"/>
      <w:autoSpaceDE w:val="0"/>
      <w:autoSpaceDN w:val="0"/>
      <w:bidi w:val="0"/>
      <w:adjustRightInd w:val="0"/>
      <w:spacing w:line="240" w:lineRule="auto"/>
      <w:jc w:val="center"/>
      <w:textAlignment w:val="baseline"/>
      <w:rPr>
        <w:rFonts w:ascii="Calibri" w:eastAsia="Times New Roman" w:hAnsi="Calibri" w:cs="Times New Roman"/>
        <w:caps/>
        <w:noProof/>
        <w:sz w:val="16"/>
        <w:szCs w:val="20"/>
        <w:lang w:val="en-GB" w:eastAsia="en-US"/>
      </w:rPr>
    </w:pPr>
    <w:r w:rsidRPr="00926F44">
      <w:rPr>
        <w:rFonts w:ascii="Calibri" w:eastAsia="Times New Roman" w:hAnsi="Calibri" w:cs="Calibri"/>
        <w:noProof/>
        <w:color w:val="0070C0"/>
        <w:sz w:val="18"/>
        <w:szCs w:val="18"/>
        <w:lang w:val="fr-CH" w:eastAsia="en-US"/>
      </w:rPr>
      <w:t xml:space="preserve">International Telecommunication Union • Place des Nations </w:t>
    </w:r>
    <w:r w:rsidRPr="00926F44">
      <w:rPr>
        <w:rFonts w:ascii="Calibri" w:eastAsia="Times New Roman" w:hAnsi="Calibri" w:cs="Calibri"/>
        <w:caps/>
        <w:noProof/>
        <w:color w:val="0070C0"/>
        <w:sz w:val="18"/>
        <w:szCs w:val="18"/>
        <w:lang w:val="fr-CH" w:eastAsia="en-US"/>
      </w:rPr>
      <w:t>•</w:t>
    </w:r>
    <w:r w:rsidRPr="00926F44">
      <w:rPr>
        <w:rFonts w:ascii="Calibri" w:eastAsia="Times New Roman" w:hAnsi="Calibri" w:cs="Calibri"/>
        <w:noProof/>
        <w:color w:val="0070C0"/>
        <w:sz w:val="18"/>
        <w:szCs w:val="18"/>
        <w:lang w:val="fr-CH" w:eastAsia="en-US"/>
      </w:rPr>
      <w:t xml:space="preserve"> CH</w:t>
    </w:r>
    <w:r w:rsidRPr="00926F44">
      <w:rPr>
        <w:rFonts w:ascii="Calibri" w:eastAsia="Times New Roman" w:hAnsi="Calibri" w:cs="Calibri"/>
        <w:noProof/>
        <w:color w:val="0070C0"/>
        <w:sz w:val="18"/>
        <w:szCs w:val="18"/>
        <w:lang w:val="fr-CH" w:eastAsia="en-US"/>
      </w:rPr>
      <w:noBreakHyphen/>
      <w:t xml:space="preserve">1211 Geneva 20 </w:t>
    </w:r>
    <w:r w:rsidRPr="00926F44">
      <w:rPr>
        <w:rFonts w:ascii="Calibri" w:eastAsia="Times New Roman" w:hAnsi="Calibri" w:cs="Calibri"/>
        <w:caps/>
        <w:noProof/>
        <w:color w:val="0070C0"/>
        <w:sz w:val="18"/>
        <w:szCs w:val="18"/>
        <w:lang w:val="fr-CH" w:eastAsia="en-US"/>
      </w:rPr>
      <w:t>•</w:t>
    </w:r>
    <w:r w:rsidRPr="00926F44">
      <w:rPr>
        <w:rFonts w:ascii="Calibri" w:eastAsia="Times New Roman" w:hAnsi="Calibri" w:cs="Calibri"/>
        <w:noProof/>
        <w:color w:val="0070C0"/>
        <w:sz w:val="18"/>
        <w:szCs w:val="18"/>
        <w:lang w:val="fr-CH" w:eastAsia="en-US"/>
      </w:rPr>
      <w:t xml:space="preserve"> Switzerland </w:t>
    </w:r>
    <w:r w:rsidRPr="00926F44">
      <w:rPr>
        <w:rFonts w:ascii="Calibri" w:eastAsia="Times New Roman" w:hAnsi="Calibri" w:cs="Calibri"/>
        <w:caps/>
        <w:noProof/>
        <w:color w:val="0070C0"/>
        <w:sz w:val="18"/>
        <w:szCs w:val="18"/>
        <w:lang w:val="fr-CH" w:eastAsia="en-US"/>
      </w:rPr>
      <w:br/>
    </w:r>
    <w:r w:rsidRPr="00926F44">
      <w:rPr>
        <w:rFonts w:ascii="Calibri" w:eastAsia="Times New Roman" w:hAnsi="Calibri" w:cs="Calibri"/>
        <w:noProof/>
        <w:color w:val="0070C0"/>
        <w:sz w:val="18"/>
        <w:szCs w:val="18"/>
        <w:lang w:val="fr-CH" w:eastAsia="en-US"/>
      </w:rPr>
      <w:t>Tel:</w:t>
    </w:r>
    <w:r w:rsidRPr="00926F44">
      <w:rPr>
        <w:rFonts w:ascii="Calibri" w:eastAsia="Times New Roman" w:hAnsi="Calibri" w:cs="Calibri"/>
        <w:caps/>
        <w:noProof/>
        <w:color w:val="0070C0"/>
        <w:sz w:val="18"/>
        <w:szCs w:val="18"/>
        <w:lang w:val="fr-CH" w:eastAsia="en-US"/>
      </w:rPr>
      <w:t xml:space="preserve"> +41 22 730 5111 • </w:t>
    </w:r>
    <w:r w:rsidRPr="00926F44">
      <w:rPr>
        <w:rFonts w:ascii="Calibri" w:eastAsia="Times New Roman" w:hAnsi="Calibri" w:cs="Calibri"/>
        <w:noProof/>
        <w:color w:val="0070C0"/>
        <w:sz w:val="18"/>
        <w:szCs w:val="18"/>
        <w:lang w:val="fr-CH" w:eastAsia="en-US"/>
      </w:rPr>
      <w:t>Fax</w:t>
    </w:r>
    <w:r w:rsidRPr="00926F44">
      <w:rPr>
        <w:rFonts w:ascii="Calibri" w:eastAsia="Times New Roman" w:hAnsi="Calibri" w:cs="Calibri"/>
        <w:caps/>
        <w:noProof/>
        <w:color w:val="0070C0"/>
        <w:sz w:val="18"/>
        <w:szCs w:val="18"/>
        <w:lang w:val="fr-CH" w:eastAsia="en-US"/>
      </w:rPr>
      <w:t>: +41 22 733 7256 • E-</w:t>
    </w:r>
    <w:r w:rsidRPr="00926F44">
      <w:rPr>
        <w:rFonts w:ascii="Calibri" w:eastAsia="Times New Roman" w:hAnsi="Calibri" w:cs="Calibri"/>
        <w:noProof/>
        <w:color w:val="0070C0"/>
        <w:sz w:val="18"/>
        <w:szCs w:val="18"/>
        <w:lang w:val="fr-CH" w:eastAsia="en-US"/>
      </w:rPr>
      <w:t>mail</w:t>
    </w:r>
    <w:r w:rsidRPr="00926F44">
      <w:rPr>
        <w:rFonts w:ascii="Calibri" w:eastAsia="Times New Roman" w:hAnsi="Calibri" w:cs="Calibri"/>
        <w:caps/>
        <w:noProof/>
        <w:color w:val="0070C0"/>
        <w:sz w:val="18"/>
        <w:szCs w:val="18"/>
        <w:lang w:val="fr-CH" w:eastAsia="en-US"/>
      </w:rPr>
      <w:t xml:space="preserve">: </w:t>
    </w:r>
    <w:hyperlink r:id="rId1" w:history="1">
      <w:r w:rsidRPr="00926F44">
        <w:rPr>
          <w:rFonts w:ascii="Calibri" w:eastAsia="Times New Roman" w:hAnsi="Calibri" w:cs="Calibri"/>
          <w:noProof/>
          <w:color w:val="0070C0"/>
          <w:sz w:val="18"/>
          <w:szCs w:val="18"/>
          <w:u w:val="single"/>
          <w:lang w:val="fr-CH" w:eastAsia="en-US"/>
        </w:rPr>
        <w:t>itumail@itu.int</w:t>
      </w:r>
    </w:hyperlink>
    <w:r w:rsidRPr="00926F44">
      <w:rPr>
        <w:rFonts w:ascii="Calibri" w:eastAsia="Times New Roman" w:hAnsi="Calibri" w:cs="Calibri"/>
        <w:noProof/>
        <w:color w:val="0070C0"/>
        <w:sz w:val="18"/>
        <w:szCs w:val="18"/>
        <w:lang w:val="fr-CH" w:eastAsia="en-US"/>
      </w:rPr>
      <w:t xml:space="preserve"> • </w:t>
    </w:r>
    <w:hyperlink r:id="rId2" w:history="1">
      <w:r w:rsidRPr="00926F44">
        <w:rPr>
          <w:rFonts w:ascii="Calibri" w:eastAsia="Times New Roman" w:hAnsi="Calibri" w:cs="Calibri"/>
          <w:noProof/>
          <w:color w:val="0070C0"/>
          <w:sz w:val="18"/>
          <w:szCs w:val="18"/>
          <w:u w:val="single"/>
          <w:lang w:val="fr-CH" w:eastAsia="en-US"/>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99BC7" w14:textId="77777777" w:rsidR="00B2311E" w:rsidRDefault="00B2311E" w:rsidP="006C3242">
      <w:pPr>
        <w:spacing w:before="0" w:line="240" w:lineRule="auto"/>
      </w:pPr>
      <w:r>
        <w:separator/>
      </w:r>
    </w:p>
  </w:footnote>
  <w:footnote w:type="continuationSeparator" w:id="0">
    <w:p w14:paraId="3C8D9856" w14:textId="77777777" w:rsidR="00B2311E" w:rsidRDefault="00B2311E" w:rsidP="006C3242">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F833E" w14:textId="07551208" w:rsidR="00447F32" w:rsidRPr="0072143E" w:rsidRDefault="00596808" w:rsidP="00B916A7">
    <w:pPr>
      <w:pStyle w:val="Header"/>
      <w:spacing w:after="240" w:line="192" w:lineRule="auto"/>
      <w:jc w:val="center"/>
      <w:rPr>
        <w:sz w:val="18"/>
        <w:szCs w:val="18"/>
      </w:rPr>
    </w:pPr>
    <w:r w:rsidRPr="0072143E">
      <w:rPr>
        <w:sz w:val="18"/>
        <w:szCs w:val="18"/>
      </w:rPr>
      <w:t xml:space="preserve">- </w:t>
    </w:r>
    <w:r w:rsidRPr="0072143E">
      <w:rPr>
        <w:sz w:val="18"/>
        <w:szCs w:val="18"/>
      </w:rPr>
      <w:fldChar w:fldCharType="begin"/>
    </w:r>
    <w:r w:rsidRPr="0072143E">
      <w:rPr>
        <w:sz w:val="18"/>
        <w:szCs w:val="18"/>
      </w:rPr>
      <w:instrText xml:space="preserve"> PAGE </w:instrText>
    </w:r>
    <w:r w:rsidRPr="0072143E">
      <w:rPr>
        <w:sz w:val="18"/>
        <w:szCs w:val="18"/>
      </w:rPr>
      <w:fldChar w:fldCharType="separate"/>
    </w:r>
    <w:r w:rsidRPr="0072143E">
      <w:rPr>
        <w:sz w:val="18"/>
        <w:szCs w:val="18"/>
      </w:rPr>
      <w:t>2</w:t>
    </w:r>
    <w:r w:rsidRPr="0072143E">
      <w:rPr>
        <w:sz w:val="18"/>
        <w:szCs w:val="18"/>
      </w:rPr>
      <w:fldChar w:fldCharType="end"/>
    </w:r>
    <w:r w:rsidRPr="0072143E">
      <w:rPr>
        <w:sz w:val="18"/>
        <w:szCs w:val="18"/>
      </w:rPr>
      <w:t xml:space="preserve"> -</w:t>
    </w:r>
    <w:r w:rsidR="00E84438" w:rsidRPr="0072143E">
      <w:rPr>
        <w:sz w:val="18"/>
        <w:szCs w:val="18"/>
        <w:rtl/>
      </w:rPr>
      <w:br/>
    </w:r>
    <w:r w:rsidR="007139D8" w:rsidRPr="0072143E">
      <w:rPr>
        <w:sz w:val="18"/>
        <w:szCs w:val="18"/>
        <w:lang w:bidi="ar-EG"/>
      </w:rPr>
      <w:t xml:space="preserve">TSB Circular </w:t>
    </w:r>
    <w:r w:rsidR="00B42482" w:rsidRPr="0072143E">
      <w:rPr>
        <w:sz w:val="18"/>
        <w:szCs w:val="18"/>
        <w:lang w:bidi="ar-EG"/>
      </w:rPr>
      <w:t>140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BCC4D5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8CC1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E8648C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866A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52F6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EA1B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E46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48CB7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3C27F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FCA24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280181218">
    <w:abstractNumId w:val="9"/>
  </w:num>
  <w:num w:numId="2" w16cid:durableId="376005570">
    <w:abstractNumId w:val="7"/>
  </w:num>
  <w:num w:numId="3" w16cid:durableId="639193220">
    <w:abstractNumId w:val="6"/>
  </w:num>
  <w:num w:numId="4" w16cid:durableId="340160401">
    <w:abstractNumId w:val="5"/>
  </w:num>
  <w:num w:numId="5" w16cid:durableId="109589037">
    <w:abstractNumId w:val="4"/>
  </w:num>
  <w:num w:numId="6" w16cid:durableId="2048142625">
    <w:abstractNumId w:val="8"/>
  </w:num>
  <w:num w:numId="7" w16cid:durableId="1013265783">
    <w:abstractNumId w:val="3"/>
  </w:num>
  <w:num w:numId="8" w16cid:durableId="1496919553">
    <w:abstractNumId w:val="2"/>
  </w:num>
  <w:num w:numId="9" w16cid:durableId="49110613">
    <w:abstractNumId w:val="1"/>
  </w:num>
  <w:num w:numId="10" w16cid:durableId="1100763512">
    <w:abstractNumId w:val="0"/>
  </w:num>
  <w:num w:numId="11" w16cid:durableId="4591477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9CA"/>
    <w:rsid w:val="00002A63"/>
    <w:rsid w:val="0006468A"/>
    <w:rsid w:val="00090574"/>
    <w:rsid w:val="000C1C0E"/>
    <w:rsid w:val="000C548A"/>
    <w:rsid w:val="000E327F"/>
    <w:rsid w:val="00146FE2"/>
    <w:rsid w:val="001C0169"/>
    <w:rsid w:val="001D1D50"/>
    <w:rsid w:val="001D6745"/>
    <w:rsid w:val="001E2788"/>
    <w:rsid w:val="001E3B34"/>
    <w:rsid w:val="001E446E"/>
    <w:rsid w:val="001F4353"/>
    <w:rsid w:val="002154EE"/>
    <w:rsid w:val="002276D2"/>
    <w:rsid w:val="0023283D"/>
    <w:rsid w:val="00234CEE"/>
    <w:rsid w:val="0026373E"/>
    <w:rsid w:val="00271C43"/>
    <w:rsid w:val="00290728"/>
    <w:rsid w:val="002978F4"/>
    <w:rsid w:val="002B028D"/>
    <w:rsid w:val="002B0CA3"/>
    <w:rsid w:val="002E196B"/>
    <w:rsid w:val="002E6541"/>
    <w:rsid w:val="00334924"/>
    <w:rsid w:val="003409BC"/>
    <w:rsid w:val="00357185"/>
    <w:rsid w:val="00372F67"/>
    <w:rsid w:val="00383829"/>
    <w:rsid w:val="003A3046"/>
    <w:rsid w:val="003C7EDF"/>
    <w:rsid w:val="003F4B29"/>
    <w:rsid w:val="00400EC6"/>
    <w:rsid w:val="0042686F"/>
    <w:rsid w:val="004317D8"/>
    <w:rsid w:val="00434183"/>
    <w:rsid w:val="00443869"/>
    <w:rsid w:val="00447F32"/>
    <w:rsid w:val="004E11DC"/>
    <w:rsid w:val="00525DDD"/>
    <w:rsid w:val="005409AC"/>
    <w:rsid w:val="0055516A"/>
    <w:rsid w:val="005731DD"/>
    <w:rsid w:val="0058491B"/>
    <w:rsid w:val="00592EA5"/>
    <w:rsid w:val="00595B52"/>
    <w:rsid w:val="00596808"/>
    <w:rsid w:val="005A3170"/>
    <w:rsid w:val="006019C6"/>
    <w:rsid w:val="006635B2"/>
    <w:rsid w:val="00677396"/>
    <w:rsid w:val="0069200F"/>
    <w:rsid w:val="006A65CB"/>
    <w:rsid w:val="006C1530"/>
    <w:rsid w:val="006C3242"/>
    <w:rsid w:val="006C7CC0"/>
    <w:rsid w:val="006E1BAD"/>
    <w:rsid w:val="006E6264"/>
    <w:rsid w:val="006F63F7"/>
    <w:rsid w:val="007025C7"/>
    <w:rsid w:val="00706D7A"/>
    <w:rsid w:val="007139D8"/>
    <w:rsid w:val="0072143E"/>
    <w:rsid w:val="00722F0D"/>
    <w:rsid w:val="0074420E"/>
    <w:rsid w:val="00783E26"/>
    <w:rsid w:val="007C3BC7"/>
    <w:rsid w:val="007C3BCD"/>
    <w:rsid w:val="007D4ACF"/>
    <w:rsid w:val="007F0787"/>
    <w:rsid w:val="00807031"/>
    <w:rsid w:val="00810B7B"/>
    <w:rsid w:val="0082358A"/>
    <w:rsid w:val="008235CD"/>
    <w:rsid w:val="008247DE"/>
    <w:rsid w:val="00840B10"/>
    <w:rsid w:val="008513CB"/>
    <w:rsid w:val="00873469"/>
    <w:rsid w:val="00877F4B"/>
    <w:rsid w:val="00891703"/>
    <w:rsid w:val="008A7F84"/>
    <w:rsid w:val="008E702F"/>
    <w:rsid w:val="0091702E"/>
    <w:rsid w:val="00923B0C"/>
    <w:rsid w:val="00926F44"/>
    <w:rsid w:val="009336F9"/>
    <w:rsid w:val="0094021C"/>
    <w:rsid w:val="0094432F"/>
    <w:rsid w:val="00952F86"/>
    <w:rsid w:val="00982B28"/>
    <w:rsid w:val="0099778F"/>
    <w:rsid w:val="009D313F"/>
    <w:rsid w:val="009F17C2"/>
    <w:rsid w:val="00A47A5A"/>
    <w:rsid w:val="00A6683B"/>
    <w:rsid w:val="00A679CA"/>
    <w:rsid w:val="00A77C90"/>
    <w:rsid w:val="00A9156F"/>
    <w:rsid w:val="00A97F94"/>
    <w:rsid w:val="00AA7EA2"/>
    <w:rsid w:val="00AB0BC9"/>
    <w:rsid w:val="00AF6B5C"/>
    <w:rsid w:val="00B03099"/>
    <w:rsid w:val="00B05BC8"/>
    <w:rsid w:val="00B2311E"/>
    <w:rsid w:val="00B42482"/>
    <w:rsid w:val="00B64B47"/>
    <w:rsid w:val="00B916A7"/>
    <w:rsid w:val="00BB0F08"/>
    <w:rsid w:val="00C002DE"/>
    <w:rsid w:val="00C14BCB"/>
    <w:rsid w:val="00C53BF8"/>
    <w:rsid w:val="00C66157"/>
    <w:rsid w:val="00C674FE"/>
    <w:rsid w:val="00C67501"/>
    <w:rsid w:val="00C75633"/>
    <w:rsid w:val="00CE1C08"/>
    <w:rsid w:val="00CE2EE1"/>
    <w:rsid w:val="00CE3349"/>
    <w:rsid w:val="00CE36E5"/>
    <w:rsid w:val="00CF27F5"/>
    <w:rsid w:val="00CF3FFD"/>
    <w:rsid w:val="00D10CCF"/>
    <w:rsid w:val="00D22846"/>
    <w:rsid w:val="00D517B2"/>
    <w:rsid w:val="00D76170"/>
    <w:rsid w:val="00D77D0F"/>
    <w:rsid w:val="00DA1CF0"/>
    <w:rsid w:val="00DC1E02"/>
    <w:rsid w:val="00DC24B4"/>
    <w:rsid w:val="00DC5FB0"/>
    <w:rsid w:val="00DD1EBB"/>
    <w:rsid w:val="00DD6915"/>
    <w:rsid w:val="00DF16DC"/>
    <w:rsid w:val="00E45211"/>
    <w:rsid w:val="00E473C5"/>
    <w:rsid w:val="00E84438"/>
    <w:rsid w:val="00E92863"/>
    <w:rsid w:val="00EB796D"/>
    <w:rsid w:val="00EE6A4D"/>
    <w:rsid w:val="00F058DC"/>
    <w:rsid w:val="00F24FC4"/>
    <w:rsid w:val="00F2676C"/>
    <w:rsid w:val="00F52941"/>
    <w:rsid w:val="00F84366"/>
    <w:rsid w:val="00F85089"/>
    <w:rsid w:val="00F974C5"/>
    <w:rsid w:val="00FA6F46"/>
    <w:rsid w:val="00FE5872"/>
    <w:rsid w:val="00FE7FC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B9999E"/>
  <w15:chartTrackingRefBased/>
  <w15:docId w15:val="{59939D5D-C739-44B7-990D-10E3DC0C3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17C2"/>
    <w:pPr>
      <w:tabs>
        <w:tab w:val="left" w:pos="794"/>
      </w:tabs>
      <w:bidi/>
      <w:spacing w:before="120" w:after="120" w:line="192" w:lineRule="auto"/>
      <w:jc w:val="both"/>
    </w:pPr>
    <w:rPr>
      <w:rFonts w:ascii="Dubai" w:hAnsi="Dubai" w:cs="Dubai"/>
    </w:rPr>
  </w:style>
  <w:style w:type="paragraph" w:styleId="Heading1">
    <w:name w:val="heading 1"/>
    <w:basedOn w:val="Normal"/>
    <w:next w:val="Normal"/>
    <w:link w:val="Heading1Char"/>
    <w:uiPriority w:val="9"/>
    <w:qFormat/>
    <w:rsid w:val="00F974C5"/>
    <w:pPr>
      <w:keepNext/>
      <w:keepLines/>
      <w:spacing w:before="360"/>
      <w:ind w:left="794" w:hanging="794"/>
      <w:outlineLvl w:val="0"/>
    </w:pPr>
    <w:rPr>
      <w:rFonts w:eastAsiaTheme="majorEastAsia"/>
      <w:b/>
      <w:bCs/>
      <w:sz w:val="26"/>
      <w:szCs w:val="26"/>
    </w:rPr>
  </w:style>
  <w:style w:type="paragraph" w:styleId="Heading2">
    <w:name w:val="heading 2"/>
    <w:basedOn w:val="Normal"/>
    <w:next w:val="Normal"/>
    <w:link w:val="Heading2Char"/>
    <w:uiPriority w:val="9"/>
    <w:unhideWhenUsed/>
    <w:qFormat/>
    <w:rsid w:val="00F974C5"/>
    <w:pPr>
      <w:keepNext/>
      <w:keepLines/>
      <w:spacing w:before="300"/>
      <w:ind w:left="794" w:hanging="794"/>
      <w:outlineLvl w:val="1"/>
    </w:pPr>
    <w:rPr>
      <w:rFonts w:eastAsiaTheme="majorEastAsia"/>
      <w:b/>
      <w:bCs/>
      <w:sz w:val="24"/>
      <w:szCs w:val="24"/>
    </w:rPr>
  </w:style>
  <w:style w:type="paragraph" w:styleId="Heading3">
    <w:name w:val="heading 3"/>
    <w:basedOn w:val="Normal"/>
    <w:next w:val="Normal"/>
    <w:link w:val="Heading3Char"/>
    <w:uiPriority w:val="9"/>
    <w:unhideWhenUsed/>
    <w:qFormat/>
    <w:rsid w:val="00F974C5"/>
    <w:pPr>
      <w:keepNext/>
      <w:keepLines/>
      <w:spacing w:before="240"/>
      <w:ind w:left="794" w:hanging="794"/>
      <w:outlineLvl w:val="2"/>
    </w:pPr>
    <w:rPr>
      <w:rFonts w:eastAsiaTheme="majorEastAsia"/>
      <w:b/>
      <w:bCs/>
    </w:rPr>
  </w:style>
  <w:style w:type="paragraph" w:styleId="Heading4">
    <w:name w:val="heading 4"/>
    <w:basedOn w:val="Normal"/>
    <w:next w:val="Normal"/>
    <w:link w:val="Heading4Char"/>
    <w:uiPriority w:val="9"/>
    <w:unhideWhenUsed/>
    <w:qFormat/>
    <w:rsid w:val="00F974C5"/>
    <w:pPr>
      <w:keepNext/>
      <w:keepLines/>
      <w:spacing w:before="160"/>
      <w:ind w:left="794" w:hanging="794"/>
      <w:outlineLvl w:val="3"/>
    </w:pPr>
    <w:rPr>
      <w:rFonts w:eastAsiaTheme="majorEastAsia"/>
      <w:b/>
      <w:bCs/>
    </w:rPr>
  </w:style>
  <w:style w:type="paragraph" w:styleId="Heading5">
    <w:name w:val="heading 5"/>
    <w:basedOn w:val="Normal"/>
    <w:next w:val="Normal"/>
    <w:link w:val="Heading5Char"/>
    <w:uiPriority w:val="9"/>
    <w:unhideWhenUsed/>
    <w:qFormat/>
    <w:rsid w:val="00F974C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F974C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F974C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F974C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F974C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7C3BC7"/>
    <w:pPr>
      <w:spacing w:after="0" w:line="240" w:lineRule="auto"/>
    </w:pPr>
    <w:rPr>
      <w:color w:val="FF0000"/>
    </w:rPr>
  </w:style>
  <w:style w:type="character" w:customStyle="1" w:styleId="Heading1Char">
    <w:name w:val="Heading 1 Char"/>
    <w:basedOn w:val="DefaultParagraphFont"/>
    <w:link w:val="Heading1"/>
    <w:uiPriority w:val="9"/>
    <w:rsid w:val="00F974C5"/>
    <w:rPr>
      <w:rFonts w:ascii="Dubai" w:eastAsiaTheme="majorEastAsia" w:hAnsi="Dubai" w:cs="Dubai"/>
      <w:b/>
      <w:bCs/>
      <w:sz w:val="26"/>
      <w:szCs w:val="26"/>
    </w:rPr>
  </w:style>
  <w:style w:type="character" w:customStyle="1" w:styleId="Heading2Char">
    <w:name w:val="Heading 2 Char"/>
    <w:basedOn w:val="DefaultParagraphFont"/>
    <w:link w:val="Heading2"/>
    <w:uiPriority w:val="9"/>
    <w:rsid w:val="00F974C5"/>
    <w:rPr>
      <w:rFonts w:ascii="Dubai" w:eastAsiaTheme="majorEastAsia" w:hAnsi="Dubai" w:cs="Dubai"/>
      <w:b/>
      <w:bCs/>
      <w:sz w:val="24"/>
      <w:szCs w:val="24"/>
    </w:rPr>
  </w:style>
  <w:style w:type="character" w:customStyle="1" w:styleId="Heading3Char">
    <w:name w:val="Heading 3 Char"/>
    <w:basedOn w:val="DefaultParagraphFont"/>
    <w:link w:val="Heading3"/>
    <w:uiPriority w:val="9"/>
    <w:rsid w:val="00F974C5"/>
    <w:rPr>
      <w:rFonts w:ascii="Dubai" w:eastAsiaTheme="majorEastAsia" w:hAnsi="Dubai" w:cs="Dubai"/>
      <w:b/>
      <w:bCs/>
    </w:rPr>
  </w:style>
  <w:style w:type="character" w:customStyle="1" w:styleId="Heading4Char">
    <w:name w:val="Heading 4 Char"/>
    <w:basedOn w:val="DefaultParagraphFont"/>
    <w:link w:val="Heading4"/>
    <w:uiPriority w:val="9"/>
    <w:rsid w:val="00F974C5"/>
    <w:rPr>
      <w:rFonts w:ascii="Dubai" w:eastAsiaTheme="majorEastAsia" w:hAnsi="Dubai" w:cs="Dubai"/>
      <w:b/>
      <w:bCs/>
    </w:rPr>
  </w:style>
  <w:style w:type="character" w:customStyle="1" w:styleId="Heading5Char">
    <w:name w:val="Heading 5 Char"/>
    <w:basedOn w:val="DefaultParagraphFont"/>
    <w:link w:val="Heading5"/>
    <w:uiPriority w:val="9"/>
    <w:rsid w:val="00F974C5"/>
    <w:rPr>
      <w:rFonts w:ascii="Dubai" w:eastAsiaTheme="majorEastAsia" w:hAnsi="Dubai" w:cs="Dubai"/>
      <w:b/>
      <w:bCs/>
    </w:rPr>
  </w:style>
  <w:style w:type="character" w:customStyle="1" w:styleId="Heading6Char">
    <w:name w:val="Heading 6 Char"/>
    <w:basedOn w:val="DefaultParagraphFont"/>
    <w:link w:val="Heading6"/>
    <w:uiPriority w:val="9"/>
    <w:rsid w:val="00F974C5"/>
    <w:rPr>
      <w:rFonts w:ascii="Dubai" w:eastAsiaTheme="majorEastAsia" w:hAnsi="Dubai" w:cs="Dubai"/>
      <w:b/>
      <w:bCs/>
    </w:rPr>
  </w:style>
  <w:style w:type="character" w:customStyle="1" w:styleId="Heading7Char">
    <w:name w:val="Heading 7 Char"/>
    <w:basedOn w:val="DefaultParagraphFont"/>
    <w:link w:val="Heading7"/>
    <w:uiPriority w:val="9"/>
    <w:rsid w:val="00F974C5"/>
    <w:rPr>
      <w:rFonts w:ascii="Dubai" w:eastAsiaTheme="majorEastAsia" w:hAnsi="Dubai" w:cs="Dubai"/>
      <w:b/>
      <w:bCs/>
    </w:rPr>
  </w:style>
  <w:style w:type="character" w:customStyle="1" w:styleId="Heading8Char">
    <w:name w:val="Heading 8 Char"/>
    <w:basedOn w:val="DefaultParagraphFont"/>
    <w:link w:val="Heading8"/>
    <w:uiPriority w:val="9"/>
    <w:rsid w:val="00F974C5"/>
    <w:rPr>
      <w:rFonts w:ascii="Dubai" w:eastAsiaTheme="majorEastAsia" w:hAnsi="Dubai" w:cs="Dubai"/>
      <w:b/>
      <w:bCs/>
    </w:rPr>
  </w:style>
  <w:style w:type="character" w:customStyle="1" w:styleId="Heading9Char">
    <w:name w:val="Heading 9 Char"/>
    <w:basedOn w:val="DefaultParagraphFont"/>
    <w:link w:val="Heading9"/>
    <w:uiPriority w:val="9"/>
    <w:rsid w:val="00F974C5"/>
    <w:rPr>
      <w:rFonts w:ascii="Dubai" w:eastAsiaTheme="majorEastAsia" w:hAnsi="Dubai" w:cs="Dubai"/>
      <w:b/>
      <w:bCs/>
    </w:rPr>
  </w:style>
  <w:style w:type="paragraph" w:customStyle="1" w:styleId="HeadingI">
    <w:name w:val="Heading I"/>
    <w:basedOn w:val="Normal"/>
    <w:qFormat/>
    <w:rsid w:val="00F974C5"/>
    <w:pPr>
      <w:keepNext/>
      <w:keepLines/>
      <w:spacing w:before="160"/>
    </w:pPr>
    <w:rPr>
      <w:i/>
      <w:iCs/>
    </w:rPr>
  </w:style>
  <w:style w:type="paragraph" w:customStyle="1" w:styleId="AgendaItem">
    <w:name w:val="Agenda Item"/>
    <w:basedOn w:val="Normal"/>
    <w:qFormat/>
    <w:rsid w:val="00F974C5"/>
    <w:pPr>
      <w:spacing w:before="360"/>
      <w:jc w:val="center"/>
    </w:pPr>
    <w:rPr>
      <w:sz w:val="26"/>
      <w:szCs w:val="26"/>
      <w:lang w:bidi="ar-SY"/>
    </w:rPr>
  </w:style>
  <w:style w:type="paragraph" w:customStyle="1" w:styleId="AnnexNo">
    <w:name w:val="Annex No"/>
    <w:basedOn w:val="AgendaItem"/>
    <w:qFormat/>
    <w:rsid w:val="00F974C5"/>
  </w:style>
  <w:style w:type="paragraph" w:customStyle="1" w:styleId="Annextitle">
    <w:name w:val="Annex title"/>
    <w:basedOn w:val="AnnexNo"/>
    <w:qFormat/>
    <w:rsid w:val="00F974C5"/>
    <w:pPr>
      <w:keepNext/>
      <w:keepLines/>
      <w:spacing w:before="120" w:after="360"/>
    </w:pPr>
    <w:rPr>
      <w:b/>
      <w:bCs/>
      <w:sz w:val="28"/>
      <w:szCs w:val="28"/>
    </w:rPr>
  </w:style>
  <w:style w:type="character" w:styleId="PlaceholderText">
    <w:name w:val="Placeholder Text"/>
    <w:basedOn w:val="DefaultParagraphFont"/>
    <w:uiPriority w:val="99"/>
    <w:semiHidden/>
    <w:rsid w:val="00DC24B4"/>
    <w:rPr>
      <w:color w:val="808080"/>
    </w:rPr>
  </w:style>
  <w:style w:type="paragraph" w:styleId="Footer">
    <w:name w:val="footer"/>
    <w:basedOn w:val="Normal"/>
    <w:link w:val="FooterChar"/>
    <w:rsid w:val="00F974C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F974C5"/>
    <w:rPr>
      <w:rFonts w:ascii="Dubai" w:eastAsia="Times New Roman" w:hAnsi="Dubai" w:cs="Dubai"/>
      <w:sz w:val="20"/>
      <w:szCs w:val="20"/>
      <w:lang w:eastAsia="en-US"/>
    </w:rPr>
  </w:style>
  <w:style w:type="paragraph" w:customStyle="1" w:styleId="Referencetitle">
    <w:name w:val="Reference title"/>
    <w:basedOn w:val="Normal"/>
    <w:qFormat/>
    <w:rsid w:val="00F974C5"/>
    <w:pPr>
      <w:keepNext/>
      <w:spacing w:after="360"/>
      <w:jc w:val="center"/>
    </w:pPr>
    <w:rPr>
      <w:lang w:bidi="ar-SY"/>
    </w:rPr>
  </w:style>
  <w:style w:type="paragraph" w:customStyle="1" w:styleId="AppendixNo">
    <w:name w:val="Appendix No"/>
    <w:basedOn w:val="Normal"/>
    <w:qFormat/>
    <w:rsid w:val="00F974C5"/>
    <w:pPr>
      <w:keepNext/>
      <w:keepLines/>
      <w:spacing w:before="360"/>
      <w:jc w:val="center"/>
    </w:pPr>
    <w:rPr>
      <w:sz w:val="26"/>
      <w:szCs w:val="26"/>
      <w:lang w:bidi="ar-SY"/>
    </w:rPr>
  </w:style>
  <w:style w:type="paragraph" w:customStyle="1" w:styleId="Appendixtitle">
    <w:name w:val="Appendix title"/>
    <w:basedOn w:val="Normal"/>
    <w:qFormat/>
    <w:rsid w:val="00F974C5"/>
    <w:pPr>
      <w:keepNext/>
      <w:keepLines/>
      <w:spacing w:after="360"/>
      <w:jc w:val="center"/>
    </w:pPr>
    <w:rPr>
      <w:b/>
      <w:bCs/>
      <w:sz w:val="28"/>
      <w:szCs w:val="28"/>
    </w:rPr>
  </w:style>
  <w:style w:type="paragraph" w:customStyle="1" w:styleId="ArticleNo">
    <w:name w:val="Article No"/>
    <w:basedOn w:val="Normal"/>
    <w:qFormat/>
    <w:rsid w:val="00F974C5"/>
    <w:pPr>
      <w:keepNext/>
      <w:keepLines/>
      <w:spacing w:after="360"/>
      <w:jc w:val="center"/>
    </w:pPr>
    <w:rPr>
      <w:sz w:val="26"/>
      <w:szCs w:val="26"/>
      <w:lang w:bidi="ar-SY"/>
    </w:rPr>
  </w:style>
  <w:style w:type="paragraph" w:customStyle="1" w:styleId="Articletitle">
    <w:name w:val="Article title"/>
    <w:basedOn w:val="ArticleNo"/>
    <w:qFormat/>
    <w:rsid w:val="00F974C5"/>
    <w:rPr>
      <w:b/>
      <w:bCs/>
      <w:sz w:val="28"/>
      <w:szCs w:val="28"/>
    </w:rPr>
  </w:style>
  <w:style w:type="paragraph" w:customStyle="1" w:styleId="Call">
    <w:name w:val="Call"/>
    <w:basedOn w:val="Normal"/>
    <w:qFormat/>
    <w:rsid w:val="00F974C5"/>
    <w:pPr>
      <w:keepNext/>
      <w:spacing w:before="160"/>
      <w:ind w:left="1588" w:hanging="794"/>
    </w:pPr>
    <w:rPr>
      <w:i/>
      <w:iCs/>
    </w:rPr>
  </w:style>
  <w:style w:type="paragraph" w:customStyle="1" w:styleId="ChapterNo">
    <w:name w:val="Chapter No"/>
    <w:basedOn w:val="Normal"/>
    <w:qFormat/>
    <w:rsid w:val="00F974C5"/>
    <w:pPr>
      <w:keepNext/>
      <w:keepLines/>
      <w:spacing w:before="600"/>
      <w:jc w:val="center"/>
    </w:pPr>
    <w:rPr>
      <w:sz w:val="28"/>
      <w:szCs w:val="28"/>
      <w:lang w:bidi="ar-SY"/>
    </w:rPr>
  </w:style>
  <w:style w:type="paragraph" w:customStyle="1" w:styleId="Chaptertitle">
    <w:name w:val="Chapter title"/>
    <w:basedOn w:val="ChapterNo"/>
    <w:qFormat/>
    <w:rsid w:val="00F974C5"/>
    <w:pPr>
      <w:spacing w:before="120" w:after="600"/>
    </w:pPr>
    <w:rPr>
      <w:b/>
      <w:bCs/>
      <w:sz w:val="32"/>
      <w:szCs w:val="32"/>
    </w:rPr>
  </w:style>
  <w:style w:type="paragraph" w:styleId="Date">
    <w:name w:val="Date"/>
    <w:basedOn w:val="Normal"/>
    <w:next w:val="Normal"/>
    <w:link w:val="DateChar"/>
    <w:uiPriority w:val="99"/>
    <w:unhideWhenUsed/>
    <w:rsid w:val="00F974C5"/>
    <w:pPr>
      <w:keepNext/>
      <w:jc w:val="right"/>
    </w:pPr>
  </w:style>
  <w:style w:type="character" w:customStyle="1" w:styleId="DateChar">
    <w:name w:val="Date Char"/>
    <w:basedOn w:val="DefaultParagraphFont"/>
    <w:link w:val="Date"/>
    <w:uiPriority w:val="99"/>
    <w:rsid w:val="00F974C5"/>
    <w:rPr>
      <w:rFonts w:ascii="Dubai" w:hAnsi="Dubai" w:cs="Dubai"/>
    </w:rPr>
  </w:style>
  <w:style w:type="paragraph" w:customStyle="1" w:styleId="DecNo">
    <w:name w:val="Dec_No"/>
    <w:basedOn w:val="Normal"/>
    <w:qFormat/>
    <w:rsid w:val="00F974C5"/>
    <w:pPr>
      <w:keepNext/>
      <w:keepLines/>
      <w:spacing w:before="360"/>
      <w:jc w:val="center"/>
    </w:pPr>
    <w:rPr>
      <w:sz w:val="26"/>
      <w:szCs w:val="26"/>
    </w:rPr>
  </w:style>
  <w:style w:type="paragraph" w:customStyle="1" w:styleId="Dectitle">
    <w:name w:val="Dec_title"/>
    <w:basedOn w:val="DecNo"/>
    <w:qFormat/>
    <w:rsid w:val="00F974C5"/>
    <w:pPr>
      <w:spacing w:before="120" w:after="360"/>
    </w:pPr>
    <w:rPr>
      <w:b/>
      <w:bCs/>
      <w:sz w:val="28"/>
      <w:szCs w:val="28"/>
    </w:rPr>
  </w:style>
  <w:style w:type="paragraph" w:customStyle="1" w:styleId="enumlev1">
    <w:name w:val="enumlev 1"/>
    <w:basedOn w:val="Normal"/>
    <w:qFormat/>
    <w:rsid w:val="00F974C5"/>
    <w:pPr>
      <w:spacing w:before="80"/>
      <w:ind w:left="794" w:hanging="794"/>
      <w:outlineLvl w:val="0"/>
    </w:pPr>
    <w:rPr>
      <w:lang w:bidi="ar-SY"/>
    </w:rPr>
  </w:style>
  <w:style w:type="paragraph" w:customStyle="1" w:styleId="enumlev2">
    <w:name w:val="enumlev 2"/>
    <w:basedOn w:val="Normal"/>
    <w:next w:val="enumlev1"/>
    <w:qFormat/>
    <w:rsid w:val="00F974C5"/>
    <w:pPr>
      <w:spacing w:before="80"/>
      <w:ind w:left="1588" w:hanging="794"/>
      <w:outlineLvl w:val="1"/>
    </w:pPr>
  </w:style>
  <w:style w:type="paragraph" w:customStyle="1" w:styleId="enumlev3">
    <w:name w:val="enumlev 3"/>
    <w:basedOn w:val="Normal"/>
    <w:qFormat/>
    <w:rsid w:val="008A7F84"/>
    <w:pPr>
      <w:spacing w:before="80"/>
      <w:ind w:left="2382" w:hanging="794"/>
      <w:outlineLvl w:val="2"/>
    </w:pPr>
    <w:rPr>
      <w:lang w:bidi="ar-SY"/>
    </w:rPr>
  </w:style>
  <w:style w:type="paragraph" w:customStyle="1" w:styleId="Figurelegend">
    <w:name w:val="Figure legend"/>
    <w:basedOn w:val="Normal"/>
    <w:qFormat/>
    <w:rsid w:val="00F974C5"/>
    <w:pPr>
      <w:spacing w:before="60"/>
    </w:pPr>
    <w:rPr>
      <w:lang w:bidi="ar-SY"/>
    </w:rPr>
  </w:style>
  <w:style w:type="paragraph" w:styleId="FootnoteText">
    <w:name w:val="footnote text"/>
    <w:basedOn w:val="Normal"/>
    <w:link w:val="FootnoteTextChar"/>
    <w:uiPriority w:val="99"/>
    <w:semiHidden/>
    <w:unhideWhenUsed/>
    <w:qFormat/>
    <w:rsid w:val="002E6541"/>
    <w:pPr>
      <w:spacing w:before="60" w:line="168" w:lineRule="auto"/>
    </w:pPr>
    <w:rPr>
      <w:sz w:val="20"/>
      <w:szCs w:val="26"/>
    </w:rPr>
  </w:style>
  <w:style w:type="character" w:styleId="FootnoteReference">
    <w:name w:val="footnote reference"/>
    <w:basedOn w:val="DefaultParagraphFont"/>
    <w:uiPriority w:val="99"/>
    <w:unhideWhenUsed/>
    <w:qFormat/>
    <w:rsid w:val="00F974C5"/>
    <w:rPr>
      <w:rFonts w:ascii="Dubai" w:hAnsi="Dubai" w:cs="Dubai"/>
      <w:b w:val="0"/>
      <w:bCs w:val="0"/>
      <w:i w:val="0"/>
      <w:iCs w:val="0"/>
      <w:caps w:val="0"/>
      <w:smallCaps w:val="0"/>
      <w:strike w:val="0"/>
      <w:dstrike w:val="0"/>
      <w:vanish w:val="0"/>
      <w:spacing w:val="0"/>
      <w:w w:val="100"/>
      <w:position w:val="6"/>
      <w:sz w:val="18"/>
      <w:szCs w:val="18"/>
      <w:vertAlign w:val="baseline"/>
    </w:rPr>
  </w:style>
  <w:style w:type="character" w:customStyle="1" w:styleId="FootnoteTextChar">
    <w:name w:val="Footnote Text Char"/>
    <w:basedOn w:val="DefaultParagraphFont"/>
    <w:link w:val="FootnoteText"/>
    <w:uiPriority w:val="99"/>
    <w:semiHidden/>
    <w:rsid w:val="002E6541"/>
    <w:rPr>
      <w:rFonts w:ascii="Calibri" w:hAnsi="Calibri" w:cs="Traditional Arabic"/>
      <w:sz w:val="20"/>
      <w:szCs w:val="26"/>
    </w:rPr>
  </w:style>
  <w:style w:type="paragraph" w:customStyle="1" w:styleId="Normalaftertitle">
    <w:name w:val="Normal after title"/>
    <w:basedOn w:val="Normal"/>
    <w:qFormat/>
    <w:rsid w:val="00F974C5"/>
    <w:pPr>
      <w:keepNext/>
      <w:spacing w:before="360"/>
    </w:pPr>
    <w:rPr>
      <w:lang w:bidi="ar-SY"/>
    </w:rPr>
  </w:style>
  <w:style w:type="paragraph" w:customStyle="1" w:styleId="Note">
    <w:name w:val="Note"/>
    <w:basedOn w:val="Normal"/>
    <w:qFormat/>
    <w:rsid w:val="00F974C5"/>
    <w:pPr>
      <w:spacing w:before="80"/>
    </w:pPr>
    <w:rPr>
      <w:sz w:val="20"/>
      <w:szCs w:val="20"/>
    </w:rPr>
  </w:style>
  <w:style w:type="paragraph" w:customStyle="1" w:styleId="Proposal">
    <w:name w:val="Proposal"/>
    <w:basedOn w:val="Note"/>
    <w:qFormat/>
    <w:rsid w:val="00F974C5"/>
    <w:pPr>
      <w:keepNext/>
      <w:spacing w:before="240"/>
    </w:pPr>
    <w:rPr>
      <w:b/>
      <w:bCs/>
      <w:sz w:val="22"/>
      <w:szCs w:val="22"/>
    </w:rPr>
  </w:style>
  <w:style w:type="paragraph" w:customStyle="1" w:styleId="Reasons">
    <w:name w:val="Reasons"/>
    <w:basedOn w:val="Normal"/>
    <w:qFormat/>
    <w:rsid w:val="00F974C5"/>
    <w:rPr>
      <w:b/>
      <w:bCs/>
    </w:rPr>
  </w:style>
  <w:style w:type="paragraph" w:customStyle="1" w:styleId="RecNo">
    <w:name w:val="Rec_No"/>
    <w:basedOn w:val="Normal"/>
    <w:qFormat/>
    <w:rsid w:val="00F974C5"/>
    <w:pPr>
      <w:keepNext/>
      <w:keepLines/>
      <w:spacing w:before="360"/>
      <w:jc w:val="center"/>
    </w:pPr>
    <w:rPr>
      <w:sz w:val="26"/>
      <w:szCs w:val="26"/>
    </w:rPr>
  </w:style>
  <w:style w:type="paragraph" w:customStyle="1" w:styleId="Rectitle">
    <w:name w:val="Rec_title"/>
    <w:basedOn w:val="Normal"/>
    <w:qFormat/>
    <w:rsid w:val="00F974C5"/>
    <w:pPr>
      <w:keepNext/>
      <w:keepLines/>
      <w:spacing w:after="360"/>
      <w:jc w:val="center"/>
    </w:pPr>
    <w:rPr>
      <w:b/>
      <w:bCs/>
      <w:sz w:val="28"/>
      <w:szCs w:val="28"/>
    </w:rPr>
  </w:style>
  <w:style w:type="paragraph" w:customStyle="1" w:styleId="Referencetexte">
    <w:name w:val="Reference texte"/>
    <w:basedOn w:val="Normal"/>
    <w:qFormat/>
    <w:rsid w:val="00F974C5"/>
  </w:style>
  <w:style w:type="paragraph" w:customStyle="1" w:styleId="PartNo">
    <w:name w:val="Part No"/>
    <w:basedOn w:val="Normal"/>
    <w:qFormat/>
    <w:rsid w:val="00F974C5"/>
    <w:pPr>
      <w:keepNext/>
      <w:keepLines/>
      <w:spacing w:before="360"/>
      <w:jc w:val="center"/>
    </w:pPr>
    <w:rPr>
      <w:sz w:val="26"/>
      <w:szCs w:val="26"/>
    </w:rPr>
  </w:style>
  <w:style w:type="paragraph" w:customStyle="1" w:styleId="Parttitle">
    <w:name w:val="Part title"/>
    <w:basedOn w:val="PartNo"/>
    <w:qFormat/>
    <w:rsid w:val="00F974C5"/>
    <w:pPr>
      <w:spacing w:before="120" w:after="360"/>
    </w:pPr>
    <w:rPr>
      <w:b/>
      <w:bCs/>
      <w:sz w:val="28"/>
      <w:szCs w:val="28"/>
    </w:rPr>
  </w:style>
  <w:style w:type="paragraph" w:customStyle="1" w:styleId="Reftitle">
    <w:name w:val="Ref_title"/>
    <w:basedOn w:val="Normal"/>
    <w:qFormat/>
    <w:rsid w:val="00F974C5"/>
    <w:pPr>
      <w:keepNext/>
      <w:keepLines/>
      <w:spacing w:before="480" w:after="240"/>
      <w:jc w:val="center"/>
    </w:pPr>
    <w:rPr>
      <w:b/>
      <w:bCs/>
      <w:sz w:val="28"/>
      <w:szCs w:val="28"/>
    </w:rPr>
  </w:style>
  <w:style w:type="paragraph" w:customStyle="1" w:styleId="Section1">
    <w:name w:val="Section 1"/>
    <w:basedOn w:val="Normal"/>
    <w:qFormat/>
    <w:rsid w:val="00F974C5"/>
    <w:pPr>
      <w:keepNext/>
      <w:spacing w:before="360" w:after="240"/>
      <w:jc w:val="center"/>
    </w:pPr>
    <w:rPr>
      <w:b/>
      <w:bCs/>
      <w:sz w:val="26"/>
      <w:szCs w:val="26"/>
      <w:lang w:bidi="ar-SY"/>
    </w:rPr>
  </w:style>
  <w:style w:type="paragraph" w:customStyle="1" w:styleId="Section2">
    <w:name w:val="Section 2"/>
    <w:basedOn w:val="Section1"/>
    <w:qFormat/>
    <w:rsid w:val="00F974C5"/>
    <w:pPr>
      <w:spacing w:before="240"/>
    </w:pPr>
    <w:rPr>
      <w:b w:val="0"/>
      <w:bCs w:val="0"/>
    </w:rPr>
  </w:style>
  <w:style w:type="paragraph" w:customStyle="1" w:styleId="SectionNo">
    <w:name w:val="Section No"/>
    <w:basedOn w:val="Normal"/>
    <w:qFormat/>
    <w:rsid w:val="00F974C5"/>
    <w:pPr>
      <w:keepNext/>
      <w:keepLines/>
      <w:spacing w:before="360"/>
      <w:jc w:val="center"/>
    </w:pPr>
    <w:rPr>
      <w:sz w:val="26"/>
      <w:szCs w:val="26"/>
    </w:rPr>
  </w:style>
  <w:style w:type="paragraph" w:customStyle="1" w:styleId="Sectiontitle">
    <w:name w:val="Section title"/>
    <w:basedOn w:val="Normal"/>
    <w:qFormat/>
    <w:rsid w:val="00F974C5"/>
    <w:pPr>
      <w:keepNext/>
      <w:keepLines/>
      <w:spacing w:after="360"/>
      <w:jc w:val="center"/>
    </w:pPr>
    <w:rPr>
      <w:b/>
      <w:bCs/>
      <w:sz w:val="28"/>
      <w:szCs w:val="28"/>
      <w:lang w:bidi="ar-SY"/>
    </w:rPr>
  </w:style>
  <w:style w:type="paragraph" w:customStyle="1" w:styleId="Source">
    <w:name w:val="Source"/>
    <w:basedOn w:val="Normal"/>
    <w:qFormat/>
    <w:rsid w:val="007C3BCD"/>
    <w:pPr>
      <w:keepNext/>
      <w:keepLines/>
      <w:spacing w:before="840"/>
      <w:jc w:val="center"/>
    </w:pPr>
    <w:rPr>
      <w:b/>
      <w:bCs/>
      <w:sz w:val="32"/>
      <w:szCs w:val="32"/>
    </w:rPr>
  </w:style>
  <w:style w:type="paragraph" w:customStyle="1" w:styleId="FigureNo">
    <w:name w:val="Figure No"/>
    <w:basedOn w:val="Normal"/>
    <w:qFormat/>
    <w:rsid w:val="00F974C5"/>
    <w:pPr>
      <w:keepNext/>
      <w:spacing w:before="240"/>
      <w:jc w:val="center"/>
    </w:pPr>
    <w:rPr>
      <w:lang w:bidi="ar-SY"/>
    </w:rPr>
  </w:style>
  <w:style w:type="paragraph" w:customStyle="1" w:styleId="Figuretitle">
    <w:name w:val="Figure title"/>
    <w:basedOn w:val="Normal"/>
    <w:qFormat/>
    <w:rsid w:val="00F974C5"/>
    <w:pPr>
      <w:keepNext/>
      <w:spacing w:after="240"/>
      <w:jc w:val="center"/>
    </w:pPr>
    <w:rPr>
      <w:b/>
      <w:bCs/>
    </w:rPr>
  </w:style>
  <w:style w:type="paragraph" w:customStyle="1" w:styleId="TableNo">
    <w:name w:val="Table No"/>
    <w:basedOn w:val="Normal"/>
    <w:qFormat/>
    <w:rsid w:val="00F974C5"/>
    <w:pPr>
      <w:keepNext/>
      <w:spacing w:before="240"/>
      <w:jc w:val="center"/>
    </w:pPr>
    <w:rPr>
      <w:lang w:bidi="ar-SY"/>
    </w:rPr>
  </w:style>
  <w:style w:type="paragraph" w:customStyle="1" w:styleId="Tabletitle">
    <w:name w:val="Table title"/>
    <w:basedOn w:val="TableNo"/>
    <w:qFormat/>
    <w:rsid w:val="00F974C5"/>
    <w:pPr>
      <w:spacing w:before="120" w:after="240"/>
    </w:pPr>
    <w:rPr>
      <w:b/>
      <w:bCs/>
    </w:rPr>
  </w:style>
  <w:style w:type="paragraph" w:customStyle="1" w:styleId="TableHead">
    <w:name w:val="Table Head"/>
    <w:basedOn w:val="Normal"/>
    <w:qFormat/>
    <w:rsid w:val="00F974C5"/>
    <w:pPr>
      <w:keepNext/>
      <w:spacing w:before="60" w:after="60" w:line="260" w:lineRule="exact"/>
      <w:jc w:val="center"/>
    </w:pPr>
    <w:rPr>
      <w:b/>
      <w:bCs/>
      <w:sz w:val="20"/>
      <w:szCs w:val="20"/>
    </w:rPr>
  </w:style>
  <w:style w:type="paragraph" w:customStyle="1" w:styleId="Tabletexte">
    <w:name w:val="Table texte"/>
    <w:basedOn w:val="Normal"/>
    <w:qFormat/>
    <w:rsid w:val="00F974C5"/>
    <w:pPr>
      <w:spacing w:before="60" w:after="60" w:line="260" w:lineRule="exact"/>
    </w:pPr>
    <w:rPr>
      <w:sz w:val="20"/>
      <w:szCs w:val="20"/>
      <w:lang w:bidi="ar-SY"/>
    </w:rPr>
  </w:style>
  <w:style w:type="paragraph" w:customStyle="1" w:styleId="Title1">
    <w:name w:val="Title 1"/>
    <w:basedOn w:val="Normal"/>
    <w:qFormat/>
    <w:rsid w:val="007C3BCD"/>
    <w:pPr>
      <w:keepNext/>
      <w:spacing w:before="360"/>
      <w:jc w:val="center"/>
    </w:pPr>
    <w:rPr>
      <w:w w:val="120"/>
      <w:sz w:val="28"/>
      <w:szCs w:val="28"/>
    </w:rPr>
  </w:style>
  <w:style w:type="paragraph" w:customStyle="1" w:styleId="Title2">
    <w:name w:val="Title 2"/>
    <w:basedOn w:val="Normal"/>
    <w:qFormat/>
    <w:rsid w:val="00F974C5"/>
    <w:pPr>
      <w:keepNext/>
      <w:spacing w:before="240"/>
      <w:jc w:val="center"/>
    </w:pPr>
    <w:rPr>
      <w:w w:val="120"/>
      <w:sz w:val="26"/>
      <w:szCs w:val="26"/>
    </w:rPr>
  </w:style>
  <w:style w:type="paragraph" w:customStyle="1" w:styleId="Title3">
    <w:name w:val="Title 3"/>
    <w:basedOn w:val="Normal"/>
    <w:qFormat/>
    <w:rsid w:val="00F974C5"/>
    <w:pPr>
      <w:keepNext/>
      <w:spacing w:before="240"/>
      <w:jc w:val="center"/>
    </w:pPr>
    <w:rPr>
      <w:sz w:val="26"/>
      <w:szCs w:val="26"/>
    </w:rPr>
  </w:style>
  <w:style w:type="paragraph" w:styleId="TOC1">
    <w:name w:val="toc 1"/>
    <w:basedOn w:val="Normal"/>
    <w:next w:val="Normal"/>
    <w:autoRedefine/>
    <w:uiPriority w:val="39"/>
    <w:unhideWhenUsed/>
    <w:rsid w:val="00F974C5"/>
    <w:pPr>
      <w:ind w:left="720" w:hanging="720"/>
    </w:pPr>
  </w:style>
  <w:style w:type="paragraph" w:styleId="TOC2">
    <w:name w:val="toc 2"/>
    <w:basedOn w:val="Normal"/>
    <w:next w:val="Normal"/>
    <w:autoRedefine/>
    <w:uiPriority w:val="39"/>
    <w:unhideWhenUsed/>
    <w:rsid w:val="002978F4"/>
    <w:pPr>
      <w:ind w:left="1514" w:hanging="720"/>
    </w:pPr>
  </w:style>
  <w:style w:type="paragraph" w:styleId="TOC3">
    <w:name w:val="toc 3"/>
    <w:basedOn w:val="Normal"/>
    <w:next w:val="Normal"/>
    <w:autoRedefine/>
    <w:uiPriority w:val="39"/>
    <w:unhideWhenUsed/>
    <w:rsid w:val="002978F4"/>
    <w:pPr>
      <w:ind w:left="2308" w:hanging="720"/>
    </w:pPr>
  </w:style>
  <w:style w:type="paragraph" w:styleId="TOC4">
    <w:name w:val="toc 4"/>
    <w:basedOn w:val="Normal"/>
    <w:next w:val="Normal"/>
    <w:autoRedefine/>
    <w:uiPriority w:val="39"/>
    <w:unhideWhenUsed/>
    <w:rsid w:val="0023283D"/>
    <w:pPr>
      <w:ind w:left="3045" w:hanging="720"/>
    </w:pPr>
  </w:style>
  <w:style w:type="paragraph" w:styleId="TOC5">
    <w:name w:val="toc 5"/>
    <w:basedOn w:val="Normal"/>
    <w:next w:val="Normal"/>
    <w:autoRedefine/>
    <w:uiPriority w:val="39"/>
    <w:unhideWhenUsed/>
    <w:rsid w:val="0023283D"/>
    <w:pPr>
      <w:ind w:left="3782" w:hanging="720"/>
    </w:pPr>
  </w:style>
  <w:style w:type="paragraph" w:styleId="TOC6">
    <w:name w:val="toc 6"/>
    <w:basedOn w:val="Normal"/>
    <w:next w:val="Normal"/>
    <w:autoRedefine/>
    <w:uiPriority w:val="39"/>
    <w:unhideWhenUsed/>
    <w:rsid w:val="0023283D"/>
    <w:pPr>
      <w:ind w:left="4519" w:hanging="720"/>
    </w:pPr>
  </w:style>
  <w:style w:type="paragraph" w:styleId="TOC7">
    <w:name w:val="toc 7"/>
    <w:basedOn w:val="Normal"/>
    <w:next w:val="Normal"/>
    <w:autoRedefine/>
    <w:uiPriority w:val="39"/>
    <w:unhideWhenUsed/>
    <w:rsid w:val="0023283D"/>
    <w:pPr>
      <w:ind w:left="5256" w:hanging="720"/>
    </w:pPr>
  </w:style>
  <w:style w:type="paragraph" w:styleId="TOC8">
    <w:name w:val="toc 8"/>
    <w:basedOn w:val="Normal"/>
    <w:next w:val="Normal"/>
    <w:autoRedefine/>
    <w:uiPriority w:val="39"/>
    <w:unhideWhenUsed/>
    <w:rsid w:val="0023283D"/>
    <w:pPr>
      <w:ind w:left="6050" w:hanging="720"/>
    </w:pPr>
    <w:rPr>
      <w:lang w:bidi="ar-SY"/>
    </w:rPr>
  </w:style>
  <w:style w:type="paragraph" w:styleId="TOC9">
    <w:name w:val="toc 9"/>
    <w:basedOn w:val="Normal"/>
    <w:next w:val="Normal"/>
    <w:autoRedefine/>
    <w:uiPriority w:val="39"/>
    <w:unhideWhenUsed/>
    <w:rsid w:val="0023283D"/>
    <w:pPr>
      <w:ind w:left="6787" w:hanging="720"/>
    </w:pPr>
  </w:style>
  <w:style w:type="paragraph" w:customStyle="1" w:styleId="VolumeNo">
    <w:name w:val="Volume No"/>
    <w:basedOn w:val="Normal"/>
    <w:qFormat/>
    <w:rsid w:val="00F974C5"/>
    <w:pPr>
      <w:keepNext/>
      <w:spacing w:before="360"/>
      <w:jc w:val="center"/>
    </w:pPr>
    <w:rPr>
      <w:sz w:val="26"/>
      <w:szCs w:val="26"/>
      <w:lang w:bidi="ar-SY"/>
    </w:rPr>
  </w:style>
  <w:style w:type="paragraph" w:customStyle="1" w:styleId="Volumetitle">
    <w:name w:val="Volume title"/>
    <w:basedOn w:val="VolumeNo"/>
    <w:qFormat/>
    <w:rsid w:val="00F974C5"/>
    <w:pPr>
      <w:spacing w:before="120" w:after="360"/>
    </w:pPr>
    <w:rPr>
      <w:b/>
      <w:bCs/>
      <w:sz w:val="28"/>
      <w:szCs w:val="28"/>
    </w:rPr>
  </w:style>
  <w:style w:type="paragraph" w:styleId="Title">
    <w:name w:val="Title"/>
    <w:aliases w:val="Title right"/>
    <w:basedOn w:val="Normal"/>
    <w:next w:val="Normal"/>
    <w:link w:val="TitleChar"/>
    <w:uiPriority w:val="10"/>
    <w:rsid w:val="007C3BC7"/>
    <w:pPr>
      <w:keepNext/>
      <w:spacing w:before="36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7C3BC7"/>
    <w:rPr>
      <w:rFonts w:ascii="Calibri" w:eastAsiaTheme="majorEastAsia" w:hAnsi="Calibri" w:cs="Traditional Arabic"/>
      <w:b/>
      <w:bCs/>
      <w:color w:val="FF0000"/>
      <w:kern w:val="28"/>
      <w:sz w:val="28"/>
      <w:szCs w:val="40"/>
    </w:rPr>
  </w:style>
  <w:style w:type="paragraph" w:customStyle="1" w:styleId="ResNo">
    <w:name w:val="Res_No"/>
    <w:basedOn w:val="Normal"/>
    <w:qFormat/>
    <w:rsid w:val="00F974C5"/>
    <w:pPr>
      <w:keepNext/>
      <w:keepLines/>
      <w:spacing w:before="360"/>
      <w:jc w:val="center"/>
    </w:pPr>
    <w:rPr>
      <w:sz w:val="26"/>
      <w:szCs w:val="26"/>
    </w:rPr>
  </w:style>
  <w:style w:type="paragraph" w:customStyle="1" w:styleId="Restitle">
    <w:name w:val="Res_title"/>
    <w:basedOn w:val="Normal"/>
    <w:qFormat/>
    <w:rsid w:val="00F974C5"/>
    <w:pPr>
      <w:keepNext/>
      <w:keepLines/>
      <w:spacing w:before="240"/>
      <w:jc w:val="center"/>
    </w:pPr>
    <w:rPr>
      <w:b/>
      <w:bCs/>
      <w:sz w:val="28"/>
      <w:szCs w:val="28"/>
      <w:lang w:bidi="ar-SY"/>
    </w:rPr>
  </w:style>
  <w:style w:type="paragraph" w:customStyle="1" w:styleId="OpinionNo">
    <w:name w:val="Opinion No"/>
    <w:basedOn w:val="Normal"/>
    <w:qFormat/>
    <w:rsid w:val="00F974C5"/>
    <w:pPr>
      <w:keepNext/>
      <w:keepLines/>
      <w:spacing w:before="360"/>
      <w:jc w:val="center"/>
    </w:pPr>
    <w:rPr>
      <w:sz w:val="26"/>
      <w:szCs w:val="26"/>
    </w:rPr>
  </w:style>
  <w:style w:type="paragraph" w:customStyle="1" w:styleId="Opiniontitle">
    <w:name w:val="Opinion title"/>
    <w:basedOn w:val="Normal"/>
    <w:qFormat/>
    <w:rsid w:val="00F974C5"/>
    <w:pPr>
      <w:keepNext/>
      <w:keepLines/>
      <w:spacing w:after="360"/>
      <w:jc w:val="center"/>
    </w:pPr>
    <w:rPr>
      <w:b/>
      <w:bCs/>
      <w:sz w:val="28"/>
      <w:szCs w:val="28"/>
    </w:rPr>
  </w:style>
  <w:style w:type="paragraph" w:styleId="Signature">
    <w:name w:val="Signature"/>
    <w:basedOn w:val="Normal"/>
    <w:link w:val="SignatureChar"/>
    <w:uiPriority w:val="99"/>
    <w:semiHidden/>
    <w:unhideWhenUsed/>
    <w:qFormat/>
    <w:rsid w:val="008235CD"/>
    <w:pPr>
      <w:spacing w:before="1440"/>
      <w:jc w:val="left"/>
    </w:pPr>
  </w:style>
  <w:style w:type="character" w:customStyle="1" w:styleId="SignatureChar">
    <w:name w:val="Signature Char"/>
    <w:basedOn w:val="DefaultParagraphFont"/>
    <w:link w:val="Signature"/>
    <w:uiPriority w:val="99"/>
    <w:semiHidden/>
    <w:rsid w:val="008235CD"/>
    <w:rPr>
      <w:rFonts w:ascii="Calibri" w:hAnsi="Calibri" w:cs="Traditional Arabic"/>
      <w:szCs w:val="30"/>
    </w:rPr>
  </w:style>
  <w:style w:type="table" w:styleId="TableGrid">
    <w:name w:val="Table Grid"/>
    <w:basedOn w:val="TableNormal"/>
    <w:uiPriority w:val="59"/>
    <w:rsid w:val="002907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974C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F974C5"/>
    <w:rPr>
      <w:rFonts w:ascii="Dubai" w:hAnsi="Dubai" w:cs="Dubai"/>
    </w:rPr>
  </w:style>
  <w:style w:type="character" w:styleId="Hyperlink">
    <w:name w:val="Hyperlink"/>
    <w:basedOn w:val="DefaultParagraphFont"/>
    <w:uiPriority w:val="99"/>
    <w:unhideWhenUsed/>
    <w:rsid w:val="00F974C5"/>
    <w:rPr>
      <w:rFonts w:ascii="Dubai" w:hAnsi="Dubai" w:cs="Dubai"/>
      <w:color w:val="0000FF"/>
      <w:u w:val="single"/>
    </w:rPr>
  </w:style>
  <w:style w:type="character" w:styleId="BookTitle">
    <w:name w:val="Book Title"/>
    <w:basedOn w:val="DefaultParagraphFont"/>
    <w:uiPriority w:val="33"/>
    <w:rsid w:val="007C3BC7"/>
    <w:rPr>
      <w:b/>
      <w:bCs/>
      <w:i/>
      <w:iCs/>
      <w:color w:val="FF0000"/>
      <w:spacing w:val="5"/>
    </w:rPr>
  </w:style>
  <w:style w:type="character" w:styleId="Emphasis">
    <w:name w:val="Emphasis"/>
    <w:basedOn w:val="DefaultParagraphFont"/>
    <w:uiPriority w:val="20"/>
    <w:rsid w:val="007C3BC7"/>
    <w:rPr>
      <w:i/>
      <w:iCs/>
      <w:color w:val="FF0000"/>
    </w:rPr>
  </w:style>
  <w:style w:type="paragraph" w:customStyle="1" w:styleId="Footnotetexte">
    <w:name w:val="Footnote texte"/>
    <w:basedOn w:val="Normal"/>
    <w:qFormat/>
    <w:rsid w:val="00F974C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7C3BC7"/>
    <w:rPr>
      <w:i/>
      <w:iCs/>
      <w:color w:val="FF0000"/>
    </w:rPr>
  </w:style>
  <w:style w:type="paragraph" w:styleId="IntenseQuote">
    <w:name w:val="Intense Quote"/>
    <w:basedOn w:val="Normal"/>
    <w:next w:val="Normal"/>
    <w:link w:val="IntenseQuoteChar"/>
    <w:uiPriority w:val="30"/>
    <w:rsid w:val="007C3BC7"/>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7C3BC7"/>
    <w:rPr>
      <w:rFonts w:ascii="Calibri" w:hAnsi="Calibri" w:cs="Traditional Arabic"/>
      <w:i/>
      <w:iCs/>
      <w:color w:val="FF0000"/>
      <w:szCs w:val="30"/>
    </w:rPr>
  </w:style>
  <w:style w:type="character" w:styleId="IntenseReference">
    <w:name w:val="Intense Reference"/>
    <w:basedOn w:val="DefaultParagraphFont"/>
    <w:uiPriority w:val="32"/>
    <w:rsid w:val="007C3BC7"/>
    <w:rPr>
      <w:b/>
      <w:bCs/>
      <w:smallCaps/>
      <w:color w:val="FF0000"/>
      <w:spacing w:val="5"/>
    </w:rPr>
  </w:style>
  <w:style w:type="paragraph" w:styleId="ListParagraph">
    <w:name w:val="List Paragraph"/>
    <w:basedOn w:val="Normal"/>
    <w:uiPriority w:val="34"/>
    <w:rsid w:val="00F974C5"/>
    <w:pPr>
      <w:spacing w:before="80"/>
      <w:ind w:left="720"/>
      <w:contextualSpacing/>
    </w:pPr>
  </w:style>
  <w:style w:type="paragraph" w:styleId="Quote">
    <w:name w:val="Quote"/>
    <w:basedOn w:val="Normal"/>
    <w:next w:val="Normal"/>
    <w:link w:val="QuoteChar"/>
    <w:uiPriority w:val="29"/>
    <w:rsid w:val="007C3BC7"/>
    <w:pPr>
      <w:spacing w:before="200" w:after="160"/>
      <w:ind w:left="864" w:right="864"/>
      <w:jc w:val="center"/>
    </w:pPr>
    <w:rPr>
      <w:i/>
      <w:iCs/>
      <w:color w:val="FF0000"/>
    </w:rPr>
  </w:style>
  <w:style w:type="character" w:customStyle="1" w:styleId="QuoteChar">
    <w:name w:val="Quote Char"/>
    <w:basedOn w:val="DefaultParagraphFont"/>
    <w:link w:val="Quote"/>
    <w:uiPriority w:val="29"/>
    <w:rsid w:val="007C3BC7"/>
    <w:rPr>
      <w:rFonts w:ascii="Calibri" w:hAnsi="Calibri" w:cs="Traditional Arabic"/>
      <w:i/>
      <w:iCs/>
      <w:color w:val="FF0000"/>
      <w:szCs w:val="30"/>
    </w:rPr>
  </w:style>
  <w:style w:type="character" w:styleId="Strong">
    <w:name w:val="Strong"/>
    <w:basedOn w:val="DefaultParagraphFont"/>
    <w:uiPriority w:val="22"/>
    <w:rsid w:val="007C3BC7"/>
    <w:rPr>
      <w:b/>
      <w:bCs/>
      <w:color w:val="FF0000"/>
    </w:rPr>
  </w:style>
  <w:style w:type="paragraph" w:styleId="Subtitle">
    <w:name w:val="Subtitle"/>
    <w:basedOn w:val="Normal"/>
    <w:next w:val="Normal"/>
    <w:link w:val="SubtitleChar"/>
    <w:uiPriority w:val="11"/>
    <w:rsid w:val="007C3BC7"/>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7C3BC7"/>
    <w:rPr>
      <w:color w:val="FF0000"/>
      <w:spacing w:val="15"/>
    </w:rPr>
  </w:style>
  <w:style w:type="character" w:styleId="SubtleEmphasis">
    <w:name w:val="Subtle Emphasis"/>
    <w:basedOn w:val="DefaultParagraphFont"/>
    <w:uiPriority w:val="19"/>
    <w:rsid w:val="007C3BC7"/>
    <w:rPr>
      <w:i/>
      <w:iCs/>
      <w:color w:val="FF0000"/>
    </w:rPr>
  </w:style>
  <w:style w:type="character" w:styleId="SubtleReference">
    <w:name w:val="Subtle Reference"/>
    <w:basedOn w:val="DefaultParagraphFont"/>
    <w:uiPriority w:val="31"/>
    <w:rsid w:val="007C3BC7"/>
    <w:rPr>
      <w:smallCaps/>
      <w:color w:val="FF0000"/>
    </w:rPr>
  </w:style>
  <w:style w:type="paragraph" w:customStyle="1" w:styleId="Tablelegend">
    <w:name w:val="Table legend"/>
    <w:basedOn w:val="Normal"/>
    <w:qFormat/>
    <w:rsid w:val="00F974C5"/>
    <w:pPr>
      <w:spacing w:before="80"/>
    </w:pPr>
    <w:rPr>
      <w:lang w:bidi="ar-SY"/>
    </w:rPr>
  </w:style>
  <w:style w:type="paragraph" w:customStyle="1" w:styleId="Headingb">
    <w:name w:val="Heading b"/>
    <w:basedOn w:val="Normal"/>
    <w:qFormat/>
    <w:rsid w:val="00F974C5"/>
    <w:pPr>
      <w:keepNext/>
      <w:spacing w:before="240"/>
      <w:ind w:left="1134" w:hanging="1134"/>
    </w:pPr>
    <w:rPr>
      <w:b/>
      <w:bCs/>
    </w:rPr>
  </w:style>
  <w:style w:type="character" w:styleId="UnresolvedMention">
    <w:name w:val="Unresolved Mention"/>
    <w:basedOn w:val="DefaultParagraphFont"/>
    <w:uiPriority w:val="99"/>
    <w:semiHidden/>
    <w:unhideWhenUsed/>
    <w:rsid w:val="00D517B2"/>
    <w:rPr>
      <w:color w:val="605E5C"/>
      <w:shd w:val="clear" w:color="auto" w:fill="E1DFDD"/>
    </w:rPr>
  </w:style>
  <w:style w:type="character" w:styleId="FollowedHyperlink">
    <w:name w:val="FollowedHyperlink"/>
    <w:basedOn w:val="DefaultParagraphFont"/>
    <w:uiPriority w:val="99"/>
    <w:semiHidden/>
    <w:unhideWhenUsed/>
    <w:rsid w:val="009336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eneva.crowneplaza.com/informations-pratiques/" TargetMode="External"/><Relationship Id="rId18" Type="http://schemas.openxmlformats.org/officeDocument/2006/relationships/hyperlink" Target="https://www.itu.int/en/ITU-T/studygroups/2025-2028/21/Pages/default.aspx" TargetMode="External"/><Relationship Id="rId26" Type="http://schemas.openxmlformats.org/officeDocument/2006/relationships/hyperlink" Target="https://www.itu.int/en/ITU-T/Workshops-and-Seminars/2026/0714/Pages/default.aspx" TargetMode="External"/><Relationship Id="rId3" Type="http://schemas.openxmlformats.org/officeDocument/2006/relationships/customXml" Target="../customXml/item3.xml"/><Relationship Id="rId21" Type="http://schemas.openxmlformats.org/officeDocument/2006/relationships/hyperlink" Target="https://www.itu.int/en/ITU-T/Workshops-and-Seminars/2026/0714/Documents/Call%20for%20presentations.pdf" TargetMode="External"/><Relationship Id="rId7" Type="http://schemas.openxmlformats.org/officeDocument/2006/relationships/settings" Target="settings.xml"/><Relationship Id="rId12" Type="http://schemas.openxmlformats.org/officeDocument/2006/relationships/hyperlink" Target="mailto:tsbevents@itu.int" TargetMode="External"/><Relationship Id="rId17" Type="http://schemas.openxmlformats.org/officeDocument/2006/relationships/hyperlink" Target="https://www.itu.int/en/ITU-T/studygroups/2022-2024/16/video/Pages/jvet.aspx" TargetMode="External"/><Relationship Id="rId25" Type="http://schemas.openxmlformats.org/officeDocument/2006/relationships/hyperlink" Target="https://www.itu.int/en/ITU-T/Workshops-and-Seminars/2026/0714/Pages/default.aspx" TargetMode="External"/><Relationship Id="rId2" Type="http://schemas.openxmlformats.org/officeDocument/2006/relationships/customXml" Target="../customXml/item2.xml"/><Relationship Id="rId16" Type="http://schemas.openxmlformats.org/officeDocument/2006/relationships/hyperlink" Target="https://www.mpeg.org/meetings/mpeg-155/" TargetMode="External"/><Relationship Id="rId20" Type="http://schemas.openxmlformats.org/officeDocument/2006/relationships/hyperlink" Target="https://www.itu.int/en/ITU-T/studygroups/2022-2024/16/video/Pages/jvet.aspx"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itu.int/net4/CRM/xreg/web/Login.aspx?src=Registration&amp;Event=C-00016754" TargetMode="External"/><Relationship Id="rId5" Type="http://schemas.openxmlformats.org/officeDocument/2006/relationships/numbering" Target="numbering.xml"/><Relationship Id="rId15" Type="http://schemas.openxmlformats.org/officeDocument/2006/relationships/hyperlink" Target="https://www.itu.int/en/ITU-T/studygroups/2025-2028/21/Pages/default.aspx" TargetMode="External"/><Relationship Id="rId23" Type="http://schemas.openxmlformats.org/officeDocument/2006/relationships/hyperlink" Target="https://www.itu.int/net4/CRM/xreg/web/Login.aspx?src=Registration&amp;Event=C-00016754"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mpeg.org/meetings/mpeg-15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eneva.crowneplaza.com/informations-pratiques/" TargetMode="External"/><Relationship Id="rId22" Type="http://schemas.openxmlformats.org/officeDocument/2006/relationships/hyperlink" Target="https://www.itu.int/en/ITU-T/Workshops-and-Seminars/2026/0714/Documents/Call%20for%20presentations.pdf" TargetMode="External"/><Relationship Id="rId27" Type="http://schemas.openxmlformats.org/officeDocument/2006/relationships/header" Target="head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ARA\Arabic%20Pool\Templates\Arabic%20Templates%202026\ITU-T%20(TSB)\PA_TSB%20Cir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6CECE09D1232E468002275F25FCAE42" ma:contentTypeVersion="19" ma:contentTypeDescription="Create a new document." ma:contentTypeScope="" ma:versionID="440acf5fc90ba3ad2250944133c88f95">
  <xsd:schema xmlns:xsd="http://www.w3.org/2001/XMLSchema" xmlns:xs="http://www.w3.org/2001/XMLSchema" xmlns:p="http://schemas.microsoft.com/office/2006/metadata/properties" xmlns:ns2="8c683b18-f2fb-4b6f-9052-787ae4e70144" xmlns:ns3="b4ecfbc6-16ba-4348-96d4-7b09f2f75cd9" targetNamespace="http://schemas.microsoft.com/office/2006/metadata/properties" ma:root="true" ma:fieldsID="1bfaf31decf490ff57495b1b8165c159" ns2:_="" ns3:_="">
    <xsd:import namespace="8c683b18-f2fb-4b6f-9052-787ae4e70144"/>
    <xsd:import namespace="b4ecfbc6-16ba-4348-96d4-7b09f2f75cd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683b18-f2fb-4b6f-9052-787ae4e701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ecfbc6-16ba-4348-96d4-7b09f2f75cd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a67ca53-b332-4738-a34d-8ba8fed11394}" ma:internalName="TaxCatchAll" ma:showField="CatchAllData" ma:web="b4ecfbc6-16ba-4348-96d4-7b09f2f75c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4ecfbc6-16ba-4348-96d4-7b09f2f75cd9" xsi:nil="true"/>
    <lcf76f155ced4ddcb4097134ff3c332f xmlns="8c683b18-f2fb-4b6f-9052-787ae4e701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A5F4EEB-ABAF-475D-B9D6-D2F4BB509B15}">
  <ds:schemaRefs>
    <ds:schemaRef ds:uri="http://schemas.microsoft.com/sharepoint/v3/contenttype/forms"/>
  </ds:schemaRefs>
</ds:datastoreItem>
</file>

<file path=customXml/itemProps2.xml><?xml version="1.0" encoding="utf-8"?>
<ds:datastoreItem xmlns:ds="http://schemas.openxmlformats.org/officeDocument/2006/customXml" ds:itemID="{9355ACAA-6FD6-4240-BAC0-B9DF3F615EC7}">
  <ds:schemaRefs>
    <ds:schemaRef ds:uri="http://schemas.openxmlformats.org/officeDocument/2006/bibliography"/>
  </ds:schemaRefs>
</ds:datastoreItem>
</file>

<file path=customXml/itemProps3.xml><?xml version="1.0" encoding="utf-8"?>
<ds:datastoreItem xmlns:ds="http://schemas.openxmlformats.org/officeDocument/2006/customXml" ds:itemID="{C2D572A4-1AE6-4C64-AA0E-6CBB578F04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683b18-f2fb-4b6f-9052-787ae4e70144"/>
    <ds:schemaRef ds:uri="b4ecfbc6-16ba-4348-96d4-7b09f2f75c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0274BC-BB2C-4889-B24E-CB2DA08A3D7D}">
  <ds:schemaRefs>
    <ds:schemaRef ds:uri="http://schemas.microsoft.com/office/2006/metadata/properties"/>
    <ds:schemaRef ds:uri="http://schemas.microsoft.com/office/infopath/2007/PartnerControls"/>
    <ds:schemaRef ds:uri="b4ecfbc6-16ba-4348-96d4-7b09f2f75cd9"/>
    <ds:schemaRef ds:uri="8c683b18-f2fb-4b6f-9052-787ae4e70144"/>
  </ds:schemaRefs>
</ds:datastoreItem>
</file>

<file path=docProps/app.xml><?xml version="1.0" encoding="utf-8"?>
<Properties xmlns="http://schemas.openxmlformats.org/officeDocument/2006/extended-properties" xmlns:vt="http://schemas.openxmlformats.org/officeDocument/2006/docPropsVTypes">
  <Template>PA_TSB Circ.dotx</Template>
  <TotalTime>27</TotalTime>
  <Pages>2</Pages>
  <Words>945</Words>
  <Characters>5392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Arabic_I.R</dc:creator>
  <cp:keywords/>
  <dc:description/>
  <cp:lastModifiedBy>Baba, Ruth Bandomah</cp:lastModifiedBy>
  <cp:revision>9</cp:revision>
  <dcterms:created xsi:type="dcterms:W3CDTF">2026-06-02T07:50:00Z</dcterms:created>
  <dcterms:modified xsi:type="dcterms:W3CDTF">2026-10-22T15:18:00Z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0x01010016CECE09D1232E468002275F25FCAE42</vt:lpwstr>
  </property>
  <property fmtid="{D5CDD505-2E9C-101B-9397-08002B2CF9AE}" pid="3" name="MediaServiceImageTags">
    <vt:lpwstr/>
  </property>
</Properties>
</file>