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5" w:type="dxa"/>
        <w:tblInd w:w="8" w:type="dxa"/>
        <w:tblLayout w:type="fixed"/>
        <w:tblCellMar>
          <w:left w:w="0" w:type="dxa"/>
          <w:right w:w="0" w:type="dxa"/>
        </w:tblCellMar>
        <w:tblLook w:val="0000" w:firstRow="0" w:lastRow="0" w:firstColumn="0" w:lastColumn="0" w:noHBand="0" w:noVBand="0"/>
      </w:tblPr>
      <w:tblGrid>
        <w:gridCol w:w="1268"/>
        <w:gridCol w:w="425"/>
        <w:gridCol w:w="3736"/>
        <w:gridCol w:w="4436"/>
      </w:tblGrid>
      <w:tr w:rsidR="00720F32" w14:paraId="0B56EE86" w14:textId="77777777" w:rsidTr="00720F32">
        <w:trPr>
          <w:cantSplit/>
        </w:trPr>
        <w:tc>
          <w:tcPr>
            <w:tcW w:w="1693" w:type="dxa"/>
            <w:gridSpan w:val="2"/>
          </w:tcPr>
          <w:p w14:paraId="44D11BA6" w14:textId="77777777" w:rsidR="00720F32" w:rsidRPr="00720F32" w:rsidRDefault="00720F32" w:rsidP="00956D38">
            <w:pPr>
              <w:tabs>
                <w:tab w:val="left" w:pos="4111"/>
              </w:tabs>
              <w:spacing w:before="10"/>
              <w:rPr>
                <w:b/>
                <w:bCs/>
                <w:szCs w:val="24"/>
                <w:lang w:eastAsia="zh-CN"/>
              </w:rPr>
            </w:pPr>
            <w:r w:rsidRPr="00F1238A">
              <w:rPr>
                <w:noProof/>
                <w:lang w:val="en-US" w:eastAsia="zh-CN"/>
              </w:rPr>
              <w:drawing>
                <wp:inline distT="0" distB="0" distL="0" distR="0" wp14:anchorId="4C70608F" wp14:editId="0E351C07">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3736" w:type="dxa"/>
            <w:vAlign w:val="center"/>
          </w:tcPr>
          <w:p w14:paraId="251E93EF" w14:textId="77777777" w:rsidR="00720F32" w:rsidRPr="00390EC6" w:rsidRDefault="00720F32" w:rsidP="00720F32">
            <w:pPr>
              <w:tabs>
                <w:tab w:val="right" w:pos="8732"/>
              </w:tabs>
              <w:spacing w:before="0"/>
              <w:rPr>
                <w:rFonts w:hAnsi="SimSun"/>
                <w:b/>
                <w:bCs/>
                <w:sz w:val="28"/>
                <w:szCs w:val="28"/>
                <w:lang w:eastAsia="zh-CN"/>
              </w:rPr>
            </w:pPr>
            <w:r w:rsidRPr="00390EC6">
              <w:rPr>
                <w:rFonts w:hAnsi="SimSun" w:hint="eastAsia"/>
                <w:b/>
                <w:bCs/>
                <w:sz w:val="28"/>
                <w:szCs w:val="28"/>
                <w:lang w:eastAsia="zh-CN"/>
              </w:rPr>
              <w:t>国</w:t>
            </w:r>
            <w:r w:rsidRPr="00390EC6">
              <w:rPr>
                <w:rFonts w:hAnsi="SimSun" w:hint="eastAsia"/>
                <w:b/>
                <w:bCs/>
                <w:sz w:val="28"/>
                <w:szCs w:val="28"/>
                <w:lang w:eastAsia="zh-CN"/>
              </w:rPr>
              <w:t xml:space="preserve"> </w:t>
            </w:r>
            <w:r w:rsidRPr="00390EC6">
              <w:rPr>
                <w:rFonts w:hAnsi="SimSun" w:hint="eastAsia"/>
                <w:b/>
                <w:bCs/>
                <w:sz w:val="28"/>
                <w:szCs w:val="28"/>
                <w:lang w:eastAsia="zh-CN"/>
              </w:rPr>
              <w:t>际</w:t>
            </w:r>
            <w:r w:rsidRPr="00390EC6">
              <w:rPr>
                <w:rFonts w:hAnsi="SimSun" w:hint="eastAsia"/>
                <w:b/>
                <w:bCs/>
                <w:sz w:val="28"/>
                <w:szCs w:val="28"/>
                <w:lang w:eastAsia="zh-CN"/>
              </w:rPr>
              <w:t xml:space="preserve"> </w:t>
            </w:r>
            <w:r w:rsidRPr="00390EC6">
              <w:rPr>
                <w:rFonts w:hAnsi="SimSun" w:hint="eastAsia"/>
                <w:b/>
                <w:bCs/>
                <w:sz w:val="28"/>
                <w:szCs w:val="28"/>
                <w:lang w:eastAsia="zh-CN"/>
              </w:rPr>
              <w:t>电</w:t>
            </w:r>
            <w:r w:rsidRPr="00390EC6">
              <w:rPr>
                <w:rFonts w:hAnsi="SimSun" w:hint="eastAsia"/>
                <w:b/>
                <w:bCs/>
                <w:sz w:val="28"/>
                <w:szCs w:val="28"/>
                <w:lang w:eastAsia="zh-CN"/>
              </w:rPr>
              <w:t xml:space="preserve"> </w:t>
            </w:r>
            <w:r w:rsidRPr="00390EC6">
              <w:rPr>
                <w:rFonts w:hAnsi="SimSun" w:hint="eastAsia"/>
                <w:b/>
                <w:bCs/>
                <w:sz w:val="28"/>
                <w:szCs w:val="28"/>
                <w:lang w:eastAsia="zh-CN"/>
              </w:rPr>
              <w:t>信</w:t>
            </w:r>
            <w:r w:rsidRPr="00390EC6">
              <w:rPr>
                <w:rFonts w:hAnsi="SimSun" w:hint="eastAsia"/>
                <w:b/>
                <w:bCs/>
                <w:sz w:val="28"/>
                <w:szCs w:val="28"/>
                <w:lang w:eastAsia="zh-CN"/>
              </w:rPr>
              <w:t xml:space="preserve"> </w:t>
            </w:r>
            <w:r w:rsidRPr="00390EC6">
              <w:rPr>
                <w:rFonts w:hAnsi="SimSun" w:hint="eastAsia"/>
                <w:b/>
                <w:bCs/>
                <w:sz w:val="28"/>
                <w:szCs w:val="28"/>
                <w:lang w:eastAsia="zh-CN"/>
              </w:rPr>
              <w:t>联</w:t>
            </w:r>
            <w:r w:rsidRPr="00390EC6">
              <w:rPr>
                <w:rFonts w:hAnsi="SimSun" w:hint="eastAsia"/>
                <w:b/>
                <w:bCs/>
                <w:sz w:val="28"/>
                <w:szCs w:val="28"/>
                <w:lang w:eastAsia="zh-CN"/>
              </w:rPr>
              <w:t xml:space="preserve"> </w:t>
            </w:r>
            <w:r w:rsidRPr="00390EC6">
              <w:rPr>
                <w:rFonts w:hAnsi="SimSun" w:hint="eastAsia"/>
                <w:b/>
                <w:bCs/>
                <w:sz w:val="28"/>
                <w:szCs w:val="28"/>
                <w:lang w:eastAsia="zh-CN"/>
              </w:rPr>
              <w:t>盟</w:t>
            </w:r>
          </w:p>
          <w:p w14:paraId="211E0F7E" w14:textId="77777777" w:rsidR="00720F32" w:rsidRPr="00841612" w:rsidRDefault="00720F32" w:rsidP="00720F32">
            <w:pPr>
              <w:tabs>
                <w:tab w:val="left" w:pos="4111"/>
              </w:tabs>
              <w:spacing w:before="0"/>
              <w:rPr>
                <w:b/>
                <w:szCs w:val="24"/>
                <w:lang w:eastAsia="zh-CN"/>
              </w:rPr>
            </w:pPr>
            <w:r w:rsidRPr="00B73F4D">
              <w:rPr>
                <w:rFonts w:ascii="SimSun" w:hAnsi="SimSun" w:hint="eastAsia"/>
                <w:b/>
                <w:bCs/>
                <w:sz w:val="28"/>
                <w:szCs w:val="28"/>
                <w:lang w:eastAsia="zh-CN"/>
              </w:rPr>
              <w:t>电信标准化局</w:t>
            </w:r>
          </w:p>
        </w:tc>
        <w:tc>
          <w:tcPr>
            <w:tcW w:w="4436" w:type="dxa"/>
          </w:tcPr>
          <w:p w14:paraId="19451C2F" w14:textId="77777777" w:rsidR="00720F32" w:rsidRDefault="00720F32" w:rsidP="00720F32">
            <w:pPr>
              <w:tabs>
                <w:tab w:val="clear" w:pos="794"/>
                <w:tab w:val="left" w:pos="559"/>
                <w:tab w:val="left" w:pos="4111"/>
              </w:tabs>
              <w:ind w:left="559" w:hanging="559"/>
              <w:rPr>
                <w:lang w:eastAsia="zh-CN"/>
              </w:rPr>
            </w:pPr>
          </w:p>
        </w:tc>
      </w:tr>
      <w:tr w:rsidR="00720F32" w:rsidRPr="004C1C6C" w14:paraId="1321931B" w14:textId="77777777" w:rsidTr="00FB35F9">
        <w:trPr>
          <w:cantSplit/>
        </w:trPr>
        <w:tc>
          <w:tcPr>
            <w:tcW w:w="5429" w:type="dxa"/>
            <w:gridSpan w:val="3"/>
          </w:tcPr>
          <w:p w14:paraId="21094E0B" w14:textId="77777777" w:rsidR="00720F32" w:rsidRPr="004C1C6C" w:rsidRDefault="00720F32" w:rsidP="00956D38">
            <w:pPr>
              <w:tabs>
                <w:tab w:val="left" w:pos="4111"/>
              </w:tabs>
              <w:spacing w:before="0"/>
              <w:rPr>
                <w:b/>
                <w:sz w:val="22"/>
                <w:szCs w:val="22"/>
                <w:lang w:eastAsia="zh-CN"/>
              </w:rPr>
            </w:pPr>
          </w:p>
        </w:tc>
        <w:tc>
          <w:tcPr>
            <w:tcW w:w="4436" w:type="dxa"/>
            <w:vAlign w:val="center"/>
          </w:tcPr>
          <w:p w14:paraId="7D03BAC8" w14:textId="515C7A09" w:rsidR="00720F32" w:rsidRPr="004C1C6C" w:rsidRDefault="001062D8" w:rsidP="00FB35F9">
            <w:pPr>
              <w:tabs>
                <w:tab w:val="clear" w:pos="794"/>
                <w:tab w:val="left" w:pos="559"/>
                <w:tab w:val="left" w:pos="4111"/>
              </w:tabs>
              <w:spacing w:after="120"/>
              <w:ind w:left="561" w:hanging="561"/>
              <w:rPr>
                <w:b/>
                <w:bCs/>
                <w:sz w:val="22"/>
                <w:szCs w:val="22"/>
                <w:lang w:eastAsia="zh-CN"/>
              </w:rPr>
            </w:pPr>
            <w:r w:rsidRPr="004C1C6C">
              <w:rPr>
                <w:color w:val="000000"/>
                <w:sz w:val="22"/>
                <w:szCs w:val="22"/>
                <w:lang w:val="zh-CN"/>
              </w:rPr>
              <w:t>2026</w:t>
            </w:r>
            <w:r w:rsidRPr="004C1C6C">
              <w:rPr>
                <w:color w:val="000000"/>
                <w:sz w:val="22"/>
                <w:szCs w:val="22"/>
                <w:lang w:val="zh-CN"/>
              </w:rPr>
              <w:t>年</w:t>
            </w:r>
            <w:r w:rsidR="00C90407">
              <w:rPr>
                <w:rFonts w:hint="eastAsia"/>
                <w:color w:val="000000"/>
                <w:sz w:val="22"/>
                <w:szCs w:val="22"/>
                <w:lang w:val="zh-CN" w:eastAsia="zh-CN"/>
              </w:rPr>
              <w:t>5</w:t>
            </w:r>
            <w:r w:rsidRPr="004C1C6C">
              <w:rPr>
                <w:color w:val="000000"/>
                <w:sz w:val="22"/>
                <w:szCs w:val="22"/>
                <w:lang w:val="zh-CN"/>
              </w:rPr>
              <w:t>月</w:t>
            </w:r>
            <w:r w:rsidR="00C90407">
              <w:rPr>
                <w:rFonts w:hint="eastAsia"/>
                <w:color w:val="000000"/>
                <w:sz w:val="22"/>
                <w:szCs w:val="22"/>
                <w:lang w:val="zh-CN" w:eastAsia="zh-CN"/>
              </w:rPr>
              <w:t>19</w:t>
            </w:r>
            <w:r w:rsidRPr="004C1C6C">
              <w:rPr>
                <w:color w:val="000000"/>
                <w:sz w:val="22"/>
                <w:szCs w:val="22"/>
                <w:lang w:val="zh-CN"/>
              </w:rPr>
              <w:t>日</w:t>
            </w:r>
            <w:r w:rsidR="00720F32" w:rsidRPr="004C1C6C">
              <w:rPr>
                <w:rFonts w:hint="eastAsia"/>
                <w:sz w:val="22"/>
                <w:szCs w:val="22"/>
                <w:lang w:eastAsia="zh-CN"/>
              </w:rPr>
              <w:t>，日内瓦</w:t>
            </w:r>
          </w:p>
        </w:tc>
      </w:tr>
      <w:tr w:rsidR="006E14B5" w:rsidRPr="004C1C6C" w14:paraId="0748734D" w14:textId="77777777" w:rsidTr="00CC50C4">
        <w:trPr>
          <w:cantSplit/>
        </w:trPr>
        <w:tc>
          <w:tcPr>
            <w:tcW w:w="1268" w:type="dxa"/>
          </w:tcPr>
          <w:p w14:paraId="0A151D72" w14:textId="77777777" w:rsidR="006E14B5" w:rsidRPr="004C1C6C" w:rsidRDefault="006E14B5" w:rsidP="00956D38">
            <w:pPr>
              <w:tabs>
                <w:tab w:val="left" w:pos="4111"/>
              </w:tabs>
              <w:spacing w:before="10"/>
              <w:rPr>
                <w:sz w:val="22"/>
                <w:szCs w:val="22"/>
                <w:lang w:eastAsia="zh-CN"/>
              </w:rPr>
            </w:pPr>
            <w:r w:rsidRPr="004C1C6C">
              <w:rPr>
                <w:rFonts w:hint="eastAsia"/>
                <w:sz w:val="22"/>
                <w:szCs w:val="22"/>
                <w:lang w:eastAsia="zh-CN"/>
              </w:rPr>
              <w:t>文号：</w:t>
            </w:r>
          </w:p>
          <w:p w14:paraId="67175F73" w14:textId="77777777" w:rsidR="006E14B5" w:rsidRPr="004C1C6C" w:rsidRDefault="006E14B5" w:rsidP="00720F32">
            <w:pPr>
              <w:tabs>
                <w:tab w:val="left" w:pos="4111"/>
              </w:tabs>
              <w:spacing w:before="10"/>
              <w:rPr>
                <w:rFonts w:ascii="Futura Lt BT" w:hAnsi="Futura Lt BT"/>
                <w:sz w:val="22"/>
                <w:szCs w:val="22"/>
                <w:lang w:eastAsia="zh-CN"/>
              </w:rPr>
            </w:pPr>
          </w:p>
        </w:tc>
        <w:tc>
          <w:tcPr>
            <w:tcW w:w="4161" w:type="dxa"/>
            <w:gridSpan w:val="2"/>
          </w:tcPr>
          <w:p w14:paraId="06B5B219" w14:textId="58941266" w:rsidR="006E14B5" w:rsidRPr="004C1C6C" w:rsidRDefault="006E14B5" w:rsidP="004C1C6C">
            <w:pPr>
              <w:tabs>
                <w:tab w:val="left" w:pos="4111"/>
              </w:tabs>
              <w:spacing w:before="60"/>
              <w:rPr>
                <w:b/>
                <w:sz w:val="22"/>
                <w:szCs w:val="22"/>
                <w:lang w:eastAsia="zh-CN"/>
              </w:rPr>
            </w:pPr>
            <w:r w:rsidRPr="004C1C6C">
              <w:rPr>
                <w:rFonts w:hint="eastAsia"/>
                <w:b/>
                <w:sz w:val="22"/>
                <w:szCs w:val="22"/>
                <w:lang w:eastAsia="zh-CN"/>
              </w:rPr>
              <w:t>电信标准化局第</w:t>
            </w:r>
            <w:r w:rsidR="001062D8" w:rsidRPr="004C1C6C">
              <w:rPr>
                <w:rFonts w:hint="eastAsia"/>
                <w:b/>
                <w:sz w:val="22"/>
                <w:szCs w:val="22"/>
                <w:lang w:eastAsia="zh-CN"/>
              </w:rPr>
              <w:t>1</w:t>
            </w:r>
            <w:r w:rsidR="00C90407">
              <w:rPr>
                <w:rFonts w:hint="eastAsia"/>
                <w:b/>
                <w:sz w:val="22"/>
                <w:szCs w:val="22"/>
                <w:lang w:eastAsia="zh-CN"/>
              </w:rPr>
              <w:t>37</w:t>
            </w:r>
            <w:r w:rsidRPr="004C1C6C">
              <w:rPr>
                <w:rFonts w:hint="eastAsia"/>
                <w:b/>
                <w:sz w:val="22"/>
                <w:szCs w:val="22"/>
                <w:lang w:eastAsia="zh-CN"/>
              </w:rPr>
              <w:t>号通函</w:t>
            </w:r>
          </w:p>
          <w:p w14:paraId="037E0B1A" w14:textId="31375585" w:rsidR="006E14B5" w:rsidRPr="004C1C6C" w:rsidRDefault="001062D8" w:rsidP="00720F32">
            <w:pPr>
              <w:tabs>
                <w:tab w:val="left" w:pos="4111"/>
              </w:tabs>
              <w:spacing w:before="0"/>
              <w:rPr>
                <w:b/>
                <w:sz w:val="22"/>
                <w:szCs w:val="22"/>
                <w:lang w:eastAsia="zh-CN"/>
              </w:rPr>
            </w:pPr>
            <w:r w:rsidRPr="004C1C6C">
              <w:rPr>
                <w:b/>
                <w:bCs/>
                <w:color w:val="000000"/>
                <w:sz w:val="22"/>
                <w:szCs w:val="22"/>
                <w:lang w:val="zh-CN" w:eastAsia="zh-CN"/>
              </w:rPr>
              <w:t>FG-EAI/SP</w:t>
            </w:r>
          </w:p>
        </w:tc>
        <w:tc>
          <w:tcPr>
            <w:tcW w:w="4436" w:type="dxa"/>
            <w:vMerge w:val="restart"/>
          </w:tcPr>
          <w:p w14:paraId="157CA9C2" w14:textId="77777777" w:rsidR="006E14B5" w:rsidRPr="004C1C6C" w:rsidRDefault="006E14B5" w:rsidP="00CC50C4">
            <w:pPr>
              <w:tabs>
                <w:tab w:val="left" w:pos="4111"/>
              </w:tabs>
              <w:spacing w:before="0"/>
              <w:rPr>
                <w:b/>
                <w:bCs/>
                <w:sz w:val="22"/>
                <w:szCs w:val="22"/>
                <w:lang w:eastAsia="zh-CN"/>
              </w:rPr>
            </w:pPr>
            <w:bookmarkStart w:id="0" w:name="Addressee_E"/>
            <w:bookmarkEnd w:id="0"/>
            <w:r w:rsidRPr="004C1C6C">
              <w:rPr>
                <w:rFonts w:hint="eastAsia"/>
                <w:b/>
                <w:bCs/>
                <w:sz w:val="22"/>
                <w:szCs w:val="22"/>
                <w:lang w:eastAsia="zh-CN"/>
              </w:rPr>
              <w:t>致：</w:t>
            </w:r>
          </w:p>
          <w:p w14:paraId="6A892BA0" w14:textId="2A511012" w:rsidR="006E14B5" w:rsidRPr="004C1C6C" w:rsidRDefault="006E14B5" w:rsidP="00956D38">
            <w:pPr>
              <w:tabs>
                <w:tab w:val="clear" w:pos="794"/>
                <w:tab w:val="clear" w:pos="1191"/>
                <w:tab w:val="clear" w:pos="1588"/>
                <w:tab w:val="clear" w:pos="1985"/>
                <w:tab w:val="left" w:pos="284"/>
              </w:tabs>
              <w:spacing w:before="0"/>
              <w:ind w:left="284" w:hanging="284"/>
              <w:rPr>
                <w:sz w:val="22"/>
                <w:szCs w:val="22"/>
                <w:lang w:eastAsia="zh-CN"/>
              </w:rPr>
            </w:pPr>
            <w:r w:rsidRPr="004C1C6C">
              <w:rPr>
                <w:sz w:val="22"/>
                <w:szCs w:val="22"/>
                <w:lang w:eastAsia="zh-CN"/>
              </w:rPr>
              <w:t>-</w:t>
            </w:r>
            <w:r w:rsidRPr="004C1C6C">
              <w:rPr>
                <w:sz w:val="22"/>
                <w:szCs w:val="22"/>
                <w:lang w:eastAsia="zh-CN"/>
              </w:rPr>
              <w:tab/>
            </w:r>
            <w:r w:rsidRPr="004C1C6C">
              <w:rPr>
                <w:rFonts w:hint="eastAsia"/>
                <w:sz w:val="22"/>
                <w:szCs w:val="22"/>
                <w:lang w:eastAsia="zh-CN"/>
              </w:rPr>
              <w:t>国际电联各成员国主管部门</w:t>
            </w:r>
            <w:r w:rsidR="00562035" w:rsidRPr="004C1C6C">
              <w:rPr>
                <w:rFonts w:hint="eastAsia"/>
                <w:color w:val="000000"/>
                <w:sz w:val="22"/>
                <w:szCs w:val="22"/>
                <w:lang w:eastAsia="zh-CN"/>
              </w:rPr>
              <w:t>；</w:t>
            </w:r>
          </w:p>
          <w:p w14:paraId="05F8B2D8" w14:textId="67AB8FF9" w:rsidR="00DB6452" w:rsidRPr="004C1C6C" w:rsidRDefault="00DB6452" w:rsidP="00956D38">
            <w:pPr>
              <w:tabs>
                <w:tab w:val="clear" w:pos="794"/>
                <w:tab w:val="clear" w:pos="1191"/>
                <w:tab w:val="clear" w:pos="1588"/>
                <w:tab w:val="clear" w:pos="1985"/>
                <w:tab w:val="left" w:pos="284"/>
              </w:tabs>
              <w:spacing w:before="0"/>
              <w:ind w:left="284" w:hanging="284"/>
              <w:rPr>
                <w:sz w:val="22"/>
                <w:szCs w:val="22"/>
                <w:lang w:eastAsia="zh-CN"/>
              </w:rPr>
            </w:pPr>
            <w:r w:rsidRPr="004C1C6C">
              <w:rPr>
                <w:sz w:val="22"/>
                <w:szCs w:val="22"/>
                <w:lang w:eastAsia="zh-CN"/>
              </w:rPr>
              <w:t>-</w:t>
            </w:r>
            <w:r w:rsidRPr="004C1C6C">
              <w:rPr>
                <w:sz w:val="22"/>
                <w:szCs w:val="22"/>
                <w:lang w:eastAsia="zh-CN"/>
              </w:rPr>
              <w:tab/>
            </w:r>
            <w:r w:rsidRPr="004C1C6C">
              <w:rPr>
                <w:color w:val="000000"/>
                <w:sz w:val="22"/>
                <w:szCs w:val="22"/>
                <w:lang w:eastAsia="zh-CN"/>
              </w:rPr>
              <w:t>巴勒斯坦国（第</w:t>
            </w:r>
            <w:r w:rsidRPr="004C1C6C">
              <w:rPr>
                <w:color w:val="000000"/>
                <w:sz w:val="22"/>
                <w:szCs w:val="22"/>
                <w:lang w:eastAsia="zh-CN"/>
              </w:rPr>
              <w:t>99</w:t>
            </w:r>
            <w:r w:rsidRPr="004C1C6C">
              <w:rPr>
                <w:color w:val="000000"/>
                <w:sz w:val="22"/>
                <w:szCs w:val="22"/>
                <w:lang w:eastAsia="zh-CN"/>
              </w:rPr>
              <w:t>号决议（</w:t>
            </w:r>
            <w:r w:rsidRPr="004C1C6C">
              <w:rPr>
                <w:color w:val="000000"/>
                <w:sz w:val="22"/>
                <w:szCs w:val="22"/>
                <w:lang w:eastAsia="zh-CN"/>
              </w:rPr>
              <w:t>2018</w:t>
            </w:r>
            <w:r w:rsidRPr="004C1C6C">
              <w:rPr>
                <w:color w:val="000000"/>
                <w:sz w:val="22"/>
                <w:szCs w:val="22"/>
                <w:lang w:eastAsia="zh-CN"/>
              </w:rPr>
              <w:t>年，</w:t>
            </w:r>
            <w:r w:rsidR="00966878">
              <w:rPr>
                <w:color w:val="000000"/>
                <w:sz w:val="22"/>
                <w:szCs w:val="22"/>
                <w:lang w:val="en-US" w:eastAsia="zh-CN"/>
              </w:rPr>
              <w:br/>
            </w:r>
            <w:r w:rsidRPr="004C1C6C">
              <w:rPr>
                <w:color w:val="000000"/>
                <w:sz w:val="22"/>
                <w:szCs w:val="22"/>
                <w:lang w:eastAsia="zh-CN"/>
              </w:rPr>
              <w:t>迪拜，修订版））</w:t>
            </w:r>
            <w:r w:rsidRPr="004C1C6C">
              <w:rPr>
                <w:rFonts w:hint="eastAsia"/>
                <w:color w:val="000000"/>
                <w:sz w:val="22"/>
                <w:szCs w:val="22"/>
                <w:lang w:eastAsia="zh-CN"/>
              </w:rPr>
              <w:t>；</w:t>
            </w:r>
          </w:p>
          <w:p w14:paraId="2B5B8326" w14:textId="77777777" w:rsidR="006E14B5" w:rsidRPr="004C1C6C" w:rsidRDefault="006E14B5" w:rsidP="00DB6452">
            <w:pPr>
              <w:tabs>
                <w:tab w:val="clear" w:pos="794"/>
                <w:tab w:val="left" w:pos="235"/>
                <w:tab w:val="left" w:pos="4111"/>
              </w:tabs>
              <w:spacing w:before="0"/>
              <w:rPr>
                <w:sz w:val="22"/>
                <w:szCs w:val="22"/>
                <w:lang w:eastAsia="zh-CN"/>
              </w:rPr>
            </w:pPr>
            <w:r w:rsidRPr="004C1C6C">
              <w:rPr>
                <w:sz w:val="22"/>
                <w:szCs w:val="22"/>
                <w:lang w:eastAsia="zh-CN"/>
              </w:rPr>
              <w:t>-</w:t>
            </w:r>
            <w:r w:rsidRPr="004C1C6C">
              <w:rPr>
                <w:sz w:val="22"/>
                <w:szCs w:val="22"/>
                <w:lang w:eastAsia="zh-CN"/>
              </w:rPr>
              <w:tab/>
              <w:t>ITU-T</w:t>
            </w:r>
            <w:r w:rsidRPr="004C1C6C">
              <w:rPr>
                <w:rFonts w:hint="eastAsia"/>
                <w:sz w:val="22"/>
                <w:szCs w:val="22"/>
                <w:lang w:eastAsia="zh-CN"/>
              </w:rPr>
              <w:t>部门成员；</w:t>
            </w:r>
          </w:p>
          <w:p w14:paraId="70C32377" w14:textId="2511E64C" w:rsidR="006E14B5" w:rsidRPr="004C1C6C" w:rsidRDefault="006E14B5" w:rsidP="00DB6452">
            <w:pPr>
              <w:tabs>
                <w:tab w:val="clear" w:pos="794"/>
                <w:tab w:val="left" w:pos="235"/>
                <w:tab w:val="left" w:pos="4111"/>
              </w:tabs>
              <w:spacing w:before="0"/>
              <w:rPr>
                <w:sz w:val="22"/>
                <w:szCs w:val="22"/>
                <w:lang w:eastAsia="zh-CN"/>
              </w:rPr>
            </w:pPr>
            <w:r w:rsidRPr="004C1C6C">
              <w:rPr>
                <w:sz w:val="22"/>
                <w:szCs w:val="22"/>
                <w:lang w:eastAsia="zh-CN"/>
              </w:rPr>
              <w:t>-</w:t>
            </w:r>
            <w:r w:rsidR="00DB6452" w:rsidRPr="004C1C6C">
              <w:rPr>
                <w:sz w:val="22"/>
                <w:szCs w:val="22"/>
                <w:lang w:eastAsia="zh-CN"/>
              </w:rPr>
              <w:tab/>
            </w:r>
            <w:r w:rsidRPr="004C1C6C">
              <w:rPr>
                <w:sz w:val="22"/>
                <w:szCs w:val="22"/>
                <w:lang w:eastAsia="zh-CN"/>
              </w:rPr>
              <w:t>ITU-T</w:t>
            </w:r>
            <w:r w:rsidRPr="004C1C6C">
              <w:rPr>
                <w:rFonts w:hint="eastAsia"/>
                <w:sz w:val="22"/>
                <w:szCs w:val="22"/>
                <w:lang w:eastAsia="zh-CN"/>
              </w:rPr>
              <w:t>部门准成员；</w:t>
            </w:r>
          </w:p>
          <w:p w14:paraId="09348432" w14:textId="3DC77ED8" w:rsidR="006E14B5" w:rsidRPr="004C1C6C" w:rsidRDefault="006E14B5" w:rsidP="00DB6452">
            <w:pPr>
              <w:tabs>
                <w:tab w:val="clear" w:pos="794"/>
                <w:tab w:val="left" w:pos="235"/>
                <w:tab w:val="left" w:pos="4111"/>
              </w:tabs>
              <w:spacing w:before="0"/>
              <w:rPr>
                <w:sz w:val="22"/>
                <w:szCs w:val="22"/>
                <w:lang w:eastAsia="zh-CN"/>
              </w:rPr>
            </w:pPr>
            <w:r w:rsidRPr="004C1C6C">
              <w:rPr>
                <w:sz w:val="22"/>
                <w:szCs w:val="22"/>
                <w:lang w:eastAsia="zh-CN"/>
              </w:rPr>
              <w:t>-</w:t>
            </w:r>
            <w:r w:rsidR="00DB6452" w:rsidRPr="004C1C6C">
              <w:rPr>
                <w:sz w:val="22"/>
                <w:szCs w:val="22"/>
                <w:lang w:eastAsia="zh-CN"/>
              </w:rPr>
              <w:tab/>
            </w:r>
            <w:r w:rsidRPr="004C1C6C">
              <w:rPr>
                <w:sz w:val="22"/>
                <w:szCs w:val="22"/>
                <w:lang w:eastAsia="zh-CN"/>
              </w:rPr>
              <w:t>ITU-T</w:t>
            </w:r>
            <w:r w:rsidRPr="004C1C6C">
              <w:rPr>
                <w:rFonts w:hint="eastAsia"/>
                <w:sz w:val="22"/>
                <w:szCs w:val="22"/>
                <w:lang w:eastAsia="zh-CN"/>
              </w:rPr>
              <w:t>学术成员</w:t>
            </w:r>
          </w:p>
          <w:p w14:paraId="2FBD9C8A" w14:textId="77777777" w:rsidR="00DB6452" w:rsidRPr="004C1C6C" w:rsidRDefault="00DB6452" w:rsidP="00966878">
            <w:pPr>
              <w:tabs>
                <w:tab w:val="clear" w:pos="794"/>
                <w:tab w:val="left" w:pos="141"/>
                <w:tab w:val="left" w:pos="4111"/>
              </w:tabs>
              <w:ind w:left="142" w:hanging="142"/>
              <w:rPr>
                <w:b/>
                <w:bCs/>
                <w:sz w:val="22"/>
                <w:szCs w:val="22"/>
                <w:lang w:eastAsia="zh-CN"/>
              </w:rPr>
            </w:pPr>
            <w:r w:rsidRPr="004C1C6C">
              <w:rPr>
                <w:rFonts w:hint="eastAsia"/>
                <w:b/>
                <w:bCs/>
                <w:sz w:val="22"/>
                <w:szCs w:val="22"/>
                <w:lang w:eastAsia="zh-CN"/>
              </w:rPr>
              <w:t>抄送：</w:t>
            </w:r>
          </w:p>
          <w:p w14:paraId="3EC01E4C" w14:textId="156B96F6" w:rsidR="006E14B5" w:rsidRPr="004C1C6C" w:rsidRDefault="006E14B5" w:rsidP="00DB6452">
            <w:pPr>
              <w:tabs>
                <w:tab w:val="clear" w:pos="794"/>
                <w:tab w:val="left" w:pos="4111"/>
              </w:tabs>
              <w:spacing w:before="0"/>
              <w:ind w:left="235" w:hanging="235"/>
              <w:rPr>
                <w:sz w:val="22"/>
                <w:szCs w:val="22"/>
                <w:lang w:eastAsia="zh-CN"/>
              </w:rPr>
            </w:pPr>
            <w:r w:rsidRPr="004C1C6C">
              <w:rPr>
                <w:sz w:val="22"/>
                <w:szCs w:val="22"/>
                <w:lang w:eastAsia="zh-CN"/>
              </w:rPr>
              <w:t>-</w:t>
            </w:r>
            <w:r w:rsidRPr="004C1C6C">
              <w:rPr>
                <w:sz w:val="22"/>
                <w:szCs w:val="22"/>
                <w:lang w:eastAsia="zh-CN"/>
              </w:rPr>
              <w:tab/>
            </w:r>
            <w:r w:rsidR="00DB6452" w:rsidRPr="004C1C6C">
              <w:rPr>
                <w:color w:val="000000"/>
                <w:sz w:val="22"/>
                <w:szCs w:val="22"/>
                <w:lang w:val="zh-CN" w:eastAsia="zh-CN"/>
              </w:rPr>
              <w:t>ITU-T</w:t>
            </w:r>
            <w:r w:rsidR="00DB6452" w:rsidRPr="004C1C6C">
              <w:rPr>
                <w:color w:val="000000"/>
                <w:sz w:val="22"/>
                <w:szCs w:val="22"/>
                <w:lang w:val="zh-CN" w:eastAsia="zh-CN"/>
              </w:rPr>
              <w:t>各研究组的正副主席</w:t>
            </w:r>
            <w:r w:rsidR="00DB6452" w:rsidRPr="004C1C6C">
              <w:rPr>
                <w:rFonts w:hint="eastAsia"/>
                <w:color w:val="000000"/>
                <w:sz w:val="22"/>
                <w:szCs w:val="22"/>
                <w:lang w:val="zh-CN" w:eastAsia="zh-CN"/>
              </w:rPr>
              <w:t>；</w:t>
            </w:r>
          </w:p>
          <w:p w14:paraId="6B5722EC" w14:textId="77777777" w:rsidR="006E14B5" w:rsidRPr="004C1C6C" w:rsidRDefault="006E14B5" w:rsidP="00DB6452">
            <w:pPr>
              <w:tabs>
                <w:tab w:val="clear" w:pos="794"/>
                <w:tab w:val="left" w:pos="4111"/>
              </w:tabs>
              <w:spacing w:before="0"/>
              <w:ind w:left="235" w:hanging="235"/>
              <w:rPr>
                <w:sz w:val="22"/>
                <w:szCs w:val="22"/>
                <w:lang w:eastAsia="zh-CN"/>
              </w:rPr>
            </w:pPr>
            <w:r w:rsidRPr="004C1C6C">
              <w:rPr>
                <w:sz w:val="22"/>
                <w:szCs w:val="22"/>
                <w:lang w:eastAsia="zh-CN"/>
              </w:rPr>
              <w:t>-</w:t>
            </w:r>
            <w:r w:rsidRPr="004C1C6C">
              <w:rPr>
                <w:sz w:val="22"/>
                <w:szCs w:val="22"/>
                <w:lang w:eastAsia="zh-CN"/>
              </w:rPr>
              <w:tab/>
            </w:r>
            <w:r w:rsidRPr="004C1C6C">
              <w:rPr>
                <w:rFonts w:hint="eastAsia"/>
                <w:sz w:val="22"/>
                <w:szCs w:val="22"/>
                <w:lang w:eastAsia="zh-CN"/>
              </w:rPr>
              <w:t>电信发展局主任；</w:t>
            </w:r>
          </w:p>
          <w:p w14:paraId="08E3A55C" w14:textId="77777777" w:rsidR="006E14B5" w:rsidRPr="004C1C6C" w:rsidRDefault="006E14B5" w:rsidP="00DB6452">
            <w:pPr>
              <w:tabs>
                <w:tab w:val="clear" w:pos="794"/>
                <w:tab w:val="clear" w:pos="1191"/>
                <w:tab w:val="clear" w:pos="1588"/>
                <w:tab w:val="clear" w:pos="1985"/>
              </w:tabs>
              <w:spacing w:before="0"/>
              <w:ind w:left="235" w:hanging="235"/>
              <w:rPr>
                <w:sz w:val="22"/>
                <w:szCs w:val="22"/>
                <w:lang w:eastAsia="zh-CN"/>
              </w:rPr>
            </w:pPr>
            <w:r w:rsidRPr="004C1C6C">
              <w:rPr>
                <w:sz w:val="22"/>
                <w:szCs w:val="22"/>
                <w:lang w:eastAsia="zh-CN"/>
              </w:rPr>
              <w:t>-</w:t>
            </w:r>
            <w:r w:rsidRPr="004C1C6C">
              <w:rPr>
                <w:sz w:val="22"/>
                <w:szCs w:val="22"/>
                <w:lang w:eastAsia="zh-CN"/>
              </w:rPr>
              <w:tab/>
            </w:r>
            <w:r w:rsidRPr="004C1C6C">
              <w:rPr>
                <w:rFonts w:hint="eastAsia"/>
                <w:sz w:val="22"/>
                <w:szCs w:val="22"/>
                <w:lang w:eastAsia="zh-CN"/>
              </w:rPr>
              <w:t>无线电通信局主任</w:t>
            </w:r>
          </w:p>
          <w:p w14:paraId="204B6402" w14:textId="77777777" w:rsidR="006E14B5" w:rsidRPr="004C1C6C" w:rsidRDefault="006E14B5" w:rsidP="00956D38">
            <w:pPr>
              <w:tabs>
                <w:tab w:val="left" w:pos="284"/>
              </w:tabs>
              <w:spacing w:before="0"/>
              <w:ind w:left="284" w:hanging="284"/>
              <w:rPr>
                <w:sz w:val="22"/>
                <w:szCs w:val="22"/>
                <w:lang w:eastAsia="zh-CN"/>
              </w:rPr>
            </w:pPr>
          </w:p>
        </w:tc>
      </w:tr>
      <w:tr w:rsidR="006E14B5" w:rsidRPr="004C1C6C" w14:paraId="6B7F26C9" w14:textId="77777777" w:rsidTr="00CC50C4">
        <w:trPr>
          <w:cantSplit/>
        </w:trPr>
        <w:tc>
          <w:tcPr>
            <w:tcW w:w="1268" w:type="dxa"/>
          </w:tcPr>
          <w:p w14:paraId="017C0AE5" w14:textId="77777777" w:rsidR="006E14B5" w:rsidRPr="004C1C6C" w:rsidRDefault="006E14B5" w:rsidP="00191798">
            <w:pPr>
              <w:spacing w:before="40" w:after="40"/>
              <w:rPr>
                <w:sz w:val="22"/>
                <w:szCs w:val="22"/>
                <w:lang w:eastAsia="zh-CN"/>
              </w:rPr>
            </w:pPr>
            <w:r w:rsidRPr="004C1C6C">
              <w:rPr>
                <w:rFonts w:hint="eastAsia"/>
                <w:sz w:val="22"/>
                <w:szCs w:val="22"/>
                <w:lang w:eastAsia="zh-CN"/>
              </w:rPr>
              <w:t>电话：</w:t>
            </w:r>
          </w:p>
        </w:tc>
        <w:tc>
          <w:tcPr>
            <w:tcW w:w="4161" w:type="dxa"/>
            <w:gridSpan w:val="2"/>
          </w:tcPr>
          <w:p w14:paraId="0EBAB655" w14:textId="35C9900E" w:rsidR="006E14B5" w:rsidRPr="004C1C6C" w:rsidRDefault="006E14B5" w:rsidP="00191798">
            <w:pPr>
              <w:tabs>
                <w:tab w:val="left" w:pos="4111"/>
              </w:tabs>
              <w:spacing w:before="40" w:after="40"/>
              <w:rPr>
                <w:sz w:val="22"/>
                <w:szCs w:val="22"/>
                <w:lang w:eastAsia="zh-CN"/>
              </w:rPr>
            </w:pPr>
            <w:r w:rsidRPr="004C1C6C">
              <w:rPr>
                <w:sz w:val="22"/>
                <w:szCs w:val="22"/>
                <w:lang w:eastAsia="zh-CN"/>
              </w:rPr>
              <w:t xml:space="preserve">+41 22 730 </w:t>
            </w:r>
            <w:r w:rsidR="001062D8" w:rsidRPr="004C1C6C">
              <w:rPr>
                <w:color w:val="000000"/>
                <w:sz w:val="22"/>
                <w:szCs w:val="22"/>
                <w:lang w:val="zh-CN"/>
              </w:rPr>
              <w:t>5858</w:t>
            </w:r>
          </w:p>
        </w:tc>
        <w:tc>
          <w:tcPr>
            <w:tcW w:w="4436" w:type="dxa"/>
            <w:vMerge/>
          </w:tcPr>
          <w:p w14:paraId="2BF184C4" w14:textId="77777777" w:rsidR="006E14B5" w:rsidRPr="004C1C6C" w:rsidRDefault="006E14B5" w:rsidP="00956D38">
            <w:pPr>
              <w:tabs>
                <w:tab w:val="left" w:pos="284"/>
              </w:tabs>
              <w:spacing w:before="0"/>
              <w:ind w:left="284" w:hanging="284"/>
              <w:rPr>
                <w:b/>
                <w:sz w:val="22"/>
                <w:szCs w:val="22"/>
                <w:lang w:eastAsia="zh-CN"/>
              </w:rPr>
            </w:pPr>
          </w:p>
        </w:tc>
      </w:tr>
      <w:tr w:rsidR="006E14B5" w:rsidRPr="004C1C6C" w14:paraId="391AE15B" w14:textId="77777777" w:rsidTr="00CC50C4">
        <w:trPr>
          <w:cantSplit/>
        </w:trPr>
        <w:tc>
          <w:tcPr>
            <w:tcW w:w="1268" w:type="dxa"/>
          </w:tcPr>
          <w:p w14:paraId="07FFCB78" w14:textId="77777777" w:rsidR="006E14B5" w:rsidRPr="004C1C6C" w:rsidRDefault="006E14B5" w:rsidP="00191798">
            <w:pPr>
              <w:spacing w:before="40" w:after="40"/>
              <w:rPr>
                <w:sz w:val="22"/>
                <w:szCs w:val="22"/>
                <w:lang w:eastAsia="zh-CN"/>
              </w:rPr>
            </w:pPr>
            <w:r w:rsidRPr="004C1C6C">
              <w:rPr>
                <w:rFonts w:hint="eastAsia"/>
                <w:sz w:val="22"/>
                <w:szCs w:val="22"/>
                <w:lang w:eastAsia="zh-CN"/>
              </w:rPr>
              <w:t>传真：</w:t>
            </w:r>
          </w:p>
        </w:tc>
        <w:tc>
          <w:tcPr>
            <w:tcW w:w="4161" w:type="dxa"/>
            <w:gridSpan w:val="2"/>
          </w:tcPr>
          <w:p w14:paraId="7B2D7FC0" w14:textId="77777777" w:rsidR="006E14B5" w:rsidRPr="004C1C6C" w:rsidRDefault="006E14B5" w:rsidP="00191798">
            <w:pPr>
              <w:tabs>
                <w:tab w:val="left" w:pos="4111"/>
              </w:tabs>
              <w:spacing w:before="40" w:after="40"/>
              <w:rPr>
                <w:rStyle w:val="Hyperlink"/>
                <w:sz w:val="22"/>
                <w:szCs w:val="22"/>
                <w:lang w:eastAsia="zh-CN"/>
              </w:rPr>
            </w:pPr>
            <w:r w:rsidRPr="004C1C6C">
              <w:rPr>
                <w:sz w:val="22"/>
                <w:szCs w:val="22"/>
                <w:lang w:eastAsia="zh-CN"/>
              </w:rPr>
              <w:t>+41 22 730 5853</w:t>
            </w:r>
          </w:p>
        </w:tc>
        <w:tc>
          <w:tcPr>
            <w:tcW w:w="4436" w:type="dxa"/>
            <w:vMerge/>
          </w:tcPr>
          <w:p w14:paraId="1B8ADBB1" w14:textId="77777777" w:rsidR="006E14B5" w:rsidRPr="004C1C6C" w:rsidRDefault="006E14B5" w:rsidP="00956D38">
            <w:pPr>
              <w:tabs>
                <w:tab w:val="left" w:pos="284"/>
              </w:tabs>
              <w:spacing w:before="0"/>
              <w:ind w:left="284" w:hanging="284"/>
              <w:rPr>
                <w:b/>
                <w:sz w:val="22"/>
                <w:szCs w:val="22"/>
                <w:lang w:eastAsia="zh-CN"/>
              </w:rPr>
            </w:pPr>
          </w:p>
        </w:tc>
      </w:tr>
      <w:tr w:rsidR="006E14B5" w:rsidRPr="004C1C6C" w14:paraId="27E1B28D" w14:textId="77777777" w:rsidTr="00CC50C4">
        <w:trPr>
          <w:cantSplit/>
        </w:trPr>
        <w:tc>
          <w:tcPr>
            <w:tcW w:w="1268" w:type="dxa"/>
          </w:tcPr>
          <w:p w14:paraId="5744218B" w14:textId="77777777" w:rsidR="006E14B5" w:rsidRPr="004C1C6C" w:rsidRDefault="006E14B5" w:rsidP="00191798">
            <w:pPr>
              <w:spacing w:before="40" w:after="40"/>
              <w:rPr>
                <w:sz w:val="22"/>
                <w:szCs w:val="22"/>
                <w:lang w:eastAsia="zh-CN"/>
              </w:rPr>
            </w:pPr>
            <w:r w:rsidRPr="004C1C6C">
              <w:rPr>
                <w:rFonts w:ascii="Calibri" w:hAnsi="Calibri" w:hint="eastAsia"/>
                <w:sz w:val="22"/>
                <w:szCs w:val="22"/>
                <w:lang w:eastAsia="zh-CN"/>
              </w:rPr>
              <w:t>电子邮件</w:t>
            </w:r>
            <w:r w:rsidRPr="004C1C6C">
              <w:rPr>
                <w:rFonts w:hint="eastAsia"/>
                <w:sz w:val="22"/>
                <w:szCs w:val="22"/>
                <w:lang w:eastAsia="zh-CN"/>
              </w:rPr>
              <w:t>：</w:t>
            </w:r>
          </w:p>
        </w:tc>
        <w:tc>
          <w:tcPr>
            <w:tcW w:w="4161" w:type="dxa"/>
            <w:gridSpan w:val="2"/>
          </w:tcPr>
          <w:p w14:paraId="6BC7C841" w14:textId="09B2980F" w:rsidR="006E14B5" w:rsidRPr="004C1C6C" w:rsidRDefault="005103F5" w:rsidP="00160A43">
            <w:pPr>
              <w:tabs>
                <w:tab w:val="left" w:pos="4111"/>
              </w:tabs>
              <w:spacing w:before="0"/>
              <w:rPr>
                <w:sz w:val="22"/>
                <w:szCs w:val="22"/>
                <w:lang w:eastAsia="zh-CN"/>
              </w:rPr>
            </w:pPr>
            <w:hyperlink r:id="rId9" w:history="1">
              <w:r w:rsidRPr="00EE3A88">
                <w:rPr>
                  <w:rStyle w:val="Hyperlink"/>
                  <w:sz w:val="22"/>
                  <w:szCs w:val="18"/>
                </w:rPr>
                <w:t>tsbfg</w:t>
              </w:r>
              <w:r w:rsidRPr="00EE3A88">
                <w:rPr>
                  <w:rStyle w:val="Hyperlink"/>
                  <w:rFonts w:hint="eastAsia"/>
                  <w:sz w:val="22"/>
                  <w:szCs w:val="18"/>
                  <w:lang w:eastAsia="zh-CN"/>
                </w:rPr>
                <w:t>eai</w:t>
              </w:r>
              <w:r w:rsidRPr="00EE3A88">
                <w:rPr>
                  <w:rStyle w:val="Hyperlink"/>
                  <w:sz w:val="22"/>
                  <w:szCs w:val="18"/>
                </w:rPr>
                <w:t>@itu.int</w:t>
              </w:r>
            </w:hyperlink>
          </w:p>
          <w:p w14:paraId="6A5A61FE" w14:textId="77777777" w:rsidR="006E14B5" w:rsidRPr="004C1C6C" w:rsidRDefault="006E14B5" w:rsidP="005C26FD">
            <w:pPr>
              <w:tabs>
                <w:tab w:val="left" w:pos="4111"/>
              </w:tabs>
              <w:spacing w:before="40"/>
              <w:rPr>
                <w:sz w:val="22"/>
                <w:szCs w:val="22"/>
                <w:lang w:eastAsia="zh-CN"/>
              </w:rPr>
            </w:pPr>
          </w:p>
        </w:tc>
        <w:tc>
          <w:tcPr>
            <w:tcW w:w="4436" w:type="dxa"/>
            <w:vMerge/>
          </w:tcPr>
          <w:p w14:paraId="286E3B32" w14:textId="77777777" w:rsidR="006E14B5" w:rsidRPr="004C1C6C" w:rsidRDefault="006E14B5" w:rsidP="00956D38">
            <w:pPr>
              <w:tabs>
                <w:tab w:val="clear" w:pos="794"/>
                <w:tab w:val="clear" w:pos="1191"/>
                <w:tab w:val="clear" w:pos="1588"/>
                <w:tab w:val="clear" w:pos="1985"/>
                <w:tab w:val="left" w:pos="284"/>
              </w:tabs>
              <w:spacing w:before="0"/>
              <w:ind w:left="284" w:hanging="284"/>
              <w:rPr>
                <w:sz w:val="22"/>
                <w:szCs w:val="22"/>
                <w:lang w:eastAsia="zh-CN"/>
              </w:rPr>
            </w:pPr>
          </w:p>
        </w:tc>
      </w:tr>
      <w:tr w:rsidR="00720F32" w:rsidRPr="004C1C6C" w14:paraId="70F45D40" w14:textId="77777777" w:rsidTr="00CC50C4">
        <w:trPr>
          <w:cantSplit/>
        </w:trPr>
        <w:tc>
          <w:tcPr>
            <w:tcW w:w="1268" w:type="dxa"/>
          </w:tcPr>
          <w:p w14:paraId="6DD381C7" w14:textId="77777777" w:rsidR="00720F32" w:rsidRPr="004C1C6C" w:rsidRDefault="00720F32" w:rsidP="0014089B">
            <w:pPr>
              <w:spacing w:after="40"/>
              <w:rPr>
                <w:b/>
                <w:bCs/>
                <w:sz w:val="22"/>
                <w:szCs w:val="22"/>
                <w:lang w:eastAsia="zh-CN"/>
              </w:rPr>
            </w:pPr>
            <w:r w:rsidRPr="004C1C6C">
              <w:rPr>
                <w:rFonts w:hint="eastAsia"/>
                <w:b/>
                <w:bCs/>
                <w:sz w:val="22"/>
                <w:szCs w:val="22"/>
                <w:lang w:eastAsia="zh-CN"/>
              </w:rPr>
              <w:t>事由：</w:t>
            </w:r>
          </w:p>
        </w:tc>
        <w:tc>
          <w:tcPr>
            <w:tcW w:w="8597" w:type="dxa"/>
            <w:gridSpan w:val="3"/>
          </w:tcPr>
          <w:p w14:paraId="66269378" w14:textId="5C3A4C1D" w:rsidR="00720F32" w:rsidRPr="00855193" w:rsidRDefault="00C90407" w:rsidP="00DB6452">
            <w:pPr>
              <w:tabs>
                <w:tab w:val="left" w:pos="4111"/>
              </w:tabs>
              <w:spacing w:after="120"/>
              <w:rPr>
                <w:b/>
                <w:sz w:val="22"/>
                <w:szCs w:val="22"/>
                <w:lang w:eastAsia="zh-CN"/>
              </w:rPr>
            </w:pPr>
            <w:r w:rsidRPr="00855193">
              <w:rPr>
                <w:b/>
                <w:bCs/>
                <w:color w:val="000000"/>
                <w:sz w:val="22"/>
                <w:szCs w:val="22"/>
                <w:lang w:val="zh-CN" w:eastAsia="zh-CN"/>
              </w:rPr>
              <w:t>ITU-T</w:t>
            </w:r>
            <w:r w:rsidRPr="00855193">
              <w:rPr>
                <w:b/>
                <w:bCs/>
                <w:color w:val="000000"/>
                <w:sz w:val="22"/>
                <w:szCs w:val="22"/>
                <w:lang w:val="zh-CN" w:eastAsia="zh-CN"/>
              </w:rPr>
              <w:t>多媒体</w:t>
            </w:r>
            <w:proofErr w:type="gramStart"/>
            <w:r w:rsidRPr="00855193">
              <w:rPr>
                <w:b/>
                <w:bCs/>
                <w:color w:val="000000"/>
                <w:sz w:val="22"/>
                <w:szCs w:val="22"/>
                <w:lang w:val="zh-CN" w:eastAsia="zh-CN"/>
              </w:rPr>
              <w:t>技术具身智能</w:t>
            </w:r>
            <w:proofErr w:type="gramEnd"/>
            <w:r w:rsidRPr="00855193">
              <w:rPr>
                <w:b/>
                <w:bCs/>
                <w:color w:val="000000"/>
                <w:sz w:val="22"/>
                <w:szCs w:val="22"/>
                <w:lang w:val="zh-CN" w:eastAsia="zh-CN"/>
              </w:rPr>
              <w:t>焦点组（</w:t>
            </w:r>
            <w:r w:rsidRPr="00855193">
              <w:rPr>
                <w:b/>
                <w:bCs/>
                <w:color w:val="000000"/>
                <w:sz w:val="22"/>
                <w:szCs w:val="22"/>
                <w:lang w:val="zh-CN" w:eastAsia="zh-CN"/>
              </w:rPr>
              <w:t>FG-EAI</w:t>
            </w:r>
            <w:r w:rsidRPr="00855193">
              <w:rPr>
                <w:b/>
                <w:bCs/>
                <w:color w:val="000000"/>
                <w:sz w:val="22"/>
                <w:szCs w:val="22"/>
                <w:lang w:val="zh-CN" w:eastAsia="zh-CN"/>
              </w:rPr>
              <w:t>）第二次会议</w:t>
            </w:r>
            <w:r w:rsidR="00966878" w:rsidRPr="00855193">
              <w:rPr>
                <w:b/>
                <w:bCs/>
                <w:color w:val="000000"/>
                <w:sz w:val="22"/>
                <w:szCs w:val="22"/>
                <w:lang w:val="en-US" w:eastAsia="zh-CN"/>
              </w:rPr>
              <w:br/>
            </w:r>
            <w:r w:rsidRPr="00855193">
              <w:rPr>
                <w:b/>
                <w:bCs/>
                <w:color w:val="000000"/>
                <w:sz w:val="22"/>
                <w:szCs w:val="22"/>
                <w:lang w:val="zh-CN" w:eastAsia="zh-CN"/>
              </w:rPr>
              <w:t>（</w:t>
            </w:r>
            <w:r w:rsidRPr="00855193">
              <w:rPr>
                <w:b/>
                <w:bCs/>
                <w:color w:val="000000"/>
                <w:sz w:val="22"/>
                <w:szCs w:val="22"/>
                <w:lang w:val="zh-CN" w:eastAsia="zh-CN"/>
              </w:rPr>
              <w:t>2026</w:t>
            </w:r>
            <w:r w:rsidRPr="00855193">
              <w:rPr>
                <w:b/>
                <w:bCs/>
                <w:color w:val="000000"/>
                <w:sz w:val="22"/>
                <w:szCs w:val="22"/>
                <w:lang w:val="zh-CN" w:eastAsia="zh-CN"/>
              </w:rPr>
              <w:t>年</w:t>
            </w:r>
            <w:r w:rsidRPr="00855193">
              <w:rPr>
                <w:b/>
                <w:bCs/>
                <w:color w:val="000000"/>
                <w:sz w:val="22"/>
                <w:szCs w:val="22"/>
                <w:lang w:val="zh-CN" w:eastAsia="zh-CN"/>
              </w:rPr>
              <w:t>7</w:t>
            </w:r>
            <w:r w:rsidRPr="00855193">
              <w:rPr>
                <w:b/>
                <w:bCs/>
                <w:color w:val="000000"/>
                <w:sz w:val="22"/>
                <w:szCs w:val="22"/>
                <w:lang w:val="zh-CN" w:eastAsia="zh-CN"/>
              </w:rPr>
              <w:t>月</w:t>
            </w:r>
            <w:r w:rsidRPr="00855193">
              <w:rPr>
                <w:b/>
                <w:bCs/>
                <w:color w:val="000000"/>
                <w:sz w:val="22"/>
                <w:szCs w:val="22"/>
                <w:lang w:val="zh-CN" w:eastAsia="zh-CN"/>
              </w:rPr>
              <w:t>11</w:t>
            </w:r>
            <w:r w:rsidRPr="00855193">
              <w:rPr>
                <w:b/>
                <w:bCs/>
                <w:color w:val="000000"/>
                <w:sz w:val="22"/>
                <w:szCs w:val="22"/>
                <w:lang w:val="zh-CN" w:eastAsia="zh-CN"/>
              </w:rPr>
              <w:t>日，日内瓦）</w:t>
            </w:r>
          </w:p>
        </w:tc>
      </w:tr>
    </w:tbl>
    <w:p w14:paraId="44801F23" w14:textId="77777777" w:rsidR="0063445E" w:rsidRPr="00966878" w:rsidRDefault="0063445E" w:rsidP="007F2D5C">
      <w:pPr>
        <w:spacing w:before="240"/>
        <w:rPr>
          <w:sz w:val="22"/>
          <w:szCs w:val="22"/>
          <w:lang w:eastAsia="zh-CN"/>
        </w:rPr>
      </w:pPr>
      <w:bookmarkStart w:id="1" w:name="StartTyping_E"/>
      <w:bookmarkEnd w:id="1"/>
      <w:r w:rsidRPr="00966878">
        <w:rPr>
          <w:rFonts w:hint="eastAsia"/>
          <w:sz w:val="22"/>
          <w:szCs w:val="22"/>
          <w:lang w:eastAsia="zh-CN"/>
        </w:rPr>
        <w:t>尊敬的先生</w:t>
      </w:r>
      <w:r w:rsidRPr="00966878">
        <w:rPr>
          <w:rFonts w:hint="eastAsia"/>
          <w:sz w:val="22"/>
          <w:szCs w:val="22"/>
          <w:lang w:eastAsia="zh-CN"/>
        </w:rPr>
        <w:t>/</w:t>
      </w:r>
      <w:r w:rsidRPr="00966878">
        <w:rPr>
          <w:rFonts w:hint="eastAsia"/>
          <w:sz w:val="22"/>
          <w:szCs w:val="22"/>
          <w:lang w:eastAsia="zh-CN"/>
        </w:rPr>
        <w:t>女士：</w:t>
      </w:r>
    </w:p>
    <w:p w14:paraId="09405498" w14:textId="711695D0" w:rsidR="00C90407" w:rsidRPr="00966878" w:rsidRDefault="000C43BC" w:rsidP="000C43BC">
      <w:pPr>
        <w:rPr>
          <w:sz w:val="22"/>
          <w:szCs w:val="22"/>
          <w:lang w:val="zh-CN" w:eastAsia="zh-CN"/>
        </w:rPr>
      </w:pPr>
      <w:r w:rsidRPr="00966878">
        <w:rPr>
          <w:sz w:val="22"/>
          <w:szCs w:val="22"/>
          <w:lang w:val="zh-CN" w:eastAsia="zh-CN"/>
        </w:rPr>
        <w:t>1</w:t>
      </w:r>
      <w:r w:rsidRPr="00966878">
        <w:rPr>
          <w:sz w:val="22"/>
          <w:szCs w:val="22"/>
          <w:lang w:val="zh-CN" w:eastAsia="zh-CN"/>
        </w:rPr>
        <w:tab/>
      </w:r>
      <w:r w:rsidR="00C90407" w:rsidRPr="00966878">
        <w:rPr>
          <w:sz w:val="22"/>
          <w:szCs w:val="22"/>
          <w:lang w:val="zh-CN" w:eastAsia="zh-CN"/>
        </w:rPr>
        <w:t>我高兴地邀请您参加</w:t>
      </w:r>
      <w:r w:rsidR="00C90407" w:rsidRPr="00966878">
        <w:rPr>
          <w:b/>
          <w:bCs/>
          <w:sz w:val="22"/>
          <w:szCs w:val="22"/>
          <w:lang w:val="zh-CN" w:eastAsia="zh-CN"/>
        </w:rPr>
        <w:t>ITU-T</w:t>
      </w:r>
      <w:r w:rsidR="00C90407" w:rsidRPr="00966878">
        <w:rPr>
          <w:b/>
          <w:bCs/>
          <w:sz w:val="22"/>
          <w:szCs w:val="22"/>
          <w:lang w:val="zh-CN" w:eastAsia="zh-CN"/>
        </w:rPr>
        <w:t>多媒体</w:t>
      </w:r>
      <w:proofErr w:type="gramStart"/>
      <w:r w:rsidR="00C90407" w:rsidRPr="00966878">
        <w:rPr>
          <w:b/>
          <w:bCs/>
          <w:sz w:val="22"/>
          <w:szCs w:val="22"/>
          <w:lang w:val="zh-CN" w:eastAsia="zh-CN"/>
        </w:rPr>
        <w:t>技术具身智能</w:t>
      </w:r>
      <w:proofErr w:type="gramEnd"/>
      <w:r w:rsidR="00C90407" w:rsidRPr="00966878">
        <w:rPr>
          <w:b/>
          <w:bCs/>
          <w:sz w:val="22"/>
          <w:szCs w:val="22"/>
          <w:lang w:val="zh-CN" w:eastAsia="zh-CN"/>
        </w:rPr>
        <w:t>焦点组</w:t>
      </w:r>
      <w:r w:rsidR="00C90407" w:rsidRPr="00966878">
        <w:rPr>
          <w:sz w:val="22"/>
          <w:szCs w:val="22"/>
          <w:lang w:val="zh-CN" w:eastAsia="zh-CN"/>
        </w:rPr>
        <w:t>（</w:t>
      </w:r>
      <w:hyperlink r:id="rId10" w:history="1">
        <w:r w:rsidR="00503F44" w:rsidRPr="00966878">
          <w:rPr>
            <w:rStyle w:val="Hyperlink"/>
            <w:rFonts w:cs="Calibri"/>
            <w:b/>
            <w:bCs/>
            <w:sz w:val="22"/>
            <w:szCs w:val="22"/>
            <w:lang w:eastAsia="zh-CN"/>
          </w:rPr>
          <w:t>FG-EAI</w:t>
        </w:r>
      </w:hyperlink>
      <w:r w:rsidR="00C90407" w:rsidRPr="00966878">
        <w:rPr>
          <w:sz w:val="22"/>
          <w:szCs w:val="22"/>
          <w:lang w:val="zh-CN" w:eastAsia="zh-CN"/>
        </w:rPr>
        <w:t>）第二次会议，该会议定于</w:t>
      </w:r>
      <w:r w:rsidR="00C90407" w:rsidRPr="00966878">
        <w:rPr>
          <w:b/>
          <w:bCs/>
          <w:sz w:val="22"/>
          <w:szCs w:val="22"/>
          <w:lang w:val="zh-CN" w:eastAsia="zh-CN"/>
        </w:rPr>
        <w:t>2026</w:t>
      </w:r>
      <w:r w:rsidR="00C90407" w:rsidRPr="00966878">
        <w:rPr>
          <w:b/>
          <w:bCs/>
          <w:sz w:val="22"/>
          <w:szCs w:val="22"/>
          <w:lang w:val="zh-CN" w:eastAsia="zh-CN"/>
        </w:rPr>
        <w:t>年</w:t>
      </w:r>
      <w:r w:rsidR="00C90407" w:rsidRPr="00966878">
        <w:rPr>
          <w:b/>
          <w:bCs/>
          <w:sz w:val="22"/>
          <w:szCs w:val="22"/>
          <w:lang w:val="zh-CN" w:eastAsia="zh-CN"/>
        </w:rPr>
        <w:t>7</w:t>
      </w:r>
      <w:r w:rsidR="00C90407" w:rsidRPr="00966878">
        <w:rPr>
          <w:b/>
          <w:bCs/>
          <w:sz w:val="22"/>
          <w:szCs w:val="22"/>
          <w:lang w:val="zh-CN" w:eastAsia="zh-CN"/>
        </w:rPr>
        <w:t>月</w:t>
      </w:r>
      <w:r w:rsidR="00C90407" w:rsidRPr="00966878">
        <w:rPr>
          <w:b/>
          <w:bCs/>
          <w:sz w:val="22"/>
          <w:szCs w:val="22"/>
          <w:lang w:val="zh-CN" w:eastAsia="zh-CN"/>
        </w:rPr>
        <w:t>11</w:t>
      </w:r>
      <w:r w:rsidR="00C90407" w:rsidRPr="00966878">
        <w:rPr>
          <w:b/>
          <w:bCs/>
          <w:sz w:val="22"/>
          <w:szCs w:val="22"/>
          <w:lang w:val="zh-CN" w:eastAsia="zh-CN"/>
        </w:rPr>
        <w:t>日（星期六）</w:t>
      </w:r>
      <w:r w:rsidR="00C90407" w:rsidRPr="00966878">
        <w:rPr>
          <w:sz w:val="22"/>
          <w:szCs w:val="22"/>
          <w:lang w:val="zh-CN" w:eastAsia="zh-CN"/>
        </w:rPr>
        <w:t>在瑞士日内瓦国际电联总部召开，会议形式为实体会议，可远程参会</w:t>
      </w:r>
      <w:r w:rsidRPr="00966878">
        <w:rPr>
          <w:sz w:val="22"/>
          <w:szCs w:val="22"/>
          <w:lang w:val="zh-CN" w:eastAsia="zh-CN"/>
        </w:rPr>
        <w:t>。</w:t>
      </w:r>
    </w:p>
    <w:p w14:paraId="03FA02E5" w14:textId="1F94ACF6" w:rsidR="00C90407" w:rsidRPr="00966878" w:rsidRDefault="00C90407" w:rsidP="00966878">
      <w:pPr>
        <w:ind w:firstLineChars="200" w:firstLine="440"/>
        <w:rPr>
          <w:rFonts w:cs="Calibri"/>
          <w:sz w:val="22"/>
          <w:szCs w:val="22"/>
          <w:lang w:eastAsia="zh-CN"/>
        </w:rPr>
      </w:pPr>
      <w:r w:rsidRPr="00966878">
        <w:rPr>
          <w:sz w:val="22"/>
          <w:szCs w:val="22"/>
          <w:lang w:val="zh-CN" w:eastAsia="zh-CN"/>
        </w:rPr>
        <w:t>本次</w:t>
      </w:r>
      <w:r w:rsidRPr="00966878">
        <w:rPr>
          <w:sz w:val="22"/>
          <w:szCs w:val="22"/>
          <w:lang w:val="zh-CN" w:eastAsia="zh-CN"/>
        </w:rPr>
        <w:t>FG-EAI</w:t>
      </w:r>
      <w:r w:rsidRPr="00966878">
        <w:rPr>
          <w:sz w:val="22"/>
          <w:szCs w:val="22"/>
          <w:lang w:val="zh-CN" w:eastAsia="zh-CN"/>
        </w:rPr>
        <w:t>会议将在</w:t>
      </w:r>
      <w:hyperlink r:id="rId11" w:history="1">
        <w:r w:rsidRPr="00966878">
          <w:rPr>
            <w:rStyle w:val="Hyperlink"/>
            <w:sz w:val="22"/>
            <w:szCs w:val="22"/>
            <w:lang w:val="zh-CN" w:eastAsia="zh-CN"/>
          </w:rPr>
          <w:t>ITU-T</w:t>
        </w:r>
        <w:r w:rsidRPr="00966878">
          <w:rPr>
            <w:rStyle w:val="Hyperlink"/>
            <w:sz w:val="22"/>
            <w:szCs w:val="22"/>
            <w:lang w:val="zh-CN" w:eastAsia="zh-CN"/>
          </w:rPr>
          <w:t>第</w:t>
        </w:r>
        <w:r w:rsidRPr="00966878">
          <w:rPr>
            <w:rStyle w:val="Hyperlink"/>
            <w:sz w:val="22"/>
            <w:szCs w:val="22"/>
            <w:lang w:val="zh-CN" w:eastAsia="zh-CN"/>
          </w:rPr>
          <w:t>2</w:t>
        </w:r>
        <w:r w:rsidRPr="00966878">
          <w:rPr>
            <w:rStyle w:val="Hyperlink"/>
            <w:sz w:val="22"/>
            <w:szCs w:val="22"/>
            <w:lang w:val="zh-CN" w:eastAsia="zh-CN"/>
          </w:rPr>
          <w:t>1</w:t>
        </w:r>
        <w:r w:rsidRPr="00966878">
          <w:rPr>
            <w:rStyle w:val="Hyperlink"/>
            <w:sz w:val="22"/>
            <w:szCs w:val="22"/>
            <w:lang w:val="zh-CN" w:eastAsia="zh-CN"/>
          </w:rPr>
          <w:t>研究组</w:t>
        </w:r>
      </w:hyperlink>
      <w:r w:rsidRPr="00966878">
        <w:rPr>
          <w:sz w:val="22"/>
          <w:szCs w:val="22"/>
          <w:lang w:val="zh-CN" w:eastAsia="zh-CN"/>
        </w:rPr>
        <w:t>会议（</w:t>
      </w:r>
      <w:r w:rsidRPr="00966878">
        <w:rPr>
          <w:sz w:val="22"/>
          <w:szCs w:val="22"/>
          <w:lang w:val="zh-CN" w:eastAsia="zh-CN"/>
        </w:rPr>
        <w:t>2026</w:t>
      </w:r>
      <w:r w:rsidRPr="00966878">
        <w:rPr>
          <w:sz w:val="22"/>
          <w:szCs w:val="22"/>
          <w:lang w:val="zh-CN" w:eastAsia="zh-CN"/>
        </w:rPr>
        <w:t>年</w:t>
      </w:r>
      <w:r w:rsidRPr="00966878">
        <w:rPr>
          <w:sz w:val="22"/>
          <w:szCs w:val="22"/>
          <w:lang w:val="zh-CN" w:eastAsia="zh-CN"/>
        </w:rPr>
        <w:t>7</w:t>
      </w:r>
      <w:r w:rsidRPr="00966878">
        <w:rPr>
          <w:sz w:val="22"/>
          <w:szCs w:val="22"/>
          <w:lang w:val="zh-CN" w:eastAsia="zh-CN"/>
        </w:rPr>
        <w:t>月</w:t>
      </w:r>
      <w:r w:rsidRPr="00966878">
        <w:rPr>
          <w:sz w:val="22"/>
          <w:szCs w:val="22"/>
          <w:lang w:val="zh-CN" w:eastAsia="zh-CN"/>
        </w:rPr>
        <w:t>6</w:t>
      </w:r>
      <w:r w:rsidRPr="00966878">
        <w:rPr>
          <w:sz w:val="22"/>
          <w:szCs w:val="22"/>
          <w:lang w:val="zh-CN" w:eastAsia="zh-CN"/>
        </w:rPr>
        <w:t>日至</w:t>
      </w:r>
      <w:r w:rsidRPr="00966878">
        <w:rPr>
          <w:sz w:val="22"/>
          <w:szCs w:val="22"/>
          <w:lang w:val="zh-CN" w:eastAsia="zh-CN"/>
        </w:rPr>
        <w:t>17</w:t>
      </w:r>
      <w:r w:rsidRPr="00966878">
        <w:rPr>
          <w:sz w:val="22"/>
          <w:szCs w:val="22"/>
          <w:lang w:val="zh-CN" w:eastAsia="zh-CN"/>
        </w:rPr>
        <w:t>日，见</w:t>
      </w:r>
      <w:hyperlink r:id="rId12" w:history="1">
        <w:r w:rsidRPr="00966878">
          <w:rPr>
            <w:rStyle w:val="Hyperlink"/>
            <w:sz w:val="22"/>
            <w:szCs w:val="22"/>
            <w:lang w:val="zh-CN" w:eastAsia="zh-CN"/>
          </w:rPr>
          <w:t>电信标准化局第</w:t>
        </w:r>
        <w:r w:rsidRPr="00966878">
          <w:rPr>
            <w:rStyle w:val="Hyperlink"/>
            <w:sz w:val="22"/>
            <w:szCs w:val="22"/>
            <w:lang w:val="zh-CN" w:eastAsia="zh-CN"/>
          </w:rPr>
          <w:t>6/21</w:t>
        </w:r>
        <w:r w:rsidRPr="00966878">
          <w:rPr>
            <w:rStyle w:val="Hyperlink"/>
            <w:sz w:val="22"/>
            <w:szCs w:val="22"/>
            <w:lang w:val="zh-CN" w:eastAsia="zh-CN"/>
          </w:rPr>
          <w:t>号集体函</w:t>
        </w:r>
      </w:hyperlink>
      <w:r w:rsidRPr="00966878">
        <w:rPr>
          <w:sz w:val="22"/>
          <w:szCs w:val="22"/>
          <w:lang w:val="zh-CN" w:eastAsia="zh-CN"/>
        </w:rPr>
        <w:t>）期间举行，并与</w:t>
      </w:r>
      <w:r w:rsidRPr="00966878">
        <w:rPr>
          <w:sz w:val="22"/>
          <w:szCs w:val="22"/>
          <w:lang w:val="zh-CN" w:eastAsia="zh-CN"/>
        </w:rPr>
        <w:t>2026</w:t>
      </w:r>
      <w:r w:rsidRPr="00966878">
        <w:rPr>
          <w:sz w:val="22"/>
          <w:szCs w:val="22"/>
          <w:lang w:val="zh-CN" w:eastAsia="zh-CN"/>
        </w:rPr>
        <w:t>年</w:t>
      </w:r>
      <w:r w:rsidRPr="00966878">
        <w:rPr>
          <w:sz w:val="22"/>
          <w:szCs w:val="22"/>
          <w:lang w:val="zh-CN" w:eastAsia="zh-CN"/>
        </w:rPr>
        <w:t>7</w:t>
      </w:r>
      <w:r w:rsidRPr="00966878">
        <w:rPr>
          <w:sz w:val="22"/>
          <w:szCs w:val="22"/>
          <w:lang w:val="zh-CN" w:eastAsia="zh-CN"/>
        </w:rPr>
        <w:t>月</w:t>
      </w:r>
      <w:r w:rsidRPr="00966878">
        <w:rPr>
          <w:sz w:val="22"/>
          <w:szCs w:val="22"/>
          <w:lang w:val="zh-CN" w:eastAsia="zh-CN"/>
        </w:rPr>
        <w:t>7</w:t>
      </w:r>
      <w:r w:rsidRPr="00966878">
        <w:rPr>
          <w:sz w:val="22"/>
          <w:szCs w:val="22"/>
          <w:lang w:val="zh-CN" w:eastAsia="zh-CN"/>
        </w:rPr>
        <w:t>日至</w:t>
      </w:r>
      <w:r w:rsidRPr="00966878">
        <w:rPr>
          <w:sz w:val="22"/>
          <w:szCs w:val="22"/>
          <w:lang w:val="zh-CN" w:eastAsia="zh-CN"/>
        </w:rPr>
        <w:t>10</w:t>
      </w:r>
      <w:r w:rsidRPr="00966878">
        <w:rPr>
          <w:sz w:val="22"/>
          <w:szCs w:val="22"/>
          <w:lang w:val="zh-CN" w:eastAsia="zh-CN"/>
        </w:rPr>
        <w:t>日在瑞士日内瓦</w:t>
      </w:r>
      <w:r w:rsidRPr="00966878">
        <w:rPr>
          <w:sz w:val="22"/>
          <w:szCs w:val="22"/>
          <w:lang w:val="zh-CN" w:eastAsia="zh-CN"/>
        </w:rPr>
        <w:t>Palexpo</w:t>
      </w:r>
      <w:r w:rsidRPr="00966878">
        <w:rPr>
          <w:sz w:val="22"/>
          <w:szCs w:val="22"/>
          <w:lang w:val="zh-CN" w:eastAsia="zh-CN"/>
        </w:rPr>
        <w:t>举办的</w:t>
      </w:r>
      <w:hyperlink r:id="rId13" w:history="1">
        <w:r w:rsidRPr="00966878">
          <w:rPr>
            <w:rStyle w:val="Hyperlink"/>
            <w:sz w:val="22"/>
            <w:szCs w:val="22"/>
            <w:lang w:val="zh-CN" w:eastAsia="zh-CN"/>
          </w:rPr>
          <w:t>人工智能</w:t>
        </w:r>
        <w:r w:rsidR="00503F44" w:rsidRPr="00966878">
          <w:rPr>
            <w:rStyle w:val="Hyperlink"/>
            <w:sz w:val="22"/>
            <w:szCs w:val="22"/>
            <w:lang w:val="zh-CN" w:eastAsia="zh-CN"/>
          </w:rPr>
          <w:t>向善</w:t>
        </w:r>
        <w:r w:rsidRPr="00966878">
          <w:rPr>
            <w:rStyle w:val="Hyperlink"/>
            <w:sz w:val="22"/>
            <w:szCs w:val="22"/>
            <w:lang w:val="zh-CN" w:eastAsia="zh-CN"/>
          </w:rPr>
          <w:t>全球峰会</w:t>
        </w:r>
      </w:hyperlink>
      <w:r w:rsidRPr="00966878">
        <w:rPr>
          <w:sz w:val="22"/>
          <w:szCs w:val="22"/>
          <w:lang w:val="zh-CN" w:eastAsia="zh-CN"/>
        </w:rPr>
        <w:t>相继举行。作为人工智能</w:t>
      </w:r>
      <w:r w:rsidR="00503F44" w:rsidRPr="00966878">
        <w:rPr>
          <w:rFonts w:hint="eastAsia"/>
          <w:sz w:val="22"/>
          <w:szCs w:val="22"/>
          <w:lang w:val="zh-CN" w:eastAsia="zh-CN"/>
        </w:rPr>
        <w:t>向善</w:t>
      </w:r>
      <w:r w:rsidRPr="00966878">
        <w:rPr>
          <w:sz w:val="22"/>
          <w:szCs w:val="22"/>
          <w:lang w:val="zh-CN" w:eastAsia="zh-CN"/>
        </w:rPr>
        <w:t>全球峰会框架的一部分，还计划举办一次</w:t>
      </w:r>
      <w:hyperlink r:id="rId14" w:history="1">
        <w:proofErr w:type="gramStart"/>
        <w:r w:rsidRPr="00966878">
          <w:rPr>
            <w:rStyle w:val="Hyperlink"/>
            <w:b/>
            <w:bCs/>
            <w:sz w:val="22"/>
            <w:szCs w:val="22"/>
            <w:lang w:val="zh-CN" w:eastAsia="zh-CN"/>
          </w:rPr>
          <w:t>具身智能</w:t>
        </w:r>
        <w:proofErr w:type="gramEnd"/>
        <w:r w:rsidRPr="00966878">
          <w:rPr>
            <w:rStyle w:val="Hyperlink"/>
            <w:sz w:val="22"/>
            <w:szCs w:val="22"/>
            <w:lang w:val="zh-CN" w:eastAsia="zh-CN"/>
          </w:rPr>
          <w:t>讲习班</w:t>
        </w:r>
      </w:hyperlink>
      <w:r w:rsidRPr="00966878">
        <w:rPr>
          <w:sz w:val="22"/>
          <w:szCs w:val="22"/>
          <w:lang w:val="zh-CN" w:eastAsia="zh-CN"/>
        </w:rPr>
        <w:t>。</w:t>
      </w:r>
      <w:hyperlink r:id="rId15" w:history="1"/>
      <w:hyperlink r:id="rId16" w:history="1"/>
      <w:hyperlink r:id="rId17" w:history="1"/>
      <w:hyperlink r:id="rId18" w:history="1"/>
    </w:p>
    <w:p w14:paraId="294DBD18" w14:textId="2D271F63" w:rsidR="00C90407" w:rsidRPr="00966878" w:rsidRDefault="00C90407" w:rsidP="00C90407">
      <w:pPr>
        <w:rPr>
          <w:rFonts w:cs="Calibri"/>
          <w:sz w:val="22"/>
          <w:szCs w:val="22"/>
          <w:lang w:eastAsia="zh-CN"/>
        </w:rPr>
      </w:pPr>
      <w:r w:rsidRPr="00966878">
        <w:rPr>
          <w:b/>
          <w:bCs/>
          <w:sz w:val="22"/>
          <w:szCs w:val="22"/>
          <w:lang w:val="zh-CN" w:eastAsia="zh-CN"/>
        </w:rPr>
        <w:t>背景与目标</w:t>
      </w:r>
      <w:r w:rsidRPr="00966878">
        <w:rPr>
          <w:sz w:val="22"/>
          <w:szCs w:val="22"/>
          <w:lang w:val="zh-CN" w:eastAsia="zh-CN"/>
        </w:rPr>
        <w:t>：</w:t>
      </w:r>
      <w:r w:rsidRPr="00966878">
        <w:rPr>
          <w:sz w:val="22"/>
          <w:szCs w:val="22"/>
          <w:lang w:val="zh-CN" w:eastAsia="zh-CN"/>
        </w:rPr>
        <w:t>FG-EAI</w:t>
      </w:r>
      <w:r w:rsidRPr="00966878">
        <w:rPr>
          <w:sz w:val="22"/>
          <w:szCs w:val="22"/>
          <w:lang w:val="zh-CN" w:eastAsia="zh-CN"/>
        </w:rPr>
        <w:t>第一次电子会议（</w:t>
      </w:r>
      <w:r w:rsidRPr="00966878">
        <w:rPr>
          <w:sz w:val="22"/>
          <w:szCs w:val="22"/>
          <w:lang w:val="zh-CN" w:eastAsia="zh-CN"/>
        </w:rPr>
        <w:t>2026</w:t>
      </w:r>
      <w:r w:rsidRPr="00966878">
        <w:rPr>
          <w:sz w:val="22"/>
          <w:szCs w:val="22"/>
          <w:lang w:val="zh-CN" w:eastAsia="zh-CN"/>
        </w:rPr>
        <w:t>年</w:t>
      </w:r>
      <w:r w:rsidRPr="00966878">
        <w:rPr>
          <w:sz w:val="22"/>
          <w:szCs w:val="22"/>
          <w:lang w:val="zh-CN" w:eastAsia="zh-CN"/>
        </w:rPr>
        <w:t>5</w:t>
      </w:r>
      <w:r w:rsidRPr="00966878">
        <w:rPr>
          <w:sz w:val="22"/>
          <w:szCs w:val="22"/>
          <w:lang w:val="zh-CN" w:eastAsia="zh-CN"/>
        </w:rPr>
        <w:t>月</w:t>
      </w:r>
      <w:r w:rsidRPr="00966878">
        <w:rPr>
          <w:sz w:val="22"/>
          <w:szCs w:val="22"/>
          <w:lang w:val="zh-CN" w:eastAsia="zh-CN"/>
        </w:rPr>
        <w:t>6-7</w:t>
      </w:r>
      <w:r w:rsidRPr="00966878">
        <w:rPr>
          <w:sz w:val="22"/>
          <w:szCs w:val="22"/>
          <w:lang w:val="zh-CN" w:eastAsia="zh-CN"/>
        </w:rPr>
        <w:t>日）商定了</w:t>
      </w:r>
      <w:hyperlink r:id="rId19" w:history="1">
        <w:r w:rsidR="00503F44" w:rsidRPr="00966878">
          <w:rPr>
            <w:rStyle w:val="Hyperlink"/>
            <w:rFonts w:cs="Calibri"/>
            <w:sz w:val="22"/>
            <w:szCs w:val="22"/>
            <w:lang w:eastAsia="zh-CN"/>
          </w:rPr>
          <w:t>FG-EAI-O-001</w:t>
        </w:r>
      </w:hyperlink>
      <w:r w:rsidRPr="00966878">
        <w:rPr>
          <w:sz w:val="22"/>
          <w:szCs w:val="22"/>
          <w:lang w:val="zh-CN" w:eastAsia="zh-CN"/>
        </w:rPr>
        <w:t>号文件中的</w:t>
      </w:r>
      <w:hyperlink r:id="rId20" w:history="1">
        <w:r w:rsidRPr="00966878">
          <w:rPr>
            <w:rStyle w:val="Hyperlink"/>
            <w:sz w:val="22"/>
            <w:szCs w:val="22"/>
            <w:lang w:val="zh-CN" w:eastAsia="zh-CN"/>
          </w:rPr>
          <w:t>工作组结构</w:t>
        </w:r>
      </w:hyperlink>
      <w:r w:rsidRPr="00966878">
        <w:rPr>
          <w:sz w:val="22"/>
          <w:szCs w:val="22"/>
          <w:lang w:val="zh-CN" w:eastAsia="zh-CN"/>
        </w:rPr>
        <w:t>。提交第二次会议的文稿应根据该工作结构提交，旨在启动有关新工作项目（技术报告和</w:t>
      </w:r>
      <w:r w:rsidRPr="00966878">
        <w:rPr>
          <w:sz w:val="22"/>
          <w:szCs w:val="22"/>
          <w:lang w:val="zh-CN" w:eastAsia="zh-CN"/>
        </w:rPr>
        <w:t>/</w:t>
      </w:r>
      <w:r w:rsidRPr="00966878">
        <w:rPr>
          <w:sz w:val="22"/>
          <w:szCs w:val="22"/>
          <w:lang w:val="zh-CN" w:eastAsia="zh-CN"/>
        </w:rPr>
        <w:t>或技术规范）的研究。请注意，已为此目的开发了</w:t>
      </w:r>
      <w:hyperlink r:id="rId21" w:history="1">
        <w:r w:rsidRPr="00966878">
          <w:rPr>
            <w:rStyle w:val="Hyperlink"/>
            <w:sz w:val="22"/>
            <w:szCs w:val="22"/>
            <w:lang w:val="zh-CN" w:eastAsia="zh-CN"/>
          </w:rPr>
          <w:t>理由模板</w:t>
        </w:r>
      </w:hyperlink>
      <w:r w:rsidRPr="00966878">
        <w:rPr>
          <w:sz w:val="22"/>
          <w:szCs w:val="22"/>
          <w:lang w:val="zh-CN" w:eastAsia="zh-CN"/>
        </w:rPr>
        <w:t>。此外，还应考虑到以下工作组中期电子会议上的讨论：</w:t>
      </w:r>
      <w:hyperlink r:id="rId22" w:history="1"/>
      <w:hyperlink r:id="rId23" w:history="1"/>
      <w:hyperlink r:id="rId24" w:history="1"/>
    </w:p>
    <w:p w14:paraId="265C1A83" w14:textId="6047E253" w:rsidR="00C90407" w:rsidRPr="00966878" w:rsidRDefault="00966878" w:rsidP="00966878">
      <w:pPr>
        <w:rPr>
          <w:sz w:val="22"/>
          <w:szCs w:val="22"/>
          <w:lang w:val="zh-CN" w:eastAsia="zh-CN"/>
        </w:rPr>
      </w:pPr>
      <w:r w:rsidRPr="00966878">
        <w:rPr>
          <w:sz w:val="22"/>
          <w:szCs w:val="22"/>
          <w:lang w:eastAsia="zh-CN"/>
        </w:rPr>
        <w:t>–</w:t>
      </w:r>
      <w:r w:rsidRPr="00966878">
        <w:rPr>
          <w:sz w:val="22"/>
          <w:szCs w:val="22"/>
          <w:lang w:eastAsia="zh-CN"/>
        </w:rPr>
        <w:tab/>
      </w:r>
      <w:hyperlink r:id="rId25" w:history="1">
        <w:r w:rsidRPr="00966878">
          <w:rPr>
            <w:rStyle w:val="Hyperlink"/>
            <w:rFonts w:ascii="Calibri" w:hAnsi="Calibri" w:cs="Calibri"/>
            <w:sz w:val="22"/>
            <w:szCs w:val="22"/>
            <w:lang w:eastAsia="zh-CN"/>
          </w:rPr>
          <w:t>WG1</w:t>
        </w:r>
      </w:hyperlink>
      <w:r w:rsidRPr="00966878">
        <w:rPr>
          <w:rFonts w:ascii="SimSun" w:hAnsi="SimSun"/>
          <w:sz w:val="22"/>
          <w:szCs w:val="22"/>
          <w:lang w:val="zh-CN" w:eastAsia="zh-CN"/>
        </w:rPr>
        <w:t>“</w:t>
      </w:r>
      <w:proofErr w:type="gramStart"/>
      <w:r w:rsidR="00C90407" w:rsidRPr="00966878">
        <w:rPr>
          <w:sz w:val="22"/>
          <w:szCs w:val="22"/>
          <w:lang w:val="zh-CN" w:eastAsia="zh-CN"/>
        </w:rPr>
        <w:t>基础架构和术语</w:t>
      </w:r>
      <w:r w:rsidRPr="00966878">
        <w:rPr>
          <w:rFonts w:ascii="SimSun" w:hAnsi="SimSun"/>
          <w:sz w:val="22"/>
          <w:szCs w:val="22"/>
          <w:lang w:val="zh-CN" w:eastAsia="zh-CN"/>
        </w:rPr>
        <w:t>”</w:t>
      </w:r>
      <w:r w:rsidR="00C90407" w:rsidRPr="00966878">
        <w:rPr>
          <w:sz w:val="22"/>
          <w:szCs w:val="22"/>
          <w:lang w:val="zh-CN" w:eastAsia="zh-CN"/>
        </w:rPr>
        <w:t>，</w:t>
      </w:r>
      <w:proofErr w:type="gramEnd"/>
      <w:r w:rsidR="00C90407" w:rsidRPr="00966878">
        <w:rPr>
          <w:sz w:val="22"/>
          <w:szCs w:val="22"/>
          <w:lang w:val="zh-CN" w:eastAsia="zh-CN"/>
        </w:rPr>
        <w:t>2026</w:t>
      </w:r>
      <w:r w:rsidR="00C90407" w:rsidRPr="00966878">
        <w:rPr>
          <w:sz w:val="22"/>
          <w:szCs w:val="22"/>
          <w:lang w:val="zh-CN" w:eastAsia="zh-CN"/>
        </w:rPr>
        <w:t>年</w:t>
      </w:r>
      <w:r w:rsidR="00C90407" w:rsidRPr="00966878">
        <w:rPr>
          <w:sz w:val="22"/>
          <w:szCs w:val="22"/>
          <w:lang w:val="zh-CN" w:eastAsia="zh-CN"/>
        </w:rPr>
        <w:t>6</w:t>
      </w:r>
      <w:r w:rsidR="00C90407" w:rsidRPr="00966878">
        <w:rPr>
          <w:sz w:val="22"/>
          <w:szCs w:val="22"/>
          <w:lang w:val="zh-CN" w:eastAsia="zh-CN"/>
        </w:rPr>
        <w:t>月</w:t>
      </w:r>
      <w:r w:rsidR="00C90407" w:rsidRPr="00966878">
        <w:rPr>
          <w:sz w:val="22"/>
          <w:szCs w:val="22"/>
          <w:lang w:val="zh-CN" w:eastAsia="zh-CN"/>
        </w:rPr>
        <w:t>8-9</w:t>
      </w:r>
      <w:r w:rsidR="00C90407" w:rsidRPr="00966878">
        <w:rPr>
          <w:sz w:val="22"/>
          <w:szCs w:val="22"/>
          <w:lang w:val="zh-CN" w:eastAsia="zh-CN"/>
        </w:rPr>
        <w:t>日（日内瓦时间</w:t>
      </w:r>
      <w:r w:rsidR="00C90407" w:rsidRPr="00966878">
        <w:rPr>
          <w:sz w:val="22"/>
          <w:szCs w:val="22"/>
          <w:lang w:val="zh-CN" w:eastAsia="zh-CN"/>
        </w:rPr>
        <w:t>12</w:t>
      </w:r>
      <w:r w:rsidR="00C90407" w:rsidRPr="00966878">
        <w:rPr>
          <w:sz w:val="22"/>
          <w:szCs w:val="22"/>
          <w:lang w:val="zh-CN" w:eastAsia="zh-CN"/>
        </w:rPr>
        <w:t>时</w:t>
      </w:r>
      <w:r w:rsidR="00C90407" w:rsidRPr="00966878">
        <w:rPr>
          <w:sz w:val="22"/>
          <w:szCs w:val="22"/>
          <w:lang w:val="zh-CN" w:eastAsia="zh-CN"/>
        </w:rPr>
        <w:t>-15</w:t>
      </w:r>
      <w:r w:rsidR="00C90407" w:rsidRPr="00966878">
        <w:rPr>
          <w:sz w:val="22"/>
          <w:szCs w:val="22"/>
          <w:lang w:val="zh-CN" w:eastAsia="zh-CN"/>
        </w:rPr>
        <w:t>时）</w:t>
      </w:r>
      <w:r w:rsidR="008628A1" w:rsidRPr="00966878">
        <w:rPr>
          <w:sz w:val="22"/>
          <w:szCs w:val="22"/>
          <w:lang w:val="zh-CN" w:eastAsia="zh-CN"/>
        </w:rPr>
        <w:t>；</w:t>
      </w:r>
    </w:p>
    <w:p w14:paraId="3671D06F" w14:textId="4B039915" w:rsidR="00C90407" w:rsidRPr="00966878" w:rsidRDefault="00966878" w:rsidP="00966878">
      <w:pPr>
        <w:rPr>
          <w:sz w:val="22"/>
          <w:szCs w:val="22"/>
          <w:lang w:val="zh-CN" w:eastAsia="zh-CN"/>
        </w:rPr>
      </w:pPr>
      <w:r w:rsidRPr="00966878">
        <w:rPr>
          <w:sz w:val="22"/>
          <w:szCs w:val="22"/>
          <w:lang w:eastAsia="zh-CN"/>
        </w:rPr>
        <w:t>–</w:t>
      </w:r>
      <w:r w:rsidRPr="00966878">
        <w:rPr>
          <w:sz w:val="22"/>
          <w:szCs w:val="22"/>
          <w:lang w:eastAsia="zh-CN"/>
        </w:rPr>
        <w:tab/>
      </w:r>
      <w:hyperlink r:id="rId26" w:anchor="//sites/itu-t/focusgroups/eai/wg/SitePages/WG7.aspx" w:history="1">
        <w:r w:rsidR="00503F44" w:rsidRPr="00966878">
          <w:rPr>
            <w:rStyle w:val="Hyperlink"/>
            <w:sz w:val="22"/>
            <w:szCs w:val="22"/>
            <w:lang w:eastAsia="zh-CN"/>
          </w:rPr>
          <w:t>WG7</w:t>
        </w:r>
      </w:hyperlink>
      <w:r w:rsidRPr="00966878">
        <w:rPr>
          <w:rFonts w:ascii="SimSun" w:hAnsi="SimSun"/>
          <w:sz w:val="22"/>
          <w:szCs w:val="22"/>
          <w:lang w:val="zh-CN" w:eastAsia="zh-CN"/>
        </w:rPr>
        <w:t>“</w:t>
      </w:r>
      <w:proofErr w:type="gramStart"/>
      <w:r w:rsidR="00C90407" w:rsidRPr="00966878">
        <w:rPr>
          <w:sz w:val="22"/>
          <w:szCs w:val="22"/>
          <w:lang w:val="zh-CN" w:eastAsia="zh-CN"/>
        </w:rPr>
        <w:t>人类协调与互动</w:t>
      </w:r>
      <w:r w:rsidRPr="00966878">
        <w:rPr>
          <w:rFonts w:ascii="SimSun" w:hAnsi="SimSun"/>
          <w:sz w:val="22"/>
          <w:szCs w:val="22"/>
          <w:lang w:val="zh-CN" w:eastAsia="zh-CN"/>
        </w:rPr>
        <w:t>”</w:t>
      </w:r>
      <w:r w:rsidR="00C90407" w:rsidRPr="00966878">
        <w:rPr>
          <w:sz w:val="22"/>
          <w:szCs w:val="22"/>
          <w:lang w:val="zh-CN" w:eastAsia="zh-CN"/>
        </w:rPr>
        <w:t>，</w:t>
      </w:r>
      <w:proofErr w:type="gramEnd"/>
      <w:r w:rsidR="00C90407" w:rsidRPr="00966878">
        <w:rPr>
          <w:sz w:val="22"/>
          <w:szCs w:val="22"/>
          <w:lang w:val="zh-CN" w:eastAsia="zh-CN"/>
        </w:rPr>
        <w:t>2026</w:t>
      </w:r>
      <w:r w:rsidR="00C90407" w:rsidRPr="00966878">
        <w:rPr>
          <w:sz w:val="22"/>
          <w:szCs w:val="22"/>
          <w:lang w:val="zh-CN" w:eastAsia="zh-CN"/>
        </w:rPr>
        <w:t>年</w:t>
      </w:r>
      <w:r w:rsidR="00C90407" w:rsidRPr="00966878">
        <w:rPr>
          <w:sz w:val="22"/>
          <w:szCs w:val="22"/>
          <w:lang w:val="zh-CN" w:eastAsia="zh-CN"/>
        </w:rPr>
        <w:t>6</w:t>
      </w:r>
      <w:r w:rsidR="00C90407" w:rsidRPr="00966878">
        <w:rPr>
          <w:sz w:val="22"/>
          <w:szCs w:val="22"/>
          <w:lang w:val="zh-CN" w:eastAsia="zh-CN"/>
        </w:rPr>
        <w:t>月</w:t>
      </w:r>
      <w:r w:rsidR="00C90407" w:rsidRPr="00966878">
        <w:rPr>
          <w:sz w:val="22"/>
          <w:szCs w:val="22"/>
          <w:lang w:val="zh-CN" w:eastAsia="zh-CN"/>
        </w:rPr>
        <w:t>10-11</w:t>
      </w:r>
      <w:r w:rsidR="00C90407" w:rsidRPr="00966878">
        <w:rPr>
          <w:sz w:val="22"/>
          <w:szCs w:val="22"/>
          <w:lang w:val="zh-CN" w:eastAsia="zh-CN"/>
        </w:rPr>
        <w:t>日（日内瓦时间</w:t>
      </w:r>
      <w:r w:rsidR="00C90407" w:rsidRPr="00966878">
        <w:rPr>
          <w:sz w:val="22"/>
          <w:szCs w:val="22"/>
          <w:lang w:val="zh-CN" w:eastAsia="zh-CN"/>
        </w:rPr>
        <w:t>12</w:t>
      </w:r>
      <w:r w:rsidR="00C90407" w:rsidRPr="00966878">
        <w:rPr>
          <w:sz w:val="22"/>
          <w:szCs w:val="22"/>
          <w:lang w:val="zh-CN" w:eastAsia="zh-CN"/>
        </w:rPr>
        <w:t>时</w:t>
      </w:r>
      <w:r w:rsidR="00C90407" w:rsidRPr="00966878">
        <w:rPr>
          <w:sz w:val="22"/>
          <w:szCs w:val="22"/>
          <w:lang w:val="zh-CN" w:eastAsia="zh-CN"/>
        </w:rPr>
        <w:t>-15</w:t>
      </w:r>
      <w:r w:rsidR="00C90407" w:rsidRPr="00966878">
        <w:rPr>
          <w:sz w:val="22"/>
          <w:szCs w:val="22"/>
          <w:lang w:val="zh-CN" w:eastAsia="zh-CN"/>
        </w:rPr>
        <w:t>时）</w:t>
      </w:r>
      <w:r w:rsidRPr="00966878">
        <w:rPr>
          <w:rFonts w:hint="eastAsia"/>
          <w:sz w:val="22"/>
          <w:szCs w:val="22"/>
          <w:lang w:val="zh-CN" w:eastAsia="zh-CN"/>
        </w:rPr>
        <w:t>；</w:t>
      </w:r>
    </w:p>
    <w:p w14:paraId="136808F4" w14:textId="4358EE06" w:rsidR="000C43BC" w:rsidRPr="00966878" w:rsidRDefault="00C90407" w:rsidP="00966878">
      <w:pPr>
        <w:ind w:firstLineChars="200" w:firstLine="440"/>
        <w:rPr>
          <w:rFonts w:cs="Calibri"/>
          <w:sz w:val="22"/>
          <w:szCs w:val="22"/>
          <w:lang w:eastAsia="zh-CN"/>
        </w:rPr>
      </w:pPr>
      <w:r w:rsidRPr="00966878">
        <w:rPr>
          <w:sz w:val="22"/>
          <w:szCs w:val="22"/>
          <w:lang w:val="zh-CN" w:eastAsia="zh-CN"/>
        </w:rPr>
        <w:t>更多信息见</w:t>
      </w:r>
      <w:r w:rsidRPr="00966878">
        <w:rPr>
          <w:sz w:val="22"/>
          <w:szCs w:val="22"/>
          <w:lang w:val="zh-CN" w:eastAsia="zh-CN"/>
        </w:rPr>
        <w:t>FG-EAI</w:t>
      </w:r>
      <w:r w:rsidRPr="00966878">
        <w:rPr>
          <w:sz w:val="22"/>
          <w:szCs w:val="22"/>
          <w:lang w:val="zh-CN" w:eastAsia="zh-CN"/>
        </w:rPr>
        <w:t>第一次会议</w:t>
      </w:r>
      <w:r w:rsidR="008628A1" w:rsidRPr="00966878">
        <w:rPr>
          <w:rFonts w:hint="eastAsia"/>
          <w:sz w:val="22"/>
          <w:szCs w:val="22"/>
          <w:lang w:val="zh-CN" w:eastAsia="zh-CN"/>
        </w:rPr>
        <w:t>的</w:t>
      </w:r>
      <w:r w:rsidRPr="00966878">
        <w:rPr>
          <w:sz w:val="22"/>
          <w:szCs w:val="22"/>
          <w:lang w:val="zh-CN" w:eastAsia="zh-CN"/>
        </w:rPr>
        <w:t>报告草案（</w:t>
      </w:r>
      <w:hyperlink r:id="rId27" w:history="1">
        <w:r w:rsidR="008628A1" w:rsidRPr="00966878">
          <w:rPr>
            <w:rStyle w:val="Hyperlink"/>
            <w:rFonts w:cs="Calibri"/>
            <w:sz w:val="22"/>
            <w:szCs w:val="22"/>
            <w:lang w:eastAsia="zh-CN"/>
          </w:rPr>
          <w:t>FGEAI-O-003</w:t>
        </w:r>
      </w:hyperlink>
      <w:r w:rsidR="008628A1" w:rsidRPr="00966878">
        <w:rPr>
          <w:rFonts w:hint="eastAsia"/>
          <w:sz w:val="22"/>
          <w:szCs w:val="22"/>
          <w:lang w:val="zh-CN" w:eastAsia="zh-CN"/>
        </w:rPr>
        <w:t>号文件</w:t>
      </w:r>
      <w:r w:rsidRPr="00966878">
        <w:rPr>
          <w:sz w:val="22"/>
          <w:szCs w:val="22"/>
          <w:lang w:val="zh-CN" w:eastAsia="zh-CN"/>
        </w:rPr>
        <w:t>）。</w:t>
      </w:r>
      <w:hyperlink r:id="rId28" w:history="1"/>
    </w:p>
    <w:p w14:paraId="192C2693" w14:textId="522D6E98" w:rsidR="000C43BC" w:rsidRPr="00966878" w:rsidRDefault="000C43BC" w:rsidP="000C43BC">
      <w:pPr>
        <w:rPr>
          <w:rFonts w:cs="Calibri"/>
          <w:sz w:val="22"/>
          <w:szCs w:val="22"/>
          <w:lang w:eastAsia="zh-CN"/>
        </w:rPr>
      </w:pPr>
      <w:r w:rsidRPr="00966878">
        <w:rPr>
          <w:sz w:val="22"/>
          <w:szCs w:val="22"/>
          <w:lang w:val="zh-CN" w:eastAsia="zh-CN"/>
        </w:rPr>
        <w:t>2</w:t>
      </w:r>
      <w:r w:rsidRPr="00966878">
        <w:rPr>
          <w:sz w:val="22"/>
          <w:szCs w:val="22"/>
          <w:lang w:val="zh-CN" w:eastAsia="zh-CN"/>
        </w:rPr>
        <w:tab/>
      </w:r>
      <w:r w:rsidRPr="00966878">
        <w:rPr>
          <w:sz w:val="22"/>
          <w:szCs w:val="22"/>
          <w:lang w:val="zh-CN" w:eastAsia="zh-CN"/>
        </w:rPr>
        <w:t>王云涛先生（中国信息通信研究院）被任命为</w:t>
      </w:r>
      <w:r w:rsidRPr="00966878">
        <w:rPr>
          <w:sz w:val="22"/>
          <w:szCs w:val="22"/>
          <w:lang w:val="zh-CN" w:eastAsia="zh-CN"/>
        </w:rPr>
        <w:t>FG-EAI</w:t>
      </w:r>
      <w:r w:rsidRPr="00966878">
        <w:rPr>
          <w:sz w:val="22"/>
          <w:szCs w:val="22"/>
          <w:lang w:val="zh-CN" w:eastAsia="zh-CN"/>
        </w:rPr>
        <w:t>主席。</w:t>
      </w:r>
      <w:r w:rsidRPr="00966878">
        <w:rPr>
          <w:sz w:val="22"/>
          <w:szCs w:val="22"/>
          <w:lang w:val="zh-CN" w:eastAsia="zh-CN"/>
        </w:rPr>
        <w:t>Shin-Gak Kang</w:t>
      </w:r>
      <w:r w:rsidRPr="00966878">
        <w:rPr>
          <w:sz w:val="22"/>
          <w:szCs w:val="22"/>
          <w:lang w:val="zh-CN" w:eastAsia="zh-CN"/>
        </w:rPr>
        <w:t>先生（韩国</w:t>
      </w:r>
      <w:r w:rsidRPr="00966878">
        <w:rPr>
          <w:sz w:val="22"/>
          <w:szCs w:val="22"/>
          <w:lang w:val="zh-CN" w:eastAsia="zh-CN"/>
        </w:rPr>
        <w:t>ETRI</w:t>
      </w:r>
      <w:r w:rsidRPr="00966878">
        <w:rPr>
          <w:sz w:val="22"/>
          <w:szCs w:val="22"/>
          <w:lang w:val="zh-CN" w:eastAsia="zh-CN"/>
        </w:rPr>
        <w:t>）和</w:t>
      </w:r>
      <w:r w:rsidRPr="00966878">
        <w:rPr>
          <w:sz w:val="22"/>
          <w:szCs w:val="22"/>
          <w:lang w:val="zh-CN" w:eastAsia="zh-CN"/>
        </w:rPr>
        <w:t>Avinash Agarwal</w:t>
      </w:r>
      <w:r w:rsidRPr="00966878">
        <w:rPr>
          <w:sz w:val="22"/>
          <w:szCs w:val="22"/>
          <w:lang w:val="zh-CN" w:eastAsia="zh-CN"/>
        </w:rPr>
        <w:t>先生（印度通信部）被任命为</w:t>
      </w:r>
      <w:r w:rsidRPr="00966878">
        <w:rPr>
          <w:sz w:val="22"/>
          <w:szCs w:val="22"/>
          <w:lang w:val="zh-CN" w:eastAsia="zh-CN"/>
        </w:rPr>
        <w:t>FG-EAI</w:t>
      </w:r>
      <w:r w:rsidRPr="00966878">
        <w:rPr>
          <w:sz w:val="22"/>
          <w:szCs w:val="22"/>
          <w:lang w:val="zh-CN" w:eastAsia="zh-CN"/>
        </w:rPr>
        <w:t>副主席</w:t>
      </w:r>
      <w:r w:rsidR="00C90407" w:rsidRPr="00966878">
        <w:rPr>
          <w:sz w:val="22"/>
          <w:szCs w:val="22"/>
          <w:lang w:val="zh-CN" w:eastAsia="zh-CN"/>
        </w:rPr>
        <w:t>以及第</w:t>
      </w:r>
      <w:r w:rsidR="00C90407" w:rsidRPr="00966878">
        <w:rPr>
          <w:sz w:val="22"/>
          <w:szCs w:val="22"/>
          <w:lang w:val="zh-CN" w:eastAsia="zh-CN"/>
        </w:rPr>
        <w:t>1</w:t>
      </w:r>
      <w:r w:rsidR="00C90407" w:rsidRPr="00966878">
        <w:rPr>
          <w:sz w:val="22"/>
          <w:szCs w:val="22"/>
          <w:lang w:val="zh-CN" w:eastAsia="zh-CN"/>
        </w:rPr>
        <w:t>和</w:t>
      </w:r>
      <w:r w:rsidR="00C90407" w:rsidRPr="00966878">
        <w:rPr>
          <w:sz w:val="22"/>
          <w:szCs w:val="22"/>
          <w:lang w:val="zh-CN" w:eastAsia="zh-CN"/>
        </w:rPr>
        <w:t>7</w:t>
      </w:r>
      <w:r w:rsidR="00C90407" w:rsidRPr="00966878">
        <w:rPr>
          <w:sz w:val="22"/>
          <w:szCs w:val="22"/>
          <w:lang w:val="zh-CN" w:eastAsia="zh-CN"/>
        </w:rPr>
        <w:t>工作组主席</w:t>
      </w:r>
      <w:r w:rsidRPr="00966878">
        <w:rPr>
          <w:sz w:val="22"/>
          <w:szCs w:val="22"/>
          <w:lang w:val="zh-CN" w:eastAsia="zh-CN"/>
        </w:rPr>
        <w:t>。</w:t>
      </w:r>
      <w:r w:rsidRPr="00966878">
        <w:rPr>
          <w:sz w:val="22"/>
          <w:szCs w:val="22"/>
          <w:lang w:val="zh-CN" w:eastAsia="zh-CN"/>
        </w:rPr>
        <w:t>FG-EAI</w:t>
      </w:r>
      <w:r w:rsidR="00C90407" w:rsidRPr="00966878">
        <w:rPr>
          <w:rFonts w:hint="eastAsia"/>
          <w:sz w:val="22"/>
          <w:szCs w:val="22"/>
          <w:lang w:val="zh-CN" w:eastAsia="zh-CN"/>
        </w:rPr>
        <w:t>将</w:t>
      </w:r>
      <w:r w:rsidRPr="00966878">
        <w:rPr>
          <w:sz w:val="22"/>
          <w:szCs w:val="22"/>
          <w:lang w:val="zh-CN" w:eastAsia="zh-CN"/>
        </w:rPr>
        <w:t>任命更多的领导人，以加强</w:t>
      </w:r>
      <w:r w:rsidRPr="00966878">
        <w:rPr>
          <w:rFonts w:hint="eastAsia"/>
          <w:sz w:val="22"/>
          <w:szCs w:val="22"/>
          <w:lang w:val="zh-CN" w:eastAsia="zh-CN"/>
        </w:rPr>
        <w:t>焦点组领导班子</w:t>
      </w:r>
      <w:r w:rsidR="00C90407" w:rsidRPr="00966878">
        <w:rPr>
          <w:sz w:val="22"/>
          <w:szCs w:val="22"/>
          <w:lang w:val="zh-CN" w:eastAsia="zh-CN"/>
        </w:rPr>
        <w:t>，并使其他</w:t>
      </w:r>
      <w:r w:rsidR="008628A1" w:rsidRPr="00966878">
        <w:rPr>
          <w:rFonts w:hint="eastAsia"/>
          <w:sz w:val="22"/>
          <w:szCs w:val="22"/>
          <w:lang w:val="zh-CN" w:eastAsia="zh-CN"/>
        </w:rPr>
        <w:t>工作组</w:t>
      </w:r>
      <w:r w:rsidR="00C90407" w:rsidRPr="00966878">
        <w:rPr>
          <w:sz w:val="22"/>
          <w:szCs w:val="22"/>
          <w:lang w:val="zh-CN" w:eastAsia="zh-CN"/>
        </w:rPr>
        <w:t>能够开展工作。如有兴趣提名候选人，请参见</w:t>
      </w:r>
      <w:hyperlink r:id="rId29" w:history="1">
        <w:r w:rsidR="008628A1" w:rsidRPr="00966878">
          <w:rPr>
            <w:rStyle w:val="Hyperlink"/>
            <w:sz w:val="22"/>
            <w:szCs w:val="22"/>
            <w:lang w:eastAsia="zh-CN"/>
          </w:rPr>
          <w:t>FGEAI-I-002R2</w:t>
        </w:r>
      </w:hyperlink>
      <w:r w:rsidR="008628A1" w:rsidRPr="00966878">
        <w:rPr>
          <w:rFonts w:hint="eastAsia"/>
          <w:sz w:val="22"/>
          <w:szCs w:val="22"/>
          <w:lang w:val="zh-CN" w:eastAsia="zh-CN"/>
        </w:rPr>
        <w:t>号</w:t>
      </w:r>
      <w:r w:rsidR="00C90407" w:rsidRPr="00966878">
        <w:rPr>
          <w:sz w:val="22"/>
          <w:szCs w:val="22"/>
          <w:lang w:val="zh-CN" w:eastAsia="zh-CN"/>
        </w:rPr>
        <w:t>文件</w:t>
      </w:r>
      <w:r w:rsidRPr="00966878">
        <w:rPr>
          <w:sz w:val="22"/>
          <w:szCs w:val="22"/>
          <w:lang w:val="zh-CN" w:eastAsia="zh-CN"/>
        </w:rPr>
        <w:t>。</w:t>
      </w:r>
    </w:p>
    <w:p w14:paraId="4DD09624" w14:textId="633F552D" w:rsidR="000C43BC" w:rsidRPr="00966878" w:rsidRDefault="000C43BC" w:rsidP="000C43BC">
      <w:pPr>
        <w:rPr>
          <w:rFonts w:cs="Calibri"/>
          <w:sz w:val="22"/>
          <w:szCs w:val="22"/>
          <w:lang w:eastAsia="zh-CN"/>
        </w:rPr>
      </w:pPr>
      <w:r w:rsidRPr="00966878">
        <w:rPr>
          <w:sz w:val="22"/>
          <w:szCs w:val="22"/>
          <w:lang w:val="zh-CN" w:eastAsia="zh-CN"/>
        </w:rPr>
        <w:t>3</w:t>
      </w:r>
      <w:r w:rsidRPr="00966878">
        <w:rPr>
          <w:sz w:val="22"/>
          <w:szCs w:val="22"/>
          <w:lang w:val="zh-CN" w:eastAsia="zh-CN"/>
        </w:rPr>
        <w:tab/>
        <w:t>FG-EAI</w:t>
      </w:r>
      <w:r w:rsidRPr="00966878">
        <w:rPr>
          <w:sz w:val="22"/>
          <w:szCs w:val="22"/>
          <w:lang w:val="zh-CN" w:eastAsia="zh-CN"/>
        </w:rPr>
        <w:t>将通过</w:t>
      </w:r>
      <w:proofErr w:type="gramStart"/>
      <w:r w:rsidRPr="00966878">
        <w:rPr>
          <w:sz w:val="22"/>
          <w:szCs w:val="22"/>
          <w:lang w:val="zh-CN" w:eastAsia="zh-CN"/>
        </w:rPr>
        <w:t>研究具身智能</w:t>
      </w:r>
      <w:proofErr w:type="gramEnd"/>
      <w:r w:rsidRPr="00966878">
        <w:rPr>
          <w:sz w:val="22"/>
          <w:szCs w:val="22"/>
          <w:lang w:val="zh-CN" w:eastAsia="zh-CN"/>
        </w:rPr>
        <w:t>（</w:t>
      </w:r>
      <w:r w:rsidRPr="00966878">
        <w:rPr>
          <w:sz w:val="22"/>
          <w:szCs w:val="22"/>
          <w:lang w:val="zh-CN" w:eastAsia="zh-CN"/>
        </w:rPr>
        <w:t>EAI</w:t>
      </w:r>
      <w:r w:rsidRPr="00966878">
        <w:rPr>
          <w:sz w:val="22"/>
          <w:szCs w:val="22"/>
          <w:lang w:val="zh-CN" w:eastAsia="zh-CN"/>
        </w:rPr>
        <w:t>）</w:t>
      </w:r>
      <w:r w:rsidRPr="00966878">
        <w:rPr>
          <w:rFonts w:hint="eastAsia"/>
          <w:sz w:val="22"/>
          <w:szCs w:val="22"/>
          <w:lang w:val="zh-CN" w:eastAsia="zh-CN"/>
        </w:rPr>
        <w:t>的</w:t>
      </w:r>
      <w:r w:rsidRPr="00966878">
        <w:rPr>
          <w:sz w:val="22"/>
          <w:szCs w:val="22"/>
          <w:lang w:val="zh-CN" w:eastAsia="zh-CN"/>
        </w:rPr>
        <w:t>核心技术能力，如理解物理世界、从试错中吸取教训以及与人及其所处环境的协作，</w:t>
      </w:r>
      <w:proofErr w:type="gramStart"/>
      <w:r w:rsidRPr="00966878">
        <w:rPr>
          <w:sz w:val="22"/>
          <w:szCs w:val="22"/>
          <w:lang w:val="zh-CN" w:eastAsia="zh-CN"/>
        </w:rPr>
        <w:t>研究具身智能</w:t>
      </w:r>
      <w:proofErr w:type="gramEnd"/>
      <w:r w:rsidRPr="00966878">
        <w:rPr>
          <w:sz w:val="22"/>
          <w:szCs w:val="22"/>
          <w:lang w:val="zh-CN" w:eastAsia="zh-CN"/>
        </w:rPr>
        <w:t>如何支持以人为本的多媒体应用。它将研究关键的基础技术，包括真实和虚拟数据集、闭环控制、世界模型训练和高级人机交互。有关活动范围的更多详情见</w:t>
      </w:r>
      <w:hyperlink r:id="rId30" w:history="1">
        <w:r w:rsidR="00C90407" w:rsidRPr="00966878">
          <w:rPr>
            <w:rStyle w:val="Hyperlink"/>
            <w:sz w:val="22"/>
            <w:szCs w:val="22"/>
            <w:lang w:val="zh-CN" w:eastAsia="zh-CN"/>
          </w:rPr>
          <w:t>FG-EAI</w:t>
        </w:r>
        <w:r w:rsidR="00C90407" w:rsidRPr="00966878">
          <w:rPr>
            <w:rStyle w:val="Hyperlink"/>
            <w:sz w:val="22"/>
            <w:szCs w:val="22"/>
            <w:lang w:val="zh-CN" w:eastAsia="zh-CN"/>
          </w:rPr>
          <w:t>的职</w:t>
        </w:r>
        <w:r w:rsidR="00C90407" w:rsidRPr="00966878">
          <w:rPr>
            <w:rStyle w:val="Hyperlink"/>
            <w:sz w:val="22"/>
            <w:szCs w:val="22"/>
            <w:lang w:val="zh-CN" w:eastAsia="zh-CN"/>
          </w:rPr>
          <w:t>责</w:t>
        </w:r>
        <w:r w:rsidR="00C90407" w:rsidRPr="00966878">
          <w:rPr>
            <w:rStyle w:val="Hyperlink"/>
            <w:sz w:val="22"/>
            <w:szCs w:val="22"/>
            <w:lang w:val="zh-CN" w:eastAsia="zh-CN"/>
          </w:rPr>
          <w:t>范围</w:t>
        </w:r>
      </w:hyperlink>
      <w:r w:rsidRPr="00966878">
        <w:rPr>
          <w:sz w:val="22"/>
          <w:szCs w:val="22"/>
          <w:lang w:val="zh-CN" w:eastAsia="zh-CN"/>
        </w:rPr>
        <w:t>。</w:t>
      </w:r>
    </w:p>
    <w:p w14:paraId="561CBA85" w14:textId="77777777" w:rsidR="000C43BC" w:rsidRPr="00966878" w:rsidRDefault="000C43BC" w:rsidP="00966878">
      <w:pPr>
        <w:keepLines/>
        <w:rPr>
          <w:rFonts w:cs="Calibri"/>
          <w:sz w:val="22"/>
          <w:szCs w:val="22"/>
          <w:lang w:eastAsia="zh-CN"/>
        </w:rPr>
      </w:pPr>
      <w:r w:rsidRPr="00966878">
        <w:rPr>
          <w:sz w:val="22"/>
          <w:szCs w:val="22"/>
          <w:lang w:val="zh-CN" w:eastAsia="zh-CN"/>
        </w:rPr>
        <w:lastRenderedPageBreak/>
        <w:t>4</w:t>
      </w:r>
      <w:r w:rsidRPr="00966878">
        <w:rPr>
          <w:sz w:val="22"/>
          <w:szCs w:val="22"/>
          <w:lang w:val="zh-CN" w:eastAsia="zh-CN"/>
        </w:rPr>
        <w:tab/>
      </w:r>
      <w:r w:rsidRPr="00966878">
        <w:rPr>
          <w:sz w:val="22"/>
          <w:szCs w:val="22"/>
          <w:lang w:val="zh-CN" w:eastAsia="zh-CN"/>
        </w:rPr>
        <w:t>参加</w:t>
      </w:r>
      <w:r w:rsidRPr="00966878">
        <w:rPr>
          <w:sz w:val="22"/>
          <w:szCs w:val="22"/>
          <w:lang w:val="zh-CN" w:eastAsia="zh-CN"/>
        </w:rPr>
        <w:t>FG-EAI</w:t>
      </w:r>
      <w:r w:rsidRPr="00966878">
        <w:rPr>
          <w:rFonts w:hint="eastAsia"/>
          <w:sz w:val="22"/>
          <w:szCs w:val="22"/>
          <w:lang w:val="zh-CN" w:eastAsia="zh-CN"/>
        </w:rPr>
        <w:t>活动</w:t>
      </w:r>
      <w:r w:rsidRPr="00966878">
        <w:rPr>
          <w:sz w:val="22"/>
          <w:szCs w:val="22"/>
          <w:lang w:val="zh-CN" w:eastAsia="zh-CN"/>
        </w:rPr>
        <w:t>不收取任何费用，来自国际电联成员国的所有部门和相关学科并愿意为此项工作做出积极贡献的任何</w:t>
      </w:r>
      <w:proofErr w:type="gramStart"/>
      <w:r w:rsidRPr="00966878">
        <w:rPr>
          <w:sz w:val="22"/>
          <w:szCs w:val="22"/>
          <w:lang w:val="zh-CN" w:eastAsia="zh-CN"/>
        </w:rPr>
        <w:t>个</w:t>
      </w:r>
      <w:proofErr w:type="gramEnd"/>
      <w:r w:rsidRPr="00966878">
        <w:rPr>
          <w:sz w:val="22"/>
          <w:szCs w:val="22"/>
          <w:lang w:val="zh-CN" w:eastAsia="zh-CN"/>
        </w:rPr>
        <w:t>人均可参加。请有兴趣关注或参与这项工作者订阅专门的电子邮件通讯录</w:t>
      </w:r>
      <w:r w:rsidRPr="00966878">
        <w:rPr>
          <w:rFonts w:hint="eastAsia"/>
          <w:sz w:val="22"/>
          <w:szCs w:val="22"/>
          <w:lang w:val="zh-CN" w:eastAsia="zh-CN"/>
        </w:rPr>
        <w:t>；</w:t>
      </w:r>
      <w:r w:rsidRPr="00966878">
        <w:rPr>
          <w:sz w:val="22"/>
          <w:szCs w:val="22"/>
          <w:lang w:val="zh-CN" w:eastAsia="zh-CN"/>
        </w:rPr>
        <w:t>有关如何订阅的详细信息，请访问：</w:t>
      </w:r>
      <w:hyperlink r:id="rId31" w:history="1">
        <w:r w:rsidRPr="00966878">
          <w:rPr>
            <w:rStyle w:val="Hyperlink"/>
            <w:sz w:val="22"/>
            <w:szCs w:val="22"/>
            <w:lang w:val="zh-CN" w:eastAsia="zh-CN"/>
          </w:rPr>
          <w:t>https://www.itu.int/en/ITU-T/focusgroups/eai/Pages/reg.aspx</w:t>
        </w:r>
      </w:hyperlink>
      <w:r w:rsidRPr="00966878">
        <w:rPr>
          <w:sz w:val="22"/>
          <w:szCs w:val="22"/>
          <w:lang w:val="zh-CN" w:eastAsia="zh-CN"/>
        </w:rPr>
        <w:t>。</w:t>
      </w:r>
      <w:hyperlink r:id="rId32" w:history="1"/>
    </w:p>
    <w:p w14:paraId="272C592F" w14:textId="7ED4D6AB" w:rsidR="000C43BC" w:rsidRPr="00966878" w:rsidRDefault="000C43BC" w:rsidP="000C43BC">
      <w:pPr>
        <w:rPr>
          <w:rFonts w:cs="Calibri"/>
          <w:sz w:val="22"/>
          <w:szCs w:val="22"/>
          <w:lang w:eastAsia="zh-CN"/>
        </w:rPr>
      </w:pPr>
      <w:r w:rsidRPr="00966878">
        <w:rPr>
          <w:sz w:val="22"/>
          <w:szCs w:val="22"/>
          <w:lang w:val="zh-CN" w:eastAsia="zh-CN"/>
        </w:rPr>
        <w:t>5</w:t>
      </w:r>
      <w:r w:rsidRPr="00966878">
        <w:rPr>
          <w:sz w:val="22"/>
          <w:szCs w:val="22"/>
          <w:lang w:val="zh-CN" w:eastAsia="zh-CN"/>
        </w:rPr>
        <w:tab/>
      </w:r>
      <w:r w:rsidRPr="00966878">
        <w:rPr>
          <w:sz w:val="22"/>
          <w:szCs w:val="22"/>
          <w:lang w:val="zh-CN" w:eastAsia="zh-CN"/>
        </w:rPr>
        <w:t>该组将根据</w:t>
      </w:r>
      <w:hyperlink r:id="rId33" w:history="1">
        <w:r w:rsidRPr="00966878">
          <w:rPr>
            <w:rStyle w:val="Hyperlink"/>
            <w:sz w:val="22"/>
            <w:szCs w:val="22"/>
            <w:lang w:val="zh-CN" w:eastAsia="zh-CN"/>
          </w:rPr>
          <w:t>ITU-T A.7</w:t>
        </w:r>
        <w:r w:rsidRPr="00966878">
          <w:rPr>
            <w:rStyle w:val="Hyperlink"/>
            <w:sz w:val="22"/>
            <w:szCs w:val="22"/>
            <w:lang w:val="zh-CN" w:eastAsia="zh-CN"/>
          </w:rPr>
          <w:t>建议书</w:t>
        </w:r>
      </w:hyperlink>
      <w:r w:rsidRPr="00966878">
        <w:rPr>
          <w:sz w:val="22"/>
          <w:szCs w:val="22"/>
          <w:lang w:val="zh-CN" w:eastAsia="zh-CN"/>
        </w:rPr>
        <w:t>中规定的程序开展工作。焦点组将在第一次会议之后存续一年，并有可能延长。讨论将仅用英文进行。</w:t>
      </w:r>
      <w:hyperlink r:id="rId34" w:history="1"/>
    </w:p>
    <w:p w14:paraId="487B7DB4" w14:textId="0101E8A4" w:rsidR="000C43BC" w:rsidRPr="00966878" w:rsidRDefault="00C90407" w:rsidP="000C43BC">
      <w:pPr>
        <w:rPr>
          <w:rFonts w:cs="Calibri"/>
          <w:sz w:val="22"/>
          <w:szCs w:val="22"/>
          <w:lang w:eastAsia="zh-CN"/>
        </w:rPr>
      </w:pPr>
      <w:r w:rsidRPr="00966878">
        <w:rPr>
          <w:rFonts w:hint="eastAsia"/>
          <w:sz w:val="22"/>
          <w:szCs w:val="22"/>
          <w:lang w:val="zh-CN" w:eastAsia="zh-CN"/>
        </w:rPr>
        <w:t>6</w:t>
      </w:r>
      <w:r w:rsidR="000C43BC" w:rsidRPr="00966878">
        <w:rPr>
          <w:sz w:val="22"/>
          <w:szCs w:val="22"/>
          <w:lang w:val="zh-CN" w:eastAsia="zh-CN"/>
        </w:rPr>
        <w:tab/>
      </w:r>
      <w:r w:rsidR="000C43BC" w:rsidRPr="00966878">
        <w:rPr>
          <w:sz w:val="22"/>
          <w:szCs w:val="22"/>
          <w:lang w:val="zh-CN" w:eastAsia="zh-CN"/>
        </w:rPr>
        <w:t>为使国际电联能够做出必要安排，请与会者通过</w:t>
      </w:r>
      <w:hyperlink r:id="rId35" w:history="1">
        <w:r w:rsidR="000C43BC" w:rsidRPr="00966878">
          <w:rPr>
            <w:rStyle w:val="Hyperlink"/>
            <w:sz w:val="22"/>
            <w:szCs w:val="22"/>
            <w:lang w:val="zh-CN" w:eastAsia="zh-CN"/>
          </w:rPr>
          <w:t>FG-EAI</w:t>
        </w:r>
        <w:r w:rsidR="000C43BC" w:rsidRPr="00966878">
          <w:rPr>
            <w:rStyle w:val="Hyperlink"/>
            <w:sz w:val="22"/>
            <w:szCs w:val="22"/>
            <w:lang w:val="zh-CN" w:eastAsia="zh-CN"/>
          </w:rPr>
          <w:t>主页</w:t>
        </w:r>
      </w:hyperlink>
      <w:r w:rsidR="000C43BC" w:rsidRPr="00966878">
        <w:rPr>
          <w:sz w:val="22"/>
          <w:szCs w:val="22"/>
          <w:lang w:val="zh-CN" w:eastAsia="zh-CN"/>
        </w:rPr>
        <w:t>在线注册。</w:t>
      </w:r>
      <w:r w:rsidR="008628A1" w:rsidRPr="00966878">
        <w:rPr>
          <w:sz w:val="22"/>
          <w:szCs w:val="22"/>
          <w:lang w:eastAsia="zh-CN"/>
        </w:rPr>
        <w:t>请注意，远程和现场参会均需注册。</w:t>
      </w:r>
      <w:r w:rsidR="000C43BC" w:rsidRPr="00966878">
        <w:rPr>
          <w:sz w:val="22"/>
          <w:szCs w:val="22"/>
          <w:lang w:val="zh-CN" w:eastAsia="zh-CN"/>
        </w:rPr>
        <w:t>活动参与者的预注册仅以在线方式进行。</w:t>
      </w:r>
    </w:p>
    <w:p w14:paraId="7F7B842B" w14:textId="77777777" w:rsidR="008628A1" w:rsidRPr="00966878" w:rsidRDefault="00C90407" w:rsidP="000C43BC">
      <w:pPr>
        <w:rPr>
          <w:sz w:val="22"/>
          <w:szCs w:val="22"/>
          <w:lang w:val="zh-CN" w:eastAsia="zh-CN"/>
        </w:rPr>
      </w:pPr>
      <w:r w:rsidRPr="00966878">
        <w:rPr>
          <w:rFonts w:hint="eastAsia"/>
          <w:sz w:val="22"/>
          <w:szCs w:val="22"/>
          <w:lang w:val="zh-CN" w:eastAsia="zh-CN"/>
        </w:rPr>
        <w:t>7</w:t>
      </w:r>
      <w:r w:rsidR="000C43BC" w:rsidRPr="00966878">
        <w:rPr>
          <w:sz w:val="22"/>
          <w:szCs w:val="22"/>
          <w:lang w:val="zh-CN" w:eastAsia="zh-CN"/>
        </w:rPr>
        <w:tab/>
      </w:r>
      <w:r w:rsidR="000C43BC" w:rsidRPr="00966878">
        <w:rPr>
          <w:sz w:val="22"/>
          <w:szCs w:val="22"/>
          <w:lang w:val="zh-CN" w:eastAsia="zh-CN"/>
        </w:rPr>
        <w:t>大力鼓励大家为实现上述目标并根据</w:t>
      </w:r>
      <w:hyperlink r:id="rId36" w:history="1">
        <w:r w:rsidR="008628A1" w:rsidRPr="00966878">
          <w:rPr>
            <w:rStyle w:val="Hyperlink"/>
            <w:sz w:val="22"/>
            <w:szCs w:val="22"/>
            <w:lang w:val="zh-CN" w:eastAsia="zh-CN"/>
          </w:rPr>
          <w:t>FG-EAI</w:t>
        </w:r>
        <w:r w:rsidR="008628A1" w:rsidRPr="00966878">
          <w:rPr>
            <w:rStyle w:val="Hyperlink"/>
            <w:sz w:val="22"/>
            <w:szCs w:val="22"/>
            <w:lang w:val="zh-CN" w:eastAsia="zh-CN"/>
          </w:rPr>
          <w:t>的职责范围</w:t>
        </w:r>
      </w:hyperlink>
      <w:r w:rsidR="000C43BC" w:rsidRPr="00966878">
        <w:rPr>
          <w:sz w:val="22"/>
          <w:szCs w:val="22"/>
          <w:lang w:val="zh-CN" w:eastAsia="zh-CN"/>
        </w:rPr>
        <w:t>提交书面文稿。书面文稿应使用</w:t>
      </w:r>
      <w:r w:rsidR="000C43BC" w:rsidRPr="00966878">
        <w:rPr>
          <w:sz w:val="22"/>
          <w:szCs w:val="22"/>
          <w:lang w:val="zh-CN" w:eastAsia="zh-CN"/>
        </w:rPr>
        <w:t>FG-EAI</w:t>
      </w:r>
      <w:r w:rsidR="000C43BC" w:rsidRPr="00966878">
        <w:rPr>
          <w:sz w:val="22"/>
          <w:szCs w:val="22"/>
          <w:lang w:val="zh-CN" w:eastAsia="zh-CN"/>
        </w:rPr>
        <w:t>主页（</w:t>
      </w:r>
      <w:hyperlink r:id="rId37" w:history="1">
        <w:r w:rsidR="000C43BC" w:rsidRPr="00966878">
          <w:rPr>
            <w:rStyle w:val="Hyperlink"/>
            <w:sz w:val="22"/>
            <w:szCs w:val="22"/>
            <w:lang w:val="zh-CN" w:eastAsia="zh-CN"/>
          </w:rPr>
          <w:t>https://www.itu.int/go/fgeai</w:t>
        </w:r>
      </w:hyperlink>
      <w:r w:rsidR="000C43BC" w:rsidRPr="00966878">
        <w:rPr>
          <w:sz w:val="22"/>
          <w:szCs w:val="22"/>
          <w:lang w:val="zh-CN" w:eastAsia="zh-CN"/>
        </w:rPr>
        <w:t>）提供的模板以电子格式提交电信标准化局秘书处（</w:t>
      </w:r>
      <w:hyperlink r:id="rId38" w:history="1">
        <w:r w:rsidR="000C43BC" w:rsidRPr="00966878">
          <w:rPr>
            <w:rStyle w:val="Hyperlink"/>
            <w:sz w:val="22"/>
            <w:szCs w:val="22"/>
            <w:lang w:val="zh-CN" w:eastAsia="zh-CN"/>
          </w:rPr>
          <w:t>tsbfgeai@itu.int</w:t>
        </w:r>
      </w:hyperlink>
      <w:r w:rsidR="000C43BC" w:rsidRPr="00966878">
        <w:rPr>
          <w:sz w:val="22"/>
          <w:szCs w:val="22"/>
          <w:lang w:val="zh-CN" w:eastAsia="zh-CN"/>
        </w:rPr>
        <w:t>）。</w:t>
      </w:r>
    </w:p>
    <w:p w14:paraId="08178BFA" w14:textId="52CC378A" w:rsidR="000C43BC" w:rsidRPr="00966878" w:rsidRDefault="000C43BC" w:rsidP="000C43BC">
      <w:pPr>
        <w:rPr>
          <w:rFonts w:cs="Calibri"/>
          <w:sz w:val="22"/>
          <w:szCs w:val="22"/>
          <w:lang w:eastAsia="zh-CN"/>
        </w:rPr>
      </w:pPr>
      <w:r w:rsidRPr="00966878">
        <w:rPr>
          <w:b/>
          <w:bCs/>
          <w:sz w:val="22"/>
          <w:szCs w:val="22"/>
          <w:lang w:val="zh-CN" w:eastAsia="zh-CN"/>
        </w:rPr>
        <w:t>第</w:t>
      </w:r>
      <w:r w:rsidR="00C90407" w:rsidRPr="00966878">
        <w:rPr>
          <w:rFonts w:hint="eastAsia"/>
          <w:b/>
          <w:bCs/>
          <w:sz w:val="22"/>
          <w:szCs w:val="22"/>
          <w:lang w:val="zh-CN" w:eastAsia="zh-CN"/>
        </w:rPr>
        <w:t>二</w:t>
      </w:r>
      <w:r w:rsidRPr="00966878">
        <w:rPr>
          <w:b/>
          <w:bCs/>
          <w:sz w:val="22"/>
          <w:szCs w:val="22"/>
          <w:lang w:val="zh-CN" w:eastAsia="zh-CN"/>
        </w:rPr>
        <w:t>次会议的文稿截止日期定为</w:t>
      </w:r>
      <w:r w:rsidRPr="00966878">
        <w:rPr>
          <w:b/>
          <w:bCs/>
          <w:sz w:val="22"/>
          <w:szCs w:val="22"/>
          <w:lang w:val="zh-CN" w:eastAsia="zh-CN"/>
        </w:rPr>
        <w:t>2026</w:t>
      </w:r>
      <w:r w:rsidRPr="00966878">
        <w:rPr>
          <w:b/>
          <w:bCs/>
          <w:sz w:val="22"/>
          <w:szCs w:val="22"/>
          <w:lang w:val="zh-CN" w:eastAsia="zh-CN"/>
        </w:rPr>
        <w:t>年</w:t>
      </w:r>
      <w:r w:rsidR="00C90407" w:rsidRPr="00966878">
        <w:rPr>
          <w:rFonts w:hint="eastAsia"/>
          <w:b/>
          <w:bCs/>
          <w:sz w:val="22"/>
          <w:szCs w:val="22"/>
          <w:lang w:val="zh-CN" w:eastAsia="zh-CN"/>
        </w:rPr>
        <w:t>6</w:t>
      </w:r>
      <w:r w:rsidRPr="00966878">
        <w:rPr>
          <w:b/>
          <w:bCs/>
          <w:sz w:val="22"/>
          <w:szCs w:val="22"/>
          <w:lang w:val="zh-CN" w:eastAsia="zh-CN"/>
        </w:rPr>
        <w:t>月</w:t>
      </w:r>
      <w:r w:rsidRPr="00966878">
        <w:rPr>
          <w:b/>
          <w:bCs/>
          <w:sz w:val="22"/>
          <w:szCs w:val="22"/>
          <w:lang w:val="zh-CN" w:eastAsia="zh-CN"/>
        </w:rPr>
        <w:t>2</w:t>
      </w:r>
      <w:r w:rsidR="00C90407" w:rsidRPr="00966878">
        <w:rPr>
          <w:rFonts w:hint="eastAsia"/>
          <w:b/>
          <w:bCs/>
          <w:sz w:val="22"/>
          <w:szCs w:val="22"/>
          <w:lang w:val="zh-CN" w:eastAsia="zh-CN"/>
        </w:rPr>
        <w:t>8</w:t>
      </w:r>
      <w:r w:rsidRPr="00966878">
        <w:rPr>
          <w:b/>
          <w:bCs/>
          <w:sz w:val="22"/>
          <w:szCs w:val="22"/>
          <w:lang w:val="zh-CN" w:eastAsia="zh-CN"/>
        </w:rPr>
        <w:t>日。</w:t>
      </w:r>
      <w:hyperlink r:id="rId39" w:history="1"/>
      <w:hyperlink r:id="rId40" w:history="1"/>
    </w:p>
    <w:p w14:paraId="09EB31A2" w14:textId="77777777" w:rsidR="000B56ED" w:rsidRPr="00966878" w:rsidRDefault="000B56ED" w:rsidP="000B56ED">
      <w:pPr>
        <w:rPr>
          <w:rFonts w:cs="Calibri"/>
          <w:sz w:val="22"/>
          <w:szCs w:val="22"/>
          <w:lang w:eastAsia="zh-CN"/>
        </w:rPr>
      </w:pPr>
      <w:r w:rsidRPr="00966878">
        <w:rPr>
          <w:sz w:val="22"/>
          <w:szCs w:val="22"/>
          <w:lang w:val="zh-CN" w:eastAsia="zh-CN"/>
        </w:rPr>
        <w:t>注：</w:t>
      </w:r>
      <w:r w:rsidRPr="00966878">
        <w:rPr>
          <w:sz w:val="22"/>
          <w:szCs w:val="22"/>
          <w:lang w:val="zh-CN" w:eastAsia="zh-CN"/>
        </w:rPr>
        <w:t>WG1</w:t>
      </w:r>
      <w:r w:rsidRPr="00966878">
        <w:rPr>
          <w:sz w:val="22"/>
          <w:szCs w:val="22"/>
          <w:lang w:val="zh-CN" w:eastAsia="zh-CN"/>
        </w:rPr>
        <w:t>和</w:t>
      </w:r>
      <w:r w:rsidRPr="00966878">
        <w:rPr>
          <w:sz w:val="22"/>
          <w:szCs w:val="22"/>
          <w:lang w:val="zh-CN" w:eastAsia="zh-CN"/>
        </w:rPr>
        <w:t>WG7</w:t>
      </w:r>
      <w:r w:rsidRPr="00966878">
        <w:rPr>
          <w:sz w:val="22"/>
          <w:szCs w:val="22"/>
          <w:lang w:val="zh-CN" w:eastAsia="zh-CN"/>
        </w:rPr>
        <w:t>中期电子会议的文稿提交截止日期分别为</w:t>
      </w:r>
      <w:r w:rsidRPr="00966878">
        <w:rPr>
          <w:sz w:val="22"/>
          <w:szCs w:val="22"/>
          <w:lang w:val="zh-CN" w:eastAsia="zh-CN"/>
        </w:rPr>
        <w:t>2026</w:t>
      </w:r>
      <w:r w:rsidRPr="00966878">
        <w:rPr>
          <w:sz w:val="22"/>
          <w:szCs w:val="22"/>
          <w:lang w:val="zh-CN" w:eastAsia="zh-CN"/>
        </w:rPr>
        <w:t>年</w:t>
      </w:r>
      <w:r w:rsidRPr="00966878">
        <w:rPr>
          <w:sz w:val="22"/>
          <w:szCs w:val="22"/>
          <w:lang w:val="zh-CN" w:eastAsia="zh-CN"/>
        </w:rPr>
        <w:t>6</w:t>
      </w:r>
      <w:r w:rsidRPr="00966878">
        <w:rPr>
          <w:sz w:val="22"/>
          <w:szCs w:val="22"/>
          <w:lang w:val="zh-CN" w:eastAsia="zh-CN"/>
        </w:rPr>
        <w:t>月</w:t>
      </w:r>
      <w:r w:rsidRPr="00966878">
        <w:rPr>
          <w:sz w:val="22"/>
          <w:szCs w:val="22"/>
          <w:lang w:val="zh-CN" w:eastAsia="zh-CN"/>
        </w:rPr>
        <w:t>1</w:t>
      </w:r>
      <w:r w:rsidRPr="00966878">
        <w:rPr>
          <w:sz w:val="22"/>
          <w:szCs w:val="22"/>
          <w:lang w:val="zh-CN" w:eastAsia="zh-CN"/>
        </w:rPr>
        <w:t>日和</w:t>
      </w:r>
      <w:r w:rsidRPr="00966878">
        <w:rPr>
          <w:sz w:val="22"/>
          <w:szCs w:val="22"/>
          <w:lang w:val="zh-CN" w:eastAsia="zh-CN"/>
        </w:rPr>
        <w:t>2026</w:t>
      </w:r>
      <w:r w:rsidRPr="00966878">
        <w:rPr>
          <w:sz w:val="22"/>
          <w:szCs w:val="22"/>
          <w:lang w:val="zh-CN" w:eastAsia="zh-CN"/>
        </w:rPr>
        <w:t>年</w:t>
      </w:r>
      <w:r w:rsidRPr="00966878">
        <w:rPr>
          <w:sz w:val="22"/>
          <w:szCs w:val="22"/>
          <w:lang w:val="zh-CN" w:eastAsia="zh-CN"/>
        </w:rPr>
        <w:t>6</w:t>
      </w:r>
      <w:r w:rsidRPr="00966878">
        <w:rPr>
          <w:sz w:val="22"/>
          <w:szCs w:val="22"/>
          <w:lang w:val="zh-CN" w:eastAsia="zh-CN"/>
        </w:rPr>
        <w:t>月</w:t>
      </w:r>
      <w:r w:rsidRPr="00966878">
        <w:rPr>
          <w:sz w:val="22"/>
          <w:szCs w:val="22"/>
          <w:lang w:val="zh-CN" w:eastAsia="zh-CN"/>
        </w:rPr>
        <w:t>3</w:t>
      </w:r>
      <w:r w:rsidRPr="00966878">
        <w:rPr>
          <w:sz w:val="22"/>
          <w:szCs w:val="22"/>
          <w:lang w:val="zh-CN" w:eastAsia="zh-CN"/>
        </w:rPr>
        <w:t>日。</w:t>
      </w:r>
    </w:p>
    <w:p w14:paraId="0A619E5C" w14:textId="66B8DE93" w:rsidR="000C43BC" w:rsidRPr="00966878" w:rsidRDefault="000B56ED" w:rsidP="000C43BC">
      <w:pPr>
        <w:rPr>
          <w:rFonts w:cs="Calibri"/>
          <w:sz w:val="22"/>
          <w:szCs w:val="22"/>
          <w:lang w:eastAsia="zh-CN"/>
        </w:rPr>
      </w:pPr>
      <w:r w:rsidRPr="00966878">
        <w:rPr>
          <w:rFonts w:hint="eastAsia"/>
          <w:sz w:val="22"/>
          <w:szCs w:val="22"/>
          <w:lang w:val="zh-CN" w:eastAsia="zh-CN"/>
        </w:rPr>
        <w:t>8</w:t>
      </w:r>
      <w:r w:rsidR="000C43BC" w:rsidRPr="00966878">
        <w:rPr>
          <w:sz w:val="22"/>
          <w:szCs w:val="22"/>
          <w:lang w:val="zh-CN" w:eastAsia="zh-CN"/>
        </w:rPr>
        <w:tab/>
      </w:r>
      <w:r w:rsidR="000C43BC" w:rsidRPr="00966878">
        <w:rPr>
          <w:sz w:val="22"/>
          <w:szCs w:val="22"/>
          <w:lang w:val="zh-CN" w:eastAsia="zh-CN"/>
        </w:rPr>
        <w:t>会议议程、文件和其他实用信息（包括远程参会）将在会前通过</w:t>
      </w:r>
      <w:r w:rsidR="000C43BC" w:rsidRPr="00966878">
        <w:rPr>
          <w:sz w:val="22"/>
          <w:szCs w:val="22"/>
          <w:lang w:val="zh-CN" w:eastAsia="zh-CN"/>
        </w:rPr>
        <w:t>FG-EAI</w:t>
      </w:r>
      <w:r w:rsidR="000C43BC" w:rsidRPr="00966878">
        <w:rPr>
          <w:sz w:val="22"/>
          <w:szCs w:val="22"/>
          <w:lang w:val="zh-CN" w:eastAsia="zh-CN"/>
        </w:rPr>
        <w:t>主页提供。</w:t>
      </w:r>
    </w:p>
    <w:p w14:paraId="5E2872D1" w14:textId="0FB38B2C" w:rsidR="000B56ED" w:rsidRPr="00966878" w:rsidRDefault="000B56ED" w:rsidP="000B56ED">
      <w:pPr>
        <w:rPr>
          <w:rFonts w:cs="Calibri"/>
          <w:sz w:val="22"/>
          <w:szCs w:val="22"/>
          <w:lang w:eastAsia="zh-CN"/>
        </w:rPr>
      </w:pPr>
      <w:r w:rsidRPr="00966878">
        <w:rPr>
          <w:sz w:val="22"/>
          <w:szCs w:val="22"/>
          <w:lang w:val="zh-CN" w:eastAsia="zh-CN"/>
        </w:rPr>
        <w:t>9</w:t>
      </w:r>
      <w:r w:rsidRPr="00966878">
        <w:rPr>
          <w:sz w:val="22"/>
          <w:szCs w:val="22"/>
          <w:lang w:val="zh-CN" w:eastAsia="zh-CN"/>
        </w:rPr>
        <w:tab/>
      </w:r>
      <w:r w:rsidRPr="00966878">
        <w:rPr>
          <w:sz w:val="22"/>
          <w:szCs w:val="22"/>
          <w:lang w:val="zh-CN" w:eastAsia="zh-CN"/>
        </w:rPr>
        <w:t>谨在此提醒您，如有需要，必须在抵达瑞士之前向驻贵国的瑞士代表机构（使馆或领事馆）申请签证。如果贵国没有此类机构，则请向驻</w:t>
      </w:r>
      <w:proofErr w:type="gramStart"/>
      <w:r w:rsidRPr="00966878">
        <w:rPr>
          <w:sz w:val="22"/>
          <w:szCs w:val="22"/>
          <w:lang w:val="zh-CN" w:eastAsia="zh-CN"/>
        </w:rPr>
        <w:t>出发国</w:t>
      </w:r>
      <w:proofErr w:type="gramEnd"/>
      <w:r w:rsidRPr="00966878">
        <w:rPr>
          <w:sz w:val="22"/>
          <w:szCs w:val="22"/>
          <w:lang w:val="zh-CN" w:eastAsia="zh-CN"/>
        </w:rPr>
        <w:t>最近的此类机构申请。截止日期各不相同，因此建议直接与适当的代表机构联系并尽早申请。</w:t>
      </w:r>
    </w:p>
    <w:p w14:paraId="6BE60828" w14:textId="2BE7970D" w:rsidR="000B56ED" w:rsidRPr="00966878" w:rsidRDefault="000B56ED" w:rsidP="00966878">
      <w:pPr>
        <w:spacing w:after="60"/>
        <w:ind w:firstLineChars="200" w:firstLine="440"/>
        <w:rPr>
          <w:sz w:val="22"/>
          <w:szCs w:val="22"/>
          <w:lang w:val="zh-CN" w:eastAsia="zh-CN"/>
        </w:rPr>
      </w:pPr>
      <w:r w:rsidRPr="00966878">
        <w:rPr>
          <w:sz w:val="22"/>
          <w:szCs w:val="22"/>
          <w:lang w:val="zh-CN" w:eastAsia="zh-CN"/>
        </w:rPr>
        <w:t>对于</w:t>
      </w:r>
      <w:r w:rsidRPr="00966878">
        <w:rPr>
          <w:b/>
          <w:bCs/>
          <w:sz w:val="22"/>
          <w:szCs w:val="22"/>
          <w:lang w:val="zh-CN" w:eastAsia="zh-CN"/>
        </w:rPr>
        <w:t>国际电联成员国、部门成员、部门准成员或学术成员</w:t>
      </w:r>
      <w:r w:rsidRPr="00966878">
        <w:rPr>
          <w:sz w:val="22"/>
          <w:szCs w:val="22"/>
          <w:lang w:val="zh-CN" w:eastAsia="zh-CN"/>
        </w:rPr>
        <w:t>，如果遇到问题，国际</w:t>
      </w:r>
      <w:proofErr w:type="gramStart"/>
      <w:r w:rsidRPr="00966878">
        <w:rPr>
          <w:sz w:val="22"/>
          <w:szCs w:val="22"/>
          <w:lang w:val="zh-CN" w:eastAsia="zh-CN"/>
        </w:rPr>
        <w:t>电联可根据</w:t>
      </w:r>
      <w:proofErr w:type="gramEnd"/>
      <w:r w:rsidRPr="00966878">
        <w:rPr>
          <w:sz w:val="22"/>
          <w:szCs w:val="22"/>
          <w:lang w:val="zh-CN" w:eastAsia="zh-CN"/>
        </w:rPr>
        <w:t>您所代表的主管部门或实体提出的正式请求与相关瑞士当局接触，以便为发放签证提供方便。一旦贵单位的注册联系人批准了您的注册，通常需要</w:t>
      </w:r>
      <w:r w:rsidRPr="00966878">
        <w:rPr>
          <w:sz w:val="22"/>
          <w:szCs w:val="22"/>
          <w:lang w:val="zh-CN" w:eastAsia="zh-CN"/>
        </w:rPr>
        <w:t>15</w:t>
      </w:r>
      <w:r w:rsidRPr="00966878">
        <w:rPr>
          <w:sz w:val="22"/>
          <w:szCs w:val="22"/>
          <w:lang w:val="zh-CN" w:eastAsia="zh-CN"/>
        </w:rPr>
        <w:t>天才能发出签证申请函。因此，申请应在不晚于会议召开日的一个月前</w:t>
      </w:r>
      <w:proofErr w:type="gramStart"/>
      <w:r w:rsidRPr="00966878">
        <w:rPr>
          <w:sz w:val="22"/>
          <w:szCs w:val="22"/>
          <w:lang w:val="zh-CN" w:eastAsia="zh-CN"/>
        </w:rPr>
        <w:t>通过勾选注册表</w:t>
      </w:r>
      <w:proofErr w:type="gramEnd"/>
      <w:r w:rsidRPr="00966878">
        <w:rPr>
          <w:sz w:val="22"/>
          <w:szCs w:val="22"/>
          <w:lang w:val="zh-CN" w:eastAsia="zh-CN"/>
        </w:rPr>
        <w:t>中相应的方框提出。请向国际电联差旅科（</w:t>
      </w:r>
      <w:hyperlink r:id="rId41" w:history="1">
        <w:r w:rsidRPr="00966878">
          <w:rPr>
            <w:rStyle w:val="Hyperlink"/>
            <w:sz w:val="22"/>
            <w:szCs w:val="22"/>
            <w:lang w:val="zh-CN" w:eastAsia="zh-CN"/>
          </w:rPr>
          <w:t>travel@itu.int</w:t>
        </w:r>
      </w:hyperlink>
      <w:r w:rsidRPr="00966878">
        <w:rPr>
          <w:sz w:val="22"/>
          <w:szCs w:val="22"/>
          <w:lang w:val="zh-CN" w:eastAsia="zh-CN"/>
        </w:rPr>
        <w:t>）提出查询，并注明</w:t>
      </w:r>
      <w:r w:rsidR="008628A1" w:rsidRPr="00966878">
        <w:rPr>
          <w:rFonts w:hint="eastAsia"/>
          <w:sz w:val="22"/>
          <w:szCs w:val="22"/>
          <w:lang w:val="zh-CN" w:eastAsia="zh-CN"/>
        </w:rPr>
        <w:t>“</w:t>
      </w:r>
      <w:r w:rsidRPr="00966878">
        <w:rPr>
          <w:sz w:val="22"/>
          <w:szCs w:val="22"/>
          <w:lang w:val="zh-CN" w:eastAsia="zh-CN"/>
        </w:rPr>
        <w:t>签证协办</w:t>
      </w:r>
      <w:r w:rsidR="008628A1" w:rsidRPr="00966878">
        <w:rPr>
          <w:rFonts w:hint="eastAsia"/>
          <w:sz w:val="22"/>
          <w:szCs w:val="22"/>
          <w:lang w:val="zh-CN" w:eastAsia="zh-CN"/>
        </w:rPr>
        <w:t>”</w:t>
      </w:r>
      <w:r w:rsidRPr="00966878">
        <w:rPr>
          <w:sz w:val="22"/>
          <w:szCs w:val="22"/>
          <w:lang w:val="zh-CN" w:eastAsia="zh-CN"/>
        </w:rPr>
        <w:t>。</w:t>
      </w:r>
    </w:p>
    <w:p w14:paraId="5904653F" w14:textId="303786D7" w:rsidR="008628A1" w:rsidRPr="00966878" w:rsidRDefault="008628A1" w:rsidP="00966878">
      <w:pPr>
        <w:spacing w:after="60"/>
        <w:ind w:firstLineChars="200" w:firstLine="440"/>
        <w:rPr>
          <w:sz w:val="22"/>
          <w:szCs w:val="22"/>
          <w:lang w:eastAsia="zh-CN"/>
        </w:rPr>
      </w:pPr>
      <w:r w:rsidRPr="00966878">
        <w:rPr>
          <w:sz w:val="22"/>
          <w:szCs w:val="22"/>
          <w:lang w:eastAsia="zh-CN"/>
        </w:rPr>
        <w:t>所需的更多详细信息和文件（如有）将在</w:t>
      </w:r>
      <w:r w:rsidRPr="00966878">
        <w:rPr>
          <w:sz w:val="22"/>
          <w:szCs w:val="22"/>
          <w:lang w:eastAsia="zh-CN"/>
        </w:rPr>
        <w:t>FG-EAI</w:t>
      </w:r>
      <w:r w:rsidRPr="00966878">
        <w:rPr>
          <w:sz w:val="22"/>
          <w:szCs w:val="22"/>
          <w:lang w:eastAsia="zh-CN"/>
        </w:rPr>
        <w:t>主页上提供。</w:t>
      </w:r>
    </w:p>
    <w:p w14:paraId="7E0B3181" w14:textId="77B5DBEF" w:rsidR="000C43BC" w:rsidRPr="00966878" w:rsidRDefault="000C43BC" w:rsidP="000C43BC">
      <w:pPr>
        <w:spacing w:after="60"/>
        <w:rPr>
          <w:rFonts w:cs="Calibri"/>
          <w:sz w:val="22"/>
          <w:szCs w:val="22"/>
          <w:lang w:eastAsia="zh-CN"/>
        </w:rPr>
      </w:pPr>
      <w:r w:rsidRPr="00966878">
        <w:rPr>
          <w:sz w:val="22"/>
          <w:szCs w:val="22"/>
          <w:lang w:val="zh-CN" w:eastAsia="zh-CN"/>
        </w:rPr>
        <w:t>1</w:t>
      </w:r>
      <w:r w:rsidR="000B56ED" w:rsidRPr="00966878">
        <w:rPr>
          <w:rFonts w:hint="eastAsia"/>
          <w:sz w:val="22"/>
          <w:szCs w:val="22"/>
          <w:lang w:val="zh-CN" w:eastAsia="zh-CN"/>
        </w:rPr>
        <w:t>0</w:t>
      </w:r>
      <w:r w:rsidRPr="00966878">
        <w:rPr>
          <w:sz w:val="22"/>
          <w:szCs w:val="22"/>
          <w:lang w:val="zh-CN" w:eastAsia="zh-CN"/>
        </w:rPr>
        <w:tab/>
      </w:r>
      <w:r w:rsidR="008628A1" w:rsidRPr="00966878">
        <w:rPr>
          <w:sz w:val="22"/>
          <w:szCs w:val="22"/>
          <w:lang w:val="zh-CN" w:eastAsia="zh-CN"/>
        </w:rPr>
        <w:t>FG-EAI</w:t>
      </w:r>
      <w:r w:rsidR="008628A1" w:rsidRPr="00966878">
        <w:rPr>
          <w:sz w:val="22"/>
          <w:szCs w:val="22"/>
          <w:lang w:val="zh-CN" w:eastAsia="zh-CN"/>
        </w:rPr>
        <w:t>第二次会议</w:t>
      </w:r>
      <w:r w:rsidR="008628A1" w:rsidRPr="00966878">
        <w:rPr>
          <w:rFonts w:hint="eastAsia"/>
          <w:sz w:val="22"/>
          <w:szCs w:val="22"/>
          <w:lang w:val="zh-CN" w:eastAsia="zh-CN"/>
        </w:rPr>
        <w:t>的</w:t>
      </w:r>
      <w:r w:rsidRPr="00966878">
        <w:rPr>
          <w:rFonts w:hint="eastAsia"/>
          <w:sz w:val="22"/>
          <w:szCs w:val="22"/>
          <w:lang w:val="zh-CN" w:eastAsia="zh-CN"/>
        </w:rPr>
        <w:t>截止</w:t>
      </w:r>
      <w:r w:rsidRPr="00966878">
        <w:rPr>
          <w:sz w:val="22"/>
          <w:szCs w:val="22"/>
          <w:lang w:val="zh-CN" w:eastAsia="zh-CN"/>
        </w:rPr>
        <w:t>期限：</w:t>
      </w:r>
    </w:p>
    <w:tbl>
      <w:tblPr>
        <w:tblStyle w:val="TableGrid"/>
        <w:tblW w:w="5000" w:type="pct"/>
        <w:tblLayout w:type="fixed"/>
        <w:tblLook w:val="04A0" w:firstRow="1" w:lastRow="0" w:firstColumn="1" w:lastColumn="0" w:noHBand="0" w:noVBand="1"/>
      </w:tblPr>
      <w:tblGrid>
        <w:gridCol w:w="2001"/>
        <w:gridCol w:w="7718"/>
      </w:tblGrid>
      <w:tr w:rsidR="000B56ED" w:rsidRPr="00966878" w14:paraId="457517C4" w14:textId="77777777" w:rsidTr="000B56ED">
        <w:trPr>
          <w:trHeight w:val="438"/>
        </w:trPr>
        <w:tc>
          <w:tcPr>
            <w:tcW w:w="1982" w:type="dxa"/>
          </w:tcPr>
          <w:p w14:paraId="1CA2D029" w14:textId="1C1974A1" w:rsidR="000B56ED" w:rsidRPr="00966878" w:rsidRDefault="000B56ED" w:rsidP="000B56ED">
            <w:pPr>
              <w:keepNext/>
              <w:keepLines/>
              <w:spacing w:before="60" w:after="60" w:line="300" w:lineRule="exact"/>
              <w:jc w:val="center"/>
              <w:rPr>
                <w:rFonts w:cstheme="minorHAnsi"/>
                <w:color w:val="000000"/>
                <w:sz w:val="22"/>
                <w:szCs w:val="22"/>
                <w:lang w:val="zh-CN"/>
              </w:rPr>
            </w:pPr>
            <w:r w:rsidRPr="00966878">
              <w:rPr>
                <w:color w:val="000000"/>
                <w:sz w:val="22"/>
                <w:szCs w:val="22"/>
                <w:lang w:val="zh-CN"/>
              </w:rPr>
              <w:t>2026</w:t>
            </w:r>
            <w:r w:rsidRPr="00966878">
              <w:rPr>
                <w:color w:val="000000"/>
                <w:sz w:val="22"/>
                <w:szCs w:val="22"/>
                <w:lang w:val="zh-CN"/>
              </w:rPr>
              <w:t>年</w:t>
            </w:r>
            <w:r w:rsidRPr="00966878">
              <w:rPr>
                <w:color w:val="000000"/>
                <w:sz w:val="22"/>
                <w:szCs w:val="22"/>
                <w:lang w:val="zh-CN"/>
              </w:rPr>
              <w:t>6</w:t>
            </w:r>
            <w:r w:rsidRPr="00966878">
              <w:rPr>
                <w:color w:val="000000"/>
                <w:sz w:val="22"/>
                <w:szCs w:val="22"/>
                <w:lang w:val="zh-CN"/>
              </w:rPr>
              <w:t>月</w:t>
            </w:r>
            <w:r w:rsidRPr="00966878">
              <w:rPr>
                <w:color w:val="000000"/>
                <w:sz w:val="22"/>
                <w:szCs w:val="22"/>
                <w:lang w:val="zh-CN"/>
              </w:rPr>
              <w:t>11</w:t>
            </w:r>
            <w:r w:rsidRPr="00966878">
              <w:rPr>
                <w:color w:val="000000"/>
                <w:sz w:val="22"/>
                <w:szCs w:val="22"/>
                <w:lang w:val="zh-CN"/>
              </w:rPr>
              <w:t>日</w:t>
            </w:r>
          </w:p>
        </w:tc>
        <w:tc>
          <w:tcPr>
            <w:tcW w:w="7647" w:type="dxa"/>
          </w:tcPr>
          <w:p w14:paraId="0CF24606" w14:textId="28267245" w:rsidR="000B56ED" w:rsidRPr="00966878" w:rsidRDefault="000B56ED" w:rsidP="000B56ED">
            <w:pPr>
              <w:pStyle w:val="ListParagraph"/>
              <w:keepNext/>
              <w:keepLines/>
              <w:numPr>
                <w:ilvl w:val="0"/>
                <w:numId w:val="1"/>
              </w:numPr>
              <w:tabs>
                <w:tab w:val="left" w:pos="284"/>
                <w:tab w:val="left" w:pos="584"/>
                <w:tab w:val="left" w:pos="1134"/>
                <w:tab w:val="left" w:pos="1418"/>
                <w:tab w:val="left" w:pos="1701"/>
                <w:tab w:val="left" w:pos="2268"/>
                <w:tab w:val="left" w:pos="2552"/>
                <w:tab w:val="left" w:pos="2835"/>
                <w:tab w:val="left" w:pos="3119"/>
                <w:tab w:val="left" w:pos="3402"/>
                <w:tab w:val="left" w:pos="3686"/>
                <w:tab w:val="left" w:pos="3969"/>
              </w:tabs>
              <w:spacing w:before="80" w:after="80"/>
              <w:ind w:leftChars="0" w:left="442"/>
              <w:rPr>
                <w:rFonts w:asciiTheme="minorHAnsi" w:hAnsiTheme="minorHAnsi" w:cstheme="minorHAnsi"/>
                <w:sz w:val="22"/>
                <w:szCs w:val="22"/>
              </w:rPr>
            </w:pPr>
            <w:bookmarkStart w:id="2" w:name="_Hlk124850442"/>
            <w:r w:rsidRPr="00966878">
              <w:rPr>
                <w:rFonts w:asciiTheme="minorHAnsi" w:hAnsiTheme="minorHAnsi" w:cstheme="minorHAnsi"/>
                <w:color w:val="000000"/>
                <w:sz w:val="22"/>
                <w:szCs w:val="22"/>
                <w:lang w:val="zh-CN"/>
              </w:rPr>
              <w:t>提交</w:t>
            </w:r>
            <w:r w:rsidR="008628A1" w:rsidRPr="00966878">
              <w:rPr>
                <w:rFonts w:asciiTheme="minorHAnsi" w:hAnsiTheme="minorHAnsi" w:cstheme="minorHAnsi" w:hint="eastAsia"/>
                <w:color w:val="000000"/>
                <w:sz w:val="22"/>
                <w:szCs w:val="22"/>
                <w:lang w:val="zh-CN" w:eastAsia="zh-CN"/>
              </w:rPr>
              <w:t>签证协办申请</w:t>
            </w:r>
            <w:r w:rsidRPr="00966878">
              <w:rPr>
                <w:rFonts w:asciiTheme="minorHAnsi" w:hAnsiTheme="minorHAnsi" w:cstheme="minorHAnsi"/>
                <w:color w:val="000000"/>
                <w:sz w:val="22"/>
                <w:szCs w:val="22"/>
                <w:lang w:val="en-GB"/>
              </w:rPr>
              <w:t>（</w:t>
            </w:r>
            <w:r w:rsidRPr="00966878">
              <w:rPr>
                <w:rFonts w:asciiTheme="minorHAnsi" w:hAnsiTheme="minorHAnsi" w:cstheme="minorHAnsi"/>
                <w:color w:val="000000"/>
                <w:sz w:val="22"/>
                <w:szCs w:val="22"/>
                <w:lang w:val="zh-CN"/>
              </w:rPr>
              <w:t>通过</w:t>
            </w:r>
            <w:r w:rsidR="008628A1" w:rsidRPr="00966878">
              <w:rPr>
                <w:rFonts w:asciiTheme="minorHAnsi" w:hAnsiTheme="minorHAnsi" w:cstheme="minorHAnsi" w:hint="eastAsia"/>
                <w:color w:val="000000"/>
                <w:sz w:val="22"/>
                <w:szCs w:val="22"/>
                <w:lang w:val="zh-CN" w:eastAsia="zh-CN"/>
              </w:rPr>
              <w:t>在线注册表</w:t>
            </w:r>
            <w:r w:rsidRPr="00966878">
              <w:rPr>
                <w:rFonts w:asciiTheme="minorHAnsi" w:hAnsiTheme="minorHAnsi" w:cstheme="minorHAnsi"/>
                <w:color w:val="000000"/>
                <w:sz w:val="22"/>
                <w:szCs w:val="22"/>
                <w:lang w:val="en-GB"/>
              </w:rPr>
              <w:t>）</w:t>
            </w:r>
            <w:hyperlink r:id="rId42" w:history="1"/>
          </w:p>
        </w:tc>
      </w:tr>
      <w:tr w:rsidR="000B56ED" w:rsidRPr="00966878" w14:paraId="1400FD7B" w14:textId="77777777" w:rsidTr="000B56ED">
        <w:trPr>
          <w:trHeight w:val="438"/>
        </w:trPr>
        <w:tc>
          <w:tcPr>
            <w:tcW w:w="1982" w:type="dxa"/>
          </w:tcPr>
          <w:p w14:paraId="213CDE93" w14:textId="179C1052" w:rsidR="000B56ED" w:rsidRPr="00966878" w:rsidRDefault="000B56ED" w:rsidP="000B56ED">
            <w:pPr>
              <w:keepNext/>
              <w:keepLines/>
              <w:spacing w:before="60" w:after="60" w:line="300" w:lineRule="exact"/>
              <w:jc w:val="center"/>
              <w:rPr>
                <w:rFonts w:cstheme="minorHAnsi"/>
                <w:color w:val="000000"/>
                <w:sz w:val="22"/>
                <w:szCs w:val="22"/>
                <w:lang w:val="zh-CN"/>
              </w:rPr>
            </w:pPr>
            <w:r w:rsidRPr="00966878">
              <w:rPr>
                <w:color w:val="000000"/>
                <w:sz w:val="22"/>
                <w:szCs w:val="22"/>
                <w:lang w:val="zh-CN"/>
              </w:rPr>
              <w:t>2026</w:t>
            </w:r>
            <w:r w:rsidRPr="00966878">
              <w:rPr>
                <w:color w:val="000000"/>
                <w:sz w:val="22"/>
                <w:szCs w:val="22"/>
                <w:lang w:val="zh-CN"/>
              </w:rPr>
              <w:t>年</w:t>
            </w:r>
            <w:r w:rsidRPr="00966878">
              <w:rPr>
                <w:color w:val="000000"/>
                <w:sz w:val="22"/>
                <w:szCs w:val="22"/>
                <w:lang w:val="zh-CN"/>
              </w:rPr>
              <w:t>6</w:t>
            </w:r>
            <w:r w:rsidRPr="00966878">
              <w:rPr>
                <w:color w:val="000000"/>
                <w:sz w:val="22"/>
                <w:szCs w:val="22"/>
                <w:lang w:val="zh-CN"/>
              </w:rPr>
              <w:t>月</w:t>
            </w:r>
            <w:r w:rsidRPr="00966878">
              <w:rPr>
                <w:color w:val="000000"/>
                <w:sz w:val="22"/>
                <w:szCs w:val="22"/>
                <w:lang w:val="zh-CN"/>
              </w:rPr>
              <w:t>28</w:t>
            </w:r>
            <w:r w:rsidRPr="00966878">
              <w:rPr>
                <w:color w:val="000000"/>
                <w:sz w:val="22"/>
                <w:szCs w:val="22"/>
                <w:lang w:val="zh-CN"/>
              </w:rPr>
              <w:t>日</w:t>
            </w:r>
          </w:p>
        </w:tc>
        <w:tc>
          <w:tcPr>
            <w:tcW w:w="7647" w:type="dxa"/>
          </w:tcPr>
          <w:p w14:paraId="60D98645" w14:textId="5F2B0749" w:rsidR="000B56ED" w:rsidRPr="00966878" w:rsidRDefault="008628A1" w:rsidP="000B56ED">
            <w:pPr>
              <w:pStyle w:val="ListParagraph"/>
              <w:keepNext/>
              <w:keepLines/>
              <w:numPr>
                <w:ilvl w:val="0"/>
                <w:numId w:val="1"/>
              </w:numPr>
              <w:tabs>
                <w:tab w:val="left" w:pos="284"/>
                <w:tab w:val="left" w:pos="584"/>
                <w:tab w:val="left" w:pos="1134"/>
                <w:tab w:val="left" w:pos="1418"/>
                <w:tab w:val="left" w:pos="1701"/>
                <w:tab w:val="left" w:pos="2268"/>
                <w:tab w:val="left" w:pos="2552"/>
                <w:tab w:val="left" w:pos="2835"/>
                <w:tab w:val="left" w:pos="3119"/>
                <w:tab w:val="left" w:pos="3402"/>
                <w:tab w:val="left" w:pos="3686"/>
                <w:tab w:val="left" w:pos="3969"/>
              </w:tabs>
              <w:spacing w:before="80" w:after="80"/>
              <w:ind w:leftChars="0" w:left="442"/>
              <w:rPr>
                <w:rFonts w:asciiTheme="minorHAnsi" w:hAnsiTheme="minorHAnsi" w:cstheme="minorHAnsi"/>
                <w:sz w:val="22"/>
                <w:szCs w:val="22"/>
              </w:rPr>
            </w:pPr>
            <w:r w:rsidRPr="00966878">
              <w:rPr>
                <w:rFonts w:asciiTheme="minorHAnsi" w:hAnsiTheme="minorHAnsi" w:cstheme="minorHAnsi"/>
                <w:color w:val="000000"/>
                <w:sz w:val="22"/>
                <w:szCs w:val="22"/>
                <w:lang w:val="zh-CN"/>
              </w:rPr>
              <w:t>提交书面文稿</w:t>
            </w:r>
            <w:r w:rsidRPr="00966878">
              <w:rPr>
                <w:rFonts w:asciiTheme="minorHAnsi" w:hAnsiTheme="minorHAnsi" w:cstheme="minorHAnsi"/>
                <w:color w:val="000000"/>
                <w:sz w:val="22"/>
                <w:szCs w:val="22"/>
                <w:lang w:val="en-GB"/>
              </w:rPr>
              <w:t>（</w:t>
            </w:r>
            <w:r w:rsidRPr="00966878">
              <w:rPr>
                <w:rFonts w:asciiTheme="minorHAnsi" w:hAnsiTheme="minorHAnsi" w:cstheme="minorHAnsi"/>
                <w:color w:val="000000"/>
                <w:sz w:val="22"/>
                <w:szCs w:val="22"/>
                <w:lang w:val="zh-CN"/>
              </w:rPr>
              <w:t>通过电子邮件发给</w:t>
            </w:r>
            <w:hyperlink r:id="rId43" w:history="1">
              <w:r w:rsidRPr="00966878">
                <w:rPr>
                  <w:rStyle w:val="Hyperlink"/>
                  <w:rFonts w:asciiTheme="minorHAnsi" w:hAnsiTheme="minorHAnsi" w:cstheme="minorHAnsi"/>
                  <w:sz w:val="22"/>
                  <w:szCs w:val="22"/>
                  <w:lang w:val="en-GB"/>
                </w:rPr>
                <w:t>tsbfgeai@itu.int</w:t>
              </w:r>
            </w:hyperlink>
            <w:r w:rsidRPr="00966878">
              <w:rPr>
                <w:rFonts w:asciiTheme="minorHAnsi" w:hAnsiTheme="minorHAnsi" w:cstheme="minorHAnsi"/>
                <w:color w:val="000000"/>
                <w:sz w:val="22"/>
                <w:szCs w:val="22"/>
                <w:lang w:val="en-GB"/>
              </w:rPr>
              <w:t>）</w:t>
            </w:r>
            <w:hyperlink r:id="rId44" w:history="1"/>
          </w:p>
        </w:tc>
      </w:tr>
      <w:tr w:rsidR="000B56ED" w:rsidRPr="00966878" w14:paraId="15AC2D3E" w14:textId="77777777" w:rsidTr="000B56ED">
        <w:trPr>
          <w:trHeight w:val="438"/>
        </w:trPr>
        <w:tc>
          <w:tcPr>
            <w:tcW w:w="1982" w:type="dxa"/>
          </w:tcPr>
          <w:p w14:paraId="4DAD34A5" w14:textId="592AC65F" w:rsidR="000B56ED" w:rsidRPr="00966878" w:rsidRDefault="000B56ED" w:rsidP="000B56ED">
            <w:pPr>
              <w:keepNext/>
              <w:keepLines/>
              <w:spacing w:before="60" w:after="60" w:line="300" w:lineRule="exact"/>
              <w:jc w:val="center"/>
              <w:rPr>
                <w:rFonts w:cstheme="minorHAnsi"/>
                <w:color w:val="000000"/>
                <w:sz w:val="22"/>
                <w:szCs w:val="22"/>
                <w:lang w:val="zh-CN"/>
              </w:rPr>
            </w:pPr>
            <w:r w:rsidRPr="00966878">
              <w:rPr>
                <w:color w:val="000000"/>
                <w:sz w:val="22"/>
                <w:szCs w:val="22"/>
                <w:lang w:val="zh-CN"/>
              </w:rPr>
              <w:t>2026</w:t>
            </w:r>
            <w:r w:rsidRPr="00966878">
              <w:rPr>
                <w:color w:val="000000"/>
                <w:sz w:val="22"/>
                <w:szCs w:val="22"/>
                <w:lang w:val="zh-CN"/>
              </w:rPr>
              <w:t>年</w:t>
            </w:r>
            <w:r w:rsidRPr="00966878">
              <w:rPr>
                <w:color w:val="000000"/>
                <w:sz w:val="22"/>
                <w:szCs w:val="22"/>
                <w:lang w:val="zh-CN"/>
              </w:rPr>
              <w:t>7</w:t>
            </w:r>
            <w:r w:rsidRPr="00966878">
              <w:rPr>
                <w:color w:val="000000"/>
                <w:sz w:val="22"/>
                <w:szCs w:val="22"/>
                <w:lang w:val="zh-CN"/>
              </w:rPr>
              <w:t>月</w:t>
            </w:r>
            <w:r w:rsidRPr="00966878">
              <w:rPr>
                <w:color w:val="000000"/>
                <w:sz w:val="22"/>
                <w:szCs w:val="22"/>
                <w:lang w:val="zh-CN"/>
              </w:rPr>
              <w:t>1</w:t>
            </w:r>
            <w:r w:rsidRPr="00966878">
              <w:rPr>
                <w:color w:val="000000"/>
                <w:sz w:val="22"/>
                <w:szCs w:val="22"/>
                <w:lang w:val="zh-CN"/>
              </w:rPr>
              <w:t>日</w:t>
            </w:r>
          </w:p>
        </w:tc>
        <w:tc>
          <w:tcPr>
            <w:tcW w:w="7647" w:type="dxa"/>
          </w:tcPr>
          <w:p w14:paraId="0FDFBEEC" w14:textId="0DC724D5" w:rsidR="000B56ED" w:rsidRPr="00966878" w:rsidRDefault="000B56ED" w:rsidP="000B56ED">
            <w:pPr>
              <w:pStyle w:val="ListParagraph"/>
              <w:keepNext/>
              <w:keepLines/>
              <w:numPr>
                <w:ilvl w:val="0"/>
                <w:numId w:val="1"/>
              </w:numPr>
              <w:tabs>
                <w:tab w:val="left" w:pos="284"/>
                <w:tab w:val="left" w:pos="584"/>
                <w:tab w:val="left" w:pos="1134"/>
                <w:tab w:val="left" w:pos="1418"/>
                <w:tab w:val="left" w:pos="1701"/>
                <w:tab w:val="left" w:pos="2268"/>
                <w:tab w:val="left" w:pos="2552"/>
                <w:tab w:val="left" w:pos="2835"/>
                <w:tab w:val="left" w:pos="3119"/>
                <w:tab w:val="left" w:pos="3402"/>
                <w:tab w:val="left" w:pos="3686"/>
                <w:tab w:val="left" w:pos="3969"/>
              </w:tabs>
              <w:spacing w:before="80" w:after="80"/>
              <w:ind w:leftChars="0" w:left="442"/>
              <w:rPr>
                <w:rFonts w:asciiTheme="minorHAnsi" w:hAnsiTheme="minorHAnsi" w:cstheme="minorHAnsi"/>
                <w:color w:val="000000"/>
                <w:sz w:val="22"/>
                <w:szCs w:val="22"/>
                <w:lang w:val="zh-CN"/>
              </w:rPr>
            </w:pPr>
            <w:r w:rsidRPr="00966878">
              <w:rPr>
                <w:rFonts w:asciiTheme="minorHAnsi" w:hAnsiTheme="minorHAnsi" w:cstheme="minorHAnsi"/>
                <w:color w:val="000000"/>
                <w:sz w:val="22"/>
                <w:szCs w:val="22"/>
                <w:lang w:val="zh-CN"/>
              </w:rPr>
              <w:t>预注册（通过</w:t>
            </w:r>
            <w:hyperlink r:id="rId45" w:history="1">
              <w:r w:rsidRPr="00966878">
                <w:rPr>
                  <w:rStyle w:val="Hyperlink"/>
                  <w:rFonts w:asciiTheme="minorHAnsi" w:hAnsiTheme="minorHAnsi" w:cstheme="minorHAnsi"/>
                  <w:sz w:val="22"/>
                  <w:szCs w:val="22"/>
                  <w:lang w:val="zh-CN"/>
                </w:rPr>
                <w:t>FG-EAI</w:t>
              </w:r>
              <w:r w:rsidRPr="00966878">
                <w:rPr>
                  <w:rStyle w:val="Hyperlink"/>
                  <w:rFonts w:asciiTheme="minorHAnsi" w:hAnsiTheme="minorHAnsi" w:cstheme="minorHAnsi"/>
                  <w:sz w:val="22"/>
                  <w:szCs w:val="22"/>
                  <w:lang w:val="zh-CN"/>
                </w:rPr>
                <w:t>主页</w:t>
              </w:r>
            </w:hyperlink>
            <w:r w:rsidRPr="00966878">
              <w:rPr>
                <w:rFonts w:asciiTheme="minorHAnsi" w:hAnsiTheme="minorHAnsi" w:cstheme="minorHAnsi"/>
                <w:color w:val="000000"/>
                <w:sz w:val="22"/>
                <w:szCs w:val="22"/>
                <w:lang w:val="zh-CN"/>
              </w:rPr>
              <w:t>在线进行）</w:t>
            </w:r>
          </w:p>
        </w:tc>
      </w:tr>
    </w:tbl>
    <w:bookmarkEnd w:id="2"/>
    <w:p w14:paraId="05090731" w14:textId="77777777" w:rsidR="000C43BC" w:rsidRPr="00966878" w:rsidRDefault="000C43BC" w:rsidP="00673749">
      <w:pPr>
        <w:spacing w:before="240"/>
        <w:ind w:firstLineChars="200" w:firstLine="440"/>
        <w:rPr>
          <w:rFonts w:cs="Calibri"/>
          <w:sz w:val="22"/>
          <w:szCs w:val="22"/>
          <w:lang w:eastAsia="zh-CN"/>
        </w:rPr>
      </w:pPr>
      <w:r w:rsidRPr="00966878">
        <w:rPr>
          <w:sz w:val="22"/>
          <w:szCs w:val="22"/>
          <w:lang w:val="zh-CN" w:eastAsia="zh-CN"/>
        </w:rPr>
        <w:t>祝您与会顺利且富有成效。</w:t>
      </w:r>
    </w:p>
    <w:p w14:paraId="455069D5" w14:textId="77777777" w:rsidR="00966878" w:rsidRPr="00966878" w:rsidRDefault="00966878" w:rsidP="00966878">
      <w:pPr>
        <w:spacing w:before="240"/>
        <w:rPr>
          <w:rFonts w:ascii="Calibri" w:hAnsi="Calibri"/>
          <w:sz w:val="22"/>
          <w:szCs w:val="22"/>
          <w:lang w:eastAsia="zh-CN"/>
        </w:rPr>
      </w:pPr>
      <w:r w:rsidRPr="00966878">
        <w:rPr>
          <w:rFonts w:ascii="Calibri" w:hAnsi="Calibri" w:hint="eastAsia"/>
          <w:sz w:val="22"/>
          <w:szCs w:val="22"/>
          <w:lang w:eastAsia="zh-CN"/>
        </w:rPr>
        <w:t>顺致敬意！</w:t>
      </w:r>
    </w:p>
    <w:p w14:paraId="10913A37" w14:textId="6FAFFF06" w:rsidR="000A239F" w:rsidRPr="00855193" w:rsidRDefault="00966878" w:rsidP="00855193">
      <w:pPr>
        <w:spacing w:before="1200" w:after="120"/>
        <w:rPr>
          <w:rFonts w:ascii="Calibri" w:hAnsi="Calibri"/>
          <w:lang w:eastAsia="zh-CN"/>
        </w:rPr>
      </w:pPr>
      <w:r w:rsidRPr="00966878">
        <w:rPr>
          <w:rFonts w:ascii="Calibri" w:hAnsi="Calibri" w:cs="Calibri" w:hint="eastAsia"/>
          <w:noProof/>
          <w:sz w:val="22"/>
          <w:szCs w:val="22"/>
          <w:lang w:val="en-US" w:eastAsia="zh-CN"/>
        </w:rPr>
        <w:drawing>
          <wp:anchor distT="0" distB="0" distL="114300" distR="114300" simplePos="0" relativeHeight="251659264" behindDoc="1" locked="0" layoutInCell="1" allowOverlap="1" wp14:anchorId="3DDCD36F" wp14:editId="5BA81A05">
            <wp:simplePos x="0" y="0"/>
            <wp:positionH relativeFrom="column">
              <wp:posOffset>-47625</wp:posOffset>
            </wp:positionH>
            <wp:positionV relativeFrom="paragraph">
              <wp:posOffset>241300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46">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966878">
        <w:rPr>
          <w:rFonts w:ascii="Calibri" w:hAnsi="Calibri" w:hint="eastAsia"/>
          <w:sz w:val="22"/>
          <w:szCs w:val="22"/>
          <w:lang w:eastAsia="zh-CN"/>
        </w:rPr>
        <w:t>电信标准化局主任</w:t>
      </w:r>
      <w:r w:rsidRPr="00BD2921">
        <w:rPr>
          <w:rFonts w:ascii="Calibri" w:hAnsi="Calibri"/>
          <w:lang w:eastAsia="zh-CN"/>
        </w:rPr>
        <w:br/>
      </w:r>
      <w:r w:rsidRPr="00BD2921">
        <w:rPr>
          <w:rFonts w:ascii="Calibri" w:hAnsi="Calibri" w:hint="eastAsia"/>
          <w:lang w:eastAsia="zh-CN"/>
        </w:rPr>
        <w:t>尾上诚藏</w:t>
      </w:r>
    </w:p>
    <w:sectPr w:rsidR="000A239F" w:rsidRPr="00855193" w:rsidSect="00855193">
      <w:headerReference w:type="default" r:id="rId47"/>
      <w:footerReference w:type="first" r:id="rId48"/>
      <w:pgSz w:w="11907" w:h="16840" w:code="9"/>
      <w:pgMar w:top="1134" w:right="1089" w:bottom="851" w:left="1089" w:header="720" w:footer="72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54C7" w14:textId="77777777" w:rsidR="000559F6" w:rsidRDefault="000559F6">
      <w:r>
        <w:separator/>
      </w:r>
    </w:p>
  </w:endnote>
  <w:endnote w:type="continuationSeparator" w:id="0">
    <w:p w14:paraId="1CDF8CB9" w14:textId="77777777" w:rsidR="000559F6" w:rsidRDefault="0005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CBFF" w14:textId="77777777" w:rsidR="002D2024" w:rsidRPr="004C241D" w:rsidRDefault="002D2024" w:rsidP="00124B7E">
    <w:pPr>
      <w:overflowPunct/>
      <w:autoSpaceDE/>
      <w:autoSpaceDN/>
      <w:adjustRightInd/>
      <w:spacing w:before="40"/>
      <w:ind w:left="-397" w:right="-397"/>
      <w:jc w:val="center"/>
      <w:textAlignment w:val="auto"/>
      <w:rPr>
        <w:rFonts w:ascii="Calibri" w:eastAsia="Times New Roman" w:hAnsi="Calibri"/>
        <w:color w:val="0070C0"/>
        <w:sz w:val="16"/>
      </w:rPr>
    </w:pPr>
    <w:r w:rsidRPr="004C241D">
      <w:rPr>
        <w:rFonts w:ascii="Calibri" w:eastAsia="Times New Roman" w:hAnsi="Calibri"/>
        <w:color w:val="0070C0"/>
        <w:sz w:val="18"/>
        <w:szCs w:val="18"/>
        <w:lang w:val="fr-CH"/>
      </w:rPr>
      <w:t xml:space="preserve">International </w:t>
    </w:r>
    <w:proofErr w:type="spellStart"/>
    <w:r w:rsidRPr="004C241D">
      <w:rPr>
        <w:rFonts w:ascii="Calibri" w:eastAsia="Times New Roman" w:hAnsi="Calibri"/>
        <w:color w:val="0070C0"/>
        <w:sz w:val="18"/>
        <w:szCs w:val="18"/>
        <w:lang w:val="fr-CH"/>
      </w:rPr>
      <w:t>Telecommunication</w:t>
    </w:r>
    <w:proofErr w:type="spellEnd"/>
    <w:r w:rsidRPr="004C241D">
      <w:rPr>
        <w:rFonts w:ascii="Calibri" w:eastAsia="Times New Roman" w:hAnsi="Calibri"/>
        <w:color w:val="0070C0"/>
        <w:sz w:val="18"/>
        <w:szCs w:val="18"/>
        <w:lang w:val="fr-CH"/>
      </w:rPr>
      <w:t xml:space="preserve"> Union • Place des Nations • CH</w:t>
    </w:r>
    <w:r w:rsidRPr="004C241D">
      <w:rPr>
        <w:rFonts w:ascii="Calibri" w:eastAsia="Times New Roman" w:hAnsi="Calibri"/>
        <w:color w:val="0070C0"/>
        <w:sz w:val="18"/>
        <w:szCs w:val="18"/>
        <w:lang w:val="fr-CH"/>
      </w:rPr>
      <w:noBreakHyphen/>
      <w:t xml:space="preserve">1211 Geneva 20 • </w:t>
    </w:r>
    <w:proofErr w:type="spellStart"/>
    <w:r w:rsidRPr="004C241D">
      <w:rPr>
        <w:rFonts w:ascii="Calibri" w:eastAsia="Times New Roman" w:hAnsi="Calibri"/>
        <w:color w:val="0070C0"/>
        <w:sz w:val="18"/>
        <w:szCs w:val="18"/>
        <w:lang w:val="fr-CH"/>
      </w:rPr>
      <w:t>Switzerland</w:t>
    </w:r>
    <w:proofErr w:type="spellEnd"/>
    <w:r w:rsidRPr="004C241D">
      <w:rPr>
        <w:rFonts w:ascii="Calibri" w:eastAsia="Times New Roman" w:hAnsi="Calibri"/>
        <w:color w:val="0070C0"/>
        <w:sz w:val="18"/>
        <w:szCs w:val="18"/>
        <w:lang w:val="fr-CH"/>
      </w:rPr>
      <w:t xml:space="preserve"> </w:t>
    </w:r>
    <w:r w:rsidRPr="004C241D">
      <w:rPr>
        <w:rFonts w:ascii="Calibri" w:eastAsia="Times New Roman" w:hAnsi="Calibri"/>
        <w:color w:val="0070C0"/>
        <w:sz w:val="18"/>
        <w:szCs w:val="18"/>
        <w:lang w:val="fr-CH"/>
      </w:rPr>
      <w:br/>
    </w:r>
    <w:proofErr w:type="gramStart"/>
    <w:r w:rsidRPr="004C241D">
      <w:rPr>
        <w:rFonts w:ascii="Calibri" w:eastAsia="Times New Roman" w:hAnsi="Calibri"/>
        <w:color w:val="0070C0"/>
        <w:sz w:val="18"/>
        <w:szCs w:val="18"/>
        <w:lang w:val="fr-CH"/>
      </w:rPr>
      <w:t>Tel:</w:t>
    </w:r>
    <w:proofErr w:type="gramEnd"/>
    <w:r w:rsidRPr="004C241D">
      <w:rPr>
        <w:rFonts w:ascii="Calibri" w:eastAsia="Times New Roman" w:hAnsi="Calibri"/>
        <w:color w:val="0070C0"/>
        <w:sz w:val="18"/>
        <w:szCs w:val="18"/>
        <w:lang w:val="fr-CH"/>
      </w:rPr>
      <w:t xml:space="preserve"> +41 22 730 5111 • </w:t>
    </w:r>
    <w:proofErr w:type="gramStart"/>
    <w:r w:rsidRPr="004C241D">
      <w:rPr>
        <w:rFonts w:ascii="Calibri" w:eastAsia="Times New Roman" w:hAnsi="Calibri"/>
        <w:color w:val="0070C0"/>
        <w:sz w:val="18"/>
        <w:szCs w:val="18"/>
        <w:lang w:val="fr-CH"/>
      </w:rPr>
      <w:t>Fax:</w:t>
    </w:r>
    <w:proofErr w:type="gramEnd"/>
    <w:r w:rsidRPr="004C241D">
      <w:rPr>
        <w:rFonts w:ascii="Calibri" w:eastAsia="Times New Roman" w:hAnsi="Calibri"/>
        <w:color w:val="0070C0"/>
        <w:sz w:val="18"/>
        <w:szCs w:val="18"/>
        <w:lang w:val="fr-CH"/>
      </w:rPr>
      <w:t xml:space="preserve"> +41 22 733 7256 • </w:t>
    </w:r>
    <w:proofErr w:type="gramStart"/>
    <w:r w:rsidRPr="004C241D">
      <w:rPr>
        <w:rFonts w:ascii="Calibri" w:eastAsia="Times New Roman" w:hAnsi="Calibri"/>
        <w:color w:val="0070C0"/>
        <w:sz w:val="18"/>
        <w:szCs w:val="18"/>
        <w:lang w:val="fr-CH"/>
      </w:rPr>
      <w:t>E-mail:</w:t>
    </w:r>
    <w:proofErr w:type="gramEnd"/>
    <w:r w:rsidRPr="004C241D">
      <w:rPr>
        <w:rFonts w:ascii="Calibri" w:eastAsia="Times New Roman" w:hAnsi="Calibri"/>
        <w:color w:val="0070C0"/>
        <w:sz w:val="18"/>
        <w:szCs w:val="18"/>
        <w:lang w:val="fr-CH"/>
      </w:rPr>
      <w:t xml:space="preserve"> </w:t>
    </w:r>
    <w:hyperlink r:id="rId1" w:history="1">
      <w:r w:rsidRPr="004C241D">
        <w:rPr>
          <w:rFonts w:ascii="Calibri" w:eastAsia="Times New Roman" w:hAnsi="Calibri"/>
          <w:color w:val="0070C0"/>
          <w:sz w:val="18"/>
          <w:szCs w:val="18"/>
          <w:u w:val="single"/>
          <w:lang w:val="fr-CH"/>
        </w:rPr>
        <w:t>itumail@itu.int</w:t>
      </w:r>
    </w:hyperlink>
    <w:r w:rsidRPr="004C241D">
      <w:rPr>
        <w:rFonts w:ascii="Calibri" w:eastAsia="Times New Roman" w:hAnsi="Calibri"/>
        <w:color w:val="0070C0"/>
        <w:sz w:val="18"/>
        <w:szCs w:val="18"/>
        <w:lang w:val="fr-CH"/>
      </w:rPr>
      <w:t xml:space="preserve"> • </w:t>
    </w:r>
    <w:hyperlink r:id="rId2" w:history="1">
      <w:r w:rsidRPr="004C241D">
        <w:rPr>
          <w:rFonts w:ascii="Calibri" w:eastAsia="Times New Roman" w:hAnsi="Calibri"/>
          <w:color w:val="0070C0"/>
          <w:sz w:val="18"/>
          <w:szCs w:val="18"/>
          <w:u w:val="single"/>
          <w:lang w:val="fr-CH"/>
        </w:rPr>
        <w:t>www.itu.int</w:t>
      </w:r>
    </w:hyperlink>
    <w:r w:rsidRPr="004C241D">
      <w:rPr>
        <w:rFonts w:ascii="Calibri" w:eastAsia="Times New Roman" w:hAnsi="Calibri"/>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31AD7" w14:textId="77777777" w:rsidR="000559F6" w:rsidRDefault="000559F6">
      <w:r>
        <w:separator/>
      </w:r>
    </w:p>
  </w:footnote>
  <w:footnote w:type="continuationSeparator" w:id="0">
    <w:p w14:paraId="3E4C79B9" w14:textId="77777777" w:rsidR="000559F6" w:rsidRDefault="00055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383E" w14:textId="77777777" w:rsidR="00841612" w:rsidRDefault="002D2024" w:rsidP="00590119">
    <w:pPr>
      <w:pStyle w:val="Header"/>
      <w:rPr>
        <w:sz w:val="18"/>
        <w:szCs w:val="16"/>
        <w:lang w:eastAsia="zh-CN"/>
      </w:rPr>
    </w:pPr>
    <w:r w:rsidRPr="002D2024">
      <w:rPr>
        <w:sz w:val="18"/>
        <w:szCs w:val="16"/>
        <w:lang w:eastAsia="zh-CN"/>
      </w:rPr>
      <w:t xml:space="preserve">- </w:t>
    </w:r>
    <w:r w:rsidR="00841612" w:rsidRPr="002D2024">
      <w:rPr>
        <w:sz w:val="18"/>
        <w:szCs w:val="16"/>
      </w:rPr>
      <w:fldChar w:fldCharType="begin"/>
    </w:r>
    <w:r w:rsidR="00841612" w:rsidRPr="002D2024">
      <w:rPr>
        <w:sz w:val="18"/>
        <w:szCs w:val="16"/>
        <w:lang w:eastAsia="zh-CN"/>
      </w:rPr>
      <w:instrText>PAGE</w:instrText>
    </w:r>
    <w:r w:rsidR="00841612" w:rsidRPr="002D2024">
      <w:rPr>
        <w:sz w:val="18"/>
        <w:szCs w:val="16"/>
      </w:rPr>
      <w:fldChar w:fldCharType="separate"/>
    </w:r>
    <w:r w:rsidR="00191798">
      <w:rPr>
        <w:noProof/>
        <w:sz w:val="18"/>
        <w:szCs w:val="16"/>
        <w:lang w:eastAsia="zh-CN"/>
      </w:rPr>
      <w:t>2</w:t>
    </w:r>
    <w:r w:rsidR="00841612" w:rsidRPr="002D2024">
      <w:rPr>
        <w:sz w:val="18"/>
        <w:szCs w:val="16"/>
      </w:rPr>
      <w:fldChar w:fldCharType="end"/>
    </w:r>
    <w:r w:rsidRPr="002D2024">
      <w:rPr>
        <w:sz w:val="18"/>
        <w:szCs w:val="16"/>
        <w:lang w:eastAsia="zh-CN"/>
      </w:rPr>
      <w:t xml:space="preserve"> -</w:t>
    </w:r>
  </w:p>
  <w:p w14:paraId="20223F51" w14:textId="6116564D" w:rsidR="000B25B1" w:rsidRDefault="000B25B1" w:rsidP="00590119">
    <w:pPr>
      <w:pStyle w:val="Header"/>
      <w:rPr>
        <w:sz w:val="18"/>
        <w:szCs w:val="16"/>
        <w:lang w:eastAsia="zh-CN"/>
      </w:rPr>
    </w:pPr>
    <w:r>
      <w:rPr>
        <w:rFonts w:hint="eastAsia"/>
        <w:sz w:val="18"/>
        <w:szCs w:val="16"/>
        <w:lang w:eastAsia="zh-CN"/>
      </w:rPr>
      <w:t>电信化标准局第</w:t>
    </w:r>
    <w:r>
      <w:rPr>
        <w:rFonts w:hint="eastAsia"/>
        <w:sz w:val="18"/>
        <w:szCs w:val="16"/>
        <w:lang w:eastAsia="zh-CN"/>
      </w:rPr>
      <w:t>1</w:t>
    </w:r>
    <w:r w:rsidR="000B56ED">
      <w:rPr>
        <w:rFonts w:hint="eastAsia"/>
        <w:sz w:val="18"/>
        <w:szCs w:val="16"/>
        <w:lang w:eastAsia="zh-CN"/>
      </w:rPr>
      <w:t>37</w:t>
    </w:r>
    <w:r>
      <w:rPr>
        <w:rFonts w:hint="eastAsia"/>
        <w:sz w:val="18"/>
        <w:szCs w:val="16"/>
        <w:lang w:eastAsia="zh-CN"/>
      </w:rPr>
      <w:t>号通函</w:t>
    </w:r>
    <w:r w:rsidR="00966878">
      <w:rPr>
        <w:sz w:val="18"/>
        <w:szCs w:val="16"/>
        <w:lang w:eastAsia="zh-CN"/>
      </w:rPr>
      <w:br/>
    </w:r>
    <w:r w:rsidR="00966878">
      <w:rPr>
        <w:rFonts w:hint="eastAsia"/>
        <w:sz w:val="18"/>
        <w:szCs w:val="16"/>
        <w:lang w:eastAsia="zh-CN"/>
      </w:rPr>
      <w:t>FG-EAI/SP</w:t>
    </w:r>
  </w:p>
  <w:p w14:paraId="55B5A866" w14:textId="77777777" w:rsidR="00966878" w:rsidRPr="002D2024" w:rsidRDefault="00966878" w:rsidP="00590119">
    <w:pPr>
      <w:pStyle w:val="Header"/>
      <w:rPr>
        <w:rFonts w:hint="eastAsia"/>
        <w:sz w:val="18"/>
        <w:szCs w:val="16"/>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6BA"/>
    <w:multiLevelType w:val="hybridMultilevel"/>
    <w:tmpl w:val="60B4769C"/>
    <w:lvl w:ilvl="0" w:tplc="D35C10F2">
      <w:start w:val="1"/>
      <w:numFmt w:val="bullet"/>
      <w:lvlText w:val="-"/>
      <w:lvlJc w:val="left"/>
      <w:pPr>
        <w:ind w:left="360" w:hanging="360"/>
      </w:pPr>
      <w:rPr>
        <w:rFonts w:ascii="Calibri" w:eastAsia="SimSu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33181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2B645728"/>
    <w:multiLevelType w:val="hybridMultilevel"/>
    <w:tmpl w:val="D036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E4D7B"/>
    <w:multiLevelType w:val="hybridMultilevel"/>
    <w:tmpl w:val="6B4CCE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B6687A"/>
    <w:multiLevelType w:val="hybridMultilevel"/>
    <w:tmpl w:val="DE5C149E"/>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B601BD"/>
    <w:multiLevelType w:val="hybridMultilevel"/>
    <w:tmpl w:val="F2B8FE3C"/>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573812">
    <w:abstractNumId w:val="5"/>
    <w:lvlOverride w:ilvl="0">
      <w:lvl w:ilvl="0" w:tplc="DFD0AD1E">
        <w:start w:val="10"/>
        <w:numFmt w:val="bullet"/>
        <w:lvlText w:val="-"/>
        <w:lvlJc w:val="left"/>
        <w:pPr>
          <w:ind w:left="720" w:hanging="360"/>
        </w:pPr>
        <w:rPr>
          <w:rFonts w:ascii="Calibri" w:eastAsia="Times New Roman" w:hAnsi="Calibri" w:cs="Calibri" w:hint="default"/>
        </w:rPr>
      </w:lvl>
    </w:lvlOverride>
  </w:num>
  <w:num w:numId="2" w16cid:durableId="167982007">
    <w:abstractNumId w:val="3"/>
    <w:lvlOverride w:ilvl="0">
      <w:lvl w:ilvl="0" w:tplc="08090005">
        <w:start w:val="1"/>
        <w:numFmt w:val="bullet"/>
        <w:lvlText w:val=""/>
        <w:lvlJc w:val="left"/>
        <w:pPr>
          <w:ind w:left="720" w:hanging="360"/>
        </w:pPr>
        <w:rPr>
          <w:rFonts w:ascii="Wingdings" w:hAnsi="Wingdings" w:hint="default"/>
        </w:rPr>
      </w:lvl>
    </w:lvlOverride>
  </w:num>
  <w:num w:numId="3" w16cid:durableId="1511333570">
    <w:abstractNumId w:val="1"/>
    <w:lvlOverride w:ilvl="0">
      <w:lvl w:ilvl="0">
        <w:start w:val="1"/>
        <w:numFmt w:val="decimal"/>
        <w:lvlText w:val="%1"/>
        <w:lvlJc w:val="left"/>
        <w:pPr>
          <w:ind w:left="425" w:hanging="425"/>
        </w:pPr>
      </w:lvl>
    </w:lvlOverride>
  </w:num>
  <w:num w:numId="4" w16cid:durableId="835804561">
    <w:abstractNumId w:val="4"/>
    <w:lvlOverride w:ilvl="0">
      <w:lvl w:ilvl="0" w:tplc="F34EB58C">
        <w:start w:val="150"/>
        <w:numFmt w:val="bullet"/>
        <w:lvlText w:val=""/>
        <w:lvlJc w:val="left"/>
        <w:pPr>
          <w:ind w:left="360" w:hanging="360"/>
        </w:pPr>
        <w:rPr>
          <w:rFonts w:ascii="Symbol" w:eastAsia="Times New Roman" w:hAnsi="Symbol" w:hint="default"/>
          <w:b w:val="0"/>
        </w:rPr>
      </w:lvl>
    </w:lvlOverride>
  </w:num>
  <w:num w:numId="5" w16cid:durableId="1125848274">
    <w:abstractNumId w:val="0"/>
    <w:lvlOverride w:ilvl="0">
      <w:lvl w:ilvl="0" w:tplc="D35C10F2">
        <w:start w:val="1"/>
        <w:numFmt w:val="bullet"/>
        <w:lvlText w:val="-"/>
        <w:lvlJc w:val="left"/>
        <w:pPr>
          <w:ind w:left="360" w:hanging="360"/>
        </w:pPr>
        <w:rPr>
          <w:rFonts w:ascii="Calibri" w:eastAsia="SimSun" w:hAnsi="Calibri" w:cs="Calibri" w:hint="default"/>
        </w:rPr>
      </w:lvl>
    </w:lvlOverride>
  </w:num>
  <w:num w:numId="6" w16cid:durableId="1545560668">
    <w:abstractNumId w:val="0"/>
  </w:num>
  <w:num w:numId="7" w16cid:durableId="1719627794">
    <w:abstractNumId w:val="2"/>
  </w:num>
  <w:num w:numId="8" w16cid:durableId="1556970391">
    <w:abstractNumId w:val="5"/>
  </w:num>
  <w:num w:numId="9" w16cid:durableId="761948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D8"/>
    <w:rsid w:val="00027EE3"/>
    <w:rsid w:val="0005280C"/>
    <w:rsid w:val="000559F6"/>
    <w:rsid w:val="00081BA5"/>
    <w:rsid w:val="00090E72"/>
    <w:rsid w:val="00094C0B"/>
    <w:rsid w:val="000A239F"/>
    <w:rsid w:val="000A2484"/>
    <w:rsid w:val="000B25B1"/>
    <w:rsid w:val="000B56ED"/>
    <w:rsid w:val="000C43BC"/>
    <w:rsid w:val="001062D8"/>
    <w:rsid w:val="00117471"/>
    <w:rsid w:val="00124B7E"/>
    <w:rsid w:val="0014089B"/>
    <w:rsid w:val="00160A43"/>
    <w:rsid w:val="00191798"/>
    <w:rsid w:val="001D6E70"/>
    <w:rsid w:val="00234A9B"/>
    <w:rsid w:val="00282732"/>
    <w:rsid w:val="00284869"/>
    <w:rsid w:val="002B65BE"/>
    <w:rsid w:val="002D2024"/>
    <w:rsid w:val="002E05E3"/>
    <w:rsid w:val="00303A2A"/>
    <w:rsid w:val="003064AD"/>
    <w:rsid w:val="0031429A"/>
    <w:rsid w:val="00321629"/>
    <w:rsid w:val="00334A24"/>
    <w:rsid w:val="0035674D"/>
    <w:rsid w:val="00375116"/>
    <w:rsid w:val="0038630E"/>
    <w:rsid w:val="003F1CCA"/>
    <w:rsid w:val="00404069"/>
    <w:rsid w:val="004163F2"/>
    <w:rsid w:val="004532C7"/>
    <w:rsid w:val="00464015"/>
    <w:rsid w:val="00486359"/>
    <w:rsid w:val="004C1C6C"/>
    <w:rsid w:val="004C241D"/>
    <w:rsid w:val="00503D2D"/>
    <w:rsid w:val="00503F44"/>
    <w:rsid w:val="005103F5"/>
    <w:rsid w:val="0051312A"/>
    <w:rsid w:val="00513FF3"/>
    <w:rsid w:val="00562035"/>
    <w:rsid w:val="00590119"/>
    <w:rsid w:val="005C26FD"/>
    <w:rsid w:val="00622F60"/>
    <w:rsid w:val="00624E27"/>
    <w:rsid w:val="00627AE8"/>
    <w:rsid w:val="0063445E"/>
    <w:rsid w:val="00673749"/>
    <w:rsid w:val="006B463C"/>
    <w:rsid w:val="006D22B1"/>
    <w:rsid w:val="006D42C6"/>
    <w:rsid w:val="006E14B5"/>
    <w:rsid w:val="007103CB"/>
    <w:rsid w:val="00720F32"/>
    <w:rsid w:val="007568DA"/>
    <w:rsid w:val="007B645F"/>
    <w:rsid w:val="007F2D5C"/>
    <w:rsid w:val="00800540"/>
    <w:rsid w:val="00841612"/>
    <w:rsid w:val="0084436D"/>
    <w:rsid w:val="00855193"/>
    <w:rsid w:val="008628A1"/>
    <w:rsid w:val="00873D40"/>
    <w:rsid w:val="00897827"/>
    <w:rsid w:val="008B2BDA"/>
    <w:rsid w:val="009128F1"/>
    <w:rsid w:val="009424FC"/>
    <w:rsid w:val="00956D38"/>
    <w:rsid w:val="00966878"/>
    <w:rsid w:val="009727EA"/>
    <w:rsid w:val="00974486"/>
    <w:rsid w:val="009C2FF6"/>
    <w:rsid w:val="00A1090D"/>
    <w:rsid w:val="00A16AB0"/>
    <w:rsid w:val="00A55D76"/>
    <w:rsid w:val="00AA3151"/>
    <w:rsid w:val="00B01F79"/>
    <w:rsid w:val="00B56B75"/>
    <w:rsid w:val="00B94333"/>
    <w:rsid w:val="00BB5392"/>
    <w:rsid w:val="00BC7AEE"/>
    <w:rsid w:val="00BE339D"/>
    <w:rsid w:val="00BF5AE8"/>
    <w:rsid w:val="00C03E87"/>
    <w:rsid w:val="00C14F22"/>
    <w:rsid w:val="00C215C6"/>
    <w:rsid w:val="00C23182"/>
    <w:rsid w:val="00C324FF"/>
    <w:rsid w:val="00C408DE"/>
    <w:rsid w:val="00C6016A"/>
    <w:rsid w:val="00C7008A"/>
    <w:rsid w:val="00C85B9F"/>
    <w:rsid w:val="00C90407"/>
    <w:rsid w:val="00C916ED"/>
    <w:rsid w:val="00CC50C4"/>
    <w:rsid w:val="00CD208D"/>
    <w:rsid w:val="00D16F47"/>
    <w:rsid w:val="00D2501B"/>
    <w:rsid w:val="00D34F86"/>
    <w:rsid w:val="00DB057B"/>
    <w:rsid w:val="00DB6452"/>
    <w:rsid w:val="00E35907"/>
    <w:rsid w:val="00E41E39"/>
    <w:rsid w:val="00E47AFF"/>
    <w:rsid w:val="00E612C7"/>
    <w:rsid w:val="00F07A3C"/>
    <w:rsid w:val="00F346AB"/>
    <w:rsid w:val="00F9383A"/>
    <w:rsid w:val="00FB35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03904"/>
  <w15:docId w15:val="{EB0446F2-4DD8-492A-A1DC-8A46AFBF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E70"/>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rsid w:val="00C14F2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basedOn w:val="Normal"/>
    <w:link w:val="FooterChar"/>
    <w:uiPriority w:val="99"/>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aliases w:val="超级链接,CEO_Hyperlink,超?级链,Style 58,超????,하이퍼링크2,超链接1,하이퍼링크21,超??级链Ú,fL????,fL?级,超??级链,超?级链Ú,’´?级链,’´????,’´??级链Ú,’´??级"/>
    <w:basedOn w:val="DefaultParagraphFont"/>
    <w:qFormat/>
    <w:rsid w:val="0063445E"/>
    <w:rPr>
      <w:color w:val="0000FF"/>
      <w:u w:val="single"/>
    </w:rPr>
  </w:style>
  <w:style w:type="table" w:styleId="TableGrid">
    <w:name w:val="Table Grid"/>
    <w:basedOn w:val="TableNormal"/>
    <w:uiPriority w:val="59"/>
    <w:rsid w:val="0063445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Footer">
    <w:name w:val="FirstFooter"/>
    <w:basedOn w:val="Footer"/>
    <w:rsid w:val="001D6E70"/>
    <w:pPr>
      <w:tabs>
        <w:tab w:val="clear" w:pos="5954"/>
        <w:tab w:val="clear" w:pos="9639"/>
      </w:tabs>
      <w:overflowPunct/>
      <w:autoSpaceDE/>
      <w:autoSpaceDN/>
      <w:adjustRightInd/>
      <w:spacing w:before="40"/>
      <w:textAlignment w:val="auto"/>
    </w:pPr>
    <w:rPr>
      <w:rFonts w:ascii="Times New Roman" w:hAnsi="Times New Roman"/>
      <w:caps w:val="0"/>
      <w:sz w:val="16"/>
      <w:lang w:val="fr-FR"/>
    </w:rPr>
  </w:style>
  <w:style w:type="paragraph" w:styleId="ListParagraph">
    <w:name w:val="List Paragraph"/>
    <w:basedOn w:val="Normal"/>
    <w:link w:val="ListParagraphChar"/>
    <w:uiPriority w:val="34"/>
    <w:qFormat/>
    <w:rsid w:val="000C43BC"/>
    <w:pPr>
      <w:tabs>
        <w:tab w:val="clear" w:pos="794"/>
        <w:tab w:val="clear" w:pos="1191"/>
        <w:tab w:val="clear" w:pos="1588"/>
        <w:tab w:val="clear" w:pos="1985"/>
      </w:tabs>
      <w:overflowPunct/>
      <w:autoSpaceDE/>
      <w:autoSpaceDN/>
      <w:adjustRightInd/>
      <w:spacing w:after="120" w:line="280" w:lineRule="exact"/>
      <w:ind w:leftChars="400" w:left="840"/>
      <w:jc w:val="both"/>
      <w:textAlignment w:val="auto"/>
    </w:pPr>
    <w:rPr>
      <w:rFonts w:ascii="Times New Roman" w:eastAsiaTheme="minorEastAsia" w:hAnsi="Times New Roman"/>
      <w:sz w:val="21"/>
      <w:szCs w:val="24"/>
      <w:lang w:val="en-US" w:eastAsia="ja-JP"/>
    </w:rPr>
  </w:style>
  <w:style w:type="character" w:customStyle="1" w:styleId="ListParagraphChar">
    <w:name w:val="List Paragraph Char"/>
    <w:basedOn w:val="DefaultParagraphFont"/>
    <w:link w:val="ListParagraph"/>
    <w:uiPriority w:val="34"/>
    <w:rsid w:val="000C43BC"/>
    <w:rPr>
      <w:rFonts w:eastAsiaTheme="minorEastAsia"/>
      <w:sz w:val="21"/>
      <w:szCs w:val="24"/>
      <w:lang w:eastAsia="ja-JP"/>
    </w:rPr>
  </w:style>
  <w:style w:type="character" w:styleId="FootnoteReference">
    <w:name w:val="footnote reference"/>
    <w:uiPriority w:val="99"/>
    <w:rsid w:val="000A239F"/>
    <w:rPr>
      <w:rFonts w:ascii="Times New Roman" w:eastAsia="SimSun" w:hAnsi="Times New Roman"/>
      <w:color w:val="000000"/>
      <w:spacing w:val="-5"/>
      <w:w w:val="130"/>
      <w:position w:val="-4"/>
      <w:sz w:val="18"/>
      <w:vertAlign w:val="superscript"/>
    </w:rPr>
  </w:style>
  <w:style w:type="paragraph" w:customStyle="1" w:styleId="Headingb">
    <w:name w:val="Heading_b"/>
    <w:basedOn w:val="Normal"/>
    <w:next w:val="Normal"/>
    <w:qFormat/>
    <w:rsid w:val="000A239F"/>
    <w:pPr>
      <w:keepNext/>
      <w:spacing w:before="160" w:after="120" w:line="280" w:lineRule="exact"/>
      <w:jc w:val="both"/>
    </w:pPr>
    <w:rPr>
      <w:rFonts w:ascii="Calibri" w:hAnsi="Calibri"/>
      <w:b/>
      <w:sz w:val="21"/>
      <w:szCs w:val="10"/>
      <w:lang w:val="en-US" w:eastAsia="zh-CN"/>
    </w:rPr>
  </w:style>
  <w:style w:type="paragraph" w:customStyle="1" w:styleId="AnnexNo">
    <w:name w:val="Annex_No"/>
    <w:basedOn w:val="Normal"/>
    <w:next w:val="Normal"/>
    <w:rsid w:val="000A239F"/>
    <w:pPr>
      <w:keepNext/>
      <w:keepLines/>
      <w:spacing w:before="480" w:after="80" w:line="280" w:lineRule="exact"/>
      <w:jc w:val="center"/>
    </w:pPr>
    <w:rPr>
      <w:rFonts w:ascii="Calibri" w:hAnsi="Calibri"/>
      <w:sz w:val="28"/>
      <w:szCs w:val="10"/>
      <w:lang w:val="en-US" w:eastAsia="zh-CN"/>
    </w:rPr>
  </w:style>
  <w:style w:type="character" w:customStyle="1" w:styleId="FooterChar">
    <w:name w:val="Footer Char"/>
    <w:basedOn w:val="DefaultParagraphFont"/>
    <w:link w:val="Footer"/>
    <w:uiPriority w:val="99"/>
    <w:rsid w:val="000A239F"/>
    <w:rPr>
      <w:rFonts w:asciiTheme="minorHAnsi" w:hAnsiTheme="minorHAnsi"/>
      <w:caps/>
      <w:sz w:val="18"/>
      <w:lang w:val="en-GB" w:eastAsia="en-US"/>
    </w:rPr>
  </w:style>
  <w:style w:type="character" w:customStyle="1" w:styleId="Heading1Char">
    <w:name w:val="Heading 1 Char"/>
    <w:basedOn w:val="DefaultParagraphFont"/>
    <w:link w:val="Heading1"/>
    <w:rsid w:val="00C14F22"/>
    <w:rPr>
      <w:rFonts w:asciiTheme="majorHAnsi" w:eastAsiaTheme="majorEastAsia" w:hAnsiTheme="majorHAnsi" w:cstheme="majorBidi"/>
      <w:color w:val="365F91" w:themeColor="accent1" w:themeShade="BF"/>
      <w:sz w:val="32"/>
      <w:szCs w:val="32"/>
      <w:lang w:val="en-GB" w:eastAsia="en-US"/>
    </w:rPr>
  </w:style>
  <w:style w:type="character" w:styleId="UnresolvedMention">
    <w:name w:val="Unresolved Mention"/>
    <w:basedOn w:val="DefaultParagraphFont"/>
    <w:uiPriority w:val="99"/>
    <w:semiHidden/>
    <w:unhideWhenUsed/>
    <w:rsid w:val="00C23182"/>
    <w:rPr>
      <w:color w:val="605E5C"/>
      <w:shd w:val="clear" w:color="auto" w:fill="E1DFDD"/>
    </w:rPr>
  </w:style>
  <w:style w:type="character" w:styleId="FollowedHyperlink">
    <w:name w:val="FollowedHyperlink"/>
    <w:basedOn w:val="DefaultParagraphFont"/>
    <w:semiHidden/>
    <w:unhideWhenUsed/>
    <w:rsid w:val="009668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iforgood.itu.int/" TargetMode="External"/><Relationship Id="rId18" Type="http://schemas.openxmlformats.org/officeDocument/2006/relationships/hyperlink" Target="https://aiforgood.itu.int/summit26/programme/" TargetMode="External"/><Relationship Id="rId26" Type="http://schemas.openxmlformats.org/officeDocument/2006/relationships/hyperlink" Target="https://extranet.itu.int/sites/itu-t/focusgroups/eai/wg/_layouts/15/start.aspx" TargetMode="External"/><Relationship Id="rId39" Type="http://schemas.openxmlformats.org/officeDocument/2006/relationships/hyperlink" Target="mailto:tsbfgeai@itu.int" TargetMode="External"/><Relationship Id="rId21" Type="http://schemas.openxmlformats.org/officeDocument/2006/relationships/hyperlink" Target="https://www.itu.int/en/ITU-T/focusgroups/eai/Documents/Templates/FGEAI-I-justification-form-template.docx" TargetMode="External"/><Relationship Id="rId34" Type="http://schemas.openxmlformats.org/officeDocument/2006/relationships/hyperlink" Target="http://www.itu.int/rec/T-REC-A.7" TargetMode="External"/><Relationship Id="rId42" Type="http://schemas.openxmlformats.org/officeDocument/2006/relationships/hyperlink" Target="mailto:tsbfgeai@itu.int"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T25-SG21-COL-0006/en" TargetMode="External"/><Relationship Id="rId29" Type="http://schemas.openxmlformats.org/officeDocument/2006/relationships/hyperlink" Target="https://extranet.itu.int/sites/itu-t/focusgroups/eai/input/FGEAI-I-002R2.docx" TargetMode="External"/><Relationship Id="rId11" Type="http://schemas.openxmlformats.org/officeDocument/2006/relationships/hyperlink" Target="https://www.itu.int/en/ITU-T/studygroups/2025-2028/21/Pages/default.aspx" TargetMode="External"/><Relationship Id="rId24" Type="http://schemas.openxmlformats.org/officeDocument/2006/relationships/hyperlink" Target="https://www.itu.int/en/ITU-T/focusgroups/eai/Documents/Templates/FGEAI-I-justification-form-template.docx" TargetMode="External"/><Relationship Id="rId32" Type="http://schemas.openxmlformats.org/officeDocument/2006/relationships/hyperlink" Target="https://www.itu.int/en/ITU-T/focusgroups/eai/Pages/reg.aspx" TargetMode="External"/><Relationship Id="rId37" Type="http://schemas.openxmlformats.org/officeDocument/2006/relationships/hyperlink" Target="https://www.itu.int/go/fgeai" TargetMode="External"/><Relationship Id="rId40" Type="http://schemas.openxmlformats.org/officeDocument/2006/relationships/hyperlink" Target="https://www.itu.int/go/fgeai" TargetMode="External"/><Relationship Id="rId45" Type="http://schemas.openxmlformats.org/officeDocument/2006/relationships/hyperlink" Target="https://www.itu.int/go/fgeai" TargetMode="Externa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yperlink" Target="https://www.itu.int/en/ITU-T/focusgroups/eai/Pages/default.aspx" TargetMode="External"/><Relationship Id="rId19" Type="http://schemas.openxmlformats.org/officeDocument/2006/relationships/hyperlink" Target="https://extranet.itu.int/sites/itu-t/focusgroups/eai/output/FGEAI-O-001.docx" TargetMode="External"/><Relationship Id="rId31" Type="http://schemas.openxmlformats.org/officeDocument/2006/relationships/hyperlink" Target="https://www.itu.int/en/ITU-T/focusgroups/eai/Pages/reg.aspx" TargetMode="External"/><Relationship Id="rId44" Type="http://schemas.openxmlformats.org/officeDocument/2006/relationships/hyperlink" Target="https://www.itu.int/go/fgeai" TargetMode="Externa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tsbfgeai@itu.int" TargetMode="External"/><Relationship Id="rId14" Type="http://schemas.openxmlformats.org/officeDocument/2006/relationships/hyperlink" Target="https://aiforgood.itu.int/summit26/programme/" TargetMode="External"/><Relationship Id="rId22" Type="http://schemas.openxmlformats.org/officeDocument/2006/relationships/hyperlink" Target="https://extranet.itu.int/sites/itu-t/focusgroups/eai/wg/SitePages/Home.aspx" TargetMode="External"/><Relationship Id="rId27" Type="http://schemas.openxmlformats.org/officeDocument/2006/relationships/hyperlink" Target="https://extranet.itu.int/sites/itu-t/focusgroups/eai/output/FGEAI-O-003.docx" TargetMode="External"/><Relationship Id="rId30" Type="http://schemas.openxmlformats.org/officeDocument/2006/relationships/hyperlink" Target="https://www.itu.int/en/ITU-T/focusgroups/eai/Documents/FG-EAI_TOR.pdf" TargetMode="External"/><Relationship Id="rId35" Type="http://schemas.openxmlformats.org/officeDocument/2006/relationships/hyperlink" Target="https://www.itu.int/go/fgeai" TargetMode="External"/><Relationship Id="rId43" Type="http://schemas.openxmlformats.org/officeDocument/2006/relationships/hyperlink" Target="mailto:tsbfgeai@itu.int"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itu.int/md/T25-SG21-COL-0006/en" TargetMode="External"/><Relationship Id="rId17" Type="http://schemas.openxmlformats.org/officeDocument/2006/relationships/hyperlink" Target="https://aiforgood.itu.int/" TargetMode="External"/><Relationship Id="rId25" Type="http://schemas.openxmlformats.org/officeDocument/2006/relationships/hyperlink" Target="https://extranet.itu.int/sites/itu-t/focusgroups/eai/wg/SitePages/WG1.aspx" TargetMode="External"/><Relationship Id="rId33" Type="http://schemas.openxmlformats.org/officeDocument/2006/relationships/hyperlink" Target="http://www.itu.int/rec/T-REC-A.7" TargetMode="External"/><Relationship Id="rId38" Type="http://schemas.openxmlformats.org/officeDocument/2006/relationships/hyperlink" Target="mailto:tsbfgeai@itu.int" TargetMode="External"/><Relationship Id="rId46" Type="http://schemas.openxmlformats.org/officeDocument/2006/relationships/image" Target="media/image2.PNG"/><Relationship Id="rId20" Type="http://schemas.openxmlformats.org/officeDocument/2006/relationships/hyperlink" Target="https://extranet.itu.int/sites/itu-t/focusgroups/eai/wg/SitePages/Home.aspx" TargetMode="External"/><Relationship Id="rId41" Type="http://schemas.openxmlformats.org/officeDocument/2006/relationships/hyperlink" Target="travel@itu.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ITU-T/studygroups/2025-2028/21/Pages/default.aspx" TargetMode="External"/><Relationship Id="rId23" Type="http://schemas.openxmlformats.org/officeDocument/2006/relationships/hyperlink" Target="https://extranet.itu.int/sites/itu-t/focusgroups/eai/output/FGEAI-O-001.docx" TargetMode="External"/><Relationship Id="rId28" Type="http://schemas.openxmlformats.org/officeDocument/2006/relationships/hyperlink" Target="https://www.itu.int/go/fgeai" TargetMode="External"/><Relationship Id="rId36" Type="http://schemas.openxmlformats.org/officeDocument/2006/relationships/hyperlink" Target="https://www.itu.int/en/ITU-T/focusgroups/eai/Documents/FG-EAI_TOR.pdf" TargetMode="External"/><Relationship Id="rId4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TSB\PC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265A0F96-560D-4036-89C5-DA392277731E}">
  <ds:schemaRefs>
    <ds:schemaRef ds:uri="http://schemas.openxmlformats.org/officeDocument/2006/bibliography"/>
  </ds:schemaRefs>
</ds:datastoreItem>
</file>

<file path=customXml/itemProps2.xml><?xml version="1.0" encoding="utf-8"?>
<ds:datastoreItem xmlns:ds="http://schemas.openxmlformats.org/officeDocument/2006/customXml" ds:itemID="{720A825D-DF69-4146-B930-3E4397D13825}"/>
</file>

<file path=customXml/itemProps3.xml><?xml version="1.0" encoding="utf-8"?>
<ds:datastoreItem xmlns:ds="http://schemas.openxmlformats.org/officeDocument/2006/customXml" ds:itemID="{4B022822-B3A6-4830-A1B7-1FFEEC7AF9C8}"/>
</file>

<file path=customXml/itemProps4.xml><?xml version="1.0" encoding="utf-8"?>
<ds:datastoreItem xmlns:ds="http://schemas.openxmlformats.org/officeDocument/2006/customXml" ds:itemID="{04E77032-9EE8-4A6D-8632-FC5D30E88BB0}"/>
</file>

<file path=docProps/app.xml><?xml version="1.0" encoding="utf-8"?>
<Properties xmlns="http://schemas.openxmlformats.org/officeDocument/2006/extended-properties" xmlns:vt="http://schemas.openxmlformats.org/officeDocument/2006/docPropsVTypes">
  <Template>PC_TSB_Circular.dotx</Template>
  <TotalTime>73</TotalTime>
  <Pages>2</Pages>
  <Words>2019</Words>
  <Characters>2706</Characters>
  <Application>Microsoft Office Word</Application>
  <DocSecurity>0</DocSecurity>
  <Lines>451</Lines>
  <Paragraphs>472</Paragraphs>
  <ScaleCrop>false</ScaleCrop>
  <HeadingPairs>
    <vt:vector size="2" baseType="variant">
      <vt:variant>
        <vt:lpstr>Title</vt:lpstr>
      </vt:variant>
      <vt:variant>
        <vt:i4>1</vt:i4>
      </vt:variant>
    </vt:vector>
  </HeadingPairs>
  <TitlesOfParts>
    <vt:vector size="1" baseType="lpstr">
      <vt:lpstr>国际电信联盟</vt:lpstr>
    </vt:vector>
  </TitlesOfParts>
  <Company>ITU</Company>
  <LinksUpToDate>false</LinksUpToDate>
  <CharactersWithSpaces>4253</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4784191</vt:i4>
      </vt:variant>
      <vt:variant>
        <vt:i4>0</vt:i4>
      </vt:variant>
      <vt:variant>
        <vt:i4>0</vt:i4>
      </vt:variant>
      <vt:variant>
        <vt:i4>5</vt:i4>
      </vt:variant>
      <vt:variant>
        <vt:lpwstr>mailto:tsbsg...@itu.int</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国际电信联盟</dc:title>
  <dc:creator>Kong, Hongli</dc:creator>
  <cp:lastModifiedBy>LING-C (ZB)</cp:lastModifiedBy>
  <cp:revision>3</cp:revision>
  <cp:lastPrinted>2011-04-11T13:21:00Z</cp:lastPrinted>
  <dcterms:created xsi:type="dcterms:W3CDTF">2026-05-21T11:38:00Z</dcterms:created>
  <dcterms:modified xsi:type="dcterms:W3CDTF">2026-05-21T12:49:00Z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