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2474DABB" w14:textId="77777777" w:rsidTr="00D517B2">
        <w:trPr>
          <w:cantSplit/>
          <w:trHeight w:val="1134"/>
        </w:trPr>
        <w:tc>
          <w:tcPr>
            <w:tcW w:w="798" w:type="pct"/>
          </w:tcPr>
          <w:p w14:paraId="64C92A9A" w14:textId="77777777" w:rsidR="00D517B2" w:rsidRPr="00D517B2" w:rsidRDefault="00D517B2" w:rsidP="00D517B2">
            <w:pPr>
              <w:spacing w:before="0" w:line="240" w:lineRule="auto"/>
              <w:rPr>
                <w:b/>
                <w:bCs/>
                <w:rtl/>
                <w:lang w:bidi="ar-EG"/>
              </w:rPr>
            </w:pPr>
            <w:r w:rsidRPr="00D517B2">
              <w:rPr>
                <w:noProof/>
              </w:rPr>
              <w:drawing>
                <wp:inline distT="0" distB="0" distL="0" distR="0" wp14:anchorId="7FFA67BC" wp14:editId="446A92C7">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4743ABA"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49FDB0CF"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4341996D" w14:textId="77777777" w:rsidTr="001E2788">
        <w:trPr>
          <w:cantSplit/>
          <w:jc w:val="center"/>
        </w:trPr>
        <w:tc>
          <w:tcPr>
            <w:tcW w:w="810" w:type="pct"/>
          </w:tcPr>
          <w:p w14:paraId="31F7F022" w14:textId="77777777" w:rsidR="00D517B2" w:rsidRPr="00D517B2" w:rsidRDefault="00D517B2" w:rsidP="00BB0F08">
            <w:pPr>
              <w:spacing w:line="300" w:lineRule="exact"/>
              <w:jc w:val="left"/>
              <w:rPr>
                <w:position w:val="2"/>
              </w:rPr>
            </w:pPr>
          </w:p>
        </w:tc>
        <w:tc>
          <w:tcPr>
            <w:tcW w:w="1984" w:type="pct"/>
          </w:tcPr>
          <w:p w14:paraId="0FC404AC" w14:textId="77777777" w:rsidR="00D517B2" w:rsidRPr="00D517B2" w:rsidRDefault="00D517B2" w:rsidP="00BB0F08">
            <w:pPr>
              <w:spacing w:line="300" w:lineRule="exact"/>
              <w:jc w:val="left"/>
              <w:rPr>
                <w:position w:val="2"/>
              </w:rPr>
            </w:pPr>
          </w:p>
        </w:tc>
        <w:tc>
          <w:tcPr>
            <w:tcW w:w="2206" w:type="pct"/>
          </w:tcPr>
          <w:p w14:paraId="6DF3F66D" w14:textId="77777777" w:rsidR="00D517B2" w:rsidRPr="00873469" w:rsidRDefault="00D517B2" w:rsidP="00BB0F08">
            <w:pPr>
              <w:spacing w:line="300" w:lineRule="exact"/>
              <w:jc w:val="left"/>
              <w:rPr>
                <w:position w:val="2"/>
                <w:lang w:bidi="ar-EG"/>
              </w:rPr>
            </w:pPr>
          </w:p>
        </w:tc>
      </w:tr>
      <w:tr w:rsidR="00D517B2" w:rsidRPr="00D517B2" w14:paraId="7693C260" w14:textId="77777777" w:rsidTr="001E2788">
        <w:trPr>
          <w:cantSplit/>
          <w:jc w:val="center"/>
        </w:trPr>
        <w:tc>
          <w:tcPr>
            <w:tcW w:w="810" w:type="pct"/>
          </w:tcPr>
          <w:p w14:paraId="46A7BEBE" w14:textId="77777777" w:rsidR="00D517B2" w:rsidRPr="00D517B2" w:rsidRDefault="00D517B2" w:rsidP="006019C6">
            <w:pPr>
              <w:spacing w:before="80" w:line="300" w:lineRule="exact"/>
              <w:jc w:val="left"/>
              <w:rPr>
                <w:position w:val="2"/>
              </w:rPr>
            </w:pPr>
          </w:p>
        </w:tc>
        <w:tc>
          <w:tcPr>
            <w:tcW w:w="1984" w:type="pct"/>
          </w:tcPr>
          <w:p w14:paraId="2C4D5831" w14:textId="77777777" w:rsidR="00D517B2" w:rsidRPr="00D517B2" w:rsidRDefault="00D517B2" w:rsidP="006019C6">
            <w:pPr>
              <w:spacing w:before="80" w:line="300" w:lineRule="exact"/>
              <w:jc w:val="left"/>
              <w:rPr>
                <w:position w:val="2"/>
                <w:lang w:bidi="ar-EG"/>
              </w:rPr>
            </w:pPr>
          </w:p>
        </w:tc>
        <w:tc>
          <w:tcPr>
            <w:tcW w:w="2206" w:type="pct"/>
          </w:tcPr>
          <w:p w14:paraId="2E3D091F" w14:textId="322E95C6"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ED1CAB">
              <w:rPr>
                <w:rFonts w:hint="cs"/>
                <w:position w:val="2"/>
                <w:rtl/>
              </w:rPr>
              <w:t>19 مايو</w:t>
            </w:r>
            <w:r w:rsidR="007139D8">
              <w:rPr>
                <w:rFonts w:hint="cs"/>
                <w:position w:val="2"/>
                <w:rtl/>
              </w:rPr>
              <w:t xml:space="preserve"> </w:t>
            </w:r>
            <w:r w:rsidR="007139D8">
              <w:rPr>
                <w:position w:val="2"/>
              </w:rPr>
              <w:t>202</w:t>
            </w:r>
            <w:r w:rsidR="0099778F">
              <w:rPr>
                <w:position w:val="2"/>
              </w:rPr>
              <w:t>6</w:t>
            </w:r>
          </w:p>
        </w:tc>
      </w:tr>
      <w:tr w:rsidR="00ED1CAB" w:rsidRPr="00D517B2" w14:paraId="029DF099" w14:textId="77777777" w:rsidTr="00ED1CAB">
        <w:trPr>
          <w:cantSplit/>
          <w:trHeight w:val="798"/>
          <w:jc w:val="center"/>
        </w:trPr>
        <w:tc>
          <w:tcPr>
            <w:tcW w:w="810" w:type="pct"/>
          </w:tcPr>
          <w:p w14:paraId="1D94CE18" w14:textId="77777777" w:rsidR="00ED1CAB" w:rsidRPr="00A9156F" w:rsidRDefault="00ED1CAB" w:rsidP="00D517B2">
            <w:pPr>
              <w:spacing w:before="80" w:after="60" w:line="300" w:lineRule="exact"/>
              <w:jc w:val="left"/>
              <w:rPr>
                <w:b/>
                <w:bCs/>
                <w:position w:val="2"/>
              </w:rPr>
            </w:pPr>
            <w:r w:rsidRPr="00A9156F">
              <w:rPr>
                <w:rFonts w:hint="cs"/>
                <w:b/>
                <w:bCs/>
                <w:position w:val="2"/>
                <w:rtl/>
              </w:rPr>
              <w:t>المرجع:</w:t>
            </w:r>
          </w:p>
        </w:tc>
        <w:tc>
          <w:tcPr>
            <w:tcW w:w="1984" w:type="pct"/>
          </w:tcPr>
          <w:p w14:paraId="70B333E0" w14:textId="50CD029C" w:rsidR="00ED1CAB" w:rsidRPr="00D517B2" w:rsidRDefault="00ED1CAB" w:rsidP="00ED1CAB">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Pr>
                <w:b/>
                <w:position w:val="2"/>
              </w:rPr>
              <w:t>137</w:t>
            </w:r>
            <w:r>
              <w:rPr>
                <w:b/>
                <w:position w:val="2"/>
              </w:rPr>
              <w:br/>
            </w:r>
            <w:r w:rsidRPr="00ED1CAB">
              <w:rPr>
                <w:b/>
                <w:position w:val="2"/>
                <w:lang w:val="en-GB"/>
              </w:rPr>
              <w:t>FG-</w:t>
            </w:r>
            <w:r w:rsidRPr="00ED1CAB">
              <w:rPr>
                <w:rFonts w:hint="eastAsia"/>
                <w:b/>
                <w:position w:val="2"/>
                <w:lang w:val="en-GB"/>
              </w:rPr>
              <w:t>EAI</w:t>
            </w:r>
            <w:r w:rsidRPr="00ED1CAB">
              <w:rPr>
                <w:b/>
                <w:position w:val="2"/>
                <w:lang w:val="en-GB"/>
              </w:rPr>
              <w:t>/SP</w:t>
            </w:r>
          </w:p>
        </w:tc>
        <w:tc>
          <w:tcPr>
            <w:tcW w:w="2206" w:type="pct"/>
            <w:vMerge w:val="restart"/>
          </w:tcPr>
          <w:p w14:paraId="25DA0B51" w14:textId="77777777" w:rsidR="00ED1CAB" w:rsidRPr="00ED1CAB" w:rsidRDefault="00ED1CAB" w:rsidP="001F4353">
            <w:pPr>
              <w:tabs>
                <w:tab w:val="clear" w:pos="794"/>
                <w:tab w:val="left" w:pos="284"/>
              </w:tabs>
              <w:spacing w:before="80" w:after="60" w:line="300" w:lineRule="exact"/>
              <w:jc w:val="left"/>
              <w:rPr>
                <w:b/>
                <w:bCs/>
                <w:position w:val="2"/>
                <w:rtl/>
                <w:lang w:bidi="ar-EG"/>
              </w:rPr>
            </w:pPr>
            <w:r w:rsidRPr="00ED1CAB">
              <w:rPr>
                <w:rFonts w:hint="cs"/>
                <w:b/>
                <w:bCs/>
                <w:position w:val="2"/>
                <w:rtl/>
              </w:rPr>
              <w:t>إلى:</w:t>
            </w:r>
          </w:p>
          <w:p w14:paraId="38F0EE7B" w14:textId="3D5F9ACF" w:rsidR="00ED1CAB" w:rsidRPr="00ED1CAB" w:rsidRDefault="00ED1CAB" w:rsidP="001F4353">
            <w:pPr>
              <w:tabs>
                <w:tab w:val="clear" w:pos="794"/>
                <w:tab w:val="left" w:pos="284"/>
              </w:tabs>
              <w:spacing w:before="80" w:after="60" w:line="300" w:lineRule="exact"/>
              <w:ind w:left="284" w:hanging="284"/>
              <w:jc w:val="left"/>
              <w:rPr>
                <w:position w:val="2"/>
                <w:rtl/>
              </w:rPr>
            </w:pPr>
            <w:r w:rsidRPr="00ED1CAB">
              <w:rPr>
                <w:rFonts w:hint="cs"/>
                <w:position w:val="2"/>
                <w:rtl/>
              </w:rPr>
              <w:t>-</w:t>
            </w:r>
            <w:r w:rsidRPr="00ED1CAB">
              <w:rPr>
                <w:position w:val="2"/>
                <w:rtl/>
              </w:rPr>
              <w:tab/>
            </w:r>
            <w:r w:rsidRPr="00ED1CAB">
              <w:rPr>
                <w:rFonts w:hint="cs"/>
                <w:position w:val="2"/>
                <w:rtl/>
              </w:rPr>
              <w:t>إدارات الدول الأعضاء في الاتحاد؛</w:t>
            </w:r>
          </w:p>
          <w:p w14:paraId="17C2C640" w14:textId="0FDCDD24" w:rsidR="00ED1CAB" w:rsidRPr="00ED1CAB" w:rsidRDefault="00ED1CAB" w:rsidP="001F4353">
            <w:pPr>
              <w:tabs>
                <w:tab w:val="clear" w:pos="794"/>
                <w:tab w:val="left" w:pos="284"/>
              </w:tabs>
              <w:spacing w:before="80" w:after="60" w:line="300" w:lineRule="exact"/>
              <w:ind w:left="284" w:hanging="284"/>
              <w:jc w:val="left"/>
              <w:rPr>
                <w:rFonts w:hint="cs"/>
                <w:position w:val="2"/>
                <w:rtl/>
                <w:lang w:bidi="ar-EG"/>
              </w:rPr>
            </w:pPr>
            <w:r w:rsidRPr="00ED1CAB">
              <w:rPr>
                <w:rFonts w:hint="cs"/>
                <w:position w:val="2"/>
                <w:rtl/>
              </w:rPr>
              <w:t>-</w:t>
            </w:r>
            <w:r w:rsidRPr="00ED1CAB">
              <w:rPr>
                <w:position w:val="2"/>
                <w:rtl/>
              </w:rPr>
              <w:tab/>
            </w:r>
            <w:r w:rsidRPr="00ED1CAB">
              <w:rPr>
                <w:rFonts w:hint="cs"/>
                <w:position w:val="2"/>
                <w:rtl/>
              </w:rPr>
              <w:t xml:space="preserve">دولة فلسطين (القرار </w:t>
            </w:r>
            <w:r w:rsidRPr="00ED1CAB">
              <w:rPr>
                <w:position w:val="2"/>
              </w:rPr>
              <w:t>99</w:t>
            </w:r>
            <w:r w:rsidRPr="00ED1CAB">
              <w:rPr>
                <w:rFonts w:hint="cs"/>
                <w:position w:val="2"/>
                <w:rtl/>
                <w:lang w:bidi="ar-EG"/>
              </w:rPr>
              <w:t xml:space="preserve"> (المراجَع في دبي، </w:t>
            </w:r>
            <w:r w:rsidRPr="00ED1CAB">
              <w:rPr>
                <w:position w:val="2"/>
                <w:lang w:bidi="ar-EG"/>
              </w:rPr>
              <w:t>2018</w:t>
            </w:r>
            <w:r w:rsidRPr="00ED1CAB">
              <w:rPr>
                <w:rFonts w:hint="cs"/>
                <w:position w:val="2"/>
                <w:rtl/>
                <w:lang w:bidi="ar-EG"/>
              </w:rPr>
              <w:t>))؛</w:t>
            </w:r>
          </w:p>
          <w:p w14:paraId="0DF9A62D" w14:textId="77777777" w:rsidR="00ED1CAB" w:rsidRPr="00ED1CAB" w:rsidRDefault="00ED1CAB" w:rsidP="001F4353">
            <w:pPr>
              <w:tabs>
                <w:tab w:val="left" w:pos="284"/>
                <w:tab w:val="left" w:pos="4111"/>
              </w:tabs>
              <w:spacing w:before="80" w:after="60" w:line="300" w:lineRule="exact"/>
              <w:ind w:left="284" w:hanging="284"/>
              <w:rPr>
                <w:position w:val="2"/>
                <w:rtl/>
                <w:lang w:bidi="ar-EG"/>
              </w:rPr>
            </w:pPr>
            <w:r w:rsidRPr="00ED1CAB">
              <w:rPr>
                <w:rFonts w:hint="cs"/>
                <w:position w:val="2"/>
                <w:rtl/>
              </w:rPr>
              <w:t>-</w:t>
            </w:r>
            <w:r w:rsidRPr="00ED1CAB">
              <w:rPr>
                <w:position w:val="2"/>
                <w:rtl/>
              </w:rPr>
              <w:tab/>
            </w:r>
            <w:r w:rsidRPr="00ED1CAB">
              <w:rPr>
                <w:rFonts w:hint="cs"/>
                <w:position w:val="2"/>
                <w:rtl/>
                <w:lang w:bidi="ar-EG"/>
              </w:rPr>
              <w:t>أعضاء قطاع تقييس الاتصالات بالاتحاد؛</w:t>
            </w:r>
          </w:p>
          <w:p w14:paraId="3D68B662" w14:textId="77777777" w:rsidR="00ED1CAB" w:rsidRPr="00ED1CAB" w:rsidRDefault="00ED1CAB" w:rsidP="001F4353">
            <w:pPr>
              <w:tabs>
                <w:tab w:val="left" w:pos="284"/>
                <w:tab w:val="left" w:pos="4111"/>
              </w:tabs>
              <w:spacing w:before="80" w:after="60" w:line="300" w:lineRule="exact"/>
              <w:ind w:left="284" w:hanging="284"/>
              <w:rPr>
                <w:position w:val="2"/>
                <w:rtl/>
                <w:lang w:bidi="ar-EG"/>
              </w:rPr>
            </w:pPr>
            <w:r w:rsidRPr="00ED1CAB">
              <w:rPr>
                <w:rFonts w:hint="cs"/>
                <w:position w:val="2"/>
                <w:rtl/>
              </w:rPr>
              <w:t>-</w:t>
            </w:r>
            <w:r w:rsidRPr="00ED1CAB">
              <w:rPr>
                <w:position w:val="2"/>
                <w:rtl/>
              </w:rPr>
              <w:tab/>
            </w:r>
            <w:r w:rsidRPr="00ED1CAB">
              <w:rPr>
                <w:rFonts w:hint="cs"/>
                <w:position w:val="2"/>
                <w:rtl/>
              </w:rPr>
              <w:t>المنتسبين إلى قطاع تقييس الاتصالات؛</w:t>
            </w:r>
          </w:p>
          <w:p w14:paraId="7529A39E" w14:textId="77777777" w:rsidR="00ED1CAB" w:rsidRPr="00ED1CAB" w:rsidRDefault="00ED1CAB" w:rsidP="001F4353">
            <w:pPr>
              <w:tabs>
                <w:tab w:val="clear" w:pos="794"/>
                <w:tab w:val="left" w:pos="284"/>
              </w:tabs>
              <w:spacing w:before="80" w:after="60" w:line="300" w:lineRule="exact"/>
              <w:ind w:left="284" w:hanging="284"/>
              <w:jc w:val="left"/>
              <w:rPr>
                <w:position w:val="2"/>
                <w:rtl/>
              </w:rPr>
            </w:pPr>
            <w:r w:rsidRPr="00ED1CAB">
              <w:rPr>
                <w:rFonts w:hint="cs"/>
                <w:position w:val="2"/>
                <w:rtl/>
              </w:rPr>
              <w:t>-</w:t>
            </w:r>
            <w:r w:rsidRPr="00ED1CAB">
              <w:rPr>
                <w:position w:val="2"/>
                <w:rtl/>
              </w:rPr>
              <w:tab/>
            </w:r>
            <w:r w:rsidRPr="00ED1CAB">
              <w:rPr>
                <w:rFonts w:hint="cs"/>
                <w:position w:val="2"/>
                <w:rtl/>
              </w:rPr>
              <w:t>الهيئات الأكاديمية المنضمة إلى</w:t>
            </w:r>
            <w:r w:rsidRPr="00ED1CAB">
              <w:rPr>
                <w:rFonts w:hint="cs"/>
                <w:position w:val="2"/>
                <w:rtl/>
                <w:lang w:bidi="ar-EG"/>
              </w:rPr>
              <w:t xml:space="preserve"> الاتحاد</w:t>
            </w:r>
          </w:p>
          <w:p w14:paraId="5976D251" w14:textId="77777777" w:rsidR="00ED1CAB" w:rsidRPr="00ED1CAB" w:rsidRDefault="00ED1CAB" w:rsidP="001F4353">
            <w:pPr>
              <w:tabs>
                <w:tab w:val="clear" w:pos="794"/>
                <w:tab w:val="left" w:pos="284"/>
              </w:tabs>
              <w:spacing w:before="80" w:after="60" w:line="300" w:lineRule="exact"/>
              <w:ind w:left="284" w:hanging="284"/>
              <w:jc w:val="left"/>
              <w:rPr>
                <w:b/>
                <w:bCs/>
                <w:position w:val="2"/>
                <w:rtl/>
              </w:rPr>
            </w:pPr>
            <w:r w:rsidRPr="00ED1CAB">
              <w:rPr>
                <w:rFonts w:hint="cs"/>
                <w:b/>
                <w:bCs/>
                <w:position w:val="2"/>
                <w:rtl/>
              </w:rPr>
              <w:t>نسخة إلى:</w:t>
            </w:r>
          </w:p>
          <w:p w14:paraId="3E6F593F" w14:textId="72E45895" w:rsidR="00ED1CAB" w:rsidRPr="00ED1CAB" w:rsidRDefault="00ED1CAB" w:rsidP="001F4353">
            <w:pPr>
              <w:tabs>
                <w:tab w:val="left" w:pos="284"/>
                <w:tab w:val="left" w:pos="4111"/>
              </w:tabs>
              <w:spacing w:before="80" w:after="60" w:line="300" w:lineRule="exact"/>
              <w:ind w:left="284" w:hanging="284"/>
              <w:rPr>
                <w:rFonts w:eastAsia="Times New Roman"/>
                <w:position w:val="2"/>
                <w:rtl/>
                <w:lang w:eastAsia="en-US"/>
              </w:rPr>
            </w:pPr>
            <w:r w:rsidRPr="00ED1CAB">
              <w:rPr>
                <w:rFonts w:hint="cs"/>
                <w:position w:val="2"/>
                <w:rtl/>
              </w:rPr>
              <w:t>-</w:t>
            </w:r>
            <w:r w:rsidRPr="00ED1CAB">
              <w:rPr>
                <w:position w:val="2"/>
                <w:rtl/>
              </w:rPr>
              <w:tab/>
            </w:r>
            <w:r w:rsidRPr="00ED1CAB">
              <w:rPr>
                <w:rFonts w:eastAsia="Times New Roman" w:hint="cs"/>
                <w:position w:val="2"/>
                <w:rtl/>
                <w:lang w:eastAsia="en-US"/>
              </w:rPr>
              <w:t>رؤساء لجان الدراسات</w:t>
            </w:r>
            <w:r w:rsidRPr="00ED1CAB">
              <w:rPr>
                <w:rFonts w:eastAsia="Times New Roman" w:hint="cs"/>
                <w:position w:val="2"/>
                <w:rtl/>
                <w:lang w:eastAsia="en-US" w:bidi="ar-EG"/>
              </w:rPr>
              <w:t xml:space="preserve"> التابعة لقطاع تقييس الاتصالات ونوابهم</w:t>
            </w:r>
            <w:r w:rsidRPr="00ED1CAB">
              <w:rPr>
                <w:rFonts w:eastAsia="Times New Roman" w:hint="cs"/>
                <w:position w:val="2"/>
                <w:rtl/>
                <w:lang w:eastAsia="en-US"/>
              </w:rPr>
              <w:t>؛</w:t>
            </w:r>
          </w:p>
          <w:p w14:paraId="50BFAE56" w14:textId="77777777" w:rsidR="00ED1CAB" w:rsidRPr="00ED1CAB" w:rsidRDefault="00ED1CAB" w:rsidP="001F4353">
            <w:pPr>
              <w:tabs>
                <w:tab w:val="left" w:pos="284"/>
                <w:tab w:val="left" w:pos="4111"/>
              </w:tabs>
              <w:spacing w:before="80" w:after="60" w:line="300" w:lineRule="exact"/>
              <w:ind w:left="284" w:hanging="284"/>
              <w:rPr>
                <w:rFonts w:eastAsia="Times New Roman"/>
                <w:position w:val="2"/>
                <w:rtl/>
                <w:lang w:eastAsia="en-US"/>
              </w:rPr>
            </w:pPr>
            <w:r w:rsidRPr="00ED1CAB">
              <w:rPr>
                <w:rFonts w:eastAsia="Times New Roman" w:hint="cs"/>
                <w:position w:val="2"/>
                <w:rtl/>
                <w:lang w:eastAsia="en-US"/>
              </w:rPr>
              <w:t>-</w:t>
            </w:r>
            <w:r w:rsidRPr="00ED1CAB">
              <w:rPr>
                <w:rFonts w:eastAsia="Times New Roman"/>
                <w:position w:val="2"/>
                <w:rtl/>
                <w:lang w:eastAsia="en-US"/>
              </w:rPr>
              <w:tab/>
              <w:t>مدير مكتب تنمية الاتصالات</w:t>
            </w:r>
            <w:r w:rsidRPr="00ED1CAB">
              <w:rPr>
                <w:rFonts w:eastAsia="Times New Roman" w:hint="cs"/>
                <w:position w:val="2"/>
                <w:rtl/>
                <w:lang w:eastAsia="en-US"/>
              </w:rPr>
              <w:t>؛</w:t>
            </w:r>
          </w:p>
          <w:p w14:paraId="648FFB06" w14:textId="77777777" w:rsidR="00ED1CAB" w:rsidRPr="00D517B2" w:rsidRDefault="00ED1CAB" w:rsidP="00E02440">
            <w:pPr>
              <w:tabs>
                <w:tab w:val="left" w:pos="284"/>
                <w:tab w:val="left" w:pos="4111"/>
              </w:tabs>
              <w:spacing w:before="80" w:after="60" w:line="300" w:lineRule="exact"/>
              <w:ind w:left="284" w:hanging="284"/>
              <w:rPr>
                <w:position w:val="2"/>
                <w:rtl/>
              </w:rPr>
            </w:pPr>
            <w:r w:rsidRPr="00ED1CAB">
              <w:rPr>
                <w:rFonts w:eastAsia="Times New Roman" w:hint="cs"/>
                <w:position w:val="2"/>
                <w:rtl/>
                <w:lang w:eastAsia="en-US"/>
              </w:rPr>
              <w:t>-</w:t>
            </w:r>
            <w:r w:rsidRPr="00ED1CAB">
              <w:rPr>
                <w:rFonts w:eastAsia="Times New Roman"/>
                <w:position w:val="2"/>
                <w:rtl/>
                <w:lang w:eastAsia="en-US"/>
              </w:rPr>
              <w:tab/>
              <w:t>مدير مكتب الاتصالات الراديوية</w:t>
            </w:r>
          </w:p>
        </w:tc>
      </w:tr>
      <w:tr w:rsidR="00ED1CAB" w:rsidRPr="00D517B2" w14:paraId="01A3EFFA" w14:textId="77777777" w:rsidTr="001E2788">
        <w:trPr>
          <w:cantSplit/>
          <w:jc w:val="center"/>
        </w:trPr>
        <w:tc>
          <w:tcPr>
            <w:tcW w:w="810" w:type="pct"/>
          </w:tcPr>
          <w:p w14:paraId="2627C041" w14:textId="77777777" w:rsidR="00ED1CAB" w:rsidRDefault="00ED1CAB" w:rsidP="00ED1CAB">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5E0740D3" w14:textId="756600E1" w:rsidR="00ED1CAB" w:rsidRDefault="00ED1CAB" w:rsidP="00ED1CAB">
            <w:pPr>
              <w:spacing w:before="80" w:after="60" w:line="300" w:lineRule="exact"/>
              <w:jc w:val="left"/>
              <w:rPr>
                <w:b/>
                <w:bCs/>
                <w:position w:val="2"/>
                <w:rtl/>
                <w:lang w:bidi="ar-EG"/>
              </w:rPr>
            </w:pPr>
            <w:r w:rsidRPr="00EE3A88">
              <w:rPr>
                <w:rFonts w:cs="Calibri"/>
              </w:rPr>
              <w:t>+41 22 730 5858</w:t>
            </w:r>
          </w:p>
        </w:tc>
        <w:tc>
          <w:tcPr>
            <w:tcW w:w="2206" w:type="pct"/>
            <w:vMerge/>
          </w:tcPr>
          <w:p w14:paraId="574EB5DE" w14:textId="77777777" w:rsidR="00ED1CAB" w:rsidRPr="00D517B2" w:rsidRDefault="00ED1CAB" w:rsidP="00ED1CAB">
            <w:pPr>
              <w:tabs>
                <w:tab w:val="left" w:pos="284"/>
                <w:tab w:val="left" w:pos="4111"/>
              </w:tabs>
              <w:spacing w:before="80" w:after="60" w:line="300" w:lineRule="exact"/>
              <w:ind w:left="284" w:hanging="284"/>
              <w:rPr>
                <w:position w:val="2"/>
                <w:rtl/>
              </w:rPr>
            </w:pPr>
          </w:p>
        </w:tc>
      </w:tr>
      <w:tr w:rsidR="00ED1CAB" w:rsidRPr="00D517B2" w14:paraId="001B6015" w14:textId="77777777" w:rsidTr="001E2788">
        <w:trPr>
          <w:cantSplit/>
          <w:jc w:val="center"/>
        </w:trPr>
        <w:tc>
          <w:tcPr>
            <w:tcW w:w="810" w:type="pct"/>
          </w:tcPr>
          <w:p w14:paraId="0939F3A2" w14:textId="77777777" w:rsidR="00ED1CAB" w:rsidRPr="00A9156F" w:rsidRDefault="00ED1CAB" w:rsidP="00ED1CAB">
            <w:pPr>
              <w:spacing w:before="80" w:after="60" w:line="300" w:lineRule="exact"/>
              <w:jc w:val="left"/>
              <w:rPr>
                <w:b/>
                <w:bCs/>
                <w:position w:val="2"/>
                <w:rtl/>
              </w:rPr>
            </w:pPr>
            <w:r w:rsidRPr="00A9156F">
              <w:rPr>
                <w:rFonts w:hint="cs"/>
                <w:b/>
                <w:bCs/>
                <w:position w:val="2"/>
                <w:rtl/>
              </w:rPr>
              <w:t>الفاكس:</w:t>
            </w:r>
          </w:p>
        </w:tc>
        <w:tc>
          <w:tcPr>
            <w:tcW w:w="1984" w:type="pct"/>
          </w:tcPr>
          <w:p w14:paraId="0F444EF8" w14:textId="653CA847" w:rsidR="00ED1CAB" w:rsidRPr="00D517B2" w:rsidRDefault="00ED1CAB" w:rsidP="00ED1CAB">
            <w:pPr>
              <w:spacing w:before="80" w:after="60" w:line="300" w:lineRule="exact"/>
              <w:jc w:val="left"/>
              <w:rPr>
                <w:position w:val="2"/>
              </w:rPr>
            </w:pPr>
            <w:r w:rsidRPr="00EE3A88">
              <w:rPr>
                <w:rFonts w:cs="Calibri"/>
              </w:rPr>
              <w:t>+41 22 730 5853</w:t>
            </w:r>
          </w:p>
        </w:tc>
        <w:tc>
          <w:tcPr>
            <w:tcW w:w="2206" w:type="pct"/>
            <w:vMerge/>
          </w:tcPr>
          <w:p w14:paraId="4A963927" w14:textId="77777777" w:rsidR="00ED1CAB" w:rsidRPr="00D517B2" w:rsidRDefault="00ED1CAB" w:rsidP="00ED1CAB">
            <w:pPr>
              <w:tabs>
                <w:tab w:val="left" w:pos="284"/>
                <w:tab w:val="left" w:pos="4111"/>
              </w:tabs>
              <w:spacing w:before="80" w:after="60" w:line="300" w:lineRule="exact"/>
              <w:ind w:left="284" w:hanging="284"/>
              <w:rPr>
                <w:position w:val="2"/>
                <w:rtl/>
              </w:rPr>
            </w:pPr>
          </w:p>
        </w:tc>
      </w:tr>
      <w:tr w:rsidR="00ED1CAB" w:rsidRPr="00D517B2" w14:paraId="2D1572F9" w14:textId="77777777" w:rsidTr="001E2788">
        <w:trPr>
          <w:cantSplit/>
          <w:jc w:val="center"/>
        </w:trPr>
        <w:tc>
          <w:tcPr>
            <w:tcW w:w="810" w:type="pct"/>
          </w:tcPr>
          <w:p w14:paraId="3541A566" w14:textId="77777777" w:rsidR="00ED1CAB" w:rsidRPr="00A9156F" w:rsidRDefault="00ED1CAB" w:rsidP="00ED1CAB">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3273147F" w14:textId="6310A566" w:rsidR="00ED1CAB" w:rsidRPr="006E1BAD" w:rsidRDefault="00ED1CAB" w:rsidP="00ED1CAB">
            <w:pPr>
              <w:spacing w:before="80" w:after="60" w:line="300" w:lineRule="exact"/>
              <w:jc w:val="left"/>
              <w:rPr>
                <w:position w:val="2"/>
                <w:highlight w:val="magenta"/>
                <w:rtl/>
                <w:lang w:bidi="ar-EG"/>
              </w:rPr>
            </w:pPr>
            <w:hyperlink r:id="rId9" w:history="1">
              <w:r w:rsidRPr="00EE3A88">
                <w:rPr>
                  <w:rStyle w:val="Hyperlink"/>
                  <w:szCs w:val="18"/>
                </w:rPr>
                <w:t>tsbfg</w:t>
              </w:r>
              <w:r w:rsidRPr="00EE3A88">
                <w:rPr>
                  <w:rStyle w:val="Hyperlink"/>
                  <w:rFonts w:hint="eastAsia"/>
                  <w:szCs w:val="18"/>
                </w:rPr>
                <w:t>eai</w:t>
              </w:r>
              <w:r w:rsidRPr="00EE3A88">
                <w:rPr>
                  <w:rStyle w:val="Hyperlink"/>
                  <w:szCs w:val="18"/>
                </w:rPr>
                <w:t>@itu.int</w:t>
              </w:r>
            </w:hyperlink>
            <w:r w:rsidRPr="00EE3A88">
              <w:rPr>
                <w:szCs w:val="18"/>
              </w:rPr>
              <w:t xml:space="preserve"> </w:t>
            </w:r>
          </w:p>
        </w:tc>
        <w:tc>
          <w:tcPr>
            <w:tcW w:w="2206" w:type="pct"/>
            <w:vMerge/>
          </w:tcPr>
          <w:p w14:paraId="03E61738" w14:textId="77777777" w:rsidR="00ED1CAB" w:rsidRPr="00D517B2" w:rsidRDefault="00ED1CAB" w:rsidP="00ED1CAB">
            <w:pPr>
              <w:tabs>
                <w:tab w:val="left" w:pos="284"/>
                <w:tab w:val="left" w:pos="4111"/>
              </w:tabs>
              <w:spacing w:before="80" w:after="60" w:line="300" w:lineRule="exact"/>
              <w:ind w:left="284" w:hanging="284"/>
              <w:rPr>
                <w:position w:val="2"/>
                <w:rtl/>
              </w:rPr>
            </w:pPr>
          </w:p>
        </w:tc>
      </w:tr>
      <w:tr w:rsidR="00ED1CAB" w:rsidRPr="00D517B2" w14:paraId="108B38E2" w14:textId="77777777" w:rsidTr="001E2788">
        <w:trPr>
          <w:cantSplit/>
          <w:jc w:val="center"/>
        </w:trPr>
        <w:tc>
          <w:tcPr>
            <w:tcW w:w="810" w:type="pct"/>
          </w:tcPr>
          <w:p w14:paraId="2AE873B4" w14:textId="77777777" w:rsidR="00ED1CAB" w:rsidRPr="00A9156F" w:rsidRDefault="00ED1CAB" w:rsidP="00ED1CAB">
            <w:pPr>
              <w:spacing w:before="80" w:after="60" w:line="300" w:lineRule="exact"/>
              <w:jc w:val="left"/>
              <w:rPr>
                <w:b/>
                <w:bCs/>
                <w:position w:val="2"/>
                <w:rtl/>
                <w:lang w:bidi="ar-EG"/>
              </w:rPr>
            </w:pPr>
          </w:p>
        </w:tc>
        <w:tc>
          <w:tcPr>
            <w:tcW w:w="1984" w:type="pct"/>
          </w:tcPr>
          <w:p w14:paraId="32AB918A" w14:textId="77777777" w:rsidR="00ED1CAB" w:rsidRPr="00D517B2" w:rsidRDefault="00ED1CAB" w:rsidP="00ED1CAB">
            <w:pPr>
              <w:spacing w:before="80" w:after="60" w:line="300" w:lineRule="exact"/>
              <w:jc w:val="left"/>
              <w:rPr>
                <w:position w:val="2"/>
              </w:rPr>
            </w:pPr>
          </w:p>
        </w:tc>
        <w:tc>
          <w:tcPr>
            <w:tcW w:w="2206" w:type="pct"/>
          </w:tcPr>
          <w:p w14:paraId="7AFB2A1B" w14:textId="77777777" w:rsidR="00ED1CAB" w:rsidRPr="00D517B2" w:rsidRDefault="00ED1CAB" w:rsidP="00ED1CAB">
            <w:pPr>
              <w:spacing w:before="80" w:after="60" w:line="300" w:lineRule="exact"/>
              <w:jc w:val="left"/>
              <w:rPr>
                <w:position w:val="2"/>
                <w:rtl/>
              </w:rPr>
            </w:pPr>
          </w:p>
        </w:tc>
      </w:tr>
      <w:tr w:rsidR="00ED1CAB" w:rsidRPr="00D517B2" w14:paraId="3A872A5F" w14:textId="77777777" w:rsidTr="001E2788">
        <w:trPr>
          <w:cantSplit/>
          <w:jc w:val="center"/>
        </w:trPr>
        <w:tc>
          <w:tcPr>
            <w:tcW w:w="810" w:type="pct"/>
          </w:tcPr>
          <w:p w14:paraId="4811FF4E" w14:textId="77777777" w:rsidR="00ED1CAB" w:rsidRPr="00A9156F" w:rsidRDefault="00ED1CAB" w:rsidP="00ED1CAB">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757C3EEE" w14:textId="0AA3B886" w:rsidR="00ED1CAB" w:rsidRPr="00D517B2" w:rsidRDefault="00ED1CAB" w:rsidP="00E44031">
            <w:pPr>
              <w:spacing w:before="80" w:after="60" w:line="300" w:lineRule="exact"/>
              <w:rPr>
                <w:position w:val="2"/>
                <w:rtl/>
              </w:rPr>
            </w:pPr>
            <w:r w:rsidRPr="00ED1CAB">
              <w:rPr>
                <w:b/>
                <w:bCs/>
                <w:position w:val="2"/>
                <w:rtl/>
              </w:rPr>
              <w:t>الاجتماع الثاني للفريق المتخصص التابع لقطاع تقييس الاتصالات و</w:t>
            </w:r>
            <w:r w:rsidR="003E072D">
              <w:rPr>
                <w:b/>
                <w:bCs/>
                <w:position w:val="2"/>
                <w:rtl/>
              </w:rPr>
              <w:t>المعني بالذكاء الاصطناعي المجسّد</w:t>
            </w:r>
            <w:r w:rsidRPr="00ED1CAB">
              <w:rPr>
                <w:b/>
                <w:bCs/>
                <w:position w:val="2"/>
                <w:rtl/>
              </w:rPr>
              <w:t xml:space="preserve"> من أجل تكنولوجيات الوسائط المتعددة </w:t>
            </w:r>
            <w:r w:rsidRPr="00ED1CAB">
              <w:rPr>
                <w:b/>
                <w:bCs/>
                <w:position w:val="2"/>
              </w:rPr>
              <w:t>(FG-EAI)</w:t>
            </w:r>
            <w:r w:rsidRPr="00ED1CAB">
              <w:rPr>
                <w:b/>
                <w:bCs/>
                <w:position w:val="2"/>
                <w:rtl/>
              </w:rPr>
              <w:t xml:space="preserve"> (جنيف، 11 يوليو 2026)</w:t>
            </w:r>
          </w:p>
        </w:tc>
      </w:tr>
    </w:tbl>
    <w:p w14:paraId="6E71465E" w14:textId="77777777" w:rsidR="00D517B2" w:rsidRPr="00D517B2" w:rsidRDefault="00D517B2" w:rsidP="006635B2">
      <w:pPr>
        <w:spacing w:before="600"/>
        <w:rPr>
          <w:lang w:bidi="ar-SY"/>
        </w:rPr>
      </w:pPr>
      <w:r w:rsidRPr="00D517B2">
        <w:rPr>
          <w:rFonts w:hint="cs"/>
          <w:rtl/>
          <w:lang w:bidi="ar-SY"/>
        </w:rPr>
        <w:t>حضرات السادة والسيدات،</w:t>
      </w:r>
    </w:p>
    <w:p w14:paraId="0AA56569" w14:textId="77777777" w:rsidR="00D517B2" w:rsidRPr="00D517B2" w:rsidRDefault="00D517B2" w:rsidP="00D517B2">
      <w:pPr>
        <w:rPr>
          <w:rtl/>
          <w:lang w:bidi="ar-EG"/>
        </w:rPr>
      </w:pPr>
      <w:r w:rsidRPr="00D517B2">
        <w:rPr>
          <w:rFonts w:hint="cs"/>
          <w:rtl/>
        </w:rPr>
        <w:t>تحية طيبة وبعد،</w:t>
      </w:r>
    </w:p>
    <w:p w14:paraId="5FEC22B5" w14:textId="56DADB83" w:rsidR="00ED1CAB" w:rsidRPr="00ED1CAB" w:rsidRDefault="00ED1CAB" w:rsidP="00ED1CAB">
      <w:pPr>
        <w:rPr>
          <w:lang w:val="ar-SA" w:bidi="ar-EG"/>
        </w:rPr>
      </w:pPr>
      <w:r w:rsidRPr="00ED1CAB">
        <w:rPr>
          <w:rtl/>
        </w:rPr>
        <w:t>1</w:t>
      </w:r>
      <w:r w:rsidRPr="00ED1CAB">
        <w:rPr>
          <w:rtl/>
        </w:rPr>
        <w:tab/>
        <w:t xml:space="preserve">يسعدني أن أدعوكم إلى حضور الاجتماع الثاني </w:t>
      </w:r>
      <w:r w:rsidRPr="00ED1CAB">
        <w:rPr>
          <w:b/>
          <w:bCs/>
          <w:rtl/>
        </w:rPr>
        <w:t>للفريق المتخصص التابع لقطاع تقييس الاتصالات و</w:t>
      </w:r>
      <w:r w:rsidR="003E072D">
        <w:rPr>
          <w:b/>
          <w:bCs/>
          <w:rtl/>
        </w:rPr>
        <w:t>المعني بالذكاء الاصطناعي المجسّد</w:t>
      </w:r>
      <w:r w:rsidRPr="00ED1CAB">
        <w:rPr>
          <w:b/>
          <w:bCs/>
          <w:rtl/>
        </w:rPr>
        <w:t xml:space="preserve"> من أجل تكنولوجيات الوسائط المتعددة </w:t>
      </w:r>
      <w:r w:rsidRPr="00ED1CAB">
        <w:rPr>
          <w:b/>
          <w:bCs/>
          <w:lang w:bidi="ar-EG"/>
        </w:rPr>
        <w:t>(</w:t>
      </w:r>
      <w:hyperlink r:id="rId10" w:anchor="/ar" w:history="1">
        <w:r w:rsidRPr="00ED1CAB">
          <w:rPr>
            <w:rStyle w:val="Hyperlink"/>
            <w:b/>
            <w:bCs/>
            <w:lang w:bidi="ar-EG"/>
          </w:rPr>
          <w:t>FG-EAI</w:t>
        </w:r>
      </w:hyperlink>
      <w:r w:rsidRPr="00ED1CAB">
        <w:rPr>
          <w:b/>
          <w:bCs/>
          <w:lang w:bidi="ar-EG"/>
        </w:rPr>
        <w:t>)</w:t>
      </w:r>
      <w:r w:rsidRPr="00ED1CAB">
        <w:rPr>
          <w:rtl/>
        </w:rPr>
        <w:t xml:space="preserve">، المُقرَّر عقده في مقر الاتحاد في جنيف، سويسرا، </w:t>
      </w:r>
      <w:r w:rsidRPr="00ED1CAB">
        <w:rPr>
          <w:b/>
          <w:bCs/>
          <w:rtl/>
        </w:rPr>
        <w:t>يوم</w:t>
      </w:r>
      <w:r w:rsidR="00E44031">
        <w:rPr>
          <w:rFonts w:hint="cs"/>
          <w:b/>
          <w:bCs/>
          <w:rtl/>
        </w:rPr>
        <w:t> </w:t>
      </w:r>
      <w:r w:rsidRPr="00ED1CAB">
        <w:rPr>
          <w:b/>
          <w:bCs/>
          <w:rtl/>
        </w:rPr>
        <w:t>السبت 11 يوليو 2026</w:t>
      </w:r>
      <w:r w:rsidRPr="00ED1CAB">
        <w:rPr>
          <w:rtl/>
        </w:rPr>
        <w:t>، وسيُعقد بوصفه اجتماعاً حضورياً تتاح فيه المشاركة عن بُعد.</w:t>
      </w:r>
      <w:hyperlink r:id="rId11" w:history="1"/>
    </w:p>
    <w:p w14:paraId="00FC6894" w14:textId="52ED7277" w:rsidR="00ED1CAB" w:rsidRPr="00ED1CAB" w:rsidRDefault="00ED1CAB" w:rsidP="00ED1CAB">
      <w:pPr>
        <w:rPr>
          <w:lang w:val="ar-SA" w:bidi="ar-EG"/>
        </w:rPr>
      </w:pPr>
      <w:r w:rsidRPr="00ED1CAB">
        <w:rPr>
          <w:rtl/>
        </w:rPr>
        <w:t xml:space="preserve">وسيُعقد اجتماع الفريق المتخصص </w:t>
      </w:r>
      <w:r w:rsidR="003E072D">
        <w:rPr>
          <w:rtl/>
        </w:rPr>
        <w:t>المعني بالذكاء الاصطناعي المجسّد</w:t>
      </w:r>
      <w:r w:rsidRPr="00ED1CAB">
        <w:rPr>
          <w:rtl/>
        </w:rPr>
        <w:t xml:space="preserve"> من أجل تكنولوجيات الوسائط المتعددة (الفريق المتخصص) خلال اجتماع </w:t>
      </w:r>
      <w:hyperlink r:id="rId12" w:anchor="/ar" w:history="1">
        <w:r w:rsidRPr="00ED1CAB">
          <w:rPr>
            <w:rStyle w:val="Hyperlink"/>
            <w:rtl/>
          </w:rPr>
          <w:t>لجنة الدراسات 21 لقطاع تقييس الاتصالات</w:t>
        </w:r>
      </w:hyperlink>
      <w:r w:rsidRPr="00ED1CAB">
        <w:rPr>
          <w:rtl/>
        </w:rPr>
        <w:t xml:space="preserve"> (6-17 يوليو 2026، انظر </w:t>
      </w:r>
      <w:hyperlink r:id="rId13" w:history="1">
        <w:r w:rsidRPr="00ED1CAB">
          <w:rPr>
            <w:rStyle w:val="Hyperlink"/>
            <w:rtl/>
          </w:rPr>
          <w:t>الرسالة المعممة 21/6 لمكتب تقييس الاتصالات</w:t>
        </w:r>
      </w:hyperlink>
      <w:r w:rsidRPr="00ED1CAB">
        <w:rPr>
          <w:rtl/>
        </w:rPr>
        <w:t xml:space="preserve">) عقب انعقاد </w:t>
      </w:r>
      <w:hyperlink r:id="rId14" w:anchor="/ar" w:history="1">
        <w:r w:rsidRPr="00ED1CAB">
          <w:rPr>
            <w:rStyle w:val="Hyperlink"/>
            <w:rtl/>
          </w:rPr>
          <w:t>القمة العالمية للذكاء الاصطناعي من أجل المصلحة العامة</w:t>
        </w:r>
      </w:hyperlink>
      <w:r w:rsidRPr="00ED1CAB">
        <w:rPr>
          <w:rtl/>
        </w:rPr>
        <w:t xml:space="preserve">، التي تُنظم في الفترة من 7 إلى 10 يوليو 2026 في </w:t>
      </w:r>
      <w:proofErr w:type="spellStart"/>
      <w:r w:rsidR="003E072D">
        <w:t>Palexpo</w:t>
      </w:r>
      <w:proofErr w:type="spellEnd"/>
      <w:r w:rsidRPr="00ED1CAB">
        <w:rPr>
          <w:rtl/>
        </w:rPr>
        <w:t xml:space="preserve">، جنيف، سويسرا. ومن المخطط أيضاً تنظيم </w:t>
      </w:r>
      <w:hyperlink r:id="rId15" w:anchor="/ar" w:history="1">
        <w:r w:rsidRPr="00ED1CAB">
          <w:rPr>
            <w:rStyle w:val="Hyperlink"/>
            <w:rtl/>
          </w:rPr>
          <w:t xml:space="preserve">ورشة عمل بشأن </w:t>
        </w:r>
        <w:r w:rsidRPr="00ED1CAB">
          <w:rPr>
            <w:rStyle w:val="Hyperlink"/>
            <w:b/>
            <w:bCs/>
            <w:rtl/>
          </w:rPr>
          <w:t xml:space="preserve">الذكاء الاصطناعي </w:t>
        </w:r>
        <w:r w:rsidR="003E072D">
          <w:rPr>
            <w:rStyle w:val="Hyperlink"/>
            <w:rFonts w:hint="cs"/>
            <w:b/>
            <w:bCs/>
            <w:rtl/>
          </w:rPr>
          <w:t>المجسّد</w:t>
        </w:r>
      </w:hyperlink>
      <w:r w:rsidRPr="00ED1CAB">
        <w:rPr>
          <w:rtl/>
        </w:rPr>
        <w:t xml:space="preserve"> في إطار القمة العالمية للذكاء الاصطناعي من أجل المصلحة العامة. </w:t>
      </w:r>
      <w:hyperlink r:id="rId16" w:history="1"/>
      <w:hyperlink r:id="rId17" w:history="1"/>
      <w:hyperlink r:id="rId18" w:history="1"/>
      <w:hyperlink r:id="rId19" w:history="1"/>
    </w:p>
    <w:p w14:paraId="6E449BAD" w14:textId="5E3BD7BD" w:rsidR="00ED1CAB" w:rsidRPr="00ED1CAB" w:rsidRDefault="00ED1CAB" w:rsidP="003E072D">
      <w:pPr>
        <w:rPr>
          <w:lang w:val="ar-SA" w:bidi="ar-EG"/>
        </w:rPr>
      </w:pPr>
      <w:r w:rsidRPr="00ED1CAB">
        <w:rPr>
          <w:b/>
          <w:bCs/>
          <w:rtl/>
        </w:rPr>
        <w:t>الخلفية والأهداف</w:t>
      </w:r>
      <w:r w:rsidRPr="00ED1CAB">
        <w:rPr>
          <w:rtl/>
        </w:rPr>
        <w:t xml:space="preserve">: وافق الاجتماع الإلكتروني الأول للفريق المتخصص </w:t>
      </w:r>
      <w:r w:rsidR="003E072D">
        <w:rPr>
          <w:rtl/>
        </w:rPr>
        <w:t>المعني بالذكاء الاصطناعي المجسّد</w:t>
      </w:r>
      <w:r w:rsidRPr="00ED1CAB">
        <w:rPr>
          <w:rtl/>
        </w:rPr>
        <w:t xml:space="preserve"> من أجل تكنولوجيات الوسائط المتعددة (</w:t>
      </w:r>
      <w:r w:rsidR="003E072D">
        <w:t>7-6</w:t>
      </w:r>
      <w:r w:rsidR="003E072D">
        <w:rPr>
          <w:rFonts w:hint="cs"/>
          <w:rtl/>
          <w:lang w:bidi="ar-EG"/>
        </w:rPr>
        <w:t xml:space="preserve"> </w:t>
      </w:r>
      <w:r w:rsidRPr="00ED1CAB">
        <w:rPr>
          <w:rtl/>
        </w:rPr>
        <w:t xml:space="preserve">مايو 2026) على </w:t>
      </w:r>
      <w:hyperlink r:id="rId20" w:history="1">
        <w:r w:rsidRPr="00ED1CAB">
          <w:rPr>
            <w:rStyle w:val="Hyperlink"/>
            <w:rtl/>
          </w:rPr>
          <w:t>هيكل فريق العمل</w:t>
        </w:r>
      </w:hyperlink>
      <w:r w:rsidRPr="00ED1CAB">
        <w:rPr>
          <w:rtl/>
        </w:rPr>
        <w:t>، الذي أُتيح في الوثيقة</w:t>
      </w:r>
      <w:r w:rsidR="003E072D">
        <w:rPr>
          <w:rFonts w:hint="cs"/>
          <w:rtl/>
        </w:rPr>
        <w:t xml:space="preserve"> </w:t>
      </w:r>
      <w:hyperlink r:id="rId21" w:history="1">
        <w:r w:rsidR="003E072D" w:rsidRPr="003E072D">
          <w:rPr>
            <w:rStyle w:val="Hyperlink"/>
            <w:lang w:val="en-GB"/>
          </w:rPr>
          <w:t>FG-EAI-O-001</w:t>
        </w:r>
      </w:hyperlink>
      <w:r w:rsidRPr="00ED1CAB">
        <w:rPr>
          <w:rtl/>
        </w:rPr>
        <w:t xml:space="preserve">. وينبغي تقديم المساهمات إلى الاجتماع الثاني وفقاً لهيكل العمل هذا وبهدف بدء دراسات بشأن بنود عمل جديدة (تقارير تقنية و/أو مواصفات تقنية). ويُرجى الإحاطة علماً بإعداد </w:t>
      </w:r>
      <w:hyperlink r:id="rId22" w:history="1">
        <w:r w:rsidRPr="00ED1CAB">
          <w:rPr>
            <w:rStyle w:val="Hyperlink"/>
            <w:rtl/>
          </w:rPr>
          <w:t>نموذج مسوغات</w:t>
        </w:r>
      </w:hyperlink>
      <w:r w:rsidRPr="00ED1CAB">
        <w:rPr>
          <w:rtl/>
        </w:rPr>
        <w:t xml:space="preserve"> لهذا الغرض. وبالإضافة إلى ذلك، ينبغي مراعاة المناقشات الدائرة في الاجتماعات الإلكترونية المرحلية لفريقي العمل:</w:t>
      </w:r>
      <w:hyperlink r:id="rId23" w:history="1"/>
      <w:hyperlink r:id="rId24" w:history="1"/>
      <w:hyperlink r:id="rId25" w:history="1"/>
    </w:p>
    <w:p w14:paraId="38C7ECED" w14:textId="0E237F54" w:rsidR="003E072D" w:rsidRPr="003E072D" w:rsidRDefault="003E072D" w:rsidP="003E072D">
      <w:pPr>
        <w:rPr>
          <w:rtl/>
          <w:lang w:val="ar-SA" w:bidi="ar-EG"/>
        </w:rPr>
      </w:pPr>
      <w:r w:rsidRPr="003E072D">
        <w:rPr>
          <w:rtl/>
          <w:lang w:val="ar-SA" w:bidi="ar-EG"/>
        </w:rPr>
        <w:t>-</w:t>
      </w:r>
      <w:r w:rsidRPr="003E072D">
        <w:rPr>
          <w:rtl/>
          <w:lang w:val="ar-SA" w:bidi="ar-EG"/>
        </w:rPr>
        <w:tab/>
      </w:r>
      <w:hyperlink r:id="rId26" w:history="1">
        <w:r w:rsidRPr="003E072D">
          <w:rPr>
            <w:rStyle w:val="Hyperlink"/>
            <w:rtl/>
            <w:lang w:val="ar-SA" w:bidi="ar-EG"/>
          </w:rPr>
          <w:t>فريق العمل 1</w:t>
        </w:r>
      </w:hyperlink>
      <w:r w:rsidRPr="003E072D">
        <w:rPr>
          <w:rtl/>
          <w:lang w:val="ar-SA" w:bidi="ar-EG"/>
        </w:rPr>
        <w:t xml:space="preserve"> "المعمارية والمصطلحات الأساسية"، </w:t>
      </w:r>
      <w:r>
        <w:rPr>
          <w:rFonts w:hint="cs"/>
          <w:lang w:val="ar-SA" w:bidi="ar-EG"/>
        </w:rPr>
        <w:t>9-8</w:t>
      </w:r>
      <w:r w:rsidRPr="003E072D">
        <w:rPr>
          <w:rtl/>
          <w:lang w:val="ar-SA" w:bidi="ar-EG"/>
        </w:rPr>
        <w:t xml:space="preserve"> يونيو 2026 (12:00-15:00 بتوقيت جنيف)؛</w:t>
      </w:r>
    </w:p>
    <w:p w14:paraId="1E2961F6" w14:textId="3741C13D" w:rsidR="00ED1CAB" w:rsidRPr="00ED1CAB" w:rsidRDefault="003E072D" w:rsidP="003E072D">
      <w:pPr>
        <w:rPr>
          <w:lang w:val="ar-SA" w:bidi="ar-EG"/>
        </w:rPr>
      </w:pPr>
      <w:r>
        <w:rPr>
          <w:rFonts w:hint="cs"/>
          <w:rtl/>
          <w:lang w:val="ar-SA" w:bidi="ar-EG"/>
        </w:rPr>
        <w:t>-</w:t>
      </w:r>
      <w:r>
        <w:rPr>
          <w:rtl/>
          <w:lang w:val="ar-SA" w:bidi="ar-EG"/>
        </w:rPr>
        <w:tab/>
      </w:r>
      <w:hyperlink r:id="rId27" w:anchor="//sites/itu-t/focusgroups/eai/wg/SitePages/WG7.aspx" w:history="1">
        <w:r w:rsidRPr="003E072D">
          <w:rPr>
            <w:rStyle w:val="Hyperlink"/>
            <w:rtl/>
            <w:lang w:val="ar-SA" w:bidi="ar-EG"/>
          </w:rPr>
          <w:t>فريق العمل 7</w:t>
        </w:r>
      </w:hyperlink>
      <w:r w:rsidRPr="003E072D">
        <w:rPr>
          <w:rtl/>
          <w:lang w:val="ar-SA" w:bidi="ar-EG"/>
        </w:rPr>
        <w:t xml:space="preserve"> "المواءمة والتفاعل بين البشر"، 10-11 يونيو 2026 (12:00-15:00 بتوقيت جنيف)؛</w:t>
      </w:r>
    </w:p>
    <w:p w14:paraId="349FD111" w14:textId="29FA83AC" w:rsidR="00ED1CAB" w:rsidRPr="00ED1CAB" w:rsidRDefault="00ED1CAB" w:rsidP="003E072D">
      <w:pPr>
        <w:rPr>
          <w:lang w:val="ar-SA" w:bidi="ar-EG"/>
        </w:rPr>
      </w:pPr>
      <w:r w:rsidRPr="00ED1CAB">
        <w:rPr>
          <w:rtl/>
        </w:rPr>
        <w:lastRenderedPageBreak/>
        <w:t xml:space="preserve">انظر المزيد من المعلومات في مشروع التقرير الصادر عن الاجتماع الأول للفريق المتخصص </w:t>
      </w:r>
      <w:r w:rsidR="003E072D">
        <w:rPr>
          <w:rtl/>
        </w:rPr>
        <w:t>المعني بالذكاء الاصطناعي المجسّد</w:t>
      </w:r>
      <w:r w:rsidRPr="00ED1CAB">
        <w:rPr>
          <w:rtl/>
        </w:rPr>
        <w:t xml:space="preserve"> من أجل تكنولوجيات الوسائط المتعددة</w:t>
      </w:r>
      <w:r w:rsidR="003E072D">
        <w:rPr>
          <w:rFonts w:hint="cs"/>
          <w:rtl/>
        </w:rPr>
        <w:t xml:space="preserve"> </w:t>
      </w:r>
      <w:r w:rsidR="003E072D">
        <w:t>(</w:t>
      </w:r>
      <w:hyperlink r:id="rId28" w:history="1">
        <w:r w:rsidR="003E072D" w:rsidRPr="003E072D">
          <w:rPr>
            <w:rStyle w:val="Hyperlink"/>
            <w:lang w:val="en-GB"/>
          </w:rPr>
          <w:t>FGEAI-O-003</w:t>
        </w:r>
      </w:hyperlink>
      <w:r w:rsidR="003E072D">
        <w:t>)</w:t>
      </w:r>
      <w:r w:rsidRPr="00ED1CAB">
        <w:rPr>
          <w:rtl/>
        </w:rPr>
        <w:t>.</w:t>
      </w:r>
      <w:hyperlink r:id="rId29" w:history="1"/>
    </w:p>
    <w:p w14:paraId="72244394" w14:textId="58B70DB0" w:rsidR="00ED1CAB" w:rsidRPr="00ED1CAB" w:rsidRDefault="00ED1CAB" w:rsidP="003E072D">
      <w:pPr>
        <w:rPr>
          <w:lang w:val="ar-SA" w:bidi="ar-EG"/>
        </w:rPr>
      </w:pPr>
      <w:r w:rsidRPr="00ED1CAB">
        <w:rPr>
          <w:rtl/>
        </w:rPr>
        <w:t>2</w:t>
      </w:r>
      <w:r w:rsidRPr="00ED1CAB">
        <w:rPr>
          <w:rtl/>
        </w:rPr>
        <w:tab/>
        <w:t xml:space="preserve">وعُين السيد </w:t>
      </w:r>
      <w:proofErr w:type="spellStart"/>
      <w:r w:rsidRPr="00ED1CAB">
        <w:rPr>
          <w:rtl/>
        </w:rPr>
        <w:t>يونتاو</w:t>
      </w:r>
      <w:proofErr w:type="spellEnd"/>
      <w:r w:rsidRPr="00ED1CAB">
        <w:rPr>
          <w:rtl/>
        </w:rPr>
        <w:t xml:space="preserve"> وانغ (الأكاديمية الصينية لتكنولوجيا المعلومات والاتصالات </w:t>
      </w:r>
      <w:r w:rsidRPr="00ED1CAB">
        <w:rPr>
          <w:lang w:bidi="ar-EG"/>
        </w:rPr>
        <w:t>(CAICT)</w:t>
      </w:r>
      <w:r w:rsidRPr="00ED1CAB">
        <w:rPr>
          <w:rtl/>
        </w:rPr>
        <w:t>، الصين) رئيساً للفريق المتخصص. وعُين السيد شين</w:t>
      </w:r>
      <w:r w:rsidR="003E072D">
        <w:rPr>
          <w:rFonts w:hint="cs"/>
          <w:rtl/>
        </w:rPr>
        <w:t>-</w:t>
      </w:r>
      <w:proofErr w:type="spellStart"/>
      <w:r w:rsidRPr="00ED1CAB">
        <w:rPr>
          <w:rtl/>
        </w:rPr>
        <w:t>غاك</w:t>
      </w:r>
      <w:proofErr w:type="spellEnd"/>
      <w:r w:rsidRPr="00ED1CAB">
        <w:rPr>
          <w:rtl/>
        </w:rPr>
        <w:t xml:space="preserve"> </w:t>
      </w:r>
      <w:proofErr w:type="spellStart"/>
      <w:r w:rsidRPr="00ED1CAB">
        <w:rPr>
          <w:rtl/>
        </w:rPr>
        <w:t>كانغ</w:t>
      </w:r>
      <w:proofErr w:type="spellEnd"/>
      <w:r w:rsidRPr="00ED1CAB">
        <w:rPr>
          <w:rtl/>
        </w:rPr>
        <w:t xml:space="preserve"> (معهد بحوث الإلكترونيات والاتصالات </w:t>
      </w:r>
      <w:r w:rsidRPr="00ED1CAB">
        <w:rPr>
          <w:lang w:bidi="ar-EG"/>
        </w:rPr>
        <w:t>(ETRI)</w:t>
      </w:r>
      <w:r w:rsidRPr="00ED1CAB">
        <w:rPr>
          <w:rtl/>
        </w:rPr>
        <w:t xml:space="preserve">، جمهورية كوريا) والسيد أفيناش </w:t>
      </w:r>
      <w:proofErr w:type="spellStart"/>
      <w:r w:rsidRPr="00ED1CAB">
        <w:rPr>
          <w:rtl/>
        </w:rPr>
        <w:t>أغاروال</w:t>
      </w:r>
      <w:proofErr w:type="spellEnd"/>
      <w:r w:rsidRPr="00ED1CAB">
        <w:rPr>
          <w:rtl/>
        </w:rPr>
        <w:t xml:space="preserve"> (وزارة الاتصالات، الهند) نائبين لرئيس الفريق المتخصص ورئيسي فريق</w:t>
      </w:r>
      <w:r w:rsidR="003E072D">
        <w:rPr>
          <w:rFonts w:hint="cs"/>
          <w:rtl/>
        </w:rPr>
        <w:t>َ</w:t>
      </w:r>
      <w:r w:rsidRPr="00ED1CAB">
        <w:rPr>
          <w:rtl/>
        </w:rPr>
        <w:t xml:space="preserve">ي العمل 1 و7، على التوالي. وسيعين الفريق المتخصص قادة إضافيين لتعزيز فريق إدارته وتمكين عمل أفرقة العمل الأخرى. انظر الوثيقة </w:t>
      </w:r>
      <w:hyperlink r:id="rId30" w:history="1">
        <w:r w:rsidR="003E072D" w:rsidRPr="003E072D">
          <w:rPr>
            <w:rStyle w:val="Hyperlink"/>
            <w:lang w:val="en-GB"/>
          </w:rPr>
          <w:t>FGEAI-I-002R2</w:t>
        </w:r>
      </w:hyperlink>
      <w:r w:rsidRPr="00ED1CAB">
        <w:rPr>
          <w:rtl/>
        </w:rPr>
        <w:t xml:space="preserve"> في حال الاهتمام باقتراح ترشيح.</w:t>
      </w:r>
      <w:hyperlink r:id="rId31" w:history="1"/>
    </w:p>
    <w:p w14:paraId="74416CC3" w14:textId="58290B06" w:rsidR="00ED1CAB" w:rsidRPr="00ED1CAB" w:rsidRDefault="00ED1CAB" w:rsidP="00ED1CAB">
      <w:pPr>
        <w:rPr>
          <w:lang w:val="ar-SA" w:bidi="ar-EG"/>
        </w:rPr>
      </w:pPr>
      <w:r w:rsidRPr="00ED1CAB">
        <w:rPr>
          <w:rtl/>
        </w:rPr>
        <w:t>3</w:t>
      </w:r>
      <w:r w:rsidRPr="00ED1CAB">
        <w:rPr>
          <w:rtl/>
        </w:rPr>
        <w:tab/>
        <w:t xml:space="preserve">وسيدرس الفريق المتخصص كيف يمكن أن يدعم الذكاء الاصطناعي </w:t>
      </w:r>
      <w:r w:rsidR="002513F2">
        <w:rPr>
          <w:rFonts w:hint="cs"/>
          <w:rtl/>
        </w:rPr>
        <w:t>المجسّد</w:t>
      </w:r>
      <w:r w:rsidRPr="00ED1CAB">
        <w:rPr>
          <w:rtl/>
        </w:rPr>
        <w:t xml:space="preserve"> تطبيقات الوسائط المتعددة المتمحورة حول الإنسان من خلال دراسة قدراته التقنية الأساسية، مثل فهم العالم المادي، والتعلم من التجربة والخطأ، والتعاون مع البشر وبيئاتهم. كما سيدرس التكنولوجيات الأساسية الرئيسية، بما في ذلك مجموعات البيانات الحقيقية والافتراضية، والتحكم في العروة المغلقة، والتدريب على النماذج العالمية، والتفاعل المتقدم بين الإنسان والآلة. ويمكن الاطلاع على مزيد من التفاصيل عن نطاق الأنشطة في </w:t>
      </w:r>
      <w:hyperlink r:id="rId32" w:history="1">
        <w:r w:rsidRPr="00ED1CAB">
          <w:rPr>
            <w:rStyle w:val="Hyperlink"/>
            <w:rtl/>
          </w:rPr>
          <w:t>اختصاصات الفريق المتخصص</w:t>
        </w:r>
      </w:hyperlink>
      <w:r w:rsidRPr="00ED1CAB">
        <w:rPr>
          <w:rtl/>
        </w:rPr>
        <w:t>.</w:t>
      </w:r>
      <w:hyperlink r:id="rId33" w:history="1"/>
    </w:p>
    <w:p w14:paraId="0CF6798B" w14:textId="55CFA5CC" w:rsidR="00ED1CAB" w:rsidRPr="00ED1CAB" w:rsidRDefault="00ED1CAB" w:rsidP="003E072D">
      <w:pPr>
        <w:rPr>
          <w:lang w:val="ar-SA" w:bidi="ar-EG"/>
        </w:rPr>
      </w:pPr>
      <w:r w:rsidRPr="00ED1CAB">
        <w:rPr>
          <w:rtl/>
        </w:rPr>
        <w:t>4</w:t>
      </w:r>
      <w:r w:rsidRPr="00ED1CAB">
        <w:rPr>
          <w:rtl/>
        </w:rPr>
        <w:tab/>
        <w:t>والمشاركة في الفريق المتخصص مجانية ومفتوحة أمام أي فرد من جميع القطاعات والتخصصات ذات الصلة يأتي من بلد عضو في الاتحاد ويكون على استعداد للمساهمة بنشاط في العمل. وجميع المهتمين بمتابعة هذه الأعمال أو المشاركة فيها مدعوّون إلى الانضمام إلى القائمة البريدية المكرسة لذلك؛ ويمكن الاطلاع على التفاصيل المتعلقة بكيفية الانضمام عبر الرابط التالي</w:t>
      </w:r>
      <w:r w:rsidR="003E072D">
        <w:rPr>
          <w:rFonts w:hint="cs"/>
          <w:rtl/>
          <w:lang w:bidi="ar-EG"/>
        </w:rPr>
        <w:t xml:space="preserve">: </w:t>
      </w:r>
      <w:hyperlink r:id="rId34" w:history="1">
        <w:r w:rsidR="003E072D" w:rsidRPr="003E072D">
          <w:rPr>
            <w:rStyle w:val="Hyperlink"/>
            <w:lang w:val="en-GB" w:bidi="ar-EG"/>
          </w:rPr>
          <w:t>https://www.itu.int/en/ITU-T/focusgroups/eai/Pages/reg.aspx</w:t>
        </w:r>
      </w:hyperlink>
      <w:r w:rsidRPr="00ED1CAB">
        <w:rPr>
          <w:rtl/>
        </w:rPr>
        <w:t>.</w:t>
      </w:r>
      <w:hyperlink r:id="rId35" w:history="1"/>
    </w:p>
    <w:p w14:paraId="66A170FB" w14:textId="4582C57A" w:rsidR="00ED1CAB" w:rsidRPr="00ED1CAB" w:rsidRDefault="00ED1CAB" w:rsidP="00ED1CAB">
      <w:pPr>
        <w:rPr>
          <w:lang w:val="ar-SA" w:bidi="ar-EG"/>
        </w:rPr>
      </w:pPr>
      <w:r w:rsidRPr="00ED1CAB">
        <w:rPr>
          <w:rtl/>
        </w:rPr>
        <w:t>5</w:t>
      </w:r>
      <w:r w:rsidRPr="00ED1CAB">
        <w:rPr>
          <w:rtl/>
        </w:rPr>
        <w:tab/>
        <w:t xml:space="preserve">وسيعمل الفريق المتخصص بموجب الإجراءات المنصوص عليها في </w:t>
      </w:r>
      <w:hyperlink r:id="rId36" w:history="1">
        <w:r w:rsidRPr="00ED1CAB">
          <w:rPr>
            <w:rStyle w:val="Hyperlink"/>
            <w:rtl/>
          </w:rPr>
          <w:t>التوصية ITU-T A.7</w:t>
        </w:r>
      </w:hyperlink>
      <w:r w:rsidRPr="00ED1CAB">
        <w:rPr>
          <w:rtl/>
        </w:rPr>
        <w:t>. وتبلغ مدة ولاية الفريق المتخصص سنة واحدة اعتباراً من الاجتماع الأول، مع إمكانية التمديد. وستُجرى المناقشات باللغة الإنكليزية فحسب.</w:t>
      </w:r>
      <w:hyperlink r:id="rId37" w:history="1"/>
    </w:p>
    <w:p w14:paraId="408D17A1" w14:textId="77777777" w:rsidR="003E072D" w:rsidRDefault="00ED1CAB" w:rsidP="00ED1CAB">
      <w:pPr>
        <w:rPr>
          <w:rtl/>
        </w:rPr>
      </w:pPr>
      <w:r w:rsidRPr="00ED1CAB">
        <w:rPr>
          <w:rtl/>
        </w:rPr>
        <w:t>6</w:t>
      </w:r>
      <w:r w:rsidRPr="00ED1CAB">
        <w:rPr>
          <w:rtl/>
        </w:rPr>
        <w:tab/>
        <w:t xml:space="preserve">ولتمكين الاتحاد من اتخاذ الترتيبات اللازمة، يُرجى من المشاركين التسجيل عبر الإنترنت لحضور اجتماع الفريق المتخصص بواسطة </w:t>
      </w:r>
      <w:hyperlink r:id="rId38" w:anchor="/ar" w:history="1">
        <w:r w:rsidRPr="00ED1CAB">
          <w:rPr>
            <w:rStyle w:val="Hyperlink"/>
            <w:rtl/>
          </w:rPr>
          <w:t>الصفحة الرئيسية للفريق</w:t>
        </w:r>
      </w:hyperlink>
      <w:r w:rsidRPr="00ED1CAB">
        <w:rPr>
          <w:rtl/>
        </w:rPr>
        <w:t>. ويُرجى الإحاطة علماً بأن التسجيل ضروري للمشاركة عن بُعد وفي مكان الحدث كذلك. والتسجيل المسبق للمشاركة في الأحداث يجري عبر الإنترنت حصراً.</w:t>
      </w:r>
    </w:p>
    <w:p w14:paraId="52A852DF" w14:textId="03E1C347" w:rsidR="00ED1CAB" w:rsidRPr="00ED1CAB" w:rsidRDefault="00ED1CAB" w:rsidP="002513F2">
      <w:pPr>
        <w:rPr>
          <w:lang w:val="ar-SA" w:bidi="ar-EG"/>
        </w:rPr>
      </w:pPr>
      <w:r w:rsidRPr="00ED1CAB">
        <w:rPr>
          <w:rtl/>
        </w:rPr>
        <w:t>7</w:t>
      </w:r>
      <w:r w:rsidRPr="00ED1CAB">
        <w:rPr>
          <w:rtl/>
        </w:rPr>
        <w:tab/>
        <w:t xml:space="preserve">ويُشجع بشدة تقديم مساهمات خطية لمعالجة الأهداف المشار إليها أعلاه وبما يتماشى مع </w:t>
      </w:r>
      <w:hyperlink r:id="rId39" w:history="1">
        <w:r w:rsidRPr="00ED1CAB">
          <w:rPr>
            <w:rStyle w:val="Hyperlink"/>
            <w:rtl/>
          </w:rPr>
          <w:t>اختصاصات الفريق المتخصص</w:t>
        </w:r>
      </w:hyperlink>
      <w:r w:rsidRPr="00ED1CAB">
        <w:rPr>
          <w:rtl/>
        </w:rPr>
        <w:t xml:space="preserve">. وينبغي تقديم المساهمات الخطية إلى أمانة مكتب تقييس الاتصالات </w:t>
      </w:r>
      <w:r w:rsidR="002513F2">
        <w:rPr>
          <w:lang w:bidi="ar-EG"/>
        </w:rPr>
        <w:t>(</w:t>
      </w:r>
      <w:hyperlink r:id="rId40" w:history="1">
        <w:r w:rsidR="002513F2" w:rsidRPr="002513F2">
          <w:rPr>
            <w:rStyle w:val="Hyperlink"/>
            <w:lang w:val="en-GB" w:bidi="ar-EG"/>
          </w:rPr>
          <w:t>tsbfg</w:t>
        </w:r>
        <w:r w:rsidR="002513F2" w:rsidRPr="002513F2">
          <w:rPr>
            <w:rStyle w:val="Hyperlink"/>
            <w:rFonts w:hint="eastAsia"/>
            <w:lang w:val="en-GB" w:bidi="ar-EG"/>
          </w:rPr>
          <w:t>eai</w:t>
        </w:r>
        <w:r w:rsidR="002513F2" w:rsidRPr="002513F2">
          <w:rPr>
            <w:rStyle w:val="Hyperlink"/>
            <w:lang w:val="en-GB" w:bidi="ar-EG"/>
          </w:rPr>
          <w:t>@itu.int</w:t>
        </w:r>
      </w:hyperlink>
      <w:r w:rsidR="002513F2">
        <w:rPr>
          <w:lang w:bidi="ar-EG"/>
        </w:rPr>
        <w:t>)</w:t>
      </w:r>
      <w:r w:rsidRPr="00ED1CAB">
        <w:rPr>
          <w:rtl/>
        </w:rPr>
        <w:t xml:space="preserve"> في نسق إلكتروني باستعمال النماذج المتاحة في الصفحة الرئيسية للفريق المتخصص </w:t>
      </w:r>
      <w:r w:rsidR="002513F2">
        <w:rPr>
          <w:lang w:bidi="ar-EG"/>
        </w:rPr>
        <w:t>(</w:t>
      </w:r>
      <w:hyperlink r:id="rId41" w:history="1">
        <w:r w:rsidR="002513F2" w:rsidRPr="002513F2">
          <w:rPr>
            <w:rStyle w:val="Hyperlink"/>
            <w:rFonts w:hint="eastAsia"/>
            <w:lang w:val="en-GB" w:bidi="ar-EG"/>
          </w:rPr>
          <w:t>https://www.itu.int/go/fgeai</w:t>
        </w:r>
      </w:hyperlink>
      <w:r w:rsidR="002513F2">
        <w:rPr>
          <w:lang w:bidi="ar-EG"/>
        </w:rPr>
        <w:t>)</w:t>
      </w:r>
      <w:r w:rsidRPr="00ED1CAB">
        <w:rPr>
          <w:rtl/>
        </w:rPr>
        <w:t>.</w:t>
      </w:r>
      <w:hyperlink r:id="rId42" w:history="1"/>
      <w:hyperlink r:id="rId43" w:history="1"/>
      <w:hyperlink r:id="rId44" w:history="1"/>
    </w:p>
    <w:p w14:paraId="1E801406" w14:textId="77777777" w:rsidR="00ED1CAB" w:rsidRPr="002513F2" w:rsidRDefault="00ED1CAB" w:rsidP="002513F2">
      <w:pPr>
        <w:rPr>
          <w:b/>
          <w:bCs/>
          <w:lang w:val="ar-SA" w:bidi="ar-EG"/>
        </w:rPr>
      </w:pPr>
      <w:r w:rsidRPr="002513F2">
        <w:rPr>
          <w:b/>
          <w:bCs/>
          <w:rtl/>
        </w:rPr>
        <w:t>والموعد النهائي لتقديم المساهمة إلى الاجتماع الثاني للفريق المتخصص هو 28 يونيو 2026.</w:t>
      </w:r>
    </w:p>
    <w:p w14:paraId="328CE9F2" w14:textId="1F5E7FB4" w:rsidR="00ED1CAB" w:rsidRPr="00ED1CAB" w:rsidRDefault="00ED1CAB" w:rsidP="00ED1CAB">
      <w:pPr>
        <w:rPr>
          <w:lang w:val="ar-SA" w:bidi="ar-EG"/>
        </w:rPr>
      </w:pPr>
      <w:r w:rsidRPr="00ED1CAB">
        <w:rPr>
          <w:b/>
          <w:bCs/>
          <w:rtl/>
        </w:rPr>
        <w:t>ملاحظة:</w:t>
      </w:r>
      <w:r w:rsidRPr="00ED1CAB">
        <w:rPr>
          <w:rtl/>
        </w:rPr>
        <w:t xml:space="preserve"> الموعدان النهائيان لتقديم المساهمات إلى الاجتماعين الإلكترونيين المرحليين لفريق</w:t>
      </w:r>
      <w:r w:rsidR="002513F2">
        <w:rPr>
          <w:rFonts w:hint="cs"/>
          <w:rtl/>
        </w:rPr>
        <w:t>َ</w:t>
      </w:r>
      <w:r w:rsidRPr="00ED1CAB">
        <w:rPr>
          <w:rtl/>
        </w:rPr>
        <w:t>ي العمل 1 و7 هما 1 يونيو 2026 و3 يونيو 2026، على التوالي.</w:t>
      </w:r>
    </w:p>
    <w:p w14:paraId="62F7B27E" w14:textId="77777777" w:rsidR="00ED1CAB" w:rsidRPr="00ED1CAB" w:rsidRDefault="00ED1CAB" w:rsidP="00ED1CAB">
      <w:pPr>
        <w:rPr>
          <w:lang w:val="ar-SA" w:bidi="ar-EG"/>
        </w:rPr>
      </w:pPr>
      <w:r w:rsidRPr="00ED1CAB">
        <w:rPr>
          <w:rtl/>
        </w:rPr>
        <w:t>8</w:t>
      </w:r>
      <w:r w:rsidRPr="00ED1CAB">
        <w:rPr>
          <w:rtl/>
        </w:rPr>
        <w:tab/>
        <w:t>وسيُتاح قبل الاجتماع جدول أعمال الاجتماع ووثائقه والمعلومات العملية الأخرى (بما في ذلك المشاركة عن بُعد)، في الصفحة الرئيسية للفريق المتخصص.</w:t>
      </w:r>
    </w:p>
    <w:p w14:paraId="538773D9" w14:textId="77777777" w:rsidR="00ED1CAB" w:rsidRPr="00ED1CAB" w:rsidRDefault="00ED1CAB" w:rsidP="00ED1CAB">
      <w:pPr>
        <w:rPr>
          <w:lang w:val="ar-SA" w:bidi="ar-EG"/>
        </w:rPr>
      </w:pPr>
      <w:r w:rsidRPr="00ED1CAB">
        <w:rPr>
          <w:rtl/>
        </w:rPr>
        <w:t>9</w:t>
      </w:r>
      <w:r w:rsidRPr="00ED1CAB">
        <w:rPr>
          <w:rtl/>
        </w:rPr>
        <w:tab/>
        <w:t>وأود التذكير أنه يجب طلب التأشيرة، إذا كانت مطلوبة، قبل القدوم إلى سويسرا من السفارة أو القنصلية التي تمثل سويسرا في بلدكم، أو من أقرب مكتب من بلد المغادرة في حالة عدم وجود مثل هذا المكتب في بلدكم. ونظراً لاختلاف المواعيد النهائية لتقديم طلبات التأشيرة بين الدول، يُنصح بالتواصل مباشرة مع الممثلية المعنية وتقديم الطلب في وقت مبكر.</w:t>
      </w:r>
    </w:p>
    <w:p w14:paraId="0E743123" w14:textId="0C736CEE" w:rsidR="00ED1CAB" w:rsidRPr="00ED1CAB" w:rsidRDefault="00ED1CAB" w:rsidP="007E217E">
      <w:pPr>
        <w:rPr>
          <w:lang w:val="ar-SA" w:bidi="ar-EG"/>
        </w:rPr>
      </w:pPr>
      <w:r w:rsidRPr="00ED1CAB">
        <w:rPr>
          <w:rtl/>
        </w:rPr>
        <w:t xml:space="preserve">وإذا واجهت </w:t>
      </w:r>
      <w:r w:rsidRPr="00ED1CAB">
        <w:rPr>
          <w:b/>
          <w:bCs/>
          <w:rtl/>
        </w:rPr>
        <w:t>الدول الأعضاء في الاتحاد أو أعضاء القطاع أو المنتسبين أو الأعضاء من الهيئات الأكاديمية</w:t>
      </w:r>
      <w:r w:rsidRPr="00ED1CAB">
        <w:rPr>
          <w:rtl/>
        </w:rPr>
        <w:t xml:space="preserve"> مشاكل بهذا الشأن، يمكن للاتحاد، بناء</w:t>
      </w:r>
      <w:r w:rsidR="007E217E">
        <w:rPr>
          <w:rFonts w:hint="cs"/>
          <w:rtl/>
        </w:rPr>
        <w:t>ً</w:t>
      </w:r>
      <w:r w:rsidRPr="00ED1CAB">
        <w:rPr>
          <w:rtl/>
        </w:rPr>
        <w:t xml:space="preserve"> على طلب رسمي من الإدارة التي تمثلونها أو الكيان الذي تمثلونه، الاتصال بالسلطات السويسرية المختصة لتيسير إصدار التأشيرة. وبمجرد موافقة مسؤول الاتصال المعني بتسجيل منظمتكم على تسجيلكم، تصدر رسالة دعم طلب التأشيرة عادةً في غضون 15 يوماً. وعليه، ينبغي توجيه الطلبات من خلال وضع علامة صح في المربع المناسب في استمارة التسجيل قبل الاجتماع بشهر على الأقل. وينبغي إرسال الاستفسارات إلى قسم السفر بالاتحاد </w:t>
      </w:r>
      <w:r w:rsidR="007E217E">
        <w:rPr>
          <w:lang w:bidi="ar-EG"/>
        </w:rPr>
        <w:t>(</w:t>
      </w:r>
      <w:hyperlink r:id="rId45" w:history="1">
        <w:r w:rsidR="007E217E" w:rsidRPr="007E217E">
          <w:rPr>
            <w:rStyle w:val="Hyperlink"/>
            <w:lang w:val="en-GB" w:bidi="ar-EG"/>
          </w:rPr>
          <w:t>travel@itu.int</w:t>
        </w:r>
      </w:hyperlink>
      <w:r w:rsidR="007E217E">
        <w:rPr>
          <w:lang w:bidi="ar-EG"/>
        </w:rPr>
        <w:t>)</w:t>
      </w:r>
      <w:r w:rsidRPr="00ED1CAB">
        <w:rPr>
          <w:rtl/>
        </w:rPr>
        <w:t xml:space="preserve"> حاملة عبارة "</w:t>
      </w:r>
      <w:proofErr w:type="spellStart"/>
      <w:r w:rsidRPr="00ED1CAB">
        <w:rPr>
          <w:rtl/>
        </w:rPr>
        <w:t>visa</w:t>
      </w:r>
      <w:proofErr w:type="spellEnd"/>
      <w:r w:rsidRPr="00ED1CAB">
        <w:rPr>
          <w:rtl/>
        </w:rPr>
        <w:t xml:space="preserve"> </w:t>
      </w:r>
      <w:proofErr w:type="spellStart"/>
      <w:r w:rsidRPr="00ED1CAB">
        <w:rPr>
          <w:rtl/>
        </w:rPr>
        <w:t>support</w:t>
      </w:r>
      <w:proofErr w:type="spellEnd"/>
      <w:r w:rsidRPr="00ED1CAB">
        <w:rPr>
          <w:rtl/>
        </w:rPr>
        <w:t>" (دعم طلب تأشيرة).</w:t>
      </w:r>
      <w:hyperlink r:id="rId46" w:history="1"/>
    </w:p>
    <w:p w14:paraId="1A8DD55F" w14:textId="77777777" w:rsidR="00ED1CAB" w:rsidRPr="00ED1CAB" w:rsidRDefault="00ED1CAB" w:rsidP="00ED1CAB">
      <w:pPr>
        <w:rPr>
          <w:lang w:val="ar-SA" w:bidi="ar-EG"/>
        </w:rPr>
      </w:pPr>
      <w:r w:rsidRPr="00ED1CAB">
        <w:rPr>
          <w:rtl/>
        </w:rPr>
        <w:t>وستقدَّم التفاصيل الإضافية والوثائق اللازمة لمعالجة طلبات التأشيرة، إن وُجدت، في الموقع الإلكتروني الخاص بالفريق المتخصص.</w:t>
      </w:r>
    </w:p>
    <w:p w14:paraId="4E3F6631" w14:textId="57E4CCDC" w:rsidR="00ED1CAB" w:rsidRPr="00ED1CAB" w:rsidRDefault="00ED1CAB" w:rsidP="00ED1CAB">
      <w:pPr>
        <w:rPr>
          <w:lang w:val="ar-SA" w:bidi="ar-EG"/>
        </w:rPr>
      </w:pPr>
      <w:r w:rsidRPr="00ED1CAB">
        <w:rPr>
          <w:rtl/>
        </w:rPr>
        <w:lastRenderedPageBreak/>
        <w:t>10</w:t>
      </w:r>
      <w:r w:rsidRPr="00ED1CAB">
        <w:rPr>
          <w:rtl/>
        </w:rPr>
        <w:tab/>
        <w:t xml:space="preserve">المواعيد النهائية للاجتماع الثاني للفريق المتخصص </w:t>
      </w:r>
      <w:r w:rsidR="003E072D">
        <w:rPr>
          <w:rtl/>
        </w:rPr>
        <w:t>المعني بالذكاء الاصطناعي المجسّد</w:t>
      </w:r>
      <w:r w:rsidRPr="00ED1CAB">
        <w:rPr>
          <w:rtl/>
        </w:rPr>
        <w:t xml:space="preserve"> من أجل تكنولوجيات الوسائط المتعددة:</w:t>
      </w:r>
    </w:p>
    <w:tbl>
      <w:tblPr>
        <w:tblStyle w:val="TableGrid"/>
        <w:bidiVisual/>
        <w:tblW w:w="5000" w:type="pct"/>
        <w:tblLayout w:type="fixed"/>
        <w:tblLook w:val="04A0" w:firstRow="1" w:lastRow="0" w:firstColumn="1" w:lastColumn="0" w:noHBand="0" w:noVBand="1"/>
      </w:tblPr>
      <w:tblGrid>
        <w:gridCol w:w="1982"/>
        <w:gridCol w:w="7647"/>
      </w:tblGrid>
      <w:tr w:rsidR="00ED1CAB" w:rsidRPr="00ED1CAB" w14:paraId="169321ED" w14:textId="77777777" w:rsidTr="00755217">
        <w:trPr>
          <w:trHeight w:val="438"/>
        </w:trPr>
        <w:tc>
          <w:tcPr>
            <w:tcW w:w="1999" w:type="dxa"/>
          </w:tcPr>
          <w:p w14:paraId="714046FB" w14:textId="77777777" w:rsidR="00ED1CAB" w:rsidRPr="00ED1CAB" w:rsidRDefault="00ED1CAB" w:rsidP="007E217E">
            <w:pPr>
              <w:spacing w:before="60" w:after="60" w:line="280" w:lineRule="exact"/>
              <w:jc w:val="center"/>
              <w:rPr>
                <w:lang w:val="ar-SA" w:bidi="ar-EG"/>
              </w:rPr>
            </w:pPr>
            <w:r w:rsidRPr="00ED1CAB">
              <w:rPr>
                <w:rtl/>
              </w:rPr>
              <w:t>11 يونيو 2026</w:t>
            </w:r>
          </w:p>
        </w:tc>
        <w:tc>
          <w:tcPr>
            <w:tcW w:w="7720" w:type="dxa"/>
          </w:tcPr>
          <w:p w14:paraId="49EFFB93" w14:textId="11C293A1" w:rsidR="00ED1CAB" w:rsidRPr="00ED1CAB" w:rsidRDefault="007E217E" w:rsidP="007E217E">
            <w:pPr>
              <w:tabs>
                <w:tab w:val="clear" w:pos="794"/>
                <w:tab w:val="left" w:pos="310"/>
              </w:tabs>
              <w:spacing w:before="60" w:after="60" w:line="280" w:lineRule="exact"/>
              <w:ind w:left="310" w:hanging="310"/>
              <w:rPr>
                <w:lang w:val="ar-SA" w:bidi="ar-EG"/>
              </w:rPr>
            </w:pPr>
            <w:r>
              <w:rPr>
                <w:rFonts w:hint="cs"/>
                <w:rtl/>
              </w:rPr>
              <w:t>-</w:t>
            </w:r>
            <w:r>
              <w:rPr>
                <w:rtl/>
              </w:rPr>
              <w:tab/>
            </w:r>
            <w:r w:rsidR="00ED1CAB" w:rsidRPr="00ED1CAB">
              <w:rPr>
                <w:rtl/>
              </w:rPr>
              <w:t>تقديم طلبات الحصول على رسائل دعم طلب التأشيرة (من خلال نموذج التسجيل الإلكتروني)</w:t>
            </w:r>
          </w:p>
        </w:tc>
      </w:tr>
      <w:tr w:rsidR="00ED1CAB" w:rsidRPr="00ED1CAB" w14:paraId="0130ECAB" w14:textId="77777777" w:rsidTr="00755217">
        <w:trPr>
          <w:trHeight w:val="438"/>
        </w:trPr>
        <w:tc>
          <w:tcPr>
            <w:tcW w:w="1999" w:type="dxa"/>
          </w:tcPr>
          <w:p w14:paraId="25894DAD" w14:textId="77777777" w:rsidR="00ED1CAB" w:rsidRPr="00ED1CAB" w:rsidRDefault="00ED1CAB" w:rsidP="007E217E">
            <w:pPr>
              <w:spacing w:before="60" w:after="60" w:line="280" w:lineRule="exact"/>
              <w:jc w:val="center"/>
              <w:rPr>
                <w:lang w:val="ar-SA" w:bidi="ar-EG"/>
              </w:rPr>
            </w:pPr>
            <w:bookmarkStart w:id="0" w:name="_Hlk124850442"/>
            <w:r w:rsidRPr="00ED1CAB">
              <w:rPr>
                <w:rtl/>
              </w:rPr>
              <w:t>28 يونيو 2026</w:t>
            </w:r>
          </w:p>
        </w:tc>
        <w:tc>
          <w:tcPr>
            <w:tcW w:w="7720" w:type="dxa"/>
          </w:tcPr>
          <w:p w14:paraId="1F75B1C1" w14:textId="55A9B983" w:rsidR="00ED1CAB" w:rsidRPr="00ED1CAB" w:rsidRDefault="007E217E" w:rsidP="007E217E">
            <w:pPr>
              <w:tabs>
                <w:tab w:val="clear" w:pos="794"/>
                <w:tab w:val="left" w:pos="310"/>
              </w:tabs>
              <w:spacing w:before="60" w:after="60" w:line="280" w:lineRule="exact"/>
              <w:ind w:left="310" w:hanging="310"/>
              <w:rPr>
                <w:lang w:val="ar-SA" w:bidi="ar-EG"/>
              </w:rPr>
            </w:pPr>
            <w:r>
              <w:rPr>
                <w:rFonts w:hint="cs"/>
                <w:rtl/>
              </w:rPr>
              <w:t>-</w:t>
            </w:r>
            <w:r>
              <w:rPr>
                <w:rtl/>
              </w:rPr>
              <w:tab/>
            </w:r>
            <w:r w:rsidR="00ED1CAB" w:rsidRPr="00ED1CAB">
              <w:rPr>
                <w:rtl/>
              </w:rPr>
              <w:t xml:space="preserve">تقديم المساهمات الخطية (بالبريد الإلكتروني إلى </w:t>
            </w:r>
            <w:hyperlink r:id="rId47" w:history="1">
              <w:r w:rsidRPr="007E217E">
                <w:rPr>
                  <w:rStyle w:val="Hyperlink"/>
                  <w:lang w:val="en-GB"/>
                </w:rPr>
                <w:t>tsbfg</w:t>
              </w:r>
              <w:r w:rsidRPr="007E217E">
                <w:rPr>
                  <w:rStyle w:val="Hyperlink"/>
                  <w:rFonts w:hint="eastAsia"/>
                  <w:lang w:val="en-GB"/>
                </w:rPr>
                <w:t>eai</w:t>
              </w:r>
              <w:r w:rsidRPr="007E217E">
                <w:rPr>
                  <w:rStyle w:val="Hyperlink"/>
                  <w:lang w:val="en-GB"/>
                </w:rPr>
                <w:t>@itu.int</w:t>
              </w:r>
            </w:hyperlink>
            <w:r>
              <w:rPr>
                <w:rFonts w:hint="cs"/>
                <w:rtl/>
              </w:rPr>
              <w:t>)</w:t>
            </w:r>
            <w:hyperlink r:id="rId48" w:history="1"/>
          </w:p>
        </w:tc>
      </w:tr>
      <w:tr w:rsidR="00ED1CAB" w:rsidRPr="00ED1CAB" w14:paraId="2CB92E38" w14:textId="77777777" w:rsidTr="00755217">
        <w:trPr>
          <w:trHeight w:val="438"/>
        </w:trPr>
        <w:tc>
          <w:tcPr>
            <w:tcW w:w="1999" w:type="dxa"/>
          </w:tcPr>
          <w:p w14:paraId="4CF40E66" w14:textId="77777777" w:rsidR="00ED1CAB" w:rsidRPr="00ED1CAB" w:rsidRDefault="00ED1CAB" w:rsidP="007E217E">
            <w:pPr>
              <w:spacing w:before="60" w:after="60" w:line="280" w:lineRule="exact"/>
              <w:jc w:val="center"/>
              <w:rPr>
                <w:lang w:val="ar-SA" w:bidi="ar-EG"/>
              </w:rPr>
            </w:pPr>
            <w:r w:rsidRPr="00ED1CAB">
              <w:rPr>
                <w:rtl/>
              </w:rPr>
              <w:t>1 يوليو 2026</w:t>
            </w:r>
          </w:p>
        </w:tc>
        <w:tc>
          <w:tcPr>
            <w:tcW w:w="7720" w:type="dxa"/>
          </w:tcPr>
          <w:p w14:paraId="49D93453" w14:textId="4FC75F30" w:rsidR="00ED1CAB" w:rsidRPr="00ED1CAB" w:rsidRDefault="007E217E" w:rsidP="007E217E">
            <w:pPr>
              <w:tabs>
                <w:tab w:val="clear" w:pos="794"/>
                <w:tab w:val="left" w:pos="310"/>
              </w:tabs>
              <w:spacing w:before="60" w:after="60" w:line="280" w:lineRule="exact"/>
              <w:ind w:left="310" w:hanging="310"/>
              <w:rPr>
                <w:lang w:val="ar-SA" w:bidi="ar-EG"/>
              </w:rPr>
            </w:pPr>
            <w:r>
              <w:rPr>
                <w:rFonts w:hint="cs"/>
                <w:rtl/>
              </w:rPr>
              <w:t>-</w:t>
            </w:r>
            <w:r>
              <w:rPr>
                <w:rtl/>
              </w:rPr>
              <w:tab/>
            </w:r>
            <w:r w:rsidR="00ED1CAB" w:rsidRPr="00ED1CAB">
              <w:rPr>
                <w:rtl/>
              </w:rPr>
              <w:t xml:space="preserve">التسجيل المسبق (عبر الإنترنت من خلال </w:t>
            </w:r>
            <w:hyperlink r:id="rId49" w:anchor="/ar" w:history="1">
              <w:r w:rsidR="00ED1CAB" w:rsidRPr="00ED1CAB">
                <w:rPr>
                  <w:rStyle w:val="Hyperlink"/>
                  <w:rtl/>
                </w:rPr>
                <w:t xml:space="preserve">الصفحة الرئيسية للفريق المتخصص </w:t>
              </w:r>
              <w:r w:rsidR="003E072D" w:rsidRPr="007E217E">
                <w:rPr>
                  <w:rStyle w:val="Hyperlink"/>
                  <w:rtl/>
                </w:rPr>
                <w:t>المعني بالذكاء الاصطناعي المجسّد</w:t>
              </w:r>
              <w:r w:rsidR="00ED1CAB" w:rsidRPr="00ED1CAB">
                <w:rPr>
                  <w:rStyle w:val="Hyperlink"/>
                  <w:rtl/>
                </w:rPr>
                <w:t xml:space="preserve"> من أجل تكنولوجيات الوسائط المتعددة</w:t>
              </w:r>
            </w:hyperlink>
            <w:r w:rsidR="00ED1CAB" w:rsidRPr="00ED1CAB">
              <w:rPr>
                <w:rtl/>
              </w:rPr>
              <w:t>)</w:t>
            </w:r>
            <w:hyperlink r:id="rId50" w:history="1"/>
          </w:p>
        </w:tc>
      </w:tr>
    </w:tbl>
    <w:bookmarkEnd w:id="0"/>
    <w:p w14:paraId="44904CBB" w14:textId="2E9B93BF" w:rsidR="00ED1CAB" w:rsidRDefault="00ED1CAB" w:rsidP="007E217E">
      <w:pPr>
        <w:spacing w:before="240"/>
        <w:rPr>
          <w:rtl/>
          <w:lang w:bidi="ar-EG"/>
        </w:rPr>
      </w:pPr>
      <w:r w:rsidRPr="00ED1CAB">
        <w:rPr>
          <w:rtl/>
        </w:rPr>
        <w:t>أتمنى لكم اجتماعاً مثمراً وممتعاً.</w:t>
      </w:r>
    </w:p>
    <w:p w14:paraId="7E12D46F" w14:textId="1E2D2279" w:rsidR="00E84438" w:rsidRPr="00D517B2" w:rsidRDefault="00E84438" w:rsidP="00891703">
      <w:pPr>
        <w:spacing w:before="240"/>
        <w:jc w:val="left"/>
        <w:rPr>
          <w:rtl/>
          <w:lang w:bidi="ar-EG"/>
        </w:rPr>
      </w:pPr>
      <w:r w:rsidRPr="00D517B2">
        <w:rPr>
          <w:rFonts w:hint="cs"/>
          <w:rtl/>
          <w:lang w:bidi="ar-EG"/>
        </w:rPr>
        <w:t>وتفضلوا بقبول فائق التقدير والاحترام.</w:t>
      </w:r>
    </w:p>
    <w:p w14:paraId="336C9166" w14:textId="77777777" w:rsidR="00E84438" w:rsidRPr="00D517B2" w:rsidRDefault="00E84438" w:rsidP="00891703">
      <w:pPr>
        <w:spacing w:before="720" w:after="720"/>
        <w:jc w:val="left"/>
        <w:rPr>
          <w:i/>
          <w:iCs/>
          <w:rtl/>
          <w:lang w:bidi="ar-SY"/>
        </w:rPr>
      </w:pPr>
      <w:r w:rsidRPr="001E2788">
        <w:rPr>
          <w:rFonts w:hint="cs"/>
          <w:rtl/>
          <w:lang w:bidi="ar-SY"/>
        </w:rPr>
        <w:t>(</w:t>
      </w:r>
      <w:r w:rsidR="001E2788">
        <w:rPr>
          <w:rFonts w:hint="eastAsia"/>
          <w:rtl/>
          <w:lang w:bidi="ar-SY"/>
        </w:rPr>
        <w:t> </w:t>
      </w:r>
      <w:r w:rsidRPr="00D517B2">
        <w:rPr>
          <w:rFonts w:hint="cs"/>
          <w:i/>
          <w:iCs/>
          <w:rtl/>
          <w:lang w:bidi="ar-SY"/>
        </w:rPr>
        <w:t>توقيع</w:t>
      </w:r>
      <w:r w:rsidRPr="001E2788">
        <w:rPr>
          <w:rFonts w:hint="cs"/>
          <w:rtl/>
          <w:lang w:bidi="ar-SY"/>
        </w:rPr>
        <w:t>)</w:t>
      </w:r>
    </w:p>
    <w:p w14:paraId="6712BF42" w14:textId="77777777" w:rsidR="00E84438" w:rsidRPr="00D517B2" w:rsidRDefault="00807031" w:rsidP="00E84438">
      <w:pPr>
        <w:jc w:val="left"/>
        <w:rPr>
          <w:rtl/>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51"/>
      <w:footerReference w:type="first" r:id="rId5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BF67" w14:textId="77777777" w:rsidR="00A66C23" w:rsidRDefault="00A66C23" w:rsidP="006C3242">
      <w:pPr>
        <w:spacing w:before="0" w:line="240" w:lineRule="auto"/>
      </w:pPr>
      <w:r>
        <w:separator/>
      </w:r>
    </w:p>
  </w:endnote>
  <w:endnote w:type="continuationSeparator" w:id="0">
    <w:p w14:paraId="245118B5" w14:textId="77777777" w:rsidR="00A66C23" w:rsidRDefault="00A66C2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F85C"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C352" w14:textId="77777777" w:rsidR="00A66C23" w:rsidRDefault="00A66C23" w:rsidP="006C3242">
      <w:pPr>
        <w:spacing w:before="0" w:line="240" w:lineRule="auto"/>
      </w:pPr>
      <w:r>
        <w:separator/>
      </w:r>
    </w:p>
  </w:footnote>
  <w:footnote w:type="continuationSeparator" w:id="0">
    <w:p w14:paraId="01567454" w14:textId="77777777" w:rsidR="00A66C23" w:rsidRDefault="00A66C2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8BA8" w14:textId="2D6F0F42"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3E072D">
      <w:rPr>
        <w:sz w:val="20"/>
        <w:szCs w:val="20"/>
        <w:lang w:bidi="ar-EG"/>
      </w:rPr>
      <w:t>137</w:t>
    </w:r>
    <w:r w:rsidR="003E072D">
      <w:rPr>
        <w:sz w:val="20"/>
        <w:szCs w:val="20"/>
        <w:lang w:bidi="ar-EG"/>
      </w:rPr>
      <w:br/>
      <w:t>FG-EAI/SP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036BA"/>
    <w:multiLevelType w:val="hybridMultilevel"/>
    <w:tmpl w:val="60B4769C"/>
    <w:lvl w:ilvl="0" w:tplc="D35C10F2">
      <w:start w:val="1"/>
      <w:numFmt w:val="bullet"/>
      <w:lvlText w:val="-"/>
      <w:lvlJc w:val="left"/>
      <w:pPr>
        <w:ind w:left="360" w:hanging="360"/>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1"/>
  </w:num>
  <w:num w:numId="12" w16cid:durableId="2044555595">
    <w:abstractNumId w:val="12"/>
  </w:num>
  <w:num w:numId="13" w16cid:durableId="659116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23"/>
    <w:rsid w:val="00002A63"/>
    <w:rsid w:val="0006468A"/>
    <w:rsid w:val="00090574"/>
    <w:rsid w:val="000C1C0E"/>
    <w:rsid w:val="000C548A"/>
    <w:rsid w:val="000E327F"/>
    <w:rsid w:val="00146FE2"/>
    <w:rsid w:val="001C0169"/>
    <w:rsid w:val="001D1D50"/>
    <w:rsid w:val="001D6745"/>
    <w:rsid w:val="001E2788"/>
    <w:rsid w:val="001E446E"/>
    <w:rsid w:val="001F4353"/>
    <w:rsid w:val="002154EE"/>
    <w:rsid w:val="002276D2"/>
    <w:rsid w:val="0023283D"/>
    <w:rsid w:val="002513F2"/>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E072D"/>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E217E"/>
    <w:rsid w:val="007F0787"/>
    <w:rsid w:val="00807031"/>
    <w:rsid w:val="00810B7B"/>
    <w:rsid w:val="0082358A"/>
    <w:rsid w:val="008235CD"/>
    <w:rsid w:val="008247DE"/>
    <w:rsid w:val="00840B10"/>
    <w:rsid w:val="008513CB"/>
    <w:rsid w:val="00873469"/>
    <w:rsid w:val="00877F4B"/>
    <w:rsid w:val="00891703"/>
    <w:rsid w:val="008953A7"/>
    <w:rsid w:val="008A7F84"/>
    <w:rsid w:val="0091702E"/>
    <w:rsid w:val="00923B0C"/>
    <w:rsid w:val="00926F44"/>
    <w:rsid w:val="0094021C"/>
    <w:rsid w:val="0094432F"/>
    <w:rsid w:val="00952F86"/>
    <w:rsid w:val="00982B28"/>
    <w:rsid w:val="0099778F"/>
    <w:rsid w:val="009D313F"/>
    <w:rsid w:val="009F17C2"/>
    <w:rsid w:val="00A47A5A"/>
    <w:rsid w:val="00A6683B"/>
    <w:rsid w:val="00A66C23"/>
    <w:rsid w:val="00A77C90"/>
    <w:rsid w:val="00A9156F"/>
    <w:rsid w:val="00A97F94"/>
    <w:rsid w:val="00AA7EA2"/>
    <w:rsid w:val="00AB0BC9"/>
    <w:rsid w:val="00AF6B5C"/>
    <w:rsid w:val="00B03099"/>
    <w:rsid w:val="00B05BC8"/>
    <w:rsid w:val="00B64B47"/>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4031"/>
    <w:rsid w:val="00E45211"/>
    <w:rsid w:val="00E473C5"/>
    <w:rsid w:val="00E84438"/>
    <w:rsid w:val="00E92863"/>
    <w:rsid w:val="00EB796D"/>
    <w:rsid w:val="00ED1CAB"/>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2D35E"/>
  <w15:chartTrackingRefBased/>
  <w15:docId w15:val="{E4C279D3-2A31-4A5B-BBFD-1C2A2D41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3E07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84854">
      <w:bodyDiv w:val="1"/>
      <w:marLeft w:val="0"/>
      <w:marRight w:val="0"/>
      <w:marTop w:val="0"/>
      <w:marBottom w:val="0"/>
      <w:divBdr>
        <w:top w:val="none" w:sz="0" w:space="0" w:color="auto"/>
        <w:left w:val="none" w:sz="0" w:space="0" w:color="auto"/>
        <w:bottom w:val="none" w:sz="0" w:space="0" w:color="auto"/>
        <w:right w:val="none" w:sz="0" w:space="0" w:color="auto"/>
      </w:divBdr>
      <w:divsChild>
        <w:div w:id="1211578454">
          <w:marLeft w:val="0"/>
          <w:marRight w:val="0"/>
          <w:marTop w:val="0"/>
          <w:marBottom w:val="0"/>
          <w:divBdr>
            <w:top w:val="none" w:sz="0" w:space="0" w:color="auto"/>
            <w:left w:val="none" w:sz="0" w:space="0" w:color="auto"/>
            <w:bottom w:val="none" w:sz="0" w:space="0" w:color="auto"/>
            <w:right w:val="none" w:sz="0" w:space="0" w:color="auto"/>
          </w:divBdr>
          <w:divsChild>
            <w:div w:id="303311373">
              <w:marLeft w:val="150"/>
              <w:marRight w:val="150"/>
              <w:marTop w:val="0"/>
              <w:marBottom w:val="0"/>
              <w:divBdr>
                <w:top w:val="none" w:sz="0" w:space="0" w:color="auto"/>
                <w:left w:val="none" w:sz="0" w:space="0" w:color="auto"/>
                <w:bottom w:val="none" w:sz="0" w:space="0" w:color="auto"/>
                <w:right w:val="none" w:sz="0" w:space="0" w:color="auto"/>
              </w:divBdr>
              <w:divsChild>
                <w:div w:id="1193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5-SG21-COL-0006/en" TargetMode="External"/><Relationship Id="rId18" Type="http://schemas.openxmlformats.org/officeDocument/2006/relationships/hyperlink" Target="https://aiforgood.itu.int/" TargetMode="External"/><Relationship Id="rId26" Type="http://schemas.openxmlformats.org/officeDocument/2006/relationships/hyperlink" Target="https://extranet.itu.int/sites/itu-t/focusgroups/eai/wg/SitePages/WG1.aspx" TargetMode="External"/><Relationship Id="rId39" Type="http://schemas.openxmlformats.org/officeDocument/2006/relationships/hyperlink" Target="https://www.itu.int/en/ITU-T/focusgroups/eai/Documents/FG-EAI_TOR.pdf" TargetMode="External"/><Relationship Id="rId21" Type="http://schemas.openxmlformats.org/officeDocument/2006/relationships/hyperlink" Target="https://extranet.itu.int/sites/itu-t/focusgroups/eai/output/FGEAI-O-001.docx" TargetMode="External"/><Relationship Id="rId34" Type="http://schemas.openxmlformats.org/officeDocument/2006/relationships/hyperlink" Target="https://www.itu.int/en/ITU-T/focusgroups/eai/Pages/reg.aspx" TargetMode="External"/><Relationship Id="rId42" Type="http://schemas.openxmlformats.org/officeDocument/2006/relationships/hyperlink" Target="https://www.itu.int/en/ITU-T/focusgroups/eai/Documents/FG-EAI_TOR.pdf" TargetMode="External"/><Relationship Id="rId47" Type="http://schemas.openxmlformats.org/officeDocument/2006/relationships/hyperlink" Target="mailto:tsbfgeai@itu.int" TargetMode="External"/><Relationship Id="rId50" Type="http://schemas.openxmlformats.org/officeDocument/2006/relationships/hyperlink" Target="https://www.itu.int/go/fgeai" TargetMode="Externa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5-2028/21/Pages/default.aspx" TargetMode="External"/><Relationship Id="rId29" Type="http://schemas.openxmlformats.org/officeDocument/2006/relationships/hyperlink" Target="https://extranet.itu.int/sites/itu-t/focusgroups/eai/output/FGEAI-O-003.docx" TargetMode="External"/><Relationship Id="rId11" Type="http://schemas.openxmlformats.org/officeDocument/2006/relationships/hyperlink" Target="https://www.itu.int/en/ITU-T/focusgroups/eai/Pages/default.aspx" TargetMode="External"/><Relationship Id="rId24" Type="http://schemas.openxmlformats.org/officeDocument/2006/relationships/hyperlink" Target="https://extranet.itu.int/sites/itu-t/focusgroups/eai/output/FGEAI-O-001.docx" TargetMode="External"/><Relationship Id="rId32" Type="http://schemas.openxmlformats.org/officeDocument/2006/relationships/hyperlink" Target="https://www.itu.int/en/ITU-T/focusgroups/eai/Documents/FG-EAI_TOR.pdf" TargetMode="External"/><Relationship Id="rId37" Type="http://schemas.openxmlformats.org/officeDocument/2006/relationships/hyperlink" Target="http://www.itu.int/rec/T-REC-A.7" TargetMode="External"/><Relationship Id="rId40" Type="http://schemas.openxmlformats.org/officeDocument/2006/relationships/hyperlink" Target="mailto:tsbfgeai@itu.int" TargetMode="External"/><Relationship Id="rId45" Type="http://schemas.openxmlformats.org/officeDocument/2006/relationships/hyperlink" Target="mailto:travel@itu.int" TargetMode="Externa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aiforgood.itu.int/summit26/programme/" TargetMode="External"/><Relationship Id="rId4" Type="http://schemas.openxmlformats.org/officeDocument/2006/relationships/settings" Target="settings.xml"/><Relationship Id="rId9" Type="http://schemas.openxmlformats.org/officeDocument/2006/relationships/hyperlink" Target="mailto:tsbfgeai@itu.int" TargetMode="External"/><Relationship Id="rId14" Type="http://schemas.openxmlformats.org/officeDocument/2006/relationships/hyperlink" Target="https://aiforgood.itu.int/" TargetMode="External"/><Relationship Id="rId22" Type="http://schemas.openxmlformats.org/officeDocument/2006/relationships/hyperlink" Target="https://www.itu.int/en/ITU-T/focusgroups/eai/Documents/Templates/FGEAI-I-justification-form-template.docx" TargetMode="External"/><Relationship Id="rId27" Type="http://schemas.openxmlformats.org/officeDocument/2006/relationships/hyperlink" Target="https://extranet.itu.int/sites/itu-t/focusgroups/eai/wg/_layouts/15/start.aspx" TargetMode="External"/><Relationship Id="rId30" Type="http://schemas.openxmlformats.org/officeDocument/2006/relationships/hyperlink" Target="https://extranet.itu.int/sites/itu-t/focusgroups/eai/input/FGEAI-I-002R2.docx" TargetMode="External"/><Relationship Id="rId35" Type="http://schemas.openxmlformats.org/officeDocument/2006/relationships/hyperlink" Target="https://www.itu.int/en/ITU-T/focusgroups/eai/Pages/reg.aspx" TargetMode="External"/><Relationship Id="rId43" Type="http://schemas.openxmlformats.org/officeDocument/2006/relationships/hyperlink" Target="mailto:tsbfgeai@itu.int" TargetMode="External"/><Relationship Id="rId48" Type="http://schemas.openxmlformats.org/officeDocument/2006/relationships/hyperlink" Target="mailto:tsbfgeai@itu.int" TargetMode="External"/><Relationship Id="rId5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en/ITU-T/studygroups/2025-2028/21/Pages/default.aspx" TargetMode="External"/><Relationship Id="rId17" Type="http://schemas.openxmlformats.org/officeDocument/2006/relationships/hyperlink" Target="https://www.itu.int/md/T25-SG21-COL-0006/en" TargetMode="External"/><Relationship Id="rId25" Type="http://schemas.openxmlformats.org/officeDocument/2006/relationships/hyperlink" Target="https://www.itu.int/en/ITU-T/focusgroups/eai/Documents/Templates/FGEAI-I-justification-form-template.docx" TargetMode="External"/><Relationship Id="rId33" Type="http://schemas.openxmlformats.org/officeDocument/2006/relationships/hyperlink" Target="https://www.itu.int/en/ITU-T/focusgroups/eai/Documents/FG-EAI_TOR.pdf" TargetMode="External"/><Relationship Id="rId38" Type="http://schemas.openxmlformats.org/officeDocument/2006/relationships/hyperlink" Target="https://www.itu.int/en/ITU-T/focusgroups/eai/Pages/default.aspx" TargetMode="External"/><Relationship Id="rId46" Type="http://schemas.openxmlformats.org/officeDocument/2006/relationships/hyperlink" Target="mailto:travel@itu.int" TargetMode="External"/><Relationship Id="rId20" Type="http://schemas.openxmlformats.org/officeDocument/2006/relationships/hyperlink" Target="https://extranet.itu.int/sites/itu-t/focusgroups/eai/wg/SitePages/Home.aspx" TargetMode="External"/><Relationship Id="rId41" Type="http://schemas.openxmlformats.org/officeDocument/2006/relationships/hyperlink" Target="https://www.itu.int/go/fgea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iforgood.itu.int/summit26/programme/" TargetMode="External"/><Relationship Id="rId23" Type="http://schemas.openxmlformats.org/officeDocument/2006/relationships/hyperlink" Target="https://extranet.itu.int/sites/itu-t/focusgroups/eai/wg/SitePages/Home.aspx" TargetMode="External"/><Relationship Id="rId28" Type="http://schemas.openxmlformats.org/officeDocument/2006/relationships/hyperlink" Target="https://extranet.itu.int/sites/itu-t/focusgroups/eai/output/FGEAI-O-003.docx" TargetMode="External"/><Relationship Id="rId36" Type="http://schemas.openxmlformats.org/officeDocument/2006/relationships/hyperlink" Target="http://www.itu.int/rec/T-REC-A.7" TargetMode="External"/><Relationship Id="rId49" Type="http://schemas.openxmlformats.org/officeDocument/2006/relationships/hyperlink" Target="https://www.itu.int/en/ITU-T/focusgroups/eai/Pages/default.aspx" TargetMode="External"/><Relationship Id="rId57" Type="http://schemas.openxmlformats.org/officeDocument/2006/relationships/customXml" Target="../customXml/item4.xml"/><Relationship Id="rId10" Type="http://schemas.openxmlformats.org/officeDocument/2006/relationships/hyperlink" Target="https://www.itu.int/en/ITU-T/focusgroups/eai/Pages/default.aspx" TargetMode="External"/><Relationship Id="rId31" Type="http://schemas.openxmlformats.org/officeDocument/2006/relationships/hyperlink" Target="https://extranet.itu.int/sites/itu-t/focusgroups/eai/input/FGEAI-I-002R2.docx" TargetMode="External"/><Relationship Id="rId44" Type="http://schemas.openxmlformats.org/officeDocument/2006/relationships/hyperlink" Target="https://www.itu.int/go/fgeai" TargetMode="External"/><Relationship Id="rId5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customXml/itemProps2.xml><?xml version="1.0" encoding="utf-8"?>
<ds:datastoreItem xmlns:ds="http://schemas.openxmlformats.org/officeDocument/2006/customXml" ds:itemID="{07B25750-5335-46BB-92A2-21209B2725CB}"/>
</file>

<file path=customXml/itemProps3.xml><?xml version="1.0" encoding="utf-8"?>
<ds:datastoreItem xmlns:ds="http://schemas.openxmlformats.org/officeDocument/2006/customXml" ds:itemID="{F2E00B0C-4B55-4D91-BAD2-CE32C8FB3AD7}"/>
</file>

<file path=customXml/itemProps4.xml><?xml version="1.0" encoding="utf-8"?>
<ds:datastoreItem xmlns:ds="http://schemas.openxmlformats.org/officeDocument/2006/customXml" ds:itemID="{9DFF3726-6822-4016-808E-98B7DA15D0A6}"/>
</file>

<file path=docProps/app.xml><?xml version="1.0" encoding="utf-8"?>
<Properties xmlns="http://schemas.openxmlformats.org/officeDocument/2006/extended-properties" xmlns:vt="http://schemas.openxmlformats.org/officeDocument/2006/docPropsVTypes">
  <Template>PA_TSB Circ.dotx</Template>
  <TotalTime>69</TotalTime>
  <Pages>3</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Arabic_I.R</cp:lastModifiedBy>
  <cp:revision>6</cp:revision>
  <dcterms:created xsi:type="dcterms:W3CDTF">2026-05-21T12:55:00Z</dcterms:created>
  <dcterms:modified xsi:type="dcterms:W3CDTF">2026-05-21T14:07:00Z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4" name="docLang">
    <vt:lpwstr>ar</vt:lpwstr>
  </property>
  <property fmtid="{D5CDD505-2E9C-101B-9397-08002B2CF9AE}" pid="5" name="MediaServiceImageTags">
    <vt:lpwstr/>
  </property>
</Properties>
</file>