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279"/>
        <w:gridCol w:w="3401"/>
        <w:gridCol w:w="5049"/>
      </w:tblGrid>
      <w:tr w:rsidR="00EF6A23" w:rsidRPr="007C2D34" w14:paraId="3FDAE1F3" w14:textId="77777777" w:rsidTr="003F083D">
        <w:trPr>
          <w:cantSplit/>
        </w:trPr>
        <w:tc>
          <w:tcPr>
            <w:tcW w:w="0" w:type="auto"/>
            <w:vAlign w:val="center"/>
          </w:tcPr>
          <w:p w14:paraId="3DE42CAA" w14:textId="77777777" w:rsidR="00EF6A23" w:rsidRPr="007C2D34" w:rsidRDefault="00EF6A23" w:rsidP="00D14F31">
            <w:pPr>
              <w:tabs>
                <w:tab w:val="right" w:pos="8732"/>
              </w:tabs>
              <w:spacing w:before="0"/>
              <w:rPr>
                <w:b/>
                <w:bCs/>
                <w:iCs/>
                <w:color w:val="FFFFFF"/>
                <w:sz w:val="30"/>
                <w:szCs w:val="30"/>
              </w:rPr>
            </w:pPr>
            <w:r w:rsidRPr="007C2D34">
              <w:rPr>
                <w:noProof/>
                <w:lang w:eastAsia="zh-CN"/>
              </w:rPr>
              <w:drawing>
                <wp:inline distT="0" distB="0" distL="0" distR="0" wp14:anchorId="05764050" wp14:editId="248DEEAB">
                  <wp:extent cx="812165" cy="812165"/>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0" w:type="auto"/>
            <w:gridSpan w:val="2"/>
            <w:vAlign w:val="center"/>
          </w:tcPr>
          <w:p w14:paraId="75924CEF" w14:textId="77777777" w:rsidR="00EF6A23" w:rsidRPr="007C2D34" w:rsidRDefault="00EF6A23" w:rsidP="00EF6A23">
            <w:pPr>
              <w:spacing w:before="0"/>
              <w:rPr>
                <w:rFonts w:cs="Times New Roman Bold"/>
                <w:b/>
                <w:bCs/>
                <w:iCs/>
                <w:smallCaps/>
                <w:sz w:val="34"/>
                <w:szCs w:val="34"/>
              </w:rPr>
            </w:pPr>
            <w:r w:rsidRPr="007C2D34">
              <w:rPr>
                <w:rFonts w:cs="Times New Roman Bold"/>
                <w:b/>
                <w:bCs/>
                <w:iCs/>
                <w:smallCaps/>
                <w:sz w:val="34"/>
                <w:szCs w:val="34"/>
              </w:rPr>
              <w:t>Union internationale des télécommunications</w:t>
            </w:r>
          </w:p>
          <w:p w14:paraId="089E66D0" w14:textId="77777777" w:rsidR="00EF6A23" w:rsidRPr="007C2D34" w:rsidRDefault="00EF6A23" w:rsidP="00EF6A23">
            <w:pPr>
              <w:spacing w:before="0"/>
              <w:rPr>
                <w:color w:val="FFFFFF"/>
                <w:sz w:val="26"/>
                <w:szCs w:val="26"/>
              </w:rPr>
            </w:pPr>
            <w:r w:rsidRPr="007C2D34">
              <w:rPr>
                <w:rFonts w:cs="Times New Roman Bold"/>
                <w:b/>
                <w:bCs/>
                <w:iCs/>
                <w:smallCaps/>
                <w:sz w:val="28"/>
                <w:szCs w:val="28"/>
              </w:rPr>
              <w:t>B</w:t>
            </w:r>
            <w:r w:rsidRPr="007C2D34">
              <w:rPr>
                <w:b/>
                <w:bCs/>
                <w:iCs/>
                <w:smallCaps/>
                <w:sz w:val="28"/>
                <w:szCs w:val="28"/>
              </w:rPr>
              <w:t>ureau de la Normalisation des Télécommunications</w:t>
            </w:r>
          </w:p>
        </w:tc>
      </w:tr>
      <w:tr w:rsidR="00036F4F" w:rsidRPr="000D2470" w14:paraId="18B25741" w14:textId="77777777" w:rsidTr="007C2D34">
        <w:trPr>
          <w:cantSplit/>
        </w:trPr>
        <w:tc>
          <w:tcPr>
            <w:tcW w:w="0" w:type="auto"/>
          </w:tcPr>
          <w:p w14:paraId="4B1AFD72" w14:textId="77777777" w:rsidR="00036F4F" w:rsidRPr="000D2470" w:rsidRDefault="00036F4F" w:rsidP="00A5280F">
            <w:pPr>
              <w:tabs>
                <w:tab w:val="left" w:pos="4111"/>
              </w:tabs>
              <w:spacing w:before="10"/>
              <w:ind w:left="57"/>
              <w:rPr>
                <w:rFonts w:cstheme="minorHAnsi"/>
                <w:sz w:val="22"/>
                <w:szCs w:val="22"/>
              </w:rPr>
            </w:pPr>
          </w:p>
        </w:tc>
        <w:tc>
          <w:tcPr>
            <w:tcW w:w="3392" w:type="dxa"/>
          </w:tcPr>
          <w:p w14:paraId="6579D3E8" w14:textId="77777777" w:rsidR="00036F4F" w:rsidRPr="000D2470" w:rsidRDefault="00036F4F" w:rsidP="00A5280F">
            <w:pPr>
              <w:tabs>
                <w:tab w:val="left" w:pos="4111"/>
              </w:tabs>
              <w:spacing w:before="10"/>
              <w:ind w:left="57"/>
              <w:rPr>
                <w:rFonts w:cstheme="minorHAnsi"/>
                <w:b/>
                <w:sz w:val="22"/>
                <w:szCs w:val="22"/>
              </w:rPr>
            </w:pPr>
          </w:p>
        </w:tc>
        <w:tc>
          <w:tcPr>
            <w:tcW w:w="5058" w:type="dxa"/>
          </w:tcPr>
          <w:p w14:paraId="0DC34ECA" w14:textId="41876983" w:rsidR="00036F4F" w:rsidRPr="000D2470" w:rsidRDefault="00036F4F" w:rsidP="00A5645A">
            <w:pPr>
              <w:tabs>
                <w:tab w:val="clear" w:pos="794"/>
                <w:tab w:val="clear" w:pos="1191"/>
                <w:tab w:val="clear" w:pos="1588"/>
                <w:tab w:val="clear" w:pos="1985"/>
                <w:tab w:val="left" w:pos="284"/>
              </w:tabs>
              <w:spacing w:after="120"/>
              <w:ind w:left="284" w:hanging="227"/>
              <w:rPr>
                <w:rFonts w:cstheme="minorHAnsi"/>
                <w:sz w:val="22"/>
                <w:szCs w:val="22"/>
              </w:rPr>
            </w:pPr>
            <w:r w:rsidRPr="000D2470">
              <w:rPr>
                <w:rFonts w:cstheme="minorHAnsi"/>
                <w:sz w:val="22"/>
                <w:szCs w:val="22"/>
              </w:rPr>
              <w:t>Genève, le</w:t>
            </w:r>
            <w:r w:rsidR="004419E9" w:rsidRPr="000D2470">
              <w:rPr>
                <w:rFonts w:cstheme="minorHAnsi"/>
                <w:sz w:val="22"/>
                <w:szCs w:val="22"/>
              </w:rPr>
              <w:t xml:space="preserve"> </w:t>
            </w:r>
            <w:r w:rsidR="007A2D9E" w:rsidRPr="000D2470">
              <w:rPr>
                <w:rFonts w:cstheme="minorHAnsi"/>
                <w:color w:val="000000"/>
                <w:sz w:val="22"/>
                <w:szCs w:val="22"/>
              </w:rPr>
              <w:t>11 mai 2026</w:t>
            </w:r>
          </w:p>
        </w:tc>
      </w:tr>
      <w:tr w:rsidR="00BD1686" w:rsidRPr="000D2470" w14:paraId="16CDDFEF" w14:textId="77777777" w:rsidTr="007C2D34">
        <w:trPr>
          <w:cantSplit/>
          <w:trHeight w:val="340"/>
        </w:trPr>
        <w:tc>
          <w:tcPr>
            <w:tcW w:w="0" w:type="auto"/>
          </w:tcPr>
          <w:p w14:paraId="3EFF375D" w14:textId="58556577" w:rsidR="00BD1686" w:rsidRPr="000D2470" w:rsidRDefault="00BD1686" w:rsidP="00307FB4">
            <w:pPr>
              <w:tabs>
                <w:tab w:val="left" w:pos="4111"/>
              </w:tabs>
              <w:spacing w:before="10"/>
              <w:ind w:left="57"/>
              <w:rPr>
                <w:rFonts w:cstheme="minorHAnsi"/>
                <w:b/>
                <w:bCs/>
                <w:sz w:val="22"/>
                <w:szCs w:val="22"/>
              </w:rPr>
            </w:pPr>
            <w:proofErr w:type="gramStart"/>
            <w:r w:rsidRPr="000D2470">
              <w:rPr>
                <w:rFonts w:cstheme="minorHAnsi"/>
                <w:b/>
                <w:bCs/>
                <w:sz w:val="22"/>
                <w:szCs w:val="22"/>
              </w:rPr>
              <w:t>Réf.:</w:t>
            </w:r>
            <w:proofErr w:type="gramEnd"/>
          </w:p>
        </w:tc>
        <w:tc>
          <w:tcPr>
            <w:tcW w:w="3392" w:type="dxa"/>
          </w:tcPr>
          <w:p w14:paraId="5FFBBC9B" w14:textId="56A5D5DD" w:rsidR="00BD1686" w:rsidRPr="000D2470" w:rsidRDefault="00BD1686" w:rsidP="00A5280F">
            <w:pPr>
              <w:tabs>
                <w:tab w:val="left" w:pos="4111"/>
              </w:tabs>
              <w:spacing w:before="10"/>
              <w:ind w:left="57"/>
              <w:rPr>
                <w:rFonts w:cstheme="minorHAnsi"/>
                <w:b/>
                <w:sz w:val="22"/>
                <w:szCs w:val="22"/>
              </w:rPr>
            </w:pPr>
            <w:r w:rsidRPr="000D2470">
              <w:rPr>
                <w:rFonts w:cstheme="minorHAnsi"/>
                <w:b/>
                <w:sz w:val="22"/>
                <w:szCs w:val="22"/>
              </w:rPr>
              <w:t>Circulaire TSB 132</w:t>
            </w:r>
          </w:p>
          <w:p w14:paraId="577F6DA2" w14:textId="6C801BEF" w:rsidR="00BD1686" w:rsidRPr="000D2470" w:rsidRDefault="00BD1686" w:rsidP="00307FB4">
            <w:pPr>
              <w:tabs>
                <w:tab w:val="left" w:pos="4111"/>
              </w:tabs>
              <w:spacing w:before="10"/>
              <w:ind w:left="57"/>
              <w:rPr>
                <w:rFonts w:cstheme="minorHAnsi"/>
                <w:sz w:val="22"/>
                <w:szCs w:val="22"/>
              </w:rPr>
            </w:pPr>
            <w:r w:rsidRPr="000D2470">
              <w:rPr>
                <w:rFonts w:cstheme="minorHAnsi"/>
                <w:sz w:val="22"/>
                <w:szCs w:val="22"/>
              </w:rPr>
              <w:t>Manifestations du TSB/HO</w:t>
            </w:r>
          </w:p>
        </w:tc>
        <w:tc>
          <w:tcPr>
            <w:tcW w:w="5058" w:type="dxa"/>
            <w:vMerge w:val="restart"/>
          </w:tcPr>
          <w:p w14:paraId="32908243" w14:textId="77777777" w:rsidR="00BD1686" w:rsidRPr="000D2470" w:rsidRDefault="00BD1686" w:rsidP="007A2D9E">
            <w:pPr>
              <w:pStyle w:val="Tabletext0"/>
              <w:tabs>
                <w:tab w:val="clear" w:pos="284"/>
                <w:tab w:val="clear" w:pos="567"/>
              </w:tabs>
              <w:spacing w:before="0" w:after="20"/>
              <w:ind w:left="430" w:hanging="430"/>
              <w:rPr>
                <w:rFonts w:cstheme="minorHAnsi"/>
                <w:sz w:val="22"/>
                <w:szCs w:val="22"/>
                <w:lang w:val="fr-FR"/>
              </w:rPr>
            </w:pPr>
            <w:bookmarkStart w:id="0" w:name="Addressee_F"/>
            <w:bookmarkEnd w:id="0"/>
            <w:r w:rsidRPr="000D2470">
              <w:rPr>
                <w:rFonts w:cstheme="minorHAnsi"/>
                <w:sz w:val="22"/>
                <w:szCs w:val="22"/>
                <w:lang w:val="fr-FR"/>
              </w:rPr>
              <w:t>–</w:t>
            </w:r>
            <w:r w:rsidRPr="000D2470">
              <w:rPr>
                <w:rFonts w:cstheme="minorHAnsi"/>
                <w:sz w:val="22"/>
                <w:szCs w:val="22"/>
                <w:lang w:val="fr-FR"/>
              </w:rPr>
              <w:tab/>
            </w:r>
            <w:r w:rsidRPr="000D2470">
              <w:rPr>
                <w:rFonts w:cstheme="minorHAnsi"/>
                <w:color w:val="000000"/>
                <w:sz w:val="22"/>
                <w:szCs w:val="22"/>
                <w:lang w:val="fr-FR"/>
              </w:rPr>
              <w:t xml:space="preserve">Aux Administrations des États Membres de </w:t>
            </w:r>
            <w:proofErr w:type="gramStart"/>
            <w:r w:rsidRPr="000D2470">
              <w:rPr>
                <w:rFonts w:cstheme="minorHAnsi"/>
                <w:color w:val="000000"/>
                <w:sz w:val="22"/>
                <w:szCs w:val="22"/>
                <w:lang w:val="fr-FR"/>
              </w:rPr>
              <w:t>l'Union;</w:t>
            </w:r>
            <w:proofErr w:type="gramEnd"/>
          </w:p>
          <w:p w14:paraId="6CE21E7A" w14:textId="4D8A24C9" w:rsidR="00BD1686" w:rsidRPr="000D2470" w:rsidRDefault="00BD1686" w:rsidP="007A2D9E">
            <w:pPr>
              <w:pStyle w:val="Tabletext0"/>
              <w:tabs>
                <w:tab w:val="clear" w:pos="284"/>
                <w:tab w:val="clear" w:pos="567"/>
              </w:tabs>
              <w:spacing w:before="0" w:after="20"/>
              <w:ind w:left="430" w:hanging="430"/>
              <w:rPr>
                <w:rFonts w:cstheme="minorHAnsi"/>
                <w:sz w:val="22"/>
                <w:szCs w:val="22"/>
                <w:lang w:val="fr-FR"/>
              </w:rPr>
            </w:pPr>
            <w:r w:rsidRPr="000D2470">
              <w:rPr>
                <w:rFonts w:cstheme="minorHAnsi"/>
                <w:sz w:val="22"/>
                <w:szCs w:val="22"/>
                <w:lang w:val="fr-FR"/>
              </w:rPr>
              <w:t>–</w:t>
            </w:r>
            <w:r w:rsidRPr="000D2470">
              <w:rPr>
                <w:rFonts w:cstheme="minorHAnsi"/>
                <w:sz w:val="22"/>
                <w:szCs w:val="22"/>
                <w:lang w:val="fr-FR"/>
              </w:rPr>
              <w:tab/>
            </w:r>
            <w:r w:rsidRPr="000D2470">
              <w:rPr>
                <w:rFonts w:cstheme="minorHAnsi"/>
                <w:color w:val="000000"/>
                <w:sz w:val="22"/>
                <w:szCs w:val="22"/>
                <w:lang w:val="fr-FR"/>
              </w:rPr>
              <w:t>À l'État de Palestine</w:t>
            </w:r>
            <w:r w:rsidRPr="000D2470">
              <w:rPr>
                <w:rFonts w:cstheme="minorHAnsi"/>
                <w:color w:val="000000"/>
                <w:sz w:val="22"/>
                <w:szCs w:val="22"/>
                <w:lang w:val="fr-FR"/>
              </w:rPr>
              <w:br/>
              <w:t>(Rés. 99 (Rév. Dubaï, 2018)</w:t>
            </w:r>
            <w:proofErr w:type="gramStart"/>
            <w:r w:rsidRPr="000D2470">
              <w:rPr>
                <w:rFonts w:cstheme="minorHAnsi"/>
                <w:color w:val="000000"/>
                <w:sz w:val="22"/>
                <w:szCs w:val="22"/>
                <w:lang w:val="fr-FR"/>
              </w:rPr>
              <w:t>);</w:t>
            </w:r>
            <w:proofErr w:type="gramEnd"/>
          </w:p>
          <w:p w14:paraId="39B81BDE" w14:textId="35A808C1" w:rsidR="00BD1686" w:rsidRPr="000D2470" w:rsidRDefault="00BD1686" w:rsidP="007A2D9E">
            <w:pPr>
              <w:pStyle w:val="Tabletext0"/>
              <w:tabs>
                <w:tab w:val="clear" w:pos="284"/>
                <w:tab w:val="clear" w:pos="567"/>
              </w:tabs>
              <w:spacing w:before="0" w:after="20"/>
              <w:ind w:left="430" w:hanging="430"/>
              <w:rPr>
                <w:rFonts w:cstheme="minorHAnsi"/>
                <w:color w:val="000000"/>
                <w:sz w:val="22"/>
                <w:szCs w:val="22"/>
                <w:lang w:val="fr-FR"/>
              </w:rPr>
            </w:pPr>
            <w:r w:rsidRPr="000D2470">
              <w:rPr>
                <w:rFonts w:cstheme="minorHAnsi"/>
                <w:sz w:val="22"/>
                <w:szCs w:val="22"/>
                <w:lang w:val="fr-FR"/>
              </w:rPr>
              <w:t>–</w:t>
            </w:r>
            <w:r w:rsidRPr="000D2470">
              <w:rPr>
                <w:rFonts w:cstheme="minorHAnsi"/>
                <w:sz w:val="22"/>
                <w:szCs w:val="22"/>
                <w:lang w:val="fr-FR"/>
              </w:rPr>
              <w:tab/>
            </w:r>
            <w:r w:rsidRPr="000D2470">
              <w:rPr>
                <w:rFonts w:cstheme="minorHAnsi"/>
                <w:color w:val="000000"/>
                <w:sz w:val="22"/>
                <w:szCs w:val="22"/>
                <w:lang w:val="fr-FR"/>
              </w:rPr>
              <w:t>Aux Membres du Secteur de l'UIT-</w:t>
            </w:r>
            <w:proofErr w:type="gramStart"/>
            <w:r w:rsidRPr="000D2470">
              <w:rPr>
                <w:rFonts w:cstheme="minorHAnsi"/>
                <w:color w:val="000000"/>
                <w:sz w:val="22"/>
                <w:szCs w:val="22"/>
                <w:lang w:val="fr-FR"/>
              </w:rPr>
              <w:t>T;</w:t>
            </w:r>
            <w:proofErr w:type="gramEnd"/>
          </w:p>
          <w:p w14:paraId="6711DCB4" w14:textId="0A64A8DC" w:rsidR="00BD1686" w:rsidRPr="000D2470" w:rsidRDefault="00BD1686" w:rsidP="007A2D9E">
            <w:pPr>
              <w:pStyle w:val="Tabletext0"/>
              <w:tabs>
                <w:tab w:val="clear" w:pos="284"/>
                <w:tab w:val="clear" w:pos="567"/>
              </w:tabs>
              <w:spacing w:before="0" w:after="20"/>
              <w:ind w:left="430" w:hanging="430"/>
              <w:rPr>
                <w:rFonts w:cstheme="minorHAnsi"/>
                <w:color w:val="000000"/>
                <w:sz w:val="22"/>
                <w:szCs w:val="22"/>
                <w:lang w:val="fr-FR"/>
              </w:rPr>
            </w:pPr>
            <w:r w:rsidRPr="000D2470">
              <w:rPr>
                <w:rFonts w:cstheme="minorHAnsi"/>
                <w:sz w:val="22"/>
                <w:szCs w:val="22"/>
                <w:lang w:val="fr-FR"/>
              </w:rPr>
              <w:t>–</w:t>
            </w:r>
            <w:r w:rsidRPr="000D2470">
              <w:rPr>
                <w:rFonts w:cstheme="minorHAnsi"/>
                <w:sz w:val="22"/>
                <w:szCs w:val="22"/>
                <w:lang w:val="fr-FR"/>
              </w:rPr>
              <w:tab/>
            </w:r>
            <w:r w:rsidRPr="000D2470">
              <w:rPr>
                <w:rFonts w:cstheme="minorHAnsi"/>
                <w:color w:val="000000"/>
                <w:sz w:val="22"/>
                <w:szCs w:val="22"/>
                <w:lang w:val="fr-FR"/>
              </w:rPr>
              <w:t>Aux Associés de l'UIT-</w:t>
            </w:r>
            <w:proofErr w:type="gramStart"/>
            <w:r w:rsidRPr="000D2470">
              <w:rPr>
                <w:rFonts w:cstheme="minorHAnsi"/>
                <w:color w:val="000000"/>
                <w:sz w:val="22"/>
                <w:szCs w:val="22"/>
                <w:lang w:val="fr-FR"/>
              </w:rPr>
              <w:t>T;</w:t>
            </w:r>
            <w:proofErr w:type="gramEnd"/>
          </w:p>
          <w:p w14:paraId="461460AE" w14:textId="47B21CE5" w:rsidR="00BD1686" w:rsidRPr="000D2470" w:rsidRDefault="00BD1686" w:rsidP="007A2D9E">
            <w:pPr>
              <w:tabs>
                <w:tab w:val="left" w:pos="4111"/>
              </w:tabs>
              <w:spacing w:before="0"/>
              <w:ind w:left="430" w:hanging="430"/>
              <w:rPr>
                <w:rFonts w:cstheme="minorHAnsi"/>
                <w:sz w:val="22"/>
                <w:szCs w:val="22"/>
              </w:rPr>
            </w:pPr>
            <w:r w:rsidRPr="000D2470">
              <w:rPr>
                <w:rFonts w:cstheme="minorHAnsi"/>
                <w:sz w:val="22"/>
                <w:szCs w:val="22"/>
              </w:rPr>
              <w:t>–</w:t>
            </w:r>
            <w:r w:rsidRPr="000D2470">
              <w:rPr>
                <w:rFonts w:cstheme="minorHAnsi"/>
                <w:sz w:val="22"/>
                <w:szCs w:val="22"/>
              </w:rPr>
              <w:tab/>
            </w:r>
            <w:r w:rsidRPr="000D2470">
              <w:rPr>
                <w:rFonts w:cstheme="minorHAnsi"/>
                <w:color w:val="000000"/>
                <w:sz w:val="22"/>
                <w:szCs w:val="22"/>
              </w:rPr>
              <w:t>Aux établissements universitaires participant aux travaux de l'UIT</w:t>
            </w:r>
          </w:p>
        </w:tc>
      </w:tr>
      <w:tr w:rsidR="00BD1686" w:rsidRPr="000D2470" w14:paraId="06A3F0E7" w14:textId="77777777" w:rsidTr="007C2D34">
        <w:trPr>
          <w:cantSplit/>
          <w:trHeight w:val="340"/>
        </w:trPr>
        <w:tc>
          <w:tcPr>
            <w:tcW w:w="0" w:type="auto"/>
          </w:tcPr>
          <w:p w14:paraId="5CF43A7B" w14:textId="3933CF6D" w:rsidR="00BD1686" w:rsidRPr="000D2470" w:rsidRDefault="00BD1686" w:rsidP="007A2D9E">
            <w:pPr>
              <w:tabs>
                <w:tab w:val="left" w:pos="4111"/>
              </w:tabs>
              <w:spacing w:before="10"/>
              <w:ind w:left="57"/>
              <w:rPr>
                <w:rFonts w:cstheme="minorHAnsi"/>
                <w:b/>
                <w:bCs/>
                <w:sz w:val="22"/>
                <w:szCs w:val="22"/>
              </w:rPr>
            </w:pPr>
            <w:proofErr w:type="gramStart"/>
            <w:r w:rsidRPr="000D2470">
              <w:rPr>
                <w:rFonts w:cstheme="minorHAnsi"/>
                <w:b/>
                <w:bCs/>
                <w:sz w:val="22"/>
                <w:szCs w:val="22"/>
              </w:rPr>
              <w:t>Contact:</w:t>
            </w:r>
            <w:proofErr w:type="gramEnd"/>
          </w:p>
        </w:tc>
        <w:tc>
          <w:tcPr>
            <w:tcW w:w="3392" w:type="dxa"/>
          </w:tcPr>
          <w:p w14:paraId="2074781F" w14:textId="50A719F8" w:rsidR="00BD1686" w:rsidRPr="000D2470" w:rsidRDefault="00BD1686" w:rsidP="007A2D9E">
            <w:pPr>
              <w:tabs>
                <w:tab w:val="left" w:pos="4111"/>
              </w:tabs>
              <w:spacing w:before="10"/>
              <w:ind w:left="57"/>
              <w:rPr>
                <w:rFonts w:cstheme="minorHAnsi"/>
                <w:b/>
                <w:sz w:val="22"/>
                <w:szCs w:val="22"/>
              </w:rPr>
            </w:pPr>
            <w:r w:rsidRPr="000D2470">
              <w:rPr>
                <w:rFonts w:cstheme="minorHAnsi"/>
                <w:color w:val="000000"/>
                <w:sz w:val="22"/>
                <w:szCs w:val="22"/>
              </w:rPr>
              <w:t>Hiroshi Ota</w:t>
            </w:r>
          </w:p>
        </w:tc>
        <w:tc>
          <w:tcPr>
            <w:tcW w:w="5058" w:type="dxa"/>
            <w:vMerge/>
          </w:tcPr>
          <w:p w14:paraId="2F310545" w14:textId="77777777" w:rsidR="00BD1686" w:rsidRPr="000D2470" w:rsidRDefault="00BD1686" w:rsidP="007A2D9E">
            <w:pPr>
              <w:tabs>
                <w:tab w:val="clear" w:pos="794"/>
                <w:tab w:val="clear" w:pos="1191"/>
                <w:tab w:val="clear" w:pos="1588"/>
                <w:tab w:val="clear" w:pos="1985"/>
                <w:tab w:val="left" w:pos="284"/>
              </w:tabs>
              <w:spacing w:before="0"/>
              <w:ind w:left="430" w:hanging="430"/>
              <w:rPr>
                <w:rFonts w:cstheme="minorHAnsi"/>
                <w:sz w:val="22"/>
                <w:szCs w:val="22"/>
              </w:rPr>
            </w:pPr>
          </w:p>
        </w:tc>
      </w:tr>
      <w:tr w:rsidR="00BD1686" w:rsidRPr="000D2470" w14:paraId="724FD23E" w14:textId="77777777" w:rsidTr="007C2D34">
        <w:trPr>
          <w:cantSplit/>
        </w:trPr>
        <w:tc>
          <w:tcPr>
            <w:tcW w:w="0" w:type="auto"/>
          </w:tcPr>
          <w:p w14:paraId="73149CCD" w14:textId="77777777" w:rsidR="00BD1686" w:rsidRPr="000D2470" w:rsidRDefault="00BD1686" w:rsidP="007A2D9E">
            <w:pPr>
              <w:tabs>
                <w:tab w:val="left" w:pos="4111"/>
              </w:tabs>
              <w:spacing w:before="10"/>
              <w:ind w:left="57"/>
              <w:rPr>
                <w:rFonts w:cstheme="minorHAnsi"/>
                <w:b/>
                <w:bCs/>
                <w:sz w:val="22"/>
                <w:szCs w:val="22"/>
              </w:rPr>
            </w:pPr>
            <w:proofErr w:type="gramStart"/>
            <w:r w:rsidRPr="000D2470">
              <w:rPr>
                <w:rFonts w:cstheme="minorHAnsi"/>
                <w:b/>
                <w:bCs/>
                <w:sz w:val="22"/>
                <w:szCs w:val="22"/>
              </w:rPr>
              <w:t>Tél.:</w:t>
            </w:r>
            <w:proofErr w:type="gramEnd"/>
          </w:p>
        </w:tc>
        <w:tc>
          <w:tcPr>
            <w:tcW w:w="3392" w:type="dxa"/>
          </w:tcPr>
          <w:p w14:paraId="78D06186" w14:textId="649833EA" w:rsidR="00BD1686" w:rsidRPr="000D2470" w:rsidRDefault="00BD1686" w:rsidP="007A2D9E">
            <w:pPr>
              <w:tabs>
                <w:tab w:val="left" w:pos="4111"/>
              </w:tabs>
              <w:spacing w:before="0"/>
              <w:ind w:left="57"/>
              <w:rPr>
                <w:rFonts w:cstheme="minorHAnsi"/>
                <w:sz w:val="22"/>
                <w:szCs w:val="22"/>
              </w:rPr>
            </w:pPr>
            <w:r w:rsidRPr="000D2470">
              <w:rPr>
                <w:rFonts w:cstheme="minorHAnsi"/>
                <w:color w:val="000000"/>
                <w:sz w:val="22"/>
                <w:szCs w:val="22"/>
              </w:rPr>
              <w:t>+41 22 730 6356</w:t>
            </w:r>
          </w:p>
        </w:tc>
        <w:tc>
          <w:tcPr>
            <w:tcW w:w="5058" w:type="dxa"/>
            <w:vMerge/>
          </w:tcPr>
          <w:p w14:paraId="6D3A5806" w14:textId="77777777" w:rsidR="00BD1686" w:rsidRPr="000D2470" w:rsidRDefault="00BD1686" w:rsidP="007A2D9E">
            <w:pPr>
              <w:tabs>
                <w:tab w:val="left" w:pos="226"/>
                <w:tab w:val="left" w:pos="4111"/>
              </w:tabs>
              <w:spacing w:before="0"/>
              <w:ind w:left="430" w:hanging="430"/>
              <w:rPr>
                <w:rFonts w:cstheme="minorHAnsi"/>
                <w:b/>
                <w:sz w:val="22"/>
                <w:szCs w:val="22"/>
              </w:rPr>
            </w:pPr>
          </w:p>
        </w:tc>
      </w:tr>
      <w:tr w:rsidR="00BD1686" w:rsidRPr="000D2470" w14:paraId="030F9AE5" w14:textId="77777777" w:rsidTr="007C2D34">
        <w:trPr>
          <w:cantSplit/>
          <w:trHeight w:val="74"/>
        </w:trPr>
        <w:tc>
          <w:tcPr>
            <w:tcW w:w="0" w:type="auto"/>
          </w:tcPr>
          <w:p w14:paraId="7B417C4C" w14:textId="77777777" w:rsidR="00BD1686" w:rsidRPr="000D2470" w:rsidRDefault="00BD1686" w:rsidP="007A2D9E">
            <w:pPr>
              <w:tabs>
                <w:tab w:val="left" w:pos="4111"/>
              </w:tabs>
              <w:spacing w:before="10"/>
              <w:ind w:left="57"/>
              <w:rPr>
                <w:rFonts w:cstheme="minorHAnsi"/>
                <w:b/>
                <w:bCs/>
                <w:sz w:val="22"/>
                <w:szCs w:val="22"/>
              </w:rPr>
            </w:pPr>
            <w:proofErr w:type="gramStart"/>
            <w:r w:rsidRPr="000D2470">
              <w:rPr>
                <w:rFonts w:cstheme="minorHAnsi"/>
                <w:b/>
                <w:bCs/>
                <w:sz w:val="22"/>
                <w:szCs w:val="22"/>
              </w:rPr>
              <w:t>Télécopie:</w:t>
            </w:r>
            <w:proofErr w:type="gramEnd"/>
          </w:p>
        </w:tc>
        <w:tc>
          <w:tcPr>
            <w:tcW w:w="3392" w:type="dxa"/>
          </w:tcPr>
          <w:p w14:paraId="1A4A5F7B" w14:textId="029A33EB" w:rsidR="00BD1686" w:rsidRPr="000D2470" w:rsidRDefault="00BD1686" w:rsidP="007A2D9E">
            <w:pPr>
              <w:tabs>
                <w:tab w:val="left" w:pos="4111"/>
              </w:tabs>
              <w:spacing w:before="0"/>
              <w:ind w:left="57"/>
              <w:rPr>
                <w:rFonts w:cstheme="minorHAnsi"/>
                <w:sz w:val="22"/>
                <w:szCs w:val="22"/>
              </w:rPr>
            </w:pPr>
            <w:r w:rsidRPr="000D2470">
              <w:rPr>
                <w:rFonts w:cstheme="minorHAnsi"/>
                <w:color w:val="000000"/>
                <w:sz w:val="22"/>
                <w:szCs w:val="22"/>
              </w:rPr>
              <w:t>+41 22 730 5853</w:t>
            </w:r>
          </w:p>
        </w:tc>
        <w:tc>
          <w:tcPr>
            <w:tcW w:w="5058" w:type="dxa"/>
            <w:vMerge/>
          </w:tcPr>
          <w:p w14:paraId="323DAC81" w14:textId="77777777" w:rsidR="00BD1686" w:rsidRPr="000D2470" w:rsidRDefault="00BD1686" w:rsidP="007A2D9E">
            <w:pPr>
              <w:tabs>
                <w:tab w:val="left" w:pos="226"/>
                <w:tab w:val="left" w:pos="4111"/>
              </w:tabs>
              <w:spacing w:before="0"/>
              <w:ind w:left="430" w:hanging="430"/>
              <w:rPr>
                <w:rFonts w:cstheme="minorHAnsi"/>
                <w:b/>
                <w:sz w:val="22"/>
                <w:szCs w:val="22"/>
              </w:rPr>
            </w:pPr>
          </w:p>
        </w:tc>
      </w:tr>
      <w:tr w:rsidR="007C2D34" w:rsidRPr="000D2470" w14:paraId="39234B1C" w14:textId="77777777" w:rsidTr="007C2D34">
        <w:trPr>
          <w:cantSplit/>
          <w:trHeight w:val="530"/>
        </w:trPr>
        <w:tc>
          <w:tcPr>
            <w:tcW w:w="0" w:type="auto"/>
            <w:vMerge w:val="restart"/>
          </w:tcPr>
          <w:p w14:paraId="0D417EE8" w14:textId="1396C9FA" w:rsidR="007C2D34" w:rsidRPr="000D2470" w:rsidRDefault="007C2D34" w:rsidP="00BD1686">
            <w:pPr>
              <w:tabs>
                <w:tab w:val="left" w:pos="4111"/>
              </w:tabs>
              <w:spacing w:before="10"/>
              <w:ind w:left="57"/>
              <w:rPr>
                <w:rFonts w:cstheme="minorHAnsi"/>
                <w:b/>
                <w:bCs/>
                <w:sz w:val="22"/>
                <w:szCs w:val="22"/>
              </w:rPr>
            </w:pPr>
            <w:proofErr w:type="gramStart"/>
            <w:r w:rsidRPr="000D2470">
              <w:rPr>
                <w:rFonts w:cstheme="minorHAnsi"/>
                <w:b/>
                <w:bCs/>
                <w:sz w:val="22"/>
                <w:szCs w:val="22"/>
              </w:rPr>
              <w:t>Courriel:</w:t>
            </w:r>
            <w:proofErr w:type="gramEnd"/>
          </w:p>
        </w:tc>
        <w:tc>
          <w:tcPr>
            <w:tcW w:w="3392" w:type="dxa"/>
            <w:vMerge w:val="restart"/>
          </w:tcPr>
          <w:p w14:paraId="24AE51B1" w14:textId="1ACF2BED" w:rsidR="007C2D34" w:rsidRPr="000D2470" w:rsidRDefault="007C2D34" w:rsidP="00BD1686">
            <w:pPr>
              <w:tabs>
                <w:tab w:val="left" w:pos="4111"/>
              </w:tabs>
              <w:spacing w:before="0"/>
              <w:ind w:left="57"/>
              <w:rPr>
                <w:rFonts w:cstheme="minorHAnsi"/>
                <w:color w:val="000000"/>
                <w:sz w:val="22"/>
                <w:szCs w:val="22"/>
              </w:rPr>
            </w:pPr>
            <w:hyperlink r:id="rId12" w:history="1">
              <w:r w:rsidRPr="000D2470">
                <w:rPr>
                  <w:rStyle w:val="Hyperlink"/>
                  <w:rFonts w:cstheme="minorHAnsi"/>
                  <w:sz w:val="22"/>
                  <w:szCs w:val="22"/>
                </w:rPr>
                <w:t>tsbevents@itu.int</w:t>
              </w:r>
            </w:hyperlink>
          </w:p>
        </w:tc>
        <w:tc>
          <w:tcPr>
            <w:tcW w:w="5058" w:type="dxa"/>
            <w:vMerge/>
          </w:tcPr>
          <w:p w14:paraId="4E80AABF" w14:textId="77777777" w:rsidR="007C2D34" w:rsidRPr="000D2470" w:rsidRDefault="007C2D34" w:rsidP="00BD1686">
            <w:pPr>
              <w:tabs>
                <w:tab w:val="left" w:pos="226"/>
                <w:tab w:val="left" w:pos="4111"/>
              </w:tabs>
              <w:spacing w:before="0"/>
              <w:ind w:left="430" w:hanging="430"/>
              <w:rPr>
                <w:rFonts w:cstheme="minorHAnsi"/>
                <w:b/>
                <w:sz w:val="22"/>
                <w:szCs w:val="22"/>
              </w:rPr>
            </w:pPr>
          </w:p>
        </w:tc>
      </w:tr>
      <w:tr w:rsidR="007C2D34" w:rsidRPr="000D2470" w14:paraId="640FB6B9" w14:textId="77777777" w:rsidTr="007C2D34">
        <w:trPr>
          <w:cantSplit/>
        </w:trPr>
        <w:tc>
          <w:tcPr>
            <w:tcW w:w="0" w:type="auto"/>
            <w:vMerge/>
          </w:tcPr>
          <w:p w14:paraId="15527369" w14:textId="28140779" w:rsidR="007C2D34" w:rsidRPr="000D2470" w:rsidRDefault="007C2D34" w:rsidP="00BD1686">
            <w:pPr>
              <w:tabs>
                <w:tab w:val="left" w:pos="4111"/>
              </w:tabs>
              <w:spacing w:before="10"/>
              <w:ind w:left="57"/>
              <w:rPr>
                <w:rFonts w:cstheme="minorHAnsi"/>
                <w:b/>
                <w:bCs/>
                <w:sz w:val="22"/>
                <w:szCs w:val="22"/>
              </w:rPr>
            </w:pPr>
          </w:p>
        </w:tc>
        <w:tc>
          <w:tcPr>
            <w:tcW w:w="3392" w:type="dxa"/>
            <w:vMerge/>
          </w:tcPr>
          <w:p w14:paraId="172249CE" w14:textId="6C482DDA" w:rsidR="007C2D34" w:rsidRPr="000D2470" w:rsidRDefault="007C2D34" w:rsidP="00BD1686">
            <w:pPr>
              <w:tabs>
                <w:tab w:val="left" w:pos="4111"/>
              </w:tabs>
              <w:spacing w:before="0"/>
              <w:ind w:left="57"/>
              <w:rPr>
                <w:rStyle w:val="Hyperlink"/>
                <w:rFonts w:cstheme="minorHAnsi"/>
                <w:sz w:val="22"/>
                <w:szCs w:val="22"/>
              </w:rPr>
            </w:pPr>
          </w:p>
        </w:tc>
        <w:tc>
          <w:tcPr>
            <w:tcW w:w="5058" w:type="dxa"/>
          </w:tcPr>
          <w:p w14:paraId="55E5D357" w14:textId="77777777" w:rsidR="007C2D34" w:rsidRPr="000D2470" w:rsidRDefault="007C2D34" w:rsidP="00BD1686">
            <w:pPr>
              <w:tabs>
                <w:tab w:val="clear" w:pos="794"/>
                <w:tab w:val="left" w:pos="226"/>
                <w:tab w:val="left" w:pos="4111"/>
              </w:tabs>
              <w:spacing w:before="0"/>
              <w:ind w:left="430" w:hanging="430"/>
              <w:rPr>
                <w:rFonts w:cstheme="minorHAnsi"/>
                <w:b/>
                <w:bCs/>
                <w:sz w:val="22"/>
                <w:szCs w:val="22"/>
              </w:rPr>
            </w:pPr>
            <w:proofErr w:type="gramStart"/>
            <w:r w:rsidRPr="000D2470">
              <w:rPr>
                <w:rFonts w:cstheme="minorHAnsi"/>
                <w:b/>
                <w:bCs/>
                <w:sz w:val="22"/>
                <w:szCs w:val="22"/>
              </w:rPr>
              <w:t>Copie:</w:t>
            </w:r>
            <w:proofErr w:type="gramEnd"/>
          </w:p>
          <w:p w14:paraId="62AFFDC5" w14:textId="3AA547DB" w:rsidR="007C2D34" w:rsidRPr="000D2470" w:rsidRDefault="007C2D34" w:rsidP="00BD1686">
            <w:pPr>
              <w:pStyle w:val="Tabletext0"/>
              <w:tabs>
                <w:tab w:val="clear" w:pos="284"/>
                <w:tab w:val="clear" w:pos="567"/>
              </w:tabs>
              <w:spacing w:before="0" w:after="20"/>
              <w:ind w:left="430" w:hanging="430"/>
              <w:rPr>
                <w:rFonts w:cstheme="minorHAnsi"/>
                <w:sz w:val="22"/>
                <w:szCs w:val="22"/>
                <w:lang w:val="fr-FR"/>
              </w:rPr>
            </w:pPr>
            <w:r w:rsidRPr="000D2470">
              <w:rPr>
                <w:rFonts w:cstheme="minorHAnsi"/>
                <w:sz w:val="22"/>
                <w:szCs w:val="22"/>
                <w:lang w:val="fr-FR"/>
              </w:rPr>
              <w:t>–</w:t>
            </w:r>
            <w:r w:rsidRPr="000D2470">
              <w:rPr>
                <w:rFonts w:cstheme="minorHAnsi"/>
                <w:sz w:val="22"/>
                <w:szCs w:val="22"/>
                <w:lang w:val="fr-FR"/>
              </w:rPr>
              <w:tab/>
            </w:r>
            <w:r w:rsidRPr="000D2470">
              <w:rPr>
                <w:rFonts w:cstheme="minorHAnsi"/>
                <w:color w:val="000000"/>
                <w:sz w:val="22"/>
                <w:szCs w:val="22"/>
                <w:lang w:val="fr-FR"/>
              </w:rPr>
              <w:t>Aux Présidents et Vice-Présidents des commissions d'études de l'UIT-</w:t>
            </w:r>
            <w:proofErr w:type="gramStart"/>
            <w:r w:rsidRPr="000D2470">
              <w:rPr>
                <w:rFonts w:cstheme="minorHAnsi"/>
                <w:color w:val="000000"/>
                <w:sz w:val="22"/>
                <w:szCs w:val="22"/>
                <w:lang w:val="fr-FR"/>
              </w:rPr>
              <w:t>T;</w:t>
            </w:r>
            <w:proofErr w:type="gramEnd"/>
          </w:p>
          <w:p w14:paraId="14A75A81" w14:textId="15A624E4" w:rsidR="007C2D34" w:rsidRPr="000D2470" w:rsidRDefault="007C2D34" w:rsidP="00BD1686">
            <w:pPr>
              <w:pStyle w:val="Tabletext0"/>
              <w:tabs>
                <w:tab w:val="clear" w:pos="284"/>
                <w:tab w:val="clear" w:pos="567"/>
              </w:tabs>
              <w:spacing w:before="0" w:after="20"/>
              <w:ind w:left="430" w:hanging="430"/>
              <w:rPr>
                <w:rFonts w:cstheme="minorHAnsi"/>
                <w:sz w:val="22"/>
                <w:szCs w:val="22"/>
                <w:lang w:val="fr-FR"/>
              </w:rPr>
            </w:pPr>
            <w:r w:rsidRPr="000D2470">
              <w:rPr>
                <w:rFonts w:cstheme="minorHAnsi"/>
                <w:sz w:val="22"/>
                <w:szCs w:val="22"/>
                <w:lang w:val="fr-FR"/>
              </w:rPr>
              <w:t>–</w:t>
            </w:r>
            <w:r w:rsidRPr="000D2470">
              <w:rPr>
                <w:rFonts w:cstheme="minorHAnsi"/>
                <w:sz w:val="22"/>
                <w:szCs w:val="22"/>
                <w:lang w:val="fr-FR"/>
              </w:rPr>
              <w:tab/>
            </w:r>
            <w:r w:rsidRPr="000D2470">
              <w:rPr>
                <w:rFonts w:cstheme="minorHAnsi"/>
                <w:color w:val="000000"/>
                <w:sz w:val="22"/>
                <w:szCs w:val="22"/>
                <w:lang w:val="fr-FR"/>
              </w:rPr>
              <w:t xml:space="preserve">Au Directeur du Bureau de développement des </w:t>
            </w:r>
            <w:proofErr w:type="gramStart"/>
            <w:r w:rsidRPr="000D2470">
              <w:rPr>
                <w:rFonts w:cstheme="minorHAnsi"/>
                <w:color w:val="000000"/>
                <w:sz w:val="22"/>
                <w:szCs w:val="22"/>
                <w:lang w:val="fr-FR"/>
              </w:rPr>
              <w:t>télécommunications;</w:t>
            </w:r>
            <w:proofErr w:type="gramEnd"/>
          </w:p>
          <w:p w14:paraId="7347C041" w14:textId="21E1F394" w:rsidR="007C2D34" w:rsidRPr="000D2470" w:rsidRDefault="007C2D34" w:rsidP="00BD1686">
            <w:pPr>
              <w:pStyle w:val="Tabletext0"/>
              <w:tabs>
                <w:tab w:val="clear" w:pos="284"/>
                <w:tab w:val="clear" w:pos="567"/>
              </w:tabs>
              <w:spacing w:before="0" w:after="20"/>
              <w:ind w:left="430" w:hanging="430"/>
              <w:rPr>
                <w:rFonts w:cstheme="minorHAnsi"/>
                <w:sz w:val="22"/>
                <w:szCs w:val="22"/>
                <w:lang w:val="fr-FR"/>
              </w:rPr>
            </w:pPr>
            <w:r w:rsidRPr="000D2470">
              <w:rPr>
                <w:rFonts w:cstheme="minorHAnsi"/>
                <w:sz w:val="22"/>
                <w:szCs w:val="22"/>
                <w:lang w:val="fr-FR"/>
              </w:rPr>
              <w:t>–</w:t>
            </w:r>
            <w:r w:rsidRPr="000D2470">
              <w:rPr>
                <w:rFonts w:cstheme="minorHAnsi"/>
                <w:sz w:val="22"/>
                <w:szCs w:val="22"/>
                <w:lang w:val="fr-FR"/>
              </w:rPr>
              <w:tab/>
            </w:r>
            <w:r w:rsidRPr="000D2470">
              <w:rPr>
                <w:rFonts w:cstheme="minorHAnsi"/>
                <w:color w:val="000000"/>
                <w:sz w:val="22"/>
                <w:szCs w:val="22"/>
                <w:lang w:val="fr-FR"/>
              </w:rPr>
              <w:t xml:space="preserve">Au Directeur du Bureau des </w:t>
            </w:r>
            <w:proofErr w:type="gramStart"/>
            <w:r w:rsidRPr="000D2470">
              <w:rPr>
                <w:rFonts w:cstheme="minorHAnsi"/>
                <w:color w:val="000000"/>
                <w:sz w:val="22"/>
                <w:szCs w:val="22"/>
                <w:lang w:val="fr-FR"/>
              </w:rPr>
              <w:t>radiocommunications;</w:t>
            </w:r>
            <w:proofErr w:type="gramEnd"/>
          </w:p>
          <w:p w14:paraId="19762254" w14:textId="271F9636" w:rsidR="007C2D34" w:rsidRPr="000D2470" w:rsidRDefault="007C2D34" w:rsidP="00BD1686">
            <w:pPr>
              <w:tabs>
                <w:tab w:val="clear" w:pos="794"/>
                <w:tab w:val="left" w:pos="4111"/>
              </w:tabs>
              <w:spacing w:before="0"/>
              <w:ind w:left="430" w:hanging="430"/>
              <w:rPr>
                <w:rFonts w:cstheme="minorHAnsi"/>
                <w:sz w:val="22"/>
                <w:szCs w:val="22"/>
              </w:rPr>
            </w:pPr>
            <w:r w:rsidRPr="000D2470">
              <w:rPr>
                <w:rFonts w:cstheme="minorHAnsi"/>
                <w:sz w:val="22"/>
                <w:szCs w:val="22"/>
              </w:rPr>
              <w:t>–</w:t>
            </w:r>
            <w:r w:rsidRPr="000D2470">
              <w:rPr>
                <w:rFonts w:cstheme="minorHAnsi"/>
                <w:sz w:val="22"/>
                <w:szCs w:val="22"/>
              </w:rPr>
              <w:tab/>
            </w:r>
            <w:r w:rsidRPr="000D2470">
              <w:rPr>
                <w:rFonts w:cstheme="minorHAnsi"/>
                <w:color w:val="000000"/>
                <w:sz w:val="22"/>
                <w:szCs w:val="22"/>
              </w:rPr>
              <w:t>Au Bureau régional de l'UIT pour l'Afrique, Addis-Abeba (Éthiopie)</w:t>
            </w:r>
          </w:p>
        </w:tc>
      </w:tr>
      <w:tr w:rsidR="00BD1686" w:rsidRPr="000D2470" w14:paraId="5435C04A" w14:textId="77777777" w:rsidTr="00C41B89">
        <w:trPr>
          <w:cantSplit/>
          <w:trHeight w:val="397"/>
        </w:trPr>
        <w:tc>
          <w:tcPr>
            <w:tcW w:w="0" w:type="auto"/>
          </w:tcPr>
          <w:p w14:paraId="2A0B9B4F" w14:textId="77777777" w:rsidR="00BD1686" w:rsidRPr="000D2470" w:rsidRDefault="00BD1686" w:rsidP="00BD1686">
            <w:pPr>
              <w:tabs>
                <w:tab w:val="left" w:pos="4111"/>
              </w:tabs>
              <w:ind w:left="57"/>
              <w:rPr>
                <w:rFonts w:cstheme="minorHAnsi"/>
                <w:b/>
                <w:bCs/>
                <w:sz w:val="22"/>
                <w:szCs w:val="22"/>
              </w:rPr>
            </w:pPr>
            <w:proofErr w:type="gramStart"/>
            <w:r w:rsidRPr="000D2470">
              <w:rPr>
                <w:rFonts w:cstheme="minorHAnsi"/>
                <w:b/>
                <w:bCs/>
                <w:sz w:val="22"/>
                <w:szCs w:val="22"/>
              </w:rPr>
              <w:t>Objet:</w:t>
            </w:r>
            <w:proofErr w:type="gramEnd"/>
          </w:p>
        </w:tc>
        <w:tc>
          <w:tcPr>
            <w:tcW w:w="0" w:type="auto"/>
            <w:gridSpan w:val="2"/>
          </w:tcPr>
          <w:p w14:paraId="1A51EE75" w14:textId="52903F38" w:rsidR="00BD1686" w:rsidRPr="000D2470" w:rsidRDefault="00BD1686" w:rsidP="00BD1686">
            <w:pPr>
              <w:tabs>
                <w:tab w:val="left" w:pos="4111"/>
              </w:tabs>
              <w:spacing w:after="120"/>
              <w:ind w:left="57"/>
              <w:rPr>
                <w:rFonts w:cstheme="minorHAnsi"/>
                <w:b/>
                <w:bCs/>
                <w:sz w:val="22"/>
                <w:szCs w:val="22"/>
              </w:rPr>
            </w:pPr>
            <w:r w:rsidRPr="000D2470">
              <w:rPr>
                <w:rFonts w:cstheme="minorHAnsi"/>
                <w:b/>
                <w:bCs/>
                <w:sz w:val="22"/>
                <w:szCs w:val="22"/>
              </w:rPr>
              <w:t>Atelier de l'UIT sur le thème "Intégration de l'Afrique dans le processus de normalisation de la Commission d'études 15 de l'UIT-T" (entièrement virtuel, 19 mai 2026)</w:t>
            </w:r>
          </w:p>
        </w:tc>
      </w:tr>
    </w:tbl>
    <w:p w14:paraId="2D1EC328" w14:textId="77777777" w:rsidR="00517A03" w:rsidRPr="000D2470" w:rsidRDefault="00517A03" w:rsidP="00F77E7C">
      <w:pPr>
        <w:rPr>
          <w:rFonts w:cstheme="minorHAnsi"/>
          <w:sz w:val="22"/>
          <w:szCs w:val="22"/>
        </w:rPr>
      </w:pPr>
      <w:bookmarkStart w:id="1" w:name="StartTyping_F"/>
      <w:bookmarkEnd w:id="1"/>
      <w:r w:rsidRPr="000D2470">
        <w:rPr>
          <w:rFonts w:cstheme="minorHAnsi"/>
          <w:sz w:val="22"/>
          <w:szCs w:val="22"/>
        </w:rPr>
        <w:t>Madame, Monsieur,</w:t>
      </w:r>
    </w:p>
    <w:p w14:paraId="48188FFB" w14:textId="5BD524D7" w:rsidR="007A2D9E" w:rsidRPr="000D2470" w:rsidRDefault="007A2D9E" w:rsidP="00F77E7C">
      <w:pPr>
        <w:rPr>
          <w:rFonts w:cstheme="minorHAnsi"/>
          <w:bCs/>
          <w:sz w:val="22"/>
          <w:szCs w:val="22"/>
        </w:rPr>
      </w:pPr>
      <w:r w:rsidRPr="000D2470">
        <w:rPr>
          <w:rFonts w:cstheme="minorHAnsi"/>
          <w:bCs/>
          <w:sz w:val="22"/>
          <w:szCs w:val="22"/>
        </w:rPr>
        <w:t>1</w:t>
      </w:r>
      <w:r w:rsidRPr="000D2470">
        <w:rPr>
          <w:rFonts w:cstheme="minorHAnsi"/>
          <w:bCs/>
          <w:sz w:val="22"/>
          <w:szCs w:val="22"/>
        </w:rPr>
        <w:tab/>
        <w:t>J</w:t>
      </w:r>
      <w:r w:rsidR="00BD1686" w:rsidRPr="000D2470">
        <w:rPr>
          <w:rFonts w:cstheme="minorHAnsi"/>
          <w:bCs/>
          <w:sz w:val="22"/>
          <w:szCs w:val="22"/>
        </w:rPr>
        <w:t>'</w:t>
      </w:r>
      <w:r w:rsidRPr="000D2470">
        <w:rPr>
          <w:rFonts w:cstheme="minorHAnsi"/>
          <w:bCs/>
          <w:sz w:val="22"/>
          <w:szCs w:val="22"/>
        </w:rPr>
        <w:t>ai l</w:t>
      </w:r>
      <w:r w:rsidR="00BD1686" w:rsidRPr="000D2470">
        <w:rPr>
          <w:rFonts w:cstheme="minorHAnsi"/>
          <w:bCs/>
          <w:sz w:val="22"/>
          <w:szCs w:val="22"/>
        </w:rPr>
        <w:t>'</w:t>
      </w:r>
      <w:r w:rsidRPr="000D2470">
        <w:rPr>
          <w:rFonts w:cstheme="minorHAnsi"/>
          <w:bCs/>
          <w:sz w:val="22"/>
          <w:szCs w:val="22"/>
        </w:rPr>
        <w:t>honneur de vous informer que l</w:t>
      </w:r>
      <w:r w:rsidR="00BD1686" w:rsidRPr="000D2470">
        <w:rPr>
          <w:rFonts w:cstheme="minorHAnsi"/>
          <w:bCs/>
          <w:sz w:val="22"/>
          <w:szCs w:val="22"/>
        </w:rPr>
        <w:t>'</w:t>
      </w:r>
      <w:r w:rsidRPr="000D2470">
        <w:rPr>
          <w:rFonts w:cstheme="minorHAnsi"/>
          <w:bCs/>
          <w:sz w:val="22"/>
          <w:szCs w:val="22"/>
        </w:rPr>
        <w:t>Union internationale des télécommunications (UIT) organise un atelier virtuel sur le thème de l'</w:t>
      </w:r>
      <w:r w:rsidR="00BD1686" w:rsidRPr="000D2470">
        <w:rPr>
          <w:rFonts w:cstheme="minorHAnsi"/>
          <w:sz w:val="22"/>
          <w:szCs w:val="22"/>
        </w:rPr>
        <w:t>"</w:t>
      </w:r>
      <w:r w:rsidRPr="000D2470">
        <w:rPr>
          <w:rFonts w:cstheme="minorHAnsi"/>
          <w:b/>
          <w:bCs/>
          <w:sz w:val="22"/>
          <w:szCs w:val="22"/>
        </w:rPr>
        <w:t>Intégration de l</w:t>
      </w:r>
      <w:r w:rsidR="00BD1686" w:rsidRPr="000D2470">
        <w:rPr>
          <w:rFonts w:cstheme="minorHAnsi"/>
          <w:b/>
          <w:bCs/>
          <w:sz w:val="22"/>
          <w:szCs w:val="22"/>
        </w:rPr>
        <w:t>'</w:t>
      </w:r>
      <w:r w:rsidRPr="000D2470">
        <w:rPr>
          <w:rFonts w:cstheme="minorHAnsi"/>
          <w:b/>
          <w:bCs/>
          <w:sz w:val="22"/>
          <w:szCs w:val="22"/>
        </w:rPr>
        <w:t>Afrique dans le processus de normalisation de la Commission d</w:t>
      </w:r>
      <w:r w:rsidR="00BD1686" w:rsidRPr="000D2470">
        <w:rPr>
          <w:rFonts w:cstheme="minorHAnsi"/>
          <w:b/>
          <w:bCs/>
          <w:sz w:val="22"/>
          <w:szCs w:val="22"/>
        </w:rPr>
        <w:t>'</w:t>
      </w:r>
      <w:r w:rsidRPr="000D2470">
        <w:rPr>
          <w:rFonts w:cstheme="minorHAnsi"/>
          <w:b/>
          <w:bCs/>
          <w:sz w:val="22"/>
          <w:szCs w:val="22"/>
        </w:rPr>
        <w:t>études 15 de l</w:t>
      </w:r>
      <w:r w:rsidR="00BD1686" w:rsidRPr="000D2470">
        <w:rPr>
          <w:rFonts w:cstheme="minorHAnsi"/>
          <w:b/>
          <w:bCs/>
          <w:sz w:val="22"/>
          <w:szCs w:val="22"/>
        </w:rPr>
        <w:t>'</w:t>
      </w:r>
      <w:r w:rsidRPr="000D2470">
        <w:rPr>
          <w:rFonts w:cstheme="minorHAnsi"/>
          <w:b/>
          <w:bCs/>
          <w:sz w:val="22"/>
          <w:szCs w:val="22"/>
        </w:rPr>
        <w:t>UIT-T</w:t>
      </w:r>
      <w:r w:rsidR="00BD1686" w:rsidRPr="000D2470">
        <w:rPr>
          <w:rFonts w:cstheme="minorHAnsi"/>
          <w:bCs/>
          <w:sz w:val="22"/>
          <w:szCs w:val="22"/>
        </w:rPr>
        <w:t>"</w:t>
      </w:r>
      <w:r w:rsidRPr="000D2470">
        <w:rPr>
          <w:rFonts w:cstheme="minorHAnsi"/>
          <w:bCs/>
          <w:sz w:val="22"/>
          <w:szCs w:val="22"/>
        </w:rPr>
        <w:t xml:space="preserve">, qui se tiendra le </w:t>
      </w:r>
      <w:r w:rsidRPr="000D2470">
        <w:rPr>
          <w:rFonts w:cstheme="minorHAnsi"/>
          <w:b/>
          <w:bCs/>
          <w:sz w:val="22"/>
          <w:szCs w:val="22"/>
        </w:rPr>
        <w:t>19 mai 2026 de 10 h 30 à 15 h 30 CEST</w:t>
      </w:r>
      <w:r w:rsidRPr="000D2470">
        <w:rPr>
          <w:rFonts w:cstheme="minorHAnsi"/>
          <w:bCs/>
          <w:sz w:val="22"/>
          <w:szCs w:val="22"/>
        </w:rPr>
        <w:t>.</w:t>
      </w:r>
    </w:p>
    <w:p w14:paraId="71586407" w14:textId="26AF55A1" w:rsidR="007A2D9E" w:rsidRPr="000D2470" w:rsidRDefault="007A2D9E" w:rsidP="00F77E7C">
      <w:pPr>
        <w:rPr>
          <w:rFonts w:cstheme="minorHAnsi"/>
          <w:bCs/>
          <w:sz w:val="22"/>
          <w:szCs w:val="22"/>
        </w:rPr>
      </w:pPr>
      <w:r w:rsidRPr="000D2470">
        <w:rPr>
          <w:rFonts w:cstheme="minorHAnsi"/>
          <w:bCs/>
          <w:sz w:val="22"/>
          <w:szCs w:val="22"/>
        </w:rPr>
        <w:t xml:space="preserve">Cet atelier sera suivi de la réunion du </w:t>
      </w:r>
      <w:r w:rsidRPr="000D2470">
        <w:rPr>
          <w:rFonts w:cstheme="minorHAnsi"/>
          <w:b/>
          <w:bCs/>
          <w:sz w:val="22"/>
          <w:szCs w:val="22"/>
        </w:rPr>
        <w:t xml:space="preserve">Groupe régional de la Commission d'études 15 de l'UIT-T pour l'Afrique </w:t>
      </w:r>
      <w:r w:rsidRPr="000D2470">
        <w:rPr>
          <w:rFonts w:cstheme="minorHAnsi"/>
          <w:bCs/>
          <w:sz w:val="22"/>
          <w:szCs w:val="22"/>
        </w:rPr>
        <w:t>(</w:t>
      </w:r>
      <w:hyperlink r:id="rId13" w:anchor="/fr" w:history="1">
        <w:r w:rsidRPr="000D2470">
          <w:rPr>
            <w:rStyle w:val="Hyperlink"/>
            <w:rFonts w:cstheme="minorHAnsi"/>
            <w:bCs/>
            <w:sz w:val="22"/>
            <w:szCs w:val="22"/>
          </w:rPr>
          <w:t>SG15RG-AFR</w:t>
        </w:r>
      </w:hyperlink>
      <w:r w:rsidRPr="000D2470">
        <w:rPr>
          <w:rFonts w:cstheme="minorHAnsi"/>
          <w:bCs/>
          <w:sz w:val="22"/>
          <w:szCs w:val="22"/>
        </w:rPr>
        <w:t>), qui se tiendra au même endroit le 18 mai 2026.</w:t>
      </w:r>
      <w:hyperlink r:id="rId14" w:history="1"/>
    </w:p>
    <w:p w14:paraId="67024432" w14:textId="77777777" w:rsidR="007A2D9E" w:rsidRPr="000D2470" w:rsidRDefault="007A2D9E" w:rsidP="00F77E7C">
      <w:pPr>
        <w:rPr>
          <w:rFonts w:cstheme="minorHAnsi"/>
          <w:bCs/>
          <w:sz w:val="22"/>
          <w:szCs w:val="22"/>
        </w:rPr>
      </w:pPr>
      <w:r w:rsidRPr="000D2470">
        <w:rPr>
          <w:rFonts w:cstheme="minorHAnsi"/>
          <w:bCs/>
          <w:sz w:val="22"/>
          <w:szCs w:val="22"/>
        </w:rPr>
        <w:t>2</w:t>
      </w:r>
      <w:r w:rsidRPr="000D2470">
        <w:rPr>
          <w:rFonts w:cstheme="minorHAnsi"/>
          <w:bCs/>
          <w:sz w:val="22"/>
          <w:szCs w:val="22"/>
        </w:rPr>
        <w:tab/>
        <w:t xml:space="preserve">Les objectifs de cet atelier sont les </w:t>
      </w:r>
      <w:proofErr w:type="gramStart"/>
      <w:r w:rsidRPr="000D2470">
        <w:rPr>
          <w:rFonts w:cstheme="minorHAnsi"/>
          <w:bCs/>
          <w:sz w:val="22"/>
          <w:szCs w:val="22"/>
        </w:rPr>
        <w:t>suivants:</w:t>
      </w:r>
      <w:proofErr w:type="gramEnd"/>
    </w:p>
    <w:p w14:paraId="5CFF227B" w14:textId="0D86891A" w:rsidR="007A2D9E" w:rsidRPr="000D2470" w:rsidRDefault="00BD1686" w:rsidP="00F77E7C">
      <w:pPr>
        <w:pStyle w:val="enumlev1"/>
        <w:spacing w:before="120"/>
        <w:rPr>
          <w:rFonts w:cstheme="minorHAnsi"/>
          <w:sz w:val="22"/>
          <w:szCs w:val="22"/>
        </w:rPr>
      </w:pPr>
      <w:r w:rsidRPr="000D2470">
        <w:rPr>
          <w:rFonts w:cstheme="minorHAnsi"/>
          <w:sz w:val="22"/>
          <w:szCs w:val="22"/>
        </w:rPr>
        <w:t>–</w:t>
      </w:r>
      <w:r w:rsidRPr="000D2470">
        <w:rPr>
          <w:rFonts w:cstheme="minorHAnsi"/>
          <w:sz w:val="22"/>
          <w:szCs w:val="22"/>
        </w:rPr>
        <w:tab/>
      </w:r>
      <w:r w:rsidR="007A2D9E" w:rsidRPr="000D2470">
        <w:rPr>
          <w:rFonts w:cstheme="minorHAnsi"/>
          <w:sz w:val="22"/>
          <w:szCs w:val="22"/>
        </w:rPr>
        <w:t>Mettre en évidence les éléments relatifs à la réduction de l</w:t>
      </w:r>
      <w:r w:rsidRPr="000D2470">
        <w:rPr>
          <w:rFonts w:cstheme="minorHAnsi"/>
          <w:sz w:val="22"/>
          <w:szCs w:val="22"/>
        </w:rPr>
        <w:t>'</w:t>
      </w:r>
      <w:r w:rsidR="007A2D9E" w:rsidRPr="000D2470">
        <w:rPr>
          <w:rFonts w:cstheme="minorHAnsi"/>
          <w:sz w:val="22"/>
          <w:szCs w:val="22"/>
        </w:rPr>
        <w:t>écart en matière de normalisation nécessaires pour encourager la participation de l</w:t>
      </w:r>
      <w:r w:rsidRPr="000D2470">
        <w:rPr>
          <w:rFonts w:cstheme="minorHAnsi"/>
          <w:sz w:val="22"/>
          <w:szCs w:val="22"/>
        </w:rPr>
        <w:t>'</w:t>
      </w:r>
      <w:r w:rsidR="007A2D9E" w:rsidRPr="000D2470">
        <w:rPr>
          <w:rFonts w:cstheme="minorHAnsi"/>
          <w:sz w:val="22"/>
          <w:szCs w:val="22"/>
        </w:rPr>
        <w:t>Afrique aux travaux de la CE</w:t>
      </w:r>
      <w:r w:rsidR="007C2D34" w:rsidRPr="000D2470">
        <w:rPr>
          <w:rFonts w:cstheme="minorHAnsi"/>
          <w:sz w:val="22"/>
          <w:szCs w:val="22"/>
        </w:rPr>
        <w:t> </w:t>
      </w:r>
      <w:r w:rsidR="007A2D9E" w:rsidRPr="000D2470">
        <w:rPr>
          <w:rFonts w:cstheme="minorHAnsi"/>
          <w:sz w:val="22"/>
          <w:szCs w:val="22"/>
        </w:rPr>
        <w:t>15 par l</w:t>
      </w:r>
      <w:r w:rsidRPr="000D2470">
        <w:rPr>
          <w:rFonts w:cstheme="minorHAnsi"/>
          <w:sz w:val="22"/>
          <w:szCs w:val="22"/>
        </w:rPr>
        <w:t>'</w:t>
      </w:r>
      <w:r w:rsidR="007A2D9E" w:rsidRPr="000D2470">
        <w:rPr>
          <w:rFonts w:cstheme="minorHAnsi"/>
          <w:sz w:val="22"/>
          <w:szCs w:val="22"/>
        </w:rPr>
        <w:t>intermédiaire du Groupe régional de la Commission d</w:t>
      </w:r>
      <w:r w:rsidRPr="000D2470">
        <w:rPr>
          <w:rFonts w:cstheme="minorHAnsi"/>
          <w:sz w:val="22"/>
          <w:szCs w:val="22"/>
        </w:rPr>
        <w:t>'</w:t>
      </w:r>
      <w:r w:rsidR="007A2D9E" w:rsidRPr="000D2470">
        <w:rPr>
          <w:rFonts w:cstheme="minorHAnsi"/>
          <w:sz w:val="22"/>
          <w:szCs w:val="22"/>
        </w:rPr>
        <w:t>études 15 pour l</w:t>
      </w:r>
      <w:r w:rsidRPr="000D2470">
        <w:rPr>
          <w:rFonts w:cstheme="minorHAnsi"/>
          <w:sz w:val="22"/>
          <w:szCs w:val="22"/>
        </w:rPr>
        <w:t>'</w:t>
      </w:r>
      <w:r w:rsidR="007A2D9E" w:rsidRPr="000D2470">
        <w:rPr>
          <w:rFonts w:cstheme="minorHAnsi"/>
          <w:sz w:val="22"/>
          <w:szCs w:val="22"/>
        </w:rPr>
        <w:t>Afrique (SG15RG-AFR).</w:t>
      </w:r>
    </w:p>
    <w:p w14:paraId="42DAAD3D" w14:textId="217DFF56" w:rsidR="007A2D9E" w:rsidRPr="000D2470" w:rsidRDefault="00BD1686" w:rsidP="00F77E7C">
      <w:pPr>
        <w:pStyle w:val="enumlev1"/>
        <w:spacing w:before="120"/>
        <w:rPr>
          <w:rFonts w:cstheme="minorHAnsi"/>
          <w:sz w:val="22"/>
          <w:szCs w:val="22"/>
        </w:rPr>
      </w:pPr>
      <w:r w:rsidRPr="000D2470">
        <w:rPr>
          <w:rFonts w:cstheme="minorHAnsi"/>
          <w:sz w:val="22"/>
          <w:szCs w:val="22"/>
        </w:rPr>
        <w:t>–</w:t>
      </w:r>
      <w:r w:rsidRPr="000D2470">
        <w:rPr>
          <w:rFonts w:cstheme="minorHAnsi"/>
          <w:sz w:val="22"/>
          <w:szCs w:val="22"/>
        </w:rPr>
        <w:tab/>
      </w:r>
      <w:r w:rsidR="007A2D9E" w:rsidRPr="000D2470">
        <w:rPr>
          <w:rFonts w:cstheme="minorHAnsi"/>
          <w:sz w:val="22"/>
          <w:szCs w:val="22"/>
        </w:rPr>
        <w:t>Présenter le programme de travail de la Commission d</w:t>
      </w:r>
      <w:r w:rsidRPr="000D2470">
        <w:rPr>
          <w:rFonts w:cstheme="minorHAnsi"/>
          <w:sz w:val="22"/>
          <w:szCs w:val="22"/>
        </w:rPr>
        <w:t>'</w:t>
      </w:r>
      <w:r w:rsidR="007A2D9E" w:rsidRPr="000D2470">
        <w:rPr>
          <w:rFonts w:cstheme="minorHAnsi"/>
          <w:sz w:val="22"/>
          <w:szCs w:val="22"/>
        </w:rPr>
        <w:t>études 15 de l</w:t>
      </w:r>
      <w:r w:rsidRPr="000D2470">
        <w:rPr>
          <w:rFonts w:cstheme="minorHAnsi"/>
          <w:sz w:val="22"/>
          <w:szCs w:val="22"/>
        </w:rPr>
        <w:t>'</w:t>
      </w:r>
      <w:r w:rsidR="007A2D9E" w:rsidRPr="000D2470">
        <w:rPr>
          <w:rFonts w:cstheme="minorHAnsi"/>
          <w:sz w:val="22"/>
          <w:szCs w:val="22"/>
        </w:rPr>
        <w:t>UIT-T (Réseaux, technologies et infrastructures destinés au transport, à l</w:t>
      </w:r>
      <w:r w:rsidRPr="000D2470">
        <w:rPr>
          <w:rFonts w:cstheme="minorHAnsi"/>
          <w:sz w:val="22"/>
          <w:szCs w:val="22"/>
        </w:rPr>
        <w:t>'</w:t>
      </w:r>
      <w:r w:rsidR="007A2D9E" w:rsidRPr="000D2470">
        <w:rPr>
          <w:rFonts w:cstheme="minorHAnsi"/>
          <w:sz w:val="22"/>
          <w:szCs w:val="22"/>
        </w:rPr>
        <w:t>accès et aux installations domestiques) ainsi que les produits normatifs et non normatifs déjà en cours d</w:t>
      </w:r>
      <w:r w:rsidRPr="000D2470">
        <w:rPr>
          <w:rFonts w:cstheme="minorHAnsi"/>
          <w:sz w:val="22"/>
          <w:szCs w:val="22"/>
        </w:rPr>
        <w:t>'</w:t>
      </w:r>
      <w:r w:rsidR="007A2D9E" w:rsidRPr="000D2470">
        <w:rPr>
          <w:rFonts w:cstheme="minorHAnsi"/>
          <w:sz w:val="22"/>
          <w:szCs w:val="22"/>
        </w:rPr>
        <w:t>élaboration.</w:t>
      </w:r>
    </w:p>
    <w:p w14:paraId="5A34CDDB" w14:textId="643C6809" w:rsidR="007A2D9E" w:rsidRPr="000D2470" w:rsidRDefault="007A2D9E" w:rsidP="00F77E7C">
      <w:pPr>
        <w:keepNext/>
        <w:keepLines/>
        <w:rPr>
          <w:rFonts w:cstheme="minorHAnsi"/>
          <w:bCs/>
          <w:sz w:val="22"/>
          <w:szCs w:val="22"/>
        </w:rPr>
      </w:pPr>
      <w:r w:rsidRPr="000D2470">
        <w:rPr>
          <w:rFonts w:cstheme="minorHAnsi"/>
          <w:bCs/>
          <w:sz w:val="22"/>
          <w:szCs w:val="22"/>
        </w:rPr>
        <w:t>3</w:t>
      </w:r>
      <w:r w:rsidRPr="000D2470">
        <w:rPr>
          <w:rFonts w:cstheme="minorHAnsi"/>
          <w:bCs/>
          <w:sz w:val="22"/>
          <w:szCs w:val="22"/>
        </w:rPr>
        <w:tab/>
        <w:t>La participation à l'atelier est ouverte aux États Membres, aux Membres de Secteur, aux Associés de l'UIT et aux établissements universitaires participant aux travaux de l'UIT, ainsi qu'à toute personne issue d'un pays Membre de l'UIT qui souhaite contribuer aux travaux. Il peut s'agir de personnes qui sont également membres d'organisations internationales, régionales ou nationales. La participation est gratuite.</w:t>
      </w:r>
    </w:p>
    <w:p w14:paraId="36CA3C73" w14:textId="1BD44472" w:rsidR="007A2D9E" w:rsidRPr="000D2470" w:rsidRDefault="007A2D9E" w:rsidP="00F77E7C">
      <w:pPr>
        <w:rPr>
          <w:rFonts w:cstheme="minorHAnsi"/>
          <w:bCs/>
          <w:sz w:val="22"/>
          <w:szCs w:val="22"/>
        </w:rPr>
      </w:pPr>
      <w:r w:rsidRPr="000D2470">
        <w:rPr>
          <w:rFonts w:cstheme="minorHAnsi"/>
          <w:bCs/>
          <w:sz w:val="22"/>
          <w:szCs w:val="22"/>
        </w:rPr>
        <w:t>4</w:t>
      </w:r>
      <w:r w:rsidRPr="000D2470">
        <w:rPr>
          <w:rFonts w:cstheme="minorHAnsi"/>
          <w:bCs/>
          <w:sz w:val="22"/>
          <w:szCs w:val="22"/>
        </w:rPr>
        <w:tab/>
        <w:t xml:space="preserve">Toutes les informations utiles concernant l'atelier, notamment le projet de programme, seront communiquées sur le site web de la manifestation à l'adresse </w:t>
      </w:r>
      <w:proofErr w:type="gramStart"/>
      <w:r w:rsidRPr="000D2470">
        <w:rPr>
          <w:rFonts w:cstheme="minorHAnsi"/>
          <w:bCs/>
          <w:sz w:val="22"/>
          <w:szCs w:val="22"/>
        </w:rPr>
        <w:t>suivante:</w:t>
      </w:r>
      <w:proofErr w:type="gramEnd"/>
      <w:r w:rsidRPr="000D2470">
        <w:rPr>
          <w:rFonts w:cstheme="minorHAnsi"/>
          <w:bCs/>
          <w:sz w:val="22"/>
          <w:szCs w:val="22"/>
        </w:rPr>
        <w:t xml:space="preserve"> </w:t>
      </w:r>
      <w:hyperlink r:id="rId15" w:anchor="/fr" w:history="1">
        <w:r w:rsidRPr="000D2470">
          <w:rPr>
            <w:rStyle w:val="Hyperlink"/>
            <w:rFonts w:cstheme="minorHAnsi"/>
            <w:bCs/>
            <w:sz w:val="22"/>
            <w:szCs w:val="22"/>
          </w:rPr>
          <w:t>https://www.itu.int/en/ITU-T/Workshops-and-Seminars/2026/0519/Pages/default.aspx</w:t>
        </w:r>
      </w:hyperlink>
      <w:r w:rsidRPr="000D2470">
        <w:rPr>
          <w:rFonts w:cstheme="minorHAnsi"/>
          <w:bCs/>
          <w:sz w:val="22"/>
          <w:szCs w:val="22"/>
        </w:rPr>
        <w:t>. Ce site web sera actualisé régulièrement à mesure que de plus amples informations seront mises à disposition, et les participants sont invités à le consulter régulièrement pour prendre connaissance des dernières mises à jour.</w:t>
      </w:r>
      <w:hyperlink r:id="rId16" w:history="1"/>
    </w:p>
    <w:p w14:paraId="46F2C3C2" w14:textId="3F486F19" w:rsidR="00307FB4" w:rsidRPr="000D2470" w:rsidRDefault="007A2D9E" w:rsidP="00F77E7C">
      <w:pPr>
        <w:rPr>
          <w:rFonts w:cstheme="minorHAnsi"/>
          <w:bCs/>
          <w:sz w:val="22"/>
          <w:szCs w:val="22"/>
        </w:rPr>
      </w:pPr>
      <w:r w:rsidRPr="000D2470">
        <w:rPr>
          <w:rFonts w:cstheme="minorHAnsi"/>
          <w:bCs/>
          <w:sz w:val="22"/>
          <w:szCs w:val="22"/>
        </w:rPr>
        <w:t>5</w:t>
      </w:r>
      <w:r w:rsidRPr="000D2470">
        <w:rPr>
          <w:rFonts w:cstheme="minorHAnsi"/>
          <w:bCs/>
          <w:sz w:val="22"/>
          <w:szCs w:val="22"/>
        </w:rPr>
        <w:tab/>
        <w:t xml:space="preserve">Afin de permettre au TSB de prendre les dispositions nécessaires concernant l'organisation de l'atelier, je vous saurais gré de bien vouloir vous inscrire dès que possible à l'adresse </w:t>
      </w:r>
      <w:proofErr w:type="gramStart"/>
      <w:r w:rsidRPr="000D2470">
        <w:rPr>
          <w:rFonts w:cstheme="minorHAnsi"/>
          <w:bCs/>
          <w:sz w:val="22"/>
          <w:szCs w:val="22"/>
        </w:rPr>
        <w:t>suivante:</w:t>
      </w:r>
      <w:proofErr w:type="gramEnd"/>
      <w:r w:rsidRPr="000D2470">
        <w:rPr>
          <w:rFonts w:cstheme="minorHAnsi"/>
          <w:bCs/>
          <w:sz w:val="22"/>
          <w:szCs w:val="22"/>
        </w:rPr>
        <w:t xml:space="preserve"> </w:t>
      </w:r>
      <w:hyperlink r:id="rId17" w:history="1">
        <w:r w:rsidRPr="000D2470">
          <w:rPr>
            <w:rStyle w:val="Hyperlink"/>
            <w:rFonts w:cstheme="minorHAnsi"/>
            <w:bCs/>
            <w:sz w:val="22"/>
            <w:szCs w:val="22"/>
          </w:rPr>
          <w:t>https://www.itu.int/net/CRM/js/sr/C-00016617</w:t>
        </w:r>
      </w:hyperlink>
      <w:r w:rsidRPr="000D2470">
        <w:rPr>
          <w:rFonts w:cstheme="minorHAnsi"/>
          <w:bCs/>
          <w:sz w:val="22"/>
          <w:szCs w:val="22"/>
        </w:rPr>
        <w:t>. Veuillez noter que l'inscription préalable des participants à l'atelier est obligatoire et s'effectue exclusivement en ligne.</w:t>
      </w:r>
    </w:p>
    <w:p w14:paraId="3A296738" w14:textId="34466150" w:rsidR="00B60868" w:rsidRPr="000D2470" w:rsidRDefault="006A1AFC" w:rsidP="00F77E7C">
      <w:pPr>
        <w:rPr>
          <w:rFonts w:cstheme="minorHAnsi"/>
          <w:bCs/>
          <w:sz w:val="22"/>
          <w:szCs w:val="22"/>
        </w:rPr>
      </w:pPr>
      <w:r>
        <w:rPr>
          <w:rFonts w:cstheme="minorHAnsi"/>
          <w:bCs/>
          <w:noProof/>
          <w:sz w:val="22"/>
          <w:szCs w:val="22"/>
        </w:rPr>
        <w:drawing>
          <wp:anchor distT="0" distB="0" distL="114300" distR="114300" simplePos="0" relativeHeight="251658240" behindDoc="0" locked="0" layoutInCell="1" allowOverlap="1" wp14:anchorId="7AF7BD09" wp14:editId="02DB0575">
            <wp:simplePos x="0" y="0"/>
            <wp:positionH relativeFrom="column">
              <wp:posOffset>3810</wp:posOffset>
            </wp:positionH>
            <wp:positionV relativeFrom="paragraph">
              <wp:posOffset>242571</wp:posOffset>
            </wp:positionV>
            <wp:extent cx="762000" cy="571500"/>
            <wp:effectExtent l="0" t="0" r="0" b="0"/>
            <wp:wrapNone/>
            <wp:docPr id="876263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263488" name="Picture 876263488"/>
                    <pic:cNvPicPr/>
                  </pic:nvPicPr>
                  <pic:blipFill>
                    <a:blip r:embed="rId18">
                      <a:extLst>
                        <a:ext uri="{28A0092B-C50C-407E-A947-70E740481C1C}">
                          <a14:useLocalDpi xmlns:a14="http://schemas.microsoft.com/office/drawing/2010/main" val="0"/>
                        </a:ext>
                      </a:extLst>
                    </a:blip>
                    <a:stretch>
                      <a:fillRect/>
                    </a:stretch>
                  </pic:blipFill>
                  <pic:spPr>
                    <a:xfrm>
                      <a:off x="0" y="0"/>
                      <a:ext cx="762000" cy="571500"/>
                    </a:xfrm>
                    <a:prstGeom prst="rect">
                      <a:avLst/>
                    </a:prstGeom>
                  </pic:spPr>
                </pic:pic>
              </a:graphicData>
            </a:graphic>
            <wp14:sizeRelH relativeFrom="margin">
              <wp14:pctWidth>0</wp14:pctWidth>
            </wp14:sizeRelH>
            <wp14:sizeRelV relativeFrom="margin">
              <wp14:pctHeight>0</wp14:pctHeight>
            </wp14:sizeRelV>
          </wp:anchor>
        </w:drawing>
      </w:r>
      <w:r w:rsidR="00307FB4" w:rsidRPr="000D2470">
        <w:rPr>
          <w:rFonts w:cstheme="minorHAnsi"/>
          <w:bCs/>
          <w:sz w:val="22"/>
          <w:szCs w:val="22"/>
        </w:rPr>
        <w:t>Veuillez agréer, Madame, Monsieur, l'assurance de ma considération distinguée.</w:t>
      </w:r>
      <w:r w:rsidR="00F77E7C">
        <w:rPr>
          <w:rFonts w:cstheme="minorHAnsi"/>
          <w:bCs/>
          <w:sz w:val="22"/>
          <w:szCs w:val="22"/>
        </w:rPr>
        <w:br/>
      </w:r>
      <w:r w:rsidR="00F77E7C">
        <w:rPr>
          <w:rFonts w:cstheme="minorHAnsi"/>
          <w:bCs/>
          <w:sz w:val="22"/>
          <w:szCs w:val="22"/>
        </w:rPr>
        <w:br/>
      </w:r>
      <w:r w:rsidR="00F77E7C">
        <w:rPr>
          <w:rFonts w:cstheme="minorHAnsi"/>
          <w:bCs/>
          <w:sz w:val="22"/>
          <w:szCs w:val="22"/>
        </w:rPr>
        <w:br/>
      </w:r>
    </w:p>
    <w:p w14:paraId="558FB742" w14:textId="175CD9BE" w:rsidR="002937DB" w:rsidRDefault="00307FB4" w:rsidP="00B60868">
      <w:pPr>
        <w:rPr>
          <w:rFonts w:cstheme="minorHAnsi"/>
          <w:bCs/>
          <w:sz w:val="22"/>
          <w:szCs w:val="22"/>
        </w:rPr>
      </w:pPr>
      <w:r w:rsidRPr="000D2470">
        <w:rPr>
          <w:rFonts w:cstheme="minorHAnsi"/>
          <w:bCs/>
          <w:sz w:val="22"/>
          <w:szCs w:val="22"/>
        </w:rPr>
        <w:t>Seizo Onoe</w:t>
      </w:r>
      <w:r w:rsidR="00B60868" w:rsidRPr="000D2470">
        <w:rPr>
          <w:rFonts w:cstheme="minorHAnsi"/>
          <w:bCs/>
          <w:sz w:val="22"/>
          <w:szCs w:val="22"/>
        </w:rPr>
        <w:br/>
      </w:r>
      <w:r w:rsidRPr="000D2470">
        <w:rPr>
          <w:rFonts w:cstheme="minorHAnsi"/>
          <w:bCs/>
          <w:sz w:val="22"/>
          <w:szCs w:val="22"/>
        </w:rPr>
        <w:t>Directeur du Bureau de la normalisation</w:t>
      </w:r>
      <w:r w:rsidR="00B60868" w:rsidRPr="000D2470">
        <w:rPr>
          <w:rFonts w:cstheme="minorHAnsi"/>
          <w:bCs/>
          <w:sz w:val="22"/>
          <w:szCs w:val="22"/>
        </w:rPr>
        <w:br/>
      </w:r>
      <w:r w:rsidRPr="000D2470">
        <w:rPr>
          <w:rFonts w:cstheme="minorHAnsi"/>
          <w:bCs/>
          <w:sz w:val="22"/>
          <w:szCs w:val="22"/>
        </w:rPr>
        <w:t>des télécommunications</w:t>
      </w:r>
    </w:p>
    <w:p w14:paraId="0A70B5FD" w14:textId="77777777" w:rsidR="000D2470" w:rsidRPr="000D2470" w:rsidRDefault="000D2470" w:rsidP="00B60868">
      <w:pPr>
        <w:rPr>
          <w:rFonts w:cstheme="minorHAnsi"/>
          <w:bCs/>
          <w:sz w:val="22"/>
          <w:szCs w:val="22"/>
        </w:rPr>
      </w:pPr>
    </w:p>
    <w:sectPr w:rsidR="000D2470" w:rsidRPr="000D2470" w:rsidSect="00A15179">
      <w:headerReference w:type="default" r:id="rId19"/>
      <w:footerReference w:type="first" r:id="rId20"/>
      <w:pgSz w:w="11907" w:h="16840" w:code="9"/>
      <w:pgMar w:top="1134" w:right="1089" w:bottom="1134" w:left="1089" w:header="567" w:footer="51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E8D7C" w14:textId="77777777" w:rsidR="0066387F" w:rsidRDefault="0066387F">
      <w:r>
        <w:separator/>
      </w:r>
    </w:p>
  </w:endnote>
  <w:endnote w:type="continuationSeparator" w:id="0">
    <w:p w14:paraId="05DC98E1" w14:textId="77777777" w:rsidR="0066387F" w:rsidRDefault="00663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default"/>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1A9C5" w14:textId="77777777" w:rsidR="005120A2" w:rsidRPr="003E66AD" w:rsidRDefault="005120A2" w:rsidP="00085F5A">
    <w:pPr>
      <w:tabs>
        <w:tab w:val="clear" w:pos="794"/>
        <w:tab w:val="clear" w:pos="1191"/>
        <w:tab w:val="clear" w:pos="1588"/>
        <w:tab w:val="clear" w:pos="1985"/>
      </w:tabs>
      <w:overflowPunct/>
      <w:autoSpaceDE/>
      <w:autoSpaceDN/>
      <w:adjustRightInd/>
      <w:spacing w:before="40"/>
      <w:ind w:left="-397" w:right="-397"/>
      <w:jc w:val="center"/>
      <w:textAlignment w:val="auto"/>
      <w:rPr>
        <w:color w:val="0070C0"/>
        <w:sz w:val="18"/>
        <w:szCs w:val="18"/>
        <w:lang w:val="fr-CH"/>
      </w:rPr>
    </w:pPr>
    <w:r w:rsidRPr="003E66AD">
      <w:rPr>
        <w:color w:val="0070C0"/>
        <w:sz w:val="18"/>
        <w:szCs w:val="18"/>
        <w:lang w:val="fr-CH"/>
      </w:rPr>
      <w:t>Union internationale des télécommunications • Place des Nations</w:t>
    </w:r>
    <w:r w:rsidR="00085F5A" w:rsidRPr="003E66AD">
      <w:rPr>
        <w:color w:val="0070C0"/>
        <w:sz w:val="18"/>
        <w:szCs w:val="18"/>
        <w:lang w:val="fr-CH"/>
      </w:rPr>
      <w:t xml:space="preserve"> •</w:t>
    </w:r>
    <w:r w:rsidRPr="003E66AD">
      <w:rPr>
        <w:color w:val="0070C0"/>
        <w:sz w:val="18"/>
        <w:szCs w:val="18"/>
        <w:lang w:val="fr-CH"/>
      </w:rPr>
      <w:t xml:space="preserve"> CH</w:t>
    </w:r>
    <w:r w:rsidRPr="003E66AD">
      <w:rPr>
        <w:color w:val="0070C0"/>
        <w:sz w:val="18"/>
        <w:szCs w:val="18"/>
        <w:lang w:val="fr-CH"/>
      </w:rPr>
      <w:noBreakHyphen/>
      <w:t>1211 Genève 20</w:t>
    </w:r>
    <w:r w:rsidR="00085F5A" w:rsidRPr="003E66AD">
      <w:rPr>
        <w:color w:val="0070C0"/>
        <w:sz w:val="18"/>
        <w:szCs w:val="18"/>
        <w:lang w:val="fr-CH"/>
      </w:rPr>
      <w:t xml:space="preserve"> •</w:t>
    </w:r>
    <w:r w:rsidRPr="003E66AD">
      <w:rPr>
        <w:color w:val="0070C0"/>
        <w:sz w:val="18"/>
        <w:szCs w:val="18"/>
        <w:lang w:val="fr-CH"/>
      </w:rPr>
      <w:t xml:space="preserve"> Suisse </w:t>
    </w:r>
    <w:r w:rsidRPr="003E66AD">
      <w:rPr>
        <w:color w:val="0070C0"/>
        <w:sz w:val="18"/>
        <w:szCs w:val="18"/>
        <w:lang w:val="fr-CH"/>
      </w:rPr>
      <w:br/>
    </w:r>
    <w:proofErr w:type="gramStart"/>
    <w:r w:rsidRPr="003E66AD">
      <w:rPr>
        <w:color w:val="0070C0"/>
        <w:sz w:val="18"/>
        <w:szCs w:val="18"/>
        <w:lang w:val="fr-CH"/>
      </w:rPr>
      <w:t>Tél</w:t>
    </w:r>
    <w:r w:rsidR="00085F5A" w:rsidRPr="003E66AD">
      <w:rPr>
        <w:color w:val="0070C0"/>
        <w:sz w:val="18"/>
        <w:szCs w:val="18"/>
        <w:lang w:val="fr-CH"/>
      </w:rPr>
      <w:t>.</w:t>
    </w:r>
    <w:r w:rsidRPr="003E66AD">
      <w:rPr>
        <w:color w:val="0070C0"/>
        <w:sz w:val="18"/>
        <w:szCs w:val="18"/>
        <w:lang w:val="fr-CH"/>
      </w:rPr>
      <w:t>:</w:t>
    </w:r>
    <w:proofErr w:type="gramEnd"/>
    <w:r w:rsidRPr="003E66AD">
      <w:rPr>
        <w:color w:val="0070C0"/>
        <w:sz w:val="18"/>
        <w:szCs w:val="18"/>
        <w:lang w:val="fr-CH"/>
      </w:rPr>
      <w:t xml:space="preserve"> +41 22 730 5111 • </w:t>
    </w:r>
    <w:proofErr w:type="gramStart"/>
    <w:r w:rsidRPr="003E66AD">
      <w:rPr>
        <w:color w:val="0070C0"/>
        <w:sz w:val="18"/>
        <w:szCs w:val="18"/>
        <w:lang w:val="fr-CH"/>
      </w:rPr>
      <w:t>Fax:</w:t>
    </w:r>
    <w:proofErr w:type="gramEnd"/>
    <w:r w:rsidRPr="003E66AD">
      <w:rPr>
        <w:color w:val="0070C0"/>
        <w:sz w:val="18"/>
        <w:szCs w:val="18"/>
        <w:lang w:val="fr-CH"/>
      </w:rPr>
      <w:t xml:space="preserve"> +41 22 733 7256 • </w:t>
    </w:r>
    <w:proofErr w:type="gramStart"/>
    <w:r w:rsidR="00085F5A" w:rsidRPr="003E66AD">
      <w:rPr>
        <w:color w:val="0070C0"/>
        <w:sz w:val="18"/>
        <w:szCs w:val="18"/>
        <w:lang w:val="fr-CH"/>
      </w:rPr>
      <w:t>Courriel</w:t>
    </w:r>
    <w:r w:rsidRPr="003E66AD">
      <w:rPr>
        <w:color w:val="0070C0"/>
        <w:sz w:val="18"/>
        <w:szCs w:val="18"/>
        <w:lang w:val="fr-CH"/>
      </w:rPr>
      <w:t>:</w:t>
    </w:r>
    <w:proofErr w:type="gramEnd"/>
    <w:r w:rsidRPr="003E66AD">
      <w:rPr>
        <w:color w:val="0070C0"/>
        <w:sz w:val="18"/>
        <w:szCs w:val="18"/>
        <w:lang w:val="fr-CH"/>
      </w:rPr>
      <w:t xml:space="preserve"> </w:t>
    </w:r>
    <w:hyperlink r:id="rId1" w:history="1">
      <w:r w:rsidRPr="003E66AD">
        <w:rPr>
          <w:rStyle w:val="Hyperlink"/>
          <w:color w:val="0070C0"/>
          <w:sz w:val="18"/>
          <w:szCs w:val="18"/>
        </w:rPr>
        <w:t>itumail@itu.int</w:t>
      </w:r>
    </w:hyperlink>
    <w:r w:rsidRPr="003E66AD">
      <w:rPr>
        <w:color w:val="0070C0"/>
        <w:sz w:val="18"/>
        <w:szCs w:val="18"/>
        <w:lang w:val="fr-CH"/>
      </w:rPr>
      <w:t xml:space="preserve"> • </w:t>
    </w:r>
    <w:hyperlink r:id="rId2" w:history="1">
      <w:r w:rsidRPr="003E66AD">
        <w:rPr>
          <w:rStyle w:val="Hyperlink"/>
          <w:color w:val="0070C0"/>
          <w:sz w:val="18"/>
          <w:szCs w:val="18"/>
        </w:rPr>
        <w:t>www.itu.int</w:t>
      </w:r>
    </w:hyperlink>
    <w:r w:rsidRPr="003E66AD">
      <w:rPr>
        <w:color w:val="0070C0"/>
        <w:sz w:val="18"/>
        <w:szCs w:val="18"/>
        <w:lang w:val="fr-CH"/>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20577" w14:textId="77777777" w:rsidR="0066387F" w:rsidRDefault="0066387F">
      <w:r>
        <w:t>____________________</w:t>
      </w:r>
    </w:p>
  </w:footnote>
  <w:footnote w:type="continuationSeparator" w:id="0">
    <w:p w14:paraId="50BD9642" w14:textId="77777777" w:rsidR="0066387F" w:rsidRDefault="00663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D5492" w14:textId="50711C34" w:rsidR="00697BC1" w:rsidRDefault="0066387F" w:rsidP="00697BC1">
    <w:pPr>
      <w:pStyle w:val="Header"/>
      <w:rPr>
        <w:noProof/>
        <w:sz w:val="18"/>
        <w:szCs w:val="16"/>
      </w:rPr>
    </w:pPr>
    <w:sdt>
      <w:sdtPr>
        <w:rPr>
          <w:sz w:val="18"/>
          <w:szCs w:val="16"/>
        </w:rPr>
        <w:id w:val="526448189"/>
        <w:docPartObj>
          <w:docPartGallery w:val="Page Numbers (Top of Page)"/>
          <w:docPartUnique/>
        </w:docPartObj>
      </w:sdtPr>
      <w:sdtEndPr>
        <w:rPr>
          <w:noProof/>
        </w:rPr>
      </w:sdtEndPr>
      <w:sdtContent>
        <w:r w:rsidR="00697BC1" w:rsidRPr="00697BC1">
          <w:rPr>
            <w:sz w:val="18"/>
            <w:szCs w:val="16"/>
          </w:rPr>
          <w:fldChar w:fldCharType="begin"/>
        </w:r>
        <w:r w:rsidR="00697BC1" w:rsidRPr="00697BC1">
          <w:rPr>
            <w:sz w:val="18"/>
            <w:szCs w:val="16"/>
          </w:rPr>
          <w:instrText xml:space="preserve"> PAGE   \* MERGEFORMAT </w:instrText>
        </w:r>
        <w:r w:rsidR="00697BC1" w:rsidRPr="00697BC1">
          <w:rPr>
            <w:sz w:val="18"/>
            <w:szCs w:val="16"/>
          </w:rPr>
          <w:fldChar w:fldCharType="separate"/>
        </w:r>
        <w:r w:rsidR="00036F4F">
          <w:rPr>
            <w:noProof/>
            <w:sz w:val="18"/>
            <w:szCs w:val="16"/>
          </w:rPr>
          <w:t>2</w:t>
        </w:r>
        <w:r w:rsidR="00697BC1" w:rsidRPr="00697BC1">
          <w:rPr>
            <w:noProof/>
            <w:sz w:val="18"/>
            <w:szCs w:val="16"/>
          </w:rPr>
          <w:fldChar w:fldCharType="end"/>
        </w:r>
      </w:sdtContent>
    </w:sdt>
    <w:r w:rsidR="00AF0D7D">
      <w:rPr>
        <w:noProof/>
        <w:sz w:val="18"/>
        <w:szCs w:val="16"/>
      </w:rPr>
      <w:br/>
      <w:t xml:space="preserve">Circulaire TSB </w:t>
    </w:r>
    <w:r w:rsidR="007A2D9E">
      <w:rPr>
        <w:noProof/>
        <w:sz w:val="18"/>
        <w:szCs w:val="16"/>
      </w:rPr>
      <w:t>132</w:t>
    </w:r>
  </w:p>
  <w:p w14:paraId="4A72619D" w14:textId="77777777" w:rsidR="006B5C51" w:rsidRPr="00697BC1" w:rsidRDefault="006B5C51" w:rsidP="00697BC1">
    <w:pPr>
      <w:pStyle w:val="Header"/>
      <w:rPr>
        <w:sz w:val="18"/>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2"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3" w15:restartNumberingAfterBreak="0">
    <w:nsid w:val="639C1E37"/>
    <w:multiLevelType w:val="hybridMultilevel"/>
    <w:tmpl w:val="421458B2"/>
    <w:lvl w:ilvl="0" w:tplc="AA4A6594">
      <w:start w:val="1"/>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65120867">
    <w:abstractNumId w:val="1"/>
  </w:num>
  <w:num w:numId="2" w16cid:durableId="2119984868">
    <w:abstractNumId w:val="4"/>
  </w:num>
  <w:num w:numId="3" w16cid:durableId="2075545744">
    <w:abstractNumId w:val="2"/>
  </w:num>
  <w:num w:numId="4" w16cid:durableId="1871449755">
    <w:abstractNumId w:val="0"/>
  </w:num>
  <w:num w:numId="5" w16cid:durableId="19115773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9E9"/>
    <w:rsid w:val="000039EE"/>
    <w:rsid w:val="00005622"/>
    <w:rsid w:val="0002519E"/>
    <w:rsid w:val="00035B43"/>
    <w:rsid w:val="00036F4F"/>
    <w:rsid w:val="000758B3"/>
    <w:rsid w:val="00085F5A"/>
    <w:rsid w:val="000B0D96"/>
    <w:rsid w:val="000B59D8"/>
    <w:rsid w:val="000C1F6B"/>
    <w:rsid w:val="000C25CC"/>
    <w:rsid w:val="000C56BE"/>
    <w:rsid w:val="000D2470"/>
    <w:rsid w:val="001026FD"/>
    <w:rsid w:val="001077FD"/>
    <w:rsid w:val="00115DD7"/>
    <w:rsid w:val="00167472"/>
    <w:rsid w:val="00167F92"/>
    <w:rsid w:val="00173738"/>
    <w:rsid w:val="001B79A3"/>
    <w:rsid w:val="002152A3"/>
    <w:rsid w:val="0023667A"/>
    <w:rsid w:val="002937DB"/>
    <w:rsid w:val="002E395D"/>
    <w:rsid w:val="00307FB4"/>
    <w:rsid w:val="003131F0"/>
    <w:rsid w:val="00333A80"/>
    <w:rsid w:val="00341117"/>
    <w:rsid w:val="00364E95"/>
    <w:rsid w:val="00372875"/>
    <w:rsid w:val="003742F8"/>
    <w:rsid w:val="003B1E80"/>
    <w:rsid w:val="003B66E8"/>
    <w:rsid w:val="003E66AD"/>
    <w:rsid w:val="004033F1"/>
    <w:rsid w:val="00414B0C"/>
    <w:rsid w:val="00423C21"/>
    <w:rsid w:val="004257AC"/>
    <w:rsid w:val="0043711B"/>
    <w:rsid w:val="004419E9"/>
    <w:rsid w:val="00445B68"/>
    <w:rsid w:val="0046250A"/>
    <w:rsid w:val="0048088B"/>
    <w:rsid w:val="004977C9"/>
    <w:rsid w:val="004B732E"/>
    <w:rsid w:val="004C42D3"/>
    <w:rsid w:val="004D51F4"/>
    <w:rsid w:val="004D64E0"/>
    <w:rsid w:val="005120A2"/>
    <w:rsid w:val="0051210D"/>
    <w:rsid w:val="005136D2"/>
    <w:rsid w:val="00517A03"/>
    <w:rsid w:val="005A3DD9"/>
    <w:rsid w:val="005B1DFC"/>
    <w:rsid w:val="00601682"/>
    <w:rsid w:val="00603470"/>
    <w:rsid w:val="00625E79"/>
    <w:rsid w:val="006333F7"/>
    <w:rsid w:val="006427A1"/>
    <w:rsid w:val="00644741"/>
    <w:rsid w:val="0066387F"/>
    <w:rsid w:val="00697BC1"/>
    <w:rsid w:val="006A1AFC"/>
    <w:rsid w:val="006A6FFE"/>
    <w:rsid w:val="006B5C51"/>
    <w:rsid w:val="006C5A91"/>
    <w:rsid w:val="006F52F7"/>
    <w:rsid w:val="00716BBC"/>
    <w:rsid w:val="007321BC"/>
    <w:rsid w:val="00760063"/>
    <w:rsid w:val="00775E4B"/>
    <w:rsid w:val="0079553B"/>
    <w:rsid w:val="00795679"/>
    <w:rsid w:val="007A2D9E"/>
    <w:rsid w:val="007A40FE"/>
    <w:rsid w:val="007C2D34"/>
    <w:rsid w:val="00810105"/>
    <w:rsid w:val="008157E0"/>
    <w:rsid w:val="00850477"/>
    <w:rsid w:val="00854E1D"/>
    <w:rsid w:val="00887FA6"/>
    <w:rsid w:val="008C4397"/>
    <w:rsid w:val="008C465A"/>
    <w:rsid w:val="008F2C9B"/>
    <w:rsid w:val="00923CD6"/>
    <w:rsid w:val="00935AA8"/>
    <w:rsid w:val="00971C9A"/>
    <w:rsid w:val="009D51FA"/>
    <w:rsid w:val="009E7C03"/>
    <w:rsid w:val="009F1E23"/>
    <w:rsid w:val="00A15179"/>
    <w:rsid w:val="00A51537"/>
    <w:rsid w:val="00A5280F"/>
    <w:rsid w:val="00A5645A"/>
    <w:rsid w:val="00A60FC1"/>
    <w:rsid w:val="00A97C37"/>
    <w:rsid w:val="00AA131B"/>
    <w:rsid w:val="00AC37B5"/>
    <w:rsid w:val="00AD752F"/>
    <w:rsid w:val="00AF08A4"/>
    <w:rsid w:val="00AF0D7D"/>
    <w:rsid w:val="00B27B41"/>
    <w:rsid w:val="00B31C5C"/>
    <w:rsid w:val="00B42659"/>
    <w:rsid w:val="00B46F2D"/>
    <w:rsid w:val="00B60868"/>
    <w:rsid w:val="00B8573E"/>
    <w:rsid w:val="00BB24C0"/>
    <w:rsid w:val="00BD1686"/>
    <w:rsid w:val="00BD6ECF"/>
    <w:rsid w:val="00C26F2E"/>
    <w:rsid w:val="00C302E3"/>
    <w:rsid w:val="00C41B89"/>
    <w:rsid w:val="00C45376"/>
    <w:rsid w:val="00C9028F"/>
    <w:rsid w:val="00C93CB3"/>
    <w:rsid w:val="00CA0416"/>
    <w:rsid w:val="00CB1125"/>
    <w:rsid w:val="00CB4E80"/>
    <w:rsid w:val="00CD042E"/>
    <w:rsid w:val="00CF2560"/>
    <w:rsid w:val="00CF5B46"/>
    <w:rsid w:val="00D46B68"/>
    <w:rsid w:val="00D542A5"/>
    <w:rsid w:val="00DC3D47"/>
    <w:rsid w:val="00DD77DA"/>
    <w:rsid w:val="00E06C61"/>
    <w:rsid w:val="00E13DB3"/>
    <w:rsid w:val="00E2408B"/>
    <w:rsid w:val="00E62CEA"/>
    <w:rsid w:val="00E72AE1"/>
    <w:rsid w:val="00ED0913"/>
    <w:rsid w:val="00ED6377"/>
    <w:rsid w:val="00ED6A7A"/>
    <w:rsid w:val="00EE4C36"/>
    <w:rsid w:val="00EF6A23"/>
    <w:rsid w:val="00F346CE"/>
    <w:rsid w:val="00F34F98"/>
    <w:rsid w:val="00F40540"/>
    <w:rsid w:val="00F67402"/>
    <w:rsid w:val="00F766A2"/>
    <w:rsid w:val="00F77E7C"/>
    <w:rsid w:val="00F90452"/>
    <w:rsid w:val="00F9451D"/>
    <w:rsid w:val="00FF619E"/>
    <w:rsid w:val="00FF7F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64031F"/>
  <w15:docId w15:val="{C0C524F5-3929-45CC-8FD1-E984F510A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ECF"/>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fr-FR"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semiHidden/>
  </w:style>
  <w:style w:type="paragraph" w:styleId="TOC7">
    <w:name w:val="toc 7"/>
    <w:basedOn w:val="TOC3"/>
    <w:semiHidden/>
  </w:style>
  <w:style w:type="paragraph" w:styleId="TOC6">
    <w:name w:val="toc 6"/>
    <w:basedOn w:val="TOC3"/>
    <w:semiHidden/>
  </w:style>
  <w:style w:type="paragraph" w:styleId="TOC5">
    <w:name w:val="toc 5"/>
    <w:basedOn w:val="TOC3"/>
    <w:semiHidden/>
  </w:style>
  <w:style w:type="paragraph" w:styleId="TOC4">
    <w:name w:val="toc 4"/>
    <w:basedOn w:val="TOC3"/>
    <w:semiHidden/>
  </w:style>
  <w:style w:type="paragraph" w:styleId="TOC3">
    <w:name w:val="toc 3"/>
    <w:basedOn w:val="TOC2"/>
    <w:semiHidden/>
    <w:pPr>
      <w:spacing w:before="80"/>
    </w:pPr>
  </w:style>
  <w:style w:type="paragraph" w:styleId="TOC2">
    <w:name w:val="toc 2"/>
    <w:basedOn w:val="TOC1"/>
    <w:semiHidden/>
    <w:pPr>
      <w:spacing w:before="120"/>
    </w:pPr>
  </w:style>
  <w:style w:type="paragraph" w:styleId="TOC1">
    <w:name w:val="toc 1"/>
    <w:basedOn w:val="Normal"/>
    <w:semiHidden/>
    <w:pPr>
      <w:tabs>
        <w:tab w:val="clear" w:pos="794"/>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character" w:styleId="Hyperlink">
    <w:name w:val="Hyperlink"/>
    <w:rsid w:val="00760063"/>
    <w:rPr>
      <w:color w:val="0000FF"/>
      <w:u w:val="single"/>
    </w:rPr>
  </w:style>
  <w:style w:type="paragraph" w:customStyle="1" w:styleId="Keywords">
    <w:name w:val="Keywords"/>
    <w:basedOn w:val="Normal"/>
    <w:pPr>
      <w:tabs>
        <w:tab w:val="clear" w:pos="1191"/>
        <w:tab w:val="clear" w:pos="1588"/>
      </w:tabs>
      <w:ind w:left="794" w:hanging="794"/>
    </w:pPr>
  </w:style>
  <w:style w:type="paragraph" w:styleId="BodyText">
    <w:name w:val="Body Text"/>
    <w:basedOn w:val="Normal"/>
    <w:pPr>
      <w:spacing w:after="120"/>
    </w:p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meeting">
    <w:name w:val="meeting"/>
    <w:basedOn w:val="Head"/>
    <w:next w:val="Head"/>
    <w:pPr>
      <w:tabs>
        <w:tab w:val="left" w:pos="7371"/>
      </w:tabs>
      <w:spacing w:after="560"/>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FirstFooter">
    <w:name w:val="FirstFooter"/>
    <w:basedOn w:val="Footer"/>
    <w:pPr>
      <w:tabs>
        <w:tab w:val="clear" w:pos="5954"/>
        <w:tab w:val="clear" w:pos="9639"/>
      </w:tabs>
    </w:pPr>
    <w:rPr>
      <w:caps w:val="0"/>
    </w:rPr>
  </w:style>
  <w:style w:type="paragraph" w:customStyle="1" w:styleId="Note">
    <w:name w:val="Note"/>
    <w:basedOn w:val="Normal"/>
    <w:pPr>
      <w:tabs>
        <w:tab w:val="left" w:pos="397"/>
      </w:tabs>
    </w:pPr>
  </w:style>
  <w:style w:type="paragraph" w:styleId="TOC9">
    <w:name w:val="toc 9"/>
    <w:basedOn w:val="TOC3"/>
    <w:semiHidden/>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outlineLvl w:val="9"/>
    </w:pPr>
    <w:rPr>
      <w:b w:val="0"/>
      <w:i/>
    </w:rPr>
  </w:style>
  <w:style w:type="character" w:styleId="PageNumber">
    <w:name w:val="page number"/>
    <w:basedOn w:val="DefaultParagraphFont"/>
    <w:rsid w:val="00CB1125"/>
  </w:style>
  <w:style w:type="paragraph" w:customStyle="1" w:styleId="Style1">
    <w:name w:val="Style1"/>
    <w:basedOn w:val="Normal"/>
    <w:next w:val="Index1"/>
    <w:rsid w:val="00CB1125"/>
    <w:pPr>
      <w:numPr>
        <w:numId w:val="1"/>
      </w:numPr>
      <w:tabs>
        <w:tab w:val="clear" w:pos="794"/>
        <w:tab w:val="clear" w:pos="1191"/>
        <w:tab w:val="clear" w:pos="1588"/>
        <w:tab w:val="clear" w:pos="1985"/>
      </w:tabs>
      <w:spacing w:before="240"/>
      <w:ind w:right="-143"/>
    </w:pPr>
  </w:style>
  <w:style w:type="character" w:customStyle="1" w:styleId="HeaderChar">
    <w:name w:val="Header Char"/>
    <w:link w:val="Header"/>
    <w:uiPriority w:val="99"/>
    <w:rsid w:val="00644741"/>
    <w:rPr>
      <w:rFonts w:ascii="Times New Roman" w:hAnsi="Times New Roman"/>
      <w:sz w:val="22"/>
      <w:lang w:val="fr-FR" w:eastAsia="en-US"/>
    </w:rPr>
  </w:style>
  <w:style w:type="paragraph" w:customStyle="1" w:styleId="ITUintr">
    <w:name w:val="ITU_intr"/>
    <w:basedOn w:val="Normal"/>
    <w:next w:val="Normal"/>
    <w:rsid w:val="009D51FA"/>
    <w:pPr>
      <w:tabs>
        <w:tab w:val="clear" w:pos="794"/>
        <w:tab w:val="clear" w:pos="1191"/>
        <w:tab w:val="clear" w:pos="1588"/>
        <w:tab w:val="clear" w:pos="1985"/>
        <w:tab w:val="left" w:pos="737"/>
        <w:tab w:val="left" w:pos="1134"/>
      </w:tabs>
      <w:spacing w:before="567" w:after="57"/>
    </w:pPr>
    <w:rPr>
      <w:sz w:val="20"/>
    </w:rPr>
  </w:style>
  <w:style w:type="paragraph" w:customStyle="1" w:styleId="LetterStart">
    <w:name w:val="Letter_Start"/>
    <w:basedOn w:val="Normal"/>
    <w:rsid w:val="009D51FA"/>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itu">
    <w:name w:val="itu"/>
    <w:basedOn w:val="Normal"/>
    <w:rsid w:val="009D51FA"/>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customStyle="1" w:styleId="FooterChar">
    <w:name w:val="Footer Char"/>
    <w:link w:val="Footer"/>
    <w:rsid w:val="005A3DD9"/>
    <w:rPr>
      <w:rFonts w:ascii="Times New Roman" w:hAnsi="Times New Roman"/>
      <w:caps/>
      <w:sz w:val="18"/>
      <w:lang w:val="fr-FR" w:eastAsia="en-US"/>
    </w:rPr>
  </w:style>
  <w:style w:type="character" w:styleId="UnresolvedMention">
    <w:name w:val="Unresolved Mention"/>
    <w:basedOn w:val="DefaultParagraphFont"/>
    <w:uiPriority w:val="99"/>
    <w:semiHidden/>
    <w:unhideWhenUsed/>
    <w:rsid w:val="00307FB4"/>
    <w:rPr>
      <w:color w:val="605E5C"/>
      <w:shd w:val="clear" w:color="auto" w:fill="E1DFDD"/>
    </w:rPr>
  </w:style>
  <w:style w:type="character" w:styleId="FollowedHyperlink">
    <w:name w:val="FollowedHyperlink"/>
    <w:basedOn w:val="DefaultParagraphFont"/>
    <w:semiHidden/>
    <w:unhideWhenUsed/>
    <w:rsid w:val="00307FB4"/>
    <w:rPr>
      <w:color w:val="800080" w:themeColor="followedHyperlink"/>
      <w:u w:val="single"/>
    </w:rPr>
  </w:style>
  <w:style w:type="paragraph" w:customStyle="1" w:styleId="Tabletext0">
    <w:name w:val="Table_text"/>
    <w:basedOn w:val="Normal"/>
    <w:rsid w:val="007A2D9E"/>
    <w:pPr>
      <w:tabs>
        <w:tab w:val="clear" w:pos="794"/>
        <w:tab w:val="clear" w:pos="1191"/>
        <w:tab w:val="clear" w:pos="1588"/>
        <w:tab w:val="left" w:pos="284"/>
        <w:tab w:val="left" w:pos="567"/>
        <w:tab w:val="left" w:pos="851"/>
        <w:tab w:val="left" w:pos="1134"/>
        <w:tab w:val="left" w:pos="1418"/>
        <w:tab w:val="left" w:pos="1701"/>
        <w:tab w:val="left" w:pos="1871"/>
        <w:tab w:val="left" w:pos="2268"/>
        <w:tab w:val="left" w:pos="2552"/>
        <w:tab w:val="left" w:pos="2835"/>
        <w:tab w:val="left" w:pos="3119"/>
        <w:tab w:val="left" w:pos="3402"/>
        <w:tab w:val="left" w:pos="3686"/>
        <w:tab w:val="left" w:pos="3969"/>
      </w:tabs>
      <w:spacing w:before="40" w:after="40"/>
    </w:pPr>
    <w:rPr>
      <w:rFonts w:eastAsia="MS Minch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541019">
      <w:bodyDiv w:val="1"/>
      <w:marLeft w:val="0"/>
      <w:marRight w:val="0"/>
      <w:marTop w:val="0"/>
      <w:marBottom w:val="0"/>
      <w:divBdr>
        <w:top w:val="none" w:sz="0" w:space="0" w:color="auto"/>
        <w:left w:val="none" w:sz="0" w:space="0" w:color="auto"/>
        <w:bottom w:val="none" w:sz="0" w:space="0" w:color="auto"/>
        <w:right w:val="none" w:sz="0" w:space="0" w:color="auto"/>
      </w:divBdr>
    </w:div>
    <w:div w:id="112377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en/ITU-T/studygroups/2025-2028/15/Pages/default.aspx"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tsbevents@itu.int" TargetMode="External"/><Relationship Id="rId17" Type="http://schemas.openxmlformats.org/officeDocument/2006/relationships/hyperlink" Target="https://www.itu.int/net/CRM/js/sr/C-00016617" TargetMode="External"/><Relationship Id="rId2" Type="http://schemas.openxmlformats.org/officeDocument/2006/relationships/customXml" Target="../customXml/item2.xml"/><Relationship Id="rId16" Type="http://schemas.openxmlformats.org/officeDocument/2006/relationships/hyperlink" Target="https://www.itu.int/en/ITU-T/Workshops-and-Seminars/2026/0519/Pages/default.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itu.int/en/ITU-T/Workshops-and-Seminars/2026/0519/Pages/default.aspx"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ITU-T/studygroups/2025-2028/15/Pages/default.aspx"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TSB\PF_TSB_Circ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6CECE09D1232E468002275F25FCAE42" ma:contentTypeVersion="19" ma:contentTypeDescription="Create a new document." ma:contentTypeScope="" ma:versionID="440acf5fc90ba3ad2250944133c88f95">
  <xsd:schema xmlns:xsd="http://www.w3.org/2001/XMLSchema" xmlns:xs="http://www.w3.org/2001/XMLSchema" xmlns:p="http://schemas.microsoft.com/office/2006/metadata/properties" xmlns:ns2="8c683b18-f2fb-4b6f-9052-787ae4e70144" xmlns:ns3="b4ecfbc6-16ba-4348-96d4-7b09f2f75cd9" targetNamespace="http://schemas.microsoft.com/office/2006/metadata/properties" ma:root="true" ma:fieldsID="1bfaf31decf490ff57495b1b8165c159" ns2:_="" ns3:_="">
    <xsd:import namespace="8c683b18-f2fb-4b6f-9052-787ae4e70144"/>
    <xsd:import namespace="b4ecfbc6-16ba-4348-96d4-7b09f2f75c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83b18-f2fb-4b6f-9052-787ae4e70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ecfbc6-16ba-4348-96d4-7b09f2f75c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67ca53-b332-4738-a34d-8ba8fed11394}" ma:internalName="TaxCatchAll" ma:showField="CatchAllData" ma:web="b4ecfbc6-16ba-4348-96d4-7b09f2f75c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4ecfbc6-16ba-4348-96d4-7b09f2f75cd9" xsi:nil="true"/>
    <lcf76f155ced4ddcb4097134ff3c332f xmlns="8c683b18-f2fb-4b6f-9052-787ae4e701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37AA8E-5552-4E9D-BFE2-32550C4DFDD6}">
  <ds:schemaRefs>
    <ds:schemaRef ds:uri="http://schemas.microsoft.com/sharepoint/v3/contenttype/forms"/>
  </ds:schemaRefs>
</ds:datastoreItem>
</file>

<file path=customXml/itemProps2.xml><?xml version="1.0" encoding="utf-8"?>
<ds:datastoreItem xmlns:ds="http://schemas.openxmlformats.org/officeDocument/2006/customXml" ds:itemID="{DE26824F-16C0-45D0-B266-61AC5B6DAEFB}">
  <ds:schemaRefs>
    <ds:schemaRef ds:uri="http://schemas.openxmlformats.org/officeDocument/2006/bibliography"/>
  </ds:schemaRefs>
</ds:datastoreItem>
</file>

<file path=customXml/itemProps3.xml><?xml version="1.0" encoding="utf-8"?>
<ds:datastoreItem xmlns:ds="http://schemas.openxmlformats.org/officeDocument/2006/customXml" ds:itemID="{36D4CE44-6A9D-4E8F-BDBB-4747202884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83b18-f2fb-4b6f-9052-787ae4e70144"/>
    <ds:schemaRef ds:uri="b4ecfbc6-16ba-4348-96d4-7b09f2f75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A2FAF-4677-4D52-9EE2-81FC7F8F338B}">
  <ds:schemaRefs>
    <ds:schemaRef ds:uri="http://schemas.microsoft.com/office/2006/metadata/properties"/>
    <ds:schemaRef ds:uri="http://schemas.microsoft.com/office/infopath/2007/PartnerControls"/>
    <ds:schemaRef ds:uri="b4ecfbc6-16ba-4348-96d4-7b09f2f75cd9"/>
    <ds:schemaRef ds:uri="8c683b18-f2fb-4b6f-9052-787ae4e70144"/>
  </ds:schemaRefs>
</ds:datastoreItem>
</file>

<file path=docProps/app.xml><?xml version="1.0" encoding="utf-8"?>
<Properties xmlns="http://schemas.openxmlformats.org/officeDocument/2006/extended-properties" xmlns:vt="http://schemas.openxmlformats.org/officeDocument/2006/docPropsVTypes">
  <Template>PF_TSB_Circular.dotx</Template>
  <TotalTime>38</TotalTime>
  <Pages>2</Pages>
  <Words>588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UNION INTERNATIONALE DES TÉLÉCOMMUNICATIONS</vt:lpstr>
    </vt:vector>
  </TitlesOfParts>
  <Company>ITU</Company>
  <LinksUpToDate>false</LinksUpToDate>
  <CharactersWithSpaces>3937</CharactersWithSpaces>
  <SharedDoc>false</SharedDoc>
  <HLinks>
    <vt:vector size="6" baseType="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INTERNATIONALE DES TÉLÉCOMMUNICATIONS</dc:title>
  <dc:creator>French</dc:creator>
  <cp:lastModifiedBy>DAVIES, Eleanor</cp:lastModifiedBy>
  <cp:revision>9</cp:revision>
  <cp:lastPrinted>2011-04-15T08:01:00Z</cp:lastPrinted>
  <dcterms:created xsi:type="dcterms:W3CDTF">2026-05-14T04:46:00Z</dcterms:created>
  <dcterms:modified xsi:type="dcterms:W3CDTF">2026-10-26T13:04:00Z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0x01010016CECE09D1232E468002275F25FCAE42</vt:lpwstr>
  </property>
  <property fmtid="{D5CDD505-2E9C-101B-9397-08002B2CF9AE}" pid="3" name="MediaServiceImageTags">
    <vt:lpwstr/>
  </property>
</Properties>
</file>