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3D869EF5" w14:textId="77777777" w:rsidTr="00D517B2">
        <w:trPr>
          <w:cantSplit/>
          <w:trHeight w:val="1134"/>
        </w:trPr>
        <w:tc>
          <w:tcPr>
            <w:tcW w:w="798" w:type="pct"/>
          </w:tcPr>
          <w:p w14:paraId="455AD99D" w14:textId="77777777" w:rsidR="00D517B2" w:rsidRPr="00D517B2" w:rsidRDefault="00D517B2" w:rsidP="00D517B2">
            <w:pPr>
              <w:spacing w:before="0" w:line="240" w:lineRule="auto"/>
              <w:rPr>
                <w:b/>
                <w:bCs/>
                <w:rtl/>
                <w:lang w:bidi="ar-EG"/>
              </w:rPr>
            </w:pPr>
            <w:r w:rsidRPr="00D517B2">
              <w:rPr>
                <w:noProof/>
              </w:rPr>
              <w:drawing>
                <wp:inline distT="0" distB="0" distL="0" distR="0" wp14:anchorId="1E789834" wp14:editId="1373BC83">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495B3EA4"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4C7EF4EA"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0EA7B170" w14:textId="77777777" w:rsidTr="001E2788">
        <w:trPr>
          <w:cantSplit/>
          <w:jc w:val="center"/>
        </w:trPr>
        <w:tc>
          <w:tcPr>
            <w:tcW w:w="810" w:type="pct"/>
          </w:tcPr>
          <w:p w14:paraId="2235C0C9" w14:textId="77777777" w:rsidR="00D517B2" w:rsidRPr="003675E5" w:rsidRDefault="00D517B2" w:rsidP="006019C6">
            <w:pPr>
              <w:spacing w:before="80" w:line="300" w:lineRule="exact"/>
              <w:jc w:val="left"/>
              <w:rPr>
                <w:position w:val="2"/>
              </w:rPr>
            </w:pPr>
          </w:p>
        </w:tc>
        <w:tc>
          <w:tcPr>
            <w:tcW w:w="1984" w:type="pct"/>
          </w:tcPr>
          <w:p w14:paraId="0331ACA6" w14:textId="77777777" w:rsidR="00D517B2" w:rsidRPr="00D517B2" w:rsidRDefault="00D517B2" w:rsidP="006019C6">
            <w:pPr>
              <w:spacing w:before="80" w:line="300" w:lineRule="exact"/>
              <w:jc w:val="left"/>
              <w:rPr>
                <w:position w:val="2"/>
                <w:lang w:bidi="ar-EG"/>
              </w:rPr>
            </w:pPr>
          </w:p>
        </w:tc>
        <w:tc>
          <w:tcPr>
            <w:tcW w:w="2206" w:type="pct"/>
          </w:tcPr>
          <w:p w14:paraId="23B916AD" w14:textId="5C489997"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F17F95">
              <w:rPr>
                <w:position w:val="2"/>
              </w:rPr>
              <w:t>9</w:t>
            </w:r>
            <w:r w:rsidR="00F17F95">
              <w:rPr>
                <w:rFonts w:hint="cs"/>
                <w:position w:val="2"/>
                <w:rtl/>
                <w:lang w:bidi="ar-EG"/>
              </w:rPr>
              <w:t xml:space="preserve"> </w:t>
            </w:r>
            <w:r w:rsidR="00F17F95" w:rsidRPr="00F17F95">
              <w:rPr>
                <w:position w:val="2"/>
                <w:rtl/>
              </w:rPr>
              <w:t>أبريل</w:t>
            </w:r>
            <w:r w:rsidR="007139D8">
              <w:rPr>
                <w:rFonts w:hint="cs"/>
                <w:position w:val="2"/>
                <w:rtl/>
              </w:rPr>
              <w:t xml:space="preserve"> </w:t>
            </w:r>
            <w:r w:rsidR="007139D8">
              <w:rPr>
                <w:position w:val="2"/>
              </w:rPr>
              <w:t>202</w:t>
            </w:r>
            <w:r w:rsidR="0099778F">
              <w:rPr>
                <w:position w:val="2"/>
              </w:rPr>
              <w:t>6</w:t>
            </w:r>
          </w:p>
        </w:tc>
      </w:tr>
      <w:tr w:rsidR="00372F67" w:rsidRPr="00D517B2" w14:paraId="5F12C453" w14:textId="77777777" w:rsidTr="001E2788">
        <w:trPr>
          <w:cantSplit/>
          <w:jc w:val="center"/>
        </w:trPr>
        <w:tc>
          <w:tcPr>
            <w:tcW w:w="810" w:type="pct"/>
          </w:tcPr>
          <w:p w14:paraId="524EBDD9" w14:textId="77777777" w:rsidR="00372F67" w:rsidRPr="00626CCC" w:rsidRDefault="00372F67" w:rsidP="00D517B2">
            <w:pPr>
              <w:spacing w:before="80" w:after="60" w:line="300" w:lineRule="exact"/>
              <w:jc w:val="left"/>
              <w:rPr>
                <w:b/>
                <w:bCs/>
                <w:position w:val="2"/>
              </w:rPr>
            </w:pPr>
            <w:r w:rsidRPr="00626CCC">
              <w:rPr>
                <w:rFonts w:hint="cs"/>
                <w:b/>
                <w:bCs/>
                <w:position w:val="2"/>
                <w:rtl/>
              </w:rPr>
              <w:t>المرجع:</w:t>
            </w:r>
          </w:p>
        </w:tc>
        <w:tc>
          <w:tcPr>
            <w:tcW w:w="1984" w:type="pct"/>
          </w:tcPr>
          <w:p w14:paraId="31D61576" w14:textId="55D3F377" w:rsidR="00372F67" w:rsidRPr="00626CCC" w:rsidRDefault="00372F67" w:rsidP="00D517B2">
            <w:pPr>
              <w:spacing w:before="80" w:after="60" w:line="300" w:lineRule="exact"/>
              <w:jc w:val="left"/>
              <w:rPr>
                <w:b/>
                <w:position w:val="2"/>
              </w:rPr>
            </w:pPr>
            <w:r w:rsidRPr="00626CCC">
              <w:rPr>
                <w:b/>
                <w:position w:val="2"/>
              </w:rPr>
              <w:t xml:space="preserve">TSB Circular </w:t>
            </w:r>
            <w:r w:rsidR="00F17F95" w:rsidRPr="00626CCC">
              <w:rPr>
                <w:b/>
                <w:position w:val="2"/>
              </w:rPr>
              <w:t>129</w:t>
            </w:r>
            <w:r w:rsidRPr="00626CCC">
              <w:rPr>
                <w:b/>
                <w:position w:val="2"/>
              </w:rPr>
              <w:br/>
            </w:r>
            <w:r w:rsidR="00F17F95" w:rsidRPr="00626CCC">
              <w:rPr>
                <w:bCs/>
                <w:position w:val="2"/>
              </w:rPr>
              <w:t>TSB Events/TK</w:t>
            </w:r>
          </w:p>
        </w:tc>
        <w:tc>
          <w:tcPr>
            <w:tcW w:w="2206" w:type="pct"/>
            <w:vMerge w:val="restart"/>
          </w:tcPr>
          <w:p w14:paraId="7D020B5B" w14:textId="77777777" w:rsidR="00372F67" w:rsidRPr="00626CCC" w:rsidRDefault="00372F67" w:rsidP="001F4353">
            <w:pPr>
              <w:tabs>
                <w:tab w:val="clear" w:pos="794"/>
                <w:tab w:val="left" w:pos="284"/>
              </w:tabs>
              <w:spacing w:before="80" w:after="60" w:line="300" w:lineRule="exact"/>
              <w:jc w:val="left"/>
              <w:rPr>
                <w:b/>
                <w:bCs/>
                <w:position w:val="2"/>
                <w:rtl/>
                <w:lang w:bidi="ar-EG"/>
              </w:rPr>
            </w:pPr>
            <w:r w:rsidRPr="00626CCC">
              <w:rPr>
                <w:rFonts w:hint="cs"/>
                <w:b/>
                <w:bCs/>
                <w:position w:val="2"/>
                <w:rtl/>
              </w:rPr>
              <w:t>إلى:</w:t>
            </w:r>
          </w:p>
          <w:p w14:paraId="527AAACD" w14:textId="58D760B5" w:rsidR="00372F67" w:rsidRPr="00626CCC" w:rsidRDefault="00372F67" w:rsidP="001F4353">
            <w:pPr>
              <w:tabs>
                <w:tab w:val="clear" w:pos="794"/>
                <w:tab w:val="left" w:pos="284"/>
              </w:tabs>
              <w:spacing w:before="80" w:after="60" w:line="300" w:lineRule="exact"/>
              <w:ind w:left="284" w:hanging="284"/>
              <w:jc w:val="left"/>
              <w:rPr>
                <w:position w:val="2"/>
                <w:rtl/>
              </w:rPr>
            </w:pPr>
            <w:r w:rsidRPr="00626CCC">
              <w:rPr>
                <w:rFonts w:hint="cs"/>
                <w:position w:val="2"/>
                <w:rtl/>
              </w:rPr>
              <w:t>-</w:t>
            </w:r>
            <w:r w:rsidRPr="00626CCC">
              <w:rPr>
                <w:position w:val="2"/>
                <w:rtl/>
              </w:rPr>
              <w:tab/>
            </w:r>
            <w:r w:rsidRPr="00626CCC">
              <w:rPr>
                <w:rFonts w:hint="cs"/>
                <w:position w:val="2"/>
                <w:rtl/>
              </w:rPr>
              <w:t>إدارات الدول الأعضاء في الاتحاد؛</w:t>
            </w:r>
          </w:p>
          <w:p w14:paraId="59A5EB33" w14:textId="6AB655DE" w:rsidR="00F17F95" w:rsidRPr="00626CCC" w:rsidRDefault="00F17F95" w:rsidP="001F4353">
            <w:pPr>
              <w:tabs>
                <w:tab w:val="clear" w:pos="794"/>
                <w:tab w:val="left" w:pos="284"/>
              </w:tabs>
              <w:spacing w:before="80" w:after="60" w:line="300" w:lineRule="exact"/>
              <w:ind w:left="284" w:hanging="284"/>
              <w:jc w:val="left"/>
              <w:rPr>
                <w:position w:val="2"/>
                <w:rtl/>
              </w:rPr>
            </w:pPr>
            <w:r w:rsidRPr="00626CCC">
              <w:rPr>
                <w:rFonts w:hint="cs"/>
                <w:position w:val="2"/>
                <w:rtl/>
              </w:rPr>
              <w:t>-</w:t>
            </w:r>
            <w:r w:rsidRPr="00626CCC">
              <w:rPr>
                <w:position w:val="2"/>
                <w:rtl/>
              </w:rPr>
              <w:tab/>
            </w:r>
            <w:r w:rsidRPr="00626CCC">
              <w:rPr>
                <w:rFonts w:hint="cs"/>
                <w:position w:val="2"/>
                <w:rtl/>
                <w:lang w:bidi="ar-EG"/>
              </w:rPr>
              <w:t xml:space="preserve">دولة فلسطين (القرار </w:t>
            </w:r>
            <w:r w:rsidRPr="00626CCC">
              <w:rPr>
                <w:position w:val="2"/>
                <w:lang w:bidi="ar-EG"/>
              </w:rPr>
              <w:t>99</w:t>
            </w:r>
            <w:r w:rsidRPr="00626CCC">
              <w:rPr>
                <w:rFonts w:hint="cs"/>
                <w:position w:val="2"/>
                <w:rtl/>
                <w:lang w:bidi="ar-EG"/>
              </w:rPr>
              <w:t xml:space="preserve"> (المراجَع في دبي، </w:t>
            </w:r>
            <w:r w:rsidRPr="00626CCC">
              <w:rPr>
                <w:position w:val="2"/>
                <w:lang w:bidi="ar-EG"/>
              </w:rPr>
              <w:t>2018</w:t>
            </w:r>
            <w:r w:rsidR="008E6C11" w:rsidRPr="00626CCC">
              <w:rPr>
                <w:rFonts w:hint="cs"/>
                <w:position w:val="2"/>
                <w:rtl/>
                <w:lang w:bidi="ar-EG"/>
              </w:rPr>
              <w:t>)</w:t>
            </w:r>
            <w:r w:rsidRPr="00626CCC">
              <w:rPr>
                <w:rFonts w:hint="cs"/>
                <w:position w:val="2"/>
                <w:rtl/>
                <w:lang w:bidi="ar-EG"/>
              </w:rPr>
              <w:t>)</w:t>
            </w:r>
            <w:r w:rsidRPr="00626CCC">
              <w:rPr>
                <w:rFonts w:hint="cs"/>
                <w:position w:val="2"/>
                <w:rtl/>
              </w:rPr>
              <w:t>؛</w:t>
            </w:r>
          </w:p>
          <w:p w14:paraId="46F76758" w14:textId="77777777" w:rsidR="00372F67" w:rsidRPr="00626CCC" w:rsidRDefault="00372F67" w:rsidP="001F4353">
            <w:pPr>
              <w:tabs>
                <w:tab w:val="left" w:pos="284"/>
                <w:tab w:val="left" w:pos="4111"/>
              </w:tabs>
              <w:spacing w:before="80" w:after="60" w:line="300" w:lineRule="exact"/>
              <w:ind w:left="284" w:hanging="284"/>
              <w:rPr>
                <w:position w:val="2"/>
                <w:rtl/>
                <w:lang w:bidi="ar-EG"/>
              </w:rPr>
            </w:pPr>
            <w:r w:rsidRPr="00626CCC">
              <w:rPr>
                <w:rFonts w:hint="cs"/>
                <w:position w:val="2"/>
                <w:rtl/>
              </w:rPr>
              <w:t>-</w:t>
            </w:r>
            <w:r w:rsidRPr="00626CCC">
              <w:rPr>
                <w:position w:val="2"/>
                <w:rtl/>
              </w:rPr>
              <w:tab/>
            </w:r>
            <w:r w:rsidRPr="00626CCC">
              <w:rPr>
                <w:rFonts w:hint="cs"/>
                <w:position w:val="2"/>
                <w:rtl/>
                <w:lang w:bidi="ar-EG"/>
              </w:rPr>
              <w:t>أعضاء قطاع تقييس الاتصالات بالاتحاد؛</w:t>
            </w:r>
          </w:p>
          <w:p w14:paraId="1C4471E3" w14:textId="77777777" w:rsidR="00372F67" w:rsidRPr="00626CCC" w:rsidRDefault="00372F67" w:rsidP="001F4353">
            <w:pPr>
              <w:tabs>
                <w:tab w:val="left" w:pos="284"/>
                <w:tab w:val="left" w:pos="4111"/>
              </w:tabs>
              <w:spacing w:before="80" w:after="60" w:line="300" w:lineRule="exact"/>
              <w:ind w:left="284" w:hanging="284"/>
              <w:rPr>
                <w:position w:val="2"/>
                <w:rtl/>
                <w:lang w:bidi="ar-EG"/>
              </w:rPr>
            </w:pPr>
            <w:r w:rsidRPr="00626CCC">
              <w:rPr>
                <w:rFonts w:hint="cs"/>
                <w:position w:val="2"/>
                <w:rtl/>
              </w:rPr>
              <w:t>-</w:t>
            </w:r>
            <w:r w:rsidRPr="00626CCC">
              <w:rPr>
                <w:position w:val="2"/>
                <w:rtl/>
              </w:rPr>
              <w:tab/>
            </w:r>
            <w:r w:rsidRPr="00626CCC">
              <w:rPr>
                <w:rFonts w:hint="cs"/>
                <w:position w:val="2"/>
                <w:rtl/>
              </w:rPr>
              <w:t>المنتسبين إلى قطاع تقييس الاتصالات؛</w:t>
            </w:r>
          </w:p>
          <w:p w14:paraId="08D1DFEB" w14:textId="77777777" w:rsidR="00372F67" w:rsidRPr="00626CCC" w:rsidRDefault="00372F67" w:rsidP="001F4353">
            <w:pPr>
              <w:tabs>
                <w:tab w:val="clear" w:pos="794"/>
                <w:tab w:val="left" w:pos="284"/>
              </w:tabs>
              <w:spacing w:before="80" w:after="60" w:line="300" w:lineRule="exact"/>
              <w:ind w:left="284" w:hanging="284"/>
              <w:jc w:val="left"/>
              <w:rPr>
                <w:position w:val="2"/>
                <w:rtl/>
              </w:rPr>
            </w:pPr>
            <w:r w:rsidRPr="00626CCC">
              <w:rPr>
                <w:rFonts w:hint="cs"/>
                <w:position w:val="2"/>
                <w:rtl/>
              </w:rPr>
              <w:t>-</w:t>
            </w:r>
            <w:r w:rsidRPr="00626CCC">
              <w:rPr>
                <w:position w:val="2"/>
                <w:rtl/>
              </w:rPr>
              <w:tab/>
            </w:r>
            <w:r w:rsidRPr="00626CCC">
              <w:rPr>
                <w:rFonts w:hint="cs"/>
                <w:position w:val="2"/>
                <w:rtl/>
              </w:rPr>
              <w:t>الهيئات الأكاديمية المنضمة إلى</w:t>
            </w:r>
            <w:r w:rsidRPr="00626CCC">
              <w:rPr>
                <w:rFonts w:hint="cs"/>
                <w:position w:val="2"/>
                <w:rtl/>
                <w:lang w:bidi="ar-EG"/>
              </w:rPr>
              <w:t xml:space="preserve"> الاتحاد</w:t>
            </w:r>
          </w:p>
          <w:p w14:paraId="7687F4AA" w14:textId="77777777" w:rsidR="00372F67" w:rsidRPr="00626CCC" w:rsidRDefault="00372F67" w:rsidP="001F4353">
            <w:pPr>
              <w:tabs>
                <w:tab w:val="clear" w:pos="794"/>
                <w:tab w:val="left" w:pos="284"/>
              </w:tabs>
              <w:spacing w:before="80" w:after="60" w:line="300" w:lineRule="exact"/>
              <w:ind w:left="284" w:hanging="284"/>
              <w:jc w:val="left"/>
              <w:rPr>
                <w:b/>
                <w:bCs/>
                <w:position w:val="2"/>
                <w:rtl/>
              </w:rPr>
            </w:pPr>
            <w:r w:rsidRPr="00626CCC">
              <w:rPr>
                <w:rFonts w:hint="cs"/>
                <w:b/>
                <w:bCs/>
                <w:position w:val="2"/>
                <w:rtl/>
              </w:rPr>
              <w:t>نسخة إلى:</w:t>
            </w:r>
          </w:p>
          <w:p w14:paraId="58C203BC" w14:textId="77777777" w:rsidR="00372F67" w:rsidRPr="00626CCC"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626CCC">
              <w:rPr>
                <w:rFonts w:hint="cs"/>
                <w:position w:val="2"/>
                <w:rtl/>
              </w:rPr>
              <w:t>-</w:t>
            </w:r>
            <w:r w:rsidRPr="00626CCC">
              <w:rPr>
                <w:position w:val="2"/>
                <w:rtl/>
              </w:rPr>
              <w:tab/>
            </w:r>
            <w:r w:rsidRPr="00626CCC">
              <w:rPr>
                <w:rFonts w:eastAsia="Times New Roman" w:hint="cs"/>
                <w:position w:val="2"/>
                <w:rtl/>
                <w:lang w:eastAsia="en-US"/>
              </w:rPr>
              <w:t>رؤساء لجان الدراسات</w:t>
            </w:r>
            <w:r w:rsidRPr="00626CCC">
              <w:rPr>
                <w:rFonts w:eastAsia="Times New Roman" w:hint="cs"/>
                <w:position w:val="2"/>
                <w:rtl/>
                <w:lang w:eastAsia="en-US" w:bidi="ar-EG"/>
              </w:rPr>
              <w:t xml:space="preserve"> ونوابهم</w:t>
            </w:r>
            <w:r w:rsidRPr="00626CCC">
              <w:rPr>
                <w:rFonts w:eastAsia="Times New Roman" w:hint="cs"/>
                <w:position w:val="2"/>
                <w:rtl/>
                <w:lang w:eastAsia="en-US"/>
              </w:rPr>
              <w:t>؛</w:t>
            </w:r>
          </w:p>
          <w:p w14:paraId="26162561" w14:textId="77777777" w:rsidR="00372F67" w:rsidRPr="00626CCC"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626CCC">
              <w:rPr>
                <w:rFonts w:eastAsia="Times New Roman" w:hint="cs"/>
                <w:position w:val="2"/>
                <w:rtl/>
                <w:lang w:eastAsia="en-US"/>
              </w:rPr>
              <w:t>-</w:t>
            </w:r>
            <w:r w:rsidRPr="00626CCC">
              <w:rPr>
                <w:rFonts w:eastAsia="Times New Roman"/>
                <w:position w:val="2"/>
                <w:rtl/>
                <w:lang w:eastAsia="en-US"/>
              </w:rPr>
              <w:tab/>
              <w:t>مدير مكتب تنمية الاتصالات</w:t>
            </w:r>
            <w:r w:rsidRPr="00626CCC">
              <w:rPr>
                <w:rFonts w:eastAsia="Times New Roman" w:hint="cs"/>
                <w:position w:val="2"/>
                <w:rtl/>
                <w:lang w:eastAsia="en-US"/>
              </w:rPr>
              <w:t>؛</w:t>
            </w:r>
          </w:p>
          <w:p w14:paraId="3AA4CB29" w14:textId="77777777" w:rsidR="00372F67" w:rsidRPr="00626CCC" w:rsidRDefault="00372F67" w:rsidP="00E02440">
            <w:pPr>
              <w:tabs>
                <w:tab w:val="left" w:pos="284"/>
                <w:tab w:val="left" w:pos="4111"/>
              </w:tabs>
              <w:spacing w:before="80" w:after="60" w:line="300" w:lineRule="exact"/>
              <w:ind w:left="284" w:hanging="284"/>
              <w:rPr>
                <w:position w:val="2"/>
                <w:rtl/>
              </w:rPr>
            </w:pPr>
            <w:r w:rsidRPr="00626CCC">
              <w:rPr>
                <w:rFonts w:eastAsia="Times New Roman" w:hint="cs"/>
                <w:position w:val="2"/>
                <w:rtl/>
                <w:lang w:eastAsia="en-US"/>
              </w:rPr>
              <w:t>-</w:t>
            </w:r>
            <w:r w:rsidRPr="00626CCC">
              <w:rPr>
                <w:rFonts w:eastAsia="Times New Roman"/>
                <w:position w:val="2"/>
                <w:rtl/>
                <w:lang w:eastAsia="en-US"/>
              </w:rPr>
              <w:tab/>
              <w:t>مدير مكتب الاتصالات الراديوية</w:t>
            </w:r>
          </w:p>
        </w:tc>
      </w:tr>
      <w:tr w:rsidR="00372F67" w:rsidRPr="00D517B2" w14:paraId="45C4C199" w14:textId="77777777" w:rsidTr="001E2788">
        <w:trPr>
          <w:cantSplit/>
          <w:jc w:val="center"/>
        </w:trPr>
        <w:tc>
          <w:tcPr>
            <w:tcW w:w="810" w:type="pct"/>
          </w:tcPr>
          <w:p w14:paraId="6E029B96" w14:textId="77777777" w:rsidR="00372F67" w:rsidRPr="00626CCC" w:rsidRDefault="00372F67" w:rsidP="001E2788">
            <w:pPr>
              <w:spacing w:before="80" w:after="60" w:line="300" w:lineRule="exact"/>
              <w:jc w:val="left"/>
              <w:rPr>
                <w:b/>
                <w:bCs/>
                <w:position w:val="2"/>
                <w:lang w:bidi="ar-EG"/>
              </w:rPr>
            </w:pPr>
            <w:r w:rsidRPr="00626CCC">
              <w:rPr>
                <w:rFonts w:hint="cs"/>
                <w:b/>
                <w:bCs/>
                <w:position w:val="2"/>
                <w:rtl/>
                <w:lang w:bidi="ar-EG"/>
              </w:rPr>
              <w:t>للاتصال:</w:t>
            </w:r>
          </w:p>
        </w:tc>
        <w:tc>
          <w:tcPr>
            <w:tcW w:w="1984" w:type="pct"/>
          </w:tcPr>
          <w:p w14:paraId="7517B7DC" w14:textId="3CBA7997" w:rsidR="00372F67" w:rsidRPr="00626CCC" w:rsidRDefault="00F17F95" w:rsidP="001E2788">
            <w:pPr>
              <w:spacing w:before="80" w:after="60" w:line="300" w:lineRule="exact"/>
              <w:jc w:val="left"/>
              <w:rPr>
                <w:b/>
                <w:bCs/>
                <w:position w:val="2"/>
              </w:rPr>
            </w:pPr>
            <w:r w:rsidRPr="00626CCC">
              <w:rPr>
                <w:b/>
                <w:bCs/>
                <w:position w:val="2"/>
              </w:rPr>
              <w:t>Tatiana Kurakova</w:t>
            </w:r>
          </w:p>
        </w:tc>
        <w:tc>
          <w:tcPr>
            <w:tcW w:w="2206" w:type="pct"/>
            <w:vMerge/>
          </w:tcPr>
          <w:p w14:paraId="29F56231" w14:textId="77777777" w:rsidR="00372F67" w:rsidRPr="00626CCC" w:rsidRDefault="00372F67" w:rsidP="00E02440">
            <w:pPr>
              <w:tabs>
                <w:tab w:val="left" w:pos="284"/>
                <w:tab w:val="left" w:pos="4111"/>
              </w:tabs>
              <w:spacing w:before="80" w:after="60" w:line="300" w:lineRule="exact"/>
              <w:ind w:left="284" w:hanging="284"/>
              <w:rPr>
                <w:position w:val="2"/>
                <w:rtl/>
              </w:rPr>
            </w:pPr>
          </w:p>
        </w:tc>
      </w:tr>
      <w:tr w:rsidR="00372F67" w:rsidRPr="00D517B2" w14:paraId="723CD024" w14:textId="77777777" w:rsidTr="001E2788">
        <w:trPr>
          <w:cantSplit/>
          <w:jc w:val="center"/>
        </w:trPr>
        <w:tc>
          <w:tcPr>
            <w:tcW w:w="810" w:type="pct"/>
          </w:tcPr>
          <w:p w14:paraId="2843F595" w14:textId="77777777" w:rsidR="00372F67" w:rsidRPr="00626CCC" w:rsidRDefault="00372F67" w:rsidP="001E2788">
            <w:pPr>
              <w:spacing w:before="80" w:after="60" w:line="300" w:lineRule="exact"/>
              <w:jc w:val="left"/>
              <w:rPr>
                <w:b/>
                <w:bCs/>
                <w:position w:val="2"/>
                <w:rtl/>
                <w:lang w:bidi="ar-EG"/>
              </w:rPr>
            </w:pPr>
            <w:r w:rsidRPr="00626CCC">
              <w:rPr>
                <w:rFonts w:hint="cs"/>
                <w:b/>
                <w:bCs/>
                <w:position w:val="2"/>
                <w:rtl/>
                <w:lang w:bidi="ar-EG"/>
              </w:rPr>
              <w:t>ال</w:t>
            </w:r>
            <w:r w:rsidRPr="00626CCC">
              <w:rPr>
                <w:rFonts w:hint="cs"/>
                <w:b/>
                <w:bCs/>
                <w:position w:val="2"/>
                <w:rtl/>
                <w:lang w:bidi="ar-SY"/>
              </w:rPr>
              <w:t>هاتف</w:t>
            </w:r>
            <w:r w:rsidRPr="00626CCC">
              <w:rPr>
                <w:rFonts w:hint="cs"/>
                <w:b/>
                <w:bCs/>
                <w:position w:val="2"/>
                <w:rtl/>
              </w:rPr>
              <w:t>:</w:t>
            </w:r>
          </w:p>
        </w:tc>
        <w:tc>
          <w:tcPr>
            <w:tcW w:w="1984" w:type="pct"/>
          </w:tcPr>
          <w:p w14:paraId="5231174A" w14:textId="0F33FDC5" w:rsidR="00372F67" w:rsidRPr="00626CCC" w:rsidRDefault="00F17F95" w:rsidP="001E2788">
            <w:pPr>
              <w:spacing w:before="80" w:after="60" w:line="300" w:lineRule="exact"/>
              <w:jc w:val="left"/>
              <w:rPr>
                <w:b/>
                <w:bCs/>
                <w:position w:val="2"/>
                <w:rtl/>
                <w:lang w:bidi="ar-EG"/>
              </w:rPr>
            </w:pPr>
            <w:r w:rsidRPr="00626CCC">
              <w:t>+41 22 730 5126</w:t>
            </w:r>
          </w:p>
        </w:tc>
        <w:tc>
          <w:tcPr>
            <w:tcW w:w="2206" w:type="pct"/>
            <w:vMerge/>
          </w:tcPr>
          <w:p w14:paraId="40575AA2" w14:textId="77777777" w:rsidR="00372F67" w:rsidRPr="00626CCC" w:rsidRDefault="00372F67" w:rsidP="00E02440">
            <w:pPr>
              <w:tabs>
                <w:tab w:val="left" w:pos="284"/>
                <w:tab w:val="left" w:pos="4111"/>
              </w:tabs>
              <w:spacing w:before="80" w:after="60" w:line="300" w:lineRule="exact"/>
              <w:ind w:left="284" w:hanging="284"/>
              <w:rPr>
                <w:position w:val="2"/>
                <w:rtl/>
              </w:rPr>
            </w:pPr>
          </w:p>
        </w:tc>
      </w:tr>
      <w:tr w:rsidR="00372F67" w:rsidRPr="00D517B2" w14:paraId="4204EDCE" w14:textId="77777777" w:rsidTr="001E2788">
        <w:trPr>
          <w:cantSplit/>
          <w:jc w:val="center"/>
        </w:trPr>
        <w:tc>
          <w:tcPr>
            <w:tcW w:w="810" w:type="pct"/>
          </w:tcPr>
          <w:p w14:paraId="2209E65F" w14:textId="77777777" w:rsidR="00372F67" w:rsidRPr="00626CCC" w:rsidRDefault="00372F67" w:rsidP="001E2788">
            <w:pPr>
              <w:spacing w:before="80" w:after="60" w:line="300" w:lineRule="exact"/>
              <w:jc w:val="left"/>
              <w:rPr>
                <w:b/>
                <w:bCs/>
                <w:position w:val="2"/>
                <w:rtl/>
              </w:rPr>
            </w:pPr>
            <w:r w:rsidRPr="00626CCC">
              <w:rPr>
                <w:rFonts w:hint="cs"/>
                <w:b/>
                <w:bCs/>
                <w:position w:val="2"/>
                <w:rtl/>
              </w:rPr>
              <w:t>الفاكس:</w:t>
            </w:r>
          </w:p>
        </w:tc>
        <w:tc>
          <w:tcPr>
            <w:tcW w:w="1984" w:type="pct"/>
          </w:tcPr>
          <w:p w14:paraId="70D79690" w14:textId="70693E57" w:rsidR="00372F67" w:rsidRPr="00626CCC" w:rsidRDefault="00F17F95" w:rsidP="00D517B2">
            <w:pPr>
              <w:spacing w:before="80" w:after="60" w:line="300" w:lineRule="exact"/>
              <w:jc w:val="left"/>
              <w:rPr>
                <w:position w:val="2"/>
              </w:rPr>
            </w:pPr>
            <w:r w:rsidRPr="00626CCC">
              <w:t>+41 22 730 5853</w:t>
            </w:r>
          </w:p>
        </w:tc>
        <w:tc>
          <w:tcPr>
            <w:tcW w:w="2206" w:type="pct"/>
            <w:vMerge/>
          </w:tcPr>
          <w:p w14:paraId="19B7FA2A" w14:textId="77777777" w:rsidR="00372F67" w:rsidRPr="00626CCC" w:rsidRDefault="00372F67" w:rsidP="00E02440">
            <w:pPr>
              <w:tabs>
                <w:tab w:val="left" w:pos="284"/>
                <w:tab w:val="left" w:pos="4111"/>
              </w:tabs>
              <w:spacing w:before="80" w:after="60" w:line="300" w:lineRule="exact"/>
              <w:ind w:left="284" w:hanging="284"/>
              <w:rPr>
                <w:position w:val="2"/>
                <w:rtl/>
              </w:rPr>
            </w:pPr>
          </w:p>
        </w:tc>
      </w:tr>
      <w:tr w:rsidR="00372F67" w:rsidRPr="00D517B2" w14:paraId="1784C75B" w14:textId="77777777" w:rsidTr="001E2788">
        <w:trPr>
          <w:cantSplit/>
          <w:jc w:val="center"/>
        </w:trPr>
        <w:tc>
          <w:tcPr>
            <w:tcW w:w="810" w:type="pct"/>
          </w:tcPr>
          <w:p w14:paraId="5223DBCA" w14:textId="77777777" w:rsidR="00372F67" w:rsidRPr="00626CCC" w:rsidRDefault="00372F67" w:rsidP="00CE1C08">
            <w:pPr>
              <w:spacing w:before="80" w:after="60" w:line="300" w:lineRule="exact"/>
              <w:jc w:val="left"/>
              <w:rPr>
                <w:b/>
                <w:bCs/>
                <w:position w:val="2"/>
                <w:rtl/>
              </w:rPr>
            </w:pPr>
            <w:r w:rsidRPr="00626CCC">
              <w:rPr>
                <w:rFonts w:hint="cs"/>
                <w:b/>
                <w:bCs/>
                <w:position w:val="2"/>
                <w:rtl/>
              </w:rPr>
              <w:t>البريد الإلكتروني:</w:t>
            </w:r>
          </w:p>
        </w:tc>
        <w:tc>
          <w:tcPr>
            <w:tcW w:w="1984" w:type="pct"/>
          </w:tcPr>
          <w:p w14:paraId="44B3BA0F" w14:textId="272936D9" w:rsidR="00372F67" w:rsidRPr="00626CCC" w:rsidRDefault="00F17F95" w:rsidP="00CE1C08">
            <w:pPr>
              <w:spacing w:before="80" w:after="60" w:line="300" w:lineRule="exact"/>
              <w:jc w:val="left"/>
              <w:rPr>
                <w:position w:val="2"/>
                <w:rtl/>
                <w:lang w:bidi="ar-EG"/>
              </w:rPr>
            </w:pPr>
            <w:hyperlink r:id="rId9" w:history="1">
              <w:r w:rsidRPr="00626CCC">
                <w:rPr>
                  <w:rFonts w:asciiTheme="minorHAnsi" w:eastAsia="MS Mincho" w:hAnsiTheme="minorHAnsi" w:cs="Times New Roman"/>
                  <w:color w:val="0000FF"/>
                  <w:u w:val="single"/>
                  <w:lang w:val="en-GB" w:eastAsia="en-US"/>
                </w:rPr>
                <w:t>tsbevents@itu.int</w:t>
              </w:r>
            </w:hyperlink>
          </w:p>
        </w:tc>
        <w:tc>
          <w:tcPr>
            <w:tcW w:w="2206" w:type="pct"/>
            <w:vMerge/>
          </w:tcPr>
          <w:p w14:paraId="3DF5BDF2" w14:textId="77777777" w:rsidR="00372F67" w:rsidRPr="00626CCC" w:rsidRDefault="00372F67" w:rsidP="001F4353">
            <w:pPr>
              <w:tabs>
                <w:tab w:val="left" w:pos="284"/>
                <w:tab w:val="left" w:pos="4111"/>
              </w:tabs>
              <w:spacing w:before="80" w:after="60" w:line="300" w:lineRule="exact"/>
              <w:ind w:left="284" w:hanging="284"/>
              <w:rPr>
                <w:position w:val="2"/>
                <w:rtl/>
              </w:rPr>
            </w:pPr>
          </w:p>
        </w:tc>
      </w:tr>
      <w:tr w:rsidR="00CE1C08" w:rsidRPr="00D517B2" w14:paraId="516DDB84" w14:textId="77777777" w:rsidTr="001E2788">
        <w:trPr>
          <w:cantSplit/>
          <w:jc w:val="center"/>
        </w:trPr>
        <w:tc>
          <w:tcPr>
            <w:tcW w:w="810" w:type="pct"/>
          </w:tcPr>
          <w:p w14:paraId="009DC903"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40352233" w14:textId="255C30BE" w:rsidR="00CE1C08" w:rsidRPr="00D517B2" w:rsidRDefault="00F17F95" w:rsidP="00CE1C08">
            <w:pPr>
              <w:spacing w:before="80" w:after="60" w:line="300" w:lineRule="exact"/>
              <w:jc w:val="left"/>
              <w:rPr>
                <w:position w:val="2"/>
                <w:rtl/>
              </w:rPr>
            </w:pPr>
            <w:r w:rsidRPr="00F17F95">
              <w:rPr>
                <w:b/>
                <w:bCs/>
                <w:position w:val="2"/>
                <w:rtl/>
              </w:rPr>
              <w:t xml:space="preserve">ورشة العمل المشتركة بين فريق </w:t>
            </w:r>
            <w:r w:rsidRPr="00F17F95">
              <w:rPr>
                <w:b/>
                <w:bCs/>
                <w:position w:val="2"/>
              </w:rPr>
              <w:t>ETSI ISG NFV</w:t>
            </w:r>
            <w:r w:rsidRPr="00F17F95">
              <w:rPr>
                <w:b/>
                <w:bCs/>
                <w:position w:val="2"/>
                <w:rtl/>
              </w:rPr>
              <w:t xml:space="preserve"> ولجنة الدراسات 13 لقطاع تقييس الاتصالات "تطور الشبكات القائمة على الذكاء الاصطناعي: الحوسبة السحابية الأصلية والابتكار في مجال الذكاء الاصطناعي من أجل مستقبل الاتصالات"، (جنيف، سويسرا، 24 يونيو 2026)</w:t>
            </w:r>
          </w:p>
        </w:tc>
      </w:tr>
    </w:tbl>
    <w:p w14:paraId="7E8B25D9" w14:textId="77777777" w:rsidR="00D517B2" w:rsidRPr="00D517B2" w:rsidRDefault="00D517B2" w:rsidP="003675E5">
      <w:pPr>
        <w:spacing w:before="360"/>
        <w:rPr>
          <w:lang w:bidi="ar-SY"/>
        </w:rPr>
      </w:pPr>
      <w:r w:rsidRPr="00D517B2">
        <w:rPr>
          <w:rFonts w:hint="cs"/>
          <w:rtl/>
          <w:lang w:bidi="ar-SY"/>
        </w:rPr>
        <w:t>حضرات السادة والسيدات،</w:t>
      </w:r>
    </w:p>
    <w:p w14:paraId="3B38004D" w14:textId="77777777" w:rsidR="00D517B2" w:rsidRPr="00D517B2" w:rsidRDefault="00D517B2" w:rsidP="00D517B2">
      <w:pPr>
        <w:rPr>
          <w:rtl/>
          <w:lang w:bidi="ar-EG"/>
        </w:rPr>
      </w:pPr>
      <w:r w:rsidRPr="00D517B2">
        <w:rPr>
          <w:rFonts w:hint="cs"/>
          <w:rtl/>
        </w:rPr>
        <w:t>تحية طيبة وبعد،</w:t>
      </w:r>
    </w:p>
    <w:p w14:paraId="20AE2CFA" w14:textId="00B4C379" w:rsidR="00F17F95" w:rsidRDefault="00F17F95" w:rsidP="00F17F95">
      <w:pPr>
        <w:rPr>
          <w:rtl/>
          <w:lang w:bidi="ar-SY"/>
        </w:rPr>
      </w:pPr>
      <w:r>
        <w:rPr>
          <w:rtl/>
          <w:lang w:bidi="ar-SY"/>
        </w:rPr>
        <w:t>1</w:t>
      </w:r>
      <w:r>
        <w:rPr>
          <w:rtl/>
          <w:lang w:bidi="ar-SY"/>
        </w:rPr>
        <w:tab/>
        <w:t>يسعدني أن أدعوكم إلى ورشة العمل، التي تُنظم بالاشتراك بين لجنة الدراسات 13 التابعة للاتحاد الدولي للاتصالات</w:t>
      </w:r>
      <w:r w:rsidR="00A32A9A">
        <w:rPr>
          <w:rFonts w:hint="cs"/>
          <w:rtl/>
          <w:lang w:bidi="ar-SY"/>
        </w:rPr>
        <w:t> </w:t>
      </w:r>
      <w:r w:rsidR="00626CCC" w:rsidRPr="00626CCC">
        <w:rPr>
          <w:rtl/>
          <w:lang w:bidi="ar-SY"/>
        </w:rPr>
        <w:t>(</w:t>
      </w:r>
      <w:r w:rsidR="00626CCC" w:rsidRPr="00626CCC">
        <w:rPr>
          <w:lang w:bidi="ar-SY"/>
        </w:rPr>
        <w:t>ITU</w:t>
      </w:r>
      <w:r w:rsidR="00626CCC" w:rsidRPr="00626CCC">
        <w:rPr>
          <w:rtl/>
          <w:lang w:bidi="ar-SY"/>
        </w:rPr>
        <w:t>)</w:t>
      </w:r>
      <w:r w:rsidR="00626CCC">
        <w:rPr>
          <w:rFonts w:hint="cs"/>
          <w:rtl/>
          <w:lang w:bidi="ar-SY"/>
        </w:rPr>
        <w:t xml:space="preserve"> </w:t>
      </w:r>
      <w:r>
        <w:rPr>
          <w:rtl/>
          <w:lang w:bidi="ar-SY"/>
        </w:rPr>
        <w:t>وفريق مواصفات الصناعة - التمثيل الافتراضي لوظائف الشبكة التابع للمعهد الأوروبي لمعايير الاتصالات</w:t>
      </w:r>
      <w:r w:rsidR="00522444">
        <w:rPr>
          <w:rFonts w:hint="cs"/>
          <w:rtl/>
          <w:lang w:bidi="ar-SY"/>
        </w:rPr>
        <w:t> </w:t>
      </w:r>
      <w:r>
        <w:rPr>
          <w:rtl/>
          <w:lang w:bidi="ar-SY"/>
        </w:rPr>
        <w:t>(</w:t>
      </w:r>
      <w:r>
        <w:rPr>
          <w:lang w:bidi="ar-SY"/>
        </w:rPr>
        <w:t>ETSI</w:t>
      </w:r>
      <w:r w:rsidR="00626CCC">
        <w:rPr>
          <w:lang w:bidi="ar-SY"/>
        </w:rPr>
        <w:t> </w:t>
      </w:r>
      <w:r>
        <w:rPr>
          <w:lang w:bidi="ar-SY"/>
        </w:rPr>
        <w:t>ISG</w:t>
      </w:r>
      <w:r w:rsidR="00626CCC">
        <w:rPr>
          <w:lang w:bidi="ar-SY"/>
        </w:rPr>
        <w:t> </w:t>
      </w:r>
      <w:r>
        <w:rPr>
          <w:lang w:bidi="ar-SY"/>
        </w:rPr>
        <w:t>NFV</w:t>
      </w:r>
      <w:r>
        <w:rPr>
          <w:rtl/>
          <w:lang w:bidi="ar-SY"/>
        </w:rPr>
        <w:t>)، بعنوان "</w:t>
      </w:r>
      <w:r w:rsidRPr="00626CCC">
        <w:rPr>
          <w:b/>
          <w:bCs/>
          <w:rtl/>
          <w:lang w:bidi="ar-SY"/>
        </w:rPr>
        <w:t>تطور الشبكات القائمة على الذكاء الاصطناعي: الحوسبة السحابية الأصلية والابتكار في مجال الذكاء الاصطناعي من أجل مستقبل الاتصالات</w:t>
      </w:r>
      <w:r>
        <w:rPr>
          <w:rtl/>
          <w:lang w:bidi="ar-SY"/>
        </w:rPr>
        <w:t xml:space="preserve">"، وستُعقد في مقر الاتحاد في جنيف، سويسرا، في </w:t>
      </w:r>
      <w:r w:rsidRPr="00626CCC">
        <w:rPr>
          <w:b/>
          <w:bCs/>
          <w:rtl/>
          <w:lang w:bidi="ar-SY"/>
        </w:rPr>
        <w:t>24 يونيو 2026، من الساعة 09:30 إلى الساعة 11:30 بتوقيت وسط أوروبا الصيفي</w:t>
      </w:r>
      <w:r>
        <w:rPr>
          <w:rtl/>
          <w:lang w:bidi="ar-SY"/>
        </w:rPr>
        <w:t>.</w:t>
      </w:r>
    </w:p>
    <w:p w14:paraId="5500447E" w14:textId="14ECD7F7" w:rsidR="00F17F95" w:rsidRDefault="00F17F95" w:rsidP="00F17F95">
      <w:pPr>
        <w:rPr>
          <w:rtl/>
          <w:lang w:bidi="ar-SY"/>
        </w:rPr>
      </w:pPr>
      <w:r>
        <w:rPr>
          <w:rtl/>
          <w:lang w:bidi="ar-SY"/>
        </w:rPr>
        <w:t>2</w:t>
      </w:r>
      <w:r>
        <w:rPr>
          <w:rtl/>
          <w:lang w:bidi="ar-SY"/>
        </w:rPr>
        <w:tab/>
        <w:t xml:space="preserve">ستُعقد ورشة العمل جنباً إلى جنب مع اجتماع لجنة الدراسات </w:t>
      </w:r>
      <w:r>
        <w:rPr>
          <w:cs/>
          <w:lang w:bidi="ar-SY"/>
        </w:rPr>
        <w:t>‎</w:t>
      </w:r>
      <w:r>
        <w:rPr>
          <w:lang w:bidi="ar-SY"/>
        </w:rPr>
        <w:t>13</w:t>
      </w:r>
      <w:r>
        <w:rPr>
          <w:rtl/>
          <w:lang w:bidi="ar-SY"/>
        </w:rPr>
        <w:t xml:space="preserve"> لقطاع تقييس الاتصالات، ‏الذي سيُعقد في نفس المكان في الفترة من 23 يونيو ‏إلى </w:t>
      </w:r>
      <w:r>
        <w:rPr>
          <w:cs/>
          <w:lang w:bidi="ar-SY"/>
        </w:rPr>
        <w:t>‎</w:t>
      </w:r>
      <w:r>
        <w:rPr>
          <w:lang w:bidi="ar-SY"/>
        </w:rPr>
        <w:t>2</w:t>
      </w:r>
      <w:r>
        <w:rPr>
          <w:rtl/>
          <w:lang w:bidi="ar-SY"/>
        </w:rPr>
        <w:t xml:space="preserve"> ‏يوليو </w:t>
      </w:r>
      <w:r>
        <w:rPr>
          <w:cs/>
          <w:lang w:bidi="ar-SY"/>
        </w:rPr>
        <w:t>‎</w:t>
      </w:r>
      <w:r>
        <w:rPr>
          <w:lang w:bidi="ar-SY"/>
        </w:rPr>
        <w:t>2026</w:t>
      </w:r>
      <w:r>
        <w:rPr>
          <w:rtl/>
          <w:lang w:bidi="ar-SY"/>
        </w:rPr>
        <w:t>. ويمكن الاطلاع على مزيد من التفاصيل عن أنشطة لجنة الدراسات 13 في</w:t>
      </w:r>
      <w:r w:rsidR="00626CCC">
        <w:rPr>
          <w:rFonts w:hint="cs"/>
          <w:rtl/>
          <w:lang w:bidi="ar-SY"/>
        </w:rPr>
        <w:t> </w:t>
      </w:r>
      <w:r>
        <w:rPr>
          <w:rtl/>
          <w:lang w:bidi="ar-SY"/>
        </w:rPr>
        <w:t xml:space="preserve">الصفحة الرئيسية: </w:t>
      </w:r>
      <w:hyperlink r:id="rId10" w:anchor="/ar" w:history="1">
        <w:r w:rsidR="00522444">
          <w:rPr>
            <w:rStyle w:val="Hyperlink"/>
            <w:lang w:bidi="ar-SY"/>
          </w:rPr>
          <w:t>htt</w:t>
        </w:r>
        <w:r w:rsidR="00522444">
          <w:rPr>
            <w:rStyle w:val="Hyperlink"/>
            <w:lang w:bidi="ar-SY"/>
          </w:rPr>
          <w:t>p</w:t>
        </w:r>
        <w:r w:rsidR="00522444">
          <w:rPr>
            <w:rStyle w:val="Hyperlink"/>
            <w:lang w:bidi="ar-SY"/>
          </w:rPr>
          <w:t>s://itu.int/go/tsg13</w:t>
        </w:r>
        <w:r w:rsidR="00522444">
          <w:rPr>
            <w:rStyle w:val="Hyperlink"/>
            <w:cs/>
            <w:lang w:bidi="ar-SY"/>
          </w:rPr>
          <w:t>‎</w:t>
        </w:r>
      </w:hyperlink>
      <w:r w:rsidR="00A32A9A">
        <w:rPr>
          <w:rFonts w:hint="cs"/>
          <w:rtl/>
          <w:lang w:bidi="ar-EG"/>
        </w:rPr>
        <w:t xml:space="preserve"> </w:t>
      </w:r>
      <w:r>
        <w:rPr>
          <w:rtl/>
          <w:lang w:bidi="ar-SY"/>
        </w:rPr>
        <w:t>ويرجى العلم بأن كل حدث يتطلب تسجيلاً منفصلاً للمشاركة فيه.</w:t>
      </w:r>
    </w:p>
    <w:p w14:paraId="06506F2B" w14:textId="77777777" w:rsidR="00F17F95" w:rsidRDefault="00F17F95" w:rsidP="00F17F95">
      <w:pPr>
        <w:rPr>
          <w:rtl/>
          <w:lang w:bidi="ar-SY"/>
        </w:rPr>
      </w:pPr>
      <w:r>
        <w:rPr>
          <w:rtl/>
          <w:lang w:bidi="ar-SY"/>
        </w:rPr>
        <w:t>3</w:t>
      </w:r>
      <w:r>
        <w:rPr>
          <w:rtl/>
          <w:lang w:bidi="ar-SY"/>
        </w:rPr>
        <w:tab/>
        <w:t>ستتيح ورشة العمل هذه الفرصة لإجراء مناقشات حول المشهد المتطور لمعماريات الشبكات الحديثة والتقنيات السحابية والابتكار القائم على الذكاء الاصطناعي في أعمال الاتصالات. ويتماشى محور تركيز ورشة العمل مع التوجه الاستراتيجي للجنة الدراسات 13، الذي يغطي الذكاء الاصطناعي والتمثيل البرمجي للشبكات والشبكات الناشئة، فضلاً عن الأولويات الرئيسية لنموذج التمثيل الافتراضي لوظائف الشبكة للمعهد الأوروبي لمعايير الاتصالات (</w:t>
      </w:r>
      <w:r>
        <w:rPr>
          <w:lang w:bidi="ar-SY"/>
        </w:rPr>
        <w:t>ETSI NFV</w:t>
      </w:r>
      <w:r>
        <w:rPr>
          <w:rtl/>
          <w:lang w:bidi="ar-SY"/>
        </w:rPr>
        <w:t>) بشأن المعمارية السحابية للاتصالات، وتنسيق وظائف الشبكة، وتطور الحوسبة السحابية الأصلية والذكاء الاصطناعي المتأصل. وانطلاقاً من مسألة التكامل العميق للذكاء الاصطناعي والحوسبة السحابية للاتصالات/التمثيل الافتراضي لوظائف الشبكة (</w:t>
      </w:r>
      <w:r>
        <w:rPr>
          <w:lang w:bidi="ar-SY"/>
        </w:rPr>
        <w:t>NFV</w:t>
      </w:r>
      <w:r>
        <w:rPr>
          <w:rtl/>
          <w:lang w:bidi="ar-SY"/>
        </w:rPr>
        <w:t>)، ستستكشف ورشة العمل التقدم المحرز في مجال التقييس، والممارسات الصناعية المتعلقة بتحول الشبكات القائم على الذكاء الاصطناعي.</w:t>
      </w:r>
    </w:p>
    <w:p w14:paraId="56C56C7B" w14:textId="77777777" w:rsidR="00F17F95" w:rsidRDefault="00F17F95" w:rsidP="00F17F95">
      <w:pPr>
        <w:rPr>
          <w:rtl/>
          <w:lang w:bidi="ar-SY"/>
        </w:rPr>
      </w:pPr>
      <w:r>
        <w:rPr>
          <w:rtl/>
          <w:lang w:bidi="ar-SY"/>
        </w:rPr>
        <w:t xml:space="preserve">ومن خلال تبادل الآراء بين لجنة الدراسات 13 لقطاع تقييس الاتصالات وفريق </w:t>
      </w:r>
      <w:r>
        <w:rPr>
          <w:lang w:bidi="ar-SY"/>
        </w:rPr>
        <w:t>ETSI NFV ISG</w:t>
      </w:r>
      <w:r>
        <w:rPr>
          <w:rtl/>
          <w:lang w:bidi="ar-SY"/>
        </w:rPr>
        <w:t xml:space="preserve"> بشأن مواضيع التقييس، فضلاً عن التحقيق المشترك في الحلول والممارسات الفضلى في القطاع، يتمثل أحد الأهداف الرئيسية لورشة العمل هذه في تعزيز التعاون والتآزر في وضع المعايير للتكنولوجيا الأساسية واستكشاف الطريق أمام تطور الاتصالات الذكية والسحابية الأصلية.</w:t>
      </w:r>
    </w:p>
    <w:p w14:paraId="6EDF9CCC" w14:textId="77777777" w:rsidR="00F17F95" w:rsidRDefault="00F17F95" w:rsidP="00F17F95">
      <w:pPr>
        <w:rPr>
          <w:rtl/>
          <w:lang w:bidi="ar-SY"/>
        </w:rPr>
      </w:pPr>
      <w:r>
        <w:rPr>
          <w:rtl/>
          <w:lang w:bidi="ar-SY"/>
        </w:rPr>
        <w:t>وستركز ورشة العمل على ما يلي:</w:t>
      </w:r>
    </w:p>
    <w:p w14:paraId="138F3074" w14:textId="77777777" w:rsidR="00F17F95" w:rsidRDefault="00F17F95" w:rsidP="00A32A9A">
      <w:pPr>
        <w:pStyle w:val="enumlev1"/>
        <w:rPr>
          <w:rtl/>
        </w:rPr>
      </w:pPr>
      <w:r>
        <w:rPr>
          <w:rtl/>
        </w:rPr>
        <w:lastRenderedPageBreak/>
        <w:t>–</w:t>
      </w:r>
      <w:r>
        <w:rPr>
          <w:rtl/>
        </w:rPr>
        <w:tab/>
        <w:t>تكامل الذكاء الاصطناعي والحوسبة السحابية للاتصالات/التمثيل الافتراضي لوظائف الشبكة استناداً إلى أحدث الاتجاهات التكنولوجية في معمارية الحوسبة السحابية للاتصالات، وتنسيق وظائف الشبكة، وتطور الحوسبة السحابية الأصلية والذكاء الاصطناعي المتأصل.</w:t>
      </w:r>
    </w:p>
    <w:p w14:paraId="77428CCE" w14:textId="77777777" w:rsidR="00F17F95" w:rsidRDefault="00F17F95" w:rsidP="00A32A9A">
      <w:pPr>
        <w:pStyle w:val="enumlev1"/>
        <w:rPr>
          <w:rtl/>
        </w:rPr>
      </w:pPr>
      <w:r>
        <w:rPr>
          <w:rtl/>
        </w:rPr>
        <w:t>–</w:t>
      </w:r>
      <w:r>
        <w:rPr>
          <w:rtl/>
        </w:rPr>
        <w:tab/>
        <w:t>استكشاف التقدم المحرز في مجال التقييس والممارسات الصناعية لتحول الشبكات القائم على الذكاء الاصطناعي.</w:t>
      </w:r>
    </w:p>
    <w:p w14:paraId="36FED195" w14:textId="2E2FC2F9" w:rsidR="00F17F95" w:rsidRDefault="00F17F95" w:rsidP="00A32A9A">
      <w:pPr>
        <w:rPr>
          <w:rtl/>
          <w:lang w:bidi="ar-SY"/>
        </w:rPr>
      </w:pPr>
      <w:r>
        <w:rPr>
          <w:rtl/>
          <w:lang w:bidi="ar-SY"/>
        </w:rPr>
        <w:t>4</w:t>
      </w:r>
      <w:r>
        <w:rPr>
          <w:rtl/>
          <w:lang w:bidi="ar-SY"/>
        </w:rPr>
        <w:tab/>
        <w:t xml:space="preserve">ستُفتتح ورشة العمل في الساعة 09:30 في 24 يونيو 2026، وسيبدأ التسجيل في الساعة 08:30 عند </w:t>
      </w:r>
      <w:hyperlink r:id="rId11" w:history="1">
        <w:r w:rsidRPr="00A32A9A">
          <w:rPr>
            <w:rStyle w:val="Hyperlink"/>
            <w:rtl/>
            <w:lang w:bidi="ar-SY"/>
          </w:rPr>
          <w:t>مدخل</w:t>
        </w:r>
        <w:r w:rsidRPr="00A32A9A">
          <w:rPr>
            <w:rStyle w:val="Hyperlink"/>
            <w:rtl/>
            <w:lang w:bidi="ar-SY"/>
          </w:rPr>
          <w:t xml:space="preserve"> </w:t>
        </w:r>
        <w:r w:rsidRPr="00A32A9A">
          <w:rPr>
            <w:rStyle w:val="Hyperlink"/>
            <w:rtl/>
            <w:lang w:bidi="ar-SY"/>
          </w:rPr>
          <w:t>مبنى مونبريان</w:t>
        </w:r>
      </w:hyperlink>
      <w:r>
        <w:rPr>
          <w:rtl/>
          <w:lang w:bidi="ar-SY"/>
        </w:rPr>
        <w:t xml:space="preserve"> بالاتحاد.</w:t>
      </w:r>
    </w:p>
    <w:p w14:paraId="68BB1AE4" w14:textId="31BFAF5C" w:rsidR="00F17F95" w:rsidRDefault="00F17F95" w:rsidP="00F17F95">
      <w:pPr>
        <w:rPr>
          <w:rtl/>
          <w:lang w:bidi="ar-SY"/>
        </w:rPr>
      </w:pPr>
      <w:r>
        <w:rPr>
          <w:rtl/>
          <w:lang w:bidi="ar-SY"/>
        </w:rPr>
        <w:t>5</w:t>
      </w:r>
      <w:r>
        <w:rPr>
          <w:rtl/>
          <w:lang w:bidi="ar-SY"/>
        </w:rPr>
        <w:tab/>
        <w:t xml:space="preserve">المشاركة في ورشة العمل مجانية ومفتوحة للدول الأعضاء في الاتحاد وأعضاء القطاع والمنتسبين والمؤسسات الأكاديمية، ولجميع المشاركين المنتظمين في اجتماعات فريق </w:t>
      </w:r>
      <w:r>
        <w:rPr>
          <w:lang w:bidi="ar-SY"/>
        </w:rPr>
        <w:t>ETSI NFV</w:t>
      </w:r>
      <w:r>
        <w:rPr>
          <w:rtl/>
          <w:lang w:bidi="ar-SY"/>
        </w:rPr>
        <w:t xml:space="preserve"> واجتماعات لجنة الدراسات 13 لقطاع تقييس الاتصالات، ولأي شخص (من أي بلد عضو في الاتحاد) يرغب في المساهمة في العمل. ويشمل ذلك الأفراد الأعضاء أيضاً في</w:t>
      </w:r>
      <w:r w:rsidR="00A32A9A">
        <w:rPr>
          <w:rFonts w:hint="cs"/>
          <w:rtl/>
          <w:lang w:bidi="ar-SY"/>
        </w:rPr>
        <w:t> </w:t>
      </w:r>
      <w:r>
        <w:rPr>
          <w:rtl/>
          <w:lang w:bidi="ar-SY"/>
        </w:rPr>
        <w:t>المنظمات الدولية والإقليمية والوطنية. وستتاح المشاركة عن بُعد.</w:t>
      </w:r>
    </w:p>
    <w:p w14:paraId="6D038DE4" w14:textId="3FB3244D" w:rsidR="00F17F95" w:rsidRDefault="00F17F95" w:rsidP="00F17F95">
      <w:pPr>
        <w:rPr>
          <w:rtl/>
          <w:lang w:bidi="ar-SY"/>
        </w:rPr>
      </w:pPr>
      <w:r>
        <w:rPr>
          <w:rtl/>
          <w:lang w:bidi="ar-SY"/>
        </w:rPr>
        <w:t>6</w:t>
      </w:r>
      <w:r>
        <w:rPr>
          <w:rtl/>
          <w:lang w:bidi="ar-SY"/>
        </w:rPr>
        <w:tab/>
        <w:t xml:space="preserve">وستتاح جميع المعلومات ذات الصلة بالحدث (مثل مشروع البرنامج، وقائمة المتحدثين ورابط التسجيل، وتفاصيل التوصيل عن بُعد) في الصفحة الإلكترونية الرئيسية المخصصة للحدث: </w:t>
      </w:r>
      <w:hyperlink r:id="rId12" w:anchor="/ar" w:history="1">
        <w:r w:rsidRPr="00A41033">
          <w:rPr>
            <w:rStyle w:val="Hyperlink"/>
            <w:lang w:bidi="ar-SY"/>
          </w:rPr>
          <w:t>https://itu.int/en/ITU-T</w:t>
        </w:r>
        <w:r w:rsidRPr="00A41033">
          <w:rPr>
            <w:rStyle w:val="Hyperlink"/>
            <w:lang w:bidi="ar-SY"/>
          </w:rPr>
          <w:t>/</w:t>
        </w:r>
        <w:r w:rsidRPr="00A41033">
          <w:rPr>
            <w:rStyle w:val="Hyperlink"/>
            <w:lang w:bidi="ar-SY"/>
          </w:rPr>
          <w:t>Workshops-and-Seminars/2026/0624</w:t>
        </w:r>
      </w:hyperlink>
      <w:r>
        <w:rPr>
          <w:rtl/>
          <w:lang w:bidi="ar-SY"/>
        </w:rPr>
        <w:t>. وسيُحدَّث الموقع الإلكتروني بانتظام كلما توافّرت معلومات جديدة أو معدّلة، ويشجَّع المشاركون على التردد على الموقع للاطلاع على أحدث المعلومات.</w:t>
      </w:r>
    </w:p>
    <w:p w14:paraId="3C6767B4" w14:textId="36D8F315" w:rsidR="00F17F95" w:rsidRDefault="00F17F95" w:rsidP="00F17F95">
      <w:pPr>
        <w:rPr>
          <w:rtl/>
          <w:lang w:bidi="ar-SY"/>
        </w:rPr>
      </w:pPr>
      <w:r>
        <w:rPr>
          <w:rtl/>
          <w:lang w:bidi="ar-SY"/>
        </w:rPr>
        <w:t>7</w:t>
      </w:r>
      <w:r>
        <w:rPr>
          <w:rtl/>
          <w:lang w:bidi="ar-SY"/>
        </w:rPr>
        <w:tab/>
      </w:r>
      <w:r w:rsidRPr="00A41033">
        <w:rPr>
          <w:spacing w:val="-2"/>
          <w:rtl/>
          <w:lang w:bidi="ar-SY"/>
        </w:rPr>
        <w:t>لتمكين المنظمين من اتخاذ الترتيبات اللازمة لتنظيم ورشة العمل، سأكون ممتناً لو تكرمتم بالتسجيل في أسرع وقت ممكن من خلال الاستمارة الإلكتروني</w:t>
      </w:r>
      <w:r w:rsidR="00522444">
        <w:rPr>
          <w:rFonts w:hint="cs"/>
          <w:spacing w:val="-2"/>
          <w:rtl/>
          <w:lang w:bidi="ar-SY"/>
        </w:rPr>
        <w:t>ة</w:t>
      </w:r>
      <w:r w:rsidRPr="00A41033">
        <w:rPr>
          <w:spacing w:val="-2"/>
          <w:rtl/>
          <w:lang w:bidi="ar-SY"/>
        </w:rPr>
        <w:t xml:space="preserve">: </w:t>
      </w:r>
      <w:hyperlink r:id="rId13" w:history="1">
        <w:r w:rsidR="00A41033" w:rsidRPr="00A41033">
          <w:rPr>
            <w:rStyle w:val="Hyperlink"/>
            <w:spacing w:val="-2"/>
          </w:rPr>
          <w:t>https://itu.int/net4/CRM/xreg/web/Registration.aspx?Event=C-00016466</w:t>
        </w:r>
      </w:hyperlink>
      <w:r w:rsidRPr="00A41033">
        <w:rPr>
          <w:spacing w:val="-2"/>
          <w:rtl/>
          <w:lang w:bidi="ar-SY"/>
        </w:rPr>
        <w:t xml:space="preserve">. وترجى ملاحظة أن </w:t>
      </w:r>
      <w:r w:rsidRPr="00A41033">
        <w:rPr>
          <w:b/>
          <w:bCs/>
          <w:spacing w:val="-2"/>
          <w:rtl/>
          <w:lang w:bidi="ar-SY"/>
        </w:rPr>
        <w:t>التسجيل المسبق</w:t>
      </w:r>
      <w:r w:rsidRPr="00A41033">
        <w:rPr>
          <w:spacing w:val="-2"/>
          <w:rtl/>
          <w:lang w:bidi="ar-SY"/>
        </w:rPr>
        <w:t xml:space="preserve"> للمشاركين في ورشة العمل يُجرى </w:t>
      </w:r>
      <w:r w:rsidRPr="00A41033">
        <w:rPr>
          <w:b/>
          <w:bCs/>
          <w:spacing w:val="-2"/>
          <w:rtl/>
          <w:lang w:bidi="ar-SY"/>
        </w:rPr>
        <w:t>على الإنترنت</w:t>
      </w:r>
      <w:r w:rsidRPr="00A41033">
        <w:rPr>
          <w:spacing w:val="-2"/>
          <w:rtl/>
          <w:lang w:bidi="ar-SY"/>
        </w:rPr>
        <w:t xml:space="preserve"> حصرياً، وهو </w:t>
      </w:r>
      <w:r w:rsidRPr="00A41033">
        <w:rPr>
          <w:b/>
          <w:bCs/>
          <w:spacing w:val="-2"/>
          <w:rtl/>
          <w:lang w:bidi="ar-SY"/>
        </w:rPr>
        <w:t>إلزامي</w:t>
      </w:r>
      <w:r w:rsidRPr="00A41033">
        <w:rPr>
          <w:spacing w:val="-2"/>
          <w:rtl/>
          <w:lang w:bidi="ar-SY"/>
        </w:rPr>
        <w:t xml:space="preserve"> </w:t>
      </w:r>
      <w:r w:rsidRPr="00A41033">
        <w:rPr>
          <w:b/>
          <w:bCs/>
          <w:spacing w:val="-2"/>
          <w:rtl/>
          <w:lang w:bidi="ar-SY"/>
        </w:rPr>
        <w:t>للمشاركة حضورياً وعن بُعد على السواء</w:t>
      </w:r>
      <w:r w:rsidRPr="00A41033">
        <w:rPr>
          <w:spacing w:val="-2"/>
          <w:rtl/>
          <w:lang w:bidi="ar-SY"/>
        </w:rPr>
        <w:t>.</w:t>
      </w:r>
    </w:p>
    <w:p w14:paraId="6E705739" w14:textId="68CD5550" w:rsidR="00D517B2" w:rsidRDefault="00F17F95" w:rsidP="00F17F95">
      <w:pPr>
        <w:rPr>
          <w:rtl/>
          <w:lang w:bidi="ar-SY"/>
        </w:rPr>
      </w:pPr>
      <w:r>
        <w:rPr>
          <w:rtl/>
          <w:lang w:bidi="ar-SY"/>
        </w:rPr>
        <w:t>8</w:t>
      </w:r>
      <w:r>
        <w:rPr>
          <w:rtl/>
          <w:lang w:bidi="ar-SY"/>
        </w:rPr>
        <w:tab/>
        <w:t>أود أن أذكركم بأن على مواطني بعض البلدان الحصول على تأشيرة لدخول سويسرا وقضاء بعض الوقت فيها. ويجب الحصول على التأشيرة من المكتب (السفارة أو القنصلية) الذي يمثل سويسرا في بلدكم أو من أقرب مكتب إلى بلد المغادرة في</w:t>
      </w:r>
      <w:r w:rsidR="00A41033">
        <w:rPr>
          <w:rFonts w:hint="cs"/>
          <w:rtl/>
          <w:lang w:bidi="ar-SY"/>
        </w:rPr>
        <w:t> </w:t>
      </w:r>
      <w:r>
        <w:rPr>
          <w:rtl/>
          <w:lang w:bidi="ar-SY"/>
        </w:rPr>
        <w:t>حالة عدم وجود مثل هذا المكتب في بلدكم. وقد تستغرق معالجة التأشيرة والموافقة عليها بعض الوقت، لذلك يُقترح التحقق مباشرةً لدى هيئة التمثيل المناسبة والتقدم بطلباتكم مبكراً.</w:t>
      </w:r>
    </w:p>
    <w:p w14:paraId="66CF09F6" w14:textId="55C6BB59" w:rsidR="00E84438" w:rsidRPr="00D517B2" w:rsidRDefault="002A63A3"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440E3520" wp14:editId="43268B57">
            <wp:simplePos x="0" y="0"/>
            <wp:positionH relativeFrom="column">
              <wp:posOffset>5356860</wp:posOffset>
            </wp:positionH>
            <wp:positionV relativeFrom="paragraph">
              <wp:posOffset>323850</wp:posOffset>
            </wp:positionV>
            <wp:extent cx="768389" cy="368319"/>
            <wp:effectExtent l="0" t="0" r="0" b="0"/>
            <wp:wrapNone/>
            <wp:docPr id="199305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5806" name="Picture 199305806"/>
                    <pic:cNvPicPr/>
                  </pic:nvPicPr>
                  <pic:blipFill>
                    <a:blip r:embed="rId14">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673DF94C" w14:textId="54917740" w:rsidR="00596808" w:rsidRDefault="00807031" w:rsidP="003675E5">
      <w:pPr>
        <w:spacing w:before="720"/>
        <w:jc w:val="left"/>
        <w:rPr>
          <w:rtl/>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596808" w:rsidSect="006C3242">
      <w:head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405B" w14:textId="77777777" w:rsidR="00F17F95" w:rsidRDefault="00F17F95" w:rsidP="006C3242">
      <w:pPr>
        <w:spacing w:before="0" w:line="240" w:lineRule="auto"/>
      </w:pPr>
      <w:r>
        <w:separator/>
      </w:r>
    </w:p>
  </w:endnote>
  <w:endnote w:type="continuationSeparator" w:id="0">
    <w:p w14:paraId="6FBA88CF" w14:textId="77777777" w:rsidR="00F17F95" w:rsidRDefault="00F17F9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3ED9"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BB37" w14:textId="77777777" w:rsidR="00F17F95" w:rsidRDefault="00F17F95" w:rsidP="006C3242">
      <w:pPr>
        <w:spacing w:before="0" w:line="240" w:lineRule="auto"/>
      </w:pPr>
      <w:r>
        <w:separator/>
      </w:r>
    </w:p>
  </w:footnote>
  <w:footnote w:type="continuationSeparator" w:id="0">
    <w:p w14:paraId="63D4EC10" w14:textId="77777777" w:rsidR="00F17F95" w:rsidRDefault="00F17F9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AFA1" w14:textId="0F340089"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F17F95">
      <w:rPr>
        <w:sz w:val="20"/>
        <w:szCs w:val="20"/>
        <w:lang w:bidi="ar-EG"/>
      </w:rPr>
      <w:t>129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72656799">
    <w:abstractNumId w:val="9"/>
  </w:num>
  <w:num w:numId="2" w16cid:durableId="1111432565">
    <w:abstractNumId w:val="7"/>
  </w:num>
  <w:num w:numId="3" w16cid:durableId="510686030">
    <w:abstractNumId w:val="6"/>
  </w:num>
  <w:num w:numId="4" w16cid:durableId="1021586890">
    <w:abstractNumId w:val="5"/>
  </w:num>
  <w:num w:numId="5" w16cid:durableId="1965846900">
    <w:abstractNumId w:val="4"/>
  </w:num>
  <w:num w:numId="6" w16cid:durableId="1908026070">
    <w:abstractNumId w:val="8"/>
  </w:num>
  <w:num w:numId="7" w16cid:durableId="229076188">
    <w:abstractNumId w:val="3"/>
  </w:num>
  <w:num w:numId="8" w16cid:durableId="217668486">
    <w:abstractNumId w:val="2"/>
  </w:num>
  <w:num w:numId="9" w16cid:durableId="258833661">
    <w:abstractNumId w:val="1"/>
  </w:num>
  <w:num w:numId="10" w16cid:durableId="1623270824">
    <w:abstractNumId w:val="0"/>
  </w:num>
  <w:num w:numId="11" w16cid:durableId="1421371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95"/>
    <w:rsid w:val="00002A63"/>
    <w:rsid w:val="0006468A"/>
    <w:rsid w:val="00090574"/>
    <w:rsid w:val="000C1C0E"/>
    <w:rsid w:val="000C548A"/>
    <w:rsid w:val="000D4F2C"/>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A63A3"/>
    <w:rsid w:val="002B028D"/>
    <w:rsid w:val="002E196B"/>
    <w:rsid w:val="002E6541"/>
    <w:rsid w:val="00334924"/>
    <w:rsid w:val="003409BC"/>
    <w:rsid w:val="00357185"/>
    <w:rsid w:val="003675E5"/>
    <w:rsid w:val="00372F67"/>
    <w:rsid w:val="00383829"/>
    <w:rsid w:val="003A3046"/>
    <w:rsid w:val="003C7EDF"/>
    <w:rsid w:val="003F4B29"/>
    <w:rsid w:val="00400EC6"/>
    <w:rsid w:val="0042686F"/>
    <w:rsid w:val="004317D8"/>
    <w:rsid w:val="00434183"/>
    <w:rsid w:val="00443869"/>
    <w:rsid w:val="00447F32"/>
    <w:rsid w:val="004E11DC"/>
    <w:rsid w:val="00522444"/>
    <w:rsid w:val="00525DDD"/>
    <w:rsid w:val="005409AC"/>
    <w:rsid w:val="0055516A"/>
    <w:rsid w:val="005731DD"/>
    <w:rsid w:val="0058491B"/>
    <w:rsid w:val="00592EA5"/>
    <w:rsid w:val="00595B52"/>
    <w:rsid w:val="00596808"/>
    <w:rsid w:val="005A3170"/>
    <w:rsid w:val="006019C6"/>
    <w:rsid w:val="00626CCC"/>
    <w:rsid w:val="006635B2"/>
    <w:rsid w:val="00677396"/>
    <w:rsid w:val="0069200F"/>
    <w:rsid w:val="006A65CB"/>
    <w:rsid w:val="006B77E4"/>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8E6C11"/>
    <w:rsid w:val="0091702E"/>
    <w:rsid w:val="00923B0C"/>
    <w:rsid w:val="00926F44"/>
    <w:rsid w:val="0094021C"/>
    <w:rsid w:val="0094432F"/>
    <w:rsid w:val="00952F86"/>
    <w:rsid w:val="00982B28"/>
    <w:rsid w:val="0099778F"/>
    <w:rsid w:val="009D313F"/>
    <w:rsid w:val="009F17C2"/>
    <w:rsid w:val="00A32A9A"/>
    <w:rsid w:val="00A41033"/>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17F95"/>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18EC7"/>
  <w15:chartTrackingRefBased/>
  <w15:docId w15:val="{EAF28DAD-36DA-4BF2-BD0F-F4C26465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2A63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int/net4/CRM/xreg/web/Registration.aspx?Event=C-000164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26/0624/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studygroups/2025-2028/13/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13</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Arabic_HK</dc:creator>
  <cp:keywords/>
  <dc:description/>
  <cp:lastModifiedBy>Braud, Olivia</cp:lastModifiedBy>
  <cp:revision>5</cp:revision>
  <cp:lastPrinted>2026-04-16T08:50:00Z</cp:lastPrinted>
  <dcterms:created xsi:type="dcterms:W3CDTF">2026-04-13T13:04:00Z</dcterms:created>
  <dcterms:modified xsi:type="dcterms:W3CDTF">2026-04-16T08:50:00Z</dcterms:modified>
</cp:coreProperties>
</file>