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5E0FA4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D53B41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D53B41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D53B41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D53B41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D53B41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D53B41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D53B41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D53B41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D53B41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28134689" w:rsidR="00FA46A0" w:rsidRPr="00D53B41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D53B41">
              <w:rPr>
                <w:lang w:val="ru-RU"/>
              </w:rPr>
              <w:t xml:space="preserve">Женева, </w:t>
            </w:r>
            <w:r w:rsidR="001C511B" w:rsidRPr="00BD0D54">
              <w:rPr>
                <w:color w:val="000000"/>
                <w:lang w:val="ru-RU"/>
              </w:rPr>
              <w:t>26</w:t>
            </w:r>
            <w:r w:rsidR="00D17415" w:rsidRPr="00D53B41">
              <w:rPr>
                <w:color w:val="000000"/>
                <w:lang w:val="ru-RU"/>
              </w:rPr>
              <w:t xml:space="preserve"> марта 2026 </w:t>
            </w:r>
            <w:r w:rsidRPr="00D53B41">
              <w:rPr>
                <w:lang w:val="ru-RU"/>
              </w:rPr>
              <w:t>года</w:t>
            </w:r>
          </w:p>
        </w:tc>
      </w:tr>
      <w:tr w:rsidR="00D17415" w:rsidRPr="007728F5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D17415" w:rsidRPr="00D53B41" w:rsidRDefault="00D17415" w:rsidP="00414B3C">
            <w:pPr>
              <w:pStyle w:val="Tabletext"/>
              <w:rPr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Осн</w:t>
            </w:r>
            <w:r w:rsidRPr="00D53B41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55680BE1" w:rsidR="00D17415" w:rsidRPr="00D53B41" w:rsidRDefault="00D17415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1C511B" w:rsidRPr="007728F5">
              <w:rPr>
                <w:b/>
                <w:bCs/>
                <w:szCs w:val="22"/>
                <w:lang w:val="ru-RU"/>
              </w:rPr>
              <w:t>127</w:t>
            </w:r>
            <w:r w:rsidRPr="00D53B41">
              <w:rPr>
                <w:b/>
                <w:bCs/>
                <w:szCs w:val="22"/>
                <w:lang w:val="ru-RU"/>
              </w:rPr>
              <w:t xml:space="preserve"> БСЭ</w:t>
            </w:r>
            <w:r w:rsidRPr="00D53B41">
              <w:rPr>
                <w:b/>
                <w:bCs/>
                <w:szCs w:val="22"/>
                <w:lang w:val="ru-RU"/>
              </w:rPr>
              <w:br/>
            </w:r>
            <w:r w:rsidRPr="00D53B41">
              <w:rPr>
                <w:lang w:val="ru-RU"/>
              </w:rPr>
              <w:t>CB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D17415" w:rsidRPr="007728F5" w:rsidRDefault="00D17415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7728F5">
              <w:rPr>
                <w:b/>
                <w:bCs/>
                <w:szCs w:val="22"/>
                <w:lang w:val="ru-RU"/>
              </w:rPr>
              <w:t>Кому</w:t>
            </w:r>
            <w:r w:rsidRPr="007728F5">
              <w:rPr>
                <w:szCs w:val="22"/>
                <w:lang w:val="ru-RU"/>
              </w:rPr>
              <w:t>:</w:t>
            </w:r>
          </w:p>
          <w:p w14:paraId="1A727018" w14:textId="2579F966" w:rsidR="00D17415" w:rsidRPr="007728F5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szCs w:val="22"/>
                <w:lang w:val="ru-RU"/>
              </w:rPr>
              <w:t>–</w:t>
            </w:r>
            <w:r w:rsidRPr="007728F5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179FD2C" w14:textId="3041377F" w:rsidR="00D17415" w:rsidRPr="007728F5" w:rsidRDefault="00D17415" w:rsidP="00D17415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  <w:r w:rsidRPr="007728F5">
              <w:rPr>
                <w:color w:val="000000"/>
                <w:lang w:val="ru-RU"/>
              </w:rPr>
              <w:t>–</w:t>
            </w:r>
            <w:r w:rsidRPr="007728F5">
              <w:rPr>
                <w:color w:val="000000"/>
                <w:lang w:val="ru-RU"/>
              </w:rPr>
              <w:tab/>
              <w:t>Государству Палестина (Рез. 99 (Пересм. Дубай, 2018 г.))</w:t>
            </w:r>
          </w:p>
          <w:p w14:paraId="6FF27E7D" w14:textId="43BA2A15" w:rsidR="00D17415" w:rsidRPr="007728F5" w:rsidRDefault="00D17415" w:rsidP="00D17415">
            <w:pPr>
              <w:pStyle w:val="Tabletext"/>
              <w:ind w:left="283" w:hanging="283"/>
              <w:rPr>
                <w:color w:val="000000"/>
                <w:lang w:val="ru-RU"/>
              </w:rPr>
            </w:pPr>
            <w:r w:rsidRPr="007728F5">
              <w:rPr>
                <w:color w:val="000000"/>
                <w:lang w:val="ru-RU"/>
              </w:rPr>
              <w:t>–</w:t>
            </w:r>
            <w:r w:rsidRPr="007728F5">
              <w:rPr>
                <w:color w:val="000000"/>
                <w:lang w:val="ru-RU"/>
              </w:rPr>
              <w:tab/>
              <w:t>Членам Сектора МСЭ-Т</w:t>
            </w:r>
          </w:p>
          <w:p w14:paraId="44EB64D7" w14:textId="42B9387E" w:rsidR="00D17415" w:rsidRPr="007728F5" w:rsidRDefault="00D17415" w:rsidP="00D17415">
            <w:pPr>
              <w:pStyle w:val="Tabletext"/>
              <w:ind w:left="283" w:hanging="283"/>
              <w:rPr>
                <w:color w:val="000000"/>
                <w:lang w:val="ru-RU"/>
              </w:rPr>
            </w:pPr>
            <w:r w:rsidRPr="007728F5">
              <w:rPr>
                <w:color w:val="000000"/>
                <w:lang w:val="ru-RU"/>
              </w:rPr>
              <w:t>–</w:t>
            </w:r>
            <w:r w:rsidRPr="007728F5">
              <w:rPr>
                <w:color w:val="000000"/>
                <w:lang w:val="ru-RU"/>
              </w:rPr>
              <w:tab/>
              <w:t>Ассоциированным членам МСЭ-Т</w:t>
            </w:r>
          </w:p>
          <w:p w14:paraId="15886772" w14:textId="1412CCA5" w:rsidR="00D17415" w:rsidRPr="007728F5" w:rsidRDefault="00D17415" w:rsidP="00D17415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  <w:r w:rsidRPr="007728F5">
              <w:rPr>
                <w:color w:val="000000"/>
                <w:lang w:val="ru-RU"/>
              </w:rPr>
              <w:t>–</w:t>
            </w:r>
            <w:r w:rsidRPr="007728F5">
              <w:rPr>
                <w:color w:val="000000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D17415" w:rsidRPr="007728F5" w:rsidRDefault="00D17415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b/>
                <w:bCs/>
                <w:szCs w:val="22"/>
                <w:lang w:val="ru-RU"/>
              </w:rPr>
              <w:t>Копии</w:t>
            </w:r>
            <w:r w:rsidRPr="007728F5">
              <w:rPr>
                <w:szCs w:val="22"/>
                <w:lang w:val="ru-RU"/>
              </w:rPr>
              <w:t>:</w:t>
            </w:r>
          </w:p>
          <w:p w14:paraId="42C0D163" w14:textId="38B11C51" w:rsidR="00D17415" w:rsidRPr="007728F5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szCs w:val="22"/>
                <w:lang w:val="ru-RU"/>
              </w:rPr>
              <w:t>–</w:t>
            </w:r>
            <w:r w:rsidRPr="007728F5">
              <w:rPr>
                <w:szCs w:val="22"/>
                <w:lang w:val="ru-RU"/>
              </w:rPr>
              <w:tab/>
            </w:r>
            <w:r w:rsidRPr="007728F5">
              <w:rPr>
                <w:color w:val="000000"/>
                <w:lang w:val="ru-RU"/>
              </w:rPr>
              <w:t>Председател</w:t>
            </w:r>
            <w:r w:rsidR="00C41823" w:rsidRPr="007728F5">
              <w:rPr>
                <w:color w:val="000000"/>
                <w:lang w:val="ru-RU"/>
              </w:rPr>
              <w:t>ям</w:t>
            </w:r>
            <w:r w:rsidRPr="007728F5">
              <w:rPr>
                <w:color w:val="000000"/>
                <w:lang w:val="ru-RU"/>
              </w:rPr>
              <w:t xml:space="preserve"> и заместителям </w:t>
            </w:r>
            <w:r w:rsidR="007728F5" w:rsidRPr="007728F5">
              <w:rPr>
                <w:color w:val="000000"/>
                <w:lang w:val="ru-RU"/>
              </w:rPr>
              <w:t xml:space="preserve">председателей </w:t>
            </w:r>
            <w:r w:rsidRPr="007728F5">
              <w:rPr>
                <w:color w:val="000000"/>
                <w:lang w:val="ru-RU"/>
              </w:rPr>
              <w:t>исследовательских комиссий МСЭ-Т</w:t>
            </w:r>
          </w:p>
          <w:p w14:paraId="7A2D983B" w14:textId="77777777" w:rsidR="00D17415" w:rsidRPr="007728F5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szCs w:val="22"/>
                <w:lang w:val="ru-RU"/>
              </w:rPr>
              <w:t>−</w:t>
            </w:r>
            <w:r w:rsidRPr="007728F5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546E77B" w14:textId="77777777" w:rsidR="00D17415" w:rsidRPr="007728F5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szCs w:val="22"/>
                <w:lang w:val="ru-RU"/>
              </w:rPr>
              <w:t>−</w:t>
            </w:r>
            <w:r w:rsidRPr="007728F5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3BAD4818" w:rsidR="00D17415" w:rsidRPr="007728F5" w:rsidRDefault="00D17415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7728F5">
              <w:rPr>
                <w:szCs w:val="22"/>
                <w:lang w:val="ru-RU"/>
              </w:rPr>
              <w:t>−</w:t>
            </w:r>
            <w:r w:rsidRPr="007728F5">
              <w:rPr>
                <w:szCs w:val="22"/>
                <w:lang w:val="ru-RU"/>
              </w:rPr>
              <w:tab/>
            </w:r>
            <w:r w:rsidRPr="007728F5">
              <w:rPr>
                <w:color w:val="000000"/>
                <w:lang w:val="ru-RU"/>
              </w:rPr>
              <w:t>Директорам региональных отделений МСЭ</w:t>
            </w:r>
          </w:p>
        </w:tc>
      </w:tr>
      <w:tr w:rsidR="00D17415" w:rsidRPr="007728F5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238EDFB9" w:rsidR="00D17415" w:rsidRPr="00D53B41" w:rsidRDefault="00D17415" w:rsidP="00F5182A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Для контактов:</w:t>
            </w:r>
          </w:p>
        </w:tc>
        <w:tc>
          <w:tcPr>
            <w:tcW w:w="3260" w:type="dxa"/>
          </w:tcPr>
          <w:p w14:paraId="5CCB23E1" w14:textId="461CC363" w:rsidR="00D17415" w:rsidRPr="00D53B41" w:rsidRDefault="00D17415" w:rsidP="00D17415">
            <w:pPr>
              <w:pStyle w:val="Tabletext"/>
              <w:jc w:val="left"/>
              <w:rPr>
                <w:b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Кристина Буети</w:t>
            </w:r>
            <w:r w:rsidRPr="00D53B41">
              <w:rPr>
                <w:color w:val="000000"/>
                <w:lang w:val="ru-RU"/>
              </w:rPr>
              <w:br/>
              <w:t>(Cristina Bueti)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D17415" w:rsidRPr="007728F5" w:rsidRDefault="00D1741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7728F5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3019E4C9" w:rsidR="00D17415" w:rsidRPr="00D53B41" w:rsidRDefault="00D17415" w:rsidP="00D17415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Тел</w:t>
            </w:r>
            <w:r w:rsidRPr="00D53B41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6952E333" w14:textId="3DDAB575" w:rsidR="00D17415" w:rsidRPr="00D53B41" w:rsidRDefault="00D17415" w:rsidP="00D17415">
            <w:pPr>
              <w:pStyle w:val="Tabletext"/>
              <w:rPr>
                <w:szCs w:val="22"/>
                <w:lang w:val="ru-RU"/>
              </w:rPr>
            </w:pPr>
            <w:r w:rsidRPr="00D53B41">
              <w:rPr>
                <w:szCs w:val="22"/>
                <w:lang w:val="ru-RU"/>
              </w:rPr>
              <w:t xml:space="preserve">+41 22 730 </w:t>
            </w:r>
            <w:r w:rsidR="00C41823" w:rsidRPr="00D53B41">
              <w:rPr>
                <w:rFonts w:cstheme="minorHAnsi"/>
                <w:szCs w:val="22"/>
                <w:lang w:val="ru-RU"/>
              </w:rPr>
              <w:t>6301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D17415" w:rsidRPr="007728F5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7728F5" w14:paraId="14553D92" w14:textId="77777777" w:rsidTr="00D17415">
        <w:trPr>
          <w:cantSplit/>
          <w:trHeight w:val="372"/>
        </w:trPr>
        <w:tc>
          <w:tcPr>
            <w:tcW w:w="1418" w:type="dxa"/>
          </w:tcPr>
          <w:p w14:paraId="75DF072E" w14:textId="58A960F0" w:rsidR="00D17415" w:rsidRPr="00D53B41" w:rsidRDefault="00D17415" w:rsidP="00D17415">
            <w:pPr>
              <w:pStyle w:val="Tabletext"/>
              <w:rPr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Факс</w:t>
            </w:r>
            <w:r w:rsidRPr="00D53B41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74F8B5D2" w:rsidR="00D17415" w:rsidRPr="00D53B41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53B41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498BD41D" w14:textId="33BA8E1E" w:rsidR="00D17415" w:rsidRPr="007728F5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7728F5" w14:paraId="06DF10E9" w14:textId="77777777" w:rsidTr="00D17415">
        <w:trPr>
          <w:cantSplit/>
          <w:trHeight w:val="741"/>
        </w:trPr>
        <w:tc>
          <w:tcPr>
            <w:tcW w:w="1418" w:type="dxa"/>
          </w:tcPr>
          <w:p w14:paraId="781C4144" w14:textId="046422F1" w:rsidR="00D17415" w:rsidRPr="00D53B41" w:rsidRDefault="00D17415" w:rsidP="00D17415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Эл. почта</w:t>
            </w:r>
            <w:r w:rsidRPr="00D53B41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F00BCD2" w14:textId="12B0C296" w:rsidR="00D17415" w:rsidRPr="00D53B41" w:rsidRDefault="001C511B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lang w:val="ru-RU"/>
              </w:rPr>
            </w:pPr>
            <w:hyperlink r:id="rId12" w:history="1">
              <w:r w:rsidRPr="00D53B41">
                <w:rPr>
                  <w:rStyle w:val="Hyperlink"/>
                  <w:lang w:val="ru-RU"/>
                </w:rPr>
                <w:t>tsbjcamv@itu.int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0A58AC85" w14:textId="77777777" w:rsidR="00D17415" w:rsidRPr="007728F5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5E0FA4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D53B41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D53B41">
              <w:rPr>
                <w:b/>
                <w:bCs/>
                <w:szCs w:val="22"/>
                <w:lang w:val="ru-RU"/>
              </w:rPr>
              <w:t>Предмет</w:t>
            </w:r>
            <w:r w:rsidRPr="00D53B41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1BFEB1E9" w:rsidR="00F12D97" w:rsidRPr="00D53B41" w:rsidRDefault="008A7C81" w:rsidP="00A94BF7">
            <w:pPr>
              <w:pStyle w:val="Tabletext"/>
              <w:spacing w:before="120"/>
              <w:jc w:val="left"/>
              <w:rPr>
                <w:rFonts w:cstheme="minorHAnsi"/>
                <w:b/>
                <w:bCs/>
                <w:szCs w:val="22"/>
                <w:lang w:val="ru-RU"/>
              </w:rPr>
            </w:pPr>
            <w:r w:rsidRPr="00D53B41">
              <w:rPr>
                <w:b/>
                <w:bCs/>
                <w:color w:val="000000"/>
                <w:lang w:val="ru-RU"/>
              </w:rPr>
              <w:t xml:space="preserve">Второе собрание Группы по совместной координационной деятельности по стандартизации метавселенной (JCA-MV) </w:t>
            </w:r>
            <w:r w:rsidR="00D17415" w:rsidRPr="00D53B41">
              <w:rPr>
                <w:b/>
                <w:bCs/>
                <w:color w:val="000000"/>
                <w:lang w:val="ru-RU"/>
              </w:rPr>
              <w:t xml:space="preserve">(Женева, Швейцария, </w:t>
            </w:r>
            <w:r w:rsidR="001C511B" w:rsidRPr="00D53B41">
              <w:rPr>
                <w:b/>
                <w:bCs/>
                <w:color w:val="000000"/>
                <w:lang w:val="ru-RU"/>
              </w:rPr>
              <w:t>13</w:t>
            </w:r>
            <w:r w:rsidR="00D17415" w:rsidRPr="00D53B41">
              <w:rPr>
                <w:b/>
                <w:bCs/>
                <w:color w:val="000000"/>
                <w:lang w:val="ru-RU"/>
              </w:rPr>
              <w:t xml:space="preserve"> мая 2026 г.)</w:t>
            </w:r>
          </w:p>
        </w:tc>
      </w:tr>
    </w:tbl>
    <w:p w14:paraId="660599B5" w14:textId="77777777" w:rsidR="00414B3C" w:rsidRPr="00D53B41" w:rsidRDefault="00414B3C" w:rsidP="003E38F2">
      <w:pPr>
        <w:spacing w:before="360" w:after="120"/>
        <w:jc w:val="left"/>
        <w:rPr>
          <w:lang w:val="ru-RU"/>
        </w:rPr>
      </w:pPr>
      <w:r w:rsidRPr="00D53B41">
        <w:rPr>
          <w:lang w:val="ru-RU"/>
        </w:rPr>
        <w:t>Уважаемая госпожа,</w:t>
      </w:r>
      <w:r w:rsidRPr="00D53B41">
        <w:rPr>
          <w:lang w:val="ru-RU"/>
        </w:rPr>
        <w:br/>
        <w:t>уважаемый господин,</w:t>
      </w:r>
    </w:p>
    <w:p w14:paraId="6063F1E9" w14:textId="2F8D06F0" w:rsidR="008A7C81" w:rsidRPr="00D53B41" w:rsidRDefault="008A7C81" w:rsidP="008A7C81">
      <w:pPr>
        <w:tabs>
          <w:tab w:val="left" w:pos="900"/>
        </w:tabs>
        <w:rPr>
          <w:rFonts w:cstheme="minorHAnsi"/>
          <w:szCs w:val="22"/>
          <w:lang w:val="ru-RU"/>
        </w:rPr>
      </w:pPr>
      <w:r w:rsidRPr="00D53B41">
        <w:rPr>
          <w:lang w:val="ru-RU"/>
        </w:rPr>
        <w:t>1</w:t>
      </w:r>
      <w:r w:rsidRPr="00D53B41">
        <w:rPr>
          <w:lang w:val="ru-RU"/>
        </w:rPr>
        <w:tab/>
        <w:t xml:space="preserve">Имею честь сообщить вам, что </w:t>
      </w:r>
      <w:hyperlink r:id="rId13" w:history="1">
        <w:r w:rsidRPr="00D53B41">
          <w:rPr>
            <w:rStyle w:val="Hyperlink"/>
            <w:lang w:val="ru-RU"/>
          </w:rPr>
          <w:t>второе собрание Группы по совместной координационной деятельности по стандартизации метавселенной (JCA-MV)</w:t>
        </w:r>
      </w:hyperlink>
      <w:r w:rsidRPr="00D53B41">
        <w:rPr>
          <w:lang w:val="ru-RU"/>
        </w:rPr>
        <w:t xml:space="preserve"> состоится в штаб-квартире Международного союза электросвязи (МСЭ) в Женеве, Швейцария, 13 мая 2026 года с 08 час. 30 мин. до 10 час. 30 мин.</w:t>
      </w:r>
      <w:hyperlink r:id="rId14" w:history="1"/>
    </w:p>
    <w:p w14:paraId="75445E98" w14:textId="328F81F0" w:rsidR="008A7C81" w:rsidRPr="00D53B41" w:rsidRDefault="008A7C81" w:rsidP="008A7C81">
      <w:pPr>
        <w:tabs>
          <w:tab w:val="left" w:pos="900"/>
        </w:tabs>
        <w:rPr>
          <w:rFonts w:cstheme="minorHAnsi"/>
          <w:szCs w:val="22"/>
          <w:lang w:val="ru-RU"/>
        </w:rPr>
      </w:pPr>
      <w:r w:rsidRPr="00D53B41">
        <w:rPr>
          <w:lang w:val="ru-RU"/>
        </w:rPr>
        <w:t>2</w:t>
      </w:r>
      <w:r w:rsidRPr="00D53B41">
        <w:rPr>
          <w:lang w:val="ru-RU"/>
        </w:rPr>
        <w:tab/>
        <w:t xml:space="preserve">В сферу деятельности JCA-MV входит координация работы по стандартизации, связанной с метавселенной, которая ведется Сектором стандартизации электросвязи (МСЭ-T), а также содействие сотрудничеству между всеми соответствующими исследовательскими комиссиями. Помимо этого, Группа выступает в качестве главного координационного центра для взаимодействия с внешними организациями по разработке стандартов, консорциумами и форумами, работающими над стандартами, связанными с метавселенной, и содействия эффективной двусторонней связи с такими органами. С кругом ведения можно ознакомиться по адресу: </w:t>
      </w:r>
      <w:hyperlink r:id="rId15" w:history="1">
        <w:r w:rsidRPr="00D53B41">
          <w:rPr>
            <w:rStyle w:val="Hyperlink"/>
            <w:lang w:val="ru-RU"/>
          </w:rPr>
          <w:t>https://www.itu.int/en/ITU-T/jca/mv/Pages/tor.aspx</w:t>
        </w:r>
      </w:hyperlink>
      <w:r w:rsidRPr="00D53B41">
        <w:rPr>
          <w:lang w:val="ru-RU"/>
        </w:rPr>
        <w:t>.</w:t>
      </w:r>
      <w:hyperlink r:id="rId16" w:history="1"/>
    </w:p>
    <w:p w14:paraId="5AEDDD16" w14:textId="77777777" w:rsidR="008A7C81" w:rsidRPr="00D53B41" w:rsidRDefault="008A7C81" w:rsidP="008A7C81">
      <w:pPr>
        <w:tabs>
          <w:tab w:val="left" w:pos="900"/>
        </w:tabs>
        <w:rPr>
          <w:rFonts w:cstheme="minorHAnsi"/>
          <w:szCs w:val="22"/>
          <w:lang w:val="ru-RU"/>
        </w:rPr>
      </w:pPr>
      <w:r w:rsidRPr="00D53B41">
        <w:rPr>
          <w:lang w:val="ru-RU"/>
        </w:rPr>
        <w:t>3</w:t>
      </w:r>
      <w:r w:rsidRPr="00D53B41">
        <w:rPr>
          <w:lang w:val="ru-RU"/>
        </w:rPr>
        <w:tab/>
        <w:t>Консультативная группа по стандартизации электросвязи (КГСЭ) назначила сопредседателями JCA-MV г-на Муаза Альрумайха (Комиссия по связи, космосу и технологиям (CST), Королевство Саудовская Аравия) и г-на Син-Гак Кана (Научно-исследовательский институт электроники и электросвязи (ETRI), Республика Корея).</w:t>
      </w:r>
    </w:p>
    <w:p w14:paraId="7247762C" w14:textId="77777777" w:rsidR="008A7C81" w:rsidRPr="00D53B41" w:rsidRDefault="008A7C81" w:rsidP="008A7C81">
      <w:pPr>
        <w:tabs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Cs w:val="22"/>
          <w:lang w:val="ru-RU"/>
        </w:rPr>
      </w:pPr>
      <w:r w:rsidRPr="00D53B41">
        <w:rPr>
          <w:lang w:val="ru-RU"/>
        </w:rPr>
        <w:t>4</w:t>
      </w:r>
      <w:r w:rsidRPr="00D53B41">
        <w:rPr>
          <w:lang w:val="ru-RU"/>
        </w:rPr>
        <w:tab/>
        <w:t>JCA-MV открыта для Членов МСЭ-Т. Помимо этого, в ее работе могут принять участие приглашенные эксперты и назначенные представители других соответствующих межправительственных организаций, организаций по разработке стандартов и форумов.</w:t>
      </w:r>
    </w:p>
    <w:p w14:paraId="3A8D6661" w14:textId="6F10C4E2" w:rsidR="008A7C81" w:rsidRPr="00D53B41" w:rsidRDefault="008A7C81" w:rsidP="008A7C81">
      <w:pPr>
        <w:tabs>
          <w:tab w:val="left" w:pos="900"/>
        </w:tabs>
        <w:rPr>
          <w:rFonts w:cstheme="minorHAnsi"/>
          <w:szCs w:val="22"/>
          <w:lang w:val="ru-RU"/>
        </w:rPr>
      </w:pPr>
      <w:r w:rsidRPr="00D53B41">
        <w:rPr>
          <w:lang w:val="ru-RU"/>
        </w:rPr>
        <w:t>5</w:t>
      </w:r>
      <w:r w:rsidRPr="00D53B41">
        <w:rPr>
          <w:lang w:val="ru-RU"/>
        </w:rPr>
        <w:tab/>
        <w:t xml:space="preserve">Регистрация является обязательной и должна быть выполнена с использованием онлайновой регистрационной формы, размещенной на </w:t>
      </w:r>
      <w:hyperlink r:id="rId17" w:history="1">
        <w:r w:rsidRPr="00D53B41">
          <w:rPr>
            <w:rStyle w:val="Hyperlink"/>
            <w:lang w:val="ru-RU"/>
          </w:rPr>
          <w:t>домашней странице JCA-MV</w:t>
        </w:r>
      </w:hyperlink>
      <w:r w:rsidRPr="00D53B41">
        <w:rPr>
          <w:lang w:val="ru-RU"/>
        </w:rPr>
        <w:t>.</w:t>
      </w:r>
      <w:hyperlink r:id="rId18" w:history="1"/>
    </w:p>
    <w:p w14:paraId="5D9D5C65" w14:textId="484E2654" w:rsidR="008A7C81" w:rsidRPr="00D53B41" w:rsidRDefault="008A7C81" w:rsidP="008A7C81">
      <w:pPr>
        <w:tabs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Cs w:val="22"/>
          <w:lang w:val="ru-RU"/>
        </w:rPr>
      </w:pPr>
      <w:r w:rsidRPr="00D53B41">
        <w:rPr>
          <w:lang w:val="ru-RU"/>
        </w:rPr>
        <w:t>6</w:t>
      </w:r>
      <w:r w:rsidRPr="00D53B41">
        <w:rPr>
          <w:lang w:val="ru-RU"/>
        </w:rPr>
        <w:tab/>
        <w:t xml:space="preserve">Собрание </w:t>
      </w:r>
      <w:r w:rsidR="00A901A1">
        <w:rPr>
          <w:lang w:val="ru-RU"/>
        </w:rPr>
        <w:t xml:space="preserve">будет </w:t>
      </w:r>
      <w:r w:rsidRPr="00D53B41">
        <w:rPr>
          <w:lang w:val="ru-RU"/>
        </w:rPr>
        <w:t>проводит</w:t>
      </w:r>
      <w:r w:rsidR="00A901A1">
        <w:rPr>
          <w:lang w:val="ru-RU"/>
        </w:rPr>
        <w:t>ь</w:t>
      </w:r>
      <w:r w:rsidRPr="00D53B41">
        <w:rPr>
          <w:lang w:val="ru-RU"/>
        </w:rPr>
        <w:t>ся только на английском языке.</w:t>
      </w:r>
    </w:p>
    <w:p w14:paraId="78EE81A1" w14:textId="413B2E83" w:rsidR="008A7C81" w:rsidRPr="00D53B41" w:rsidRDefault="008A7C81" w:rsidP="005E0FA4">
      <w:pPr>
        <w:keepNext/>
        <w:tabs>
          <w:tab w:val="left" w:pos="900"/>
          <w:tab w:val="left" w:pos="1418"/>
          <w:tab w:val="left" w:pos="1702"/>
          <w:tab w:val="left" w:pos="2160"/>
        </w:tabs>
        <w:ind w:right="91"/>
        <w:rPr>
          <w:rFonts w:cstheme="minorHAnsi"/>
          <w:szCs w:val="22"/>
          <w:lang w:val="ru-RU"/>
        </w:rPr>
      </w:pPr>
      <w:r w:rsidRPr="00D53B41">
        <w:rPr>
          <w:lang w:val="ru-RU"/>
        </w:rPr>
        <w:lastRenderedPageBreak/>
        <w:t>7</w:t>
      </w:r>
      <w:r w:rsidRPr="00D53B41">
        <w:rPr>
          <w:lang w:val="ru-RU"/>
        </w:rPr>
        <w:tab/>
        <w:t>Собрание JCA-MV будет приурочен</w:t>
      </w:r>
      <w:r w:rsidR="00A901A1">
        <w:rPr>
          <w:lang w:val="ru-RU"/>
        </w:rPr>
        <w:t>о</w:t>
      </w:r>
      <w:r w:rsidRPr="00D53B41">
        <w:rPr>
          <w:lang w:val="ru-RU"/>
        </w:rPr>
        <w:t xml:space="preserve"> к следующим мероприятиям:</w:t>
      </w:r>
    </w:p>
    <w:p w14:paraId="70EFEFC0" w14:textId="364593C3" w:rsidR="008A7C81" w:rsidRPr="00D53B41" w:rsidRDefault="005E0FA4" w:rsidP="005E0FA4">
      <w:pPr>
        <w:pStyle w:val="enumlev1"/>
        <w:rPr>
          <w:rFonts w:cstheme="minorHAnsi"/>
          <w:lang w:val="ru-RU"/>
        </w:rPr>
      </w:pPr>
      <w:r w:rsidRPr="005E0FA4">
        <w:rPr>
          <w:lang w:val="ru-RU"/>
        </w:rPr>
        <w:t>•</w:t>
      </w:r>
      <w:r>
        <w:rPr>
          <w:lang w:val="ru-RU"/>
        </w:rPr>
        <w:tab/>
      </w:r>
      <w:hyperlink r:id="rId19" w:history="1">
        <w:r w:rsidR="008A7C81" w:rsidRPr="00D53B41">
          <w:rPr>
            <w:rStyle w:val="Hyperlink"/>
            <w:lang w:val="ru-RU"/>
          </w:rPr>
          <w:t>3-й День виртуальных миров ООН</w:t>
        </w:r>
      </w:hyperlink>
      <w:r w:rsidR="008A7C81" w:rsidRPr="00D53B41">
        <w:rPr>
          <w:lang w:val="ru-RU"/>
        </w:rPr>
        <w:t xml:space="preserve"> (11–12 мая 2026 г.);</w:t>
      </w:r>
      <w:hyperlink r:id="rId20" w:history="1"/>
    </w:p>
    <w:p w14:paraId="3FCD991A" w14:textId="5BB0C302" w:rsidR="008A7C81" w:rsidRPr="00D53B41" w:rsidRDefault="005E0FA4" w:rsidP="005E0FA4">
      <w:pPr>
        <w:pStyle w:val="enumlev1"/>
        <w:rPr>
          <w:rFonts w:cstheme="minorHAnsi"/>
          <w:lang w:val="ru-RU"/>
        </w:rPr>
      </w:pPr>
      <w:r w:rsidRPr="005E0FA4">
        <w:rPr>
          <w:lang w:val="ru-RU"/>
        </w:rPr>
        <w:t>•</w:t>
      </w:r>
      <w:r>
        <w:rPr>
          <w:lang w:val="ru-RU"/>
        </w:rPr>
        <w:tab/>
      </w:r>
      <w:hyperlink r:id="rId21" w:history="1">
        <w:r w:rsidR="008A7C81" w:rsidRPr="00D53B41">
          <w:rPr>
            <w:rStyle w:val="Hyperlink"/>
            <w:lang w:val="ru-RU"/>
          </w:rPr>
          <w:t>2-я Ассамблея по метавселенной для городов</w:t>
        </w:r>
      </w:hyperlink>
      <w:r w:rsidR="008A7C81" w:rsidRPr="00D53B41">
        <w:rPr>
          <w:lang w:val="ru-RU"/>
        </w:rPr>
        <w:t xml:space="preserve"> (12 мая 2026 г.);</w:t>
      </w:r>
      <w:hyperlink r:id="rId22" w:history="1"/>
    </w:p>
    <w:p w14:paraId="4D775A21" w14:textId="27360343" w:rsidR="008A7C81" w:rsidRPr="00D53B41" w:rsidRDefault="005E0FA4" w:rsidP="005E0FA4">
      <w:pPr>
        <w:pStyle w:val="enumlev1"/>
        <w:rPr>
          <w:rFonts w:cstheme="minorHAnsi"/>
          <w:lang w:val="ru-RU"/>
        </w:rPr>
      </w:pPr>
      <w:r w:rsidRPr="005E0FA4">
        <w:rPr>
          <w:lang w:val="ru-RU"/>
        </w:rPr>
        <w:t>•</w:t>
      </w:r>
      <w:r>
        <w:rPr>
          <w:lang w:val="ru-RU"/>
        </w:rPr>
        <w:tab/>
      </w:r>
      <w:hyperlink r:id="rId23" w:history="1">
        <w:r w:rsidR="008A7C81" w:rsidRPr="00D53B41">
          <w:rPr>
            <w:rStyle w:val="Hyperlink"/>
            <w:lang w:val="ru-RU"/>
          </w:rPr>
          <w:t>собрание 20-й Исследовательской комиссии (Интернет вещей, цифровые двойники и "умные" устойчивые города и сообщества)</w:t>
        </w:r>
      </w:hyperlink>
      <w:r w:rsidR="008A7C81" w:rsidRPr="00D53B41">
        <w:rPr>
          <w:lang w:val="ru-RU"/>
        </w:rPr>
        <w:t xml:space="preserve"> (12−21 мая 2026 г.).</w:t>
      </w:r>
      <w:hyperlink r:id="rId24" w:history="1"/>
    </w:p>
    <w:p w14:paraId="76C97C1A" w14:textId="3043F9D1" w:rsidR="008A7C81" w:rsidRPr="00D53B41" w:rsidRDefault="008A7C81" w:rsidP="008A7C81">
      <w:pPr>
        <w:tabs>
          <w:tab w:val="left" w:pos="900"/>
        </w:tabs>
        <w:spacing w:after="120"/>
        <w:rPr>
          <w:rFonts w:cstheme="minorHAnsi"/>
          <w:szCs w:val="22"/>
          <w:lang w:val="ru-RU"/>
        </w:rPr>
      </w:pPr>
      <w:r w:rsidRPr="00D53B41">
        <w:rPr>
          <w:lang w:val="ru-RU"/>
        </w:rPr>
        <w:t>8</w:t>
      </w:r>
      <w:r w:rsidRPr="00D53B41">
        <w:rPr>
          <w:lang w:val="ru-RU"/>
        </w:rPr>
        <w:tab/>
        <w:t xml:space="preserve">Информация о собрании, включая подробную информацию о регистрации, проект повестки дня и документы собрания, будет размещена на </w:t>
      </w:r>
      <w:hyperlink r:id="rId25" w:history="1">
        <w:r w:rsidRPr="00D53B41">
          <w:rPr>
            <w:rStyle w:val="Hyperlink"/>
            <w:lang w:val="ru-RU"/>
          </w:rPr>
          <w:t>домашней странице JCA-MV</w:t>
        </w:r>
      </w:hyperlink>
      <w:r w:rsidRPr="00D53B41">
        <w:rPr>
          <w:lang w:val="ru-RU"/>
        </w:rPr>
        <w:t>.</w:t>
      </w:r>
      <w:hyperlink r:id="rId26" w:history="1"/>
    </w:p>
    <w:p w14:paraId="2AAAE2AA" w14:textId="446123E5" w:rsidR="008A7C81" w:rsidRPr="00D53B41" w:rsidRDefault="008A7C81" w:rsidP="008A7C81">
      <w:pPr>
        <w:tabs>
          <w:tab w:val="left" w:pos="900"/>
        </w:tabs>
        <w:spacing w:after="120"/>
        <w:rPr>
          <w:rFonts w:cstheme="minorHAnsi"/>
          <w:b/>
          <w:bCs/>
          <w:szCs w:val="22"/>
          <w:lang w:val="ru-RU"/>
        </w:rPr>
      </w:pPr>
      <w:r w:rsidRPr="00D53B41">
        <w:rPr>
          <w:lang w:val="ru-RU"/>
        </w:rPr>
        <w:t>9</w:t>
      </w:r>
      <w:r w:rsidRPr="00D53B41">
        <w:rPr>
          <w:lang w:val="ru-RU"/>
        </w:rPr>
        <w:tab/>
        <w:t xml:space="preserve">Участникам предлагается представлять свои вклады для JCA-MV по электронной почте по адресу: </w:t>
      </w:r>
      <w:hyperlink r:id="rId27" w:history="1">
        <w:r w:rsidR="00F22A8F" w:rsidRPr="00D53B41">
          <w:rPr>
            <w:rStyle w:val="Hyperlink"/>
            <w:lang w:val="ru-RU"/>
          </w:rPr>
          <w:t>tsbjcamv@itu.int</w:t>
        </w:r>
      </w:hyperlink>
      <w:r w:rsidRPr="00D53B41">
        <w:rPr>
          <w:lang w:val="ru-RU"/>
        </w:rPr>
        <w:t xml:space="preserve">, используя шаблон документов, доступный на </w:t>
      </w:r>
      <w:hyperlink r:id="rId28" w:history="1">
        <w:r w:rsidRPr="00D53B41">
          <w:rPr>
            <w:rStyle w:val="Hyperlink"/>
            <w:lang w:val="ru-RU"/>
          </w:rPr>
          <w:t>домашней странице JCA</w:t>
        </w:r>
        <w:r w:rsidRPr="00D53B41">
          <w:rPr>
            <w:rStyle w:val="Hyperlink"/>
            <w:lang w:val="ru-RU"/>
          </w:rPr>
          <w:noBreakHyphen/>
          <w:t>MV</w:t>
        </w:r>
      </w:hyperlink>
      <w:r w:rsidRPr="00D53B41">
        <w:rPr>
          <w:lang w:val="ru-RU"/>
        </w:rPr>
        <w:t xml:space="preserve">. Для того чтобы обеспечить достаточное время для подготовки собрания, предельный срок представления – </w:t>
      </w:r>
      <w:r w:rsidRPr="00D53B41">
        <w:rPr>
          <w:b/>
          <w:bCs/>
          <w:lang w:val="ru-RU"/>
        </w:rPr>
        <w:t>30 апреля 2026 года</w:t>
      </w:r>
      <w:r w:rsidRPr="00D53B41">
        <w:rPr>
          <w:lang w:val="ru-RU"/>
        </w:rPr>
        <w:t>.</w:t>
      </w:r>
      <w:hyperlink r:id="rId29" w:history="1"/>
      <w:hyperlink r:id="rId30">
        <w:hyperlink r:id="rId31" w:history="1"/>
      </w:hyperlink>
    </w:p>
    <w:p w14:paraId="78C658EA" w14:textId="77777777" w:rsidR="008A7C81" w:rsidRPr="00A004AE" w:rsidRDefault="008A7C81" w:rsidP="008A7C81">
      <w:pPr>
        <w:tabs>
          <w:tab w:val="left" w:pos="900"/>
          <w:tab w:val="left" w:pos="1418"/>
          <w:tab w:val="left" w:pos="1702"/>
          <w:tab w:val="left" w:pos="2160"/>
        </w:tabs>
        <w:spacing w:after="60"/>
        <w:ind w:right="86"/>
        <w:rPr>
          <w:rFonts w:cstheme="minorHAnsi"/>
          <w:b/>
          <w:bCs/>
          <w:szCs w:val="22"/>
          <w:lang w:val="ru-RU"/>
        </w:rPr>
      </w:pPr>
      <w:r w:rsidRPr="00A004AE">
        <w:rPr>
          <w:b/>
          <w:bCs/>
          <w:lang w:val="ru-RU"/>
        </w:rPr>
        <w:t>Основные предельные сроки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7577"/>
      </w:tblGrid>
      <w:tr w:rsidR="008A7C81" w:rsidRPr="00C34C6C" w14:paraId="2A872F71" w14:textId="77777777" w:rsidTr="002740BC">
        <w:tc>
          <w:tcPr>
            <w:tcW w:w="2138" w:type="dxa"/>
          </w:tcPr>
          <w:p w14:paraId="6C4DFBF2" w14:textId="77777777" w:rsidR="008A7C81" w:rsidRPr="00D53B41" w:rsidRDefault="008A7C81" w:rsidP="002740BC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30 апреля 2026 года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06C76555" w14:textId="524C7421" w:rsidR="008A7C81" w:rsidRPr="00D53B41" w:rsidRDefault="008A7C81" w:rsidP="005E0FA4">
            <w:pPr>
              <w:pStyle w:val="Tabletext"/>
              <w:tabs>
                <w:tab w:val="clear" w:pos="284"/>
              </w:tabs>
              <w:ind w:left="284" w:hanging="284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−</w:t>
            </w:r>
            <w:r w:rsidR="005E0FA4">
              <w:rPr>
                <w:color w:val="000000"/>
                <w:lang w:val="ru-RU"/>
              </w:rPr>
              <w:tab/>
            </w:r>
            <w:r w:rsidRPr="00D53B41">
              <w:rPr>
                <w:color w:val="000000"/>
                <w:lang w:val="ru-RU"/>
              </w:rPr>
              <w:t xml:space="preserve">Представление вкладов для JCA-MV по электронной почте по адресу: </w:t>
            </w:r>
            <w:hyperlink r:id="rId32" w:history="1">
              <w:r w:rsidRPr="00D53B41">
                <w:rPr>
                  <w:rStyle w:val="Hyperlink"/>
                  <w:lang w:val="ru-RU"/>
                </w:rPr>
                <w:t>tsbjcamv@itu.int</w:t>
              </w:r>
            </w:hyperlink>
            <w:hyperlink r:id="rId33" w:history="1"/>
          </w:p>
        </w:tc>
      </w:tr>
      <w:tr w:rsidR="008A7C81" w:rsidRPr="00C34C6C" w14:paraId="6AEBE07F" w14:textId="77777777" w:rsidTr="002740BC">
        <w:tc>
          <w:tcPr>
            <w:tcW w:w="2138" w:type="dxa"/>
          </w:tcPr>
          <w:p w14:paraId="1F33D96B" w14:textId="77777777" w:rsidR="008A7C81" w:rsidRPr="00D53B41" w:rsidRDefault="008A7C81" w:rsidP="002740BC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4 мая 2026 года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2328AFC5" w14:textId="3B0B6A4F" w:rsidR="008A7C81" w:rsidRPr="00D53B41" w:rsidRDefault="008A7C81" w:rsidP="005E0FA4">
            <w:pPr>
              <w:pStyle w:val="Tabletext"/>
              <w:tabs>
                <w:tab w:val="clear" w:pos="284"/>
              </w:tabs>
              <w:ind w:left="284" w:hanging="284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−</w:t>
            </w:r>
            <w:r w:rsidR="005E0FA4">
              <w:rPr>
                <w:color w:val="000000"/>
                <w:lang w:val="ru-RU"/>
              </w:rPr>
              <w:tab/>
            </w:r>
            <w:r w:rsidRPr="00D53B41">
              <w:rPr>
                <w:color w:val="000000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34" w:history="1">
              <w:r w:rsidRPr="00D53B41">
                <w:rPr>
                  <w:rStyle w:val="Hyperlink"/>
                  <w:lang w:val="ru-RU"/>
                </w:rPr>
                <w:t>домашней странице JCA-MV</w:t>
              </w:r>
            </w:hyperlink>
            <w:r w:rsidRPr="00D53B41">
              <w:rPr>
                <w:color w:val="000000"/>
                <w:lang w:val="ru-RU"/>
              </w:rPr>
              <w:t>)</w:t>
            </w:r>
            <w:hyperlink r:id="rId35">
              <w:hyperlink r:id="rId36" w:history="1"/>
            </w:hyperlink>
          </w:p>
        </w:tc>
      </w:tr>
    </w:tbl>
    <w:p w14:paraId="5E3791DD" w14:textId="7610505C" w:rsidR="00D17415" w:rsidRPr="00D53B41" w:rsidRDefault="008A7C81" w:rsidP="00D17415">
      <w:pPr>
        <w:tabs>
          <w:tab w:val="left" w:pos="1418"/>
          <w:tab w:val="left" w:pos="1702"/>
          <w:tab w:val="left" w:pos="2160"/>
        </w:tabs>
        <w:ind w:right="92"/>
        <w:rPr>
          <w:rFonts w:eastAsia="SimSun" w:cstheme="minorHAnsi"/>
          <w:szCs w:val="22"/>
          <w:lang w:val="ru-RU"/>
        </w:rPr>
      </w:pPr>
      <w:r w:rsidRPr="00D53B41">
        <w:rPr>
          <w:lang w:val="ru-RU"/>
        </w:rPr>
        <w:t>Желаю вам плодотворного и приятного собрания</w:t>
      </w:r>
      <w:r w:rsidR="00D17415" w:rsidRPr="00D53B41">
        <w:rPr>
          <w:lang w:val="ru-RU"/>
        </w:rPr>
        <w:t>.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5"/>
        <w:gridCol w:w="2355"/>
      </w:tblGrid>
      <w:tr w:rsidR="00D17415" w:rsidRPr="00D53B41" w14:paraId="6911FF0D" w14:textId="77777777" w:rsidTr="00AF681C">
        <w:trPr>
          <w:trHeight w:val="2090"/>
        </w:trPr>
        <w:tc>
          <w:tcPr>
            <w:tcW w:w="7395" w:type="dxa"/>
          </w:tcPr>
          <w:p w14:paraId="0D58ABEA" w14:textId="77777777" w:rsidR="00D17415" w:rsidRPr="00D53B41" w:rsidRDefault="00D17415" w:rsidP="00AF681C">
            <w:pPr>
              <w:ind w:left="-115" w:firstLine="10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С уважением,</w:t>
            </w:r>
          </w:p>
          <w:p w14:paraId="57002716" w14:textId="3D7289FA" w:rsidR="00D17415" w:rsidRPr="00D53B41" w:rsidRDefault="00D17415" w:rsidP="005E0FA4">
            <w:pPr>
              <w:spacing w:before="480"/>
              <w:ind w:left="-113" w:firstLine="11"/>
              <w:rPr>
                <w:i/>
                <w:iCs/>
                <w:color w:val="000000"/>
                <w:lang w:val="ru-RU"/>
              </w:rPr>
            </w:pPr>
            <w:r w:rsidRPr="00D53B41">
              <w:rPr>
                <w:i/>
                <w:iCs/>
                <w:color w:val="000000"/>
                <w:lang w:val="ru-RU"/>
              </w:rPr>
              <w:t>(подпись)</w:t>
            </w:r>
          </w:p>
          <w:p w14:paraId="1B79E62D" w14:textId="5CA647D6" w:rsidR="00D17415" w:rsidRPr="00D53B41" w:rsidRDefault="00D17415" w:rsidP="005E0FA4">
            <w:pPr>
              <w:spacing w:before="480"/>
              <w:ind w:left="-113" w:firstLine="11"/>
              <w:jc w:val="left"/>
              <w:rPr>
                <w:rFonts w:cstheme="minorHAnsi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 xml:space="preserve">Сейдзо Оноэ </w:t>
            </w:r>
            <w:r w:rsidRPr="00D53B41">
              <w:rPr>
                <w:color w:val="000000"/>
                <w:lang w:val="ru-RU"/>
              </w:rPr>
              <w:br/>
              <w:t>Директор Бюро стандартизации электросвязи</w:t>
            </w:r>
          </w:p>
        </w:tc>
        <w:tc>
          <w:tcPr>
            <w:tcW w:w="2355" w:type="dxa"/>
            <w:textDirection w:val="btLr"/>
          </w:tcPr>
          <w:p w14:paraId="2E8009C1" w14:textId="58B35CDA" w:rsidR="00D17415" w:rsidRPr="00D53B41" w:rsidRDefault="005E0FA4" w:rsidP="00AF681C">
            <w:pPr>
              <w:spacing w:before="0" w:after="120"/>
              <w:ind w:left="113" w:right="113"/>
              <w:jc w:val="center"/>
              <w:rPr>
                <w:rFonts w:cstheme="minorHAnsi"/>
                <w:szCs w:val="22"/>
                <w:lang w:val="ru-RU"/>
              </w:rPr>
            </w:pPr>
            <w:r w:rsidRPr="00E96A97">
              <w:rPr>
                <w:rFonts w:cstheme="minorHAnsi"/>
                <w:noProof/>
                <w:szCs w:val="22"/>
              </w:rPr>
              <w:drawing>
                <wp:inline distT="0" distB="0" distL="0" distR="0" wp14:anchorId="73FDF933" wp14:editId="714E09D8">
                  <wp:extent cx="988201" cy="988201"/>
                  <wp:effectExtent l="0" t="0" r="2540" b="2540"/>
                  <wp:docPr id="75227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01" cy="9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2F231" w14:textId="77777777" w:rsidR="00D17415" w:rsidRPr="00D53B41" w:rsidRDefault="00D17415" w:rsidP="00AF681C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rFonts w:eastAsia="SimSun"/>
                <w:szCs w:val="22"/>
                <w:lang w:val="ru-RU"/>
              </w:rPr>
            </w:pPr>
            <w:r w:rsidRPr="00D53B41">
              <w:rPr>
                <w:color w:val="000000"/>
                <w:lang w:val="ru-RU"/>
              </w:rPr>
              <w:t>Доп. информация</w:t>
            </w:r>
          </w:p>
        </w:tc>
      </w:tr>
    </w:tbl>
    <w:p w14:paraId="40948413" w14:textId="29A245BD" w:rsidR="00C62B05" w:rsidRPr="00D53B41" w:rsidRDefault="00C62B05" w:rsidP="00D17415">
      <w:pPr>
        <w:jc w:val="left"/>
        <w:rPr>
          <w:lang w:val="ru-RU"/>
        </w:rPr>
      </w:pPr>
    </w:p>
    <w:sectPr w:rsidR="00C62B05" w:rsidRPr="00D53B41" w:rsidSect="001A1F24">
      <w:headerReference w:type="default" r:id="rId38"/>
      <w:footerReference w:type="first" r:id="rId39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08CF" w14:textId="77777777" w:rsidR="007708AB" w:rsidRDefault="007708AB">
      <w:r>
        <w:separator/>
      </w:r>
    </w:p>
  </w:endnote>
  <w:endnote w:type="continuationSeparator" w:id="0">
    <w:p w14:paraId="42F5DA62" w14:textId="77777777" w:rsidR="007708AB" w:rsidRDefault="007708AB">
      <w:r>
        <w:continuationSeparator/>
      </w:r>
    </w:p>
  </w:endnote>
  <w:endnote w:type="continuationNotice" w:id="1">
    <w:p w14:paraId="42D98D78" w14:textId="77777777" w:rsidR="007708AB" w:rsidRDefault="007708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39C9" w14:textId="77777777" w:rsidR="007708AB" w:rsidRDefault="007708AB">
      <w:r>
        <w:t>____________________</w:t>
      </w:r>
    </w:p>
  </w:footnote>
  <w:footnote w:type="continuationSeparator" w:id="0">
    <w:p w14:paraId="11F86774" w14:textId="77777777" w:rsidR="007708AB" w:rsidRDefault="007708AB">
      <w:r>
        <w:continuationSeparator/>
      </w:r>
    </w:p>
  </w:footnote>
  <w:footnote w:type="continuationNotice" w:id="1">
    <w:p w14:paraId="48BC371C" w14:textId="77777777" w:rsidR="007708AB" w:rsidRDefault="007708A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7862152D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D17415">
      <w:rPr>
        <w:lang w:val="ru-RU"/>
      </w:rPr>
      <w:t>1</w:t>
    </w:r>
    <w:r w:rsidR="005E0FA4">
      <w:rPr>
        <w:lang w:val="ru-RU"/>
      </w:rPr>
      <w:t>27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7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5"/>
  </w:num>
  <w:num w:numId="12" w16cid:durableId="534386655">
    <w:abstractNumId w:val="22"/>
  </w:num>
  <w:num w:numId="13" w16cid:durableId="259024582">
    <w:abstractNumId w:val="23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29"/>
  </w:num>
  <w:num w:numId="20" w16cid:durableId="496574885">
    <w:abstractNumId w:val="14"/>
  </w:num>
  <w:num w:numId="21" w16cid:durableId="241914137">
    <w:abstractNumId w:val="21"/>
  </w:num>
  <w:num w:numId="22" w16cid:durableId="725489192">
    <w:abstractNumId w:val="20"/>
  </w:num>
  <w:num w:numId="23" w16cid:durableId="1985118205">
    <w:abstractNumId w:val="19"/>
  </w:num>
  <w:num w:numId="24" w16cid:durableId="2083986707">
    <w:abstractNumId w:val="17"/>
  </w:num>
  <w:num w:numId="25" w16cid:durableId="1505509332">
    <w:abstractNumId w:val="12"/>
  </w:num>
  <w:num w:numId="26" w16cid:durableId="150218594">
    <w:abstractNumId w:val="16"/>
  </w:num>
  <w:num w:numId="27" w16cid:durableId="942616608">
    <w:abstractNumId w:val="28"/>
  </w:num>
  <w:num w:numId="28" w16cid:durableId="334769545">
    <w:abstractNumId w:val="18"/>
  </w:num>
  <w:num w:numId="29" w16cid:durableId="1559976025">
    <w:abstractNumId w:val="27"/>
  </w:num>
  <w:num w:numId="30" w16cid:durableId="26613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5249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511B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2CC3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CF0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0FA4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08AB"/>
    <w:rsid w:val="0077156B"/>
    <w:rsid w:val="00771752"/>
    <w:rsid w:val="007728F5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A7C81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5AED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17816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1AC4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1D89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04AE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A1"/>
    <w:rsid w:val="00A901EC"/>
    <w:rsid w:val="00A903A5"/>
    <w:rsid w:val="00A94BF7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2C1C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D54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34C6C"/>
    <w:rsid w:val="00C400D5"/>
    <w:rsid w:val="00C41823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4BF"/>
    <w:rsid w:val="00D1562C"/>
    <w:rsid w:val="00D15B9A"/>
    <w:rsid w:val="00D15BCB"/>
    <w:rsid w:val="00D17415"/>
    <w:rsid w:val="00D20856"/>
    <w:rsid w:val="00D22E4E"/>
    <w:rsid w:val="00D240B6"/>
    <w:rsid w:val="00D27378"/>
    <w:rsid w:val="00D31E2A"/>
    <w:rsid w:val="00D322CC"/>
    <w:rsid w:val="00D345B0"/>
    <w:rsid w:val="00D356F0"/>
    <w:rsid w:val="00D37588"/>
    <w:rsid w:val="00D37FCA"/>
    <w:rsid w:val="00D40360"/>
    <w:rsid w:val="00D40EB4"/>
    <w:rsid w:val="00D41D3E"/>
    <w:rsid w:val="00D41D56"/>
    <w:rsid w:val="00D43F2B"/>
    <w:rsid w:val="00D44C00"/>
    <w:rsid w:val="00D53B41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7A9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A80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2A8F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ListParagraphChar">
    <w:name w:val="List Paragraph Char"/>
    <w:basedOn w:val="DefaultParagraphFont"/>
    <w:link w:val="ListParagraph"/>
    <w:uiPriority w:val="34"/>
    <w:rsid w:val="008A7C81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en/ITU-T/jca/mv" TargetMode="External"/><Relationship Id="rId18" Type="http://schemas.openxmlformats.org/officeDocument/2006/relationships/hyperlink" Target="http://itu.int/en/ITU-T/jca/mv" TargetMode="External"/><Relationship Id="rId26" Type="http://schemas.openxmlformats.org/officeDocument/2006/relationships/hyperlink" Target="http://itu.int/en/ITU-T/jca/mv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tu.int/metaverse/virtual-worlds/2nd-citiverse-assembly/" TargetMode="External"/><Relationship Id="rId34" Type="http://schemas.openxmlformats.org/officeDocument/2006/relationships/hyperlink" Target="http://itu.int/en/ITU-T/jca/mv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mv/Pages/tor.aspx" TargetMode="External"/><Relationship Id="rId20" Type="http://schemas.openxmlformats.org/officeDocument/2006/relationships/hyperlink" Target="https://www.itu.int/un-virtual-worlds-day/2026/" TargetMode="External"/><Relationship Id="rId29" Type="http://schemas.openxmlformats.org/officeDocument/2006/relationships/hyperlink" Target="mailto:tsbjcamv@itu.in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2025-2028/20/Pages/default.aspx" TargetMode="External"/><Relationship Id="rId32" Type="http://schemas.openxmlformats.org/officeDocument/2006/relationships/hyperlink" Target="mailto:tsbjcamv@itu.int" TargetMode="External"/><Relationship Id="rId37" Type="http://schemas.openxmlformats.org/officeDocument/2006/relationships/image" Target="media/image2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mv/Pages/tor.aspx" TargetMode="External"/><Relationship Id="rId23" Type="http://schemas.openxmlformats.org/officeDocument/2006/relationships/hyperlink" Target="https://www.itu.int/en/ITU-T/studygroups/2025-2028/20/Pages/default.aspx" TargetMode="External"/><Relationship Id="rId28" Type="http://schemas.openxmlformats.org/officeDocument/2006/relationships/hyperlink" Target="http://itu.int/en/ITU-T/jca/mv" TargetMode="External"/><Relationship Id="rId36" Type="http://schemas.openxmlformats.org/officeDocument/2006/relationships/hyperlink" Target="http://itu.int/en/ITU-T/jca/m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un-virtual-worlds-day/2026/" TargetMode="External"/><Relationship Id="rId31" Type="http://schemas.openxmlformats.org/officeDocument/2006/relationships/hyperlink" Target="http://itu.int/en/ITU-T/jca/m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en/ITU-T/jca/mv" TargetMode="External"/><Relationship Id="rId22" Type="http://schemas.openxmlformats.org/officeDocument/2006/relationships/hyperlink" Target="https://www.itu.int/metaverse/virtual-worlds/2nd-citiverse-assembly/" TargetMode="External"/><Relationship Id="rId27" Type="http://schemas.openxmlformats.org/officeDocument/2006/relationships/hyperlink" Target="mailto:tsbjcamv@itu.int" TargetMode="External"/><Relationship Id="rId30" Type="http://schemas.openxmlformats.org/officeDocument/2006/relationships/hyperlink" Target="http://itu.int/en/ITU-T/jca/qkdn" TargetMode="External"/><Relationship Id="rId35" Type="http://schemas.openxmlformats.org/officeDocument/2006/relationships/hyperlink" Target="http://itu.int/en/ITU-T/jca/qkd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sbjcamv@itu.int" TargetMode="External"/><Relationship Id="rId17" Type="http://schemas.openxmlformats.org/officeDocument/2006/relationships/hyperlink" Target="http://itu.int/en/ITU-T/jca/mv" TargetMode="External"/><Relationship Id="rId25" Type="http://schemas.openxmlformats.org/officeDocument/2006/relationships/hyperlink" Target="http://itu.int/en/ITU-T/jca/mv" TargetMode="External"/><Relationship Id="rId33" Type="http://schemas.openxmlformats.org/officeDocument/2006/relationships/hyperlink" Target="mailto:tsbjcamv@itu.int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2</Pages>
  <Words>759</Words>
  <Characters>4286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4972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2026-04-08T13:08:00Z</dcterms:created>
  <dcterms:modified xsi:type="dcterms:W3CDTF">2026-04-08T13:08:00Z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