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225"/>
        <w:tblW w:w="5000" w:type="pct"/>
        <w:tblLayout w:type="fixed"/>
        <w:tblLook w:val="0000" w:firstRow="0" w:lastRow="0" w:firstColumn="0" w:lastColumn="0" w:noHBand="0" w:noVBand="0"/>
      </w:tblPr>
      <w:tblGrid>
        <w:gridCol w:w="1440"/>
        <w:gridCol w:w="3380"/>
        <w:gridCol w:w="2983"/>
        <w:gridCol w:w="2023"/>
      </w:tblGrid>
      <w:tr w:rsidR="00FA46A0" w14:paraId="2F3AEBE3" w14:textId="77777777" w:rsidTr="00895F90">
        <w:trPr>
          <w:trHeight w:val="1440"/>
        </w:trPr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14:paraId="7BABF41D" w14:textId="77777777" w:rsidR="00FA46A0" w:rsidRDefault="009747C5" w:rsidP="00895F90">
            <w:pPr>
              <w:pStyle w:val="Tabletext"/>
              <w:jc w:val="center"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3BA9F842" wp14:editId="4119EC25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3" w:type="dxa"/>
            <w:gridSpan w:val="2"/>
            <w:tcMar>
              <w:left w:w="142" w:type="dxa"/>
            </w:tcMar>
            <w:vAlign w:val="center"/>
          </w:tcPr>
          <w:p w14:paraId="0EC0ECC8" w14:textId="77777777" w:rsidR="00FA46A0" w:rsidRPr="00301A5C" w:rsidRDefault="00B61012" w:rsidP="00895F90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01A5C"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1A486C08" w14:textId="77777777" w:rsidR="00FA46A0" w:rsidRPr="00301A5C" w:rsidRDefault="00B61012" w:rsidP="00895F90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301A5C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2023" w:type="dxa"/>
            <w:vAlign w:val="center"/>
          </w:tcPr>
          <w:p w14:paraId="67652B4C" w14:textId="77777777" w:rsidR="00FA46A0" w:rsidRPr="00301A5C" w:rsidRDefault="00FA46A0" w:rsidP="00895F90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FA46A0" w:rsidRPr="00F5312E" w14:paraId="7CBEEB9D" w14:textId="77777777" w:rsidTr="00895F90">
        <w:trPr>
          <w:cantSplit/>
          <w:trHeight w:val="450"/>
        </w:trPr>
        <w:tc>
          <w:tcPr>
            <w:tcW w:w="4820" w:type="dxa"/>
            <w:gridSpan w:val="2"/>
            <w:vAlign w:val="center"/>
          </w:tcPr>
          <w:p w14:paraId="02781ED0" w14:textId="77777777" w:rsidR="00FA46A0" w:rsidRPr="00E3397E" w:rsidRDefault="00FA46A0" w:rsidP="00895F90">
            <w:pPr>
              <w:pStyle w:val="Tabletext"/>
              <w:jc w:val="right"/>
              <w:rPr>
                <w:rFonts w:cs="Calibri"/>
                <w:sz w:val="22"/>
                <w:szCs w:val="22"/>
              </w:rPr>
            </w:pPr>
          </w:p>
        </w:tc>
        <w:tc>
          <w:tcPr>
            <w:tcW w:w="5006" w:type="dxa"/>
            <w:gridSpan w:val="2"/>
            <w:vAlign w:val="center"/>
          </w:tcPr>
          <w:p w14:paraId="5542BFA4" w14:textId="3B44092B" w:rsidR="00FA46A0" w:rsidRPr="00E3397E" w:rsidRDefault="00B61012" w:rsidP="00895F90">
            <w:pPr>
              <w:pStyle w:val="Tabletext"/>
              <w:spacing w:before="120" w:after="120"/>
              <w:ind w:left="-115"/>
              <w:rPr>
                <w:rFonts w:cs="Calibri"/>
                <w:sz w:val="22"/>
                <w:szCs w:val="22"/>
                <w:lang w:eastAsia="zh-CN"/>
              </w:rPr>
            </w:pPr>
            <w:r w:rsidRPr="00E3397E">
              <w:rPr>
                <w:rFonts w:cs="Calibri"/>
                <w:sz w:val="22"/>
                <w:szCs w:val="22"/>
              </w:rPr>
              <w:t>Geneva,</w:t>
            </w:r>
            <w:r w:rsidR="00EB583D" w:rsidRPr="00E3397E">
              <w:rPr>
                <w:rFonts w:cs="Calibri"/>
                <w:sz w:val="22"/>
                <w:szCs w:val="22"/>
              </w:rPr>
              <w:t xml:space="preserve"> </w:t>
            </w:r>
            <w:r w:rsidR="00895F90">
              <w:rPr>
                <w:rFonts w:cs="Calibri"/>
                <w:sz w:val="22"/>
                <w:szCs w:val="22"/>
                <w:lang w:eastAsia="zh-CN"/>
              </w:rPr>
              <w:t>06</w:t>
            </w:r>
            <w:r w:rsidR="00CD0133" w:rsidRPr="00E3397E">
              <w:rPr>
                <w:rFonts w:cs="Calibri"/>
                <w:sz w:val="22"/>
                <w:szCs w:val="22"/>
                <w:lang w:eastAsia="zh-CN"/>
              </w:rPr>
              <w:t xml:space="preserve"> </w:t>
            </w:r>
            <w:r w:rsidR="00EF56F6">
              <w:rPr>
                <w:rFonts w:cs="Calibri"/>
                <w:sz w:val="22"/>
                <w:szCs w:val="22"/>
                <w:lang w:eastAsia="zh-CN"/>
              </w:rPr>
              <w:t>May</w:t>
            </w:r>
            <w:r w:rsidR="00F46244">
              <w:rPr>
                <w:rFonts w:cs="Calibri"/>
                <w:sz w:val="22"/>
                <w:szCs w:val="22"/>
                <w:lang w:eastAsia="zh-CN"/>
              </w:rPr>
              <w:t xml:space="preserve"> </w:t>
            </w:r>
            <w:r w:rsidR="00D036DA" w:rsidRPr="00E3397E">
              <w:rPr>
                <w:rFonts w:cs="Calibri"/>
                <w:sz w:val="22"/>
                <w:szCs w:val="22"/>
              </w:rPr>
              <w:t>202</w:t>
            </w:r>
            <w:r w:rsidR="00F46244">
              <w:rPr>
                <w:rFonts w:cs="Calibri"/>
                <w:sz w:val="22"/>
                <w:szCs w:val="22"/>
                <w:lang w:eastAsia="zh-CN"/>
              </w:rPr>
              <w:t>6</w:t>
            </w:r>
          </w:p>
        </w:tc>
      </w:tr>
      <w:tr w:rsidR="008052FA" w:rsidRPr="00F5312E" w14:paraId="5B9F57B8" w14:textId="77777777" w:rsidTr="00895F90">
        <w:trPr>
          <w:cantSplit/>
          <w:trHeight w:val="431"/>
        </w:trPr>
        <w:tc>
          <w:tcPr>
            <w:tcW w:w="1440" w:type="dxa"/>
          </w:tcPr>
          <w:p w14:paraId="4361F29A" w14:textId="77777777" w:rsidR="008052FA" w:rsidRPr="00D036DA" w:rsidRDefault="008052FA" w:rsidP="00895F90">
            <w:pPr>
              <w:pStyle w:val="Tabletext"/>
              <w:spacing w:before="0"/>
              <w:ind w:left="-110"/>
              <w:rPr>
                <w:rFonts w:cs="Calibri"/>
                <w:sz w:val="22"/>
                <w:szCs w:val="22"/>
              </w:rPr>
            </w:pPr>
            <w:r w:rsidRPr="00D036DA">
              <w:rPr>
                <w:rFonts w:cs="Calibri"/>
                <w:b/>
                <w:sz w:val="22"/>
                <w:szCs w:val="22"/>
              </w:rPr>
              <w:t>Ref:</w:t>
            </w:r>
          </w:p>
        </w:tc>
        <w:tc>
          <w:tcPr>
            <w:tcW w:w="3380" w:type="dxa"/>
          </w:tcPr>
          <w:p w14:paraId="1FA4CE7F" w14:textId="1E4A2FD9" w:rsidR="008052FA" w:rsidRPr="009A2711" w:rsidRDefault="008052FA" w:rsidP="00895F90">
            <w:pPr>
              <w:pStyle w:val="Tabletext"/>
              <w:spacing w:before="0"/>
              <w:rPr>
                <w:rFonts w:cs="Calibri"/>
                <w:sz w:val="22"/>
                <w:szCs w:val="22"/>
              </w:rPr>
            </w:pPr>
            <w:r w:rsidRPr="009A2711">
              <w:rPr>
                <w:rFonts w:cs="Calibri"/>
                <w:b/>
                <w:bCs/>
                <w:sz w:val="22"/>
                <w:szCs w:val="22"/>
              </w:rPr>
              <w:t xml:space="preserve">TSB Circular </w:t>
            </w:r>
            <w:r w:rsidR="009C55A9">
              <w:rPr>
                <w:rFonts w:cs="Calibri"/>
                <w:b/>
                <w:bCs/>
                <w:sz w:val="22"/>
                <w:szCs w:val="22"/>
              </w:rPr>
              <w:t>126</w:t>
            </w:r>
            <w:r w:rsidR="004961D6">
              <w:rPr>
                <w:rFonts w:cs="Calibri"/>
                <w:b/>
                <w:bCs/>
                <w:sz w:val="22"/>
                <w:szCs w:val="22"/>
              </w:rPr>
              <w:br/>
              <w:t>TSB Events/MM</w:t>
            </w:r>
          </w:p>
        </w:tc>
        <w:tc>
          <w:tcPr>
            <w:tcW w:w="5006" w:type="dxa"/>
            <w:gridSpan w:val="2"/>
            <w:vMerge w:val="restart"/>
          </w:tcPr>
          <w:p w14:paraId="0623750E" w14:textId="77777777" w:rsidR="008052FA" w:rsidRPr="00301A5C" w:rsidRDefault="008052FA" w:rsidP="00895F9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41"/>
              </w:tabs>
              <w:spacing w:before="0" w:after="40"/>
              <w:ind w:left="274" w:hanging="389"/>
              <w:rPr>
                <w:rFonts w:cs="Calibri"/>
                <w:sz w:val="22"/>
                <w:szCs w:val="22"/>
              </w:rPr>
            </w:pPr>
            <w:r w:rsidRPr="00301A5C">
              <w:rPr>
                <w:rFonts w:cs="Calibri"/>
                <w:b/>
                <w:sz w:val="22"/>
                <w:szCs w:val="22"/>
              </w:rPr>
              <w:t>To:</w:t>
            </w:r>
          </w:p>
          <w:p w14:paraId="194E4ED7" w14:textId="77777777" w:rsidR="008052FA" w:rsidRDefault="008052FA" w:rsidP="00895F9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40"/>
              <w:ind w:left="195" w:hanging="310"/>
              <w:rPr>
                <w:rFonts w:cs="Calibri"/>
                <w:sz w:val="22"/>
                <w:szCs w:val="22"/>
              </w:rPr>
            </w:pPr>
            <w:r w:rsidRPr="00301A5C">
              <w:rPr>
                <w:rFonts w:cs="Calibri"/>
                <w:sz w:val="22"/>
                <w:szCs w:val="22"/>
              </w:rPr>
              <w:t>-</w:t>
            </w:r>
            <w:r w:rsidRPr="00301A5C">
              <w:rPr>
                <w:rFonts w:cs="Calibri"/>
                <w:sz w:val="22"/>
                <w:szCs w:val="22"/>
              </w:rPr>
              <w:tab/>
              <w:t xml:space="preserve">Administrations of Member States of the </w:t>
            </w:r>
            <w:proofErr w:type="gramStart"/>
            <w:r w:rsidRPr="00301A5C">
              <w:rPr>
                <w:rFonts w:cs="Calibri"/>
                <w:sz w:val="22"/>
                <w:szCs w:val="22"/>
              </w:rPr>
              <w:t>Union;</w:t>
            </w:r>
            <w:proofErr w:type="gramEnd"/>
          </w:p>
          <w:p w14:paraId="44B0CB9E" w14:textId="54132BC1" w:rsidR="00921BDD" w:rsidRDefault="00921BDD" w:rsidP="00895F9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40"/>
              <w:ind w:left="195" w:hanging="310"/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95F90">
              <w:rPr>
                <w:sz w:val="22"/>
                <w:szCs w:val="22"/>
              </w:rPr>
              <w:tab/>
            </w:r>
            <w:r w:rsidRPr="003F4959">
              <w:rPr>
                <w:sz w:val="22"/>
                <w:szCs w:val="22"/>
              </w:rPr>
              <w:t>The State of Palestine (Res. 99 (Rev. Dubai, 2018)</w:t>
            </w:r>
            <w:proofErr w:type="gramStart"/>
            <w:r w:rsidRPr="003F4959">
              <w:rPr>
                <w:sz w:val="22"/>
                <w:szCs w:val="22"/>
              </w:rPr>
              <w:t>);</w:t>
            </w:r>
            <w:proofErr w:type="gramEnd"/>
          </w:p>
          <w:p w14:paraId="6C333CC9" w14:textId="77777777" w:rsidR="008052FA" w:rsidRPr="00301A5C" w:rsidRDefault="008052FA" w:rsidP="00895F9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40"/>
              <w:ind w:left="195" w:hanging="310"/>
              <w:rPr>
                <w:rFonts w:cs="Calibri"/>
                <w:sz w:val="22"/>
                <w:szCs w:val="22"/>
                <w:lang w:val="fr-CH"/>
              </w:rPr>
            </w:pPr>
            <w:r w:rsidRPr="00301A5C">
              <w:rPr>
                <w:rFonts w:cs="Calibri"/>
                <w:sz w:val="22"/>
                <w:szCs w:val="22"/>
                <w:lang w:val="fr-CH"/>
              </w:rPr>
              <w:t>-</w:t>
            </w:r>
            <w:r w:rsidRPr="00301A5C">
              <w:rPr>
                <w:rFonts w:cs="Calibri"/>
                <w:sz w:val="22"/>
                <w:szCs w:val="22"/>
                <w:lang w:val="fr-CH"/>
              </w:rPr>
              <w:tab/>
              <w:t xml:space="preserve">ITU-T </w:t>
            </w:r>
            <w:proofErr w:type="spellStart"/>
            <w:r w:rsidRPr="00301A5C">
              <w:rPr>
                <w:rFonts w:cs="Calibri"/>
                <w:sz w:val="22"/>
                <w:szCs w:val="22"/>
                <w:lang w:val="fr-CH"/>
              </w:rPr>
              <w:t>Sector</w:t>
            </w:r>
            <w:proofErr w:type="spellEnd"/>
            <w:r w:rsidRPr="00301A5C">
              <w:rPr>
                <w:rFonts w:cs="Calibri"/>
                <w:sz w:val="22"/>
                <w:szCs w:val="22"/>
                <w:lang w:val="fr-CH"/>
              </w:rPr>
              <w:t xml:space="preserve"> </w:t>
            </w:r>
            <w:proofErr w:type="gramStart"/>
            <w:r w:rsidRPr="00301A5C">
              <w:rPr>
                <w:rFonts w:cs="Calibri"/>
                <w:sz w:val="22"/>
                <w:szCs w:val="22"/>
                <w:lang w:val="fr-CH"/>
              </w:rPr>
              <w:t>Members;</w:t>
            </w:r>
            <w:proofErr w:type="gramEnd"/>
          </w:p>
          <w:p w14:paraId="04AFCB15" w14:textId="77777777" w:rsidR="008052FA" w:rsidRPr="00301A5C" w:rsidRDefault="008052FA" w:rsidP="00895F9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40"/>
              <w:ind w:left="195" w:hanging="310"/>
              <w:rPr>
                <w:rFonts w:cs="Calibri"/>
                <w:sz w:val="22"/>
                <w:szCs w:val="22"/>
                <w:lang w:val="fr-CH"/>
              </w:rPr>
            </w:pPr>
            <w:r w:rsidRPr="00301A5C">
              <w:rPr>
                <w:rFonts w:cs="Calibri"/>
                <w:sz w:val="22"/>
                <w:szCs w:val="22"/>
                <w:lang w:val="fr-CH"/>
              </w:rPr>
              <w:t>-</w:t>
            </w:r>
            <w:r w:rsidRPr="00301A5C">
              <w:rPr>
                <w:rFonts w:cs="Calibri"/>
                <w:sz w:val="22"/>
                <w:szCs w:val="22"/>
                <w:lang w:val="fr-CH"/>
              </w:rPr>
              <w:tab/>
              <w:t xml:space="preserve">ITU-T </w:t>
            </w:r>
            <w:proofErr w:type="gramStart"/>
            <w:r w:rsidRPr="00301A5C">
              <w:rPr>
                <w:rFonts w:cs="Calibri"/>
                <w:sz w:val="22"/>
                <w:szCs w:val="22"/>
                <w:lang w:val="fr-CH"/>
              </w:rPr>
              <w:t>Associates;</w:t>
            </w:r>
            <w:proofErr w:type="gramEnd"/>
          </w:p>
          <w:p w14:paraId="2AA021DF" w14:textId="77777777" w:rsidR="008052FA" w:rsidRDefault="008052FA" w:rsidP="00895F9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40"/>
              <w:ind w:left="195" w:hanging="310"/>
              <w:rPr>
                <w:rFonts w:cs="Calibri"/>
                <w:sz w:val="22"/>
                <w:szCs w:val="22"/>
              </w:rPr>
            </w:pPr>
            <w:r w:rsidRPr="00301A5C">
              <w:rPr>
                <w:rFonts w:cs="Calibri"/>
                <w:sz w:val="22"/>
                <w:szCs w:val="22"/>
              </w:rPr>
              <w:t>-</w:t>
            </w:r>
            <w:r w:rsidRPr="00301A5C">
              <w:rPr>
                <w:rFonts w:cs="Calibri"/>
                <w:sz w:val="22"/>
                <w:szCs w:val="22"/>
              </w:rPr>
              <w:tab/>
              <w:t>ITU Academia</w:t>
            </w:r>
          </w:p>
          <w:p w14:paraId="613E7550" w14:textId="7C7BDD93" w:rsidR="009C55A9" w:rsidRPr="00301A5C" w:rsidRDefault="009C55A9" w:rsidP="00895F9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40"/>
              <w:ind w:left="195" w:hanging="310"/>
              <w:rPr>
                <w:rFonts w:cs="Calibri"/>
                <w:sz w:val="22"/>
                <w:szCs w:val="22"/>
              </w:rPr>
            </w:pPr>
            <w:r w:rsidRPr="009C55A9">
              <w:rPr>
                <w:rFonts w:cs="Calibri"/>
                <w:sz w:val="22"/>
                <w:szCs w:val="22"/>
              </w:rPr>
              <w:t>-</w:t>
            </w:r>
            <w:r w:rsidR="000E2DEB">
              <w:rPr>
                <w:rFonts w:cs="Calibri"/>
                <w:sz w:val="22"/>
                <w:szCs w:val="22"/>
              </w:rPr>
              <w:tab/>
            </w:r>
            <w:r w:rsidRPr="009C55A9">
              <w:rPr>
                <w:rFonts w:cs="Calibri"/>
                <w:sz w:val="22"/>
                <w:szCs w:val="22"/>
              </w:rPr>
              <w:t>Permanent Missions and Embassies in Geneva</w:t>
            </w:r>
          </w:p>
          <w:p w14:paraId="5C402A2C" w14:textId="77777777" w:rsidR="008052FA" w:rsidRPr="00D036DA" w:rsidRDefault="008052FA" w:rsidP="00895F90">
            <w:pPr>
              <w:pStyle w:val="Tabletext"/>
              <w:spacing w:before="0"/>
              <w:ind w:left="274" w:hanging="389"/>
              <w:rPr>
                <w:rFonts w:cs="Calibri"/>
                <w:sz w:val="22"/>
                <w:szCs w:val="22"/>
              </w:rPr>
            </w:pPr>
            <w:r w:rsidRPr="00D036DA">
              <w:rPr>
                <w:rFonts w:cs="Calibri"/>
                <w:b/>
                <w:sz w:val="22"/>
                <w:szCs w:val="22"/>
              </w:rPr>
              <w:t>Copy to:</w:t>
            </w:r>
          </w:p>
          <w:p w14:paraId="249EC2BC" w14:textId="77777777" w:rsidR="008052FA" w:rsidRPr="00D036DA" w:rsidRDefault="008052FA" w:rsidP="00895F90">
            <w:pPr>
              <w:pStyle w:val="Tabletext"/>
              <w:tabs>
                <w:tab w:val="clear" w:pos="284"/>
              </w:tabs>
              <w:spacing w:before="0"/>
              <w:ind w:left="274" w:hanging="389"/>
              <w:rPr>
                <w:rFonts w:cs="Calibri"/>
                <w:sz w:val="22"/>
                <w:szCs w:val="22"/>
              </w:rPr>
            </w:pPr>
            <w:r w:rsidRPr="00D036DA">
              <w:rPr>
                <w:rFonts w:cs="Calibri"/>
                <w:sz w:val="22"/>
                <w:szCs w:val="22"/>
              </w:rPr>
              <w:t>-</w:t>
            </w:r>
            <w:r w:rsidRPr="00D036DA">
              <w:rPr>
                <w:rFonts w:cs="Calibri"/>
                <w:sz w:val="22"/>
                <w:szCs w:val="22"/>
              </w:rPr>
              <w:tab/>
              <w:t>The Chair</w:t>
            </w:r>
            <w:r>
              <w:rPr>
                <w:rFonts w:cs="Calibri" w:hint="eastAsia"/>
                <w:sz w:val="22"/>
                <w:szCs w:val="22"/>
                <w:lang w:eastAsia="zh-CN"/>
              </w:rPr>
              <w:t>s</w:t>
            </w:r>
            <w:r w:rsidRPr="00D036DA">
              <w:rPr>
                <w:rFonts w:cs="Calibri"/>
                <w:sz w:val="22"/>
                <w:szCs w:val="22"/>
              </w:rPr>
              <w:t xml:space="preserve"> and Vice-Chai</w:t>
            </w:r>
            <w:r>
              <w:rPr>
                <w:rFonts w:cs="Calibri" w:hint="eastAsia"/>
                <w:sz w:val="22"/>
                <w:szCs w:val="22"/>
                <w:lang w:eastAsia="zh-CN"/>
              </w:rPr>
              <w:t>rs</w:t>
            </w:r>
            <w:r w:rsidRPr="00D036DA">
              <w:rPr>
                <w:rFonts w:cs="Calibri"/>
                <w:sz w:val="22"/>
                <w:szCs w:val="22"/>
              </w:rPr>
              <w:t xml:space="preserve"> of Study </w:t>
            </w:r>
            <w:proofErr w:type="gramStart"/>
            <w:r w:rsidRPr="00D036DA">
              <w:rPr>
                <w:rFonts w:cs="Calibri"/>
                <w:sz w:val="22"/>
                <w:szCs w:val="22"/>
              </w:rPr>
              <w:t>Groups;</w:t>
            </w:r>
            <w:proofErr w:type="gramEnd"/>
          </w:p>
          <w:p w14:paraId="79A17D96" w14:textId="77777777" w:rsidR="008052FA" w:rsidRPr="00D036DA" w:rsidRDefault="008052FA" w:rsidP="00895F90">
            <w:pPr>
              <w:pStyle w:val="Tabletext"/>
              <w:tabs>
                <w:tab w:val="clear" w:pos="284"/>
              </w:tabs>
              <w:spacing w:before="0"/>
              <w:ind w:left="274" w:hanging="389"/>
              <w:rPr>
                <w:rFonts w:cs="Calibri"/>
                <w:sz w:val="22"/>
                <w:szCs w:val="22"/>
              </w:rPr>
            </w:pPr>
            <w:r w:rsidRPr="00D036DA">
              <w:rPr>
                <w:rFonts w:cs="Calibri"/>
                <w:sz w:val="22"/>
                <w:szCs w:val="22"/>
              </w:rPr>
              <w:t>-</w:t>
            </w:r>
            <w:r w:rsidRPr="00D036DA">
              <w:rPr>
                <w:rFonts w:cs="Calibri"/>
                <w:sz w:val="22"/>
                <w:szCs w:val="22"/>
              </w:rPr>
              <w:tab/>
              <w:t xml:space="preserve">The Director of the Telecommunication Development </w:t>
            </w:r>
            <w:proofErr w:type="gramStart"/>
            <w:r w:rsidRPr="00D036DA">
              <w:rPr>
                <w:rFonts w:cs="Calibri"/>
                <w:sz w:val="22"/>
                <w:szCs w:val="22"/>
              </w:rPr>
              <w:t>Bureau;</w:t>
            </w:r>
            <w:proofErr w:type="gramEnd"/>
          </w:p>
          <w:p w14:paraId="5984EDB0" w14:textId="435BD4C9" w:rsidR="008052FA" w:rsidRPr="00301A5C" w:rsidRDefault="008052FA" w:rsidP="00895F90">
            <w:pPr>
              <w:pStyle w:val="Tabletext"/>
              <w:spacing w:before="0"/>
              <w:ind w:left="278" w:hanging="391"/>
              <w:rPr>
                <w:rFonts w:cs="Calibri"/>
                <w:sz w:val="22"/>
                <w:szCs w:val="22"/>
              </w:rPr>
            </w:pPr>
            <w:r w:rsidRPr="00D036DA">
              <w:rPr>
                <w:rFonts w:cs="Calibri"/>
                <w:sz w:val="22"/>
                <w:szCs w:val="22"/>
              </w:rPr>
              <w:t>-</w:t>
            </w:r>
            <w:r w:rsidRPr="00D036DA">
              <w:rPr>
                <w:rFonts w:cs="Calibri"/>
                <w:sz w:val="22"/>
                <w:szCs w:val="22"/>
              </w:rPr>
              <w:tab/>
              <w:t>The Director of the Radiocommunication Bureau</w:t>
            </w:r>
          </w:p>
        </w:tc>
      </w:tr>
      <w:tr w:rsidR="008052FA" w:rsidRPr="00F5312E" w14:paraId="218C7AAB" w14:textId="77777777" w:rsidTr="00895F90">
        <w:trPr>
          <w:cantSplit/>
          <w:trHeight w:val="221"/>
        </w:trPr>
        <w:tc>
          <w:tcPr>
            <w:tcW w:w="1440" w:type="dxa"/>
          </w:tcPr>
          <w:p w14:paraId="0AF5256F" w14:textId="77777777" w:rsidR="008052FA" w:rsidRPr="00E3397E" w:rsidRDefault="008052FA" w:rsidP="00895F90">
            <w:pPr>
              <w:pStyle w:val="Tabletext"/>
              <w:spacing w:before="0"/>
              <w:ind w:left="-110"/>
              <w:rPr>
                <w:rFonts w:cs="Calibri"/>
                <w:bCs/>
                <w:sz w:val="22"/>
                <w:szCs w:val="22"/>
              </w:rPr>
            </w:pPr>
            <w:r w:rsidRPr="00E3397E">
              <w:rPr>
                <w:rFonts w:cs="Calibri"/>
                <w:bCs/>
                <w:sz w:val="22"/>
                <w:szCs w:val="22"/>
              </w:rPr>
              <w:t>Tel:</w:t>
            </w:r>
          </w:p>
        </w:tc>
        <w:tc>
          <w:tcPr>
            <w:tcW w:w="3380" w:type="dxa"/>
          </w:tcPr>
          <w:p w14:paraId="79A9C2E7" w14:textId="308C8FF5" w:rsidR="008052FA" w:rsidRPr="009A2711" w:rsidRDefault="008052FA" w:rsidP="00895F90">
            <w:pPr>
              <w:pStyle w:val="Tabletext"/>
              <w:spacing w:before="0"/>
              <w:rPr>
                <w:rFonts w:cs="Calibri"/>
                <w:b/>
                <w:sz w:val="22"/>
                <w:szCs w:val="22"/>
              </w:rPr>
            </w:pPr>
            <w:r w:rsidRPr="009A2711">
              <w:rPr>
                <w:rFonts w:cs="Calibri"/>
                <w:sz w:val="22"/>
                <w:szCs w:val="22"/>
              </w:rPr>
              <w:t xml:space="preserve">+41 22 730 </w:t>
            </w:r>
            <w:r w:rsidR="00BC11F4" w:rsidRPr="009A2711">
              <w:rPr>
                <w:rFonts w:cs="Calibri"/>
                <w:sz w:val="22"/>
                <w:szCs w:val="22"/>
              </w:rPr>
              <w:t>5697</w:t>
            </w:r>
          </w:p>
        </w:tc>
        <w:tc>
          <w:tcPr>
            <w:tcW w:w="5006" w:type="dxa"/>
            <w:gridSpan w:val="2"/>
            <w:vMerge/>
          </w:tcPr>
          <w:p w14:paraId="00A6FEE0" w14:textId="0541066C" w:rsidR="008052FA" w:rsidRPr="00D036DA" w:rsidRDefault="008052FA" w:rsidP="00895F90">
            <w:pPr>
              <w:pStyle w:val="Tabletext"/>
              <w:spacing w:before="0"/>
              <w:ind w:left="283" w:hanging="391"/>
              <w:rPr>
                <w:rFonts w:cs="Calibri"/>
                <w:sz w:val="22"/>
                <w:szCs w:val="22"/>
              </w:rPr>
            </w:pPr>
          </w:p>
        </w:tc>
      </w:tr>
      <w:tr w:rsidR="008052FA" w:rsidRPr="00F5312E" w14:paraId="4FB22726" w14:textId="77777777" w:rsidTr="00895F90">
        <w:trPr>
          <w:cantSplit/>
          <w:trHeight w:val="499"/>
        </w:trPr>
        <w:tc>
          <w:tcPr>
            <w:tcW w:w="1440" w:type="dxa"/>
          </w:tcPr>
          <w:p w14:paraId="416A12B3" w14:textId="77777777" w:rsidR="008052FA" w:rsidRPr="00E3397E" w:rsidRDefault="008052FA" w:rsidP="00895F90">
            <w:pPr>
              <w:pStyle w:val="Tabletext"/>
              <w:spacing w:before="0"/>
              <w:ind w:left="-110"/>
              <w:rPr>
                <w:rFonts w:cs="Calibri"/>
                <w:bCs/>
                <w:sz w:val="22"/>
                <w:szCs w:val="22"/>
              </w:rPr>
            </w:pPr>
            <w:r w:rsidRPr="00E3397E">
              <w:rPr>
                <w:rFonts w:cs="Calibri"/>
                <w:bCs/>
                <w:sz w:val="22"/>
                <w:szCs w:val="22"/>
              </w:rPr>
              <w:t>Fax:</w:t>
            </w:r>
          </w:p>
          <w:p w14:paraId="254ABACE" w14:textId="1D5C3033" w:rsidR="008052FA" w:rsidRPr="00E3397E" w:rsidRDefault="008052FA" w:rsidP="00895F90">
            <w:pPr>
              <w:pStyle w:val="Tabletext"/>
              <w:spacing w:before="0"/>
              <w:ind w:left="-110"/>
              <w:rPr>
                <w:rFonts w:cs="Calibri"/>
                <w:bCs/>
                <w:sz w:val="22"/>
                <w:szCs w:val="22"/>
              </w:rPr>
            </w:pPr>
            <w:r w:rsidRPr="00E3397E">
              <w:rPr>
                <w:rFonts w:cs="Calibri"/>
                <w:bCs/>
                <w:sz w:val="22"/>
                <w:szCs w:val="22"/>
              </w:rPr>
              <w:t>E-mail:</w:t>
            </w:r>
          </w:p>
        </w:tc>
        <w:tc>
          <w:tcPr>
            <w:tcW w:w="3380" w:type="dxa"/>
          </w:tcPr>
          <w:p w14:paraId="415C8601" w14:textId="77777777" w:rsidR="008052FA" w:rsidRPr="009A2711" w:rsidRDefault="008052FA" w:rsidP="00895F90">
            <w:pPr>
              <w:pStyle w:val="Tabletext"/>
              <w:spacing w:before="0"/>
              <w:rPr>
                <w:rFonts w:cs="Calibri"/>
                <w:sz w:val="22"/>
                <w:szCs w:val="22"/>
              </w:rPr>
            </w:pPr>
            <w:r w:rsidRPr="009A2711">
              <w:rPr>
                <w:rFonts w:cs="Calibri"/>
                <w:sz w:val="22"/>
                <w:szCs w:val="22"/>
              </w:rPr>
              <w:t>+41 22 730 5853</w:t>
            </w:r>
          </w:p>
          <w:p w14:paraId="3EED3728" w14:textId="20BBBCAF" w:rsidR="008052FA" w:rsidRPr="009A2711" w:rsidRDefault="009C55A9" w:rsidP="00895F90">
            <w:pPr>
              <w:pStyle w:val="Tabletext"/>
              <w:spacing w:before="0"/>
              <w:rPr>
                <w:rFonts w:cs="Calibri"/>
                <w:b/>
                <w:sz w:val="22"/>
                <w:szCs w:val="22"/>
              </w:rPr>
            </w:pPr>
            <w:hyperlink r:id="rId12" w:history="1">
              <w:r w:rsidRPr="004D5B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giai4fs@itu.int</w:t>
              </w:r>
            </w:hyperlink>
          </w:p>
        </w:tc>
        <w:tc>
          <w:tcPr>
            <w:tcW w:w="5006" w:type="dxa"/>
            <w:gridSpan w:val="2"/>
            <w:vMerge/>
          </w:tcPr>
          <w:p w14:paraId="2D69D236" w14:textId="2F238F12" w:rsidR="008052FA" w:rsidRPr="00D036DA" w:rsidRDefault="008052FA" w:rsidP="00895F90">
            <w:pPr>
              <w:pStyle w:val="Tabletext"/>
              <w:spacing w:before="0"/>
              <w:ind w:left="283" w:hanging="391"/>
              <w:rPr>
                <w:rFonts w:cs="Calibri"/>
                <w:sz w:val="22"/>
                <w:szCs w:val="22"/>
              </w:rPr>
            </w:pPr>
          </w:p>
        </w:tc>
      </w:tr>
      <w:tr w:rsidR="008052FA" w:rsidRPr="00F5312E" w14:paraId="5E6C09DD" w14:textId="77777777" w:rsidTr="00895F90">
        <w:trPr>
          <w:cantSplit/>
          <w:trHeight w:val="2310"/>
        </w:trPr>
        <w:tc>
          <w:tcPr>
            <w:tcW w:w="1440" w:type="dxa"/>
          </w:tcPr>
          <w:p w14:paraId="0094CC3A" w14:textId="17233D37" w:rsidR="008052FA" w:rsidRPr="00E3397E" w:rsidRDefault="008052FA" w:rsidP="00895F90">
            <w:pPr>
              <w:pStyle w:val="Tabletext"/>
              <w:spacing w:before="0"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3380" w:type="dxa"/>
          </w:tcPr>
          <w:p w14:paraId="676B845E" w14:textId="6F49DBE3" w:rsidR="008052FA" w:rsidRPr="009A2711" w:rsidRDefault="008052FA" w:rsidP="00895F90">
            <w:pPr>
              <w:pStyle w:val="Tabletext"/>
              <w:spacing w:before="0"/>
              <w:rPr>
                <w:rFonts w:cs="Calibri"/>
                <w:sz w:val="22"/>
                <w:szCs w:val="22"/>
                <w:lang w:val="en-US"/>
              </w:rPr>
            </w:pPr>
          </w:p>
        </w:tc>
        <w:tc>
          <w:tcPr>
            <w:tcW w:w="5006" w:type="dxa"/>
            <w:gridSpan w:val="2"/>
            <w:vMerge/>
          </w:tcPr>
          <w:p w14:paraId="0170C617" w14:textId="3F9D9D69" w:rsidR="008052FA" w:rsidRPr="00D036DA" w:rsidRDefault="008052FA" w:rsidP="00895F90">
            <w:pPr>
              <w:pStyle w:val="Tabletext"/>
              <w:tabs>
                <w:tab w:val="clear" w:pos="284"/>
              </w:tabs>
              <w:spacing w:before="0"/>
              <w:ind w:left="283" w:hanging="391"/>
              <w:rPr>
                <w:rFonts w:cs="Calibri"/>
                <w:sz w:val="22"/>
                <w:szCs w:val="22"/>
              </w:rPr>
            </w:pPr>
          </w:p>
        </w:tc>
      </w:tr>
      <w:tr w:rsidR="00895F90" w:rsidRPr="009A2711" w14:paraId="3D692815" w14:textId="77777777" w:rsidTr="00895F90">
        <w:trPr>
          <w:cantSplit/>
          <w:trHeight w:val="627"/>
        </w:trPr>
        <w:tc>
          <w:tcPr>
            <w:tcW w:w="1440" w:type="dxa"/>
          </w:tcPr>
          <w:p w14:paraId="4457AF2F" w14:textId="63631DF4" w:rsidR="00895F90" w:rsidRPr="00895F90" w:rsidRDefault="00895F90" w:rsidP="00895F90">
            <w:pPr>
              <w:spacing w:before="0"/>
              <w:ind w:left="-101"/>
              <w:rPr>
                <w:b/>
                <w:bCs/>
                <w:sz w:val="22"/>
                <w:szCs w:val="18"/>
              </w:rPr>
            </w:pPr>
            <w:r w:rsidRPr="00895F90">
              <w:rPr>
                <w:b/>
                <w:bCs/>
                <w:sz w:val="22"/>
                <w:szCs w:val="18"/>
              </w:rPr>
              <w:t>Subject</w:t>
            </w:r>
          </w:p>
        </w:tc>
        <w:tc>
          <w:tcPr>
            <w:tcW w:w="8386" w:type="dxa"/>
            <w:gridSpan w:val="3"/>
          </w:tcPr>
          <w:p w14:paraId="6DAA681E" w14:textId="65E7F17E" w:rsidR="00895F90" w:rsidRPr="00895F90" w:rsidRDefault="00895F90" w:rsidP="00895F90">
            <w:pPr>
              <w:spacing w:before="0"/>
              <w:rPr>
                <w:b/>
                <w:bCs/>
                <w:sz w:val="22"/>
                <w:szCs w:val="18"/>
              </w:rPr>
            </w:pPr>
            <w:r w:rsidRPr="00895F90">
              <w:rPr>
                <w:b/>
                <w:bCs/>
                <w:sz w:val="22"/>
                <w:szCs w:val="18"/>
                <w:lang w:eastAsia="zh-CN"/>
              </w:rPr>
              <w:t xml:space="preserve">First </w:t>
            </w:r>
            <w:r w:rsidRPr="00895F90">
              <w:rPr>
                <w:b/>
                <w:bCs/>
                <w:sz w:val="22"/>
                <w:szCs w:val="18"/>
              </w:rPr>
              <w:t>Meeting of the Global Initiative on AI for Food Systems</w:t>
            </w:r>
            <w:r w:rsidRPr="00895F90">
              <w:rPr>
                <w:b/>
                <w:bCs/>
                <w:sz w:val="22"/>
                <w:szCs w:val="18"/>
              </w:rPr>
              <w:br/>
            </w:r>
            <w:r w:rsidRPr="00895F90">
              <w:rPr>
                <w:b/>
                <w:bCs/>
                <w:sz w:val="22"/>
                <w:szCs w:val="18"/>
                <w:lang w:eastAsia="zh-CN"/>
              </w:rPr>
              <w:t xml:space="preserve">Rome, Italy. </w:t>
            </w:r>
            <w:r w:rsidRPr="00895F90">
              <w:rPr>
                <w:b/>
                <w:bCs/>
                <w:sz w:val="22"/>
                <w:szCs w:val="18"/>
              </w:rPr>
              <w:t>18 June 2026.</w:t>
            </w:r>
          </w:p>
        </w:tc>
      </w:tr>
    </w:tbl>
    <w:p w14:paraId="4ACC648E" w14:textId="77777777" w:rsidR="00FD328A" w:rsidRPr="000E2DEB" w:rsidRDefault="00FD328A" w:rsidP="000E2DEB">
      <w:pPr>
        <w:rPr>
          <w:rFonts w:asciiTheme="minorHAnsi" w:hAnsiTheme="minorHAnsi" w:cstheme="minorHAnsi"/>
          <w:sz w:val="22"/>
          <w:szCs w:val="22"/>
          <w:lang w:eastAsia="en-GB"/>
        </w:rPr>
      </w:pPr>
      <w:r w:rsidRPr="000E2DEB">
        <w:rPr>
          <w:rFonts w:asciiTheme="minorHAnsi" w:hAnsiTheme="minorHAnsi" w:cstheme="minorHAnsi"/>
          <w:sz w:val="22"/>
          <w:szCs w:val="22"/>
        </w:rPr>
        <w:t>Dear Sir/Madam,</w:t>
      </w:r>
    </w:p>
    <w:p w14:paraId="723FBD33" w14:textId="44926A88" w:rsidR="00494184" w:rsidRPr="00AE6B56" w:rsidRDefault="00895F90" w:rsidP="00895F90">
      <w:pPr>
        <w:pStyle w:val="ListParagraph"/>
        <w:ind w:leftChars="0" w:left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ab/>
      </w:r>
      <w:r w:rsidR="00494184" w:rsidRPr="00AE6B56">
        <w:rPr>
          <w:rFonts w:asciiTheme="minorHAnsi" w:hAnsiTheme="minorHAnsi" w:cstheme="minorHAnsi"/>
          <w:sz w:val="22"/>
          <w:szCs w:val="22"/>
        </w:rPr>
        <w:t xml:space="preserve">It is my pleasure to invite you to attend the </w:t>
      </w:r>
      <w:r w:rsidR="00A126A3" w:rsidRPr="00AE6B56">
        <w:rPr>
          <w:rFonts w:asciiTheme="minorHAnsi" w:hAnsiTheme="minorHAnsi" w:cstheme="minorHAnsi"/>
          <w:sz w:val="22"/>
          <w:szCs w:val="22"/>
        </w:rPr>
        <w:t xml:space="preserve">first </w:t>
      </w:r>
      <w:r w:rsidR="00494184" w:rsidRPr="00AE6B56">
        <w:rPr>
          <w:rFonts w:asciiTheme="minorHAnsi" w:hAnsiTheme="minorHAnsi" w:cstheme="minorHAnsi"/>
          <w:sz w:val="22"/>
          <w:szCs w:val="22"/>
        </w:rPr>
        <w:t xml:space="preserve">meeting of the </w:t>
      </w:r>
      <w:r w:rsidR="00494184" w:rsidRPr="00AE6B56">
        <w:rPr>
          <w:rFonts w:asciiTheme="minorHAnsi" w:hAnsiTheme="minorHAnsi" w:cstheme="minorHAnsi"/>
          <w:b/>
          <w:bCs/>
          <w:sz w:val="22"/>
          <w:szCs w:val="22"/>
        </w:rPr>
        <w:t>Global Initiative on AI for Food</w:t>
      </w:r>
      <w:r w:rsidR="000E2DE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94184" w:rsidRPr="00AE6B56">
        <w:rPr>
          <w:rFonts w:asciiTheme="minorHAnsi" w:hAnsiTheme="minorHAnsi" w:cstheme="minorHAnsi"/>
          <w:b/>
          <w:bCs/>
          <w:sz w:val="22"/>
          <w:szCs w:val="22"/>
        </w:rPr>
        <w:t>Systems (GI-AI4FS)</w:t>
      </w:r>
      <w:r w:rsidR="00494184" w:rsidRPr="00AE6B56">
        <w:rPr>
          <w:rFonts w:asciiTheme="minorHAnsi" w:hAnsiTheme="minorHAnsi" w:cstheme="minorHAnsi"/>
          <w:sz w:val="22"/>
          <w:szCs w:val="22"/>
        </w:rPr>
        <w:t xml:space="preserve">, scheduled to take place in </w:t>
      </w:r>
      <w:r w:rsidR="001A3561" w:rsidRPr="00AE6B56">
        <w:rPr>
          <w:rFonts w:asciiTheme="minorHAnsi" w:hAnsiTheme="minorHAnsi" w:cstheme="minorHAnsi"/>
          <w:sz w:val="22"/>
          <w:szCs w:val="22"/>
        </w:rPr>
        <w:t>Rome</w:t>
      </w:r>
      <w:r w:rsidR="00494184" w:rsidRPr="00AE6B56">
        <w:rPr>
          <w:rFonts w:asciiTheme="minorHAnsi" w:hAnsiTheme="minorHAnsi" w:cstheme="minorHAnsi"/>
          <w:sz w:val="22"/>
          <w:szCs w:val="22"/>
        </w:rPr>
        <w:t xml:space="preserve">, </w:t>
      </w:r>
      <w:r w:rsidR="001A3561" w:rsidRPr="00AE6B56">
        <w:rPr>
          <w:rFonts w:asciiTheme="minorHAnsi" w:hAnsiTheme="minorHAnsi" w:cstheme="minorHAnsi"/>
          <w:sz w:val="22"/>
          <w:szCs w:val="22"/>
        </w:rPr>
        <w:t>Italy</w:t>
      </w:r>
      <w:r w:rsidR="00494184" w:rsidRPr="00AE6B56">
        <w:rPr>
          <w:rFonts w:asciiTheme="minorHAnsi" w:hAnsiTheme="minorHAnsi" w:cstheme="minorHAnsi"/>
          <w:sz w:val="22"/>
          <w:szCs w:val="22"/>
        </w:rPr>
        <w:t>,</w:t>
      </w:r>
      <w:r w:rsidR="00C05895" w:rsidRPr="00AE6B56">
        <w:rPr>
          <w:rFonts w:asciiTheme="minorHAnsi" w:hAnsiTheme="minorHAnsi" w:cstheme="minorHAnsi"/>
          <w:sz w:val="22"/>
          <w:szCs w:val="22"/>
        </w:rPr>
        <w:t xml:space="preserve"> </w:t>
      </w:r>
      <w:r w:rsidR="00494184" w:rsidRPr="00AE6B56">
        <w:rPr>
          <w:rFonts w:asciiTheme="minorHAnsi" w:hAnsiTheme="minorHAnsi" w:cstheme="minorHAnsi"/>
          <w:sz w:val="22"/>
          <w:szCs w:val="22"/>
        </w:rPr>
        <w:t xml:space="preserve">on </w:t>
      </w:r>
      <w:r w:rsidR="00494184" w:rsidRPr="00AE6B56">
        <w:rPr>
          <w:rFonts w:asciiTheme="minorHAnsi" w:hAnsiTheme="minorHAnsi" w:cstheme="minorHAnsi"/>
          <w:b/>
          <w:bCs/>
          <w:sz w:val="22"/>
          <w:szCs w:val="22"/>
        </w:rPr>
        <w:t xml:space="preserve">18 June 2025. </w:t>
      </w:r>
    </w:p>
    <w:p w14:paraId="7A8AF07D" w14:textId="6FFCD08C" w:rsidR="00F333F9" w:rsidRPr="000E2DEB" w:rsidRDefault="00F333F9" w:rsidP="00494184">
      <w:pPr>
        <w:rPr>
          <w:rFonts w:asciiTheme="minorHAnsi" w:hAnsiTheme="minorHAnsi" w:cstheme="minorHAnsi"/>
          <w:sz w:val="22"/>
          <w:szCs w:val="22"/>
        </w:rPr>
      </w:pPr>
      <w:r w:rsidRPr="000E2DEB">
        <w:rPr>
          <w:rFonts w:asciiTheme="minorHAnsi" w:hAnsiTheme="minorHAnsi" w:cstheme="minorHAnsi"/>
          <w:sz w:val="22"/>
          <w:szCs w:val="22"/>
        </w:rPr>
        <w:t xml:space="preserve">The </w:t>
      </w:r>
      <w:r w:rsidR="00A126A3" w:rsidRPr="00AE6B56">
        <w:rPr>
          <w:rFonts w:asciiTheme="minorHAnsi" w:hAnsiTheme="minorHAnsi" w:cstheme="minorHAnsi"/>
          <w:sz w:val="22"/>
          <w:szCs w:val="22"/>
        </w:rPr>
        <w:t>GI-AI4FS</w:t>
      </w:r>
      <w:r w:rsidR="00A126A3" w:rsidRPr="000E2DEB">
        <w:rPr>
          <w:rFonts w:asciiTheme="minorHAnsi" w:hAnsiTheme="minorHAnsi" w:cstheme="minorHAnsi"/>
          <w:sz w:val="22"/>
          <w:szCs w:val="22"/>
        </w:rPr>
        <w:t xml:space="preserve"> </w:t>
      </w:r>
      <w:r w:rsidRPr="000E2DEB">
        <w:rPr>
          <w:rFonts w:asciiTheme="minorHAnsi" w:hAnsiTheme="minorHAnsi" w:cstheme="minorHAnsi"/>
          <w:sz w:val="22"/>
          <w:szCs w:val="22"/>
        </w:rPr>
        <w:t xml:space="preserve">is a </w:t>
      </w:r>
      <w:r w:rsidR="005F4A90" w:rsidRPr="000E2DEB">
        <w:rPr>
          <w:rFonts w:asciiTheme="minorHAnsi" w:hAnsiTheme="minorHAnsi" w:cstheme="minorHAnsi"/>
          <w:sz w:val="22"/>
          <w:szCs w:val="22"/>
        </w:rPr>
        <w:t xml:space="preserve">collaboration </w:t>
      </w:r>
      <w:r w:rsidRPr="000E2DEB">
        <w:rPr>
          <w:rFonts w:asciiTheme="minorHAnsi" w:hAnsiTheme="minorHAnsi" w:cstheme="minorHAnsi"/>
          <w:sz w:val="22"/>
          <w:szCs w:val="22"/>
        </w:rPr>
        <w:t xml:space="preserve">led by </w:t>
      </w:r>
      <w:r w:rsidR="00A126A3" w:rsidRPr="000E2DEB">
        <w:rPr>
          <w:rFonts w:asciiTheme="minorHAnsi" w:hAnsiTheme="minorHAnsi" w:cstheme="minorHAnsi"/>
          <w:sz w:val="22"/>
          <w:szCs w:val="22"/>
        </w:rPr>
        <w:t>the International Telecommunication Union (</w:t>
      </w:r>
      <w:r w:rsidRPr="000E2DEB">
        <w:rPr>
          <w:rFonts w:asciiTheme="minorHAnsi" w:hAnsiTheme="minorHAnsi" w:cstheme="minorHAnsi"/>
          <w:sz w:val="22"/>
          <w:szCs w:val="22"/>
        </w:rPr>
        <w:t>ITU</w:t>
      </w:r>
      <w:r w:rsidR="00A126A3" w:rsidRPr="000E2DEB">
        <w:rPr>
          <w:rFonts w:asciiTheme="minorHAnsi" w:hAnsiTheme="minorHAnsi" w:cstheme="minorHAnsi"/>
          <w:sz w:val="22"/>
          <w:szCs w:val="22"/>
        </w:rPr>
        <w:t>)</w:t>
      </w:r>
      <w:r w:rsidRPr="000E2DEB">
        <w:rPr>
          <w:rFonts w:asciiTheme="minorHAnsi" w:hAnsiTheme="minorHAnsi" w:cstheme="minorHAnsi"/>
          <w:sz w:val="22"/>
          <w:szCs w:val="22"/>
        </w:rPr>
        <w:t>, together with the Food and Agriculture Organization of the United Nations (FAO), the World Food Programme (WFP), and the International Fund for Agricultural Development (IFAD)</w:t>
      </w:r>
      <w:r w:rsidR="00622422" w:rsidRPr="000E2DEB">
        <w:rPr>
          <w:rFonts w:asciiTheme="minorHAnsi" w:hAnsiTheme="minorHAnsi" w:cstheme="minorHAnsi"/>
          <w:sz w:val="22"/>
          <w:szCs w:val="22"/>
        </w:rPr>
        <w:t>.</w:t>
      </w:r>
    </w:p>
    <w:p w14:paraId="124A4989" w14:textId="0AFD3EB6" w:rsidR="00494184" w:rsidRPr="000E2DEB" w:rsidRDefault="00494184" w:rsidP="00494184">
      <w:pPr>
        <w:rPr>
          <w:rFonts w:asciiTheme="minorHAnsi" w:hAnsiTheme="minorHAnsi" w:cstheme="minorHAnsi"/>
          <w:sz w:val="22"/>
          <w:szCs w:val="22"/>
        </w:rPr>
      </w:pPr>
      <w:r w:rsidRPr="000E2DEB">
        <w:rPr>
          <w:rFonts w:asciiTheme="minorHAnsi" w:hAnsiTheme="minorHAnsi" w:cstheme="minorHAnsi"/>
          <w:sz w:val="22"/>
          <w:szCs w:val="22"/>
        </w:rPr>
        <w:t xml:space="preserve">The meeting is kindly hosted by </w:t>
      </w:r>
      <w:r w:rsidR="00EE7272" w:rsidRPr="000E2DEB">
        <w:rPr>
          <w:rFonts w:asciiTheme="minorHAnsi" w:hAnsiTheme="minorHAnsi" w:cstheme="minorHAnsi"/>
          <w:sz w:val="22"/>
          <w:szCs w:val="22"/>
        </w:rPr>
        <w:t>the Food and Agriculture Organization of the United Nations</w:t>
      </w:r>
      <w:r w:rsidR="00622422" w:rsidRPr="000E2DEB">
        <w:rPr>
          <w:rFonts w:asciiTheme="minorHAnsi" w:hAnsiTheme="minorHAnsi" w:cstheme="minorHAnsi"/>
          <w:sz w:val="22"/>
          <w:szCs w:val="22"/>
        </w:rPr>
        <w:t xml:space="preserve"> (FAO)</w:t>
      </w:r>
      <w:r w:rsidRPr="000E2DEB">
        <w:rPr>
          <w:rFonts w:asciiTheme="minorHAnsi" w:hAnsiTheme="minorHAnsi" w:cstheme="minorHAnsi"/>
          <w:sz w:val="22"/>
          <w:szCs w:val="22"/>
        </w:rPr>
        <w:t>.</w:t>
      </w:r>
    </w:p>
    <w:p w14:paraId="06CFB8F7" w14:textId="784C7BDA" w:rsidR="00494184" w:rsidRPr="00895F90" w:rsidRDefault="00895F90" w:rsidP="00895F9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95F90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94184" w:rsidRPr="00895F90">
        <w:rPr>
          <w:rFonts w:asciiTheme="minorHAnsi" w:hAnsiTheme="minorHAnsi" w:cstheme="minorHAnsi"/>
          <w:b/>
          <w:bCs/>
          <w:sz w:val="22"/>
          <w:szCs w:val="22"/>
        </w:rPr>
        <w:t>First meeting of the GI-AI4FS</w:t>
      </w:r>
    </w:p>
    <w:p w14:paraId="27720C7A" w14:textId="17133D08" w:rsidR="00F333F9" w:rsidRPr="000E2DEB" w:rsidRDefault="00F333F9" w:rsidP="00F333F9">
      <w:pPr>
        <w:rPr>
          <w:rFonts w:asciiTheme="minorHAnsi" w:hAnsiTheme="minorHAnsi" w:cstheme="minorHAnsi"/>
          <w:sz w:val="22"/>
          <w:szCs w:val="22"/>
        </w:rPr>
      </w:pPr>
      <w:r w:rsidRPr="000E2DEB">
        <w:rPr>
          <w:rFonts w:asciiTheme="minorHAnsi" w:hAnsiTheme="minorHAnsi" w:cstheme="minorHAnsi"/>
          <w:sz w:val="22"/>
          <w:szCs w:val="22"/>
        </w:rPr>
        <w:t>The meeting will take place on 18 June 2025 (0</w:t>
      </w:r>
      <w:r w:rsidR="00EE7272" w:rsidRPr="000E2DEB">
        <w:rPr>
          <w:rFonts w:asciiTheme="minorHAnsi" w:hAnsiTheme="minorHAnsi" w:cstheme="minorHAnsi"/>
          <w:sz w:val="22"/>
          <w:szCs w:val="22"/>
        </w:rPr>
        <w:t>9</w:t>
      </w:r>
      <w:r w:rsidRPr="000E2DEB">
        <w:rPr>
          <w:rFonts w:asciiTheme="minorHAnsi" w:hAnsiTheme="minorHAnsi" w:cstheme="minorHAnsi"/>
          <w:sz w:val="22"/>
          <w:szCs w:val="22"/>
        </w:rPr>
        <w:t>00-</w:t>
      </w:r>
      <w:r w:rsidR="00EE7272" w:rsidRPr="000E2DEB">
        <w:rPr>
          <w:rFonts w:asciiTheme="minorHAnsi" w:hAnsiTheme="minorHAnsi" w:cstheme="minorHAnsi"/>
          <w:sz w:val="22"/>
          <w:szCs w:val="22"/>
        </w:rPr>
        <w:t>17</w:t>
      </w:r>
      <w:r w:rsidR="00102FED" w:rsidRPr="000E2DEB">
        <w:rPr>
          <w:rFonts w:asciiTheme="minorHAnsi" w:hAnsiTheme="minorHAnsi" w:cstheme="minorHAnsi"/>
          <w:sz w:val="22"/>
          <w:szCs w:val="22"/>
        </w:rPr>
        <w:t>3</w:t>
      </w:r>
      <w:r w:rsidRPr="000E2DEB">
        <w:rPr>
          <w:rFonts w:asciiTheme="minorHAnsi" w:hAnsiTheme="minorHAnsi" w:cstheme="minorHAnsi"/>
          <w:sz w:val="22"/>
          <w:szCs w:val="22"/>
        </w:rPr>
        <w:t>0 hours CEST). The draft agenda, meeting documents, and additional information will be available on the</w:t>
      </w:r>
      <w:r w:rsidR="005F4A90" w:rsidRPr="000E2DEB">
        <w:rPr>
          <w:rFonts w:asciiTheme="minorHAnsi" w:hAnsiTheme="minorHAnsi" w:cstheme="minorHAnsi"/>
          <w:sz w:val="22"/>
          <w:szCs w:val="22"/>
        </w:rPr>
        <w:t xml:space="preserve"> </w:t>
      </w:r>
      <w:hyperlink r:id="rId13" w:history="1">
        <w:r w:rsidR="00A126A3" w:rsidRPr="000E2DEB">
          <w:rPr>
            <w:rStyle w:val="Hyperlink"/>
            <w:rFonts w:asciiTheme="minorHAnsi" w:hAnsiTheme="minorHAnsi" w:cstheme="minorHAnsi"/>
            <w:sz w:val="22"/>
            <w:szCs w:val="22"/>
          </w:rPr>
          <w:t>m</w:t>
        </w:r>
        <w:r w:rsidR="005F4A90" w:rsidRPr="000E2DEB">
          <w:rPr>
            <w:rStyle w:val="Hyperlink"/>
            <w:rFonts w:asciiTheme="minorHAnsi" w:hAnsiTheme="minorHAnsi" w:cstheme="minorHAnsi"/>
            <w:sz w:val="22"/>
            <w:szCs w:val="22"/>
          </w:rPr>
          <w:t>eeting webpage</w:t>
        </w:r>
      </w:hyperlink>
      <w:r w:rsidRPr="000E2DE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3B05E40" w14:textId="2A674EE7" w:rsidR="00F333F9" w:rsidRPr="000E2DEB" w:rsidRDefault="00F333F9" w:rsidP="00F333F9">
      <w:pPr>
        <w:rPr>
          <w:rFonts w:asciiTheme="minorHAnsi" w:hAnsiTheme="minorHAnsi" w:cstheme="minorHAnsi"/>
          <w:sz w:val="22"/>
          <w:szCs w:val="22"/>
        </w:rPr>
      </w:pPr>
      <w:r w:rsidRPr="000E2DEB">
        <w:rPr>
          <w:rFonts w:asciiTheme="minorHAnsi" w:hAnsiTheme="minorHAnsi" w:cstheme="minorHAnsi"/>
          <w:sz w:val="22"/>
          <w:szCs w:val="22"/>
        </w:rPr>
        <w:t xml:space="preserve">The main objective of the </w:t>
      </w:r>
      <w:r w:rsidR="0085457E" w:rsidRPr="000E2DEB">
        <w:rPr>
          <w:rFonts w:asciiTheme="minorHAnsi" w:hAnsiTheme="minorHAnsi" w:cstheme="minorHAnsi"/>
          <w:sz w:val="22"/>
          <w:szCs w:val="22"/>
        </w:rPr>
        <w:t>first</w:t>
      </w:r>
      <w:r w:rsidRPr="000E2DEB">
        <w:rPr>
          <w:rFonts w:asciiTheme="minorHAnsi" w:hAnsiTheme="minorHAnsi" w:cstheme="minorHAnsi"/>
          <w:sz w:val="22"/>
          <w:szCs w:val="22"/>
        </w:rPr>
        <w:t xml:space="preserve"> meeting of </w:t>
      </w:r>
      <w:r w:rsidR="00A83EEB">
        <w:rPr>
          <w:rFonts w:asciiTheme="minorHAnsi" w:hAnsiTheme="minorHAnsi" w:cstheme="minorHAnsi"/>
          <w:sz w:val="22"/>
          <w:szCs w:val="22"/>
        </w:rPr>
        <w:t>GI-</w:t>
      </w:r>
      <w:r w:rsidRPr="000E2DEB">
        <w:rPr>
          <w:rFonts w:asciiTheme="minorHAnsi" w:hAnsiTheme="minorHAnsi" w:cstheme="minorHAnsi"/>
          <w:sz w:val="22"/>
          <w:szCs w:val="22"/>
        </w:rPr>
        <w:t>AI4FS is to</w:t>
      </w:r>
      <w:r w:rsidR="00EE7272" w:rsidRPr="000E2DEB">
        <w:rPr>
          <w:rFonts w:asciiTheme="minorHAnsi" w:hAnsiTheme="minorHAnsi" w:cstheme="minorHAnsi"/>
          <w:sz w:val="22"/>
          <w:szCs w:val="22"/>
        </w:rPr>
        <w:t>:</w:t>
      </w:r>
    </w:p>
    <w:p w14:paraId="43EAEB1E" w14:textId="565F0760" w:rsidR="00EE7272" w:rsidRPr="000E2DEB" w:rsidRDefault="00EE7272" w:rsidP="00895F90">
      <w:pPr>
        <w:pStyle w:val="enumlev1"/>
        <w:tabs>
          <w:tab w:val="clear" w:pos="794"/>
          <w:tab w:val="clear" w:pos="1191"/>
          <w:tab w:val="left" w:pos="1080"/>
        </w:tabs>
        <w:ind w:left="900" w:hanging="450"/>
        <w:rPr>
          <w:rFonts w:asciiTheme="minorHAnsi" w:hAnsiTheme="minorHAnsi" w:cstheme="minorHAnsi"/>
          <w:sz w:val="22"/>
          <w:szCs w:val="22"/>
        </w:rPr>
      </w:pPr>
      <w:r w:rsidRPr="000E2DEB">
        <w:rPr>
          <w:rFonts w:asciiTheme="minorHAnsi" w:hAnsiTheme="minorHAnsi" w:cstheme="minorHAnsi"/>
          <w:sz w:val="22"/>
          <w:szCs w:val="22"/>
        </w:rPr>
        <w:t>–</w:t>
      </w:r>
      <w:r w:rsidRPr="000E2DEB">
        <w:rPr>
          <w:rFonts w:asciiTheme="minorHAnsi" w:hAnsiTheme="minorHAnsi" w:cstheme="minorHAnsi"/>
          <w:sz w:val="22"/>
          <w:szCs w:val="22"/>
        </w:rPr>
        <w:tab/>
        <w:t xml:space="preserve">Establish a common understanding of the vision, scope, and strategic priorities </w:t>
      </w:r>
      <w:r w:rsidR="00A126A3" w:rsidRPr="000E2DEB">
        <w:rPr>
          <w:rFonts w:asciiTheme="minorHAnsi" w:hAnsiTheme="minorHAnsi" w:cstheme="minorHAnsi"/>
          <w:sz w:val="22"/>
          <w:szCs w:val="22"/>
        </w:rPr>
        <w:t xml:space="preserve">of the Initiative </w:t>
      </w:r>
      <w:r w:rsidRPr="000E2DEB">
        <w:rPr>
          <w:rFonts w:asciiTheme="minorHAnsi" w:hAnsiTheme="minorHAnsi" w:cstheme="minorHAnsi"/>
          <w:sz w:val="22"/>
          <w:szCs w:val="22"/>
        </w:rPr>
        <w:t>among participating stakeholders.</w:t>
      </w:r>
    </w:p>
    <w:p w14:paraId="264AAEC0" w14:textId="6F42AB4B" w:rsidR="00EE7272" w:rsidRPr="000E2DEB" w:rsidRDefault="00EE7272" w:rsidP="00895F90">
      <w:pPr>
        <w:pStyle w:val="enumlev1"/>
        <w:tabs>
          <w:tab w:val="clear" w:pos="794"/>
          <w:tab w:val="clear" w:pos="1191"/>
          <w:tab w:val="left" w:pos="1080"/>
        </w:tabs>
        <w:ind w:left="900" w:hanging="450"/>
        <w:rPr>
          <w:rFonts w:asciiTheme="minorHAnsi" w:hAnsiTheme="minorHAnsi" w:cstheme="minorHAnsi"/>
          <w:sz w:val="22"/>
          <w:szCs w:val="22"/>
        </w:rPr>
      </w:pPr>
      <w:r w:rsidRPr="000E2DEB">
        <w:rPr>
          <w:rFonts w:asciiTheme="minorHAnsi" w:hAnsiTheme="minorHAnsi" w:cstheme="minorHAnsi"/>
          <w:sz w:val="22"/>
          <w:szCs w:val="22"/>
        </w:rPr>
        <w:t>–</w:t>
      </w:r>
      <w:r w:rsidRPr="000E2DEB">
        <w:rPr>
          <w:rFonts w:asciiTheme="minorHAnsi" w:hAnsiTheme="minorHAnsi" w:cstheme="minorHAnsi"/>
          <w:sz w:val="22"/>
          <w:szCs w:val="22"/>
        </w:rPr>
        <w:tab/>
        <w:t xml:space="preserve">Explore areas for alignment, collaboration, and </w:t>
      </w:r>
      <w:r w:rsidR="00A126A3" w:rsidRPr="000E2DEB">
        <w:rPr>
          <w:rFonts w:asciiTheme="minorHAnsi" w:hAnsiTheme="minorHAnsi" w:cstheme="minorHAnsi"/>
          <w:sz w:val="22"/>
          <w:szCs w:val="22"/>
        </w:rPr>
        <w:t xml:space="preserve">added </w:t>
      </w:r>
      <w:r w:rsidRPr="000E2DEB">
        <w:rPr>
          <w:rFonts w:asciiTheme="minorHAnsi" w:hAnsiTheme="minorHAnsi" w:cstheme="minorHAnsi"/>
          <w:sz w:val="22"/>
          <w:szCs w:val="22"/>
        </w:rPr>
        <w:t>value.</w:t>
      </w:r>
    </w:p>
    <w:p w14:paraId="1A1EC5DB" w14:textId="57F09BF6" w:rsidR="00EE7272" w:rsidRPr="000E2DEB" w:rsidRDefault="00EE7272" w:rsidP="00895F90">
      <w:pPr>
        <w:pStyle w:val="enumlev1"/>
        <w:tabs>
          <w:tab w:val="clear" w:pos="794"/>
          <w:tab w:val="clear" w:pos="1191"/>
          <w:tab w:val="left" w:pos="1080"/>
        </w:tabs>
        <w:ind w:left="900" w:hanging="450"/>
        <w:rPr>
          <w:rFonts w:asciiTheme="minorHAnsi" w:hAnsiTheme="minorHAnsi" w:cstheme="minorHAnsi"/>
          <w:sz w:val="22"/>
          <w:szCs w:val="22"/>
        </w:rPr>
      </w:pPr>
      <w:r w:rsidRPr="000E2DEB">
        <w:rPr>
          <w:rFonts w:asciiTheme="minorHAnsi" w:hAnsiTheme="minorHAnsi" w:cstheme="minorHAnsi"/>
          <w:sz w:val="22"/>
          <w:szCs w:val="22"/>
        </w:rPr>
        <w:t>–</w:t>
      </w:r>
      <w:r w:rsidRPr="000E2DEB">
        <w:rPr>
          <w:rFonts w:asciiTheme="minorHAnsi" w:hAnsiTheme="minorHAnsi" w:cstheme="minorHAnsi"/>
          <w:sz w:val="22"/>
          <w:szCs w:val="22"/>
        </w:rPr>
        <w:tab/>
        <w:t>Define priority workstreams and agree on initial areas of focus, including pilot use cases.</w:t>
      </w:r>
    </w:p>
    <w:p w14:paraId="29992EB0" w14:textId="4CC0BD7E" w:rsidR="00EE7272" w:rsidRPr="000E2DEB" w:rsidRDefault="00EE7272" w:rsidP="00895F90">
      <w:pPr>
        <w:pStyle w:val="enumlev1"/>
        <w:tabs>
          <w:tab w:val="clear" w:pos="794"/>
          <w:tab w:val="clear" w:pos="1191"/>
          <w:tab w:val="left" w:pos="1080"/>
        </w:tabs>
        <w:ind w:left="900" w:hanging="450"/>
        <w:rPr>
          <w:rFonts w:asciiTheme="minorHAnsi" w:hAnsiTheme="minorHAnsi" w:cstheme="minorHAnsi"/>
          <w:sz w:val="22"/>
          <w:szCs w:val="22"/>
        </w:rPr>
      </w:pPr>
      <w:r w:rsidRPr="000E2DEB">
        <w:rPr>
          <w:rFonts w:asciiTheme="minorHAnsi" w:hAnsiTheme="minorHAnsi" w:cstheme="minorHAnsi"/>
          <w:sz w:val="22"/>
          <w:szCs w:val="22"/>
        </w:rPr>
        <w:t>–</w:t>
      </w:r>
      <w:r w:rsidRPr="000E2DEB">
        <w:rPr>
          <w:rFonts w:asciiTheme="minorHAnsi" w:hAnsiTheme="minorHAnsi" w:cstheme="minorHAnsi"/>
          <w:sz w:val="22"/>
          <w:szCs w:val="22"/>
        </w:rPr>
        <w:tab/>
        <w:t>Strengthen partnerships among international organizations, governments, industry and academia to foster coordinated action.</w:t>
      </w:r>
    </w:p>
    <w:p w14:paraId="74A0DE64" w14:textId="210A9A57" w:rsidR="00EE7272" w:rsidRPr="000E2DEB" w:rsidRDefault="00EE7272" w:rsidP="00895F90">
      <w:pPr>
        <w:pStyle w:val="enumlev1"/>
        <w:tabs>
          <w:tab w:val="clear" w:pos="794"/>
          <w:tab w:val="clear" w:pos="1191"/>
          <w:tab w:val="left" w:pos="1080"/>
        </w:tabs>
        <w:ind w:left="900" w:hanging="450"/>
        <w:rPr>
          <w:rFonts w:asciiTheme="minorHAnsi" w:hAnsiTheme="minorHAnsi" w:cstheme="minorHAnsi"/>
          <w:sz w:val="22"/>
          <w:szCs w:val="22"/>
        </w:rPr>
      </w:pPr>
      <w:r w:rsidRPr="000E2DEB">
        <w:rPr>
          <w:rFonts w:asciiTheme="minorHAnsi" w:hAnsiTheme="minorHAnsi" w:cstheme="minorHAnsi"/>
          <w:sz w:val="22"/>
          <w:szCs w:val="22"/>
        </w:rPr>
        <w:t>–</w:t>
      </w:r>
      <w:r w:rsidRPr="000E2DEB">
        <w:rPr>
          <w:rFonts w:asciiTheme="minorHAnsi" w:hAnsiTheme="minorHAnsi" w:cstheme="minorHAnsi"/>
          <w:sz w:val="22"/>
          <w:szCs w:val="22"/>
        </w:rPr>
        <w:tab/>
        <w:t>Outline a roadmap for the activities</w:t>
      </w:r>
      <w:r w:rsidR="00A126A3" w:rsidRPr="000E2DEB">
        <w:rPr>
          <w:rFonts w:asciiTheme="minorHAnsi" w:hAnsiTheme="minorHAnsi" w:cstheme="minorHAnsi"/>
          <w:sz w:val="22"/>
          <w:szCs w:val="22"/>
        </w:rPr>
        <w:t>,</w:t>
      </w:r>
      <w:r w:rsidRPr="000E2DEB">
        <w:rPr>
          <w:rFonts w:asciiTheme="minorHAnsi" w:hAnsiTheme="minorHAnsi" w:cstheme="minorHAnsi"/>
          <w:sz w:val="22"/>
          <w:szCs w:val="22"/>
        </w:rPr>
        <w:t xml:space="preserve"> contributions</w:t>
      </w:r>
      <w:r w:rsidR="00A126A3" w:rsidRPr="000E2DEB">
        <w:rPr>
          <w:rFonts w:asciiTheme="minorHAnsi" w:hAnsiTheme="minorHAnsi" w:cstheme="minorHAnsi"/>
          <w:sz w:val="22"/>
          <w:szCs w:val="22"/>
        </w:rPr>
        <w:t>,</w:t>
      </w:r>
      <w:r w:rsidRPr="000E2DEB">
        <w:rPr>
          <w:rFonts w:asciiTheme="minorHAnsi" w:hAnsiTheme="minorHAnsi" w:cstheme="minorHAnsi"/>
          <w:sz w:val="22"/>
          <w:szCs w:val="22"/>
        </w:rPr>
        <w:t xml:space="preserve"> and next steps</w:t>
      </w:r>
      <w:r w:rsidR="00A126A3" w:rsidRPr="000E2DEB">
        <w:rPr>
          <w:rFonts w:asciiTheme="minorHAnsi" w:hAnsiTheme="minorHAnsi" w:cstheme="minorHAnsi"/>
          <w:sz w:val="22"/>
          <w:szCs w:val="22"/>
        </w:rPr>
        <w:t xml:space="preserve"> of the </w:t>
      </w:r>
      <w:r w:rsidR="000E2DEB" w:rsidRPr="000E2DEB">
        <w:rPr>
          <w:rFonts w:asciiTheme="minorHAnsi" w:hAnsiTheme="minorHAnsi" w:cstheme="minorHAnsi"/>
          <w:sz w:val="22"/>
          <w:szCs w:val="22"/>
        </w:rPr>
        <w:t>I</w:t>
      </w:r>
      <w:r w:rsidR="00AE6B56">
        <w:rPr>
          <w:rFonts w:asciiTheme="minorHAnsi" w:hAnsiTheme="minorHAnsi" w:cstheme="minorHAnsi"/>
          <w:sz w:val="22"/>
          <w:szCs w:val="22"/>
        </w:rPr>
        <w:t>n</w:t>
      </w:r>
      <w:r w:rsidR="000E2DEB" w:rsidRPr="000E2DEB">
        <w:rPr>
          <w:rFonts w:asciiTheme="minorHAnsi" w:hAnsiTheme="minorHAnsi" w:cstheme="minorHAnsi"/>
          <w:sz w:val="22"/>
          <w:szCs w:val="22"/>
        </w:rPr>
        <w:t>it</w:t>
      </w:r>
      <w:r w:rsidR="0078325B">
        <w:rPr>
          <w:rFonts w:asciiTheme="minorHAnsi" w:hAnsiTheme="minorHAnsi" w:cstheme="minorHAnsi"/>
          <w:sz w:val="22"/>
          <w:szCs w:val="22"/>
        </w:rPr>
        <w:t>i</w:t>
      </w:r>
      <w:r w:rsidR="000E2DEB" w:rsidRPr="000E2DEB">
        <w:rPr>
          <w:rFonts w:asciiTheme="minorHAnsi" w:hAnsiTheme="minorHAnsi" w:cstheme="minorHAnsi"/>
          <w:sz w:val="22"/>
          <w:szCs w:val="22"/>
        </w:rPr>
        <w:t>ative</w:t>
      </w:r>
      <w:r w:rsidRPr="000E2DEB">
        <w:rPr>
          <w:rFonts w:asciiTheme="minorHAnsi" w:hAnsiTheme="minorHAnsi" w:cstheme="minorHAnsi"/>
          <w:sz w:val="22"/>
          <w:szCs w:val="22"/>
        </w:rPr>
        <w:t>.</w:t>
      </w:r>
    </w:p>
    <w:p w14:paraId="3AE78AFC" w14:textId="6EAD5411" w:rsidR="000E2DEB" w:rsidRDefault="00F333F9" w:rsidP="00F333F9">
      <w:pPr>
        <w:rPr>
          <w:rFonts w:asciiTheme="minorHAnsi" w:hAnsiTheme="minorHAnsi" w:cstheme="minorHAnsi"/>
          <w:sz w:val="22"/>
          <w:szCs w:val="22"/>
        </w:rPr>
      </w:pPr>
      <w:r w:rsidRPr="000E2DEB">
        <w:rPr>
          <w:rFonts w:asciiTheme="minorHAnsi" w:hAnsiTheme="minorHAnsi" w:cstheme="minorHAnsi"/>
          <w:sz w:val="22"/>
          <w:szCs w:val="22"/>
        </w:rPr>
        <w:t xml:space="preserve">Written contributions are </w:t>
      </w:r>
      <w:r w:rsidR="00A126A3" w:rsidRPr="000E2DEB">
        <w:rPr>
          <w:rFonts w:asciiTheme="minorHAnsi" w:hAnsiTheme="minorHAnsi" w:cstheme="minorHAnsi"/>
          <w:sz w:val="22"/>
          <w:szCs w:val="22"/>
        </w:rPr>
        <w:t xml:space="preserve">essential to the group’s success </w:t>
      </w:r>
      <w:r w:rsidRPr="000E2DEB">
        <w:rPr>
          <w:rFonts w:asciiTheme="minorHAnsi" w:hAnsiTheme="minorHAnsi" w:cstheme="minorHAnsi"/>
          <w:sz w:val="22"/>
          <w:szCs w:val="22"/>
        </w:rPr>
        <w:t>and are strongly encouraged to further the work of the Initiative. Contributions should be submitted to the Secretariat (</w:t>
      </w:r>
      <w:hyperlink r:id="rId14" w:history="1">
        <w:r w:rsidR="009C55A9" w:rsidRPr="000E2DEB">
          <w:rPr>
            <w:rStyle w:val="Hyperlink"/>
            <w:rFonts w:asciiTheme="minorHAnsi" w:hAnsiTheme="minorHAnsi" w:cstheme="minorHAnsi"/>
            <w:sz w:val="22"/>
            <w:szCs w:val="22"/>
          </w:rPr>
          <w:t>giai4fs@itu.int</w:t>
        </w:r>
      </w:hyperlink>
      <w:r w:rsidRPr="000E2DEB">
        <w:rPr>
          <w:rFonts w:asciiTheme="minorHAnsi" w:hAnsiTheme="minorHAnsi" w:cstheme="minorHAnsi"/>
          <w:sz w:val="22"/>
          <w:szCs w:val="22"/>
        </w:rPr>
        <w:t xml:space="preserve">) in electronic format using the templates available from the </w:t>
      </w:r>
      <w:hyperlink r:id="rId15" w:history="1">
        <w:r w:rsidRPr="000E2DEB">
          <w:rPr>
            <w:rStyle w:val="Hyperlink"/>
            <w:rFonts w:asciiTheme="minorHAnsi" w:hAnsiTheme="minorHAnsi" w:cstheme="minorHAnsi"/>
            <w:sz w:val="22"/>
            <w:szCs w:val="22"/>
          </w:rPr>
          <w:t>AI4FS homepage</w:t>
        </w:r>
      </w:hyperlink>
      <w:r w:rsidRPr="000E2DE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48D5F8F" w14:textId="2ED97489" w:rsidR="00895F90" w:rsidRDefault="00F333F9" w:rsidP="00F333F9">
      <w:pPr>
        <w:rPr>
          <w:rFonts w:asciiTheme="minorHAnsi" w:hAnsiTheme="minorHAnsi" w:cstheme="minorHAnsi"/>
          <w:sz w:val="22"/>
          <w:szCs w:val="22"/>
        </w:rPr>
      </w:pPr>
      <w:r w:rsidRPr="000E2DEB">
        <w:rPr>
          <w:rFonts w:asciiTheme="minorHAnsi" w:hAnsiTheme="minorHAnsi" w:cstheme="minorHAnsi"/>
          <w:sz w:val="22"/>
          <w:szCs w:val="22"/>
        </w:rPr>
        <w:t xml:space="preserve">The </w:t>
      </w:r>
      <w:r w:rsidR="00A126A3" w:rsidRPr="000E2DEB">
        <w:rPr>
          <w:rFonts w:asciiTheme="minorHAnsi" w:hAnsiTheme="minorHAnsi" w:cstheme="minorHAnsi"/>
          <w:sz w:val="22"/>
          <w:szCs w:val="22"/>
        </w:rPr>
        <w:t xml:space="preserve">submission </w:t>
      </w:r>
      <w:r w:rsidRPr="000E2DEB">
        <w:rPr>
          <w:rFonts w:asciiTheme="minorHAnsi" w:hAnsiTheme="minorHAnsi" w:cstheme="minorHAnsi"/>
          <w:sz w:val="22"/>
          <w:szCs w:val="22"/>
        </w:rPr>
        <w:t xml:space="preserve">deadline is </w:t>
      </w:r>
      <w:r w:rsidR="0085457E" w:rsidRPr="000E2DEB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Pr="000E2DEB">
        <w:rPr>
          <w:rFonts w:asciiTheme="minorHAnsi" w:hAnsiTheme="minorHAnsi" w:cstheme="minorHAnsi"/>
          <w:b/>
          <w:bCs/>
          <w:sz w:val="22"/>
          <w:szCs w:val="22"/>
        </w:rPr>
        <w:t xml:space="preserve"> June 2026</w:t>
      </w:r>
      <w:r w:rsidRPr="000E2DEB">
        <w:rPr>
          <w:rFonts w:asciiTheme="minorHAnsi" w:hAnsiTheme="minorHAnsi" w:cstheme="minorHAnsi"/>
          <w:sz w:val="22"/>
          <w:szCs w:val="22"/>
        </w:rPr>
        <w:t>.</w:t>
      </w:r>
    </w:p>
    <w:p w14:paraId="67587BCA" w14:textId="77777777" w:rsidR="00895F90" w:rsidRDefault="00895F9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057F3AD" w14:textId="122039C2" w:rsidR="00C05895" w:rsidRPr="00895F90" w:rsidRDefault="00895F90" w:rsidP="00895F9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95F90">
        <w:rPr>
          <w:rFonts w:asciiTheme="minorHAnsi" w:hAnsiTheme="minorHAnsi" w:cstheme="minorHAnsi"/>
          <w:sz w:val="22"/>
          <w:szCs w:val="22"/>
        </w:rPr>
        <w:lastRenderedPageBreak/>
        <w:t>3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05895" w:rsidRPr="00895F90">
        <w:rPr>
          <w:rFonts w:asciiTheme="minorHAnsi" w:hAnsiTheme="minorHAnsi" w:cstheme="minorHAnsi"/>
          <w:b/>
          <w:bCs/>
          <w:sz w:val="22"/>
          <w:szCs w:val="22"/>
        </w:rPr>
        <w:t>Participation Information </w:t>
      </w:r>
    </w:p>
    <w:p w14:paraId="733AFBC7" w14:textId="540BD479" w:rsidR="00E3397E" w:rsidRPr="000E2DEB" w:rsidRDefault="00C05895" w:rsidP="00EE7272">
      <w:pPr>
        <w:rPr>
          <w:rFonts w:asciiTheme="minorHAnsi" w:hAnsiTheme="minorHAnsi" w:cstheme="minorHAnsi"/>
          <w:sz w:val="22"/>
          <w:szCs w:val="22"/>
        </w:rPr>
      </w:pPr>
      <w:r w:rsidRPr="000E2DEB">
        <w:rPr>
          <w:rFonts w:asciiTheme="minorHAnsi" w:hAnsiTheme="minorHAnsi" w:cstheme="minorHAnsi"/>
          <w:sz w:val="22"/>
          <w:szCs w:val="22"/>
        </w:rPr>
        <w:t xml:space="preserve">Participation in the </w:t>
      </w:r>
      <w:r w:rsidR="00703159" w:rsidRPr="000E2DEB">
        <w:rPr>
          <w:rFonts w:asciiTheme="minorHAnsi" w:hAnsiTheme="minorHAnsi" w:cstheme="minorHAnsi"/>
          <w:b/>
          <w:bCs/>
          <w:sz w:val="22"/>
          <w:szCs w:val="22"/>
        </w:rPr>
        <w:t>GI-AI4FS</w:t>
      </w:r>
      <w:r w:rsidR="00703159" w:rsidRPr="000E2DEB">
        <w:rPr>
          <w:rFonts w:asciiTheme="minorHAnsi" w:hAnsiTheme="minorHAnsi" w:cstheme="minorHAnsi"/>
          <w:sz w:val="22"/>
          <w:szCs w:val="22"/>
        </w:rPr>
        <w:t xml:space="preserve"> </w:t>
      </w:r>
      <w:r w:rsidRPr="000E2DEB">
        <w:rPr>
          <w:rFonts w:asciiTheme="minorHAnsi" w:hAnsiTheme="minorHAnsi" w:cstheme="minorHAnsi"/>
          <w:sz w:val="22"/>
          <w:szCs w:val="22"/>
        </w:rPr>
        <w:t xml:space="preserve">is free of charge and open to </w:t>
      </w:r>
      <w:r w:rsidR="0085457E" w:rsidRPr="000E2DEB">
        <w:rPr>
          <w:rFonts w:asciiTheme="minorHAnsi" w:hAnsiTheme="minorHAnsi" w:cstheme="minorHAnsi"/>
          <w:sz w:val="22"/>
          <w:szCs w:val="22"/>
        </w:rPr>
        <w:t xml:space="preserve">individual experts and organizations from all sectors and relevant disciplines, including but not limited to artificial intelligence/machine learning (AI/ML), </w:t>
      </w:r>
      <w:r w:rsidR="00EE7272" w:rsidRPr="000E2DEB">
        <w:rPr>
          <w:rFonts w:asciiTheme="minorHAnsi" w:hAnsiTheme="minorHAnsi" w:cstheme="minorHAnsi"/>
          <w:sz w:val="22"/>
          <w:szCs w:val="22"/>
        </w:rPr>
        <w:t>food systems and digital food</w:t>
      </w:r>
      <w:r w:rsidR="00A126A3" w:rsidRPr="000E2DEB">
        <w:rPr>
          <w:rFonts w:asciiTheme="minorHAnsi" w:hAnsiTheme="minorHAnsi" w:cstheme="minorHAnsi"/>
          <w:sz w:val="22"/>
          <w:szCs w:val="22"/>
        </w:rPr>
        <w:t xml:space="preserve"> </w:t>
      </w:r>
      <w:r w:rsidR="0085457E" w:rsidRPr="000E2DEB">
        <w:rPr>
          <w:rFonts w:asciiTheme="minorHAnsi" w:hAnsiTheme="minorHAnsi" w:cstheme="minorHAnsi"/>
          <w:sz w:val="22"/>
          <w:szCs w:val="22"/>
        </w:rPr>
        <w:t xml:space="preserve">agricultural sciences, and other related areas of digital agriculture. </w:t>
      </w:r>
      <w:r w:rsidR="00187733" w:rsidRPr="000E2DEB">
        <w:rPr>
          <w:rFonts w:asciiTheme="minorHAnsi" w:hAnsiTheme="minorHAnsi" w:cstheme="minorHAnsi"/>
          <w:sz w:val="22"/>
          <w:szCs w:val="22"/>
        </w:rPr>
        <w:t>Remote participation for this event is provided and a</w:t>
      </w:r>
      <w:r w:rsidR="0085457E" w:rsidRPr="000E2DEB">
        <w:rPr>
          <w:rFonts w:asciiTheme="minorHAnsi" w:hAnsiTheme="minorHAnsi" w:cstheme="minorHAnsi"/>
          <w:sz w:val="22"/>
          <w:szCs w:val="22"/>
        </w:rPr>
        <w:t>nyone interested in following or</w:t>
      </w:r>
      <w:r w:rsidR="00A126A3" w:rsidRPr="000E2DEB">
        <w:rPr>
          <w:rFonts w:asciiTheme="minorHAnsi" w:hAnsiTheme="minorHAnsi" w:cstheme="minorHAnsi"/>
          <w:sz w:val="22"/>
          <w:szCs w:val="22"/>
        </w:rPr>
        <w:t xml:space="preserve"> </w:t>
      </w:r>
      <w:r w:rsidR="0085457E" w:rsidRPr="000E2DEB">
        <w:rPr>
          <w:rFonts w:asciiTheme="minorHAnsi" w:hAnsiTheme="minorHAnsi" w:cstheme="minorHAnsi"/>
          <w:sz w:val="22"/>
          <w:szCs w:val="22"/>
        </w:rPr>
        <w:t>participating</w:t>
      </w:r>
      <w:r w:rsidR="00A126A3" w:rsidRPr="000E2DEB">
        <w:rPr>
          <w:rFonts w:asciiTheme="minorHAnsi" w:hAnsiTheme="minorHAnsi" w:cstheme="minorHAnsi"/>
          <w:sz w:val="22"/>
          <w:szCs w:val="22"/>
        </w:rPr>
        <w:t xml:space="preserve"> </w:t>
      </w:r>
      <w:r w:rsidR="0085457E" w:rsidRPr="000E2DEB">
        <w:rPr>
          <w:rFonts w:asciiTheme="minorHAnsi" w:hAnsiTheme="minorHAnsi" w:cstheme="minorHAnsi"/>
          <w:sz w:val="22"/>
          <w:szCs w:val="22"/>
        </w:rPr>
        <w:t>in this work is invited to subscribe to a dedicated mailing</w:t>
      </w:r>
      <w:r w:rsidR="00A126A3" w:rsidRPr="000E2DEB">
        <w:rPr>
          <w:rFonts w:asciiTheme="minorHAnsi" w:hAnsiTheme="minorHAnsi" w:cstheme="minorHAnsi"/>
          <w:sz w:val="22"/>
          <w:szCs w:val="22"/>
        </w:rPr>
        <w:t xml:space="preserve"> </w:t>
      </w:r>
      <w:r w:rsidR="0085457E" w:rsidRPr="000E2DEB">
        <w:rPr>
          <w:rFonts w:asciiTheme="minorHAnsi" w:hAnsiTheme="minorHAnsi" w:cstheme="minorHAnsi"/>
          <w:sz w:val="22"/>
          <w:szCs w:val="22"/>
        </w:rPr>
        <w:t>list.</w:t>
      </w:r>
      <w:r w:rsidR="00A126A3" w:rsidRPr="000E2DEB">
        <w:rPr>
          <w:rFonts w:asciiTheme="minorHAnsi" w:hAnsiTheme="minorHAnsi" w:cstheme="minorHAnsi"/>
          <w:sz w:val="22"/>
          <w:szCs w:val="22"/>
        </w:rPr>
        <w:t xml:space="preserve"> </w:t>
      </w:r>
      <w:r w:rsidR="0085457E" w:rsidRPr="000E2DEB">
        <w:rPr>
          <w:rFonts w:asciiTheme="minorHAnsi" w:hAnsiTheme="minorHAnsi" w:cstheme="minorHAnsi"/>
          <w:sz w:val="22"/>
          <w:szCs w:val="22"/>
        </w:rPr>
        <w:t>Details on how to subscribe can be found at:</w:t>
      </w:r>
      <w:r w:rsidR="000E2DEB">
        <w:rPr>
          <w:rFonts w:asciiTheme="minorHAnsi" w:hAnsiTheme="minorHAnsi" w:cstheme="minorHAnsi"/>
          <w:sz w:val="22"/>
          <w:szCs w:val="22"/>
        </w:rPr>
        <w:t xml:space="preserve"> </w:t>
      </w:r>
      <w:hyperlink r:id="rId16" w:history="1">
        <w:r w:rsidR="000E2DEB" w:rsidRPr="00D03CB3">
          <w:rPr>
            <w:rStyle w:val="Hyperlink"/>
            <w:rFonts w:asciiTheme="minorHAnsi" w:hAnsiTheme="minorHAnsi" w:cstheme="minorHAnsi"/>
            <w:sz w:val="22"/>
            <w:szCs w:val="22"/>
          </w:rPr>
          <w:t>https://www.itu.int/en/ITU-T/focusgroups/ai4a/Pages/quicksteps.aspx</w:t>
        </w:r>
      </w:hyperlink>
      <w:r w:rsidRPr="000E2DEB">
        <w:rPr>
          <w:rFonts w:asciiTheme="minorHAnsi" w:hAnsiTheme="minorHAnsi" w:cstheme="minorHAnsi"/>
          <w:sz w:val="22"/>
          <w:szCs w:val="22"/>
        </w:rPr>
        <w:t>. </w:t>
      </w:r>
    </w:p>
    <w:p w14:paraId="69628A45" w14:textId="37262500" w:rsidR="00A74565" w:rsidRPr="00895F90" w:rsidRDefault="00895F90" w:rsidP="00895F9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95F90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126A3" w:rsidRPr="00895F90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="00C05895" w:rsidRPr="00895F90">
        <w:rPr>
          <w:rFonts w:asciiTheme="minorHAnsi" w:hAnsiTheme="minorHAnsi" w:cstheme="minorHAnsi"/>
          <w:b/>
          <w:bCs/>
          <w:sz w:val="22"/>
          <w:szCs w:val="22"/>
        </w:rPr>
        <w:t>egistration </w:t>
      </w:r>
    </w:p>
    <w:p w14:paraId="10224828" w14:textId="41262B74" w:rsidR="00C05895" w:rsidRPr="000E2DEB" w:rsidRDefault="00C05895" w:rsidP="00A74565">
      <w:pPr>
        <w:rPr>
          <w:rFonts w:asciiTheme="minorHAnsi" w:hAnsiTheme="minorHAnsi" w:cstheme="minorHAnsi"/>
          <w:sz w:val="22"/>
          <w:szCs w:val="22"/>
        </w:rPr>
      </w:pPr>
      <w:r w:rsidRPr="000E2DEB">
        <w:rPr>
          <w:rFonts w:asciiTheme="minorHAnsi" w:hAnsiTheme="minorHAnsi" w:cstheme="minorHAnsi"/>
          <w:sz w:val="22"/>
          <w:szCs w:val="22"/>
        </w:rPr>
        <w:t>To enable the host to make the necessary</w:t>
      </w:r>
      <w:r w:rsidR="00A126A3" w:rsidRPr="000E2DEB">
        <w:rPr>
          <w:rFonts w:asciiTheme="minorHAnsi" w:hAnsiTheme="minorHAnsi" w:cstheme="minorHAnsi"/>
          <w:sz w:val="22"/>
          <w:szCs w:val="22"/>
        </w:rPr>
        <w:t xml:space="preserve"> </w:t>
      </w:r>
      <w:r w:rsidRPr="000E2DEB">
        <w:rPr>
          <w:rFonts w:asciiTheme="minorHAnsi" w:hAnsiTheme="minorHAnsi" w:cstheme="minorHAnsi"/>
          <w:sz w:val="22"/>
          <w:szCs w:val="22"/>
        </w:rPr>
        <w:t>logistics</w:t>
      </w:r>
      <w:r w:rsidR="00A126A3" w:rsidRPr="000E2DEB">
        <w:rPr>
          <w:rFonts w:asciiTheme="minorHAnsi" w:hAnsiTheme="minorHAnsi" w:cstheme="minorHAnsi"/>
          <w:sz w:val="22"/>
          <w:szCs w:val="22"/>
        </w:rPr>
        <w:t xml:space="preserve"> </w:t>
      </w:r>
      <w:r w:rsidRPr="000E2DEB">
        <w:rPr>
          <w:rFonts w:asciiTheme="minorHAnsi" w:hAnsiTheme="minorHAnsi" w:cstheme="minorHAnsi"/>
          <w:sz w:val="22"/>
          <w:szCs w:val="22"/>
        </w:rPr>
        <w:t>arrangements, participants</w:t>
      </w:r>
      <w:r w:rsidR="00A126A3" w:rsidRPr="000E2DEB">
        <w:rPr>
          <w:rFonts w:asciiTheme="minorHAnsi" w:hAnsiTheme="minorHAnsi" w:cstheme="minorHAnsi"/>
          <w:sz w:val="22"/>
          <w:szCs w:val="22"/>
        </w:rPr>
        <w:t xml:space="preserve"> </w:t>
      </w:r>
      <w:r w:rsidRPr="000E2DEB">
        <w:rPr>
          <w:rFonts w:asciiTheme="minorHAnsi" w:hAnsiTheme="minorHAnsi" w:cstheme="minorHAnsi"/>
          <w:sz w:val="22"/>
          <w:szCs w:val="22"/>
        </w:rPr>
        <w:t>are required to</w:t>
      </w:r>
      <w:r w:rsidR="00A126A3" w:rsidRPr="000E2DEB">
        <w:rPr>
          <w:rFonts w:asciiTheme="minorHAnsi" w:hAnsiTheme="minorHAnsi" w:cstheme="minorHAnsi"/>
          <w:sz w:val="22"/>
          <w:szCs w:val="22"/>
        </w:rPr>
        <w:t xml:space="preserve"> </w:t>
      </w:r>
      <w:r w:rsidRPr="000E2DEB">
        <w:rPr>
          <w:rFonts w:asciiTheme="minorHAnsi" w:hAnsiTheme="minorHAnsi" w:cstheme="minorHAnsi"/>
          <w:b/>
          <w:bCs/>
          <w:sz w:val="22"/>
          <w:szCs w:val="22"/>
        </w:rPr>
        <w:t>register online</w:t>
      </w:r>
      <w:r w:rsidR="00A126A3" w:rsidRPr="000E2DEB">
        <w:rPr>
          <w:rFonts w:asciiTheme="minorHAnsi" w:hAnsiTheme="minorHAnsi" w:cstheme="minorHAnsi"/>
          <w:sz w:val="22"/>
          <w:szCs w:val="22"/>
        </w:rPr>
        <w:t xml:space="preserve"> </w:t>
      </w:r>
      <w:r w:rsidRPr="000E2DEB">
        <w:rPr>
          <w:rFonts w:asciiTheme="minorHAnsi" w:hAnsiTheme="minorHAnsi" w:cstheme="minorHAnsi"/>
          <w:sz w:val="22"/>
          <w:szCs w:val="22"/>
        </w:rPr>
        <w:t>via the</w:t>
      </w:r>
      <w:r w:rsidR="00A126A3" w:rsidRPr="000E2DEB">
        <w:rPr>
          <w:rFonts w:asciiTheme="minorHAnsi" w:hAnsiTheme="minorHAnsi" w:cstheme="minorHAnsi"/>
          <w:sz w:val="22"/>
          <w:szCs w:val="22"/>
        </w:rPr>
        <w:t xml:space="preserve"> </w:t>
      </w:r>
      <w:hyperlink r:id="rId17" w:history="1">
        <w:r w:rsidRPr="000E2DEB">
          <w:rPr>
            <w:rStyle w:val="Hyperlink"/>
            <w:rFonts w:asciiTheme="minorHAnsi" w:hAnsiTheme="minorHAnsi" w:cstheme="minorHAnsi"/>
            <w:sz w:val="22"/>
            <w:szCs w:val="22"/>
          </w:rPr>
          <w:t>AI4FS homepage</w:t>
        </w:r>
      </w:hyperlink>
      <w:r w:rsidR="00A126A3" w:rsidRPr="000E2DEB">
        <w:rPr>
          <w:rFonts w:asciiTheme="minorHAnsi" w:hAnsiTheme="minorHAnsi" w:cstheme="minorHAnsi"/>
          <w:sz w:val="22"/>
          <w:szCs w:val="22"/>
        </w:rPr>
        <w:t xml:space="preserve"> </w:t>
      </w:r>
      <w:r w:rsidRPr="000E2DEB">
        <w:rPr>
          <w:rFonts w:asciiTheme="minorHAnsi" w:hAnsiTheme="minorHAnsi" w:cstheme="minorHAnsi"/>
          <w:sz w:val="22"/>
          <w:szCs w:val="22"/>
        </w:rPr>
        <w:t>as soon as possible, and</w:t>
      </w:r>
      <w:r w:rsidR="00A126A3" w:rsidRPr="000E2DEB">
        <w:rPr>
          <w:rFonts w:asciiTheme="minorHAnsi" w:hAnsiTheme="minorHAnsi" w:cstheme="minorHAnsi"/>
          <w:sz w:val="22"/>
          <w:szCs w:val="22"/>
        </w:rPr>
        <w:t xml:space="preserve"> </w:t>
      </w:r>
      <w:r w:rsidRPr="000E2DEB">
        <w:rPr>
          <w:rFonts w:asciiTheme="minorHAnsi" w:hAnsiTheme="minorHAnsi" w:cstheme="minorHAnsi"/>
          <w:sz w:val="22"/>
          <w:szCs w:val="22"/>
        </w:rPr>
        <w:t>no later than</w:t>
      </w:r>
      <w:r w:rsidR="00A126A3" w:rsidRPr="000E2DE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B16A5" w:rsidRPr="000E2DEB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0E2DE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B16A5" w:rsidRPr="000E2DEB">
        <w:rPr>
          <w:rFonts w:asciiTheme="minorHAnsi" w:hAnsiTheme="minorHAnsi" w:cstheme="minorHAnsi"/>
          <w:b/>
          <w:bCs/>
          <w:sz w:val="22"/>
          <w:szCs w:val="22"/>
        </w:rPr>
        <w:t>June</w:t>
      </w:r>
      <w:r w:rsidRPr="000E2DEB">
        <w:rPr>
          <w:rFonts w:asciiTheme="minorHAnsi" w:hAnsiTheme="minorHAnsi" w:cstheme="minorHAnsi"/>
          <w:b/>
          <w:bCs/>
          <w:sz w:val="22"/>
          <w:szCs w:val="22"/>
        </w:rPr>
        <w:t xml:space="preserve"> 2026</w:t>
      </w:r>
      <w:r w:rsidRPr="000E2DEB">
        <w:rPr>
          <w:rFonts w:asciiTheme="minorHAnsi" w:hAnsiTheme="minorHAnsi" w:cstheme="minorHAnsi"/>
          <w:sz w:val="22"/>
          <w:szCs w:val="22"/>
        </w:rPr>
        <w:t xml:space="preserve">. </w:t>
      </w:r>
      <w:r w:rsidR="00A83EEB">
        <w:rPr>
          <w:rFonts w:asciiTheme="minorHAnsi" w:hAnsiTheme="minorHAnsi" w:cstheme="minorHAnsi"/>
          <w:sz w:val="22"/>
          <w:szCs w:val="22"/>
        </w:rPr>
        <w:t xml:space="preserve">Registration </w:t>
      </w:r>
      <w:r w:rsidR="00A126A3" w:rsidRPr="000E2DEB">
        <w:rPr>
          <w:rFonts w:asciiTheme="minorHAnsi" w:hAnsiTheme="minorHAnsi" w:cstheme="minorHAnsi"/>
          <w:sz w:val="22"/>
          <w:szCs w:val="22"/>
        </w:rPr>
        <w:t xml:space="preserve">is required for remote participation as well as on-site participation. </w:t>
      </w:r>
      <w:r w:rsidRPr="000E2DEB">
        <w:rPr>
          <w:rFonts w:asciiTheme="minorHAnsi" w:hAnsiTheme="minorHAnsi" w:cstheme="minorHAnsi"/>
          <w:sz w:val="22"/>
          <w:szCs w:val="22"/>
        </w:rPr>
        <w:t>Places are limited and registration will be handled on a first-come, first-served basis</w:t>
      </w:r>
      <w:r w:rsidR="00A126A3" w:rsidRPr="000E2DEB">
        <w:rPr>
          <w:rFonts w:asciiTheme="minorHAnsi" w:hAnsiTheme="minorHAnsi" w:cstheme="minorHAnsi"/>
          <w:sz w:val="22"/>
          <w:szCs w:val="22"/>
        </w:rPr>
        <w:t xml:space="preserve"> and will be carried out exclusively online</w:t>
      </w:r>
      <w:r w:rsidRPr="000E2DE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F246AFF" w14:textId="2A0DDF9A" w:rsidR="00FD328A" w:rsidRPr="00895F90" w:rsidRDefault="00895F90" w:rsidP="00895F9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95F90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05895" w:rsidRPr="00895F90">
        <w:rPr>
          <w:rFonts w:asciiTheme="minorHAnsi" w:hAnsiTheme="minorHAnsi" w:cstheme="minorHAnsi"/>
          <w:b/>
          <w:bCs/>
          <w:sz w:val="22"/>
          <w:szCs w:val="22"/>
        </w:rPr>
        <w:t>Visa support</w:t>
      </w:r>
    </w:p>
    <w:p w14:paraId="4A34A741" w14:textId="1F7F41DB" w:rsidR="00C05895" w:rsidRPr="000E2DEB" w:rsidRDefault="00C05895" w:rsidP="00FD328A">
      <w:pPr>
        <w:rPr>
          <w:rFonts w:asciiTheme="minorHAnsi" w:hAnsiTheme="minorHAnsi" w:cstheme="minorHAnsi"/>
          <w:sz w:val="22"/>
          <w:szCs w:val="22"/>
        </w:rPr>
      </w:pPr>
      <w:r w:rsidRPr="000E2DEB">
        <w:rPr>
          <w:rFonts w:asciiTheme="minorHAnsi" w:hAnsiTheme="minorHAnsi" w:cstheme="minorHAnsi"/>
          <w:sz w:val="22"/>
          <w:szCs w:val="22"/>
        </w:rPr>
        <w:t xml:space="preserve">I would like to remind you that citizens of some countries are required to obtain a visa </w:t>
      </w:r>
      <w:proofErr w:type="gramStart"/>
      <w:r w:rsidRPr="000E2DEB">
        <w:rPr>
          <w:rFonts w:asciiTheme="minorHAnsi" w:hAnsiTheme="minorHAnsi" w:cstheme="minorHAnsi"/>
          <w:sz w:val="22"/>
          <w:szCs w:val="22"/>
        </w:rPr>
        <w:t>in order to</w:t>
      </w:r>
      <w:proofErr w:type="gramEnd"/>
      <w:r w:rsidRPr="000E2DEB">
        <w:rPr>
          <w:rFonts w:asciiTheme="minorHAnsi" w:hAnsiTheme="minorHAnsi" w:cstheme="minorHAnsi"/>
          <w:sz w:val="22"/>
          <w:szCs w:val="22"/>
        </w:rPr>
        <w:t xml:space="preserve"> enter and spend any time in </w:t>
      </w:r>
      <w:r w:rsidR="00960822" w:rsidRPr="000E2DEB">
        <w:rPr>
          <w:rFonts w:asciiTheme="minorHAnsi" w:hAnsiTheme="minorHAnsi" w:cstheme="minorHAnsi"/>
          <w:b/>
          <w:bCs/>
          <w:sz w:val="22"/>
          <w:szCs w:val="22"/>
        </w:rPr>
        <w:t>Italy</w:t>
      </w:r>
      <w:r w:rsidRPr="000E2DEB">
        <w:rPr>
          <w:rFonts w:asciiTheme="minorHAnsi" w:hAnsiTheme="minorHAnsi" w:cstheme="minorHAnsi"/>
          <w:sz w:val="22"/>
          <w:szCs w:val="22"/>
        </w:rPr>
        <w:t xml:space="preserve">. The visa must be obtained from the office (embassy or consulate) representing </w:t>
      </w:r>
      <w:r w:rsidR="00960822" w:rsidRPr="000E2DEB">
        <w:rPr>
          <w:rFonts w:asciiTheme="minorHAnsi" w:hAnsiTheme="minorHAnsi" w:cstheme="minorHAnsi"/>
          <w:b/>
          <w:bCs/>
          <w:sz w:val="22"/>
          <w:szCs w:val="22"/>
        </w:rPr>
        <w:t>Italy</w:t>
      </w:r>
      <w:r w:rsidRPr="000E2DEB">
        <w:rPr>
          <w:rFonts w:asciiTheme="minorHAnsi" w:hAnsiTheme="minorHAnsi" w:cstheme="minorHAnsi"/>
          <w:sz w:val="22"/>
          <w:szCs w:val="22"/>
        </w:rPr>
        <w:t xml:space="preserve"> in your country or, if there is no such office in your country, from the one that is closest to the country of departure. Visa processing and approval may take some </w:t>
      </w:r>
      <w:r w:rsidR="00960822" w:rsidRPr="000E2DEB">
        <w:rPr>
          <w:rFonts w:asciiTheme="minorHAnsi" w:hAnsiTheme="minorHAnsi" w:cstheme="minorHAnsi"/>
          <w:sz w:val="22"/>
          <w:szCs w:val="22"/>
        </w:rPr>
        <w:t>time;</w:t>
      </w:r>
      <w:r w:rsidRPr="000E2DEB">
        <w:rPr>
          <w:rFonts w:asciiTheme="minorHAnsi" w:hAnsiTheme="minorHAnsi" w:cstheme="minorHAnsi"/>
          <w:sz w:val="22"/>
          <w:szCs w:val="22"/>
        </w:rPr>
        <w:t xml:space="preserve"> it is therefore suggested to check directly with the appropriate representation and apply early.</w:t>
      </w:r>
    </w:p>
    <w:p w14:paraId="2517C538" w14:textId="3B81F533" w:rsidR="00C05895" w:rsidRPr="000E2DEB" w:rsidRDefault="00C05895" w:rsidP="00FD328A">
      <w:pPr>
        <w:rPr>
          <w:rFonts w:asciiTheme="minorHAnsi" w:hAnsiTheme="minorHAnsi" w:cstheme="minorHAnsi"/>
          <w:sz w:val="22"/>
          <w:szCs w:val="22"/>
        </w:rPr>
      </w:pPr>
      <w:r w:rsidRPr="000E2DEB">
        <w:rPr>
          <w:rFonts w:asciiTheme="minorHAnsi" w:hAnsiTheme="minorHAnsi" w:cstheme="minorHAnsi"/>
          <w:sz w:val="22"/>
          <w:szCs w:val="22"/>
        </w:rPr>
        <w:t>Additional</w:t>
      </w:r>
      <w:r w:rsidR="00A126A3" w:rsidRPr="000E2DEB">
        <w:rPr>
          <w:rFonts w:asciiTheme="minorHAnsi" w:hAnsiTheme="minorHAnsi" w:cstheme="minorHAnsi"/>
          <w:sz w:val="22"/>
          <w:szCs w:val="22"/>
        </w:rPr>
        <w:t xml:space="preserve"> </w:t>
      </w:r>
      <w:r w:rsidRPr="000E2DEB">
        <w:rPr>
          <w:rFonts w:asciiTheme="minorHAnsi" w:hAnsiTheme="minorHAnsi" w:cstheme="minorHAnsi"/>
          <w:sz w:val="22"/>
          <w:szCs w:val="22"/>
        </w:rPr>
        <w:t>details and documentation needed for visa processing, if any, will be provided in the</w:t>
      </w:r>
      <w:r w:rsidR="00A126A3" w:rsidRPr="000E2DEB">
        <w:rPr>
          <w:rFonts w:asciiTheme="minorHAnsi" w:hAnsiTheme="minorHAnsi" w:cstheme="minorHAnsi"/>
          <w:sz w:val="22"/>
          <w:szCs w:val="22"/>
        </w:rPr>
        <w:t xml:space="preserve"> </w:t>
      </w:r>
      <w:r w:rsidRPr="000E2DEB">
        <w:rPr>
          <w:rFonts w:asciiTheme="minorHAnsi" w:hAnsiTheme="minorHAnsi" w:cstheme="minorHAnsi"/>
          <w:sz w:val="22"/>
          <w:szCs w:val="22"/>
        </w:rPr>
        <w:t>logistics</w:t>
      </w:r>
      <w:r w:rsidR="00A126A3" w:rsidRPr="000E2DEB">
        <w:rPr>
          <w:rFonts w:asciiTheme="minorHAnsi" w:hAnsiTheme="minorHAnsi" w:cstheme="minorHAnsi"/>
          <w:sz w:val="22"/>
          <w:szCs w:val="22"/>
        </w:rPr>
        <w:t xml:space="preserve"> </w:t>
      </w:r>
      <w:r w:rsidRPr="000E2DEB">
        <w:rPr>
          <w:rFonts w:asciiTheme="minorHAnsi" w:hAnsiTheme="minorHAnsi" w:cstheme="minorHAnsi"/>
          <w:sz w:val="22"/>
          <w:szCs w:val="22"/>
        </w:rPr>
        <w:t>document for the meeting that will be made available on the</w:t>
      </w:r>
      <w:r w:rsidR="00A126A3" w:rsidRPr="000E2DEB">
        <w:rPr>
          <w:rFonts w:asciiTheme="minorHAnsi" w:hAnsiTheme="minorHAnsi" w:cstheme="minorHAnsi"/>
          <w:sz w:val="22"/>
          <w:szCs w:val="22"/>
        </w:rPr>
        <w:t xml:space="preserve"> </w:t>
      </w:r>
      <w:hyperlink r:id="rId18" w:history="1">
        <w:r w:rsidR="00A126A3" w:rsidRPr="000E2DEB">
          <w:rPr>
            <w:rStyle w:val="Hyperlink"/>
            <w:rFonts w:asciiTheme="minorHAnsi" w:hAnsiTheme="minorHAnsi" w:cstheme="minorHAnsi"/>
            <w:sz w:val="22"/>
            <w:szCs w:val="22"/>
          </w:rPr>
          <w:t>m</w:t>
        </w:r>
        <w:r w:rsidR="008065B4" w:rsidRPr="000E2DEB">
          <w:rPr>
            <w:rStyle w:val="Hyperlink"/>
            <w:rFonts w:asciiTheme="minorHAnsi" w:hAnsiTheme="minorHAnsi" w:cstheme="minorHAnsi"/>
            <w:sz w:val="22"/>
            <w:szCs w:val="22"/>
          </w:rPr>
          <w:t>eeting webpage</w:t>
        </w:r>
      </w:hyperlink>
      <w:r w:rsidRPr="000E2DEB">
        <w:rPr>
          <w:rFonts w:asciiTheme="minorHAnsi" w:hAnsiTheme="minorHAnsi" w:cstheme="minorHAnsi"/>
          <w:sz w:val="22"/>
          <w:szCs w:val="22"/>
        </w:rPr>
        <w:t>.</w:t>
      </w:r>
    </w:p>
    <w:p w14:paraId="7B9B99F9" w14:textId="3BFD4C1B" w:rsidR="00FD328A" w:rsidRPr="000E2DEB" w:rsidRDefault="0091388B" w:rsidP="00895F90">
      <w:pPr>
        <w:spacing w:after="60"/>
        <w:rPr>
          <w:rFonts w:asciiTheme="minorHAnsi" w:hAnsiTheme="minorHAnsi" w:cstheme="minorHAnsi"/>
          <w:b/>
          <w:bCs/>
          <w:sz w:val="22"/>
          <w:szCs w:val="22"/>
        </w:rPr>
      </w:pPr>
      <w:r w:rsidRPr="000E2DEB">
        <w:rPr>
          <w:rFonts w:asciiTheme="minorHAnsi" w:hAnsiTheme="minorHAnsi" w:cstheme="minorHAnsi"/>
          <w:b/>
          <w:bCs/>
          <w:sz w:val="22"/>
          <w:szCs w:val="22"/>
        </w:rPr>
        <w:t>Key deadlines</w:t>
      </w:r>
    </w:p>
    <w:tbl>
      <w:tblPr>
        <w:tblStyle w:val="TableGrid"/>
        <w:tblW w:w="4980" w:type="pct"/>
        <w:tblLook w:val="04A0" w:firstRow="1" w:lastRow="0" w:firstColumn="1" w:lastColumn="0" w:noHBand="0" w:noVBand="1"/>
      </w:tblPr>
      <w:tblGrid>
        <w:gridCol w:w="2116"/>
        <w:gridCol w:w="7661"/>
      </w:tblGrid>
      <w:tr w:rsidR="001029AB" w:rsidRPr="000E2DEB" w14:paraId="5C7AF026" w14:textId="77777777" w:rsidTr="0085457E">
        <w:trPr>
          <w:trHeight w:val="438"/>
        </w:trPr>
        <w:tc>
          <w:tcPr>
            <w:tcW w:w="2116" w:type="dxa"/>
          </w:tcPr>
          <w:p w14:paraId="58286427" w14:textId="4FC0906B" w:rsidR="00E10FDE" w:rsidRPr="000E2DEB" w:rsidRDefault="00A951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2DE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46244" w:rsidRPr="000E2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B696D" w:rsidRPr="000E2DEB">
              <w:rPr>
                <w:rFonts w:asciiTheme="minorHAnsi" w:hAnsiTheme="minorHAnsi" w:cstheme="minorHAnsi"/>
                <w:sz w:val="22"/>
                <w:szCs w:val="22"/>
              </w:rPr>
              <w:t>June</w:t>
            </w:r>
            <w:r w:rsidR="00F46244" w:rsidRPr="000E2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10FDE" w:rsidRPr="000E2DEB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F46244" w:rsidRPr="000E2DE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660" w:type="dxa"/>
          </w:tcPr>
          <w:p w14:paraId="209703D6" w14:textId="7B7AED9A" w:rsidR="00E10FDE" w:rsidRPr="000E2DEB" w:rsidRDefault="00A126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2DEB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E10FDE" w:rsidRPr="000E2DEB">
              <w:rPr>
                <w:rFonts w:asciiTheme="minorHAnsi" w:hAnsiTheme="minorHAnsi" w:cstheme="minorHAnsi"/>
                <w:sz w:val="22"/>
                <w:szCs w:val="22"/>
              </w:rPr>
              <w:t xml:space="preserve">egistration for the meeting and workshop online at </w:t>
            </w:r>
            <w:hyperlink r:id="rId19" w:history="1">
              <w:r w:rsidR="00E10FDE" w:rsidRPr="000E2DE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AI4</w:t>
              </w:r>
              <w:r w:rsidR="00C06BDE" w:rsidRPr="000E2DE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FS </w:t>
              </w:r>
              <w:r w:rsidR="00E10FDE" w:rsidRPr="000E2DE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homepage</w:t>
              </w:r>
            </w:hyperlink>
          </w:p>
        </w:tc>
      </w:tr>
      <w:tr w:rsidR="009C55A9" w:rsidRPr="000E2DEB" w14:paraId="70B55E1A" w14:textId="77777777" w:rsidTr="0085457E">
        <w:trPr>
          <w:trHeight w:val="438"/>
        </w:trPr>
        <w:tc>
          <w:tcPr>
            <w:tcW w:w="2116" w:type="dxa"/>
          </w:tcPr>
          <w:p w14:paraId="625BCE28" w14:textId="0813123C" w:rsidR="009C55A9" w:rsidRPr="000E2DEB" w:rsidRDefault="009C55A9" w:rsidP="009C55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2DEB">
              <w:rPr>
                <w:rFonts w:asciiTheme="minorHAnsi" w:hAnsiTheme="minorHAnsi" w:cstheme="minorHAnsi"/>
                <w:sz w:val="22"/>
                <w:szCs w:val="22"/>
              </w:rPr>
              <w:t>10 June 2026</w:t>
            </w:r>
          </w:p>
        </w:tc>
        <w:tc>
          <w:tcPr>
            <w:tcW w:w="7660" w:type="dxa"/>
          </w:tcPr>
          <w:p w14:paraId="7700B1E4" w14:textId="0B298BF6" w:rsidR="009C55A9" w:rsidRPr="000E2DEB" w:rsidRDefault="009C55A9" w:rsidP="009C55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2DEB">
              <w:rPr>
                <w:rFonts w:asciiTheme="minorHAnsi" w:hAnsiTheme="minorHAnsi" w:cstheme="minorHAnsi"/>
                <w:sz w:val="22"/>
                <w:szCs w:val="22"/>
              </w:rPr>
              <w:t>Submit written contributions (by e-mail to</w:t>
            </w:r>
            <w:r w:rsidRPr="000E2DE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hyperlink r:id="rId20" w:history="1">
              <w:r w:rsidR="0085457E" w:rsidRPr="000E2DE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giai4fs@itu.int</w:t>
              </w:r>
            </w:hyperlink>
            <w:r w:rsidRPr="000E2DE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7A2B4E60" w14:textId="1FD6D004" w:rsidR="00960822" w:rsidRPr="000E2DEB" w:rsidRDefault="00CE511B" w:rsidP="00895F90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0E2DEB">
        <w:rPr>
          <w:rFonts w:asciiTheme="minorHAnsi" w:hAnsiTheme="minorHAnsi" w:cstheme="minorHAnsi"/>
          <w:sz w:val="22"/>
          <w:szCs w:val="22"/>
        </w:rPr>
        <w:t>Yours faithfully,</w:t>
      </w:r>
    </w:p>
    <w:p w14:paraId="69BBE021" w14:textId="0EF6E1F4" w:rsidR="00921BDD" w:rsidRPr="000E2DEB" w:rsidRDefault="002E2E93" w:rsidP="00895F90">
      <w:pPr>
        <w:spacing w:befor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4063A21" wp14:editId="0D0FD02B">
            <wp:simplePos x="0" y="0"/>
            <wp:positionH relativeFrom="margin">
              <wp:align>left</wp:align>
            </wp:positionH>
            <wp:positionV relativeFrom="paragraph">
              <wp:posOffset>24765</wp:posOffset>
            </wp:positionV>
            <wp:extent cx="711237" cy="368319"/>
            <wp:effectExtent l="0" t="0" r="0" b="0"/>
            <wp:wrapNone/>
            <wp:docPr id="11366248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624853" name="Picture 1136624853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37" cy="368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511B" w:rsidRPr="000E2DEB">
        <w:rPr>
          <w:rFonts w:asciiTheme="minorHAnsi" w:hAnsiTheme="minorHAnsi" w:cstheme="minorHAnsi"/>
          <w:sz w:val="22"/>
          <w:szCs w:val="22"/>
        </w:rPr>
        <w:t>Seizo Onoe</w:t>
      </w:r>
    </w:p>
    <w:p w14:paraId="7603E5C4" w14:textId="1C350C53" w:rsidR="009A2711" w:rsidRPr="000E2DEB" w:rsidRDefault="00CE511B" w:rsidP="00921BDD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0E2DEB">
        <w:rPr>
          <w:rFonts w:asciiTheme="minorHAnsi" w:hAnsiTheme="minorHAnsi" w:cstheme="minorHAnsi"/>
          <w:sz w:val="22"/>
          <w:szCs w:val="22"/>
        </w:rPr>
        <w:t>Director of the Telecommunication</w:t>
      </w:r>
      <w:r w:rsidRPr="000E2DEB">
        <w:rPr>
          <w:rFonts w:asciiTheme="minorHAnsi" w:hAnsiTheme="minorHAnsi" w:cstheme="minorHAnsi"/>
          <w:sz w:val="22"/>
          <w:szCs w:val="22"/>
        </w:rPr>
        <w:br/>
        <w:t>Standardization Bureau</w:t>
      </w:r>
    </w:p>
    <w:sectPr w:rsidR="009A2711" w:rsidRPr="000E2DEB" w:rsidSect="00E3397E">
      <w:headerReference w:type="default" r:id="rId22"/>
      <w:footerReference w:type="first" r:id="rId23"/>
      <w:type w:val="oddPage"/>
      <w:pgSz w:w="11907" w:h="16834" w:code="9"/>
      <w:pgMar w:top="567" w:right="992" w:bottom="360" w:left="1089" w:header="567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81A5A" w14:textId="77777777" w:rsidR="00853C18" w:rsidRDefault="00853C18">
      <w:r>
        <w:separator/>
      </w:r>
    </w:p>
  </w:endnote>
  <w:endnote w:type="continuationSeparator" w:id="0">
    <w:p w14:paraId="6DA54E0F" w14:textId="77777777" w:rsidR="00853C18" w:rsidRDefault="00853C18">
      <w:r>
        <w:continuationSeparator/>
      </w:r>
    </w:p>
  </w:endnote>
  <w:endnote w:type="continuationNotice" w:id="1">
    <w:p w14:paraId="02A9E49D" w14:textId="77777777" w:rsidR="00853C18" w:rsidRDefault="00853C1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D308" w14:textId="77777777" w:rsidR="00114254" w:rsidRPr="00C24502" w:rsidRDefault="00114254">
    <w:pPr>
      <w:pStyle w:val="FirstFooter"/>
      <w:ind w:left="-397" w:right="-397"/>
      <w:jc w:val="center"/>
      <w:rPr>
        <w:color w:val="0070C0"/>
      </w:rPr>
    </w:pPr>
    <w:r w:rsidRPr="00C24502">
      <w:rPr>
        <w:color w:val="0070C0"/>
        <w:sz w:val="18"/>
        <w:szCs w:val="18"/>
      </w:rPr>
      <w:t>International Telecommunication Union • Place des Nations • CH-1211 Geneva 20 • Switzerland</w:t>
    </w:r>
    <w:r w:rsidRPr="00C24502">
      <w:rPr>
        <w:color w:val="0070C0"/>
        <w:sz w:val="18"/>
        <w:szCs w:val="18"/>
      </w:rPr>
      <w:br/>
      <w:t xml:space="preserve">Tel: +41 22 730 5111 • Fax: +41 22 733 7256 • E-mail: </w:t>
    </w:r>
    <w:hyperlink r:id="rId1" w:history="1">
      <w:r w:rsidRPr="00C24502">
        <w:rPr>
          <w:rStyle w:val="Hyperlink"/>
          <w:color w:val="0070C0"/>
          <w:sz w:val="18"/>
          <w:szCs w:val="18"/>
        </w:rPr>
        <w:t>itumail@itu.int</w:t>
      </w:r>
    </w:hyperlink>
    <w:r w:rsidRPr="00C24502">
      <w:rPr>
        <w:color w:val="0070C0"/>
        <w:sz w:val="18"/>
        <w:szCs w:val="18"/>
      </w:rPr>
      <w:t xml:space="preserve"> • </w:t>
    </w:r>
    <w:hyperlink r:id="rId2" w:history="1">
      <w:r w:rsidRPr="00C24502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5DB51" w14:textId="77777777" w:rsidR="00853C18" w:rsidRDefault="00853C18">
      <w:r>
        <w:t>____________________</w:t>
      </w:r>
    </w:p>
  </w:footnote>
  <w:footnote w:type="continuationSeparator" w:id="0">
    <w:p w14:paraId="37FDC898" w14:textId="77777777" w:rsidR="00853C18" w:rsidRDefault="00853C18">
      <w:r>
        <w:continuationSeparator/>
      </w:r>
    </w:p>
  </w:footnote>
  <w:footnote w:type="continuationNotice" w:id="1">
    <w:p w14:paraId="48CB58E9" w14:textId="77777777" w:rsidR="00853C18" w:rsidRDefault="00853C1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C20C" w14:textId="3608AD48" w:rsidR="00114254" w:rsidRDefault="00114254" w:rsidP="00C24502">
    <w:pPr>
      <w:pStyle w:val="Header"/>
      <w:spacing w:after="240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0E62F6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-</w:t>
    </w:r>
    <w:r>
      <w:rPr>
        <w:noProof/>
      </w:rPr>
      <w:br/>
    </w:r>
    <w:r w:rsidRPr="00301A5C">
      <w:rPr>
        <w:noProof/>
      </w:rPr>
      <w:t xml:space="preserve">TSB Circular </w:t>
    </w:r>
    <w:r w:rsidR="00CE511B">
      <w:rPr>
        <w:noProof/>
      </w:rPr>
      <w:t>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67EAE"/>
    <w:multiLevelType w:val="multilevel"/>
    <w:tmpl w:val="12267E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573A3"/>
    <w:multiLevelType w:val="hybridMultilevel"/>
    <w:tmpl w:val="2D18465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D61C5"/>
    <w:multiLevelType w:val="multilevel"/>
    <w:tmpl w:val="213D61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9295D"/>
    <w:multiLevelType w:val="hybridMultilevel"/>
    <w:tmpl w:val="C7A0E8DA"/>
    <w:lvl w:ilvl="0" w:tplc="F356F35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CC0F3E"/>
    <w:multiLevelType w:val="hybridMultilevel"/>
    <w:tmpl w:val="7BBAF588"/>
    <w:lvl w:ilvl="0" w:tplc="31EC9F8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C5FFE"/>
    <w:multiLevelType w:val="multilevel"/>
    <w:tmpl w:val="96DA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BF6CC1"/>
    <w:multiLevelType w:val="multilevel"/>
    <w:tmpl w:val="36BF6CC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F3C69"/>
    <w:multiLevelType w:val="hybridMultilevel"/>
    <w:tmpl w:val="6CAC87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6474B"/>
    <w:multiLevelType w:val="hybridMultilevel"/>
    <w:tmpl w:val="81ECC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C72B9"/>
    <w:multiLevelType w:val="hybridMultilevel"/>
    <w:tmpl w:val="1B82AC1C"/>
    <w:lvl w:ilvl="0" w:tplc="2AA8B89E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2232F"/>
    <w:multiLevelType w:val="hybridMultilevel"/>
    <w:tmpl w:val="FFF864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415DB4"/>
    <w:multiLevelType w:val="hybridMultilevel"/>
    <w:tmpl w:val="FD623A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452A7"/>
    <w:multiLevelType w:val="hybridMultilevel"/>
    <w:tmpl w:val="2EDAC584"/>
    <w:lvl w:ilvl="0" w:tplc="116A654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B0ECA"/>
    <w:multiLevelType w:val="hybridMultilevel"/>
    <w:tmpl w:val="B1D263D8"/>
    <w:lvl w:ilvl="0" w:tplc="FE8002EE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1413A"/>
    <w:multiLevelType w:val="hybridMultilevel"/>
    <w:tmpl w:val="FD66F1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B6898"/>
    <w:multiLevelType w:val="hybridMultilevel"/>
    <w:tmpl w:val="AC363B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200A3"/>
    <w:multiLevelType w:val="hybridMultilevel"/>
    <w:tmpl w:val="CCE286F0"/>
    <w:lvl w:ilvl="0" w:tplc="DFD0AD1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967DF"/>
    <w:multiLevelType w:val="hybridMultilevel"/>
    <w:tmpl w:val="4782C1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A6F36"/>
    <w:multiLevelType w:val="hybridMultilevel"/>
    <w:tmpl w:val="3C96AC4C"/>
    <w:lvl w:ilvl="0" w:tplc="7C2C30D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994D4D"/>
    <w:multiLevelType w:val="hybridMultilevel"/>
    <w:tmpl w:val="2DC40A98"/>
    <w:lvl w:ilvl="0" w:tplc="C1707EC8">
      <w:start w:val="3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7254F"/>
    <w:multiLevelType w:val="hybridMultilevel"/>
    <w:tmpl w:val="7A42D270"/>
    <w:lvl w:ilvl="0" w:tplc="E17E4BB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F1764"/>
    <w:multiLevelType w:val="hybridMultilevel"/>
    <w:tmpl w:val="F3BE7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950073">
    <w:abstractNumId w:val="9"/>
  </w:num>
  <w:num w:numId="2" w16cid:durableId="913204612">
    <w:abstractNumId w:val="7"/>
  </w:num>
  <w:num w:numId="3" w16cid:durableId="242035491">
    <w:abstractNumId w:val="6"/>
  </w:num>
  <w:num w:numId="4" w16cid:durableId="1310284239">
    <w:abstractNumId w:val="5"/>
  </w:num>
  <w:num w:numId="5" w16cid:durableId="360979852">
    <w:abstractNumId w:val="4"/>
  </w:num>
  <w:num w:numId="6" w16cid:durableId="727535188">
    <w:abstractNumId w:val="8"/>
  </w:num>
  <w:num w:numId="7" w16cid:durableId="113600862">
    <w:abstractNumId w:val="3"/>
  </w:num>
  <w:num w:numId="8" w16cid:durableId="1503624566">
    <w:abstractNumId w:val="2"/>
  </w:num>
  <w:num w:numId="9" w16cid:durableId="449739082">
    <w:abstractNumId w:val="1"/>
  </w:num>
  <w:num w:numId="10" w16cid:durableId="520708392">
    <w:abstractNumId w:val="0"/>
  </w:num>
  <w:num w:numId="11" w16cid:durableId="436607134">
    <w:abstractNumId w:val="14"/>
  </w:num>
  <w:num w:numId="12" w16cid:durableId="109856588">
    <w:abstractNumId w:val="31"/>
  </w:num>
  <w:num w:numId="13" w16cid:durableId="1414934202">
    <w:abstractNumId w:val="27"/>
  </w:num>
  <w:num w:numId="14" w16cid:durableId="1995839495">
    <w:abstractNumId w:val="16"/>
  </w:num>
  <w:num w:numId="15" w16cid:durableId="674185916">
    <w:abstractNumId w:val="10"/>
  </w:num>
  <w:num w:numId="16" w16cid:durableId="1761752657">
    <w:abstractNumId w:val="12"/>
  </w:num>
  <w:num w:numId="17" w16cid:durableId="2127582557">
    <w:abstractNumId w:val="20"/>
  </w:num>
  <w:num w:numId="18" w16cid:durableId="157309262">
    <w:abstractNumId w:val="30"/>
  </w:num>
  <w:num w:numId="19" w16cid:durableId="622689769">
    <w:abstractNumId w:val="28"/>
  </w:num>
  <w:num w:numId="20" w16cid:durableId="2102752617">
    <w:abstractNumId w:val="19"/>
  </w:num>
  <w:num w:numId="21" w16cid:durableId="1309481674">
    <w:abstractNumId w:val="26"/>
  </w:num>
  <w:num w:numId="22" w16cid:durableId="840925047">
    <w:abstractNumId w:val="22"/>
  </w:num>
  <w:num w:numId="23" w16cid:durableId="162282552">
    <w:abstractNumId w:val="23"/>
  </w:num>
  <w:num w:numId="24" w16cid:durableId="1403136732">
    <w:abstractNumId w:val="17"/>
  </w:num>
  <w:num w:numId="25" w16cid:durableId="1992634810">
    <w:abstractNumId w:val="25"/>
  </w:num>
  <w:num w:numId="26" w16cid:durableId="566380795">
    <w:abstractNumId w:val="24"/>
  </w:num>
  <w:num w:numId="27" w16cid:durableId="263924456">
    <w:abstractNumId w:val="21"/>
  </w:num>
  <w:num w:numId="28" w16cid:durableId="1330451955">
    <w:abstractNumId w:val="18"/>
  </w:num>
  <w:num w:numId="29" w16cid:durableId="883101628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805514">
    <w:abstractNumId w:val="13"/>
  </w:num>
  <w:num w:numId="31" w16cid:durableId="1052344277">
    <w:abstractNumId w:val="15"/>
  </w:num>
  <w:num w:numId="32" w16cid:durableId="3035804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CA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02"/>
    <w:rsid w:val="0000275A"/>
    <w:rsid w:val="00006F35"/>
    <w:rsid w:val="000119CA"/>
    <w:rsid w:val="0001377D"/>
    <w:rsid w:val="00016DAB"/>
    <w:rsid w:val="00016F53"/>
    <w:rsid w:val="00022E6B"/>
    <w:rsid w:val="00025B05"/>
    <w:rsid w:val="00031D2B"/>
    <w:rsid w:val="0003305E"/>
    <w:rsid w:val="00033AB7"/>
    <w:rsid w:val="00043834"/>
    <w:rsid w:val="00046E21"/>
    <w:rsid w:val="00047065"/>
    <w:rsid w:val="00056DFA"/>
    <w:rsid w:val="00060DA5"/>
    <w:rsid w:val="00074B3E"/>
    <w:rsid w:val="00085307"/>
    <w:rsid w:val="000A067F"/>
    <w:rsid w:val="000B15C8"/>
    <w:rsid w:val="000C0E8D"/>
    <w:rsid w:val="000C2C71"/>
    <w:rsid w:val="000C3EE5"/>
    <w:rsid w:val="000C5EEB"/>
    <w:rsid w:val="000C7F81"/>
    <w:rsid w:val="000D7910"/>
    <w:rsid w:val="000E0D18"/>
    <w:rsid w:val="000E2DEB"/>
    <w:rsid w:val="000E5CBB"/>
    <w:rsid w:val="000E62F6"/>
    <w:rsid w:val="000F0641"/>
    <w:rsid w:val="001018B0"/>
    <w:rsid w:val="001018E1"/>
    <w:rsid w:val="001029AB"/>
    <w:rsid w:val="00102FED"/>
    <w:rsid w:val="00110B55"/>
    <w:rsid w:val="00112F37"/>
    <w:rsid w:val="00114254"/>
    <w:rsid w:val="0014068F"/>
    <w:rsid w:val="00152B9C"/>
    <w:rsid w:val="00160A1C"/>
    <w:rsid w:val="00160D56"/>
    <w:rsid w:val="001659BF"/>
    <w:rsid w:val="001713CF"/>
    <w:rsid w:val="001758E6"/>
    <w:rsid w:val="00177107"/>
    <w:rsid w:val="00187733"/>
    <w:rsid w:val="00193DCC"/>
    <w:rsid w:val="001A3354"/>
    <w:rsid w:val="001A34EC"/>
    <w:rsid w:val="001A3561"/>
    <w:rsid w:val="001A3949"/>
    <w:rsid w:val="001A53FD"/>
    <w:rsid w:val="001B2D91"/>
    <w:rsid w:val="001B4871"/>
    <w:rsid w:val="001B6FD8"/>
    <w:rsid w:val="001C568C"/>
    <w:rsid w:val="001C7C93"/>
    <w:rsid w:val="001D101A"/>
    <w:rsid w:val="001D35E2"/>
    <w:rsid w:val="001D516F"/>
    <w:rsid w:val="001E692B"/>
    <w:rsid w:val="001E6CA3"/>
    <w:rsid w:val="001E74D2"/>
    <w:rsid w:val="001F3072"/>
    <w:rsid w:val="00205749"/>
    <w:rsid w:val="0020789E"/>
    <w:rsid w:val="00222A84"/>
    <w:rsid w:val="0022786B"/>
    <w:rsid w:val="00227A21"/>
    <w:rsid w:val="00230030"/>
    <w:rsid w:val="002532E4"/>
    <w:rsid w:val="00254274"/>
    <w:rsid w:val="00255210"/>
    <w:rsid w:val="00256361"/>
    <w:rsid w:val="0025713E"/>
    <w:rsid w:val="00260BC5"/>
    <w:rsid w:val="0026514F"/>
    <w:rsid w:val="002845CF"/>
    <w:rsid w:val="00287163"/>
    <w:rsid w:val="00287BD4"/>
    <w:rsid w:val="002931E2"/>
    <w:rsid w:val="002A511C"/>
    <w:rsid w:val="002A5A6B"/>
    <w:rsid w:val="002A7F2A"/>
    <w:rsid w:val="002B52D9"/>
    <w:rsid w:val="002B74A9"/>
    <w:rsid w:val="002C3404"/>
    <w:rsid w:val="002C53BB"/>
    <w:rsid w:val="002E2E93"/>
    <w:rsid w:val="002E7908"/>
    <w:rsid w:val="002F04AD"/>
    <w:rsid w:val="002F105B"/>
    <w:rsid w:val="002F679A"/>
    <w:rsid w:val="002F7968"/>
    <w:rsid w:val="00301A5C"/>
    <w:rsid w:val="00311B9A"/>
    <w:rsid w:val="00313F33"/>
    <w:rsid w:val="00316EFA"/>
    <w:rsid w:val="00321E4B"/>
    <w:rsid w:val="003239C2"/>
    <w:rsid w:val="00327E67"/>
    <w:rsid w:val="00332B58"/>
    <w:rsid w:val="00334FC9"/>
    <w:rsid w:val="003437E1"/>
    <w:rsid w:val="00345F16"/>
    <w:rsid w:val="0034793D"/>
    <w:rsid w:val="00350C1F"/>
    <w:rsid w:val="003548FC"/>
    <w:rsid w:val="00356B73"/>
    <w:rsid w:val="00370BF8"/>
    <w:rsid w:val="003746A5"/>
    <w:rsid w:val="00384EB0"/>
    <w:rsid w:val="00390FB6"/>
    <w:rsid w:val="003A055D"/>
    <w:rsid w:val="003A21F0"/>
    <w:rsid w:val="003B0EDF"/>
    <w:rsid w:val="003B16A5"/>
    <w:rsid w:val="003B3AC7"/>
    <w:rsid w:val="003B696D"/>
    <w:rsid w:val="003C79F3"/>
    <w:rsid w:val="003D136A"/>
    <w:rsid w:val="003D4690"/>
    <w:rsid w:val="003D769B"/>
    <w:rsid w:val="003E0708"/>
    <w:rsid w:val="003E4133"/>
    <w:rsid w:val="003F588C"/>
    <w:rsid w:val="003F5CD2"/>
    <w:rsid w:val="00403B9F"/>
    <w:rsid w:val="00403F1B"/>
    <w:rsid w:val="00404999"/>
    <w:rsid w:val="00404F4D"/>
    <w:rsid w:val="004110D3"/>
    <w:rsid w:val="00413BA1"/>
    <w:rsid w:val="00417852"/>
    <w:rsid w:val="004219F8"/>
    <w:rsid w:val="0043177D"/>
    <w:rsid w:val="00432A54"/>
    <w:rsid w:val="00446B33"/>
    <w:rsid w:val="00450456"/>
    <w:rsid w:val="00453CEA"/>
    <w:rsid w:val="00454600"/>
    <w:rsid w:val="00455B93"/>
    <w:rsid w:val="0046334C"/>
    <w:rsid w:val="0047655A"/>
    <w:rsid w:val="004778EE"/>
    <w:rsid w:val="00482C4F"/>
    <w:rsid w:val="00487330"/>
    <w:rsid w:val="00494184"/>
    <w:rsid w:val="004961D6"/>
    <w:rsid w:val="0049671C"/>
    <w:rsid w:val="00496C70"/>
    <w:rsid w:val="004975D4"/>
    <w:rsid w:val="004A52A9"/>
    <w:rsid w:val="004A6628"/>
    <w:rsid w:val="004B4542"/>
    <w:rsid w:val="004C0C59"/>
    <w:rsid w:val="004C4731"/>
    <w:rsid w:val="004D06C8"/>
    <w:rsid w:val="004D1B7D"/>
    <w:rsid w:val="004D20F7"/>
    <w:rsid w:val="004D22D2"/>
    <w:rsid w:val="004D571F"/>
    <w:rsid w:val="004D7CDE"/>
    <w:rsid w:val="004F3D01"/>
    <w:rsid w:val="004F6278"/>
    <w:rsid w:val="0050096F"/>
    <w:rsid w:val="005009BE"/>
    <w:rsid w:val="00503ADB"/>
    <w:rsid w:val="00514B65"/>
    <w:rsid w:val="00515CF6"/>
    <w:rsid w:val="00521A2C"/>
    <w:rsid w:val="00524727"/>
    <w:rsid w:val="00547D6A"/>
    <w:rsid w:val="00560C97"/>
    <w:rsid w:val="00561EFB"/>
    <w:rsid w:val="0056551A"/>
    <w:rsid w:val="0056750D"/>
    <w:rsid w:val="00567F94"/>
    <w:rsid w:val="005731BB"/>
    <w:rsid w:val="005741C5"/>
    <w:rsid w:val="00585104"/>
    <w:rsid w:val="00587087"/>
    <w:rsid w:val="005873CB"/>
    <w:rsid w:val="00594FFE"/>
    <w:rsid w:val="005A0848"/>
    <w:rsid w:val="005B3640"/>
    <w:rsid w:val="005B741F"/>
    <w:rsid w:val="005B750D"/>
    <w:rsid w:val="005C30A2"/>
    <w:rsid w:val="005C317E"/>
    <w:rsid w:val="005C50A9"/>
    <w:rsid w:val="005E003C"/>
    <w:rsid w:val="005E7145"/>
    <w:rsid w:val="005F3818"/>
    <w:rsid w:val="005F38A3"/>
    <w:rsid w:val="005F46C3"/>
    <w:rsid w:val="005F4A90"/>
    <w:rsid w:val="005F5C16"/>
    <w:rsid w:val="005F64D2"/>
    <w:rsid w:val="005F7189"/>
    <w:rsid w:val="00602FBB"/>
    <w:rsid w:val="00604605"/>
    <w:rsid w:val="0060490C"/>
    <w:rsid w:val="0060727D"/>
    <w:rsid w:val="0061607E"/>
    <w:rsid w:val="006174B7"/>
    <w:rsid w:val="00620E07"/>
    <w:rsid w:val="0062164C"/>
    <w:rsid w:val="00622422"/>
    <w:rsid w:val="006250F8"/>
    <w:rsid w:val="006335A4"/>
    <w:rsid w:val="00641153"/>
    <w:rsid w:val="00642E74"/>
    <w:rsid w:val="006459A4"/>
    <w:rsid w:val="00646A90"/>
    <w:rsid w:val="00654B87"/>
    <w:rsid w:val="00661B08"/>
    <w:rsid w:val="00662013"/>
    <w:rsid w:val="006634DE"/>
    <w:rsid w:val="00665B0C"/>
    <w:rsid w:val="0068014A"/>
    <w:rsid w:val="00685E50"/>
    <w:rsid w:val="00694F57"/>
    <w:rsid w:val="006979CF"/>
    <w:rsid w:val="006A2496"/>
    <w:rsid w:val="006B0BB2"/>
    <w:rsid w:val="006B462B"/>
    <w:rsid w:val="006B74DE"/>
    <w:rsid w:val="006C243D"/>
    <w:rsid w:val="006D0234"/>
    <w:rsid w:val="006E04C0"/>
    <w:rsid w:val="00703159"/>
    <w:rsid w:val="00712E5C"/>
    <w:rsid w:val="00715717"/>
    <w:rsid w:val="007231B6"/>
    <w:rsid w:val="00727DB7"/>
    <w:rsid w:val="00730A58"/>
    <w:rsid w:val="00750263"/>
    <w:rsid w:val="007508A8"/>
    <w:rsid w:val="00751294"/>
    <w:rsid w:val="00754FF5"/>
    <w:rsid w:val="0075708A"/>
    <w:rsid w:val="00764B6B"/>
    <w:rsid w:val="00765C34"/>
    <w:rsid w:val="00766005"/>
    <w:rsid w:val="0078325B"/>
    <w:rsid w:val="00783D69"/>
    <w:rsid w:val="0078477D"/>
    <w:rsid w:val="00797519"/>
    <w:rsid w:val="0079763E"/>
    <w:rsid w:val="007A148E"/>
    <w:rsid w:val="007A65E8"/>
    <w:rsid w:val="007B46D7"/>
    <w:rsid w:val="007C4789"/>
    <w:rsid w:val="007C4AFD"/>
    <w:rsid w:val="007C5AC3"/>
    <w:rsid w:val="007D3F9A"/>
    <w:rsid w:val="007E1070"/>
    <w:rsid w:val="007E495D"/>
    <w:rsid w:val="007F000C"/>
    <w:rsid w:val="008052FA"/>
    <w:rsid w:val="008065B4"/>
    <w:rsid w:val="008326E9"/>
    <w:rsid w:val="00835D15"/>
    <w:rsid w:val="008363BC"/>
    <w:rsid w:val="00842ECB"/>
    <w:rsid w:val="00843033"/>
    <w:rsid w:val="0084321D"/>
    <w:rsid w:val="00850D5A"/>
    <w:rsid w:val="00853B3B"/>
    <w:rsid w:val="00853C18"/>
    <w:rsid w:val="0085457E"/>
    <w:rsid w:val="00854727"/>
    <w:rsid w:val="008561CB"/>
    <w:rsid w:val="008570EC"/>
    <w:rsid w:val="00863AB5"/>
    <w:rsid w:val="00863F6D"/>
    <w:rsid w:val="008665FB"/>
    <w:rsid w:val="00872354"/>
    <w:rsid w:val="00880F4A"/>
    <w:rsid w:val="00895F90"/>
    <w:rsid w:val="008A0A82"/>
    <w:rsid w:val="008A52F0"/>
    <w:rsid w:val="008A7B56"/>
    <w:rsid w:val="008A7B80"/>
    <w:rsid w:val="008B1D19"/>
    <w:rsid w:val="008B412B"/>
    <w:rsid w:val="008B7374"/>
    <w:rsid w:val="008C03F5"/>
    <w:rsid w:val="008C4331"/>
    <w:rsid w:val="008C7C02"/>
    <w:rsid w:val="008D05EE"/>
    <w:rsid w:val="008D0D06"/>
    <w:rsid w:val="008D1B7A"/>
    <w:rsid w:val="008E3285"/>
    <w:rsid w:val="008E70CB"/>
    <w:rsid w:val="008E7E2B"/>
    <w:rsid w:val="008F310C"/>
    <w:rsid w:val="0090407D"/>
    <w:rsid w:val="00906518"/>
    <w:rsid w:val="00913449"/>
    <w:rsid w:val="0091388B"/>
    <w:rsid w:val="0091426F"/>
    <w:rsid w:val="009146F7"/>
    <w:rsid w:val="00914859"/>
    <w:rsid w:val="009215FE"/>
    <w:rsid w:val="00921BDD"/>
    <w:rsid w:val="009229C5"/>
    <w:rsid w:val="0094132C"/>
    <w:rsid w:val="00942BA4"/>
    <w:rsid w:val="0094780C"/>
    <w:rsid w:val="00960822"/>
    <w:rsid w:val="00963900"/>
    <w:rsid w:val="009747C5"/>
    <w:rsid w:val="00983C8E"/>
    <w:rsid w:val="00985550"/>
    <w:rsid w:val="0098750E"/>
    <w:rsid w:val="00991FE8"/>
    <w:rsid w:val="009A16DA"/>
    <w:rsid w:val="009A1C5C"/>
    <w:rsid w:val="009A2711"/>
    <w:rsid w:val="009A3C9A"/>
    <w:rsid w:val="009B2138"/>
    <w:rsid w:val="009B2EB5"/>
    <w:rsid w:val="009B4456"/>
    <w:rsid w:val="009B58FE"/>
    <w:rsid w:val="009C039A"/>
    <w:rsid w:val="009C3227"/>
    <w:rsid w:val="009C55A9"/>
    <w:rsid w:val="009D4A11"/>
    <w:rsid w:val="009D542A"/>
    <w:rsid w:val="009D7602"/>
    <w:rsid w:val="009E709E"/>
    <w:rsid w:val="009F0351"/>
    <w:rsid w:val="009F414B"/>
    <w:rsid w:val="009F42C6"/>
    <w:rsid w:val="009F7AF5"/>
    <w:rsid w:val="00A02C14"/>
    <w:rsid w:val="00A07BF4"/>
    <w:rsid w:val="00A07D2D"/>
    <w:rsid w:val="00A12220"/>
    <w:rsid w:val="00A126A3"/>
    <w:rsid w:val="00A21BD6"/>
    <w:rsid w:val="00A268D2"/>
    <w:rsid w:val="00A304CD"/>
    <w:rsid w:val="00A45CEF"/>
    <w:rsid w:val="00A46268"/>
    <w:rsid w:val="00A477EC"/>
    <w:rsid w:val="00A54FD2"/>
    <w:rsid w:val="00A56559"/>
    <w:rsid w:val="00A60A85"/>
    <w:rsid w:val="00A6517E"/>
    <w:rsid w:val="00A72C30"/>
    <w:rsid w:val="00A74565"/>
    <w:rsid w:val="00A83EEB"/>
    <w:rsid w:val="00A937CC"/>
    <w:rsid w:val="00A9515B"/>
    <w:rsid w:val="00AA1420"/>
    <w:rsid w:val="00AA352A"/>
    <w:rsid w:val="00AB2317"/>
    <w:rsid w:val="00AB4AA2"/>
    <w:rsid w:val="00AC3255"/>
    <w:rsid w:val="00AC33EB"/>
    <w:rsid w:val="00AC5B63"/>
    <w:rsid w:val="00AC6D02"/>
    <w:rsid w:val="00AC77F9"/>
    <w:rsid w:val="00AD069D"/>
    <w:rsid w:val="00AD7724"/>
    <w:rsid w:val="00AE30D4"/>
    <w:rsid w:val="00AE6B56"/>
    <w:rsid w:val="00AF3188"/>
    <w:rsid w:val="00AF3AFC"/>
    <w:rsid w:val="00B00916"/>
    <w:rsid w:val="00B01B9B"/>
    <w:rsid w:val="00B01E48"/>
    <w:rsid w:val="00B04B33"/>
    <w:rsid w:val="00B07868"/>
    <w:rsid w:val="00B128D3"/>
    <w:rsid w:val="00B14378"/>
    <w:rsid w:val="00B20B72"/>
    <w:rsid w:val="00B2488F"/>
    <w:rsid w:val="00B25910"/>
    <w:rsid w:val="00B3794A"/>
    <w:rsid w:val="00B404A8"/>
    <w:rsid w:val="00B42E27"/>
    <w:rsid w:val="00B4669D"/>
    <w:rsid w:val="00B57FE0"/>
    <w:rsid w:val="00B61012"/>
    <w:rsid w:val="00B62A7F"/>
    <w:rsid w:val="00B65BB2"/>
    <w:rsid w:val="00B77587"/>
    <w:rsid w:val="00B82653"/>
    <w:rsid w:val="00B93770"/>
    <w:rsid w:val="00BA79DA"/>
    <w:rsid w:val="00BA7B3B"/>
    <w:rsid w:val="00BC11F4"/>
    <w:rsid w:val="00BC4DE7"/>
    <w:rsid w:val="00BC5457"/>
    <w:rsid w:val="00BC7342"/>
    <w:rsid w:val="00BD0C4A"/>
    <w:rsid w:val="00BD15CA"/>
    <w:rsid w:val="00BD20B6"/>
    <w:rsid w:val="00BD3174"/>
    <w:rsid w:val="00BF232E"/>
    <w:rsid w:val="00C05895"/>
    <w:rsid w:val="00C06AC4"/>
    <w:rsid w:val="00C06BDE"/>
    <w:rsid w:val="00C10549"/>
    <w:rsid w:val="00C224B3"/>
    <w:rsid w:val="00C23005"/>
    <w:rsid w:val="00C24502"/>
    <w:rsid w:val="00C35B4B"/>
    <w:rsid w:val="00C36438"/>
    <w:rsid w:val="00C60E94"/>
    <w:rsid w:val="00C62621"/>
    <w:rsid w:val="00C640E1"/>
    <w:rsid w:val="00C671AD"/>
    <w:rsid w:val="00C73DD7"/>
    <w:rsid w:val="00C73EC6"/>
    <w:rsid w:val="00C95BF6"/>
    <w:rsid w:val="00CA27E6"/>
    <w:rsid w:val="00CA42C3"/>
    <w:rsid w:val="00CB024A"/>
    <w:rsid w:val="00CB697A"/>
    <w:rsid w:val="00CC7E96"/>
    <w:rsid w:val="00CD0133"/>
    <w:rsid w:val="00CD40C5"/>
    <w:rsid w:val="00CE2B8C"/>
    <w:rsid w:val="00CE511B"/>
    <w:rsid w:val="00CE59BD"/>
    <w:rsid w:val="00CF0C00"/>
    <w:rsid w:val="00CF0DB2"/>
    <w:rsid w:val="00CF4B98"/>
    <w:rsid w:val="00CF5431"/>
    <w:rsid w:val="00D036DA"/>
    <w:rsid w:val="00D06BBF"/>
    <w:rsid w:val="00D1744D"/>
    <w:rsid w:val="00D21086"/>
    <w:rsid w:val="00D228C4"/>
    <w:rsid w:val="00D250AA"/>
    <w:rsid w:val="00D30374"/>
    <w:rsid w:val="00D31697"/>
    <w:rsid w:val="00D33B73"/>
    <w:rsid w:val="00D42E8A"/>
    <w:rsid w:val="00D47B76"/>
    <w:rsid w:val="00D563D4"/>
    <w:rsid w:val="00D56CBF"/>
    <w:rsid w:val="00D56EAE"/>
    <w:rsid w:val="00D62702"/>
    <w:rsid w:val="00D65EA5"/>
    <w:rsid w:val="00D75C0D"/>
    <w:rsid w:val="00D76510"/>
    <w:rsid w:val="00D830D9"/>
    <w:rsid w:val="00D8321F"/>
    <w:rsid w:val="00D837CE"/>
    <w:rsid w:val="00D866CA"/>
    <w:rsid w:val="00D86CD4"/>
    <w:rsid w:val="00D90110"/>
    <w:rsid w:val="00D9037D"/>
    <w:rsid w:val="00D9182B"/>
    <w:rsid w:val="00DA2DB8"/>
    <w:rsid w:val="00DA6CC1"/>
    <w:rsid w:val="00DA71B1"/>
    <w:rsid w:val="00DB11C1"/>
    <w:rsid w:val="00DB1A11"/>
    <w:rsid w:val="00DB2AA1"/>
    <w:rsid w:val="00DB686B"/>
    <w:rsid w:val="00DB7693"/>
    <w:rsid w:val="00DC0F9E"/>
    <w:rsid w:val="00DC4F61"/>
    <w:rsid w:val="00DC6878"/>
    <w:rsid w:val="00DC7E54"/>
    <w:rsid w:val="00DD1CD1"/>
    <w:rsid w:val="00DF050E"/>
    <w:rsid w:val="00E06A6A"/>
    <w:rsid w:val="00E071A8"/>
    <w:rsid w:val="00E10FDE"/>
    <w:rsid w:val="00E12043"/>
    <w:rsid w:val="00E145BB"/>
    <w:rsid w:val="00E16A90"/>
    <w:rsid w:val="00E265FA"/>
    <w:rsid w:val="00E2756D"/>
    <w:rsid w:val="00E3397E"/>
    <w:rsid w:val="00E432D2"/>
    <w:rsid w:val="00E45C48"/>
    <w:rsid w:val="00E500BB"/>
    <w:rsid w:val="00E51EB3"/>
    <w:rsid w:val="00E57AEA"/>
    <w:rsid w:val="00E57EEF"/>
    <w:rsid w:val="00E6542F"/>
    <w:rsid w:val="00E72F9B"/>
    <w:rsid w:val="00E76E74"/>
    <w:rsid w:val="00E76F3F"/>
    <w:rsid w:val="00E80F13"/>
    <w:rsid w:val="00E8464F"/>
    <w:rsid w:val="00E9626C"/>
    <w:rsid w:val="00EA017C"/>
    <w:rsid w:val="00EA14BD"/>
    <w:rsid w:val="00EA2114"/>
    <w:rsid w:val="00EB583D"/>
    <w:rsid w:val="00EC024F"/>
    <w:rsid w:val="00EC15F4"/>
    <w:rsid w:val="00EC1E12"/>
    <w:rsid w:val="00EC44CE"/>
    <w:rsid w:val="00EC55EA"/>
    <w:rsid w:val="00EC5F4F"/>
    <w:rsid w:val="00ED72D9"/>
    <w:rsid w:val="00EE07E9"/>
    <w:rsid w:val="00EE087C"/>
    <w:rsid w:val="00EE1DEF"/>
    <w:rsid w:val="00EE25BD"/>
    <w:rsid w:val="00EE466F"/>
    <w:rsid w:val="00EE7272"/>
    <w:rsid w:val="00EF56F6"/>
    <w:rsid w:val="00F05C4F"/>
    <w:rsid w:val="00F121CB"/>
    <w:rsid w:val="00F2168F"/>
    <w:rsid w:val="00F21812"/>
    <w:rsid w:val="00F22314"/>
    <w:rsid w:val="00F252EC"/>
    <w:rsid w:val="00F26216"/>
    <w:rsid w:val="00F322B8"/>
    <w:rsid w:val="00F333F9"/>
    <w:rsid w:val="00F42A56"/>
    <w:rsid w:val="00F45DED"/>
    <w:rsid w:val="00F46244"/>
    <w:rsid w:val="00F50492"/>
    <w:rsid w:val="00F5312E"/>
    <w:rsid w:val="00F54170"/>
    <w:rsid w:val="00F56BA0"/>
    <w:rsid w:val="00F66DC2"/>
    <w:rsid w:val="00F73835"/>
    <w:rsid w:val="00F77625"/>
    <w:rsid w:val="00F7793F"/>
    <w:rsid w:val="00F80256"/>
    <w:rsid w:val="00F80F9B"/>
    <w:rsid w:val="00F87B36"/>
    <w:rsid w:val="00F94884"/>
    <w:rsid w:val="00FA46A0"/>
    <w:rsid w:val="00FA76F8"/>
    <w:rsid w:val="00FB5FD6"/>
    <w:rsid w:val="00FC1C19"/>
    <w:rsid w:val="00FC77A9"/>
    <w:rsid w:val="00FD328A"/>
    <w:rsid w:val="00FD4A13"/>
    <w:rsid w:val="00FD5343"/>
    <w:rsid w:val="00FE508A"/>
    <w:rsid w:val="00FE711E"/>
    <w:rsid w:val="00FF3C3C"/>
    <w:rsid w:val="00FF5729"/>
    <w:rsid w:val="027C8D57"/>
    <w:rsid w:val="0948E061"/>
    <w:rsid w:val="1ACC8911"/>
    <w:rsid w:val="20EF4435"/>
    <w:rsid w:val="2420B81A"/>
    <w:rsid w:val="2B885736"/>
    <w:rsid w:val="2F098580"/>
    <w:rsid w:val="46886F3D"/>
    <w:rsid w:val="4AD3339D"/>
    <w:rsid w:val="4E6FF067"/>
    <w:rsid w:val="525B9B87"/>
    <w:rsid w:val="57FDAA50"/>
    <w:rsid w:val="5C60744C"/>
    <w:rsid w:val="5DCA1CC0"/>
    <w:rsid w:val="5F2A774F"/>
    <w:rsid w:val="68384FC2"/>
    <w:rsid w:val="7ABDFA44"/>
    <w:rsid w:val="7E27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79E0E"/>
  <w15:docId w15:val="{23CC4784-89C4-4760-BC31-16437598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table" w:styleId="TableGrid">
    <w:name w:val="Table Grid"/>
    <w:basedOn w:val="TableNormal"/>
    <w:uiPriority w:val="59"/>
    <w:rsid w:val="00C24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450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Chars="400" w:left="840"/>
      <w:textAlignment w:val="auto"/>
    </w:pPr>
    <w:rPr>
      <w:rFonts w:ascii="Times New Roman" w:hAnsi="Times New Roman"/>
      <w:szCs w:val="24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24502"/>
    <w:rPr>
      <w:rFonts w:ascii="Times New Roman" w:eastAsiaTheme="minorEastAsia" w:hAnsi="Times New Roman"/>
      <w:sz w:val="24"/>
      <w:szCs w:val="24"/>
      <w:lang w:val="en-GB" w:eastAsia="ja-JP"/>
    </w:rPr>
  </w:style>
  <w:style w:type="character" w:customStyle="1" w:styleId="enumlev1Char">
    <w:name w:val="enumlev1 Char"/>
    <w:link w:val="enumlev1"/>
    <w:locked/>
    <w:rsid w:val="00C24502"/>
    <w:rPr>
      <w:rFonts w:ascii="Calibri" w:hAnsi="Calibr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2C4F"/>
    <w:rPr>
      <w:color w:val="605E5C"/>
      <w:shd w:val="clear" w:color="auto" w:fill="E1DFDD"/>
    </w:rPr>
  </w:style>
  <w:style w:type="paragraph" w:styleId="Revision">
    <w:name w:val="Revision"/>
    <w:hidden/>
    <w:semiHidden/>
    <w:rsid w:val="0094780C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13BA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9D760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unhideWhenUsed/>
    <w:rsid w:val="00EE7272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iforgood.itu.int/event/first-meeting-of-the-global-initiative-on-ai-for-food-systems/" TargetMode="External"/><Relationship Id="rId18" Type="http://schemas.openxmlformats.org/officeDocument/2006/relationships/hyperlink" Target="https://aiforgood.itu.int/event/first-meeting-of-the-global-initiative-on-ai-for-food-systems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hyperlink" Target="mailto:giai4fs@itu.int" TargetMode="External"/><Relationship Id="rId17" Type="http://schemas.openxmlformats.org/officeDocument/2006/relationships/hyperlink" Target="https://aiforgood.itu.int/ai-for-food-systems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ITU-T/focusgroups/ai4a/Pages/quicksteps.aspx" TargetMode="External"/><Relationship Id="rId20" Type="http://schemas.openxmlformats.org/officeDocument/2006/relationships/hyperlink" Target="mailto:giai4fs@itu.i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aiforgood.itu.int/ai-for-food-systems/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aiforgood.itu.int/ai-for-food-system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iai4fs@itu.int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ani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D0AC62B6CAE408847B2D4E42DE38B" ma:contentTypeVersion="12" ma:contentTypeDescription="Create a new document." ma:contentTypeScope="" ma:versionID="1d0184ff40f8647698d68951e2a6c25e">
  <xsd:schema xmlns:xsd="http://www.w3.org/2001/XMLSchema" xmlns:xs="http://www.w3.org/2001/XMLSchema" xmlns:p="http://schemas.microsoft.com/office/2006/metadata/properties" xmlns:ns2="ac5439de-9cc5-4e90-8e70-2953ebc9e111" xmlns:ns3="679e6f32-35e2-40a7-b746-37bf0ed22ca1" targetNamespace="http://schemas.microsoft.com/office/2006/metadata/properties" ma:root="true" ma:fieldsID="d8f3542688e366efd513a39b651ed0ae" ns2:_="" ns3:_="">
    <xsd:import namespace="ac5439de-9cc5-4e90-8e70-2953ebc9e111"/>
    <xsd:import namespace="679e6f32-35e2-40a7-b746-37bf0ed22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439de-9cc5-4e90-8e70-2953ebc9e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e6f32-35e2-40a7-b746-37bf0ed22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ca31fcc-0702-493a-8168-804e5cafab28}" ma:internalName="TaxCatchAll" ma:showField="CatchAllData" ma:web="679e6f32-35e2-40a7-b746-37bf0ed22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439de-9cc5-4e90-8e70-2953ebc9e111">
      <Terms xmlns="http://schemas.microsoft.com/office/infopath/2007/PartnerControls"/>
    </lcf76f155ced4ddcb4097134ff3c332f>
    <TaxCatchAll xmlns="679e6f32-35e2-40a7-b746-37bf0ed22ca1" xsi:nil="true"/>
  </documentManagement>
</p:properties>
</file>

<file path=customXml/itemProps1.xml><?xml version="1.0" encoding="utf-8"?>
<ds:datastoreItem xmlns:ds="http://schemas.openxmlformats.org/officeDocument/2006/customXml" ds:itemID="{F0A5CF87-08C3-4EE5-8E50-4BD461DDFA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CFC7D-C5EB-40E6-A562-82F86B6FFF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41865C-F687-44C0-8586-857F55CBC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439de-9cc5-4e90-8e70-2953ebc9e111"/>
    <ds:schemaRef ds:uri="679e6f32-35e2-40a7-b746-37bf0ed22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7A165D-FC8A-4323-BEA0-2C777D43DCE8}">
  <ds:schemaRefs>
    <ds:schemaRef ds:uri="http://schemas.microsoft.com/office/2006/metadata/properties"/>
    <ds:schemaRef ds:uri="http://schemas.microsoft.com/office/infopath/2007/PartnerControls"/>
    <ds:schemaRef ds:uri="ac5439de-9cc5-4e90-8e70-2953ebc9e111"/>
    <ds:schemaRef ds:uri="679e6f32-35e2-40a7-b746-37bf0ed22c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19</TotalTime>
  <Pages>2</Pages>
  <Words>745</Words>
  <Characters>4186</Characters>
  <Application>Microsoft Office Word</Application>
  <DocSecurity>0</DocSecurity>
  <Lines>102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4860</CharactersWithSpaces>
  <SharedDoc>false</SharedDoc>
  <HLinks>
    <vt:vector size="78" baseType="variant">
      <vt:variant>
        <vt:i4>7864346</vt:i4>
      </vt:variant>
      <vt:variant>
        <vt:i4>30</vt:i4>
      </vt:variant>
      <vt:variant>
        <vt:i4>0</vt:i4>
      </vt:variant>
      <vt:variant>
        <vt:i4>5</vt:i4>
      </vt:variant>
      <vt:variant>
        <vt:lpwstr>mailto:tsbfgai4ndm@itu.int</vt:lpwstr>
      </vt:variant>
      <vt:variant>
        <vt:lpwstr/>
      </vt:variant>
      <vt:variant>
        <vt:i4>1441813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https://www.itu.int/en/ITU-T/extcoop/ai4resilience/Pages/default.aspx</vt:lpwstr>
      </vt:variant>
      <vt:variant>
        <vt:lpwstr/>
      </vt:variant>
      <vt:variant>
        <vt:i4>1441813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https://www.itu.int/en/ITU-T/extcoop/ai4resilience/Pages/default.aspx</vt:lpwstr>
      </vt:variant>
      <vt:variant>
        <vt:lpwstr/>
      </vt:variant>
      <vt:variant>
        <vt:i4>7929975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https://www.itu.int/myworkspace/</vt:lpwstr>
      </vt:variant>
      <vt:variant>
        <vt:lpwstr>/MyMeetings</vt:lpwstr>
      </vt:variant>
      <vt:variant>
        <vt:i4>3080236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https://www.itu.int/en/ITU-T/focusgroups/ai4ndm/Pages/default.aspx</vt:lpwstr>
      </vt:variant>
      <vt:variant>
        <vt:lpwstr/>
      </vt:variant>
      <vt:variant>
        <vt:i4>2621487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https://www.itu.int/hub/2024/08/new-un-initiative-to-reduce-disaster-risk-with-ai/</vt:lpwstr>
      </vt:variant>
      <vt:variant>
        <vt:lpwstr/>
      </vt:variant>
      <vt:variant>
        <vt:i4>1441813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https://www.itu.int/en/ITU-T/extcoop/ai4resilience/Pages/default.aspx</vt:lpwstr>
      </vt:variant>
      <vt:variant>
        <vt:lpwstr/>
      </vt:variant>
      <vt:variant>
        <vt:i4>1572887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https://www.itu.int/en/ITU-T/focusgroups/ai4ndm/Pages/events.aspx</vt:lpwstr>
      </vt:variant>
      <vt:variant>
        <vt:lpwstr/>
      </vt:variant>
      <vt:variant>
        <vt:i4>3538994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https://www.itu.int/en/ITU-T/focusgroups/ai4ndm/Pages/Outputs.aspx</vt:lpwstr>
      </vt:variant>
      <vt:variant>
        <vt:lpwstr/>
      </vt:variant>
      <vt:variant>
        <vt:i4>7274611</vt:i4>
      </vt:variant>
      <vt:variant>
        <vt:i4>3</vt:i4>
      </vt:variant>
      <vt:variant>
        <vt:i4>0</vt:i4>
      </vt:variant>
      <vt:variant>
        <vt:i4>5</vt:i4>
      </vt:variant>
      <vt:variant>
        <vt:lpwstr>http://www.itu.int/go/fgai4ndm</vt:lpwstr>
      </vt:variant>
      <vt:variant>
        <vt:lpwstr/>
      </vt:variant>
      <vt:variant>
        <vt:i4>7864346</vt:i4>
      </vt:variant>
      <vt:variant>
        <vt:i4>0</vt:i4>
      </vt:variant>
      <vt:variant>
        <vt:i4>0</vt:i4>
      </vt:variant>
      <vt:variant>
        <vt:i4>5</vt:i4>
      </vt:variant>
      <vt:variant>
        <vt:lpwstr>mailto:tsbfgai4ndm@itu.int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Bilani, Joumana</dc:creator>
  <cp:keywords/>
  <dc:description>TSB Circular Letter 10-MM.docx  For: _x000d_Document date: _x000d_Saved by ITU51014379 at 17:56:10 on 30.05.2022</dc:description>
  <cp:lastModifiedBy>Braud, Olivia</cp:lastModifiedBy>
  <cp:revision>7</cp:revision>
  <cp:lastPrinted>2026-05-06T13:47:00Z</cp:lastPrinted>
  <dcterms:created xsi:type="dcterms:W3CDTF">2026-05-06T13:12:00Z</dcterms:created>
  <dcterms:modified xsi:type="dcterms:W3CDTF">2026-05-06T13:50:00Z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TSB Circular Letter 10-MM.docx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8d013f5aa15c749df9e746173a4a5765b21f7afb3d423212ce56273ed053ee8a</vt:lpwstr>
  </property>
  <property fmtid="{D5CDD505-2E9C-101B-9397-08002B2CF9AE}" pid="9" name="ContentTypeId">
    <vt:lpwstr>0x0101008C9D0AC62B6CAE408847B2D4E42DE38B</vt:lpwstr>
  </property>
  <property fmtid="{D5CDD505-2E9C-101B-9397-08002B2CF9AE}" pid="10" name="MediaServiceImageTags">
    <vt:lpwstr/>
  </property>
</Properties>
</file>