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575C995A" w14:textId="77777777" w:rsidTr="00D517B2">
        <w:trPr>
          <w:cantSplit/>
          <w:trHeight w:val="1134"/>
        </w:trPr>
        <w:tc>
          <w:tcPr>
            <w:tcW w:w="798" w:type="pct"/>
          </w:tcPr>
          <w:p w14:paraId="22F2BB41" w14:textId="77777777" w:rsidR="00D517B2" w:rsidRPr="00D517B2" w:rsidRDefault="00D517B2" w:rsidP="00D517B2">
            <w:pPr>
              <w:spacing w:before="0" w:line="240" w:lineRule="auto"/>
              <w:rPr>
                <w:b/>
                <w:bCs/>
                <w:rtl/>
                <w:lang w:bidi="ar-EG"/>
              </w:rPr>
            </w:pPr>
            <w:r w:rsidRPr="00D517B2">
              <w:rPr>
                <w:noProof/>
              </w:rPr>
              <w:drawing>
                <wp:inline distT="0" distB="0" distL="0" distR="0" wp14:anchorId="06545B0F" wp14:editId="6D36060B">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55065F1D"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707BC5B5"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2"/>
        <w:gridCol w:w="3682"/>
        <w:gridCol w:w="4395"/>
      </w:tblGrid>
      <w:tr w:rsidR="00D517B2" w:rsidRPr="00D517B2" w14:paraId="276A588F" w14:textId="77777777" w:rsidTr="000427D4">
        <w:trPr>
          <w:cantSplit/>
          <w:jc w:val="center"/>
        </w:trPr>
        <w:tc>
          <w:tcPr>
            <w:tcW w:w="810" w:type="pct"/>
          </w:tcPr>
          <w:p w14:paraId="1674016B" w14:textId="77777777" w:rsidR="00D517B2" w:rsidRPr="00D517B2" w:rsidRDefault="00D517B2" w:rsidP="00BB0F08">
            <w:pPr>
              <w:spacing w:line="300" w:lineRule="exact"/>
              <w:jc w:val="left"/>
              <w:rPr>
                <w:position w:val="2"/>
              </w:rPr>
            </w:pPr>
          </w:p>
        </w:tc>
        <w:tc>
          <w:tcPr>
            <w:tcW w:w="1910" w:type="pct"/>
          </w:tcPr>
          <w:p w14:paraId="7B6712AD" w14:textId="77777777" w:rsidR="00D517B2" w:rsidRPr="00D517B2" w:rsidRDefault="00D517B2" w:rsidP="00BB0F08">
            <w:pPr>
              <w:spacing w:line="300" w:lineRule="exact"/>
              <w:jc w:val="left"/>
              <w:rPr>
                <w:position w:val="2"/>
              </w:rPr>
            </w:pPr>
          </w:p>
        </w:tc>
        <w:tc>
          <w:tcPr>
            <w:tcW w:w="2280" w:type="pct"/>
          </w:tcPr>
          <w:p w14:paraId="3C446884" w14:textId="77777777" w:rsidR="00D517B2" w:rsidRPr="00873469" w:rsidRDefault="00D517B2" w:rsidP="00BB0F08">
            <w:pPr>
              <w:spacing w:line="300" w:lineRule="exact"/>
              <w:jc w:val="left"/>
              <w:rPr>
                <w:position w:val="2"/>
                <w:lang w:bidi="ar-EG"/>
              </w:rPr>
            </w:pPr>
          </w:p>
        </w:tc>
      </w:tr>
      <w:tr w:rsidR="00D517B2" w:rsidRPr="00D517B2" w14:paraId="5123DB8F" w14:textId="77777777" w:rsidTr="000427D4">
        <w:trPr>
          <w:cantSplit/>
          <w:jc w:val="center"/>
        </w:trPr>
        <w:tc>
          <w:tcPr>
            <w:tcW w:w="810" w:type="pct"/>
          </w:tcPr>
          <w:p w14:paraId="35D4402A" w14:textId="77777777" w:rsidR="00D517B2" w:rsidRPr="00D517B2" w:rsidRDefault="00D517B2" w:rsidP="006019C6">
            <w:pPr>
              <w:spacing w:before="80" w:line="300" w:lineRule="exact"/>
              <w:jc w:val="left"/>
              <w:rPr>
                <w:position w:val="2"/>
              </w:rPr>
            </w:pPr>
          </w:p>
        </w:tc>
        <w:tc>
          <w:tcPr>
            <w:tcW w:w="1910" w:type="pct"/>
          </w:tcPr>
          <w:p w14:paraId="2AAE5969" w14:textId="77777777" w:rsidR="00D517B2" w:rsidRPr="00D517B2" w:rsidRDefault="00D517B2" w:rsidP="006019C6">
            <w:pPr>
              <w:spacing w:before="80" w:line="300" w:lineRule="exact"/>
              <w:jc w:val="left"/>
              <w:rPr>
                <w:position w:val="2"/>
                <w:lang w:bidi="ar-EG"/>
              </w:rPr>
            </w:pPr>
          </w:p>
        </w:tc>
        <w:tc>
          <w:tcPr>
            <w:tcW w:w="2280" w:type="pct"/>
          </w:tcPr>
          <w:p w14:paraId="7DA8D5ED" w14:textId="52251D51"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0427D4">
              <w:rPr>
                <w:position w:val="2"/>
              </w:rPr>
              <w:t>5</w:t>
            </w:r>
            <w:r w:rsidR="000427D4">
              <w:rPr>
                <w:rFonts w:hint="cs"/>
                <w:position w:val="2"/>
                <w:rtl/>
                <w:lang w:bidi="ar-EG"/>
              </w:rPr>
              <w:t xml:space="preserve"> مارس</w:t>
            </w:r>
            <w:r w:rsidR="007139D8">
              <w:rPr>
                <w:rFonts w:hint="cs"/>
                <w:position w:val="2"/>
                <w:rtl/>
              </w:rPr>
              <w:t xml:space="preserve"> </w:t>
            </w:r>
            <w:r w:rsidR="007139D8">
              <w:rPr>
                <w:position w:val="2"/>
              </w:rPr>
              <w:t>202</w:t>
            </w:r>
            <w:r w:rsidR="0099778F">
              <w:rPr>
                <w:position w:val="2"/>
              </w:rPr>
              <w:t>6</w:t>
            </w:r>
          </w:p>
        </w:tc>
      </w:tr>
      <w:tr w:rsidR="00372F67" w:rsidRPr="00D517B2" w14:paraId="188E00B0" w14:textId="77777777" w:rsidTr="000427D4">
        <w:trPr>
          <w:cantSplit/>
          <w:jc w:val="center"/>
        </w:trPr>
        <w:tc>
          <w:tcPr>
            <w:tcW w:w="810" w:type="pct"/>
          </w:tcPr>
          <w:p w14:paraId="67AADD88"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10" w:type="pct"/>
          </w:tcPr>
          <w:p w14:paraId="2101896B" w14:textId="0818243A" w:rsidR="00372F67" w:rsidRPr="000427D4" w:rsidRDefault="000427D4" w:rsidP="000427D4">
            <w:pPr>
              <w:spacing w:before="80" w:after="60" w:line="300" w:lineRule="exact"/>
              <w:jc w:val="left"/>
              <w:rPr>
                <w:b/>
                <w:position w:val="2"/>
                <w:lang w:val="en-GB"/>
              </w:rPr>
            </w:pPr>
            <w:r w:rsidRPr="000427D4">
              <w:rPr>
                <w:b/>
                <w:position w:val="2"/>
                <w:lang w:val="en-GB"/>
              </w:rPr>
              <w:t>TSB Circular 119</w:t>
            </w:r>
            <w:r w:rsidRPr="000427D4">
              <w:rPr>
                <w:b/>
                <w:position w:val="2"/>
                <w:lang w:val="en-GB"/>
              </w:rPr>
              <w:br/>
            </w:r>
            <w:r w:rsidRPr="000427D4">
              <w:rPr>
                <w:position w:val="2"/>
                <w:lang w:val="en-GB"/>
              </w:rPr>
              <w:t>CB</w:t>
            </w:r>
          </w:p>
        </w:tc>
        <w:tc>
          <w:tcPr>
            <w:tcW w:w="2280" w:type="pct"/>
            <w:vMerge w:val="restart"/>
          </w:tcPr>
          <w:p w14:paraId="50707EC6" w14:textId="77777777" w:rsidR="000427D4" w:rsidRPr="000427D4" w:rsidRDefault="000427D4" w:rsidP="000427D4">
            <w:pPr>
              <w:tabs>
                <w:tab w:val="clear" w:pos="794"/>
                <w:tab w:val="left" w:pos="284"/>
              </w:tabs>
              <w:spacing w:before="80" w:after="60" w:line="300" w:lineRule="exact"/>
              <w:jc w:val="left"/>
              <w:rPr>
                <w:b/>
                <w:bCs/>
                <w:position w:val="2"/>
                <w:rtl/>
                <w:lang w:bidi="ar-EG"/>
              </w:rPr>
            </w:pPr>
            <w:r w:rsidRPr="000427D4">
              <w:rPr>
                <w:rFonts w:hint="cs"/>
                <w:b/>
                <w:bCs/>
                <w:position w:val="2"/>
                <w:rtl/>
              </w:rPr>
              <w:t>إلى:</w:t>
            </w:r>
          </w:p>
          <w:p w14:paraId="06BC4F98" w14:textId="77777777" w:rsidR="000427D4" w:rsidRPr="000427D4" w:rsidRDefault="000427D4" w:rsidP="000427D4">
            <w:pPr>
              <w:tabs>
                <w:tab w:val="clear" w:pos="794"/>
              </w:tabs>
              <w:spacing w:before="80" w:after="60" w:line="300" w:lineRule="exact"/>
              <w:ind w:left="284" w:hanging="284"/>
              <w:jc w:val="left"/>
              <w:rPr>
                <w:position w:val="2"/>
                <w:rtl/>
              </w:rPr>
            </w:pPr>
            <w:r w:rsidRPr="000427D4">
              <w:rPr>
                <w:rFonts w:hint="cs"/>
                <w:position w:val="2"/>
                <w:rtl/>
              </w:rPr>
              <w:t>-</w:t>
            </w:r>
            <w:r w:rsidRPr="000427D4">
              <w:rPr>
                <w:position w:val="2"/>
                <w:rtl/>
              </w:rPr>
              <w:tab/>
            </w:r>
            <w:r w:rsidRPr="000427D4">
              <w:rPr>
                <w:rFonts w:hint="cs"/>
                <w:position w:val="2"/>
                <w:rtl/>
              </w:rPr>
              <w:t>إدارات الدول الأعضاء في الاتحاد؛</w:t>
            </w:r>
          </w:p>
          <w:p w14:paraId="01462FA6" w14:textId="77777777" w:rsidR="000427D4" w:rsidRPr="000427D4" w:rsidRDefault="000427D4" w:rsidP="000427D4">
            <w:pPr>
              <w:tabs>
                <w:tab w:val="clear" w:pos="794"/>
              </w:tabs>
              <w:spacing w:before="80" w:after="60" w:line="300" w:lineRule="exact"/>
              <w:ind w:left="284" w:hanging="284"/>
              <w:jc w:val="left"/>
              <w:rPr>
                <w:position w:val="2"/>
                <w:rtl/>
              </w:rPr>
            </w:pPr>
            <w:r w:rsidRPr="000427D4">
              <w:rPr>
                <w:rFonts w:hint="cs"/>
                <w:position w:val="2"/>
                <w:rtl/>
              </w:rPr>
              <w:t>-</w:t>
            </w:r>
            <w:r w:rsidRPr="000427D4">
              <w:rPr>
                <w:position w:val="2"/>
                <w:rtl/>
              </w:rPr>
              <w:tab/>
              <w:t xml:space="preserve"> دولة فلسطين (القرار 99 (المراجَع في دبي، 2018))؛</w:t>
            </w:r>
          </w:p>
          <w:p w14:paraId="7C9E93F8" w14:textId="77777777" w:rsidR="000427D4" w:rsidRPr="000427D4" w:rsidRDefault="000427D4" w:rsidP="000427D4">
            <w:pPr>
              <w:tabs>
                <w:tab w:val="clear" w:pos="794"/>
              </w:tabs>
              <w:spacing w:before="80" w:after="60" w:line="300" w:lineRule="exact"/>
              <w:ind w:left="284" w:hanging="284"/>
              <w:jc w:val="left"/>
              <w:rPr>
                <w:position w:val="2"/>
                <w:rtl/>
              </w:rPr>
            </w:pPr>
            <w:r w:rsidRPr="000427D4">
              <w:rPr>
                <w:rFonts w:hint="cs"/>
                <w:position w:val="2"/>
                <w:rtl/>
              </w:rPr>
              <w:t>-</w:t>
            </w:r>
            <w:r w:rsidRPr="000427D4">
              <w:rPr>
                <w:position w:val="2"/>
                <w:rtl/>
              </w:rPr>
              <w:tab/>
            </w:r>
            <w:r w:rsidRPr="000427D4">
              <w:rPr>
                <w:rFonts w:hint="cs"/>
                <w:position w:val="2"/>
                <w:rtl/>
              </w:rPr>
              <w:t xml:space="preserve"> أعضاء قطاع تقييس الاتصالات بالاتحاد؛</w:t>
            </w:r>
          </w:p>
          <w:p w14:paraId="6A9F98CA" w14:textId="77777777" w:rsidR="000427D4" w:rsidRPr="000427D4" w:rsidRDefault="000427D4" w:rsidP="000427D4">
            <w:pPr>
              <w:tabs>
                <w:tab w:val="clear" w:pos="794"/>
              </w:tabs>
              <w:spacing w:before="80" w:after="60" w:line="300" w:lineRule="exact"/>
              <w:ind w:left="284" w:hanging="284"/>
              <w:jc w:val="left"/>
              <w:rPr>
                <w:position w:val="2"/>
                <w:rtl/>
              </w:rPr>
            </w:pPr>
            <w:r w:rsidRPr="000427D4">
              <w:rPr>
                <w:rFonts w:hint="cs"/>
                <w:position w:val="2"/>
                <w:rtl/>
              </w:rPr>
              <w:t>-</w:t>
            </w:r>
            <w:r w:rsidRPr="000427D4">
              <w:rPr>
                <w:position w:val="2"/>
                <w:rtl/>
              </w:rPr>
              <w:tab/>
            </w:r>
            <w:r w:rsidRPr="000427D4">
              <w:rPr>
                <w:rFonts w:hint="cs"/>
                <w:position w:val="2"/>
                <w:rtl/>
              </w:rPr>
              <w:t>المنتسبين إلى قطاع تقييس الاتصالات؛</w:t>
            </w:r>
          </w:p>
          <w:p w14:paraId="07B560F7" w14:textId="77777777" w:rsidR="000427D4" w:rsidRPr="000427D4" w:rsidRDefault="000427D4" w:rsidP="000427D4">
            <w:pPr>
              <w:tabs>
                <w:tab w:val="clear" w:pos="794"/>
              </w:tabs>
              <w:spacing w:before="80" w:after="60" w:line="300" w:lineRule="exact"/>
              <w:ind w:left="284" w:hanging="284"/>
              <w:jc w:val="left"/>
              <w:rPr>
                <w:position w:val="2"/>
                <w:rtl/>
              </w:rPr>
            </w:pPr>
            <w:r w:rsidRPr="000427D4">
              <w:rPr>
                <w:rFonts w:hint="cs"/>
                <w:position w:val="2"/>
                <w:rtl/>
              </w:rPr>
              <w:t>-</w:t>
            </w:r>
            <w:r w:rsidRPr="000427D4">
              <w:rPr>
                <w:position w:val="2"/>
                <w:rtl/>
              </w:rPr>
              <w:tab/>
            </w:r>
            <w:r w:rsidRPr="000427D4">
              <w:rPr>
                <w:rFonts w:hint="cs"/>
                <w:position w:val="2"/>
                <w:rtl/>
              </w:rPr>
              <w:t>الهيئات الأكاديمية المنضمة إلى الاتحاد</w:t>
            </w:r>
          </w:p>
          <w:p w14:paraId="5455A691" w14:textId="77777777" w:rsidR="000427D4" w:rsidRPr="000427D4" w:rsidRDefault="000427D4" w:rsidP="000427D4">
            <w:pPr>
              <w:tabs>
                <w:tab w:val="clear" w:pos="794"/>
              </w:tabs>
              <w:spacing w:before="80" w:after="60" w:line="300" w:lineRule="exact"/>
              <w:ind w:left="284" w:hanging="284"/>
              <w:jc w:val="left"/>
              <w:rPr>
                <w:b/>
                <w:bCs/>
                <w:position w:val="2"/>
                <w:rtl/>
              </w:rPr>
            </w:pPr>
            <w:r w:rsidRPr="000427D4">
              <w:rPr>
                <w:rFonts w:hint="cs"/>
                <w:b/>
                <w:bCs/>
                <w:position w:val="2"/>
                <w:rtl/>
              </w:rPr>
              <w:t>نسخة إلى:</w:t>
            </w:r>
          </w:p>
          <w:p w14:paraId="74E3E369" w14:textId="77777777" w:rsidR="000427D4" w:rsidRPr="000427D4" w:rsidRDefault="000427D4" w:rsidP="000427D4">
            <w:pPr>
              <w:tabs>
                <w:tab w:val="clear" w:pos="794"/>
              </w:tabs>
              <w:spacing w:before="80" w:after="60" w:line="300" w:lineRule="exact"/>
              <w:ind w:left="284" w:hanging="284"/>
              <w:jc w:val="left"/>
              <w:rPr>
                <w:position w:val="2"/>
                <w:rtl/>
              </w:rPr>
            </w:pPr>
            <w:r w:rsidRPr="000427D4">
              <w:rPr>
                <w:rFonts w:hint="cs"/>
                <w:position w:val="2"/>
                <w:rtl/>
              </w:rPr>
              <w:t>-</w:t>
            </w:r>
            <w:r w:rsidRPr="000427D4">
              <w:rPr>
                <w:position w:val="2"/>
                <w:rtl/>
              </w:rPr>
              <w:tab/>
            </w:r>
            <w:r w:rsidRPr="000427D4">
              <w:rPr>
                <w:rFonts w:hint="cs"/>
                <w:position w:val="2"/>
                <w:rtl/>
              </w:rPr>
              <w:t>رؤساء لجان الدراسات ونوابهم؛</w:t>
            </w:r>
          </w:p>
          <w:p w14:paraId="65983212" w14:textId="77777777" w:rsidR="000427D4" w:rsidRPr="000427D4" w:rsidRDefault="000427D4" w:rsidP="000427D4">
            <w:pPr>
              <w:tabs>
                <w:tab w:val="clear" w:pos="794"/>
              </w:tabs>
              <w:spacing w:before="80" w:after="60" w:line="300" w:lineRule="exact"/>
              <w:ind w:left="284" w:hanging="284"/>
              <w:jc w:val="left"/>
              <w:rPr>
                <w:position w:val="2"/>
                <w:rtl/>
              </w:rPr>
            </w:pPr>
            <w:r w:rsidRPr="000427D4">
              <w:rPr>
                <w:rFonts w:hint="cs"/>
                <w:position w:val="2"/>
                <w:rtl/>
              </w:rPr>
              <w:t>-</w:t>
            </w:r>
            <w:r w:rsidRPr="000427D4">
              <w:rPr>
                <w:position w:val="2"/>
                <w:rtl/>
              </w:rPr>
              <w:tab/>
              <w:t>مدير مكتب تنمية الاتصالات</w:t>
            </w:r>
            <w:r w:rsidRPr="000427D4">
              <w:rPr>
                <w:rFonts w:hint="cs"/>
                <w:position w:val="2"/>
                <w:rtl/>
              </w:rPr>
              <w:t>؛</w:t>
            </w:r>
          </w:p>
          <w:p w14:paraId="1AC5D15B" w14:textId="77777777" w:rsidR="000427D4" w:rsidRPr="000427D4" w:rsidRDefault="000427D4" w:rsidP="000427D4">
            <w:pPr>
              <w:tabs>
                <w:tab w:val="clear" w:pos="794"/>
              </w:tabs>
              <w:spacing w:before="80" w:after="60" w:line="300" w:lineRule="exact"/>
              <w:ind w:left="284" w:hanging="284"/>
              <w:jc w:val="left"/>
              <w:rPr>
                <w:position w:val="2"/>
              </w:rPr>
            </w:pPr>
            <w:r w:rsidRPr="000427D4">
              <w:rPr>
                <w:rFonts w:hint="cs"/>
                <w:position w:val="2"/>
                <w:rtl/>
              </w:rPr>
              <w:t>-</w:t>
            </w:r>
            <w:r w:rsidRPr="000427D4">
              <w:rPr>
                <w:position w:val="2"/>
                <w:rtl/>
              </w:rPr>
              <w:tab/>
              <w:t>مدير مكتب الاتصالات الراديوية؛</w:t>
            </w:r>
          </w:p>
          <w:p w14:paraId="6147BF97" w14:textId="31FD4A5B" w:rsidR="00372F67" w:rsidRPr="00D517B2" w:rsidRDefault="000427D4" w:rsidP="000427D4">
            <w:pPr>
              <w:tabs>
                <w:tab w:val="left" w:pos="4111"/>
              </w:tabs>
              <w:spacing w:before="80" w:after="60" w:line="300" w:lineRule="exact"/>
              <w:ind w:left="284" w:hanging="284"/>
              <w:rPr>
                <w:position w:val="2"/>
                <w:rtl/>
              </w:rPr>
            </w:pPr>
            <w:r w:rsidRPr="000427D4">
              <w:rPr>
                <w:rFonts w:hint="cs"/>
                <w:position w:val="2"/>
                <w:rtl/>
              </w:rPr>
              <w:t>-</w:t>
            </w:r>
            <w:r w:rsidRPr="000427D4">
              <w:rPr>
                <w:position w:val="2"/>
                <w:rtl/>
              </w:rPr>
              <w:tab/>
              <w:t>مديري المكاتب الإقليمية للاتحاد</w:t>
            </w:r>
          </w:p>
        </w:tc>
      </w:tr>
      <w:tr w:rsidR="00372F67" w:rsidRPr="00D517B2" w14:paraId="1701CC58" w14:textId="77777777" w:rsidTr="000427D4">
        <w:trPr>
          <w:cantSplit/>
          <w:jc w:val="center"/>
        </w:trPr>
        <w:tc>
          <w:tcPr>
            <w:tcW w:w="810" w:type="pct"/>
          </w:tcPr>
          <w:p w14:paraId="1ABD2AF1" w14:textId="77777777" w:rsidR="00372F67" w:rsidRPr="00A9156F" w:rsidRDefault="00372F67" w:rsidP="001E2788">
            <w:pPr>
              <w:spacing w:before="80" w:after="60" w:line="300" w:lineRule="exact"/>
              <w:jc w:val="left"/>
              <w:rPr>
                <w:b/>
                <w:bCs/>
                <w:position w:val="2"/>
                <w:lang w:bidi="ar-EG"/>
              </w:rPr>
            </w:pPr>
            <w:r>
              <w:rPr>
                <w:rFonts w:hint="cs"/>
                <w:b/>
                <w:bCs/>
                <w:position w:val="2"/>
                <w:rtl/>
                <w:lang w:bidi="ar-EG"/>
              </w:rPr>
              <w:t>للاتصال:</w:t>
            </w:r>
          </w:p>
        </w:tc>
        <w:tc>
          <w:tcPr>
            <w:tcW w:w="1910" w:type="pct"/>
          </w:tcPr>
          <w:p w14:paraId="66253292" w14:textId="19D721CC" w:rsidR="00372F67" w:rsidRPr="000427D4" w:rsidRDefault="000427D4" w:rsidP="000427D4">
            <w:pPr>
              <w:spacing w:before="80" w:after="60" w:line="300" w:lineRule="exact"/>
              <w:jc w:val="left"/>
              <w:rPr>
                <w:bCs/>
                <w:position w:val="2"/>
                <w:lang w:val="it-IT"/>
              </w:rPr>
            </w:pPr>
            <w:r w:rsidRPr="000427D4">
              <w:rPr>
                <w:bCs/>
                <w:position w:val="2"/>
                <w:lang w:val="it-IT"/>
              </w:rPr>
              <w:t>Cristina Bueti</w:t>
            </w:r>
          </w:p>
        </w:tc>
        <w:tc>
          <w:tcPr>
            <w:tcW w:w="2280" w:type="pct"/>
            <w:vMerge/>
          </w:tcPr>
          <w:p w14:paraId="3C11EEC5"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24AA94F5" w14:textId="77777777" w:rsidTr="000427D4">
        <w:trPr>
          <w:cantSplit/>
          <w:jc w:val="center"/>
        </w:trPr>
        <w:tc>
          <w:tcPr>
            <w:tcW w:w="810" w:type="pct"/>
          </w:tcPr>
          <w:p w14:paraId="3B08F81A" w14:textId="5FDB0932" w:rsidR="00372F67" w:rsidRDefault="000427D4" w:rsidP="001E2788">
            <w:pPr>
              <w:spacing w:before="80" w:after="60" w:line="300" w:lineRule="exact"/>
              <w:jc w:val="left"/>
              <w:rPr>
                <w:b/>
                <w:bCs/>
                <w:position w:val="2"/>
                <w:rtl/>
                <w:lang w:bidi="ar-EG"/>
              </w:rPr>
            </w:pPr>
            <w:r>
              <w:rPr>
                <w:rFonts w:hint="cs"/>
                <w:b/>
                <w:bCs/>
                <w:position w:val="2"/>
                <w:rtl/>
                <w:lang w:bidi="ar-EG"/>
              </w:rPr>
              <w:t>الهاتف</w:t>
            </w:r>
            <w:r w:rsidR="00372F67" w:rsidRPr="00A9156F">
              <w:rPr>
                <w:rFonts w:hint="cs"/>
                <w:b/>
                <w:bCs/>
                <w:position w:val="2"/>
                <w:rtl/>
              </w:rPr>
              <w:t>:</w:t>
            </w:r>
          </w:p>
        </w:tc>
        <w:tc>
          <w:tcPr>
            <w:tcW w:w="1910" w:type="pct"/>
          </w:tcPr>
          <w:p w14:paraId="6222D6C2" w14:textId="3EC13C82" w:rsidR="00372F67" w:rsidRPr="000427D4" w:rsidRDefault="000427D4" w:rsidP="000427D4">
            <w:pPr>
              <w:spacing w:before="80" w:after="60" w:line="300" w:lineRule="exact"/>
              <w:jc w:val="left"/>
              <w:rPr>
                <w:b/>
                <w:position w:val="2"/>
                <w:rtl/>
                <w:lang w:val="it-IT"/>
              </w:rPr>
            </w:pPr>
            <w:r w:rsidRPr="000427D4">
              <w:rPr>
                <w:position w:val="2"/>
                <w:lang w:val="it-IT"/>
              </w:rPr>
              <w:t>+41 22 730 6301</w:t>
            </w:r>
          </w:p>
        </w:tc>
        <w:tc>
          <w:tcPr>
            <w:tcW w:w="2280" w:type="pct"/>
            <w:vMerge/>
          </w:tcPr>
          <w:p w14:paraId="6D95BE18"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3E19BDC6" w14:textId="77777777" w:rsidTr="000427D4">
        <w:trPr>
          <w:cantSplit/>
          <w:jc w:val="center"/>
        </w:trPr>
        <w:tc>
          <w:tcPr>
            <w:tcW w:w="810" w:type="pct"/>
          </w:tcPr>
          <w:p w14:paraId="3F2146C2" w14:textId="77777777" w:rsidR="00372F67" w:rsidRPr="00A9156F" w:rsidRDefault="00372F67" w:rsidP="001E2788">
            <w:pPr>
              <w:spacing w:before="80" w:after="60" w:line="300" w:lineRule="exact"/>
              <w:jc w:val="left"/>
              <w:rPr>
                <w:b/>
                <w:bCs/>
                <w:position w:val="2"/>
                <w:rtl/>
              </w:rPr>
            </w:pPr>
            <w:r w:rsidRPr="00A9156F">
              <w:rPr>
                <w:rFonts w:hint="cs"/>
                <w:b/>
                <w:bCs/>
                <w:position w:val="2"/>
                <w:rtl/>
              </w:rPr>
              <w:t>الفاكس:</w:t>
            </w:r>
          </w:p>
        </w:tc>
        <w:tc>
          <w:tcPr>
            <w:tcW w:w="1910" w:type="pct"/>
          </w:tcPr>
          <w:p w14:paraId="7AA44C73" w14:textId="67E36BF0" w:rsidR="00372F67" w:rsidRPr="000427D4" w:rsidRDefault="000427D4" w:rsidP="000427D4">
            <w:pPr>
              <w:spacing w:before="80" w:after="60" w:line="300" w:lineRule="exact"/>
              <w:jc w:val="left"/>
              <w:rPr>
                <w:b/>
                <w:position w:val="2"/>
                <w:lang w:val="it-IT"/>
              </w:rPr>
            </w:pPr>
            <w:r w:rsidRPr="000427D4">
              <w:rPr>
                <w:position w:val="2"/>
                <w:lang w:val="it-IT"/>
              </w:rPr>
              <w:t>+41 22 730 5853</w:t>
            </w:r>
          </w:p>
        </w:tc>
        <w:tc>
          <w:tcPr>
            <w:tcW w:w="2280" w:type="pct"/>
            <w:vMerge/>
          </w:tcPr>
          <w:p w14:paraId="0C15DF07"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3BFB84D2" w14:textId="77777777" w:rsidTr="000427D4">
        <w:trPr>
          <w:cantSplit/>
          <w:jc w:val="center"/>
        </w:trPr>
        <w:tc>
          <w:tcPr>
            <w:tcW w:w="810" w:type="pct"/>
          </w:tcPr>
          <w:p w14:paraId="7C92318A" w14:textId="77777777" w:rsidR="00372F67" w:rsidRPr="00A9156F" w:rsidRDefault="00372F67" w:rsidP="00CE1C08">
            <w:pPr>
              <w:spacing w:before="80" w:after="60" w:line="300" w:lineRule="exact"/>
              <w:jc w:val="left"/>
              <w:rPr>
                <w:b/>
                <w:bCs/>
                <w:position w:val="2"/>
                <w:rtl/>
              </w:rPr>
            </w:pPr>
            <w:r w:rsidRPr="00A9156F">
              <w:rPr>
                <w:rFonts w:hint="cs"/>
                <w:b/>
                <w:bCs/>
                <w:position w:val="2"/>
                <w:rtl/>
              </w:rPr>
              <w:t>البريد الإلكتروني:</w:t>
            </w:r>
          </w:p>
        </w:tc>
        <w:tc>
          <w:tcPr>
            <w:tcW w:w="1910" w:type="pct"/>
          </w:tcPr>
          <w:p w14:paraId="0F836875" w14:textId="45B4ACD7" w:rsidR="00372F67" w:rsidRPr="006E1BAD" w:rsidRDefault="000427D4" w:rsidP="000427D4">
            <w:pPr>
              <w:spacing w:before="80" w:after="60" w:line="300" w:lineRule="exact"/>
              <w:jc w:val="left"/>
              <w:rPr>
                <w:position w:val="2"/>
                <w:highlight w:val="magenta"/>
                <w:rtl/>
                <w:lang w:bidi="ar-EG"/>
              </w:rPr>
            </w:pPr>
            <w:hyperlink r:id="rId9" w:history="1">
              <w:r w:rsidRPr="000427D4">
                <w:rPr>
                  <w:rStyle w:val="Hyperlink"/>
                  <w:position w:val="2"/>
                  <w:lang w:val="it-IT"/>
                </w:rPr>
                <w:t>virtualworlds@itu.int</w:t>
              </w:r>
            </w:hyperlink>
          </w:p>
        </w:tc>
        <w:tc>
          <w:tcPr>
            <w:tcW w:w="2280" w:type="pct"/>
            <w:vMerge/>
          </w:tcPr>
          <w:p w14:paraId="3F4B0494"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3F870FA1" w14:textId="77777777" w:rsidTr="000427D4">
        <w:trPr>
          <w:cantSplit/>
          <w:jc w:val="center"/>
        </w:trPr>
        <w:tc>
          <w:tcPr>
            <w:tcW w:w="810" w:type="pct"/>
          </w:tcPr>
          <w:p w14:paraId="3B234B13" w14:textId="77777777" w:rsidR="00CE1C08" w:rsidRPr="00A9156F" w:rsidRDefault="00CE1C08" w:rsidP="00CE1C08">
            <w:pPr>
              <w:spacing w:before="80" w:after="60" w:line="300" w:lineRule="exact"/>
              <w:jc w:val="left"/>
              <w:rPr>
                <w:b/>
                <w:bCs/>
                <w:position w:val="2"/>
                <w:rtl/>
                <w:lang w:bidi="ar-EG"/>
              </w:rPr>
            </w:pPr>
          </w:p>
        </w:tc>
        <w:tc>
          <w:tcPr>
            <w:tcW w:w="1910" w:type="pct"/>
          </w:tcPr>
          <w:p w14:paraId="5403E920" w14:textId="77777777" w:rsidR="00CE1C08" w:rsidRPr="00D517B2" w:rsidRDefault="00CE1C08" w:rsidP="00CE1C08">
            <w:pPr>
              <w:spacing w:before="80" w:after="60" w:line="300" w:lineRule="exact"/>
              <w:jc w:val="left"/>
              <w:rPr>
                <w:position w:val="2"/>
              </w:rPr>
            </w:pPr>
          </w:p>
        </w:tc>
        <w:tc>
          <w:tcPr>
            <w:tcW w:w="2280" w:type="pct"/>
          </w:tcPr>
          <w:p w14:paraId="35134692" w14:textId="77777777" w:rsidR="00CE1C08" w:rsidRPr="00D517B2" w:rsidRDefault="00CE1C08" w:rsidP="00CE1C08">
            <w:pPr>
              <w:spacing w:before="80" w:after="60" w:line="300" w:lineRule="exact"/>
              <w:jc w:val="left"/>
              <w:rPr>
                <w:position w:val="2"/>
                <w:rtl/>
              </w:rPr>
            </w:pPr>
          </w:p>
        </w:tc>
      </w:tr>
      <w:tr w:rsidR="00CE1C08" w:rsidRPr="00D517B2" w14:paraId="11BE3BAA" w14:textId="77777777" w:rsidTr="001E2788">
        <w:trPr>
          <w:cantSplit/>
          <w:jc w:val="center"/>
        </w:trPr>
        <w:tc>
          <w:tcPr>
            <w:tcW w:w="810" w:type="pct"/>
          </w:tcPr>
          <w:p w14:paraId="3B6F5CFE"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391673C6" w14:textId="6624E722" w:rsidR="000427D4" w:rsidRPr="000427D4" w:rsidRDefault="000427D4" w:rsidP="000427D4">
            <w:pPr>
              <w:spacing w:before="80" w:after="60" w:line="300" w:lineRule="exact"/>
              <w:jc w:val="left"/>
              <w:rPr>
                <w:b/>
                <w:bCs/>
                <w:position w:val="2"/>
                <w:rtl/>
              </w:rPr>
            </w:pPr>
            <w:r w:rsidRPr="000427D4">
              <w:rPr>
                <w:b/>
                <w:bCs/>
                <w:position w:val="2"/>
                <w:rtl/>
              </w:rPr>
              <w:t xml:space="preserve">جمعية </w:t>
            </w:r>
            <w:proofErr w:type="spellStart"/>
            <w:r w:rsidRPr="000427D4">
              <w:rPr>
                <w:b/>
                <w:bCs/>
                <w:position w:val="2"/>
                <w:rtl/>
              </w:rPr>
              <w:t>السيتيفيرس</w:t>
            </w:r>
            <w:proofErr w:type="spellEnd"/>
            <w:r w:rsidRPr="000427D4">
              <w:rPr>
                <w:b/>
                <w:bCs/>
                <w:position w:val="2"/>
                <w:rtl/>
              </w:rPr>
              <w:t xml:space="preserve"> </w:t>
            </w:r>
            <w:r w:rsidRPr="000427D4">
              <w:rPr>
                <w:rFonts w:hint="cs"/>
                <w:b/>
                <w:bCs/>
                <w:position w:val="2"/>
                <w:rtl/>
                <w:lang w:bidi="ar-SY"/>
              </w:rPr>
              <w:t>الثانية</w:t>
            </w:r>
          </w:p>
          <w:p w14:paraId="3A4F5D62" w14:textId="2D644DE5" w:rsidR="00CE1C08" w:rsidRPr="00D517B2" w:rsidRDefault="000427D4" w:rsidP="000427D4">
            <w:pPr>
              <w:spacing w:before="80" w:after="60" w:line="300" w:lineRule="exact"/>
              <w:jc w:val="left"/>
              <w:rPr>
                <w:position w:val="2"/>
                <w:rtl/>
              </w:rPr>
            </w:pPr>
            <w:r w:rsidRPr="000427D4">
              <w:rPr>
                <w:rFonts w:hint="cs"/>
                <w:b/>
                <w:bCs/>
                <w:position w:val="2"/>
                <w:rtl/>
              </w:rPr>
              <w:t>(جنيف، سويسرا، 12 مايو 2026)</w:t>
            </w:r>
          </w:p>
        </w:tc>
      </w:tr>
    </w:tbl>
    <w:p w14:paraId="4A03B20A" w14:textId="77777777" w:rsidR="00D517B2" w:rsidRPr="00D517B2" w:rsidRDefault="00D517B2" w:rsidP="006635B2">
      <w:pPr>
        <w:spacing w:before="600"/>
        <w:rPr>
          <w:lang w:bidi="ar-SY"/>
        </w:rPr>
      </w:pPr>
      <w:r w:rsidRPr="00D517B2">
        <w:rPr>
          <w:rFonts w:hint="cs"/>
          <w:rtl/>
          <w:lang w:bidi="ar-SY"/>
        </w:rPr>
        <w:t>حضرات السادة والسيدات،</w:t>
      </w:r>
    </w:p>
    <w:p w14:paraId="0AD1F5D7" w14:textId="77777777" w:rsidR="00D517B2" w:rsidRPr="00D517B2" w:rsidRDefault="00D517B2" w:rsidP="00D517B2">
      <w:pPr>
        <w:rPr>
          <w:rtl/>
          <w:lang w:bidi="ar-EG"/>
        </w:rPr>
      </w:pPr>
      <w:r w:rsidRPr="00D517B2">
        <w:rPr>
          <w:rFonts w:hint="cs"/>
          <w:rtl/>
        </w:rPr>
        <w:t>تحية طيبة وبعد،</w:t>
      </w:r>
    </w:p>
    <w:p w14:paraId="1EF05EDA" w14:textId="515A772B" w:rsidR="000427D4" w:rsidRPr="000427D4" w:rsidRDefault="000427D4" w:rsidP="000427D4">
      <w:pPr>
        <w:rPr>
          <w:lang w:bidi="ar-SY"/>
        </w:rPr>
      </w:pPr>
      <w:r w:rsidRPr="000427D4">
        <w:rPr>
          <w:lang w:bidi="ar-SY"/>
        </w:rPr>
        <w:t>1</w:t>
      </w:r>
      <w:r w:rsidRPr="000427D4">
        <w:rPr>
          <w:lang w:bidi="ar-SY"/>
        </w:rPr>
        <w:tab/>
      </w:r>
      <w:r w:rsidRPr="000427D4">
        <w:rPr>
          <w:rFonts w:hint="cs"/>
          <w:rtl/>
          <w:lang w:bidi="ar-SY"/>
        </w:rPr>
        <w:t xml:space="preserve">يسرني </w:t>
      </w:r>
      <w:r w:rsidRPr="000427D4">
        <w:rPr>
          <w:rtl/>
          <w:lang w:bidi="ar-SY"/>
        </w:rPr>
        <w:t xml:space="preserve">أن أحيطكم علماً بأن الاتحاد الدولي للاتصالات </w:t>
      </w:r>
      <w:r w:rsidRPr="000427D4">
        <w:rPr>
          <w:lang w:bidi="ar-SY"/>
        </w:rPr>
        <w:t>(ITU)</w:t>
      </w:r>
      <w:r w:rsidRPr="000427D4">
        <w:rPr>
          <w:rtl/>
          <w:lang w:bidi="ar-SY"/>
        </w:rPr>
        <w:t xml:space="preserve">، بالتعاون مع المفوضية الأوروبية </w:t>
      </w:r>
      <w:r w:rsidRPr="000427D4">
        <w:rPr>
          <w:rFonts w:hint="cs"/>
          <w:rtl/>
          <w:lang w:bidi="ar-SY"/>
        </w:rPr>
        <w:t>(</w:t>
      </w:r>
      <w:r w:rsidRPr="000427D4">
        <w:rPr>
          <w:lang w:val="fr-CH" w:bidi="ar-SY"/>
        </w:rPr>
        <w:t>EC</w:t>
      </w:r>
      <w:r w:rsidRPr="000427D4">
        <w:rPr>
          <w:rFonts w:hint="cs"/>
          <w:rtl/>
          <w:lang w:bidi="ar-SY"/>
        </w:rPr>
        <w:t xml:space="preserve">) </w:t>
      </w:r>
      <w:r w:rsidRPr="000427D4">
        <w:rPr>
          <w:rtl/>
          <w:lang w:bidi="ar-SY"/>
        </w:rPr>
        <w:t xml:space="preserve">ومبادرة المدن والمجتمعات الذكية المفتوحة </w:t>
      </w:r>
      <w:r w:rsidRPr="000427D4">
        <w:rPr>
          <w:rFonts w:hint="cs"/>
          <w:rtl/>
          <w:lang w:bidi="ar-SY"/>
        </w:rPr>
        <w:t>والنشيطة (</w:t>
      </w:r>
      <w:r w:rsidRPr="000427D4">
        <w:rPr>
          <w:lang w:bidi="ar-SY"/>
        </w:rPr>
        <w:t>OASC</w:t>
      </w:r>
      <w:r w:rsidRPr="000427D4">
        <w:rPr>
          <w:rFonts w:hint="cs"/>
          <w:rtl/>
          <w:lang w:bidi="ar-SY"/>
        </w:rPr>
        <w:t>)</w:t>
      </w:r>
      <w:r w:rsidRPr="000427D4">
        <w:rPr>
          <w:rtl/>
          <w:lang w:bidi="ar-SY"/>
        </w:rPr>
        <w:t>، وبدعم من</w:t>
      </w:r>
      <w:r w:rsidRPr="000427D4">
        <w:rPr>
          <w:rFonts w:hint="cs"/>
          <w:rtl/>
          <w:lang w:bidi="ar-SY"/>
        </w:rPr>
        <w:t xml:space="preserve"> مبادرة</w:t>
      </w:r>
      <w:r w:rsidRPr="000427D4">
        <w:rPr>
          <w:rtl/>
          <w:lang w:bidi="ar-SY"/>
        </w:rPr>
        <w:t xml:space="preserve"> </w:t>
      </w:r>
      <w:hyperlink r:id="rId10" w:history="1">
        <w:r w:rsidRPr="000427D4">
          <w:rPr>
            <w:rStyle w:val="Hyperlink"/>
            <w:lang w:bidi="ar-SY"/>
          </w:rPr>
          <w:t>StandICT.eu 2029</w:t>
        </w:r>
      </w:hyperlink>
      <w:r w:rsidRPr="000427D4">
        <w:rPr>
          <w:rtl/>
          <w:lang w:bidi="ar-SY"/>
        </w:rPr>
        <w:t xml:space="preserve">، بصدد تنظيم </w:t>
      </w:r>
      <w:hyperlink r:id="rId11" w:history="1">
        <w:r w:rsidRPr="000427D4">
          <w:rPr>
            <w:rStyle w:val="Hyperlink"/>
            <w:b/>
            <w:bCs/>
            <w:rtl/>
            <w:lang w:bidi="ar-SY"/>
          </w:rPr>
          <w:t xml:space="preserve">جمعية </w:t>
        </w:r>
        <w:proofErr w:type="spellStart"/>
        <w:r w:rsidRPr="000427D4">
          <w:rPr>
            <w:rStyle w:val="Hyperlink"/>
            <w:b/>
            <w:bCs/>
            <w:rtl/>
            <w:lang w:bidi="ar-SY"/>
          </w:rPr>
          <w:t>السيتيفيرس</w:t>
        </w:r>
        <w:proofErr w:type="spellEnd"/>
        <w:r w:rsidRPr="000427D4">
          <w:rPr>
            <w:rStyle w:val="Hyperlink"/>
            <w:b/>
            <w:bCs/>
            <w:rtl/>
            <w:lang w:bidi="ar-SY"/>
          </w:rPr>
          <w:t xml:space="preserve"> </w:t>
        </w:r>
        <w:r w:rsidRPr="000427D4">
          <w:rPr>
            <w:rStyle w:val="Hyperlink"/>
            <w:rFonts w:hint="cs"/>
            <w:b/>
            <w:bCs/>
            <w:rtl/>
            <w:lang w:bidi="ar-SY"/>
          </w:rPr>
          <w:t>الثانية</w:t>
        </w:r>
      </w:hyperlink>
      <w:r w:rsidRPr="000427D4">
        <w:rPr>
          <w:rFonts w:hint="cs"/>
          <w:rtl/>
          <w:lang w:bidi="ar-SY"/>
        </w:rPr>
        <w:t>. و</w:t>
      </w:r>
      <w:r w:rsidRPr="000427D4">
        <w:rPr>
          <w:rtl/>
          <w:lang w:bidi="ar-SY"/>
        </w:rPr>
        <w:t>سيُعقد هذا الحدث في 12 ماي</w:t>
      </w:r>
      <w:r w:rsidRPr="000427D4">
        <w:rPr>
          <w:rFonts w:hint="cs"/>
          <w:rtl/>
          <w:lang w:bidi="ar-SY"/>
        </w:rPr>
        <w:t>و المقبل</w:t>
      </w:r>
      <w:r w:rsidRPr="000427D4">
        <w:rPr>
          <w:rtl/>
          <w:lang w:bidi="ar-SY"/>
        </w:rPr>
        <w:t>، ويستضيفه الاتحاد في مقره الرئيسي بجنيف، سويسرا.</w:t>
      </w:r>
    </w:p>
    <w:p w14:paraId="06738D24" w14:textId="77777777" w:rsidR="000427D4" w:rsidRPr="000427D4" w:rsidRDefault="000427D4" w:rsidP="000427D4">
      <w:pPr>
        <w:rPr>
          <w:rtl/>
          <w:lang w:bidi="ar-SY"/>
        </w:rPr>
      </w:pPr>
      <w:r w:rsidRPr="000427D4">
        <w:rPr>
          <w:lang w:bidi="ar-SY"/>
        </w:rPr>
        <w:t>2</w:t>
      </w:r>
      <w:r w:rsidRPr="000427D4">
        <w:rPr>
          <w:lang w:bidi="ar-SY"/>
        </w:rPr>
        <w:tab/>
      </w:r>
      <w:r w:rsidRPr="000427D4">
        <w:rPr>
          <w:rtl/>
          <w:lang w:bidi="ar-SY"/>
        </w:rPr>
        <w:t xml:space="preserve">وستكون جمعية </w:t>
      </w:r>
      <w:proofErr w:type="spellStart"/>
      <w:r w:rsidRPr="000427D4">
        <w:rPr>
          <w:rFonts w:hint="cs"/>
          <w:rtl/>
          <w:lang w:bidi="ar-SY"/>
        </w:rPr>
        <w:t>ال</w:t>
      </w:r>
      <w:r w:rsidRPr="000427D4">
        <w:rPr>
          <w:rtl/>
          <w:lang w:bidi="ar-SY"/>
        </w:rPr>
        <w:t>سيتيفير</w:t>
      </w:r>
      <w:r w:rsidRPr="000427D4">
        <w:rPr>
          <w:rFonts w:hint="cs"/>
          <w:rtl/>
          <w:lang w:bidi="ar-SY"/>
        </w:rPr>
        <w:t>س</w:t>
      </w:r>
      <w:proofErr w:type="spellEnd"/>
      <w:r w:rsidRPr="000427D4">
        <w:rPr>
          <w:rtl/>
          <w:lang w:bidi="ar-SY"/>
        </w:rPr>
        <w:t xml:space="preserve"> بمثابة منتدى عالمي للحوار المفتوح وتبادل المعرفة والتعاون بشأن مستقبل العوالم الافتراضية المدعومة بالذكاء الاصطناعي. وستجمع </w:t>
      </w:r>
      <w:r w:rsidRPr="000427D4">
        <w:rPr>
          <w:rFonts w:hint="cs"/>
          <w:rtl/>
          <w:lang w:bidi="ar-SY"/>
        </w:rPr>
        <w:t>مجتمعاً متنوعاً</w:t>
      </w:r>
      <w:r w:rsidRPr="000427D4">
        <w:rPr>
          <w:rtl/>
          <w:lang w:bidi="ar-SY"/>
        </w:rPr>
        <w:t xml:space="preserve"> من أصحاب المصلحة، بمن فيهم قادة المدن وممثلو الحكومات وقادة الصناعة والباحثون والمنظمات الدولية، </w:t>
      </w:r>
      <w:r w:rsidRPr="000427D4">
        <w:rPr>
          <w:rFonts w:hint="cs"/>
          <w:rtl/>
          <w:lang w:bidi="ar-SY"/>
        </w:rPr>
        <w:t xml:space="preserve">من أجل </w:t>
      </w:r>
      <w:r w:rsidRPr="000427D4">
        <w:rPr>
          <w:rtl/>
          <w:lang w:bidi="ar-SY"/>
        </w:rPr>
        <w:t xml:space="preserve">تبادل الأفكار وأفضل الممارسات </w:t>
      </w:r>
      <w:r w:rsidRPr="000427D4">
        <w:rPr>
          <w:rFonts w:hint="cs"/>
          <w:rtl/>
          <w:lang w:bidi="ar-SY"/>
        </w:rPr>
        <w:t>بشأن</w:t>
      </w:r>
      <w:r w:rsidRPr="000427D4">
        <w:rPr>
          <w:rtl/>
          <w:lang w:bidi="ar-SY"/>
        </w:rPr>
        <w:t xml:space="preserve"> تصميم </w:t>
      </w:r>
      <w:proofErr w:type="spellStart"/>
      <w:r w:rsidRPr="000427D4">
        <w:rPr>
          <w:rFonts w:hint="cs"/>
          <w:rtl/>
          <w:lang w:bidi="ar-SY"/>
        </w:rPr>
        <w:t>ال</w:t>
      </w:r>
      <w:r w:rsidRPr="000427D4">
        <w:rPr>
          <w:rtl/>
          <w:lang w:bidi="ar-SY"/>
        </w:rPr>
        <w:t>سيتيفيرس</w:t>
      </w:r>
      <w:proofErr w:type="spellEnd"/>
      <w:r w:rsidRPr="000427D4">
        <w:rPr>
          <w:rtl/>
          <w:lang w:bidi="ar-SY"/>
        </w:rPr>
        <w:t xml:space="preserve"> وتنفيذ</w:t>
      </w:r>
      <w:r w:rsidRPr="000427D4">
        <w:rPr>
          <w:rFonts w:hint="cs"/>
          <w:rtl/>
          <w:lang w:bidi="ar-SY"/>
        </w:rPr>
        <w:t>ه</w:t>
      </w:r>
      <w:r w:rsidRPr="000427D4">
        <w:rPr>
          <w:rtl/>
          <w:lang w:bidi="ar-SY"/>
        </w:rPr>
        <w:t xml:space="preserve">. وسيسلط الاجتماع الضوء على مشاريع عالمية رئيسية في مجال التوائم الرقمية المحلية </w:t>
      </w:r>
      <w:proofErr w:type="spellStart"/>
      <w:r w:rsidRPr="000427D4">
        <w:rPr>
          <w:rtl/>
          <w:lang w:bidi="ar-SY"/>
        </w:rPr>
        <w:t>و</w:t>
      </w:r>
      <w:r w:rsidRPr="000427D4">
        <w:rPr>
          <w:rFonts w:hint="cs"/>
          <w:rtl/>
          <w:lang w:bidi="ar-SY"/>
        </w:rPr>
        <w:t>ال</w:t>
      </w:r>
      <w:r w:rsidRPr="000427D4">
        <w:rPr>
          <w:rtl/>
          <w:lang w:bidi="ar-SY"/>
        </w:rPr>
        <w:t>سيتيفير</w:t>
      </w:r>
      <w:r w:rsidRPr="000427D4">
        <w:rPr>
          <w:rFonts w:hint="cs"/>
          <w:rtl/>
          <w:lang w:bidi="ar-SY"/>
        </w:rPr>
        <w:t>س</w:t>
      </w:r>
      <w:proofErr w:type="spellEnd"/>
      <w:r w:rsidRPr="000427D4">
        <w:rPr>
          <w:rtl/>
          <w:lang w:bidi="ar-SY"/>
        </w:rPr>
        <w:t>، مُبرز</w:t>
      </w:r>
      <w:r w:rsidRPr="000427D4">
        <w:rPr>
          <w:rFonts w:hint="cs"/>
          <w:rtl/>
          <w:lang w:bidi="ar-SY"/>
        </w:rPr>
        <w:t>اً</w:t>
      </w:r>
      <w:r w:rsidRPr="000427D4">
        <w:rPr>
          <w:rtl/>
          <w:lang w:bidi="ar-SY"/>
        </w:rPr>
        <w:t xml:space="preserve"> </w:t>
      </w:r>
      <w:r w:rsidRPr="000427D4">
        <w:rPr>
          <w:rFonts w:hint="cs"/>
          <w:rtl/>
          <w:lang w:bidi="ar-SY"/>
        </w:rPr>
        <w:t>الكيفية التي تحدد بها</w:t>
      </w:r>
      <w:r w:rsidRPr="000427D4">
        <w:rPr>
          <w:rtl/>
          <w:lang w:bidi="ar-SY"/>
        </w:rPr>
        <w:t xml:space="preserve"> حالات الاستخدام العملية </w:t>
      </w:r>
      <w:r w:rsidRPr="000427D4">
        <w:rPr>
          <w:rFonts w:hint="cs"/>
          <w:rtl/>
          <w:lang w:bidi="ar-SY"/>
        </w:rPr>
        <w:t>الل</w:t>
      </w:r>
      <w:r w:rsidRPr="000427D4">
        <w:rPr>
          <w:rtl/>
          <w:lang w:bidi="ar-SY"/>
        </w:rPr>
        <w:t xml:space="preserve">بنات الأساسية للتطوير القابل للتوسع. </w:t>
      </w:r>
      <w:r w:rsidRPr="000427D4">
        <w:rPr>
          <w:rFonts w:hint="cs"/>
          <w:rtl/>
          <w:lang w:bidi="ar-SY"/>
        </w:rPr>
        <w:t xml:space="preserve">كما </w:t>
      </w:r>
      <w:r w:rsidRPr="000427D4">
        <w:rPr>
          <w:rtl/>
          <w:lang w:bidi="ar-SY"/>
        </w:rPr>
        <w:t>سيتناول أيض</w:t>
      </w:r>
      <w:r w:rsidRPr="000427D4">
        <w:rPr>
          <w:rFonts w:hint="cs"/>
          <w:rtl/>
          <w:lang w:bidi="ar-SY"/>
        </w:rPr>
        <w:t>اً</w:t>
      </w:r>
      <w:r w:rsidRPr="000427D4">
        <w:rPr>
          <w:rtl/>
          <w:lang w:bidi="ar-SY"/>
        </w:rPr>
        <w:t xml:space="preserve"> التحول من التجزئة إلى قابلية التشغيل البيني من خلال جهود </w:t>
      </w:r>
      <w:r w:rsidRPr="000427D4">
        <w:rPr>
          <w:rFonts w:hint="cs"/>
          <w:rtl/>
          <w:lang w:bidi="ar-SY"/>
        </w:rPr>
        <w:t>التقييس</w:t>
      </w:r>
      <w:r w:rsidRPr="000427D4">
        <w:rPr>
          <w:rtl/>
          <w:lang w:bidi="ar-SY"/>
        </w:rPr>
        <w:t xml:space="preserve"> المنسقة، وسيعرض أبرز مخرجات المبادرة العالمية </w:t>
      </w:r>
      <w:r w:rsidRPr="000427D4">
        <w:rPr>
          <w:rFonts w:hint="cs"/>
          <w:rtl/>
          <w:lang w:bidi="ar-SY"/>
        </w:rPr>
        <w:t>بشأن ا</w:t>
      </w:r>
      <w:r w:rsidRPr="000427D4">
        <w:rPr>
          <w:rtl/>
          <w:lang w:bidi="ar-SY"/>
        </w:rPr>
        <w:t xml:space="preserve">لعوالم الافتراضية والذكاء الاصطناعي - اكتشاف </w:t>
      </w:r>
      <w:proofErr w:type="spellStart"/>
      <w:r w:rsidRPr="000427D4">
        <w:rPr>
          <w:rFonts w:hint="cs"/>
          <w:rtl/>
          <w:lang w:bidi="ar-SY"/>
        </w:rPr>
        <w:t>ال</w:t>
      </w:r>
      <w:r w:rsidRPr="000427D4">
        <w:rPr>
          <w:rtl/>
          <w:lang w:bidi="ar-SY"/>
        </w:rPr>
        <w:t>سيتيفيرس</w:t>
      </w:r>
      <w:proofErr w:type="spellEnd"/>
      <w:r w:rsidRPr="000427D4">
        <w:rPr>
          <w:rtl/>
          <w:lang w:bidi="ar-SY"/>
        </w:rPr>
        <w:t>، مُظهر</w:t>
      </w:r>
      <w:r w:rsidRPr="000427D4">
        <w:rPr>
          <w:rFonts w:hint="cs"/>
          <w:rtl/>
          <w:lang w:bidi="ar-SY"/>
        </w:rPr>
        <w:t>اً</w:t>
      </w:r>
      <w:r w:rsidRPr="000427D4">
        <w:rPr>
          <w:rtl/>
          <w:lang w:bidi="ar-SY"/>
        </w:rPr>
        <w:t xml:space="preserve"> التقدم المُحرز نحو معايير عالمية </w:t>
      </w:r>
      <w:r w:rsidRPr="000427D4">
        <w:rPr>
          <w:rFonts w:hint="cs"/>
          <w:rtl/>
          <w:lang w:bidi="ar-SY"/>
        </w:rPr>
        <w:t>متسقة</w:t>
      </w:r>
      <w:r w:rsidRPr="000427D4">
        <w:rPr>
          <w:rtl/>
          <w:lang w:bidi="ar-SY"/>
        </w:rPr>
        <w:t xml:space="preserve"> </w:t>
      </w:r>
      <w:r w:rsidRPr="000427D4">
        <w:rPr>
          <w:rFonts w:hint="cs"/>
          <w:rtl/>
          <w:lang w:bidi="ar-SY"/>
        </w:rPr>
        <w:t>واعتمادها</w:t>
      </w:r>
      <w:r w:rsidRPr="000427D4">
        <w:rPr>
          <w:rtl/>
          <w:lang w:bidi="ar-SY"/>
        </w:rPr>
        <w:t xml:space="preserve"> في الواقع العملي.</w:t>
      </w:r>
    </w:p>
    <w:p w14:paraId="19FA5D8C" w14:textId="77777777" w:rsidR="000427D4" w:rsidRPr="000427D4" w:rsidRDefault="000427D4" w:rsidP="000427D4">
      <w:pPr>
        <w:rPr>
          <w:lang w:bidi="ar-SY"/>
        </w:rPr>
      </w:pPr>
      <w:r w:rsidRPr="000427D4">
        <w:rPr>
          <w:lang w:bidi="ar-SY"/>
        </w:rPr>
        <w:t>3</w:t>
      </w:r>
      <w:r w:rsidRPr="000427D4">
        <w:rPr>
          <w:lang w:bidi="ar-SY"/>
        </w:rPr>
        <w:tab/>
      </w:r>
      <w:r w:rsidRPr="000427D4">
        <w:rPr>
          <w:rFonts w:hint="cs"/>
          <w:rtl/>
          <w:lang w:bidi="ar-SY"/>
        </w:rPr>
        <w:t>و</w:t>
      </w:r>
      <w:hyperlink r:id="rId12" w:history="1">
        <w:r w:rsidRPr="000427D4">
          <w:rPr>
            <w:rStyle w:val="Hyperlink"/>
            <w:rtl/>
            <w:lang w:bidi="ar-SY"/>
          </w:rPr>
          <w:t>المبادرة العالمية بشأن العوالم الافتراضية والذكاء الاصطناعي</w:t>
        </w:r>
        <w:r w:rsidRPr="000427D4">
          <w:rPr>
            <w:rStyle w:val="Hyperlink"/>
            <w:rFonts w:hint="cs"/>
            <w:rtl/>
            <w:lang w:bidi="ar-SY"/>
          </w:rPr>
          <w:t xml:space="preserve"> - </w:t>
        </w:r>
        <w:r w:rsidRPr="000427D4">
          <w:rPr>
            <w:rStyle w:val="Hyperlink"/>
            <w:i/>
            <w:iCs/>
            <w:rtl/>
            <w:lang w:bidi="ar-SY"/>
          </w:rPr>
          <w:t>اكتشاف السيتيفيرس</w:t>
        </w:r>
      </w:hyperlink>
      <w:r w:rsidRPr="000427D4">
        <w:rPr>
          <w:rtl/>
          <w:lang w:bidi="ar-SY"/>
        </w:rPr>
        <w:t xml:space="preserve"> هي منصة عالمية متعددة أصحاب المصلحة أطلقها الاتحاد الدولي للاتصالات والمركز الدولي للحوسبة</w:t>
      </w:r>
      <w:r w:rsidRPr="000427D4">
        <w:rPr>
          <w:rFonts w:hint="cs"/>
          <w:rtl/>
          <w:lang w:bidi="ar-SY"/>
        </w:rPr>
        <w:t xml:space="preserve"> التابع للأمم المتحدة (</w:t>
      </w:r>
      <w:r w:rsidRPr="000427D4">
        <w:rPr>
          <w:lang w:val="fr-CH" w:bidi="ar-SY"/>
        </w:rPr>
        <w:t>UNICC</w:t>
      </w:r>
      <w:r w:rsidRPr="000427D4">
        <w:rPr>
          <w:rFonts w:hint="cs"/>
          <w:rtl/>
          <w:lang w:bidi="ar-SY"/>
        </w:rPr>
        <w:t>)</w:t>
      </w:r>
      <w:r w:rsidRPr="000427D4">
        <w:rPr>
          <w:rtl/>
          <w:lang w:bidi="ar-SY"/>
        </w:rPr>
        <w:t xml:space="preserve"> وهيئة دبي الرقمية، بدعم من أكثر من </w:t>
      </w:r>
      <w:r w:rsidRPr="000427D4">
        <w:rPr>
          <w:rFonts w:hint="cs"/>
          <w:rtl/>
          <w:lang w:bidi="ar-SY"/>
        </w:rPr>
        <w:t>70</w:t>
      </w:r>
      <w:r w:rsidRPr="000427D4">
        <w:rPr>
          <w:rtl/>
          <w:lang w:bidi="ar-SY"/>
        </w:rPr>
        <w:t xml:space="preserve"> شريكاً دولياً. وتهدف إلى تشكيل الجيل التالي من العوالم الافتراضية المدعومة بالذكاء الاصطناعي والتي تكون شاملة وموثوقة وقابلة للتشغيل البيني، مع دعم تنفيذ ميثاق المستقبل والتعاهد الرقمي العالمي الخاص به. ويمكن الاطلاع على مزيد من المعلومات عن هذه المبادرة في الموقع الإلكتروني:</w:t>
      </w:r>
      <w:r w:rsidRPr="000427D4">
        <w:rPr>
          <w:rFonts w:hint="cs"/>
          <w:rtl/>
          <w:lang w:bidi="ar-SY"/>
        </w:rPr>
        <w:t xml:space="preserve"> </w:t>
      </w:r>
      <w:hyperlink r:id="rId13" w:history="1">
        <w:r w:rsidRPr="000427D4">
          <w:rPr>
            <w:rStyle w:val="Hyperlink"/>
            <w:lang w:bidi="ar-SY"/>
          </w:rPr>
          <w:t>https://www.itu.int/metaverse/virtual-worlds/</w:t>
        </w:r>
      </w:hyperlink>
      <w:r w:rsidRPr="000427D4">
        <w:rPr>
          <w:rtl/>
          <w:lang w:bidi="ar-SY"/>
        </w:rPr>
        <w:t>.</w:t>
      </w:r>
    </w:p>
    <w:p w14:paraId="34E37191" w14:textId="0F4701D9" w:rsidR="000427D4" w:rsidRPr="00697164" w:rsidRDefault="000427D4" w:rsidP="000427D4">
      <w:pPr>
        <w:rPr>
          <w:spacing w:val="-4"/>
          <w:rtl/>
          <w:lang w:bidi="ar-SY"/>
        </w:rPr>
      </w:pPr>
      <w:r w:rsidRPr="00697164">
        <w:rPr>
          <w:spacing w:val="-4"/>
          <w:lang w:bidi="ar-SY"/>
        </w:rPr>
        <w:lastRenderedPageBreak/>
        <w:t>4</w:t>
      </w:r>
      <w:r w:rsidRPr="00697164">
        <w:rPr>
          <w:spacing w:val="-4"/>
          <w:rtl/>
          <w:lang w:bidi="ar-SY"/>
        </w:rPr>
        <w:tab/>
      </w:r>
      <w:r w:rsidRPr="00697164">
        <w:rPr>
          <w:rFonts w:hint="cs"/>
          <w:spacing w:val="-4"/>
          <w:rtl/>
          <w:lang w:bidi="ar-SY"/>
        </w:rPr>
        <w:t>و</w:t>
      </w:r>
      <w:r w:rsidRPr="00697164">
        <w:rPr>
          <w:spacing w:val="-4"/>
          <w:rtl/>
          <w:lang w:bidi="ar-SY"/>
        </w:rPr>
        <w:t xml:space="preserve">يسبق جمعية </w:t>
      </w:r>
      <w:proofErr w:type="spellStart"/>
      <w:r w:rsidRPr="00697164">
        <w:rPr>
          <w:rFonts w:hint="cs"/>
          <w:spacing w:val="-4"/>
          <w:rtl/>
          <w:lang w:bidi="ar-SY"/>
        </w:rPr>
        <w:t>ال</w:t>
      </w:r>
      <w:r w:rsidRPr="00697164">
        <w:rPr>
          <w:spacing w:val="-4"/>
          <w:rtl/>
          <w:lang w:bidi="ar-SY"/>
        </w:rPr>
        <w:t>سيتيفيرس</w:t>
      </w:r>
      <w:proofErr w:type="spellEnd"/>
      <w:r w:rsidRPr="00697164">
        <w:rPr>
          <w:spacing w:val="-4"/>
          <w:rtl/>
          <w:lang w:bidi="ar-SY"/>
        </w:rPr>
        <w:t xml:space="preserve"> </w:t>
      </w:r>
      <w:hyperlink r:id="rId14" w:anchor="/ar" w:history="1">
        <w:r w:rsidRPr="00697164">
          <w:rPr>
            <w:rStyle w:val="Hyperlink"/>
            <w:spacing w:val="-4"/>
            <w:rtl/>
            <w:lang w:bidi="ar-SY"/>
          </w:rPr>
          <w:t xml:space="preserve">يوم </w:t>
        </w:r>
        <w:r w:rsidRPr="00697164">
          <w:rPr>
            <w:rStyle w:val="Hyperlink"/>
            <w:rFonts w:hint="cs"/>
            <w:spacing w:val="-4"/>
            <w:rtl/>
            <w:lang w:bidi="ar-SY"/>
          </w:rPr>
          <w:t>ا</w:t>
        </w:r>
        <w:r w:rsidRPr="00697164">
          <w:rPr>
            <w:rStyle w:val="Hyperlink"/>
            <w:spacing w:val="-4"/>
            <w:rtl/>
            <w:lang w:bidi="ar-SY"/>
          </w:rPr>
          <w:t>لأمم المتحدة</w:t>
        </w:r>
        <w:r w:rsidRPr="00697164">
          <w:rPr>
            <w:rStyle w:val="Hyperlink"/>
            <w:rFonts w:hint="cs"/>
            <w:spacing w:val="-4"/>
            <w:rtl/>
            <w:lang w:bidi="ar-SY"/>
          </w:rPr>
          <w:t xml:space="preserve"> الثالث</w:t>
        </w:r>
        <w:r w:rsidRPr="00697164">
          <w:rPr>
            <w:rStyle w:val="Hyperlink"/>
            <w:spacing w:val="-4"/>
            <w:rtl/>
            <w:lang w:bidi="ar-SY"/>
          </w:rPr>
          <w:t xml:space="preserve"> للعوالم الافتراضية</w:t>
        </w:r>
      </w:hyperlink>
      <w:r w:rsidRPr="00697164">
        <w:rPr>
          <w:spacing w:val="-4"/>
          <w:rtl/>
          <w:lang w:bidi="ar-SY"/>
        </w:rPr>
        <w:t xml:space="preserve">، والذي سيُعقد في </w:t>
      </w:r>
      <w:r w:rsidRPr="00697164">
        <w:rPr>
          <w:rFonts w:hint="cs"/>
          <w:spacing w:val="-4"/>
          <w:rtl/>
          <w:lang w:bidi="ar-SY"/>
        </w:rPr>
        <w:t>يومي 11 و</w:t>
      </w:r>
      <w:r w:rsidRPr="00697164">
        <w:rPr>
          <w:spacing w:val="-4"/>
          <w:rtl/>
          <w:lang w:bidi="ar-SY"/>
        </w:rPr>
        <w:t>12 مايو</w:t>
      </w:r>
      <w:r w:rsidR="00697164" w:rsidRPr="00697164">
        <w:rPr>
          <w:rFonts w:hint="cs"/>
          <w:spacing w:val="-4"/>
          <w:rtl/>
          <w:lang w:bidi="ar-SY"/>
        </w:rPr>
        <w:t> </w:t>
      </w:r>
      <w:r w:rsidRPr="00697164">
        <w:rPr>
          <w:spacing w:val="-4"/>
          <w:rtl/>
          <w:lang w:bidi="ar-SY"/>
        </w:rPr>
        <w:t>2026 في</w:t>
      </w:r>
      <w:r w:rsidR="00697164">
        <w:rPr>
          <w:rFonts w:hint="cs"/>
          <w:spacing w:val="-4"/>
          <w:rtl/>
          <w:lang w:bidi="ar-SY"/>
        </w:rPr>
        <w:t> </w:t>
      </w:r>
      <w:r w:rsidRPr="00697164">
        <w:rPr>
          <w:spacing w:val="-4"/>
          <w:rtl/>
          <w:lang w:bidi="ar-SY"/>
        </w:rPr>
        <w:t>نفس المكان.</w:t>
      </w:r>
    </w:p>
    <w:p w14:paraId="148899E0" w14:textId="77777777" w:rsidR="000427D4" w:rsidRPr="000427D4" w:rsidRDefault="000427D4" w:rsidP="000427D4">
      <w:pPr>
        <w:rPr>
          <w:rtl/>
          <w:lang w:bidi="ar-SY"/>
        </w:rPr>
      </w:pPr>
      <w:r w:rsidRPr="000427D4">
        <w:rPr>
          <w:lang w:bidi="ar-SY"/>
        </w:rPr>
        <w:t>5</w:t>
      </w:r>
      <w:r w:rsidRPr="000427D4">
        <w:rPr>
          <w:lang w:bidi="ar-SY"/>
        </w:rPr>
        <w:tab/>
      </w:r>
      <w:r w:rsidRPr="000427D4">
        <w:rPr>
          <w:rFonts w:hint="cs"/>
          <w:rtl/>
          <w:lang w:bidi="ar-SY"/>
        </w:rPr>
        <w:t>و</w:t>
      </w:r>
      <w:r w:rsidRPr="000427D4">
        <w:rPr>
          <w:rtl/>
          <w:lang w:bidi="ar-SY"/>
        </w:rPr>
        <w:t xml:space="preserve">ستُعقد جمعية </w:t>
      </w:r>
      <w:proofErr w:type="spellStart"/>
      <w:r w:rsidRPr="000427D4">
        <w:rPr>
          <w:rFonts w:hint="cs"/>
          <w:rtl/>
          <w:lang w:bidi="ar-SY"/>
        </w:rPr>
        <w:t>ال</w:t>
      </w:r>
      <w:r w:rsidRPr="000427D4">
        <w:rPr>
          <w:rtl/>
          <w:lang w:bidi="ar-SY"/>
        </w:rPr>
        <w:t>سيتيفيرس</w:t>
      </w:r>
      <w:proofErr w:type="spellEnd"/>
      <w:r w:rsidRPr="000427D4">
        <w:rPr>
          <w:rtl/>
          <w:lang w:bidi="ar-SY"/>
        </w:rPr>
        <w:t xml:space="preserve"> باللغة الإنجليزية </w:t>
      </w:r>
      <w:r w:rsidRPr="000427D4">
        <w:rPr>
          <w:rFonts w:hint="cs"/>
          <w:rtl/>
          <w:lang w:bidi="ar-SY"/>
        </w:rPr>
        <w:t>حصراً</w:t>
      </w:r>
      <w:r w:rsidRPr="000427D4">
        <w:rPr>
          <w:rtl/>
          <w:lang w:bidi="ar-SY"/>
        </w:rPr>
        <w:t>.</w:t>
      </w:r>
    </w:p>
    <w:p w14:paraId="79C7A0AA" w14:textId="77777777" w:rsidR="000427D4" w:rsidRPr="000427D4" w:rsidRDefault="000427D4" w:rsidP="000427D4">
      <w:pPr>
        <w:rPr>
          <w:rtl/>
          <w:lang w:bidi="ar-SY"/>
        </w:rPr>
      </w:pPr>
      <w:r w:rsidRPr="000427D4">
        <w:rPr>
          <w:rFonts w:hint="cs"/>
          <w:rtl/>
          <w:lang w:bidi="ar-SY"/>
        </w:rPr>
        <w:t>6</w:t>
      </w:r>
      <w:r w:rsidRPr="000427D4">
        <w:rPr>
          <w:rtl/>
          <w:lang w:bidi="ar-SY"/>
        </w:rPr>
        <w:tab/>
        <w:t xml:space="preserve">والمشاركة في الحدث مجانية ومفتوحة أمام الدول الأعضاء في الاتحاد وأعضاء القطاع والمنتسبين والمؤسسات الأكاديمية، وأمام أي </w:t>
      </w:r>
      <w:r w:rsidRPr="000427D4">
        <w:rPr>
          <w:rFonts w:hint="cs"/>
          <w:rtl/>
          <w:lang w:bidi="ar-SY"/>
        </w:rPr>
        <w:t>فرد</w:t>
      </w:r>
      <w:r w:rsidRPr="000427D4">
        <w:rPr>
          <w:rtl/>
          <w:lang w:bidi="ar-SY"/>
        </w:rPr>
        <w:t xml:space="preserve"> من أي بلد عضو في الاتحاد يرغب في المساهمة </w:t>
      </w:r>
      <w:r w:rsidRPr="000427D4">
        <w:rPr>
          <w:rFonts w:hint="cs"/>
          <w:rtl/>
          <w:lang w:bidi="ar-SY"/>
        </w:rPr>
        <w:t>في أعمال الجمعية</w:t>
      </w:r>
      <w:r w:rsidRPr="000427D4">
        <w:rPr>
          <w:rtl/>
          <w:lang w:bidi="ar-SY"/>
        </w:rPr>
        <w:t>. ويشمل ذلك الأفراد الأعضاء أيضاً في</w:t>
      </w:r>
      <w:r w:rsidRPr="000427D4">
        <w:rPr>
          <w:rFonts w:hint="cs"/>
          <w:rtl/>
          <w:lang w:bidi="ar-SY"/>
        </w:rPr>
        <w:t> </w:t>
      </w:r>
      <w:r w:rsidRPr="000427D4">
        <w:rPr>
          <w:rtl/>
          <w:lang w:bidi="ar-SY"/>
        </w:rPr>
        <w:t>المنظمات الدولية والإقليمية والوطنية.</w:t>
      </w:r>
    </w:p>
    <w:p w14:paraId="7A6B8E7E" w14:textId="7F25BF32" w:rsidR="000427D4" w:rsidRPr="000427D4" w:rsidRDefault="000427D4" w:rsidP="000427D4">
      <w:pPr>
        <w:rPr>
          <w:lang w:val="fr-CH" w:bidi="ar-SY"/>
        </w:rPr>
      </w:pPr>
      <w:r w:rsidRPr="000427D4">
        <w:rPr>
          <w:rFonts w:hint="cs"/>
          <w:rtl/>
          <w:lang w:bidi="ar-SY"/>
        </w:rPr>
        <w:t>7</w:t>
      </w:r>
      <w:r w:rsidRPr="000427D4">
        <w:rPr>
          <w:lang w:bidi="ar-SY"/>
        </w:rPr>
        <w:tab/>
      </w:r>
      <w:r w:rsidRPr="000427D4">
        <w:rPr>
          <w:rtl/>
          <w:lang w:bidi="ar-SY"/>
        </w:rPr>
        <w:t xml:space="preserve">وستتاح المعلومات المتعلقة بهذا الاجتماع، بما في ذلك مشروع البرنامج والمتحدثون ورابط التسجيل، وما إلى ذلك، في </w:t>
      </w:r>
      <w:hyperlink r:id="rId15" w:history="1">
        <w:r w:rsidRPr="000427D4">
          <w:rPr>
            <w:rStyle w:val="Hyperlink"/>
            <w:rtl/>
            <w:lang w:bidi="ar-SY"/>
          </w:rPr>
          <w:t xml:space="preserve">الموقع الإلكتروني الخاص </w:t>
        </w:r>
        <w:r w:rsidRPr="000427D4">
          <w:rPr>
            <w:rStyle w:val="Hyperlink"/>
            <w:rFonts w:hint="cs"/>
            <w:rtl/>
            <w:lang w:bidi="ar-SY"/>
          </w:rPr>
          <w:t>بالحدث</w:t>
        </w:r>
      </w:hyperlink>
      <w:r w:rsidRPr="000427D4">
        <w:rPr>
          <w:rtl/>
          <w:lang w:bidi="ar-SY"/>
        </w:rPr>
        <w:t>. وسيحدَّث الموقع الإلكتروني بانتظام كلما أُتيحت معلومات جديدة أو معدّلة</w:t>
      </w:r>
      <w:r w:rsidRPr="000427D4">
        <w:rPr>
          <w:rFonts w:hint="cs"/>
          <w:rtl/>
          <w:lang w:bidi="ar-SY"/>
        </w:rPr>
        <w:t xml:space="preserve">، </w:t>
      </w:r>
      <w:r w:rsidRPr="000427D4">
        <w:rPr>
          <w:rtl/>
          <w:lang w:bidi="ar-SY"/>
        </w:rPr>
        <w:t xml:space="preserve">ويشجَّع المشاركون على </w:t>
      </w:r>
      <w:r w:rsidRPr="000427D4">
        <w:rPr>
          <w:rFonts w:hint="cs"/>
          <w:rtl/>
          <w:lang w:bidi="ar-SY"/>
        </w:rPr>
        <w:t>زيارته بين فترة وأخرى</w:t>
      </w:r>
      <w:r w:rsidRPr="000427D4">
        <w:rPr>
          <w:rtl/>
          <w:lang w:bidi="ar-SY"/>
        </w:rPr>
        <w:t xml:space="preserve"> للاطلاع على أحدث </w:t>
      </w:r>
      <w:r w:rsidRPr="000427D4">
        <w:rPr>
          <w:rFonts w:hint="cs"/>
          <w:rtl/>
          <w:lang w:bidi="ar-SY"/>
        </w:rPr>
        <w:t>التفاصيل</w:t>
      </w:r>
      <w:r w:rsidRPr="000427D4">
        <w:rPr>
          <w:rtl/>
          <w:lang w:bidi="ar-SY"/>
        </w:rPr>
        <w:t xml:space="preserve">. </w:t>
      </w:r>
      <w:r w:rsidRPr="000427D4">
        <w:rPr>
          <w:b/>
          <w:bCs/>
          <w:rtl/>
          <w:lang w:bidi="ar-SY"/>
        </w:rPr>
        <w:t>و</w:t>
      </w:r>
      <w:r w:rsidRPr="000427D4">
        <w:rPr>
          <w:rFonts w:hint="cs"/>
          <w:b/>
          <w:bCs/>
          <w:rtl/>
          <w:lang w:bidi="ar-SY"/>
        </w:rPr>
        <w:t>ي</w:t>
      </w:r>
      <w:r w:rsidRPr="000427D4">
        <w:rPr>
          <w:b/>
          <w:bCs/>
          <w:rtl/>
          <w:lang w:bidi="ar-SY"/>
        </w:rPr>
        <w:t>ُرجى الإحاطة علماً بأن التسجيل للمشاركة في الاجتماع إلزامي لحضوره</w:t>
      </w:r>
      <w:r w:rsidRPr="000427D4">
        <w:rPr>
          <w:rtl/>
          <w:lang w:bidi="ar-SY"/>
        </w:rPr>
        <w:t>.</w:t>
      </w:r>
    </w:p>
    <w:p w14:paraId="0B4677FB" w14:textId="114FE6A0" w:rsidR="000427D4" w:rsidRDefault="000427D4" w:rsidP="000427D4">
      <w:pPr>
        <w:rPr>
          <w:rtl/>
          <w:lang w:bidi="ar-SY"/>
        </w:rPr>
      </w:pPr>
      <w:r w:rsidRPr="000427D4">
        <w:rPr>
          <w:rFonts w:hint="cs"/>
          <w:rtl/>
          <w:lang w:bidi="ar-SY"/>
        </w:rPr>
        <w:t>8</w:t>
      </w:r>
      <w:r w:rsidRPr="000427D4">
        <w:rPr>
          <w:lang w:bidi="ar-SY"/>
        </w:rPr>
        <w:tab/>
      </w:r>
      <w:r w:rsidRPr="000427D4">
        <w:rPr>
          <w:rtl/>
          <w:lang w:bidi="ar-SY"/>
        </w:rPr>
        <w:t xml:space="preserve">وأود أن أذكّركم بأن على مواطني بعض البلدان الحصول على تأشيرة للدخول إلى </w:t>
      </w:r>
      <w:r w:rsidRPr="000427D4">
        <w:rPr>
          <w:rFonts w:hint="cs"/>
          <w:rtl/>
          <w:lang w:bidi="ar-SY"/>
        </w:rPr>
        <w:t>سويسرا</w:t>
      </w:r>
      <w:r w:rsidRPr="000427D4">
        <w:rPr>
          <w:rtl/>
          <w:lang w:bidi="ar-SY"/>
        </w:rPr>
        <w:t xml:space="preserve"> وقضاء بعض الوقت فيها. </w:t>
      </w:r>
      <w:r w:rsidRPr="000427D4">
        <w:rPr>
          <w:b/>
          <w:bCs/>
          <w:rtl/>
          <w:lang w:bidi="ar-SY"/>
        </w:rPr>
        <w:t>ويجب طلب التأشيرة، قبل</w:t>
      </w:r>
      <w:r w:rsidRPr="000427D4">
        <w:rPr>
          <w:rFonts w:hint="cs"/>
          <w:b/>
          <w:bCs/>
          <w:rtl/>
          <w:lang w:bidi="ar-SY"/>
        </w:rPr>
        <w:t xml:space="preserve"> أربعة (4) أسابيع على الأقل من تاريخ انعقاد الحدث</w:t>
      </w:r>
      <w:r w:rsidRPr="000427D4">
        <w:rPr>
          <w:rFonts w:hint="cs"/>
          <w:rtl/>
          <w:lang w:bidi="ar-SY"/>
        </w:rPr>
        <w:t xml:space="preserve">، </w:t>
      </w:r>
      <w:r w:rsidRPr="000427D4">
        <w:rPr>
          <w:rtl/>
          <w:lang w:bidi="ar-SY"/>
        </w:rPr>
        <w:t xml:space="preserve">ويتم الحصول عليها من السفارة أو القنصلية التي تمثل </w:t>
      </w:r>
      <w:r w:rsidRPr="000427D4">
        <w:rPr>
          <w:rFonts w:hint="cs"/>
          <w:rtl/>
          <w:lang w:bidi="ar-SY"/>
        </w:rPr>
        <w:t>سويسرا</w:t>
      </w:r>
      <w:r w:rsidRPr="000427D4">
        <w:rPr>
          <w:rtl/>
          <w:lang w:bidi="ar-SY"/>
        </w:rPr>
        <w:t xml:space="preserve"> في</w:t>
      </w:r>
      <w:r w:rsidRPr="000427D4">
        <w:rPr>
          <w:rFonts w:hint="eastAsia"/>
          <w:rtl/>
          <w:lang w:bidi="ar-SY"/>
        </w:rPr>
        <w:t> </w:t>
      </w:r>
      <w:r w:rsidRPr="000427D4">
        <w:rPr>
          <w:rtl/>
          <w:lang w:bidi="ar-SY"/>
        </w:rPr>
        <w:t>بلدكم، أو من أقرب مكتب لها من بلد المغادرة في حالة عدم وجود هذا المكتب في بلدكم.</w:t>
      </w:r>
    </w:p>
    <w:p w14:paraId="414F324F" w14:textId="7CA2BC78" w:rsidR="000427D4" w:rsidRPr="000427D4" w:rsidRDefault="000427D4" w:rsidP="000427D4">
      <w:pPr>
        <w:spacing w:before="240"/>
        <w:rPr>
          <w:rtl/>
          <w:lang w:bidi="ar-SY"/>
        </w:rPr>
      </w:pPr>
      <w:r>
        <w:rPr>
          <w:rtl/>
          <w:lang w:bidi="ar-SY"/>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0427D4" w:rsidRPr="00D517B2" w14:paraId="7B59AEBB" w14:textId="77777777" w:rsidTr="00E1349B">
        <w:trPr>
          <w:trHeight w:val="2516"/>
        </w:trPr>
        <w:tc>
          <w:tcPr>
            <w:tcW w:w="3014" w:type="pct"/>
          </w:tcPr>
          <w:p w14:paraId="7F1C8652" w14:textId="77777777" w:rsidR="000427D4" w:rsidRPr="00D517B2" w:rsidRDefault="000427D4" w:rsidP="00E1349B">
            <w:pPr>
              <w:spacing w:before="240"/>
              <w:ind w:left="-57"/>
              <w:jc w:val="left"/>
              <w:rPr>
                <w:rtl/>
                <w:lang w:bidi="ar-EG"/>
              </w:rPr>
            </w:pPr>
            <w:r w:rsidRPr="00D517B2">
              <w:rPr>
                <w:rFonts w:hint="cs"/>
                <w:rtl/>
                <w:lang w:bidi="ar-EG"/>
              </w:rPr>
              <w:t>وتفضلوا بقبول فائق التقدير والاحترام.</w:t>
            </w:r>
          </w:p>
          <w:p w14:paraId="0459F3E0" w14:textId="77777777" w:rsidR="000427D4" w:rsidRPr="00D517B2" w:rsidRDefault="000427D4" w:rsidP="00E1349B">
            <w:pPr>
              <w:spacing w:before="720" w:after="720"/>
              <w:ind w:left="-57"/>
              <w:jc w:val="left"/>
              <w:rPr>
                <w:i/>
                <w:iCs/>
                <w:lang w:bidi="ar-SY"/>
              </w:rPr>
            </w:pPr>
            <w:r w:rsidRPr="00332851">
              <w:rPr>
                <w:rFonts w:hint="cs"/>
                <w:rtl/>
                <w:lang w:bidi="ar-SY"/>
              </w:rPr>
              <w:t>(</w:t>
            </w:r>
            <w:r>
              <w:rPr>
                <w:rFonts w:hint="eastAsia"/>
                <w:rtl/>
                <w:lang w:bidi="ar-SY"/>
              </w:rPr>
              <w:t> </w:t>
            </w:r>
            <w:r w:rsidRPr="00D517B2">
              <w:rPr>
                <w:rFonts w:hint="cs"/>
                <w:i/>
                <w:iCs/>
                <w:rtl/>
                <w:lang w:bidi="ar-SY"/>
              </w:rPr>
              <w:t>توقيع</w:t>
            </w:r>
            <w:r w:rsidRPr="00332851">
              <w:rPr>
                <w:rFonts w:hint="cs"/>
                <w:rtl/>
                <w:lang w:bidi="ar-SY"/>
              </w:rPr>
              <w:t>)</w:t>
            </w:r>
          </w:p>
          <w:p w14:paraId="09ED9B24" w14:textId="77777777" w:rsidR="000427D4" w:rsidRPr="00D517B2" w:rsidRDefault="000427D4" w:rsidP="00E1349B">
            <w:pPr>
              <w:ind w:left="-57"/>
              <w:jc w:val="left"/>
              <w:rPr>
                <w:rtl/>
              </w:rPr>
            </w:pPr>
            <w:proofErr w:type="spellStart"/>
            <w:r w:rsidRPr="00EE13B6">
              <w:rPr>
                <w:rtl/>
              </w:rPr>
              <w:t>سيزو</w:t>
            </w:r>
            <w:proofErr w:type="spellEnd"/>
            <w:r w:rsidRPr="00EE13B6">
              <w:rPr>
                <w:rtl/>
              </w:rPr>
              <w:t xml:space="preserve"> </w:t>
            </w:r>
            <w:proofErr w:type="spellStart"/>
            <w:r w:rsidRPr="00EE13B6">
              <w:rPr>
                <w:rtl/>
              </w:rPr>
              <w:t>أونوي</w:t>
            </w:r>
            <w:proofErr w:type="spellEnd"/>
            <w:r w:rsidRPr="00D517B2">
              <w:rPr>
                <w:rtl/>
                <w:lang w:bidi="ar-SY"/>
              </w:rPr>
              <w:br/>
            </w:r>
            <w:r w:rsidRPr="00D517B2">
              <w:rPr>
                <w:rFonts w:hint="cs"/>
                <w:rtl/>
                <w:lang w:bidi="ar-SY"/>
              </w:rPr>
              <w:t>مدير</w:t>
            </w:r>
            <w:r w:rsidRPr="00D517B2">
              <w:rPr>
                <w:rtl/>
                <w:lang w:bidi="ar-SY"/>
              </w:rPr>
              <w:t xml:space="preserve"> </w:t>
            </w:r>
            <w:r w:rsidRPr="00D517B2">
              <w:rPr>
                <w:rFonts w:hint="cs"/>
                <w:rtl/>
                <w:lang w:bidi="ar-SY"/>
              </w:rPr>
              <w:t>مكتب</w:t>
            </w:r>
            <w:r w:rsidRPr="00D517B2">
              <w:rPr>
                <w:rtl/>
                <w:lang w:bidi="ar-SY"/>
              </w:rPr>
              <w:t xml:space="preserve"> </w:t>
            </w:r>
            <w:r w:rsidRPr="00D517B2">
              <w:rPr>
                <w:rFonts w:hint="cs"/>
                <w:rtl/>
                <w:lang w:bidi="ar-SY"/>
              </w:rPr>
              <w:t>تقييس</w:t>
            </w:r>
            <w:r w:rsidRPr="00D517B2">
              <w:rPr>
                <w:rtl/>
                <w:lang w:bidi="ar-SY"/>
              </w:rPr>
              <w:t xml:space="preserve"> </w:t>
            </w:r>
            <w:r w:rsidRPr="00D517B2">
              <w:rPr>
                <w:rFonts w:hint="cs"/>
                <w:rtl/>
                <w:lang w:bidi="ar-SY"/>
              </w:rPr>
              <w:t>الاتصالات</w:t>
            </w:r>
          </w:p>
        </w:tc>
        <w:tc>
          <w:tcPr>
            <w:tcW w:w="1986" w:type="pct"/>
          </w:tcPr>
          <w:p w14:paraId="7B65617B" w14:textId="77777777" w:rsidR="000427D4" w:rsidRPr="00D517B2" w:rsidRDefault="000427D4" w:rsidP="00E1349B">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3A91304C" wp14:editId="6EF6B0E4">
                      <wp:simplePos x="0" y="0"/>
                      <wp:positionH relativeFrom="column">
                        <wp:posOffset>426720</wp:posOffset>
                      </wp:positionH>
                      <wp:positionV relativeFrom="paragraph">
                        <wp:posOffset>147320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114198" w14:textId="6250C823" w:rsidR="000427D4" w:rsidRDefault="000427D4" w:rsidP="000427D4">
                                    <w:pPr>
                                      <w:spacing w:before="0" w:line="240" w:lineRule="auto"/>
                                      <w:ind w:left="170"/>
                                      <w:jc w:val="center"/>
                                      <w:rPr>
                                        <w:rtl/>
                                        <w:lang w:bidi="ar-EG"/>
                                      </w:rPr>
                                    </w:pPr>
                                    <w:r>
                                      <w:rPr>
                                        <w:rFonts w:cstheme="minorHAnsi"/>
                                        <w:noProof/>
                                      </w:rPr>
                                      <w:drawing>
                                        <wp:inline distT="0" distB="0" distL="0" distR="0" wp14:anchorId="501AC340" wp14:editId="2DC1549A">
                                          <wp:extent cx="1057701" cy="1057701"/>
                                          <wp:effectExtent l="0" t="0" r="9525" b="9525"/>
                                          <wp:docPr id="1473139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3449" cy="1073449"/>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1380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1E8C2D8B" w14:textId="38733FA0" w:rsidR="000427D4" w:rsidRPr="00D517B2" w:rsidRDefault="000427D4" w:rsidP="000427D4">
                                    <w:pPr>
                                      <w:spacing w:before="60" w:line="144" w:lineRule="auto"/>
                                      <w:jc w:val="center"/>
                                      <w:rPr>
                                        <w:sz w:val="20"/>
                                        <w:szCs w:val="20"/>
                                        <w:lang w:bidi="ar-EG"/>
                                      </w:rPr>
                                    </w:pPr>
                                    <w:r>
                                      <w:rPr>
                                        <w:rFonts w:hint="cs"/>
                                        <w:sz w:val="20"/>
                                        <w:szCs w:val="20"/>
                                        <w:rtl/>
                                        <w:lang w:bidi="ar-EG"/>
                                      </w:rPr>
                                      <w:t>معلومات إضافية</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3A91304C" id="Group 9" o:spid="_x0000_s1026" style="position:absolute;left:0;text-align:left;margin-left:33.6pt;margin-top:11.6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11114198" w14:textId="6250C823" w:rsidR="000427D4" w:rsidRDefault="000427D4" w:rsidP="000427D4">
                              <w:pPr>
                                <w:spacing w:before="0" w:line="240" w:lineRule="auto"/>
                                <w:ind w:left="170"/>
                                <w:jc w:val="center"/>
                                <w:rPr>
                                  <w:rtl/>
                                  <w:lang w:bidi="ar-EG"/>
                                </w:rPr>
                              </w:pPr>
                              <w:r>
                                <w:rPr>
                                  <w:rFonts w:cstheme="minorHAnsi"/>
                                  <w:noProof/>
                                </w:rPr>
                                <w:drawing>
                                  <wp:inline distT="0" distB="0" distL="0" distR="0" wp14:anchorId="501AC340" wp14:editId="2DC1549A">
                                    <wp:extent cx="1057701" cy="1057701"/>
                                    <wp:effectExtent l="0" t="0" r="9525" b="9525"/>
                                    <wp:docPr id="1473139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3449" cy="1073449"/>
                                            </a:xfrm>
                                            <a:prstGeom prst="rect">
                                              <a:avLst/>
                                            </a:prstGeom>
                                            <a:noFill/>
                                            <a:ln>
                                              <a:noFill/>
                                            </a:ln>
                                          </pic:spPr>
                                        </pic:pic>
                                      </a:graphicData>
                                    </a:graphic>
                                  </wp:inline>
                                </w:drawing>
                              </w:r>
                            </w:p>
                          </w:txbxContent>
                        </v:textbox>
                      </v:shape>
                      <v:shape id="Text Box 8" o:spid="_x0000_s1028" type="#_x0000_t202" style="position:absolute;left:14080;top:1138;width:409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1E8C2D8B" w14:textId="38733FA0" w:rsidR="000427D4" w:rsidRPr="00D517B2" w:rsidRDefault="000427D4" w:rsidP="000427D4">
                              <w:pPr>
                                <w:spacing w:before="60" w:line="144" w:lineRule="auto"/>
                                <w:jc w:val="center"/>
                                <w:rPr>
                                  <w:sz w:val="20"/>
                                  <w:szCs w:val="20"/>
                                  <w:lang w:bidi="ar-EG"/>
                                </w:rPr>
                              </w:pPr>
                              <w:r>
                                <w:rPr>
                                  <w:rFonts w:hint="cs"/>
                                  <w:sz w:val="20"/>
                                  <w:szCs w:val="20"/>
                                  <w:rtl/>
                                  <w:lang w:bidi="ar-EG"/>
                                </w:rPr>
                                <w:t>معلومات إضافية</w:t>
                              </w:r>
                            </w:p>
                          </w:txbxContent>
                        </v:textbox>
                      </v:shape>
                      <w10:wrap type="through"/>
                    </v:group>
                  </w:pict>
                </mc:Fallback>
              </mc:AlternateContent>
            </w:r>
          </w:p>
        </w:tc>
      </w:tr>
    </w:tbl>
    <w:p w14:paraId="53307DBB" w14:textId="385CA3B5" w:rsidR="00DD6915" w:rsidRDefault="00DD6915" w:rsidP="000427D4">
      <w:pPr>
        <w:rPr>
          <w:lang w:bidi="ar-EG"/>
        </w:rPr>
      </w:pPr>
    </w:p>
    <w:sectPr w:rsidR="00DD6915" w:rsidSect="006C3242">
      <w:head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7979" w14:textId="77777777" w:rsidR="000427D4" w:rsidRDefault="000427D4" w:rsidP="006C3242">
      <w:pPr>
        <w:spacing w:before="0" w:line="240" w:lineRule="auto"/>
      </w:pPr>
      <w:r>
        <w:separator/>
      </w:r>
    </w:p>
  </w:endnote>
  <w:endnote w:type="continuationSeparator" w:id="0">
    <w:p w14:paraId="4E3AE286" w14:textId="77777777" w:rsidR="000427D4" w:rsidRDefault="000427D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E688"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CBA8" w14:textId="77777777" w:rsidR="000427D4" w:rsidRDefault="000427D4" w:rsidP="006C3242">
      <w:pPr>
        <w:spacing w:before="0" w:line="240" w:lineRule="auto"/>
      </w:pPr>
      <w:r>
        <w:separator/>
      </w:r>
    </w:p>
  </w:footnote>
  <w:footnote w:type="continuationSeparator" w:id="0">
    <w:p w14:paraId="117B8841" w14:textId="77777777" w:rsidR="000427D4" w:rsidRDefault="000427D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9878" w14:textId="572BCF95"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0427D4">
      <w:rPr>
        <w:sz w:val="20"/>
        <w:szCs w:val="20"/>
        <w:lang w:bidi="ar-EG"/>
      </w:rPr>
      <w:t>119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D4"/>
    <w:rsid w:val="00002A63"/>
    <w:rsid w:val="000427D4"/>
    <w:rsid w:val="0006468A"/>
    <w:rsid w:val="00090574"/>
    <w:rsid w:val="000C1C0E"/>
    <w:rsid w:val="000C548A"/>
    <w:rsid w:val="000E327F"/>
    <w:rsid w:val="00146FE2"/>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C7EDF"/>
    <w:rsid w:val="003F4B29"/>
    <w:rsid w:val="00400EC6"/>
    <w:rsid w:val="0042686F"/>
    <w:rsid w:val="004317D8"/>
    <w:rsid w:val="00434183"/>
    <w:rsid w:val="00443869"/>
    <w:rsid w:val="00447F32"/>
    <w:rsid w:val="004C7F46"/>
    <w:rsid w:val="004E11DC"/>
    <w:rsid w:val="00525DDD"/>
    <w:rsid w:val="005409AC"/>
    <w:rsid w:val="005456C6"/>
    <w:rsid w:val="0055516A"/>
    <w:rsid w:val="005731DD"/>
    <w:rsid w:val="0058491B"/>
    <w:rsid w:val="00592EA5"/>
    <w:rsid w:val="00595B52"/>
    <w:rsid w:val="00596808"/>
    <w:rsid w:val="005A3170"/>
    <w:rsid w:val="006019C6"/>
    <w:rsid w:val="006635B2"/>
    <w:rsid w:val="00677396"/>
    <w:rsid w:val="0069200F"/>
    <w:rsid w:val="00697164"/>
    <w:rsid w:val="006A65C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91702E"/>
    <w:rsid w:val="00923B0C"/>
    <w:rsid w:val="00926F44"/>
    <w:rsid w:val="0094021C"/>
    <w:rsid w:val="0094432F"/>
    <w:rsid w:val="00952F86"/>
    <w:rsid w:val="00982B28"/>
    <w:rsid w:val="0099778F"/>
    <w:rsid w:val="009D313F"/>
    <w:rsid w:val="009F17C2"/>
    <w:rsid w:val="00A47A5A"/>
    <w:rsid w:val="00A6683B"/>
    <w:rsid w:val="00A77C90"/>
    <w:rsid w:val="00A9156F"/>
    <w:rsid w:val="00A97F94"/>
    <w:rsid w:val="00AA7EA2"/>
    <w:rsid w:val="00AB0BC9"/>
    <w:rsid w:val="00AF6B5C"/>
    <w:rsid w:val="00B03099"/>
    <w:rsid w:val="00B05BC8"/>
    <w:rsid w:val="00B64B47"/>
    <w:rsid w:val="00B916A7"/>
    <w:rsid w:val="00BB0F08"/>
    <w:rsid w:val="00C002DE"/>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45211"/>
    <w:rsid w:val="00E473C5"/>
    <w:rsid w:val="00E84438"/>
    <w:rsid w:val="00E92863"/>
    <w:rsid w:val="00EB796D"/>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5B9D4"/>
  <w15:chartTrackingRefBased/>
  <w15:docId w15:val="{6D25F976-4636-4F90-A57E-5B22FFF3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etaverse/virtual-world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etaverse/virtual-world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etaverse/virtual-worlds/2nd-citiverse-assembly/" TargetMode="External"/><Relationship Id="rId5" Type="http://schemas.openxmlformats.org/officeDocument/2006/relationships/webSettings" Target="webSettings.xml"/><Relationship Id="rId15" Type="http://schemas.openxmlformats.org/officeDocument/2006/relationships/hyperlink" Target="https://www.itu.int/metaverse/virtual-worlds/2nd-citiverse-assembly/" TargetMode="External"/><Relationship Id="rId10" Type="http://schemas.openxmlformats.org/officeDocument/2006/relationships/hyperlink" Target="file:///\\blue\dfs\TSB\OFFICE\Correspondence\Circular\Study%20Period%202025-2028\119%20-%202nd%20Citiverse%20Assembly\Create%20React%20App%20Sample.l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rtualworlds@itu.int" TargetMode="External"/><Relationship Id="rId14" Type="http://schemas.openxmlformats.org/officeDocument/2006/relationships/hyperlink" Target="https://www.itu.int/un-virtual-worlds-day/202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c:creator>
  <cp:keywords/>
  <dc:description/>
  <cp:lastModifiedBy>Maguire, Mairéad</cp:lastModifiedBy>
  <cp:revision>2</cp:revision>
  <dcterms:created xsi:type="dcterms:W3CDTF">2026-04-08T13:40:00Z</dcterms:created>
  <dcterms:modified xsi:type="dcterms:W3CDTF">2026-04-08T13:40:00Z</dcterms:modified>
</cp:coreProperties>
</file>