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8" w:type="dxa"/>
        <w:tblLayout w:type="fixed"/>
        <w:tblCellMar>
          <w:left w:w="0" w:type="dxa"/>
          <w:right w:w="0" w:type="dxa"/>
        </w:tblCellMar>
        <w:tblLook w:val="0000" w:firstRow="0" w:lastRow="0" w:firstColumn="0" w:lastColumn="0" w:noHBand="0" w:noVBand="0"/>
      </w:tblPr>
      <w:tblGrid>
        <w:gridCol w:w="993"/>
        <w:gridCol w:w="417"/>
        <w:gridCol w:w="3467"/>
        <w:gridCol w:w="4925"/>
        <w:gridCol w:w="404"/>
      </w:tblGrid>
      <w:tr w:rsidR="007B6316" w14:paraId="0C62839A" w14:textId="77777777" w:rsidTr="007B6316">
        <w:trPr>
          <w:cantSplit/>
          <w:trHeight w:val="340"/>
        </w:trPr>
        <w:tc>
          <w:tcPr>
            <w:tcW w:w="1410" w:type="dxa"/>
            <w:gridSpan w:val="2"/>
          </w:tcPr>
          <w:p w14:paraId="28921A1B" w14:textId="77777777" w:rsidR="007B6316" w:rsidRDefault="007B6316" w:rsidP="00303D62">
            <w:pPr>
              <w:tabs>
                <w:tab w:val="left" w:pos="4111"/>
              </w:tabs>
              <w:spacing w:before="10"/>
              <w:ind w:left="57"/>
              <w:rPr>
                <w:sz w:val="22"/>
              </w:rPr>
            </w:pPr>
            <w:r w:rsidRPr="00F1238A">
              <w:rPr>
                <w:noProof/>
                <w:lang w:val="en-US" w:eastAsia="zh-CN"/>
              </w:rPr>
              <w:drawing>
                <wp:inline distT="0" distB="0" distL="0" distR="0" wp14:anchorId="2186C75D" wp14:editId="4A9B0257">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796" w:type="dxa"/>
            <w:gridSpan w:val="3"/>
            <w:vAlign w:val="center"/>
          </w:tcPr>
          <w:p w14:paraId="0800346F" w14:textId="77777777" w:rsidR="007B6316" w:rsidRPr="00081FE5" w:rsidRDefault="007B6316" w:rsidP="007B6316">
            <w:pPr>
              <w:spacing w:before="0"/>
              <w:rPr>
                <w:rFonts w:cs="Times New Roman Bold"/>
                <w:b/>
                <w:bCs/>
                <w:smallCaps/>
                <w:sz w:val="26"/>
                <w:szCs w:val="26"/>
              </w:rPr>
            </w:pPr>
            <w:r w:rsidRPr="00081FE5">
              <w:rPr>
                <w:rFonts w:cs="Times New Roman Bold"/>
                <w:b/>
                <w:bCs/>
                <w:smallCaps/>
                <w:sz w:val="36"/>
                <w:szCs w:val="36"/>
              </w:rPr>
              <w:t>Unión Internacional de Telecomunicaciones</w:t>
            </w:r>
          </w:p>
          <w:p w14:paraId="0AE849C3" w14:textId="77777777" w:rsidR="007B6316" w:rsidRDefault="007B6316" w:rsidP="007B6316">
            <w:pPr>
              <w:spacing w:before="0"/>
            </w:pPr>
            <w:r w:rsidRPr="007B6316">
              <w:rPr>
                <w:rFonts w:cs="Times New Roman Bold"/>
                <w:b/>
                <w:bCs/>
                <w:smallCaps/>
                <w:sz w:val="28"/>
                <w:szCs w:val="28"/>
              </w:rPr>
              <w:t>Oficina</w:t>
            </w:r>
            <w:r w:rsidRPr="007B6316">
              <w:rPr>
                <w:rFonts w:cs="Times New Roman Bold"/>
                <w:b/>
                <w:bCs/>
                <w:iCs/>
                <w:smallCaps/>
                <w:sz w:val="22"/>
                <w:szCs w:val="22"/>
              </w:rPr>
              <w:t xml:space="preserve"> </w:t>
            </w:r>
            <w:r w:rsidRPr="00081FE5">
              <w:rPr>
                <w:rFonts w:cs="Times New Roman Bold"/>
                <w:b/>
                <w:bCs/>
                <w:iCs/>
                <w:smallCaps/>
                <w:sz w:val="28"/>
                <w:szCs w:val="28"/>
              </w:rPr>
              <w:t>de Normalización de las Telecomunicaciones</w:t>
            </w:r>
          </w:p>
        </w:tc>
      </w:tr>
      <w:tr w:rsidR="007B6316" w:rsidRPr="002E1DEC" w14:paraId="1437AEDD" w14:textId="77777777" w:rsidTr="002E1DEC">
        <w:trPr>
          <w:gridAfter w:val="1"/>
          <w:wAfter w:w="404" w:type="dxa"/>
          <w:cantSplit/>
          <w:trHeight w:val="340"/>
        </w:trPr>
        <w:tc>
          <w:tcPr>
            <w:tcW w:w="993" w:type="dxa"/>
          </w:tcPr>
          <w:p w14:paraId="3A5F628B" w14:textId="77777777" w:rsidR="007B6316" w:rsidRPr="002E1DEC" w:rsidRDefault="007B6316" w:rsidP="002E1DEC">
            <w:pPr>
              <w:tabs>
                <w:tab w:val="left" w:pos="4111"/>
              </w:tabs>
              <w:spacing w:before="10"/>
              <w:ind w:left="-15"/>
              <w:rPr>
                <w:b/>
                <w:bCs/>
                <w:sz w:val="22"/>
                <w:szCs w:val="22"/>
              </w:rPr>
            </w:pPr>
          </w:p>
        </w:tc>
        <w:tc>
          <w:tcPr>
            <w:tcW w:w="3884" w:type="dxa"/>
            <w:gridSpan w:val="2"/>
          </w:tcPr>
          <w:p w14:paraId="78543FCA" w14:textId="77777777" w:rsidR="007B6316" w:rsidRPr="002E1DEC" w:rsidRDefault="007B6316" w:rsidP="00303D62">
            <w:pPr>
              <w:tabs>
                <w:tab w:val="left" w:pos="4111"/>
              </w:tabs>
              <w:spacing w:before="0"/>
              <w:ind w:left="57"/>
              <w:rPr>
                <w:b/>
                <w:sz w:val="22"/>
                <w:szCs w:val="22"/>
              </w:rPr>
            </w:pPr>
          </w:p>
        </w:tc>
        <w:tc>
          <w:tcPr>
            <w:tcW w:w="4925" w:type="dxa"/>
          </w:tcPr>
          <w:p w14:paraId="53202BA8" w14:textId="02B7BC36" w:rsidR="007B6316" w:rsidRPr="002E1DEC" w:rsidRDefault="007B6316" w:rsidP="007B6316">
            <w:pPr>
              <w:tabs>
                <w:tab w:val="clear" w:pos="794"/>
                <w:tab w:val="clear" w:pos="1191"/>
                <w:tab w:val="clear" w:pos="1588"/>
                <w:tab w:val="clear" w:pos="1985"/>
                <w:tab w:val="left" w:pos="284"/>
              </w:tabs>
              <w:spacing w:after="120"/>
              <w:ind w:left="284" w:hanging="227"/>
              <w:rPr>
                <w:sz w:val="22"/>
                <w:szCs w:val="22"/>
              </w:rPr>
            </w:pPr>
            <w:r w:rsidRPr="002E1DEC">
              <w:rPr>
                <w:sz w:val="22"/>
                <w:szCs w:val="22"/>
              </w:rPr>
              <w:t>Ginebra,</w:t>
            </w:r>
            <w:r w:rsidR="00CA25E2" w:rsidRPr="002E1DEC">
              <w:rPr>
                <w:sz w:val="22"/>
                <w:szCs w:val="22"/>
              </w:rPr>
              <w:t xml:space="preserve"> 25 de febrero de 2026</w:t>
            </w:r>
          </w:p>
        </w:tc>
      </w:tr>
      <w:tr w:rsidR="001350B9" w:rsidRPr="002E1DEC" w14:paraId="3F9B42F0" w14:textId="77777777" w:rsidTr="002E1DEC">
        <w:trPr>
          <w:gridAfter w:val="1"/>
          <w:wAfter w:w="404" w:type="dxa"/>
          <w:cantSplit/>
          <w:trHeight w:val="340"/>
        </w:trPr>
        <w:tc>
          <w:tcPr>
            <w:tcW w:w="993" w:type="dxa"/>
          </w:tcPr>
          <w:p w14:paraId="373C1E2A" w14:textId="77777777" w:rsidR="001350B9" w:rsidRPr="002E1DEC" w:rsidRDefault="001350B9" w:rsidP="002E1DEC">
            <w:pPr>
              <w:tabs>
                <w:tab w:val="left" w:pos="4111"/>
              </w:tabs>
              <w:spacing w:before="10"/>
              <w:rPr>
                <w:sz w:val="22"/>
                <w:szCs w:val="22"/>
              </w:rPr>
            </w:pPr>
            <w:r w:rsidRPr="002E1DEC">
              <w:rPr>
                <w:b/>
                <w:bCs/>
                <w:sz w:val="22"/>
                <w:szCs w:val="22"/>
              </w:rPr>
              <w:t>Ref</w:t>
            </w:r>
            <w:r w:rsidRPr="002E1DEC">
              <w:rPr>
                <w:sz w:val="22"/>
                <w:szCs w:val="22"/>
              </w:rPr>
              <w:t>.:</w:t>
            </w:r>
          </w:p>
          <w:p w14:paraId="185E0ED9" w14:textId="77777777" w:rsidR="001350B9" w:rsidRPr="002E1DEC" w:rsidRDefault="001350B9" w:rsidP="002E1DEC">
            <w:pPr>
              <w:tabs>
                <w:tab w:val="left" w:pos="4111"/>
              </w:tabs>
              <w:spacing w:before="10"/>
              <w:rPr>
                <w:sz w:val="22"/>
                <w:szCs w:val="22"/>
              </w:rPr>
            </w:pPr>
          </w:p>
        </w:tc>
        <w:tc>
          <w:tcPr>
            <w:tcW w:w="3884" w:type="dxa"/>
            <w:gridSpan w:val="2"/>
          </w:tcPr>
          <w:p w14:paraId="6B6C4949" w14:textId="20E7FED6" w:rsidR="001350B9" w:rsidRPr="002E1DEC" w:rsidRDefault="001350B9" w:rsidP="00303D62">
            <w:pPr>
              <w:tabs>
                <w:tab w:val="left" w:pos="4111"/>
              </w:tabs>
              <w:spacing w:before="0"/>
              <w:ind w:left="57"/>
              <w:rPr>
                <w:b/>
                <w:sz w:val="22"/>
                <w:szCs w:val="22"/>
              </w:rPr>
            </w:pPr>
            <w:r w:rsidRPr="002E1DEC">
              <w:rPr>
                <w:b/>
                <w:sz w:val="22"/>
                <w:szCs w:val="22"/>
              </w:rPr>
              <w:t xml:space="preserve">Circular TSB </w:t>
            </w:r>
            <w:r w:rsidR="00CA25E2" w:rsidRPr="002E1DEC">
              <w:rPr>
                <w:b/>
                <w:sz w:val="22"/>
                <w:szCs w:val="22"/>
              </w:rPr>
              <w:t>114</w:t>
            </w:r>
          </w:p>
          <w:p w14:paraId="3F31A54D" w14:textId="65C1C682" w:rsidR="001350B9" w:rsidRPr="002E1DEC" w:rsidRDefault="00CA25E2" w:rsidP="007B6316">
            <w:pPr>
              <w:tabs>
                <w:tab w:val="left" w:pos="4111"/>
              </w:tabs>
              <w:spacing w:before="0"/>
              <w:ind w:left="57"/>
              <w:rPr>
                <w:sz w:val="22"/>
                <w:szCs w:val="22"/>
              </w:rPr>
            </w:pPr>
            <w:r w:rsidRPr="002E1DEC">
              <w:rPr>
                <w:color w:val="000000"/>
                <w:sz w:val="22"/>
                <w:szCs w:val="22"/>
                <w:lang w:val="es-ES"/>
              </w:rPr>
              <w:t>Eventos de la TSB/MCB/MA</w:t>
            </w:r>
            <w:r w:rsidRPr="002E1DEC">
              <w:rPr>
                <w:sz w:val="22"/>
                <w:szCs w:val="22"/>
              </w:rPr>
              <w:t xml:space="preserve"> </w:t>
            </w:r>
          </w:p>
        </w:tc>
        <w:tc>
          <w:tcPr>
            <w:tcW w:w="4925" w:type="dxa"/>
            <w:vMerge w:val="restart"/>
          </w:tcPr>
          <w:p w14:paraId="079DA28F" w14:textId="6A9786FF" w:rsidR="00CA25E2" w:rsidRPr="002E1DEC" w:rsidRDefault="00CA25E2" w:rsidP="00CA25E2">
            <w:pPr>
              <w:tabs>
                <w:tab w:val="clear" w:pos="794"/>
                <w:tab w:val="clear" w:pos="1191"/>
                <w:tab w:val="clear" w:pos="1588"/>
                <w:tab w:val="clear" w:pos="1985"/>
                <w:tab w:val="left" w:pos="284"/>
              </w:tabs>
              <w:spacing w:before="0"/>
              <w:ind w:left="284" w:hanging="227"/>
              <w:rPr>
                <w:sz w:val="22"/>
                <w:szCs w:val="22"/>
              </w:rPr>
            </w:pPr>
            <w:bookmarkStart w:id="0" w:name="Addressee_S"/>
            <w:bookmarkEnd w:id="0"/>
            <w:r w:rsidRPr="002E1DEC">
              <w:rPr>
                <w:sz w:val="22"/>
                <w:szCs w:val="22"/>
              </w:rPr>
              <w:t>–</w:t>
            </w:r>
            <w:r w:rsidR="001350B9" w:rsidRPr="002E1DEC">
              <w:rPr>
                <w:sz w:val="22"/>
                <w:szCs w:val="22"/>
              </w:rPr>
              <w:tab/>
              <w:t>A las Administraciones de los Estados Miembros de la Unión</w:t>
            </w:r>
            <w:r w:rsidRPr="002E1DEC">
              <w:rPr>
                <w:sz w:val="22"/>
                <w:szCs w:val="22"/>
              </w:rPr>
              <w:t>;</w:t>
            </w:r>
          </w:p>
          <w:p w14:paraId="29B8441D" w14:textId="3AC409BC" w:rsidR="00CA25E2" w:rsidRPr="002E1DEC" w:rsidRDefault="00CA25E2" w:rsidP="00CA25E2">
            <w:pPr>
              <w:tabs>
                <w:tab w:val="clear" w:pos="794"/>
                <w:tab w:val="clear" w:pos="1191"/>
                <w:tab w:val="clear" w:pos="1588"/>
                <w:tab w:val="clear" w:pos="1985"/>
                <w:tab w:val="left" w:pos="284"/>
              </w:tabs>
              <w:spacing w:before="0"/>
              <w:ind w:left="284" w:hanging="227"/>
              <w:rPr>
                <w:sz w:val="22"/>
                <w:szCs w:val="22"/>
              </w:rPr>
            </w:pPr>
            <w:r w:rsidRPr="002E1DEC">
              <w:rPr>
                <w:sz w:val="22"/>
                <w:szCs w:val="22"/>
              </w:rPr>
              <w:t>–</w:t>
            </w:r>
            <w:r w:rsidRPr="002E1DEC">
              <w:rPr>
                <w:sz w:val="22"/>
                <w:szCs w:val="22"/>
              </w:rPr>
              <w:tab/>
              <w:t>Al Estado de Palestina (Res.99 (Rev. Dubái, 2018));</w:t>
            </w:r>
          </w:p>
          <w:p w14:paraId="2092F0C6" w14:textId="25BDCBC4" w:rsidR="00CA25E2" w:rsidRPr="002E1DEC" w:rsidRDefault="00CA25E2" w:rsidP="00CA25E2">
            <w:pPr>
              <w:tabs>
                <w:tab w:val="clear" w:pos="794"/>
                <w:tab w:val="clear" w:pos="1191"/>
                <w:tab w:val="clear" w:pos="1588"/>
                <w:tab w:val="clear" w:pos="1985"/>
                <w:tab w:val="left" w:pos="284"/>
              </w:tabs>
              <w:spacing w:before="0"/>
              <w:ind w:left="284" w:hanging="227"/>
              <w:rPr>
                <w:sz w:val="22"/>
                <w:szCs w:val="22"/>
              </w:rPr>
            </w:pPr>
            <w:r w:rsidRPr="002E1DEC">
              <w:rPr>
                <w:sz w:val="22"/>
                <w:szCs w:val="22"/>
              </w:rPr>
              <w:t>–</w:t>
            </w:r>
            <w:r w:rsidR="001350B9" w:rsidRPr="002E1DEC">
              <w:rPr>
                <w:sz w:val="22"/>
                <w:szCs w:val="22"/>
              </w:rPr>
              <w:tab/>
              <w:t xml:space="preserve">A los Miembros de Sector </w:t>
            </w:r>
            <w:r w:rsidRPr="002E1DEC">
              <w:rPr>
                <w:sz w:val="22"/>
                <w:szCs w:val="22"/>
              </w:rPr>
              <w:t xml:space="preserve">del </w:t>
            </w:r>
            <w:r w:rsidR="001350B9" w:rsidRPr="002E1DEC">
              <w:rPr>
                <w:sz w:val="22"/>
                <w:szCs w:val="22"/>
              </w:rPr>
              <w:t>UIT</w:t>
            </w:r>
            <w:r w:rsidR="001350B9" w:rsidRPr="002E1DEC">
              <w:rPr>
                <w:sz w:val="22"/>
                <w:szCs w:val="22"/>
              </w:rPr>
              <w:noBreakHyphen/>
              <w:t>T;</w:t>
            </w:r>
          </w:p>
          <w:p w14:paraId="22615C0D" w14:textId="73A1D0F5" w:rsidR="00CA25E2" w:rsidRPr="002E1DEC" w:rsidRDefault="00CA25E2" w:rsidP="00CA25E2">
            <w:pPr>
              <w:tabs>
                <w:tab w:val="clear" w:pos="794"/>
                <w:tab w:val="clear" w:pos="1191"/>
                <w:tab w:val="clear" w:pos="1588"/>
                <w:tab w:val="clear" w:pos="1985"/>
                <w:tab w:val="left" w:pos="284"/>
              </w:tabs>
              <w:spacing w:before="0"/>
              <w:ind w:left="284" w:hanging="227"/>
              <w:rPr>
                <w:sz w:val="22"/>
                <w:szCs w:val="22"/>
              </w:rPr>
            </w:pPr>
            <w:r w:rsidRPr="002E1DEC">
              <w:rPr>
                <w:sz w:val="22"/>
                <w:szCs w:val="22"/>
              </w:rPr>
              <w:t>–</w:t>
            </w:r>
            <w:r w:rsidR="001350B9" w:rsidRPr="002E1DEC">
              <w:rPr>
                <w:sz w:val="22"/>
                <w:szCs w:val="22"/>
              </w:rPr>
              <w:tab/>
              <w:t>A los Asociados del UIT</w:t>
            </w:r>
            <w:r w:rsidR="001350B9" w:rsidRPr="002E1DEC">
              <w:rPr>
                <w:sz w:val="22"/>
                <w:szCs w:val="22"/>
              </w:rPr>
              <w:noBreakHyphen/>
              <w:t>T;</w:t>
            </w:r>
          </w:p>
          <w:p w14:paraId="55A18976" w14:textId="4E4689DD" w:rsidR="00CA25E2" w:rsidRPr="002E1DEC" w:rsidRDefault="00CA25E2" w:rsidP="00CA25E2">
            <w:pPr>
              <w:tabs>
                <w:tab w:val="clear" w:pos="794"/>
                <w:tab w:val="clear" w:pos="1191"/>
                <w:tab w:val="clear" w:pos="1588"/>
                <w:tab w:val="clear" w:pos="1985"/>
                <w:tab w:val="left" w:pos="284"/>
              </w:tabs>
              <w:spacing w:before="0"/>
              <w:ind w:left="284" w:hanging="227"/>
              <w:rPr>
                <w:sz w:val="22"/>
                <w:szCs w:val="22"/>
              </w:rPr>
            </w:pPr>
            <w:r w:rsidRPr="002E1DEC">
              <w:rPr>
                <w:sz w:val="22"/>
                <w:szCs w:val="22"/>
              </w:rPr>
              <w:t>–</w:t>
            </w:r>
            <w:r w:rsidR="001350B9" w:rsidRPr="002E1DEC">
              <w:rPr>
                <w:sz w:val="22"/>
                <w:szCs w:val="22"/>
              </w:rPr>
              <w:tab/>
              <w:t>A las Instituciones Académicas de</w:t>
            </w:r>
            <w:r w:rsidRPr="002E1DEC">
              <w:rPr>
                <w:sz w:val="22"/>
                <w:szCs w:val="22"/>
              </w:rPr>
              <w:t xml:space="preserve"> </w:t>
            </w:r>
            <w:r w:rsidR="001350B9" w:rsidRPr="002E1DEC">
              <w:rPr>
                <w:sz w:val="22"/>
                <w:szCs w:val="22"/>
              </w:rPr>
              <w:t>l</w:t>
            </w:r>
            <w:r w:rsidRPr="002E1DEC">
              <w:rPr>
                <w:sz w:val="22"/>
                <w:szCs w:val="22"/>
              </w:rPr>
              <w:t>a</w:t>
            </w:r>
            <w:r w:rsidR="001350B9" w:rsidRPr="002E1DEC">
              <w:rPr>
                <w:sz w:val="22"/>
                <w:szCs w:val="22"/>
              </w:rPr>
              <w:t xml:space="preserve"> UIT</w:t>
            </w:r>
          </w:p>
          <w:p w14:paraId="39E3E81E" w14:textId="55CB35C0" w:rsidR="00CA25E2" w:rsidRPr="002E1DEC" w:rsidRDefault="00CA25E2" w:rsidP="00CA25E2">
            <w:pPr>
              <w:tabs>
                <w:tab w:val="clear" w:pos="794"/>
                <w:tab w:val="clear" w:pos="1191"/>
                <w:tab w:val="clear" w:pos="1588"/>
                <w:tab w:val="clear" w:pos="1985"/>
                <w:tab w:val="left" w:pos="284"/>
              </w:tabs>
              <w:spacing w:after="120"/>
              <w:ind w:left="284" w:hanging="227"/>
              <w:rPr>
                <w:b/>
                <w:bCs/>
                <w:sz w:val="22"/>
                <w:szCs w:val="22"/>
              </w:rPr>
            </w:pPr>
            <w:r w:rsidRPr="002E1DEC">
              <w:rPr>
                <w:b/>
                <w:bCs/>
                <w:sz w:val="22"/>
                <w:szCs w:val="22"/>
              </w:rPr>
              <w:t>Copia:</w:t>
            </w:r>
          </w:p>
          <w:p w14:paraId="7BB1F599" w14:textId="0B917805" w:rsidR="00CA25E2" w:rsidRPr="002E1DEC" w:rsidRDefault="00CA25E2" w:rsidP="00CA25E2">
            <w:pPr>
              <w:tabs>
                <w:tab w:val="clear" w:pos="794"/>
                <w:tab w:val="clear" w:pos="1191"/>
                <w:tab w:val="clear" w:pos="1588"/>
                <w:tab w:val="clear" w:pos="1985"/>
                <w:tab w:val="left" w:pos="284"/>
              </w:tabs>
              <w:spacing w:before="0"/>
              <w:ind w:left="284" w:hanging="227"/>
              <w:rPr>
                <w:sz w:val="22"/>
                <w:szCs w:val="22"/>
              </w:rPr>
            </w:pPr>
            <w:r w:rsidRPr="002E1DEC">
              <w:rPr>
                <w:sz w:val="22"/>
                <w:szCs w:val="22"/>
              </w:rPr>
              <w:t>–</w:t>
            </w:r>
            <w:r w:rsidR="001350B9" w:rsidRPr="002E1DEC">
              <w:rPr>
                <w:sz w:val="22"/>
                <w:szCs w:val="22"/>
              </w:rPr>
              <w:tab/>
              <w:t>A</w:t>
            </w:r>
            <w:r w:rsidRPr="002E1DEC">
              <w:rPr>
                <w:sz w:val="22"/>
                <w:szCs w:val="22"/>
              </w:rPr>
              <w:t xml:space="preserve"> </w:t>
            </w:r>
            <w:r w:rsidR="001350B9" w:rsidRPr="002E1DEC">
              <w:rPr>
                <w:sz w:val="22"/>
                <w:szCs w:val="22"/>
              </w:rPr>
              <w:t>l</w:t>
            </w:r>
            <w:r w:rsidRPr="002E1DEC">
              <w:rPr>
                <w:sz w:val="22"/>
                <w:szCs w:val="22"/>
              </w:rPr>
              <w:t>os</w:t>
            </w:r>
            <w:r w:rsidR="001350B9" w:rsidRPr="002E1DEC">
              <w:rPr>
                <w:sz w:val="22"/>
                <w:szCs w:val="22"/>
              </w:rPr>
              <w:t xml:space="preserve"> </w:t>
            </w:r>
            <w:proofErr w:type="gramStart"/>
            <w:r w:rsidR="001350B9" w:rsidRPr="002E1DEC">
              <w:rPr>
                <w:sz w:val="22"/>
                <w:szCs w:val="22"/>
              </w:rPr>
              <w:t>Presidente</w:t>
            </w:r>
            <w:r w:rsidRPr="002E1DEC">
              <w:rPr>
                <w:sz w:val="22"/>
                <w:szCs w:val="22"/>
              </w:rPr>
              <w:t>s</w:t>
            </w:r>
            <w:proofErr w:type="gramEnd"/>
            <w:r w:rsidR="001350B9" w:rsidRPr="002E1DEC">
              <w:rPr>
                <w:sz w:val="22"/>
                <w:szCs w:val="22"/>
              </w:rPr>
              <w:t xml:space="preserve"> y a los </w:t>
            </w:r>
            <w:proofErr w:type="gramStart"/>
            <w:r w:rsidR="001350B9" w:rsidRPr="002E1DEC">
              <w:rPr>
                <w:sz w:val="22"/>
                <w:szCs w:val="22"/>
              </w:rPr>
              <w:t>Vicepresidentes</w:t>
            </w:r>
            <w:proofErr w:type="gramEnd"/>
            <w:r w:rsidR="001350B9" w:rsidRPr="002E1DEC">
              <w:rPr>
                <w:sz w:val="22"/>
                <w:szCs w:val="22"/>
              </w:rPr>
              <w:t xml:space="preserve"> de la</w:t>
            </w:r>
            <w:r w:rsidRPr="002E1DEC">
              <w:rPr>
                <w:sz w:val="22"/>
                <w:szCs w:val="22"/>
              </w:rPr>
              <w:t xml:space="preserve">s </w:t>
            </w:r>
            <w:r w:rsidR="001350B9" w:rsidRPr="002E1DEC">
              <w:rPr>
                <w:sz w:val="22"/>
                <w:szCs w:val="22"/>
              </w:rPr>
              <w:t>Comisi</w:t>
            </w:r>
            <w:r w:rsidRPr="002E1DEC">
              <w:rPr>
                <w:sz w:val="22"/>
                <w:szCs w:val="22"/>
              </w:rPr>
              <w:t>o</w:t>
            </w:r>
            <w:r w:rsidR="001350B9" w:rsidRPr="002E1DEC">
              <w:rPr>
                <w:sz w:val="22"/>
                <w:szCs w:val="22"/>
              </w:rPr>
              <w:t>n</w:t>
            </w:r>
            <w:r w:rsidRPr="002E1DEC">
              <w:rPr>
                <w:sz w:val="22"/>
                <w:szCs w:val="22"/>
              </w:rPr>
              <w:t>es</w:t>
            </w:r>
            <w:r w:rsidR="001350B9" w:rsidRPr="002E1DEC">
              <w:rPr>
                <w:sz w:val="22"/>
                <w:szCs w:val="22"/>
              </w:rPr>
              <w:t xml:space="preserve"> de Estudio </w:t>
            </w:r>
            <w:r w:rsidRPr="002E1DEC">
              <w:rPr>
                <w:sz w:val="22"/>
                <w:szCs w:val="22"/>
              </w:rPr>
              <w:t>del UIT-T</w:t>
            </w:r>
            <w:r w:rsidR="001350B9" w:rsidRPr="002E1DEC">
              <w:rPr>
                <w:sz w:val="22"/>
                <w:szCs w:val="22"/>
              </w:rPr>
              <w:t>;</w:t>
            </w:r>
          </w:p>
          <w:p w14:paraId="05A83FA5" w14:textId="6F2A1870" w:rsidR="00CA25E2" w:rsidRPr="002E1DEC" w:rsidRDefault="00CA25E2" w:rsidP="00CA25E2">
            <w:pPr>
              <w:tabs>
                <w:tab w:val="clear" w:pos="794"/>
                <w:tab w:val="clear" w:pos="1191"/>
                <w:tab w:val="clear" w:pos="1588"/>
                <w:tab w:val="clear" w:pos="1985"/>
                <w:tab w:val="left" w:pos="284"/>
              </w:tabs>
              <w:spacing w:before="0"/>
              <w:ind w:left="284" w:hanging="227"/>
              <w:rPr>
                <w:sz w:val="22"/>
                <w:szCs w:val="22"/>
              </w:rPr>
            </w:pPr>
            <w:r w:rsidRPr="002E1DEC">
              <w:rPr>
                <w:sz w:val="22"/>
                <w:szCs w:val="22"/>
              </w:rPr>
              <w:t>–</w:t>
            </w:r>
            <w:r w:rsidR="001350B9" w:rsidRPr="002E1DEC">
              <w:rPr>
                <w:sz w:val="22"/>
                <w:szCs w:val="22"/>
              </w:rPr>
              <w:tab/>
              <w:t xml:space="preserve">Al </w:t>
            </w:r>
            <w:proofErr w:type="gramStart"/>
            <w:r w:rsidR="001350B9" w:rsidRPr="002E1DEC">
              <w:rPr>
                <w:sz w:val="22"/>
                <w:szCs w:val="22"/>
              </w:rPr>
              <w:t>Director</w:t>
            </w:r>
            <w:proofErr w:type="gramEnd"/>
            <w:r w:rsidR="001350B9" w:rsidRPr="002E1DEC">
              <w:rPr>
                <w:sz w:val="22"/>
                <w:szCs w:val="22"/>
              </w:rPr>
              <w:t xml:space="preserve"> de la Oficina de Desarrollo de las Telecomunicaciones;</w:t>
            </w:r>
          </w:p>
          <w:p w14:paraId="2F295C35" w14:textId="2202D8C5" w:rsidR="001350B9" w:rsidRPr="002E1DEC" w:rsidRDefault="00CA25E2" w:rsidP="00CA25E2">
            <w:pPr>
              <w:tabs>
                <w:tab w:val="clear" w:pos="794"/>
                <w:tab w:val="clear" w:pos="1191"/>
                <w:tab w:val="clear" w:pos="1588"/>
                <w:tab w:val="clear" w:pos="1985"/>
                <w:tab w:val="left" w:pos="284"/>
              </w:tabs>
              <w:spacing w:before="0"/>
              <w:ind w:left="284" w:hanging="227"/>
              <w:rPr>
                <w:sz w:val="22"/>
                <w:szCs w:val="22"/>
              </w:rPr>
            </w:pPr>
            <w:r w:rsidRPr="002E1DEC">
              <w:rPr>
                <w:sz w:val="22"/>
                <w:szCs w:val="22"/>
              </w:rPr>
              <w:t>–</w:t>
            </w:r>
            <w:r w:rsidR="001350B9" w:rsidRPr="002E1DEC">
              <w:rPr>
                <w:sz w:val="22"/>
                <w:szCs w:val="22"/>
              </w:rPr>
              <w:tab/>
              <w:t xml:space="preserve">Al </w:t>
            </w:r>
            <w:proofErr w:type="gramStart"/>
            <w:r w:rsidR="001350B9" w:rsidRPr="002E1DEC">
              <w:rPr>
                <w:sz w:val="22"/>
                <w:szCs w:val="22"/>
              </w:rPr>
              <w:t>Director</w:t>
            </w:r>
            <w:proofErr w:type="gramEnd"/>
            <w:r w:rsidR="001350B9" w:rsidRPr="002E1DEC">
              <w:rPr>
                <w:sz w:val="22"/>
                <w:szCs w:val="22"/>
              </w:rPr>
              <w:t xml:space="preserve"> de la Oficina de Radiocomunicaciones</w:t>
            </w:r>
          </w:p>
          <w:p w14:paraId="4DB03EEB" w14:textId="36EFFDBE" w:rsidR="00CA25E2" w:rsidRPr="002E1DEC" w:rsidRDefault="00CA25E2" w:rsidP="00CA25E2">
            <w:pPr>
              <w:tabs>
                <w:tab w:val="clear" w:pos="794"/>
                <w:tab w:val="clear" w:pos="1191"/>
                <w:tab w:val="clear" w:pos="1588"/>
                <w:tab w:val="clear" w:pos="1985"/>
                <w:tab w:val="left" w:pos="284"/>
              </w:tabs>
              <w:spacing w:before="0"/>
              <w:ind w:left="284" w:hanging="227"/>
              <w:rPr>
                <w:sz w:val="22"/>
                <w:szCs w:val="22"/>
              </w:rPr>
            </w:pPr>
            <w:r w:rsidRPr="002E1DEC">
              <w:rPr>
                <w:sz w:val="22"/>
                <w:szCs w:val="22"/>
              </w:rPr>
              <w:t>–</w:t>
            </w:r>
            <w:r w:rsidRPr="002E1DEC">
              <w:rPr>
                <w:sz w:val="22"/>
                <w:szCs w:val="22"/>
              </w:rPr>
              <w:tab/>
              <w:t>A la Oficina Regional de la UIT para África, Addis Abbeba (Etiopía);</w:t>
            </w:r>
          </w:p>
          <w:p w14:paraId="30F16624" w14:textId="77777777" w:rsidR="00CA25E2" w:rsidRPr="002E1DEC" w:rsidRDefault="00CA25E2" w:rsidP="00CA25E2">
            <w:pPr>
              <w:tabs>
                <w:tab w:val="clear" w:pos="794"/>
                <w:tab w:val="clear" w:pos="1191"/>
                <w:tab w:val="clear" w:pos="1588"/>
                <w:tab w:val="clear" w:pos="1985"/>
                <w:tab w:val="left" w:pos="284"/>
              </w:tabs>
              <w:spacing w:before="0"/>
              <w:ind w:left="284" w:hanging="227"/>
              <w:rPr>
                <w:sz w:val="22"/>
                <w:szCs w:val="22"/>
              </w:rPr>
            </w:pPr>
            <w:r w:rsidRPr="002E1DEC">
              <w:rPr>
                <w:sz w:val="22"/>
                <w:szCs w:val="22"/>
              </w:rPr>
              <w:t>–</w:t>
            </w:r>
            <w:r w:rsidRPr="002E1DEC">
              <w:rPr>
                <w:sz w:val="22"/>
                <w:szCs w:val="22"/>
              </w:rPr>
              <w:tab/>
              <w:t>A la Oficina Zonal de la UIT para África Occidental, Dakar (Senegal)</w:t>
            </w:r>
          </w:p>
          <w:p w14:paraId="5742FAC5" w14:textId="2C9695D9" w:rsidR="00CD74BF" w:rsidRPr="002E1DEC" w:rsidRDefault="00CD74BF" w:rsidP="00CA25E2">
            <w:pPr>
              <w:tabs>
                <w:tab w:val="clear" w:pos="794"/>
                <w:tab w:val="clear" w:pos="1191"/>
                <w:tab w:val="clear" w:pos="1588"/>
                <w:tab w:val="clear" w:pos="1985"/>
                <w:tab w:val="left" w:pos="284"/>
              </w:tabs>
              <w:spacing w:before="0"/>
              <w:ind w:left="284" w:hanging="227"/>
              <w:rPr>
                <w:sz w:val="22"/>
                <w:szCs w:val="22"/>
              </w:rPr>
            </w:pPr>
          </w:p>
        </w:tc>
      </w:tr>
      <w:tr w:rsidR="001350B9" w:rsidRPr="002E1DEC" w14:paraId="2EED58F3" w14:textId="77777777" w:rsidTr="002E1DEC">
        <w:trPr>
          <w:gridAfter w:val="1"/>
          <w:wAfter w:w="404" w:type="dxa"/>
          <w:cantSplit/>
        </w:trPr>
        <w:tc>
          <w:tcPr>
            <w:tcW w:w="993" w:type="dxa"/>
          </w:tcPr>
          <w:p w14:paraId="4263D631" w14:textId="77777777" w:rsidR="001350B9" w:rsidRPr="002E1DEC" w:rsidRDefault="001350B9" w:rsidP="002E1DEC">
            <w:pPr>
              <w:tabs>
                <w:tab w:val="left" w:pos="4111"/>
              </w:tabs>
              <w:spacing w:before="10"/>
              <w:rPr>
                <w:sz w:val="22"/>
                <w:szCs w:val="22"/>
              </w:rPr>
            </w:pPr>
            <w:r w:rsidRPr="002E1DEC">
              <w:rPr>
                <w:sz w:val="22"/>
                <w:szCs w:val="22"/>
              </w:rPr>
              <w:t>Tel.:</w:t>
            </w:r>
          </w:p>
        </w:tc>
        <w:tc>
          <w:tcPr>
            <w:tcW w:w="3884" w:type="dxa"/>
            <w:gridSpan w:val="2"/>
          </w:tcPr>
          <w:p w14:paraId="0B1CE9F3" w14:textId="4096B399" w:rsidR="001350B9" w:rsidRPr="002E1DEC" w:rsidRDefault="001350B9" w:rsidP="00303D62">
            <w:pPr>
              <w:tabs>
                <w:tab w:val="left" w:pos="4111"/>
              </w:tabs>
              <w:spacing w:before="0"/>
              <w:ind w:left="57"/>
              <w:rPr>
                <w:rStyle w:val="Hyperlink"/>
                <w:sz w:val="22"/>
                <w:szCs w:val="22"/>
              </w:rPr>
            </w:pPr>
            <w:r w:rsidRPr="002E1DEC">
              <w:rPr>
                <w:sz w:val="22"/>
                <w:szCs w:val="22"/>
              </w:rPr>
              <w:t>+41 22 730</w:t>
            </w:r>
            <w:r w:rsidR="00CA25E2" w:rsidRPr="002E1DEC">
              <w:rPr>
                <w:sz w:val="22"/>
                <w:szCs w:val="22"/>
              </w:rPr>
              <w:t xml:space="preserve"> 5885</w:t>
            </w:r>
          </w:p>
        </w:tc>
        <w:tc>
          <w:tcPr>
            <w:tcW w:w="4925" w:type="dxa"/>
            <w:vMerge/>
          </w:tcPr>
          <w:p w14:paraId="6F47C213" w14:textId="77777777" w:rsidR="001350B9" w:rsidRPr="002E1DEC" w:rsidRDefault="001350B9" w:rsidP="00303D62">
            <w:pPr>
              <w:tabs>
                <w:tab w:val="left" w:pos="226"/>
                <w:tab w:val="left" w:pos="510"/>
              </w:tabs>
              <w:spacing w:before="0"/>
              <w:ind w:left="226" w:hanging="169"/>
              <w:rPr>
                <w:b/>
                <w:sz w:val="22"/>
                <w:szCs w:val="22"/>
              </w:rPr>
            </w:pPr>
          </w:p>
        </w:tc>
      </w:tr>
      <w:tr w:rsidR="001350B9" w:rsidRPr="002E1DEC" w14:paraId="6DB2F3B9" w14:textId="77777777" w:rsidTr="002E1DEC">
        <w:trPr>
          <w:gridAfter w:val="1"/>
          <w:wAfter w:w="404" w:type="dxa"/>
          <w:cantSplit/>
        </w:trPr>
        <w:tc>
          <w:tcPr>
            <w:tcW w:w="993" w:type="dxa"/>
          </w:tcPr>
          <w:p w14:paraId="627A3A77" w14:textId="77777777" w:rsidR="001350B9" w:rsidRPr="002E1DEC" w:rsidRDefault="001350B9" w:rsidP="002E1DEC">
            <w:pPr>
              <w:tabs>
                <w:tab w:val="left" w:pos="4111"/>
              </w:tabs>
              <w:spacing w:before="10"/>
              <w:rPr>
                <w:sz w:val="22"/>
                <w:szCs w:val="22"/>
              </w:rPr>
            </w:pPr>
            <w:r w:rsidRPr="002E1DEC">
              <w:rPr>
                <w:sz w:val="22"/>
                <w:szCs w:val="22"/>
              </w:rPr>
              <w:t>Fax:</w:t>
            </w:r>
          </w:p>
        </w:tc>
        <w:tc>
          <w:tcPr>
            <w:tcW w:w="3884" w:type="dxa"/>
            <w:gridSpan w:val="2"/>
          </w:tcPr>
          <w:p w14:paraId="0621DF6B" w14:textId="77777777" w:rsidR="001350B9" w:rsidRPr="002E1DEC" w:rsidRDefault="001350B9" w:rsidP="00303D62">
            <w:pPr>
              <w:tabs>
                <w:tab w:val="left" w:pos="4111"/>
              </w:tabs>
              <w:spacing w:before="0"/>
              <w:ind w:left="57"/>
              <w:rPr>
                <w:rStyle w:val="Hyperlink"/>
                <w:sz w:val="22"/>
                <w:szCs w:val="22"/>
              </w:rPr>
            </w:pPr>
            <w:r w:rsidRPr="002E1DEC">
              <w:rPr>
                <w:sz w:val="22"/>
                <w:szCs w:val="22"/>
              </w:rPr>
              <w:t>+41 22 730 5853</w:t>
            </w:r>
          </w:p>
        </w:tc>
        <w:tc>
          <w:tcPr>
            <w:tcW w:w="4925" w:type="dxa"/>
            <w:vMerge/>
          </w:tcPr>
          <w:p w14:paraId="5C84CCD5" w14:textId="77777777" w:rsidR="001350B9" w:rsidRPr="002E1DEC" w:rsidRDefault="001350B9" w:rsidP="00303D62">
            <w:pPr>
              <w:tabs>
                <w:tab w:val="left" w:pos="226"/>
                <w:tab w:val="left" w:pos="510"/>
              </w:tabs>
              <w:spacing w:before="0"/>
              <w:ind w:left="226" w:hanging="169"/>
              <w:rPr>
                <w:b/>
                <w:sz w:val="22"/>
                <w:szCs w:val="22"/>
              </w:rPr>
            </w:pPr>
          </w:p>
        </w:tc>
      </w:tr>
      <w:tr w:rsidR="001350B9" w:rsidRPr="002E1DEC" w14:paraId="7E71EB72" w14:textId="77777777" w:rsidTr="002E1DEC">
        <w:trPr>
          <w:gridAfter w:val="1"/>
          <w:wAfter w:w="404" w:type="dxa"/>
          <w:cantSplit/>
        </w:trPr>
        <w:tc>
          <w:tcPr>
            <w:tcW w:w="993" w:type="dxa"/>
          </w:tcPr>
          <w:p w14:paraId="053CF313" w14:textId="77777777" w:rsidR="001350B9" w:rsidRPr="002E1DEC" w:rsidRDefault="001350B9" w:rsidP="002E1DEC">
            <w:pPr>
              <w:tabs>
                <w:tab w:val="left" w:pos="4111"/>
              </w:tabs>
              <w:spacing w:before="10"/>
              <w:rPr>
                <w:sz w:val="22"/>
                <w:szCs w:val="22"/>
              </w:rPr>
            </w:pPr>
            <w:r w:rsidRPr="002E1DEC">
              <w:rPr>
                <w:sz w:val="22"/>
                <w:szCs w:val="22"/>
              </w:rPr>
              <w:t>Correo-e:</w:t>
            </w:r>
          </w:p>
        </w:tc>
        <w:tc>
          <w:tcPr>
            <w:tcW w:w="3884" w:type="dxa"/>
            <w:gridSpan w:val="2"/>
          </w:tcPr>
          <w:p w14:paraId="0E45E4EA" w14:textId="7400474F" w:rsidR="001350B9" w:rsidRPr="002E1DEC" w:rsidRDefault="00CA25E2" w:rsidP="00303D62">
            <w:pPr>
              <w:tabs>
                <w:tab w:val="left" w:pos="4111"/>
              </w:tabs>
              <w:spacing w:before="0"/>
              <w:ind w:left="57"/>
              <w:rPr>
                <w:sz w:val="22"/>
                <w:szCs w:val="22"/>
              </w:rPr>
            </w:pPr>
            <w:hyperlink r:id="rId9" w:history="1">
              <w:r w:rsidRPr="002E1DEC">
                <w:rPr>
                  <w:rStyle w:val="Hyperlink"/>
                  <w:sz w:val="22"/>
                  <w:szCs w:val="22"/>
                </w:rPr>
                <w:t>tsbevents@itu.int</w:t>
              </w:r>
            </w:hyperlink>
          </w:p>
        </w:tc>
        <w:tc>
          <w:tcPr>
            <w:tcW w:w="4925" w:type="dxa"/>
            <w:vMerge/>
          </w:tcPr>
          <w:p w14:paraId="2A6BA3A6" w14:textId="77777777" w:rsidR="001350B9" w:rsidRPr="002E1DEC" w:rsidRDefault="001350B9" w:rsidP="00303D62">
            <w:pPr>
              <w:tabs>
                <w:tab w:val="clear" w:pos="794"/>
                <w:tab w:val="clear" w:pos="1191"/>
                <w:tab w:val="clear" w:pos="1588"/>
                <w:tab w:val="clear" w:pos="1985"/>
                <w:tab w:val="left" w:pos="226"/>
                <w:tab w:val="left" w:pos="510"/>
              </w:tabs>
              <w:spacing w:before="0"/>
              <w:ind w:left="226" w:hanging="169"/>
              <w:rPr>
                <w:sz w:val="22"/>
                <w:szCs w:val="22"/>
              </w:rPr>
            </w:pPr>
          </w:p>
        </w:tc>
      </w:tr>
      <w:tr w:rsidR="007B6316" w:rsidRPr="002E1DEC" w14:paraId="637F980F" w14:textId="77777777" w:rsidTr="00DA30ED">
        <w:trPr>
          <w:cantSplit/>
        </w:trPr>
        <w:tc>
          <w:tcPr>
            <w:tcW w:w="993" w:type="dxa"/>
          </w:tcPr>
          <w:p w14:paraId="474FD483" w14:textId="77777777" w:rsidR="007B6316" w:rsidRPr="002E1DEC" w:rsidRDefault="007B6316" w:rsidP="002E1DEC">
            <w:pPr>
              <w:tabs>
                <w:tab w:val="left" w:pos="4111"/>
              </w:tabs>
              <w:spacing w:before="10"/>
              <w:rPr>
                <w:sz w:val="22"/>
                <w:szCs w:val="22"/>
              </w:rPr>
            </w:pPr>
            <w:r w:rsidRPr="002E1DEC">
              <w:rPr>
                <w:b/>
                <w:bCs/>
                <w:sz w:val="22"/>
                <w:szCs w:val="22"/>
              </w:rPr>
              <w:t>Asunto</w:t>
            </w:r>
            <w:r w:rsidRPr="002E1DEC">
              <w:rPr>
                <w:sz w:val="22"/>
                <w:szCs w:val="22"/>
              </w:rPr>
              <w:t>:</w:t>
            </w:r>
          </w:p>
        </w:tc>
        <w:tc>
          <w:tcPr>
            <w:tcW w:w="9213" w:type="dxa"/>
            <w:gridSpan w:val="4"/>
          </w:tcPr>
          <w:p w14:paraId="5C988DAA" w14:textId="6A4C30CF" w:rsidR="007B6316" w:rsidRPr="002E1DEC" w:rsidRDefault="00CA25E2" w:rsidP="00303D62">
            <w:pPr>
              <w:tabs>
                <w:tab w:val="left" w:pos="4111"/>
              </w:tabs>
              <w:spacing w:before="0"/>
              <w:rPr>
                <w:b/>
                <w:sz w:val="22"/>
                <w:szCs w:val="22"/>
              </w:rPr>
            </w:pPr>
            <w:r w:rsidRPr="002E1DEC">
              <w:rPr>
                <w:b/>
                <w:bCs/>
                <w:color w:val="000000"/>
                <w:sz w:val="22"/>
                <w:szCs w:val="22"/>
                <w:lang w:val="es-ES"/>
              </w:rPr>
              <w:t>Taller conjunto UIT-ATU sobre las repercusiones económicas de los OTT y la implantación de un número de emergencia común en África (Accra (Ghana), 14-15 de abril de 2026)</w:t>
            </w:r>
          </w:p>
        </w:tc>
      </w:tr>
    </w:tbl>
    <w:p w14:paraId="30F96778" w14:textId="67BFFD52" w:rsidR="00C34772" w:rsidRPr="002E1DEC" w:rsidRDefault="00C34772" w:rsidP="007B6316">
      <w:pPr>
        <w:spacing w:before="320"/>
        <w:rPr>
          <w:sz w:val="22"/>
          <w:szCs w:val="22"/>
        </w:rPr>
      </w:pPr>
      <w:bookmarkStart w:id="1" w:name="StartTyping_S"/>
      <w:bookmarkStart w:id="2" w:name="suitetext"/>
      <w:bookmarkStart w:id="3" w:name="text"/>
      <w:bookmarkEnd w:id="1"/>
      <w:bookmarkEnd w:id="2"/>
      <w:bookmarkEnd w:id="3"/>
      <w:r w:rsidRPr="002E1DEC">
        <w:rPr>
          <w:sz w:val="22"/>
          <w:szCs w:val="22"/>
        </w:rPr>
        <w:t>Muy Señora mía/Muy Señor mío</w:t>
      </w:r>
      <w:r w:rsidR="002E1DEC">
        <w:rPr>
          <w:sz w:val="22"/>
          <w:szCs w:val="22"/>
        </w:rPr>
        <w:t>,</w:t>
      </w:r>
    </w:p>
    <w:p w14:paraId="6B032F46" w14:textId="215CAB3A" w:rsidR="007B6316" w:rsidRPr="002E1DEC" w:rsidRDefault="00CA25E2" w:rsidP="007B6316">
      <w:pPr>
        <w:rPr>
          <w:sz w:val="22"/>
          <w:szCs w:val="22"/>
        </w:rPr>
      </w:pPr>
      <w:r w:rsidRPr="002E1DEC">
        <w:rPr>
          <w:color w:val="000000"/>
          <w:sz w:val="22"/>
          <w:szCs w:val="22"/>
          <w:lang w:val="es-ES"/>
        </w:rPr>
        <w:t>1</w:t>
      </w:r>
      <w:r w:rsidRPr="002E1DEC">
        <w:rPr>
          <w:color w:val="000000"/>
          <w:sz w:val="22"/>
          <w:szCs w:val="22"/>
          <w:lang w:val="es-ES"/>
        </w:rPr>
        <w:tab/>
      </w:r>
      <w:proofErr w:type="gramStart"/>
      <w:r w:rsidRPr="002E1DEC">
        <w:rPr>
          <w:color w:val="000000"/>
          <w:sz w:val="22"/>
          <w:szCs w:val="22"/>
          <w:lang w:val="es-ES"/>
        </w:rPr>
        <w:t>Me</w:t>
      </w:r>
      <w:proofErr w:type="gramEnd"/>
      <w:r w:rsidRPr="002E1DEC">
        <w:rPr>
          <w:color w:val="000000"/>
          <w:sz w:val="22"/>
          <w:szCs w:val="22"/>
          <w:lang w:val="es-ES"/>
        </w:rPr>
        <w:t xml:space="preserve"> complace informarle que la Unión Internacional de Telecomunicaciones (UIT) y la Unión Africana de Telecomunicaciones (UAT) están organizando un taller sobre "</w:t>
      </w:r>
      <w:r w:rsidRPr="002E1DEC">
        <w:rPr>
          <w:b/>
          <w:bCs/>
          <w:color w:val="000000"/>
          <w:sz w:val="22"/>
          <w:szCs w:val="22"/>
          <w:lang w:val="es-ES"/>
        </w:rPr>
        <w:t>Impacto económico de los servicios superpuestos (OTT) y la implementación de un número de emergencia común en África</w:t>
      </w:r>
      <w:r w:rsidRPr="002E1DEC">
        <w:rPr>
          <w:color w:val="000000"/>
          <w:sz w:val="22"/>
          <w:szCs w:val="22"/>
          <w:lang w:val="es-ES"/>
        </w:rPr>
        <w:t>" los días 14 (por la tarde) y 15 (por la mañana) de abril de 2026 en Accra (Ghana). El amable anfitrión del taller será el Gobierno de Ghana y está previsto que se celebre en el Hotel Palms Airport City de Accra.</w:t>
      </w:r>
    </w:p>
    <w:p w14:paraId="1160FEDA" w14:textId="0B797E49" w:rsidR="00CA25E2" w:rsidRPr="002E1DEC" w:rsidRDefault="00CA25E2" w:rsidP="007B6316">
      <w:pPr>
        <w:rPr>
          <w:sz w:val="22"/>
          <w:szCs w:val="22"/>
        </w:rPr>
      </w:pPr>
      <w:r w:rsidRPr="002E1DEC">
        <w:rPr>
          <w:color w:val="000000"/>
          <w:sz w:val="22"/>
          <w:szCs w:val="22"/>
          <w:lang w:val="es-ES"/>
        </w:rPr>
        <w:t>2</w:t>
      </w:r>
      <w:r w:rsidRPr="002E1DEC">
        <w:rPr>
          <w:color w:val="000000"/>
          <w:sz w:val="22"/>
          <w:szCs w:val="22"/>
          <w:lang w:val="es-ES"/>
        </w:rPr>
        <w:tab/>
      </w:r>
      <w:proofErr w:type="gramStart"/>
      <w:r w:rsidRPr="002E1DEC">
        <w:rPr>
          <w:color w:val="000000"/>
          <w:sz w:val="22"/>
          <w:szCs w:val="22"/>
          <w:lang w:val="es-ES"/>
        </w:rPr>
        <w:t>El</w:t>
      </w:r>
      <w:proofErr w:type="gramEnd"/>
      <w:r w:rsidRPr="002E1DEC">
        <w:rPr>
          <w:color w:val="000000"/>
          <w:sz w:val="22"/>
          <w:szCs w:val="22"/>
          <w:lang w:val="es-ES"/>
        </w:rPr>
        <w:t xml:space="preserve"> taller comenzará a las 14.00 horas del 14 de abril de 2026 y la inscripción comenzará a las 13.00 horas del mismo día, en el lugar de celebración. Se impartirá en inglés, con interpretación al francés. Se ofrecerá la posibilidad de participar a distancia.</w:t>
      </w:r>
    </w:p>
    <w:p w14:paraId="7B87D207" w14:textId="3F2A1ABD" w:rsidR="00CA25E2" w:rsidRPr="002E1DEC" w:rsidRDefault="00CA25E2" w:rsidP="007B6316">
      <w:pPr>
        <w:rPr>
          <w:sz w:val="22"/>
          <w:szCs w:val="22"/>
        </w:rPr>
      </w:pPr>
      <w:r w:rsidRPr="002E1DEC">
        <w:rPr>
          <w:color w:val="000000"/>
          <w:sz w:val="22"/>
          <w:szCs w:val="22"/>
          <w:lang w:val="es-ES"/>
        </w:rPr>
        <w:t>3</w:t>
      </w:r>
      <w:r w:rsidRPr="002E1DEC">
        <w:rPr>
          <w:color w:val="000000"/>
          <w:sz w:val="22"/>
          <w:szCs w:val="22"/>
          <w:lang w:val="es-ES"/>
        </w:rPr>
        <w:tab/>
      </w:r>
      <w:proofErr w:type="gramStart"/>
      <w:r w:rsidRPr="002E1DEC">
        <w:rPr>
          <w:color w:val="000000"/>
          <w:sz w:val="22"/>
          <w:szCs w:val="22"/>
          <w:lang w:val="es-ES"/>
        </w:rPr>
        <w:t>El</w:t>
      </w:r>
      <w:proofErr w:type="gramEnd"/>
      <w:r w:rsidRPr="002E1DEC">
        <w:rPr>
          <w:color w:val="000000"/>
          <w:sz w:val="22"/>
          <w:szCs w:val="22"/>
          <w:lang w:val="es-ES"/>
        </w:rPr>
        <w:t xml:space="preserve"> taller se celebrará </w:t>
      </w:r>
      <w:proofErr w:type="gramStart"/>
      <w:r w:rsidRPr="002E1DEC">
        <w:rPr>
          <w:color w:val="000000"/>
          <w:sz w:val="22"/>
          <w:szCs w:val="22"/>
          <w:lang w:val="es-ES"/>
        </w:rPr>
        <w:t>conjuntamente con</w:t>
      </w:r>
      <w:proofErr w:type="gramEnd"/>
      <w:r w:rsidRPr="002E1DEC">
        <w:rPr>
          <w:color w:val="000000"/>
          <w:sz w:val="22"/>
          <w:szCs w:val="22"/>
          <w:lang w:val="es-ES"/>
        </w:rPr>
        <w:t xml:space="preserve"> la 1</w:t>
      </w:r>
      <w:r w:rsidR="00747512" w:rsidRPr="002E1DEC">
        <w:rPr>
          <w:color w:val="000000"/>
          <w:sz w:val="22"/>
          <w:szCs w:val="22"/>
          <w:lang w:val="es-ES"/>
        </w:rPr>
        <w:t>.</w:t>
      </w:r>
      <w:r w:rsidRPr="002E1DEC">
        <w:rPr>
          <w:color w:val="000000"/>
          <w:sz w:val="22"/>
          <w:szCs w:val="22"/>
          <w:lang w:val="es-ES"/>
        </w:rPr>
        <w:t>ª Reunión Preparatoria Africana para la AMNT</w:t>
      </w:r>
      <w:r w:rsidR="00747512" w:rsidRPr="002E1DEC">
        <w:rPr>
          <w:color w:val="000000"/>
          <w:sz w:val="22"/>
          <w:szCs w:val="22"/>
          <w:lang w:val="es-ES"/>
        </w:rPr>
        <w:noBreakHyphen/>
      </w:r>
      <w:r w:rsidRPr="002E1DEC">
        <w:rPr>
          <w:color w:val="000000"/>
          <w:sz w:val="22"/>
          <w:szCs w:val="22"/>
          <w:lang w:val="es-ES"/>
        </w:rPr>
        <w:t>28 (APM-1) los días 13 y 14 de abril de 2026, y con las reuniones del Grupo Regional de la Comisión de Estudio 2 del UIT-T para África (GRCE2-AFR) el 15 de abril de 2026, y del Grupo Regional de la Comisión de Estudio 3 del UIT-T para África (GRCE3-AFR) los días 16 y 17 de abril de</w:t>
      </w:r>
      <w:r w:rsidR="00747512" w:rsidRPr="002E1DEC">
        <w:rPr>
          <w:color w:val="000000"/>
          <w:sz w:val="22"/>
          <w:szCs w:val="22"/>
          <w:lang w:val="es-ES"/>
        </w:rPr>
        <w:t> </w:t>
      </w:r>
      <w:r w:rsidRPr="002E1DEC">
        <w:rPr>
          <w:color w:val="000000"/>
          <w:sz w:val="22"/>
          <w:szCs w:val="22"/>
          <w:lang w:val="es-ES"/>
        </w:rPr>
        <w:t>2026 en el mismo lugar.</w:t>
      </w:r>
    </w:p>
    <w:p w14:paraId="78631BFD" w14:textId="1F92A007" w:rsidR="00CA25E2" w:rsidRPr="002E1DEC" w:rsidRDefault="00CA25E2" w:rsidP="007B6316">
      <w:pPr>
        <w:rPr>
          <w:sz w:val="22"/>
          <w:szCs w:val="22"/>
        </w:rPr>
      </w:pPr>
      <w:r w:rsidRPr="002E1DEC">
        <w:rPr>
          <w:color w:val="000000"/>
          <w:sz w:val="22"/>
          <w:szCs w:val="22"/>
          <w:lang w:val="es-ES"/>
        </w:rPr>
        <w:t>4</w:t>
      </w:r>
      <w:r w:rsidRPr="002E1DEC">
        <w:rPr>
          <w:color w:val="000000"/>
          <w:sz w:val="22"/>
          <w:szCs w:val="22"/>
          <w:lang w:val="es-ES"/>
        </w:rPr>
        <w:tab/>
      </w:r>
      <w:proofErr w:type="gramStart"/>
      <w:r w:rsidRPr="002E1DEC">
        <w:rPr>
          <w:color w:val="000000"/>
          <w:sz w:val="22"/>
          <w:szCs w:val="22"/>
          <w:lang w:val="es-ES"/>
        </w:rPr>
        <w:t>El</w:t>
      </w:r>
      <w:proofErr w:type="gramEnd"/>
      <w:r w:rsidRPr="002E1DEC">
        <w:rPr>
          <w:color w:val="000000"/>
          <w:sz w:val="22"/>
          <w:szCs w:val="22"/>
          <w:lang w:val="es-ES"/>
        </w:rPr>
        <w:t xml:space="preserve"> taller tiene por objeto abordar la Resolución 29 de la AMNT, </w:t>
      </w:r>
      <w:r w:rsidRPr="002E1DEC">
        <w:rPr>
          <w:i/>
          <w:iCs/>
          <w:color w:val="000000"/>
          <w:sz w:val="22"/>
          <w:szCs w:val="22"/>
          <w:lang w:val="es-ES"/>
        </w:rPr>
        <w:t>Procedimientos alternativos de llamada en las redes internacionales de telecomunicación</w:t>
      </w:r>
      <w:r w:rsidRPr="002E1DEC">
        <w:rPr>
          <w:color w:val="000000"/>
          <w:sz w:val="22"/>
          <w:szCs w:val="22"/>
          <w:lang w:val="es-ES"/>
        </w:rPr>
        <w:t>, la Resolución</w:t>
      </w:r>
      <w:r w:rsidR="00747512" w:rsidRPr="002E1DEC">
        <w:rPr>
          <w:color w:val="000000"/>
          <w:sz w:val="22"/>
          <w:szCs w:val="22"/>
          <w:lang w:val="es-ES"/>
        </w:rPr>
        <w:t> </w:t>
      </w:r>
      <w:r w:rsidRPr="002E1DEC">
        <w:rPr>
          <w:color w:val="000000"/>
          <w:sz w:val="22"/>
          <w:szCs w:val="22"/>
          <w:lang w:val="es-ES"/>
        </w:rPr>
        <w:t xml:space="preserve">100 de la AMNT, </w:t>
      </w:r>
      <w:r w:rsidRPr="002E1DEC">
        <w:rPr>
          <w:i/>
          <w:iCs/>
          <w:color w:val="000000"/>
          <w:sz w:val="22"/>
          <w:szCs w:val="22"/>
          <w:lang w:val="es-ES"/>
        </w:rPr>
        <w:t>Número de emergencia común para África</w:t>
      </w:r>
      <w:r w:rsidRPr="002E1DEC">
        <w:rPr>
          <w:color w:val="000000"/>
          <w:sz w:val="22"/>
          <w:szCs w:val="22"/>
          <w:lang w:val="es-ES"/>
        </w:rPr>
        <w:t>, así como la Acción 4 de la AMNT</w:t>
      </w:r>
      <w:r w:rsidR="00747512" w:rsidRPr="002E1DEC">
        <w:rPr>
          <w:color w:val="000000"/>
          <w:sz w:val="22"/>
          <w:szCs w:val="22"/>
          <w:lang w:val="es-ES"/>
        </w:rPr>
        <w:noBreakHyphen/>
      </w:r>
      <w:r w:rsidRPr="002E1DEC">
        <w:rPr>
          <w:color w:val="000000"/>
          <w:sz w:val="22"/>
          <w:szCs w:val="22"/>
          <w:lang w:val="es-ES"/>
        </w:rPr>
        <w:t>24, en la que se solicita que la TSB convoque talleres en los que participen las partes interesadas del ecosistema OTT. Los temas debatidos en el taller están en consonancia con los trabajos en curso de las Comisiones de Estudio</w:t>
      </w:r>
      <w:r w:rsidR="00747512" w:rsidRPr="002E1DEC">
        <w:rPr>
          <w:color w:val="000000"/>
          <w:sz w:val="22"/>
          <w:szCs w:val="22"/>
          <w:lang w:val="es-ES"/>
        </w:rPr>
        <w:t> </w:t>
      </w:r>
      <w:r w:rsidRPr="002E1DEC">
        <w:rPr>
          <w:color w:val="000000"/>
          <w:sz w:val="22"/>
          <w:szCs w:val="22"/>
          <w:lang w:val="es-ES"/>
        </w:rPr>
        <w:t>2 y 3 del UIT-T.</w:t>
      </w:r>
    </w:p>
    <w:p w14:paraId="629AED61" w14:textId="5C673C9D" w:rsidR="00CA25E2" w:rsidRPr="002E1DEC" w:rsidRDefault="00CA25E2" w:rsidP="007B6316">
      <w:pPr>
        <w:rPr>
          <w:sz w:val="22"/>
          <w:szCs w:val="22"/>
        </w:rPr>
      </w:pPr>
      <w:r w:rsidRPr="002E1DEC">
        <w:rPr>
          <w:color w:val="000000"/>
          <w:sz w:val="22"/>
          <w:szCs w:val="22"/>
          <w:lang w:val="es-ES"/>
        </w:rPr>
        <w:t>5</w:t>
      </w:r>
      <w:r w:rsidRPr="002E1DEC">
        <w:rPr>
          <w:color w:val="000000"/>
          <w:sz w:val="22"/>
          <w:szCs w:val="22"/>
          <w:lang w:val="es-ES"/>
        </w:rPr>
        <w:tab/>
      </w:r>
      <w:proofErr w:type="gramStart"/>
      <w:r w:rsidRPr="002E1DEC">
        <w:rPr>
          <w:color w:val="000000"/>
          <w:sz w:val="22"/>
          <w:szCs w:val="22"/>
          <w:lang w:val="es-ES"/>
        </w:rPr>
        <w:t>El</w:t>
      </w:r>
      <w:proofErr w:type="gramEnd"/>
      <w:r w:rsidRPr="002E1DEC">
        <w:rPr>
          <w:color w:val="000000"/>
          <w:sz w:val="22"/>
          <w:szCs w:val="22"/>
          <w:lang w:val="es-ES"/>
        </w:rPr>
        <w:t xml:space="preserve"> taller está destinado a representantes de autoridades nacionales de reglamentación, ministerios, proveedores y vendedores de servicios y soluciones, instituciones académicas, instituciones de investigación y desarrollo, grupos de defensa de los derechos de los consumidores y otras organizaciones que trabajan en temas relacionados con las telecomunicaciones.</w:t>
      </w:r>
    </w:p>
    <w:p w14:paraId="26BBE122" w14:textId="2AF1EE64" w:rsidR="00CA25E2" w:rsidRPr="002E1DEC" w:rsidRDefault="00CA25E2" w:rsidP="007B6316">
      <w:pPr>
        <w:rPr>
          <w:sz w:val="22"/>
          <w:szCs w:val="22"/>
        </w:rPr>
      </w:pPr>
      <w:r w:rsidRPr="002E1DEC">
        <w:rPr>
          <w:color w:val="000000"/>
          <w:sz w:val="22"/>
          <w:szCs w:val="22"/>
          <w:lang w:val="es-ES"/>
        </w:rPr>
        <w:lastRenderedPageBreak/>
        <w:t>6</w:t>
      </w:r>
      <w:r w:rsidRPr="002E1DEC">
        <w:rPr>
          <w:color w:val="000000"/>
          <w:sz w:val="22"/>
          <w:szCs w:val="22"/>
          <w:lang w:val="es-ES"/>
        </w:rPr>
        <w:tab/>
      </w:r>
      <w:proofErr w:type="gramStart"/>
      <w:r w:rsidRPr="002E1DEC">
        <w:rPr>
          <w:color w:val="000000"/>
          <w:sz w:val="22"/>
          <w:szCs w:val="22"/>
          <w:lang w:val="es-ES"/>
        </w:rPr>
        <w:t>La</w:t>
      </w:r>
      <w:proofErr w:type="gramEnd"/>
      <w:r w:rsidRPr="002E1DEC">
        <w:rPr>
          <w:color w:val="000000"/>
          <w:sz w:val="22"/>
          <w:szCs w:val="22"/>
          <w:lang w:val="es-ES"/>
        </w:rPr>
        <w:t xml:space="preserve"> participación en el taller es gratuita y está abierta a los Estados Miembros, a los Miembros de Sector, a los Asociados y a las Instituciones Académicas de la UIT, así como a cualquier persona de un país que sea miembro de la UIT y desee contribuir a los trabajos. Esto incluye también a las personas que sean miembros de organizaciones nacionales, regionales e internacionales.</w:t>
      </w:r>
    </w:p>
    <w:p w14:paraId="178A8376" w14:textId="022A079D" w:rsidR="00CA25E2" w:rsidRPr="002E1DEC" w:rsidRDefault="00CA25E2" w:rsidP="007B6316">
      <w:pPr>
        <w:rPr>
          <w:sz w:val="22"/>
          <w:szCs w:val="22"/>
        </w:rPr>
      </w:pPr>
      <w:r w:rsidRPr="002E1DEC">
        <w:rPr>
          <w:color w:val="000000"/>
          <w:sz w:val="22"/>
          <w:szCs w:val="22"/>
          <w:lang w:val="es-ES"/>
        </w:rPr>
        <w:t>7</w:t>
      </w:r>
      <w:r w:rsidRPr="002E1DEC">
        <w:rPr>
          <w:color w:val="000000"/>
          <w:sz w:val="22"/>
          <w:szCs w:val="22"/>
          <w:lang w:val="es-ES"/>
        </w:rPr>
        <w:tab/>
      </w:r>
      <w:proofErr w:type="gramStart"/>
      <w:r w:rsidRPr="002E1DEC">
        <w:rPr>
          <w:color w:val="000000"/>
          <w:sz w:val="22"/>
          <w:szCs w:val="22"/>
          <w:lang w:val="es-ES"/>
        </w:rPr>
        <w:t>Toda</w:t>
      </w:r>
      <w:proofErr w:type="gramEnd"/>
      <w:r w:rsidRPr="002E1DEC">
        <w:rPr>
          <w:color w:val="000000"/>
          <w:sz w:val="22"/>
          <w:szCs w:val="22"/>
          <w:lang w:val="es-ES"/>
        </w:rPr>
        <w:t xml:space="preserve"> la información pertinente relativa al Taller, incluida la información práctica, y el proyecto de programa estarán disponibles en el sitio web del evento en la dirección </w:t>
      </w:r>
      <w:hyperlink r:id="rId10" w:history="1">
        <w:r w:rsidRPr="002E1DEC">
          <w:rPr>
            <w:rStyle w:val="Hyperlink"/>
            <w:sz w:val="22"/>
            <w:szCs w:val="22"/>
            <w:lang w:val="es-ES"/>
          </w:rPr>
          <w:t>https://www.itu.int/en/ITU-T/Workshops-and-Seminars/2026/0414/Pages/default.aspx</w:t>
        </w:r>
      </w:hyperlink>
      <w:r w:rsidRPr="002E1DEC">
        <w:rPr>
          <w:color w:val="000000"/>
          <w:sz w:val="22"/>
          <w:szCs w:val="22"/>
          <w:lang w:val="es-ES"/>
        </w:rPr>
        <w:t>. El sitio web se actualizará periódicamente a medida que se disponga de información nueva o modificada, y se alienta a los participantes a consultarlo periódicamente para las últimas actualizaciones.</w:t>
      </w:r>
    </w:p>
    <w:p w14:paraId="71F1049B" w14:textId="680F924D" w:rsidR="00CA25E2" w:rsidRPr="002E1DEC" w:rsidRDefault="00CA25E2" w:rsidP="007B6316">
      <w:pPr>
        <w:rPr>
          <w:sz w:val="22"/>
          <w:szCs w:val="22"/>
        </w:rPr>
      </w:pPr>
      <w:r w:rsidRPr="002E1DEC">
        <w:rPr>
          <w:color w:val="000000"/>
          <w:sz w:val="22"/>
          <w:szCs w:val="22"/>
          <w:lang w:val="es-ES"/>
        </w:rPr>
        <w:t>8</w:t>
      </w:r>
      <w:r w:rsidRPr="002E1DEC">
        <w:rPr>
          <w:color w:val="000000"/>
          <w:sz w:val="22"/>
          <w:szCs w:val="22"/>
          <w:lang w:val="es-ES"/>
        </w:rPr>
        <w:tab/>
      </w:r>
      <w:proofErr w:type="gramStart"/>
      <w:r w:rsidRPr="002E1DEC">
        <w:rPr>
          <w:color w:val="000000"/>
          <w:sz w:val="22"/>
          <w:szCs w:val="22"/>
          <w:lang w:val="es-ES"/>
        </w:rPr>
        <w:t>Para</w:t>
      </w:r>
      <w:proofErr w:type="gramEnd"/>
      <w:r w:rsidRPr="002E1DEC">
        <w:rPr>
          <w:color w:val="000000"/>
          <w:sz w:val="22"/>
          <w:szCs w:val="22"/>
          <w:lang w:val="es-ES"/>
        </w:rPr>
        <w:t xml:space="preserve"> que la TSB pueda tomar las disposiciones necesarias sobre la organización, le agradecería que se inscribiese a la mayor brevedad posible a través de la </w:t>
      </w:r>
      <w:hyperlink r:id="rId11" w:history="1">
        <w:r w:rsidRPr="002E1DEC">
          <w:rPr>
            <w:rStyle w:val="Hyperlink"/>
            <w:sz w:val="22"/>
            <w:szCs w:val="22"/>
            <w:lang w:val="es-ES"/>
          </w:rPr>
          <w:t>https://www.itu.int/net4/CRM/xreg/web/Registration.aspx?Event=C-00016347</w:t>
        </w:r>
      </w:hyperlink>
      <w:r w:rsidRPr="002E1DEC">
        <w:rPr>
          <w:color w:val="000000"/>
          <w:sz w:val="22"/>
          <w:szCs w:val="22"/>
          <w:lang w:val="es-ES"/>
        </w:rPr>
        <w:t xml:space="preserve">. </w:t>
      </w:r>
      <w:r w:rsidRPr="002E1DEC">
        <w:rPr>
          <w:b/>
          <w:bCs/>
          <w:color w:val="000000"/>
          <w:sz w:val="22"/>
          <w:szCs w:val="22"/>
          <w:lang w:val="es-ES"/>
        </w:rPr>
        <w:t>Se le ruega tenga presente que la preinscripción de los participantes en el taller es obligatoria y se lleva a cabo exclusivamente en línea</w:t>
      </w:r>
      <w:r w:rsidRPr="002E1DEC">
        <w:rPr>
          <w:color w:val="000000"/>
          <w:sz w:val="22"/>
          <w:szCs w:val="22"/>
          <w:lang w:val="es-ES"/>
        </w:rPr>
        <w:t>.</w:t>
      </w:r>
    </w:p>
    <w:p w14:paraId="37BA047F" w14:textId="727FA7FC" w:rsidR="00CA25E2" w:rsidRPr="002E1DEC" w:rsidRDefault="00CA25E2" w:rsidP="007B6316">
      <w:pPr>
        <w:rPr>
          <w:sz w:val="22"/>
          <w:szCs w:val="22"/>
        </w:rPr>
      </w:pPr>
      <w:r w:rsidRPr="002E1DEC">
        <w:rPr>
          <w:color w:val="000000"/>
          <w:sz w:val="22"/>
          <w:szCs w:val="22"/>
          <w:lang w:val="es-ES"/>
        </w:rPr>
        <w:t>9</w:t>
      </w:r>
      <w:r w:rsidRPr="002E1DEC">
        <w:rPr>
          <w:color w:val="000000"/>
          <w:sz w:val="22"/>
          <w:szCs w:val="22"/>
          <w:lang w:val="es-ES"/>
        </w:rPr>
        <w:tab/>
      </w:r>
      <w:proofErr w:type="gramStart"/>
      <w:r w:rsidRPr="002E1DEC">
        <w:rPr>
          <w:color w:val="000000"/>
          <w:sz w:val="22"/>
          <w:szCs w:val="22"/>
          <w:lang w:val="es-ES"/>
        </w:rPr>
        <w:t>Le</w:t>
      </w:r>
      <w:proofErr w:type="gramEnd"/>
      <w:r w:rsidRPr="002E1DEC">
        <w:rPr>
          <w:color w:val="000000"/>
          <w:sz w:val="22"/>
          <w:szCs w:val="22"/>
          <w:lang w:val="es-ES"/>
        </w:rPr>
        <w:t xml:space="preserve"> recuerdo que los ciudadanos procedentes de algunos países necesitan obtener un visado para poder entrar y permanecer cierto tiempo en Ghana. Los visados deben solicitarse lo antes posible y obtenerse en la oficina (embajada o consulado) que representa a Ghana en su país o, si no existiera dicha oficina en su país, en la más cercana al país de salida. Se publicará información adicional sobre los requisitos para la obtención de visados en la página web del evento, en la sección "</w:t>
      </w:r>
      <w:r w:rsidRPr="002E1DEC">
        <w:rPr>
          <w:b/>
          <w:bCs/>
          <w:color w:val="000000"/>
          <w:sz w:val="22"/>
          <w:szCs w:val="22"/>
          <w:lang w:val="es-ES"/>
        </w:rPr>
        <w:t>Información práctica</w:t>
      </w:r>
      <w:r w:rsidRPr="002E1DEC">
        <w:rPr>
          <w:color w:val="000000"/>
          <w:sz w:val="22"/>
          <w:szCs w:val="22"/>
          <w:lang w:val="es-ES"/>
        </w:rPr>
        <w:t>".</w:t>
      </w:r>
    </w:p>
    <w:p w14:paraId="5AC85E23" w14:textId="0E817C49" w:rsidR="007B6316" w:rsidRPr="002E1DEC" w:rsidRDefault="007B6316" w:rsidP="007B6316">
      <w:pPr>
        <w:rPr>
          <w:sz w:val="22"/>
          <w:szCs w:val="22"/>
        </w:rPr>
      </w:pPr>
      <w:r w:rsidRPr="002E1DEC">
        <w:rPr>
          <w:sz w:val="22"/>
          <w:szCs w:val="22"/>
        </w:rPr>
        <w:t>Atentamente,</w:t>
      </w:r>
    </w:p>
    <w:p w14:paraId="7AB13494" w14:textId="53D50198" w:rsidR="007B6316" w:rsidRPr="00CD74BF" w:rsidRDefault="00BE30CB" w:rsidP="002E1DEC">
      <w:pPr>
        <w:spacing w:before="720"/>
        <w:rPr>
          <w:sz w:val="22"/>
          <w:szCs w:val="22"/>
        </w:rPr>
      </w:pPr>
      <w:r>
        <w:rPr>
          <w:rFonts w:cstheme="minorHAnsi"/>
          <w:noProof/>
          <w:sz w:val="22"/>
          <w:szCs w:val="22"/>
          <w:lang w:val="es-ES"/>
        </w:rPr>
        <w:drawing>
          <wp:anchor distT="0" distB="0" distL="114300" distR="114300" simplePos="0" relativeHeight="251658240" behindDoc="1" locked="0" layoutInCell="1" allowOverlap="1" wp14:anchorId="31A3FFA8" wp14:editId="693DCD48">
            <wp:simplePos x="0" y="0"/>
            <wp:positionH relativeFrom="column">
              <wp:posOffset>-15240</wp:posOffset>
            </wp:positionH>
            <wp:positionV relativeFrom="paragraph">
              <wp:posOffset>60325</wp:posOffset>
            </wp:positionV>
            <wp:extent cx="825500" cy="330200"/>
            <wp:effectExtent l="0" t="0" r="0" b="0"/>
            <wp:wrapNone/>
            <wp:docPr id="136941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41278" name="Picture 136941278"/>
                    <pic:cNvPicPr/>
                  </pic:nvPicPr>
                  <pic:blipFill>
                    <a:blip r:embed="rId12">
                      <a:extLst>
                        <a:ext uri="{28A0092B-C50C-407E-A947-70E740481C1C}">
                          <a14:useLocalDpi xmlns:a14="http://schemas.microsoft.com/office/drawing/2010/main" val="0"/>
                        </a:ext>
                      </a:extLst>
                    </a:blip>
                    <a:stretch>
                      <a:fillRect/>
                    </a:stretch>
                  </pic:blipFill>
                  <pic:spPr>
                    <a:xfrm>
                      <a:off x="0" y="0"/>
                      <a:ext cx="825500" cy="330200"/>
                    </a:xfrm>
                    <a:prstGeom prst="rect">
                      <a:avLst/>
                    </a:prstGeom>
                  </pic:spPr>
                </pic:pic>
              </a:graphicData>
            </a:graphic>
          </wp:anchor>
        </w:drawing>
      </w:r>
      <w:r w:rsidR="001350B9" w:rsidRPr="002E1DEC">
        <w:rPr>
          <w:rFonts w:cstheme="minorHAnsi"/>
          <w:sz w:val="22"/>
          <w:szCs w:val="22"/>
          <w:lang w:val="es-ES"/>
        </w:rPr>
        <w:t>Seizo Onoe</w:t>
      </w:r>
      <w:r w:rsidR="007B6316" w:rsidRPr="002E1DEC">
        <w:rPr>
          <w:sz w:val="22"/>
          <w:szCs w:val="22"/>
        </w:rPr>
        <w:br/>
      </w:r>
      <w:proofErr w:type="gramStart"/>
      <w:r w:rsidR="007B6316" w:rsidRPr="002E1DEC">
        <w:rPr>
          <w:sz w:val="22"/>
          <w:szCs w:val="22"/>
        </w:rPr>
        <w:t>Director</w:t>
      </w:r>
      <w:proofErr w:type="gramEnd"/>
      <w:r w:rsidR="007B6316" w:rsidRPr="002E1DEC">
        <w:rPr>
          <w:sz w:val="22"/>
          <w:szCs w:val="22"/>
        </w:rPr>
        <w:t xml:space="preserve"> de la Oficina</w:t>
      </w:r>
      <w:r w:rsidR="007B6316" w:rsidRPr="00CD74BF">
        <w:rPr>
          <w:sz w:val="22"/>
          <w:szCs w:val="22"/>
        </w:rPr>
        <w:t xml:space="preserve"> de </w:t>
      </w:r>
      <w:r w:rsidR="007B6316" w:rsidRPr="00CD74BF">
        <w:rPr>
          <w:sz w:val="22"/>
          <w:szCs w:val="22"/>
        </w:rPr>
        <w:br/>
        <w:t>Normalización de las Telecomunicaciones</w:t>
      </w:r>
    </w:p>
    <w:p w14:paraId="7B3B0048" w14:textId="77777777" w:rsidR="00401C20" w:rsidRPr="007B6316" w:rsidRDefault="00401C20" w:rsidP="007B6316">
      <w:pPr>
        <w:ind w:right="92"/>
        <w:rPr>
          <w:lang w:val="es-ES"/>
        </w:rPr>
      </w:pPr>
    </w:p>
    <w:sectPr w:rsidR="00401C20" w:rsidRPr="007B6316" w:rsidSect="00B87E9E">
      <w:headerReference w:type="default" r:id="rId13"/>
      <w:footerReference w:type="first" r:id="rId14"/>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D4FE5" w14:textId="77777777" w:rsidR="0009107D" w:rsidRDefault="0009107D">
      <w:r>
        <w:separator/>
      </w:r>
    </w:p>
  </w:endnote>
  <w:endnote w:type="continuationSeparator" w:id="0">
    <w:p w14:paraId="27050E04" w14:textId="77777777" w:rsidR="0009107D" w:rsidRDefault="00091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75D5" w14:textId="77777777" w:rsidR="0014464D" w:rsidRPr="00D834E7" w:rsidRDefault="0014464D" w:rsidP="00FC416A">
    <w:pPr>
      <w:pStyle w:val="FirstFooter"/>
      <w:ind w:left="-397" w:right="-397"/>
      <w:jc w:val="center"/>
      <w:rPr>
        <w:color w:val="0070C0"/>
        <w:szCs w:val="18"/>
        <w:lang w:val="es-ES"/>
      </w:rPr>
    </w:pPr>
    <w:r w:rsidRPr="00D834E7">
      <w:rPr>
        <w:color w:val="0070C0"/>
        <w:szCs w:val="18"/>
        <w:lang w:val="es-ES"/>
      </w:rPr>
      <w:t>Unión Internacional de Telecomunicaciones • Place des Nations, CH</w:t>
    </w:r>
    <w:r w:rsidRPr="00D834E7">
      <w:rPr>
        <w:color w:val="0070C0"/>
        <w:szCs w:val="18"/>
        <w:lang w:val="es-ES"/>
      </w:rPr>
      <w:noBreakHyphen/>
      <w:t xml:space="preserve">1211 Ginebra 20, Suiza </w:t>
    </w:r>
    <w:r w:rsidRPr="00D834E7">
      <w:rPr>
        <w:color w:val="0070C0"/>
        <w:szCs w:val="18"/>
        <w:lang w:val="es-ES"/>
      </w:rPr>
      <w:br/>
      <w:t xml:space="preserve">Tel: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r w:rsidRPr="00D834E7">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2F8F5" w14:textId="77777777" w:rsidR="0009107D" w:rsidRDefault="0009107D">
      <w:r>
        <w:t>____________________</w:t>
      </w:r>
    </w:p>
  </w:footnote>
  <w:footnote w:type="continuationSeparator" w:id="0">
    <w:p w14:paraId="37980767" w14:textId="77777777" w:rsidR="0009107D" w:rsidRDefault="00091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C183B" w14:textId="2E47102D" w:rsidR="006969B4" w:rsidRDefault="006969B4">
    <w:pPr>
      <w:pStyle w:val="Header"/>
      <w:rPr>
        <w:rStyle w:val="PageNumbe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7B6316">
      <w:rPr>
        <w:rStyle w:val="PageNumber"/>
        <w:noProof/>
        <w:sz w:val="18"/>
        <w:szCs w:val="18"/>
      </w:rPr>
      <w:t>2</w:t>
    </w:r>
    <w:r w:rsidR="00B87E9E" w:rsidRPr="00303D62">
      <w:rPr>
        <w:rStyle w:val="PageNumber"/>
        <w:sz w:val="18"/>
        <w:szCs w:val="18"/>
      </w:rPr>
      <w:fldChar w:fldCharType="end"/>
    </w:r>
    <w:r w:rsidRPr="00303D62">
      <w:rPr>
        <w:rStyle w:val="PageNumber"/>
        <w:sz w:val="18"/>
        <w:szCs w:val="18"/>
      </w:rPr>
      <w:t xml:space="preserve"> </w:t>
    </w:r>
    <w:r w:rsidR="00CD74BF">
      <w:rPr>
        <w:rStyle w:val="PageNumber"/>
        <w:sz w:val="18"/>
        <w:szCs w:val="18"/>
      </w:rPr>
      <w:t>–</w:t>
    </w:r>
  </w:p>
  <w:p w14:paraId="2DEF0573" w14:textId="458386BE" w:rsidR="00CD74BF" w:rsidRPr="00303D62" w:rsidRDefault="00CD74BF">
    <w:pPr>
      <w:pStyle w:val="Header"/>
      <w:rPr>
        <w:sz w:val="18"/>
        <w:szCs w:val="18"/>
      </w:rPr>
    </w:pPr>
    <w:r>
      <w:rPr>
        <w:rStyle w:val="PageNumber"/>
        <w:sz w:val="18"/>
        <w:szCs w:val="18"/>
      </w:rPr>
      <w:t>Circular TSB 114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297730853">
    <w:abstractNumId w:val="0"/>
  </w:num>
  <w:num w:numId="2" w16cid:durableId="1345282128">
    <w:abstractNumId w:val="3"/>
  </w:num>
  <w:num w:numId="3" w16cid:durableId="1069613404">
    <w:abstractNumId w:val="2"/>
  </w:num>
  <w:num w:numId="4" w16cid:durableId="374936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E2"/>
    <w:rsid w:val="00002529"/>
    <w:rsid w:val="00085662"/>
    <w:rsid w:val="0009107D"/>
    <w:rsid w:val="000C382F"/>
    <w:rsid w:val="001173CC"/>
    <w:rsid w:val="001350B9"/>
    <w:rsid w:val="0014464D"/>
    <w:rsid w:val="001A54CC"/>
    <w:rsid w:val="00257FB4"/>
    <w:rsid w:val="002E1DEC"/>
    <w:rsid w:val="002E496E"/>
    <w:rsid w:val="00303D62"/>
    <w:rsid w:val="00335367"/>
    <w:rsid w:val="00360B0C"/>
    <w:rsid w:val="00370C2D"/>
    <w:rsid w:val="003D1E8D"/>
    <w:rsid w:val="003D673B"/>
    <w:rsid w:val="003F2855"/>
    <w:rsid w:val="00401C20"/>
    <w:rsid w:val="004A7957"/>
    <w:rsid w:val="004C4144"/>
    <w:rsid w:val="0055719E"/>
    <w:rsid w:val="006969B4"/>
    <w:rsid w:val="006E4F7B"/>
    <w:rsid w:val="00747512"/>
    <w:rsid w:val="00781E2A"/>
    <w:rsid w:val="007933A2"/>
    <w:rsid w:val="007B6316"/>
    <w:rsid w:val="00814503"/>
    <w:rsid w:val="008258C2"/>
    <w:rsid w:val="008505BD"/>
    <w:rsid w:val="00850C78"/>
    <w:rsid w:val="00876165"/>
    <w:rsid w:val="00884D12"/>
    <w:rsid w:val="008C17AD"/>
    <w:rsid w:val="008D02CD"/>
    <w:rsid w:val="0091370C"/>
    <w:rsid w:val="0095172A"/>
    <w:rsid w:val="009A0BA0"/>
    <w:rsid w:val="00A36500"/>
    <w:rsid w:val="00A54E47"/>
    <w:rsid w:val="00AB6E3A"/>
    <w:rsid w:val="00AE7093"/>
    <w:rsid w:val="00B422BC"/>
    <w:rsid w:val="00B43F77"/>
    <w:rsid w:val="00B55A3E"/>
    <w:rsid w:val="00B87E9E"/>
    <w:rsid w:val="00B95F0A"/>
    <w:rsid w:val="00B96180"/>
    <w:rsid w:val="00BE30CB"/>
    <w:rsid w:val="00C116FE"/>
    <w:rsid w:val="00C1397C"/>
    <w:rsid w:val="00C17AC0"/>
    <w:rsid w:val="00C34772"/>
    <w:rsid w:val="00C5465A"/>
    <w:rsid w:val="00CA25E2"/>
    <w:rsid w:val="00CD74BF"/>
    <w:rsid w:val="00CF0A57"/>
    <w:rsid w:val="00D54642"/>
    <w:rsid w:val="00D834E7"/>
    <w:rsid w:val="00DD77C9"/>
    <w:rsid w:val="00DF3538"/>
    <w:rsid w:val="00E839B0"/>
    <w:rsid w:val="00E92C09"/>
    <w:rsid w:val="00F14380"/>
    <w:rsid w:val="00F6461F"/>
    <w:rsid w:val="00F65E1A"/>
    <w:rsid w:val="00FC416A"/>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B7168"/>
  <w15:docId w15:val="{B6F9839D-90A0-4E58-8053-AAE353D9F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character" w:styleId="UnresolvedMention">
    <w:name w:val="Unresolved Mention"/>
    <w:basedOn w:val="DefaultParagraphFont"/>
    <w:uiPriority w:val="99"/>
    <w:semiHidden/>
    <w:unhideWhenUsed/>
    <w:rsid w:val="00CA2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net4/CRM/xreg/web/Registration.aspx?Event=C-0001634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tu.int/en/ITU-T/Workshops-and-Seminars/2026/0414/Pages/default.aspx" TargetMode="Externa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TSB\PS_TSB_Circular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PS_TSB_Circular_Letter.dotx</Template>
  <TotalTime>0</TotalTime>
  <Pages>2</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5102</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dc:creator>
  <cp:lastModifiedBy>Chaudhary, Manvi</cp:lastModifiedBy>
  <cp:revision>2</cp:revision>
  <cp:lastPrinted>2026-03-05T10:47:00Z</cp:lastPrinted>
  <dcterms:created xsi:type="dcterms:W3CDTF">2026-03-05T16:41:00Z</dcterms:created>
  <dcterms:modified xsi:type="dcterms:W3CDTF">2026-03-05T16:41:00Z</dcterms:modified>
</cp:coreProperties>
</file>