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FFD1E0E" w14:textId="77777777" w:rsidTr="00D517B2">
        <w:trPr>
          <w:cantSplit/>
          <w:trHeight w:val="1134"/>
        </w:trPr>
        <w:tc>
          <w:tcPr>
            <w:tcW w:w="798" w:type="pct"/>
          </w:tcPr>
          <w:p w14:paraId="7928231C" w14:textId="77777777" w:rsidR="00D517B2" w:rsidRPr="00D517B2" w:rsidRDefault="00D517B2" w:rsidP="00D517B2">
            <w:pPr>
              <w:spacing w:before="0" w:line="240" w:lineRule="auto"/>
              <w:rPr>
                <w:b/>
                <w:bCs/>
                <w:rtl/>
                <w:lang w:bidi="ar-EG"/>
              </w:rPr>
            </w:pPr>
            <w:r w:rsidRPr="00D517B2">
              <w:rPr>
                <w:noProof/>
              </w:rPr>
              <w:drawing>
                <wp:inline distT="0" distB="0" distL="0" distR="0" wp14:anchorId="4DE08A15" wp14:editId="3A1E1CF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3D7EB7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D715600"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071219DB" w14:textId="77777777" w:rsidTr="001E2788">
        <w:trPr>
          <w:cantSplit/>
          <w:jc w:val="center"/>
        </w:trPr>
        <w:tc>
          <w:tcPr>
            <w:tcW w:w="810" w:type="pct"/>
          </w:tcPr>
          <w:p w14:paraId="0C76FA0C" w14:textId="77777777" w:rsidR="00D517B2" w:rsidRPr="00D517B2" w:rsidRDefault="00D517B2" w:rsidP="00BB0F08">
            <w:pPr>
              <w:spacing w:line="300" w:lineRule="exact"/>
              <w:jc w:val="left"/>
              <w:rPr>
                <w:position w:val="2"/>
              </w:rPr>
            </w:pPr>
          </w:p>
        </w:tc>
        <w:tc>
          <w:tcPr>
            <w:tcW w:w="1984" w:type="pct"/>
          </w:tcPr>
          <w:p w14:paraId="4B63549B" w14:textId="77777777" w:rsidR="00D517B2" w:rsidRPr="00D517B2" w:rsidRDefault="00D517B2" w:rsidP="00BB0F08">
            <w:pPr>
              <w:spacing w:line="300" w:lineRule="exact"/>
              <w:jc w:val="left"/>
              <w:rPr>
                <w:position w:val="2"/>
              </w:rPr>
            </w:pPr>
          </w:p>
        </w:tc>
        <w:tc>
          <w:tcPr>
            <w:tcW w:w="2206" w:type="pct"/>
          </w:tcPr>
          <w:p w14:paraId="3CB1ABA1" w14:textId="77777777" w:rsidR="00D517B2" w:rsidRPr="00873469" w:rsidRDefault="00D517B2" w:rsidP="00BB0F08">
            <w:pPr>
              <w:spacing w:line="300" w:lineRule="exact"/>
              <w:jc w:val="left"/>
              <w:rPr>
                <w:position w:val="2"/>
                <w:lang w:bidi="ar-EG"/>
              </w:rPr>
            </w:pPr>
          </w:p>
        </w:tc>
      </w:tr>
      <w:tr w:rsidR="00D517B2" w:rsidRPr="00D517B2" w14:paraId="1131ABDD" w14:textId="77777777" w:rsidTr="001E2788">
        <w:trPr>
          <w:cantSplit/>
          <w:jc w:val="center"/>
        </w:trPr>
        <w:tc>
          <w:tcPr>
            <w:tcW w:w="810" w:type="pct"/>
          </w:tcPr>
          <w:p w14:paraId="5C769C48" w14:textId="77777777" w:rsidR="00D517B2" w:rsidRPr="00D517B2" w:rsidRDefault="00D517B2" w:rsidP="006019C6">
            <w:pPr>
              <w:spacing w:before="80" w:line="300" w:lineRule="exact"/>
              <w:jc w:val="left"/>
              <w:rPr>
                <w:position w:val="2"/>
              </w:rPr>
            </w:pPr>
          </w:p>
        </w:tc>
        <w:tc>
          <w:tcPr>
            <w:tcW w:w="1984" w:type="pct"/>
          </w:tcPr>
          <w:p w14:paraId="4D565910" w14:textId="77777777" w:rsidR="00D517B2" w:rsidRPr="00D517B2" w:rsidRDefault="00D517B2" w:rsidP="006019C6">
            <w:pPr>
              <w:spacing w:before="80" w:line="300" w:lineRule="exact"/>
              <w:jc w:val="left"/>
              <w:rPr>
                <w:position w:val="2"/>
                <w:lang w:bidi="ar-EG"/>
              </w:rPr>
            </w:pPr>
          </w:p>
        </w:tc>
        <w:tc>
          <w:tcPr>
            <w:tcW w:w="2206" w:type="pct"/>
          </w:tcPr>
          <w:p w14:paraId="04A38BAA" w14:textId="20CE79FA"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05677E">
              <w:rPr>
                <w:position w:val="2"/>
              </w:rPr>
              <w:t>25</w:t>
            </w:r>
            <w:r w:rsidR="0005677E">
              <w:rPr>
                <w:rFonts w:hint="cs"/>
                <w:position w:val="2"/>
                <w:rtl/>
                <w:lang w:bidi="ar-EG"/>
              </w:rPr>
              <w:t xml:space="preserve"> فبراير</w:t>
            </w:r>
            <w:r w:rsidR="007139D8">
              <w:rPr>
                <w:rFonts w:hint="cs"/>
                <w:position w:val="2"/>
                <w:rtl/>
              </w:rPr>
              <w:t xml:space="preserve"> </w:t>
            </w:r>
            <w:r w:rsidR="0005677E">
              <w:rPr>
                <w:position w:val="2"/>
              </w:rPr>
              <w:t>2026</w:t>
            </w:r>
          </w:p>
        </w:tc>
      </w:tr>
      <w:tr w:rsidR="00372F67" w:rsidRPr="00D517B2" w14:paraId="3F9EB6F0" w14:textId="77777777" w:rsidTr="001E2788">
        <w:trPr>
          <w:cantSplit/>
          <w:jc w:val="center"/>
        </w:trPr>
        <w:tc>
          <w:tcPr>
            <w:tcW w:w="810" w:type="pct"/>
          </w:tcPr>
          <w:p w14:paraId="399AEC1E"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07610289" w14:textId="3CAC1303" w:rsidR="00372F67" w:rsidRPr="00D517B2" w:rsidRDefault="00372F67" w:rsidP="0005677E">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05677E">
              <w:rPr>
                <w:b/>
                <w:position w:val="2"/>
              </w:rPr>
              <w:t>114</w:t>
            </w:r>
            <w:r>
              <w:rPr>
                <w:b/>
                <w:position w:val="2"/>
              </w:rPr>
              <w:br/>
            </w:r>
            <w:r w:rsidR="0005677E" w:rsidRPr="0005677E">
              <w:rPr>
                <w:bCs/>
                <w:position w:val="2"/>
                <w:lang w:val="en-GB"/>
              </w:rPr>
              <w:t>TSB Events/MCB/MA</w:t>
            </w:r>
          </w:p>
        </w:tc>
        <w:tc>
          <w:tcPr>
            <w:tcW w:w="2206" w:type="pct"/>
            <w:vMerge w:val="restart"/>
          </w:tcPr>
          <w:p w14:paraId="2FAAE7C2" w14:textId="77777777" w:rsidR="00372F67" w:rsidRPr="0015661E" w:rsidRDefault="00372F67" w:rsidP="001F4353">
            <w:pPr>
              <w:tabs>
                <w:tab w:val="clear" w:pos="794"/>
                <w:tab w:val="left" w:pos="284"/>
              </w:tabs>
              <w:spacing w:before="80" w:after="60" w:line="300" w:lineRule="exact"/>
              <w:jc w:val="left"/>
              <w:rPr>
                <w:b/>
                <w:bCs/>
                <w:position w:val="2"/>
                <w:rtl/>
                <w:lang w:bidi="ar-EG"/>
              </w:rPr>
            </w:pPr>
            <w:r w:rsidRPr="0015661E">
              <w:rPr>
                <w:rFonts w:hint="cs"/>
                <w:b/>
                <w:bCs/>
                <w:position w:val="2"/>
                <w:rtl/>
              </w:rPr>
              <w:t>إلى:</w:t>
            </w:r>
          </w:p>
          <w:p w14:paraId="4A89DAD6" w14:textId="511B2D85" w:rsidR="00372F67" w:rsidRPr="0015661E" w:rsidRDefault="00372F67" w:rsidP="001F4353">
            <w:pPr>
              <w:tabs>
                <w:tab w:val="clear" w:pos="794"/>
                <w:tab w:val="left" w:pos="284"/>
              </w:tabs>
              <w:spacing w:before="80" w:after="60" w:line="300" w:lineRule="exact"/>
              <w:ind w:left="284" w:hanging="284"/>
              <w:jc w:val="left"/>
              <w:rPr>
                <w:position w:val="2"/>
                <w:lang w:bidi="ar-EG"/>
              </w:rPr>
            </w:pPr>
            <w:r w:rsidRPr="0015661E">
              <w:rPr>
                <w:rFonts w:hint="cs"/>
                <w:position w:val="2"/>
                <w:rtl/>
              </w:rPr>
              <w:t>-</w:t>
            </w:r>
            <w:r w:rsidRPr="0015661E">
              <w:rPr>
                <w:position w:val="2"/>
                <w:rtl/>
              </w:rPr>
              <w:tab/>
            </w:r>
            <w:r w:rsidRPr="0015661E">
              <w:rPr>
                <w:rFonts w:hint="cs"/>
                <w:position w:val="2"/>
                <w:rtl/>
              </w:rPr>
              <w:t>إدارات الدول الأعضاء في الاتحاد؛</w:t>
            </w:r>
          </w:p>
          <w:p w14:paraId="1AAE36BD" w14:textId="193CB921" w:rsidR="00762532" w:rsidRPr="0015661E" w:rsidRDefault="00762532" w:rsidP="00762532">
            <w:pPr>
              <w:tabs>
                <w:tab w:val="clear" w:pos="794"/>
                <w:tab w:val="left" w:pos="284"/>
              </w:tabs>
              <w:spacing w:before="80" w:after="60" w:line="300" w:lineRule="exact"/>
              <w:ind w:left="284" w:hanging="284"/>
              <w:jc w:val="left"/>
              <w:rPr>
                <w:position w:val="2"/>
                <w:rtl/>
              </w:rPr>
            </w:pPr>
            <w:r w:rsidRPr="0015661E">
              <w:rPr>
                <w:rFonts w:hint="cs"/>
                <w:position w:val="2"/>
                <w:rtl/>
              </w:rPr>
              <w:t>-</w:t>
            </w:r>
            <w:r w:rsidRPr="0015661E">
              <w:rPr>
                <w:position w:val="2"/>
                <w:rtl/>
              </w:rPr>
              <w:tab/>
              <w:t>دولة فلسطين (القرار 99 (المراجَع في دبي، 2018)</w:t>
            </w:r>
            <w:r w:rsidR="0082674D">
              <w:rPr>
                <w:rFonts w:hint="cs"/>
                <w:position w:val="2"/>
                <w:rtl/>
              </w:rPr>
              <w:t>؛</w:t>
            </w:r>
          </w:p>
          <w:p w14:paraId="259D2A05" w14:textId="77777777" w:rsidR="00372F67" w:rsidRPr="0015661E" w:rsidRDefault="00372F67" w:rsidP="001F4353">
            <w:pPr>
              <w:tabs>
                <w:tab w:val="left" w:pos="284"/>
                <w:tab w:val="left" w:pos="4111"/>
              </w:tabs>
              <w:spacing w:before="80" w:after="60" w:line="300" w:lineRule="exact"/>
              <w:ind w:left="284" w:hanging="284"/>
              <w:rPr>
                <w:position w:val="2"/>
                <w:rtl/>
                <w:lang w:bidi="ar-EG"/>
              </w:rPr>
            </w:pPr>
            <w:r w:rsidRPr="0015661E">
              <w:rPr>
                <w:rFonts w:hint="cs"/>
                <w:position w:val="2"/>
                <w:rtl/>
              </w:rPr>
              <w:t>-</w:t>
            </w:r>
            <w:r w:rsidRPr="0015661E">
              <w:rPr>
                <w:position w:val="2"/>
                <w:rtl/>
              </w:rPr>
              <w:tab/>
            </w:r>
            <w:r w:rsidRPr="0015661E">
              <w:rPr>
                <w:rFonts w:hint="cs"/>
                <w:position w:val="2"/>
                <w:rtl/>
                <w:lang w:bidi="ar-EG"/>
              </w:rPr>
              <w:t>أعضاء قطاع تقييس الاتصالات بالاتحاد؛</w:t>
            </w:r>
          </w:p>
          <w:p w14:paraId="1961D956" w14:textId="77777777" w:rsidR="00372F67" w:rsidRPr="0015661E" w:rsidRDefault="00372F67" w:rsidP="001F4353">
            <w:pPr>
              <w:tabs>
                <w:tab w:val="left" w:pos="284"/>
                <w:tab w:val="left" w:pos="4111"/>
              </w:tabs>
              <w:spacing w:before="80" w:after="60" w:line="300" w:lineRule="exact"/>
              <w:ind w:left="284" w:hanging="284"/>
              <w:rPr>
                <w:position w:val="2"/>
                <w:rtl/>
                <w:lang w:bidi="ar-EG"/>
              </w:rPr>
            </w:pPr>
            <w:r w:rsidRPr="0015661E">
              <w:rPr>
                <w:rFonts w:hint="cs"/>
                <w:position w:val="2"/>
                <w:rtl/>
              </w:rPr>
              <w:t>-</w:t>
            </w:r>
            <w:r w:rsidRPr="0015661E">
              <w:rPr>
                <w:position w:val="2"/>
                <w:rtl/>
              </w:rPr>
              <w:tab/>
            </w:r>
            <w:r w:rsidRPr="0015661E">
              <w:rPr>
                <w:rFonts w:hint="cs"/>
                <w:position w:val="2"/>
                <w:rtl/>
              </w:rPr>
              <w:t>المنتسبين إلى قطاع تقييس الاتصالات؛</w:t>
            </w:r>
          </w:p>
          <w:p w14:paraId="59DB71B6" w14:textId="77777777" w:rsidR="00372F67" w:rsidRPr="0015661E" w:rsidRDefault="00372F67" w:rsidP="001F4353">
            <w:pPr>
              <w:tabs>
                <w:tab w:val="clear" w:pos="794"/>
                <w:tab w:val="left" w:pos="284"/>
              </w:tabs>
              <w:spacing w:before="80" w:after="60" w:line="300" w:lineRule="exact"/>
              <w:ind w:left="284" w:hanging="284"/>
              <w:jc w:val="left"/>
              <w:rPr>
                <w:position w:val="2"/>
                <w:rtl/>
              </w:rPr>
            </w:pPr>
            <w:r w:rsidRPr="0015661E">
              <w:rPr>
                <w:rFonts w:hint="cs"/>
                <w:position w:val="2"/>
                <w:rtl/>
              </w:rPr>
              <w:t>-</w:t>
            </w:r>
            <w:r w:rsidRPr="0015661E">
              <w:rPr>
                <w:position w:val="2"/>
                <w:rtl/>
              </w:rPr>
              <w:tab/>
            </w:r>
            <w:r w:rsidRPr="0015661E">
              <w:rPr>
                <w:rFonts w:hint="cs"/>
                <w:position w:val="2"/>
                <w:rtl/>
              </w:rPr>
              <w:t>الهيئات الأكاديمية المنضمة إلى</w:t>
            </w:r>
            <w:r w:rsidRPr="0015661E">
              <w:rPr>
                <w:rFonts w:hint="cs"/>
                <w:position w:val="2"/>
                <w:rtl/>
                <w:lang w:bidi="ar-EG"/>
              </w:rPr>
              <w:t xml:space="preserve"> الاتحاد</w:t>
            </w:r>
          </w:p>
          <w:p w14:paraId="52A6392B" w14:textId="77777777" w:rsidR="00372F67" w:rsidRPr="0015661E" w:rsidRDefault="00372F67" w:rsidP="001F4353">
            <w:pPr>
              <w:tabs>
                <w:tab w:val="clear" w:pos="794"/>
                <w:tab w:val="left" w:pos="284"/>
              </w:tabs>
              <w:spacing w:before="80" w:after="60" w:line="300" w:lineRule="exact"/>
              <w:ind w:left="284" w:hanging="284"/>
              <w:jc w:val="left"/>
              <w:rPr>
                <w:b/>
                <w:bCs/>
                <w:position w:val="2"/>
                <w:rtl/>
              </w:rPr>
            </w:pPr>
            <w:r w:rsidRPr="0015661E">
              <w:rPr>
                <w:rFonts w:hint="cs"/>
                <w:b/>
                <w:bCs/>
                <w:position w:val="2"/>
                <w:rtl/>
              </w:rPr>
              <w:t>نسخة إلى:</w:t>
            </w:r>
          </w:p>
          <w:p w14:paraId="4DEC0F98" w14:textId="3D5D5898" w:rsidR="00372F67" w:rsidRPr="0015661E" w:rsidRDefault="00372F67" w:rsidP="005934F4">
            <w:pPr>
              <w:tabs>
                <w:tab w:val="left" w:pos="284"/>
                <w:tab w:val="left" w:pos="4111"/>
              </w:tabs>
              <w:spacing w:before="80" w:after="60" w:line="300" w:lineRule="exact"/>
              <w:ind w:left="284" w:hanging="284"/>
              <w:rPr>
                <w:rFonts w:eastAsia="Times New Roman"/>
                <w:spacing w:val="-4"/>
                <w:position w:val="2"/>
                <w:rtl/>
                <w:lang w:eastAsia="en-US"/>
              </w:rPr>
            </w:pPr>
            <w:r w:rsidRPr="0015661E">
              <w:rPr>
                <w:rFonts w:hint="cs"/>
                <w:spacing w:val="-4"/>
                <w:position w:val="2"/>
                <w:rtl/>
              </w:rPr>
              <w:t>-</w:t>
            </w:r>
            <w:r w:rsidRPr="0015661E">
              <w:rPr>
                <w:spacing w:val="-4"/>
                <w:position w:val="2"/>
                <w:rtl/>
              </w:rPr>
              <w:tab/>
            </w:r>
            <w:r w:rsidRPr="0015661E">
              <w:rPr>
                <w:rFonts w:eastAsia="Times New Roman" w:hint="cs"/>
                <w:spacing w:val="-4"/>
                <w:position w:val="2"/>
                <w:rtl/>
                <w:lang w:eastAsia="en-US"/>
              </w:rPr>
              <w:t>رؤساء لجان الدراسات</w:t>
            </w:r>
            <w:r w:rsidRPr="0015661E">
              <w:rPr>
                <w:rFonts w:eastAsia="Times New Roman" w:hint="cs"/>
                <w:spacing w:val="-4"/>
                <w:position w:val="2"/>
                <w:rtl/>
                <w:lang w:eastAsia="en-US" w:bidi="ar-EG"/>
              </w:rPr>
              <w:t xml:space="preserve"> </w:t>
            </w:r>
            <w:r w:rsidR="005934F4" w:rsidRPr="0015661E">
              <w:rPr>
                <w:rFonts w:eastAsia="Times New Roman"/>
                <w:spacing w:val="-4"/>
                <w:position w:val="2"/>
                <w:rtl/>
                <w:lang w:eastAsia="en-US"/>
              </w:rPr>
              <w:t xml:space="preserve">التابعة لقطاع تقييس الاتصالات </w:t>
            </w:r>
            <w:r w:rsidRPr="0015661E">
              <w:rPr>
                <w:rFonts w:eastAsia="Times New Roman" w:hint="cs"/>
                <w:spacing w:val="-4"/>
                <w:position w:val="2"/>
                <w:rtl/>
                <w:lang w:eastAsia="en-US" w:bidi="ar-EG"/>
              </w:rPr>
              <w:t>ونوابهم</w:t>
            </w:r>
            <w:r w:rsidRPr="0015661E">
              <w:rPr>
                <w:rFonts w:eastAsia="Times New Roman" w:hint="cs"/>
                <w:spacing w:val="-4"/>
                <w:position w:val="2"/>
                <w:rtl/>
                <w:lang w:eastAsia="en-US"/>
              </w:rPr>
              <w:t>؛</w:t>
            </w:r>
          </w:p>
          <w:p w14:paraId="741F266A" w14:textId="77777777" w:rsidR="00372F67" w:rsidRPr="0015661E"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5661E">
              <w:rPr>
                <w:rFonts w:eastAsia="Times New Roman" w:hint="cs"/>
                <w:position w:val="2"/>
                <w:rtl/>
                <w:lang w:eastAsia="en-US"/>
              </w:rPr>
              <w:t>-</w:t>
            </w:r>
            <w:r w:rsidRPr="0015661E">
              <w:rPr>
                <w:rFonts w:eastAsia="Times New Roman"/>
                <w:position w:val="2"/>
                <w:rtl/>
                <w:lang w:eastAsia="en-US"/>
              </w:rPr>
              <w:tab/>
              <w:t>مدير مكتب تنمية الاتصالات</w:t>
            </w:r>
            <w:r w:rsidRPr="0015661E">
              <w:rPr>
                <w:rFonts w:eastAsia="Times New Roman" w:hint="cs"/>
                <w:position w:val="2"/>
                <w:rtl/>
                <w:lang w:eastAsia="en-US"/>
              </w:rPr>
              <w:t>؛</w:t>
            </w:r>
          </w:p>
          <w:p w14:paraId="1221979D" w14:textId="77777777" w:rsidR="00372F67" w:rsidRPr="0015661E" w:rsidRDefault="00372F67" w:rsidP="00E02440">
            <w:pPr>
              <w:tabs>
                <w:tab w:val="left" w:pos="284"/>
                <w:tab w:val="left" w:pos="4111"/>
              </w:tabs>
              <w:spacing w:before="80" w:after="60" w:line="300" w:lineRule="exact"/>
              <w:ind w:left="284" w:hanging="284"/>
              <w:rPr>
                <w:rFonts w:eastAsia="Times New Roman"/>
                <w:position w:val="2"/>
                <w:rtl/>
                <w:lang w:eastAsia="en-US" w:bidi="ar-EG"/>
              </w:rPr>
            </w:pPr>
            <w:r w:rsidRPr="0015661E">
              <w:rPr>
                <w:rFonts w:eastAsia="Times New Roman" w:hint="cs"/>
                <w:position w:val="2"/>
                <w:rtl/>
                <w:lang w:eastAsia="en-US"/>
              </w:rPr>
              <w:t>-</w:t>
            </w:r>
            <w:r w:rsidRPr="0015661E">
              <w:rPr>
                <w:rFonts w:eastAsia="Times New Roman"/>
                <w:position w:val="2"/>
                <w:rtl/>
                <w:lang w:eastAsia="en-US"/>
              </w:rPr>
              <w:tab/>
              <w:t>مدير مكتب الاتصالات الراديوية</w:t>
            </w:r>
            <w:r w:rsidR="00762532" w:rsidRPr="0015661E">
              <w:rPr>
                <w:rFonts w:eastAsia="Times New Roman" w:hint="cs"/>
                <w:position w:val="2"/>
                <w:rtl/>
                <w:lang w:eastAsia="en-US" w:bidi="ar-EG"/>
              </w:rPr>
              <w:t>؛</w:t>
            </w:r>
          </w:p>
          <w:p w14:paraId="560A027B" w14:textId="419BB5DD" w:rsidR="00762532" w:rsidRPr="0015661E" w:rsidRDefault="00762532" w:rsidP="00762532">
            <w:pPr>
              <w:tabs>
                <w:tab w:val="left" w:pos="284"/>
                <w:tab w:val="left" w:pos="4111"/>
              </w:tabs>
              <w:spacing w:before="80" w:after="60" w:line="300" w:lineRule="exact"/>
              <w:ind w:left="284" w:hanging="284"/>
              <w:rPr>
                <w:rFonts w:eastAsia="Times New Roman"/>
                <w:position w:val="2"/>
                <w:rtl/>
                <w:lang w:eastAsia="en-US"/>
              </w:rPr>
            </w:pPr>
            <w:r w:rsidRPr="0015661E">
              <w:rPr>
                <w:rFonts w:eastAsia="Times New Roman" w:hint="cs"/>
                <w:position w:val="2"/>
                <w:rtl/>
                <w:lang w:eastAsia="en-US"/>
              </w:rPr>
              <w:t>-</w:t>
            </w:r>
            <w:r w:rsidRPr="0015661E">
              <w:rPr>
                <w:rFonts w:eastAsia="Times New Roman"/>
                <w:position w:val="2"/>
                <w:rtl/>
                <w:lang w:eastAsia="en-US"/>
              </w:rPr>
              <w:tab/>
              <w:t>المكتب الإقليمي لإفريقيا التابع للاتحاد، أديس أبابا، إثيوبيا</w:t>
            </w:r>
            <w:r w:rsidRPr="0015661E">
              <w:rPr>
                <w:rFonts w:eastAsia="Times New Roman" w:hint="cs"/>
                <w:position w:val="2"/>
                <w:rtl/>
                <w:lang w:eastAsia="en-US"/>
              </w:rPr>
              <w:t>؛</w:t>
            </w:r>
          </w:p>
          <w:p w14:paraId="6A11956F" w14:textId="108E63EA" w:rsidR="00762532" w:rsidRPr="0015661E" w:rsidRDefault="00762532" w:rsidP="00762532">
            <w:pPr>
              <w:tabs>
                <w:tab w:val="left" w:pos="284"/>
                <w:tab w:val="left" w:pos="4111"/>
              </w:tabs>
              <w:spacing w:before="80" w:after="60" w:line="300" w:lineRule="exact"/>
              <w:ind w:left="284" w:hanging="284"/>
              <w:rPr>
                <w:spacing w:val="-2"/>
                <w:position w:val="2"/>
                <w:lang w:bidi="ar-EG"/>
              </w:rPr>
            </w:pPr>
            <w:r w:rsidRPr="0015661E">
              <w:rPr>
                <w:rFonts w:eastAsia="Times New Roman" w:hint="cs"/>
                <w:spacing w:val="-2"/>
                <w:position w:val="2"/>
                <w:rtl/>
                <w:lang w:eastAsia="en-US"/>
              </w:rPr>
              <w:t>-</w:t>
            </w:r>
            <w:r w:rsidRPr="0015661E">
              <w:rPr>
                <w:rFonts w:eastAsia="Times New Roman"/>
                <w:spacing w:val="-2"/>
                <w:position w:val="2"/>
                <w:rtl/>
                <w:lang w:eastAsia="en-US"/>
              </w:rPr>
              <w:tab/>
              <w:t>مكتب المنطقة التابع للاتحاد في غرب إفريقيا في داكار، السنغال</w:t>
            </w:r>
          </w:p>
        </w:tc>
      </w:tr>
      <w:tr w:rsidR="00372F67" w:rsidRPr="00D517B2" w14:paraId="2D689063" w14:textId="77777777" w:rsidTr="001E2788">
        <w:trPr>
          <w:cantSplit/>
          <w:jc w:val="center"/>
        </w:trPr>
        <w:tc>
          <w:tcPr>
            <w:tcW w:w="810" w:type="pct"/>
          </w:tcPr>
          <w:p w14:paraId="049434C8" w14:textId="77777777" w:rsidR="00372F67" w:rsidRPr="0086024E" w:rsidRDefault="00372F67" w:rsidP="001E2788">
            <w:pPr>
              <w:spacing w:before="80" w:after="60" w:line="300" w:lineRule="exact"/>
              <w:jc w:val="left"/>
              <w:rPr>
                <w:position w:val="2"/>
                <w:rtl/>
                <w:lang w:bidi="ar-EG"/>
              </w:rPr>
            </w:pPr>
            <w:r w:rsidRPr="0086024E">
              <w:rPr>
                <w:rFonts w:hint="cs"/>
                <w:position w:val="2"/>
                <w:rtl/>
                <w:lang w:bidi="ar-EG"/>
              </w:rPr>
              <w:t>ال</w:t>
            </w:r>
            <w:r w:rsidRPr="0086024E">
              <w:rPr>
                <w:rFonts w:hint="cs"/>
                <w:position w:val="2"/>
                <w:rtl/>
                <w:lang w:bidi="ar-SY"/>
              </w:rPr>
              <w:t>هاتف</w:t>
            </w:r>
            <w:r w:rsidRPr="0086024E">
              <w:rPr>
                <w:rFonts w:hint="cs"/>
                <w:position w:val="2"/>
                <w:rtl/>
              </w:rPr>
              <w:t>:</w:t>
            </w:r>
          </w:p>
        </w:tc>
        <w:tc>
          <w:tcPr>
            <w:tcW w:w="1984" w:type="pct"/>
          </w:tcPr>
          <w:p w14:paraId="44B9966D" w14:textId="62F23AFD" w:rsidR="00372F67" w:rsidRDefault="005934F4" w:rsidP="005934F4">
            <w:pPr>
              <w:spacing w:before="80" w:after="60" w:line="300" w:lineRule="exact"/>
              <w:jc w:val="left"/>
              <w:rPr>
                <w:b/>
                <w:bCs/>
                <w:position w:val="2"/>
                <w:rtl/>
                <w:lang w:bidi="ar-EG"/>
              </w:rPr>
            </w:pPr>
            <w:r w:rsidRPr="005934F4">
              <w:rPr>
                <w:position w:val="2"/>
                <w:lang w:val="en-GB"/>
              </w:rPr>
              <w:t>+41 22 730 5885</w:t>
            </w:r>
          </w:p>
        </w:tc>
        <w:tc>
          <w:tcPr>
            <w:tcW w:w="2206" w:type="pct"/>
            <w:vMerge/>
          </w:tcPr>
          <w:p w14:paraId="1ECCAF2A"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0386C88B" w14:textId="77777777" w:rsidTr="001E2788">
        <w:trPr>
          <w:cantSplit/>
          <w:jc w:val="center"/>
        </w:trPr>
        <w:tc>
          <w:tcPr>
            <w:tcW w:w="810" w:type="pct"/>
          </w:tcPr>
          <w:p w14:paraId="1F77ED4D" w14:textId="77777777" w:rsidR="00372F67" w:rsidRPr="0086024E" w:rsidRDefault="00372F67" w:rsidP="001E2788">
            <w:pPr>
              <w:spacing w:before="80" w:after="60" w:line="300" w:lineRule="exact"/>
              <w:jc w:val="left"/>
              <w:rPr>
                <w:position w:val="2"/>
                <w:rtl/>
              </w:rPr>
            </w:pPr>
            <w:r w:rsidRPr="0086024E">
              <w:rPr>
                <w:rFonts w:hint="cs"/>
                <w:position w:val="2"/>
                <w:rtl/>
              </w:rPr>
              <w:t>الفاكس:</w:t>
            </w:r>
          </w:p>
        </w:tc>
        <w:tc>
          <w:tcPr>
            <w:tcW w:w="1984" w:type="pct"/>
          </w:tcPr>
          <w:p w14:paraId="56D75373" w14:textId="5C455409" w:rsidR="00372F67" w:rsidRPr="00D517B2" w:rsidRDefault="005934F4" w:rsidP="005934F4">
            <w:pPr>
              <w:spacing w:before="80" w:after="60" w:line="300" w:lineRule="exact"/>
              <w:jc w:val="left"/>
              <w:rPr>
                <w:position w:val="2"/>
              </w:rPr>
            </w:pPr>
            <w:r w:rsidRPr="005934F4">
              <w:rPr>
                <w:position w:val="2"/>
                <w:lang w:val="en-GB"/>
              </w:rPr>
              <w:t>+41 22 730 5853</w:t>
            </w:r>
          </w:p>
        </w:tc>
        <w:tc>
          <w:tcPr>
            <w:tcW w:w="2206" w:type="pct"/>
            <w:vMerge/>
          </w:tcPr>
          <w:p w14:paraId="1DA950A0"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F98E372" w14:textId="77777777" w:rsidTr="001E2788">
        <w:trPr>
          <w:cantSplit/>
          <w:jc w:val="center"/>
        </w:trPr>
        <w:tc>
          <w:tcPr>
            <w:tcW w:w="810" w:type="pct"/>
          </w:tcPr>
          <w:p w14:paraId="64C83BBC" w14:textId="77777777" w:rsidR="00372F67" w:rsidRPr="0086024E" w:rsidRDefault="00372F67" w:rsidP="00CE1C08">
            <w:pPr>
              <w:spacing w:before="80" w:after="60" w:line="300" w:lineRule="exact"/>
              <w:jc w:val="left"/>
              <w:rPr>
                <w:position w:val="2"/>
                <w:rtl/>
              </w:rPr>
            </w:pPr>
            <w:r w:rsidRPr="0086024E">
              <w:rPr>
                <w:rFonts w:hint="cs"/>
                <w:position w:val="2"/>
                <w:rtl/>
              </w:rPr>
              <w:t>البريد الإلكتروني:</w:t>
            </w:r>
          </w:p>
        </w:tc>
        <w:tc>
          <w:tcPr>
            <w:tcW w:w="1984" w:type="pct"/>
          </w:tcPr>
          <w:p w14:paraId="70A880D2" w14:textId="73FA1DC2" w:rsidR="00372F67" w:rsidRPr="006E1BAD" w:rsidRDefault="005934F4" w:rsidP="00CE1C08">
            <w:pPr>
              <w:spacing w:before="80" w:after="60" w:line="300" w:lineRule="exact"/>
              <w:jc w:val="left"/>
              <w:rPr>
                <w:position w:val="2"/>
                <w:highlight w:val="magenta"/>
                <w:rtl/>
                <w:lang w:bidi="ar-EG"/>
              </w:rPr>
            </w:pPr>
            <w:hyperlink r:id="rId9">
              <w:r w:rsidRPr="5F705639">
                <w:rPr>
                  <w:rStyle w:val="Hyperlink"/>
                  <w:color w:val="0070C0"/>
                </w:rPr>
                <w:t>tsbevents@itu.int</w:t>
              </w:r>
            </w:hyperlink>
          </w:p>
        </w:tc>
        <w:tc>
          <w:tcPr>
            <w:tcW w:w="2206" w:type="pct"/>
            <w:vMerge/>
          </w:tcPr>
          <w:p w14:paraId="0B62FD37"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35158347" w14:textId="77777777" w:rsidTr="001E2788">
        <w:trPr>
          <w:cantSplit/>
          <w:jc w:val="center"/>
        </w:trPr>
        <w:tc>
          <w:tcPr>
            <w:tcW w:w="810" w:type="pct"/>
          </w:tcPr>
          <w:p w14:paraId="575A7CA8" w14:textId="77777777" w:rsidR="00CE1C08" w:rsidRPr="00A9156F" w:rsidRDefault="00CE1C08" w:rsidP="00CE1C08">
            <w:pPr>
              <w:spacing w:before="80" w:after="60" w:line="300" w:lineRule="exact"/>
              <w:jc w:val="left"/>
              <w:rPr>
                <w:b/>
                <w:bCs/>
                <w:position w:val="2"/>
                <w:rtl/>
                <w:lang w:bidi="ar-EG"/>
              </w:rPr>
            </w:pPr>
          </w:p>
        </w:tc>
        <w:tc>
          <w:tcPr>
            <w:tcW w:w="1984" w:type="pct"/>
          </w:tcPr>
          <w:p w14:paraId="456D16C4" w14:textId="77777777" w:rsidR="00CE1C08" w:rsidRPr="00D517B2" w:rsidRDefault="00CE1C08" w:rsidP="00CE1C08">
            <w:pPr>
              <w:spacing w:before="80" w:after="60" w:line="300" w:lineRule="exact"/>
              <w:jc w:val="left"/>
              <w:rPr>
                <w:position w:val="2"/>
              </w:rPr>
            </w:pPr>
          </w:p>
        </w:tc>
        <w:tc>
          <w:tcPr>
            <w:tcW w:w="2206" w:type="pct"/>
          </w:tcPr>
          <w:p w14:paraId="050F3FF6" w14:textId="77777777" w:rsidR="00CE1C08" w:rsidRPr="00D517B2" w:rsidRDefault="00CE1C08" w:rsidP="00CE1C08">
            <w:pPr>
              <w:spacing w:before="80" w:after="60" w:line="300" w:lineRule="exact"/>
              <w:jc w:val="left"/>
              <w:rPr>
                <w:position w:val="2"/>
                <w:rtl/>
              </w:rPr>
            </w:pPr>
          </w:p>
        </w:tc>
      </w:tr>
      <w:tr w:rsidR="00CE1C08" w:rsidRPr="00D517B2" w14:paraId="6489C896" w14:textId="77777777" w:rsidTr="001E2788">
        <w:trPr>
          <w:cantSplit/>
          <w:jc w:val="center"/>
        </w:trPr>
        <w:tc>
          <w:tcPr>
            <w:tcW w:w="810" w:type="pct"/>
          </w:tcPr>
          <w:p w14:paraId="155A1C81"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D042EF2" w14:textId="090E2045" w:rsidR="00CE1C08" w:rsidRPr="00D517B2" w:rsidRDefault="005934F4" w:rsidP="005934F4">
            <w:pPr>
              <w:spacing w:before="80" w:after="60" w:line="300" w:lineRule="exact"/>
              <w:jc w:val="left"/>
              <w:rPr>
                <w:position w:val="2"/>
                <w:rtl/>
              </w:rPr>
            </w:pPr>
            <w:r w:rsidRPr="005934F4">
              <w:rPr>
                <w:b/>
                <w:bCs/>
                <w:position w:val="2"/>
                <w:rtl/>
              </w:rPr>
              <w:t>ورشة عمل مشتركة بين الاتحاد الدولي للاتصالات والاتحاد الإفريقي للاتصالات بشأن الأثر الاقتصادي للخدمات المتاحة عبر الإنترنت وتنفيذ رقم طوارئ موحد في إفريقيا (أكرا، غانا، 14-15 أبريل 2026</w:t>
            </w:r>
            <w:r w:rsidRPr="005934F4">
              <w:rPr>
                <w:b/>
                <w:bCs/>
                <w:position w:val="2"/>
              </w:rPr>
              <w:t>(</w:t>
            </w:r>
          </w:p>
        </w:tc>
      </w:tr>
    </w:tbl>
    <w:p w14:paraId="14E1180F" w14:textId="77777777" w:rsidR="00D517B2" w:rsidRPr="00D517B2" w:rsidRDefault="00D517B2" w:rsidP="0082674D">
      <w:pPr>
        <w:spacing w:before="480"/>
        <w:rPr>
          <w:lang w:bidi="ar-SY"/>
        </w:rPr>
      </w:pPr>
      <w:r w:rsidRPr="00D517B2">
        <w:rPr>
          <w:rFonts w:hint="cs"/>
          <w:rtl/>
          <w:lang w:bidi="ar-SY"/>
        </w:rPr>
        <w:t>حضرات السادة والسيدات،</w:t>
      </w:r>
    </w:p>
    <w:p w14:paraId="1A64AAB4" w14:textId="77777777" w:rsidR="00D517B2" w:rsidRPr="00D517B2" w:rsidRDefault="00D517B2" w:rsidP="00D517B2">
      <w:pPr>
        <w:rPr>
          <w:rtl/>
          <w:lang w:bidi="ar-EG"/>
        </w:rPr>
      </w:pPr>
      <w:r w:rsidRPr="00D517B2">
        <w:rPr>
          <w:rFonts w:hint="cs"/>
          <w:rtl/>
        </w:rPr>
        <w:t>تحية طيبة وبعد،</w:t>
      </w:r>
    </w:p>
    <w:p w14:paraId="61E7510F" w14:textId="22CDBE68" w:rsidR="002C4C61" w:rsidRPr="002C4C61" w:rsidRDefault="002C4C61" w:rsidP="002C4C61">
      <w:pPr>
        <w:rPr>
          <w:rtl/>
        </w:rPr>
      </w:pPr>
      <w:r w:rsidRPr="002C4C61">
        <w:rPr>
          <w:rtl/>
        </w:rPr>
        <w:t>1</w:t>
      </w:r>
      <w:r w:rsidRPr="002C4C61">
        <w:rPr>
          <w:rtl/>
        </w:rPr>
        <w:tab/>
        <w:t xml:space="preserve">يسرني إبلاغكم بأن الاتحاد الدولي للاتصالات </w:t>
      </w:r>
      <w:r w:rsidRPr="002C4C61">
        <w:rPr>
          <w:lang w:bidi="ar-SY"/>
        </w:rPr>
        <w:t>(ITU)</w:t>
      </w:r>
      <w:r w:rsidRPr="002C4C61">
        <w:rPr>
          <w:rtl/>
        </w:rPr>
        <w:t xml:space="preserve"> والاتحاد الإفريقي للاتصالات </w:t>
      </w:r>
      <w:r w:rsidRPr="002C4C61">
        <w:rPr>
          <w:lang w:bidi="ar-SY"/>
        </w:rPr>
        <w:t>(ATU)</w:t>
      </w:r>
      <w:r w:rsidRPr="002C4C61">
        <w:rPr>
          <w:rtl/>
        </w:rPr>
        <w:t xml:space="preserve"> بصدد تنظيم ورشة عمل بشأن "</w:t>
      </w:r>
      <w:r w:rsidRPr="002C4C61">
        <w:rPr>
          <w:b/>
          <w:bCs/>
          <w:rtl/>
        </w:rPr>
        <w:t>الأثر الاقتصادي للخدمات المتاحة عبر الإنترنت وتنفيذ رقم طوارئ موحد في إفريقيا</w:t>
      </w:r>
      <w:r w:rsidRPr="002C4C61">
        <w:rPr>
          <w:rtl/>
        </w:rPr>
        <w:t>" يوم</w:t>
      </w:r>
      <w:r w:rsidR="0082674D">
        <w:rPr>
          <w:rFonts w:hint="cs"/>
          <w:rtl/>
        </w:rPr>
        <w:t>َ</w:t>
      </w:r>
      <w:r w:rsidRPr="002C4C61">
        <w:rPr>
          <w:rtl/>
        </w:rPr>
        <w:t>ي 14 (بعد الظهر) و15 (صباحاً) أبريل 2026 في أكرا، غانا. وتتكرم حكومة غانا باستضافة ورشة العمل ومن المقرر عقدها في فندق Palms Airport City Hotel في أكرا.</w:t>
      </w:r>
    </w:p>
    <w:p w14:paraId="021DA59D" w14:textId="77777777" w:rsidR="002C4C61" w:rsidRPr="002C4C61" w:rsidRDefault="002C4C61" w:rsidP="002C4C61">
      <w:pPr>
        <w:rPr>
          <w:rtl/>
        </w:rPr>
      </w:pPr>
      <w:r w:rsidRPr="002C4C61">
        <w:rPr>
          <w:rtl/>
        </w:rPr>
        <w:t>2</w:t>
      </w:r>
      <w:r w:rsidRPr="002C4C61">
        <w:rPr>
          <w:rtl/>
        </w:rPr>
        <w:tab/>
        <w:t>ستُفتتح ورشة العمل في الساعة 14:00 من يوم 14 أبريل 2026، على أن يبدأ التسجيل في الساعة 13:00 من اليوم نفسه وفي المكان ذاته. وستُعقد ورشة العمل باللغة الإنكليزية مع توفير الترجمة الشفوية إلى اللغة الفرنسية. وستتاح المشاركة عن بُعد.</w:t>
      </w:r>
    </w:p>
    <w:p w14:paraId="4667207F" w14:textId="3E8129CE" w:rsidR="002C4C61" w:rsidRPr="002C4C61" w:rsidRDefault="002C4C61" w:rsidP="002C4C61">
      <w:pPr>
        <w:rPr>
          <w:spacing w:val="-2"/>
          <w:rtl/>
        </w:rPr>
      </w:pPr>
      <w:r w:rsidRPr="002C4C61">
        <w:rPr>
          <w:spacing w:val="-2"/>
          <w:rtl/>
        </w:rPr>
        <w:t>3</w:t>
      </w:r>
      <w:r w:rsidRPr="002C4C61">
        <w:rPr>
          <w:spacing w:val="-2"/>
          <w:rtl/>
        </w:rPr>
        <w:tab/>
        <w:t xml:space="preserve">ستُعقد ورشة العمل بالتزامن مع </w:t>
      </w:r>
      <w:r w:rsidRPr="002C4C61">
        <w:rPr>
          <w:b/>
          <w:bCs/>
          <w:spacing w:val="-2"/>
          <w:rtl/>
        </w:rPr>
        <w:t>الاجتماع الإفريقي التحضيري الأول للجمعية العالمية لتقييس الاتصالات لعام</w:t>
      </w:r>
      <w:r w:rsidR="00C94EDE">
        <w:rPr>
          <w:rFonts w:hint="cs"/>
          <w:b/>
          <w:bCs/>
          <w:spacing w:val="-2"/>
          <w:rtl/>
        </w:rPr>
        <w:t> </w:t>
      </w:r>
      <w:r w:rsidRPr="002C4C61">
        <w:rPr>
          <w:b/>
          <w:bCs/>
          <w:spacing w:val="-2"/>
          <w:rtl/>
        </w:rPr>
        <w:t xml:space="preserve">2028 (APM-1) </w:t>
      </w:r>
      <w:r w:rsidRPr="002C4C61">
        <w:rPr>
          <w:spacing w:val="-2"/>
          <w:rtl/>
        </w:rPr>
        <w:t>المقرر عقده في الفترة من 13 إلى 14 أبريل 2026، واجتماع </w:t>
      </w:r>
      <w:r w:rsidRPr="002C4C61">
        <w:rPr>
          <w:b/>
          <w:bCs/>
          <w:spacing w:val="-2"/>
          <w:rtl/>
        </w:rPr>
        <w:t>الفريق الإقليمي لإفريقيا التابع للجنة الدراسات</w:t>
      </w:r>
      <w:r w:rsidR="002B3B8B" w:rsidRPr="002B3B8B">
        <w:rPr>
          <w:rFonts w:hint="cs"/>
          <w:b/>
          <w:bCs/>
          <w:spacing w:val="-2"/>
          <w:rtl/>
        </w:rPr>
        <w:t> </w:t>
      </w:r>
      <w:r w:rsidRPr="002C4C61">
        <w:rPr>
          <w:b/>
          <w:bCs/>
          <w:spacing w:val="-2"/>
          <w:rtl/>
        </w:rPr>
        <w:t>2 لقطاع تقييس الاتصالات (SG2RG-AFR)</w:t>
      </w:r>
      <w:r w:rsidR="002B3B8B" w:rsidRPr="002B3B8B">
        <w:rPr>
          <w:rFonts w:hint="cs"/>
          <w:spacing w:val="-2"/>
          <w:rtl/>
        </w:rPr>
        <w:t xml:space="preserve"> </w:t>
      </w:r>
      <w:r w:rsidRPr="002C4C61">
        <w:rPr>
          <w:spacing w:val="-2"/>
          <w:rtl/>
        </w:rPr>
        <w:t>المقرر عقده في 15 أبريل 2026، واجتماع </w:t>
      </w:r>
      <w:r w:rsidRPr="002C4C61">
        <w:rPr>
          <w:b/>
          <w:bCs/>
          <w:spacing w:val="-2"/>
          <w:rtl/>
        </w:rPr>
        <w:t>الفريق الإقليمي لإفريقيا التابع للجنة الدراسات 3 لقطاع تقييس الاتصالات (SG3RG-AFR)</w:t>
      </w:r>
      <w:r w:rsidR="002B3B8B" w:rsidRPr="002B3B8B">
        <w:rPr>
          <w:rFonts w:hint="cs"/>
          <w:spacing w:val="-2"/>
          <w:rtl/>
        </w:rPr>
        <w:t xml:space="preserve"> </w:t>
      </w:r>
      <w:r w:rsidRPr="002C4C61">
        <w:rPr>
          <w:spacing w:val="-2"/>
          <w:rtl/>
        </w:rPr>
        <w:t>المقرر عقده في الفترة من 16 إلى 17 أبريل 2026 في نفس المكان.</w:t>
      </w:r>
    </w:p>
    <w:p w14:paraId="7D568546" w14:textId="76B04A3B" w:rsidR="002C4C61" w:rsidRPr="002C4C61" w:rsidRDefault="002C4C61" w:rsidP="002C4C61">
      <w:pPr>
        <w:rPr>
          <w:rtl/>
        </w:rPr>
      </w:pPr>
      <w:r w:rsidRPr="002C4C61">
        <w:rPr>
          <w:rtl/>
        </w:rPr>
        <w:lastRenderedPageBreak/>
        <w:t>4</w:t>
      </w:r>
      <w:r w:rsidRPr="002C4C61">
        <w:rPr>
          <w:rtl/>
        </w:rPr>
        <w:tab/>
        <w:t xml:space="preserve">تهدف ورشة العمل إلى تناول القرار 29 للجمعية العالمية لتقييس الاتصالات </w:t>
      </w:r>
      <w:r w:rsidRPr="002C4C61">
        <w:rPr>
          <w:lang w:bidi="ar-SY"/>
        </w:rPr>
        <w:t>(WTSA)</w:t>
      </w:r>
      <w:r w:rsidRPr="002C4C61">
        <w:rPr>
          <w:rtl/>
        </w:rPr>
        <w:t xml:space="preserve">، </w:t>
      </w:r>
      <w:r w:rsidRPr="002C4C61">
        <w:rPr>
          <w:i/>
          <w:iCs/>
          <w:rtl/>
        </w:rPr>
        <w:t>إجراءات النداء البديلة في</w:t>
      </w:r>
      <w:r w:rsidR="00984692">
        <w:rPr>
          <w:rFonts w:hint="cs"/>
          <w:i/>
          <w:iCs/>
          <w:rtl/>
        </w:rPr>
        <w:t> </w:t>
      </w:r>
      <w:r w:rsidRPr="002C4C61">
        <w:rPr>
          <w:i/>
          <w:iCs/>
          <w:rtl/>
        </w:rPr>
        <w:t>شبكات الاتصالات الدولية</w:t>
      </w:r>
      <w:r w:rsidRPr="002C4C61">
        <w:rPr>
          <w:rtl/>
        </w:rPr>
        <w:t xml:space="preserve">، والقرار 100 للجمعية العالمية لتقييس الاتصالات، </w:t>
      </w:r>
      <w:r w:rsidRPr="002C4C61">
        <w:rPr>
          <w:i/>
          <w:iCs/>
          <w:rtl/>
        </w:rPr>
        <w:t>رقم طوارئ موحد لإفريقيا</w:t>
      </w:r>
      <w:r w:rsidRPr="002C4C61">
        <w:rPr>
          <w:rtl/>
        </w:rPr>
        <w:t>، والإجراء 4 للجمعية العالمية لتقييس الاتصالات لعام 2024، الذي يطلب من مكتب تقييس الاتصالات عقد ورش عمل تجمع أصحاب المصلحة في</w:t>
      </w:r>
      <w:r w:rsidR="00984692">
        <w:rPr>
          <w:rFonts w:hint="cs"/>
          <w:rtl/>
        </w:rPr>
        <w:t> </w:t>
      </w:r>
      <w:r w:rsidRPr="002C4C61">
        <w:rPr>
          <w:rtl/>
        </w:rPr>
        <w:t>النظام الإيكولوجي للخدمات المتاحة عبر الإنترنت. وتتسق المواضيع المقرر مناقشتها في ورشة العمل مع العمل الجاري ذي</w:t>
      </w:r>
      <w:r w:rsidR="00D61B21">
        <w:rPr>
          <w:rFonts w:hint="cs"/>
          <w:rtl/>
        </w:rPr>
        <w:t> </w:t>
      </w:r>
      <w:r w:rsidRPr="002C4C61">
        <w:rPr>
          <w:rtl/>
        </w:rPr>
        <w:t>الصلة في لجنتي الدراسات 2 و3 لقطاع تقييس الاتصالات.</w:t>
      </w:r>
    </w:p>
    <w:p w14:paraId="7B43B6CD" w14:textId="77777777" w:rsidR="002C4C61" w:rsidRPr="002C4C61" w:rsidRDefault="002C4C61" w:rsidP="002C4C61">
      <w:pPr>
        <w:rPr>
          <w:rtl/>
        </w:rPr>
      </w:pPr>
      <w:r w:rsidRPr="002C4C61">
        <w:rPr>
          <w:rtl/>
        </w:rPr>
        <w:t>5</w:t>
      </w:r>
      <w:r w:rsidRPr="002C4C61">
        <w:rPr>
          <w:rtl/>
        </w:rPr>
        <w:tab/>
        <w:t>تستهدف ورشة العمل ممثلي الهيئات التنظيمية الوطنية، والوزارات، ومقدمي الخدمات والحلول والمورّدين، والهيئات الأكاديمية، ومؤسسات البحث والتطوير، ومجموعات الدفاع عن حقوق المستهلك، وغيرها من المنظمات التي تعمل على المسائل المتعلقة بالاتصالات.</w:t>
      </w:r>
    </w:p>
    <w:p w14:paraId="6FC8D7B9" w14:textId="77777777" w:rsidR="002C4C61" w:rsidRPr="002C4C61" w:rsidRDefault="002C4C61" w:rsidP="002C4C61">
      <w:pPr>
        <w:rPr>
          <w:spacing w:val="-2"/>
          <w:rtl/>
        </w:rPr>
      </w:pPr>
      <w:r w:rsidRPr="002C4C61">
        <w:rPr>
          <w:spacing w:val="-2"/>
          <w:rtl/>
        </w:rPr>
        <w:t>6</w:t>
      </w:r>
      <w:r w:rsidRPr="002C4C61">
        <w:rPr>
          <w:spacing w:val="-2"/>
          <w:rtl/>
        </w:rPr>
        <w:tab/>
        <w:t>والمشاركة في ورشة العمل مجانية ومفتوحة للدول الأعضاء في الاتحاد وأعضاء القطاع والمنتسبين والمؤسسات الأكاديمية ولأي شخص من أي بلد عضو في الاتحاد يرغب في المساهمة في العمل. ويشمل ذلك أيضاً الأفراد الأعضاء في المنظمات الدولية والإقليمية والوطنية.</w:t>
      </w:r>
    </w:p>
    <w:p w14:paraId="0708BACA" w14:textId="629C9A0B" w:rsidR="002C4C61" w:rsidRPr="002C4C61" w:rsidRDefault="002C4C61" w:rsidP="002C4C61">
      <w:pPr>
        <w:rPr>
          <w:rtl/>
        </w:rPr>
      </w:pPr>
      <w:r w:rsidRPr="002C4C61">
        <w:rPr>
          <w:rtl/>
        </w:rPr>
        <w:t>7</w:t>
      </w:r>
      <w:r w:rsidRPr="002C4C61">
        <w:rPr>
          <w:rtl/>
        </w:rPr>
        <w:tab/>
        <w:t>وستُتاح جميع المعلومات ذات الصلة المتعلقة بورشة العمل، بما في ذلك المعلومات العملية ومشروع البرنامج، على الموقع الإلكتروني للحدث في العنوان التالي</w:t>
      </w:r>
      <w:r w:rsidRPr="002C4C61">
        <w:rPr>
          <w:lang w:bidi="ar-SY"/>
        </w:rPr>
        <w:t>:</w:t>
      </w:r>
      <w:r w:rsidRPr="002C4C61">
        <w:rPr>
          <w:rtl/>
        </w:rPr>
        <w:t xml:space="preserve"> </w:t>
      </w:r>
      <w:hyperlink r:id="rId10" w:anchor="/ar" w:history="1">
        <w:r w:rsidR="00125112">
          <w:rPr>
            <w:rStyle w:val="Hyperlink"/>
            <w:rFonts w:cstheme="minorBidi"/>
            <w:shd w:val="clear" w:color="auto" w:fill="FFFFFF"/>
          </w:rPr>
          <w:t>https://www.itu.int/en/ITU-T/Workshops-and-Seminars/2026/0414/Pages/default.aspx</w:t>
        </w:r>
      </w:hyperlink>
      <w:r w:rsidRPr="002C4C61">
        <w:rPr>
          <w:rtl/>
        </w:rPr>
        <w:t>. وسيحدَّث الموقع الإلكتروني بانتظام كلما أُتيحت معلومات جديدة أو معدّلة ويشجَّع المشاركون على المواظبة على زيارته للاطلاع على أحدث المعلومات.</w:t>
      </w:r>
      <w:hyperlink r:id="rId11" w:history="1"/>
    </w:p>
    <w:p w14:paraId="74F27E1E" w14:textId="09298147" w:rsidR="002C4C61" w:rsidRPr="002C4C61" w:rsidRDefault="002C4C61" w:rsidP="002C4C61">
      <w:pPr>
        <w:rPr>
          <w:rtl/>
        </w:rPr>
      </w:pPr>
      <w:r w:rsidRPr="002C4C61">
        <w:rPr>
          <w:b/>
          <w:rtl/>
        </w:rPr>
        <w:t>8</w:t>
      </w:r>
      <w:r w:rsidRPr="002C4C61">
        <w:rPr>
          <w:bCs/>
          <w:rtl/>
        </w:rPr>
        <w:tab/>
      </w:r>
      <w:r w:rsidRPr="002C4C61">
        <w:rPr>
          <w:b/>
          <w:rtl/>
        </w:rPr>
        <w:t>ولتمكين مكتب تقييس الاتصالات من اتخاذ الترتيبات اللازمة المتعلقة بالتنظيم، سأكون شاكراً لو تفضلتم بالتسجيل عبر الرابط</w:t>
      </w:r>
      <w:r w:rsidRPr="002C4C61">
        <w:rPr>
          <w:b/>
          <w:lang w:bidi="ar-SY"/>
        </w:rPr>
        <w:t>:</w:t>
      </w:r>
      <w:r w:rsidRPr="002C4C61">
        <w:rPr>
          <w:b/>
          <w:rtl/>
        </w:rPr>
        <w:t xml:space="preserve"> </w:t>
      </w:r>
      <w:hyperlink r:id="rId12" w:history="1">
        <w:r w:rsidR="00C72435" w:rsidRPr="005F3724">
          <w:rPr>
            <w:rStyle w:val="Hyperlink"/>
            <w:rFonts w:cs="Calibri"/>
          </w:rPr>
          <w:t>https://www.itu.int/net4/CRM/xreg/web/Registration.aspx?Event=C-00016347</w:t>
        </w:r>
      </w:hyperlink>
      <w:r w:rsidRPr="002C4C61">
        <w:rPr>
          <w:b/>
          <w:rtl/>
        </w:rPr>
        <w:t xml:space="preserve"> في أقرب وقت ممكن. </w:t>
      </w:r>
      <w:r w:rsidRPr="002C4C61">
        <w:rPr>
          <w:b/>
          <w:bCs/>
          <w:rtl/>
        </w:rPr>
        <w:t>ويُرجى العلم بأن التسجيل المسبق للمشاركة في ورشة العمل إلزامي ويجري عبر الإنترنت حصراً.</w:t>
      </w:r>
      <w:hyperlink r:id="rId13" w:history="1"/>
    </w:p>
    <w:p w14:paraId="22F57829" w14:textId="4ED7F36B" w:rsidR="00D517B2" w:rsidRDefault="002C4C61" w:rsidP="002C4C61">
      <w:pPr>
        <w:rPr>
          <w:rtl/>
          <w:lang w:bidi="ar-SY"/>
        </w:rPr>
      </w:pPr>
      <w:r w:rsidRPr="001A4E04">
        <w:rPr>
          <w:rtl/>
        </w:rPr>
        <w:t>9</w:t>
      </w:r>
      <w:r w:rsidRPr="001A4E04">
        <w:rPr>
          <w:rtl/>
        </w:rPr>
        <w:tab/>
        <w:t>وأود أن أذكّركم بأن على مواطني بعض البلدان الحصول على تأشيرة للدخول إلى غانا وقضاء بعض الوقت فيها. ويجب طلب التأشيرة في أقرب وقت ممكن والحصول عليها من المكتب (السفارة أو القنصلية) الذي يمثل غانا في بلدكم، أو</w:t>
      </w:r>
      <w:r w:rsidR="00AF046B">
        <w:rPr>
          <w:rFonts w:hint="cs"/>
          <w:rtl/>
        </w:rPr>
        <w:t> </w:t>
      </w:r>
      <w:r w:rsidRPr="001A4E04">
        <w:rPr>
          <w:rtl/>
        </w:rPr>
        <w:t>من أقرب مكتب من بلد المغادرة في حالة عدم وجود مثل هذا المكتب في بلدكم. وستُتاح معلومات إضافية بشأن متطلبات التأشيرة على الصفحة الإلكترونية للحدث ضمن قسم "</w:t>
      </w:r>
      <w:r w:rsidRPr="001A4E04">
        <w:rPr>
          <w:b/>
          <w:bCs/>
          <w:rtl/>
        </w:rPr>
        <w:t>معلومات عملية</w:t>
      </w:r>
      <w:r w:rsidRPr="001A4E04">
        <w:rPr>
          <w:lang w:bidi="ar-SY"/>
        </w:rPr>
        <w:t>"</w:t>
      </w:r>
      <w:r w:rsidRPr="001A4E04">
        <w:rPr>
          <w:rtl/>
        </w:rPr>
        <w:t>.</w:t>
      </w:r>
    </w:p>
    <w:p w14:paraId="3E0F7C49" w14:textId="1D2E3818" w:rsidR="00E84438" w:rsidRPr="00D517B2" w:rsidRDefault="006D3B7A"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58EBFC4F" wp14:editId="45792BD0">
            <wp:simplePos x="0" y="0"/>
            <wp:positionH relativeFrom="column">
              <wp:posOffset>5309235</wp:posOffset>
            </wp:positionH>
            <wp:positionV relativeFrom="paragraph">
              <wp:posOffset>304800</wp:posOffset>
            </wp:positionV>
            <wp:extent cx="768389" cy="368319"/>
            <wp:effectExtent l="0" t="0" r="0" b="0"/>
            <wp:wrapNone/>
            <wp:docPr id="127717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72037" name="Picture 1277172037"/>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2586AF15" w14:textId="7AD6CAC7" w:rsidR="00E84438" w:rsidRPr="00D517B2" w:rsidRDefault="00807031" w:rsidP="00877085">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8E92" w14:textId="77777777" w:rsidR="008D3A85" w:rsidRDefault="008D3A85" w:rsidP="006C3242">
      <w:pPr>
        <w:spacing w:before="0" w:line="240" w:lineRule="auto"/>
      </w:pPr>
      <w:r>
        <w:separator/>
      </w:r>
    </w:p>
  </w:endnote>
  <w:endnote w:type="continuationSeparator" w:id="0">
    <w:p w14:paraId="2051E931" w14:textId="77777777" w:rsidR="008D3A85" w:rsidRDefault="008D3A8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1305"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B12D" w14:textId="77777777" w:rsidR="008D3A85" w:rsidRDefault="008D3A85" w:rsidP="006C3242">
      <w:pPr>
        <w:spacing w:before="0" w:line="240" w:lineRule="auto"/>
      </w:pPr>
      <w:r>
        <w:separator/>
      </w:r>
    </w:p>
  </w:footnote>
  <w:footnote w:type="continuationSeparator" w:id="0">
    <w:p w14:paraId="4AD92160" w14:textId="77777777" w:rsidR="008D3A85" w:rsidRDefault="008D3A8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6FC" w14:textId="095C29FA"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C4152B">
      <w:rPr>
        <w:sz w:val="20"/>
        <w:szCs w:val="20"/>
        <w:lang w:bidi="ar-EG"/>
      </w:rPr>
      <w:t>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56"/>
    <w:rsid w:val="00002A63"/>
    <w:rsid w:val="00053816"/>
    <w:rsid w:val="0005677E"/>
    <w:rsid w:val="0006468A"/>
    <w:rsid w:val="00090574"/>
    <w:rsid w:val="000C1C0E"/>
    <w:rsid w:val="000C548A"/>
    <w:rsid w:val="000E327F"/>
    <w:rsid w:val="00125112"/>
    <w:rsid w:val="00146FE2"/>
    <w:rsid w:val="0015661E"/>
    <w:rsid w:val="001A4E04"/>
    <w:rsid w:val="001B79B3"/>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B3B8B"/>
    <w:rsid w:val="002C4C61"/>
    <w:rsid w:val="002E196B"/>
    <w:rsid w:val="002E6541"/>
    <w:rsid w:val="002F6A82"/>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746C9"/>
    <w:rsid w:val="0058491B"/>
    <w:rsid w:val="00592EA5"/>
    <w:rsid w:val="005934F4"/>
    <w:rsid w:val="00595B52"/>
    <w:rsid w:val="00596808"/>
    <w:rsid w:val="005A3170"/>
    <w:rsid w:val="005C2E3F"/>
    <w:rsid w:val="005D0856"/>
    <w:rsid w:val="006019C6"/>
    <w:rsid w:val="006635B2"/>
    <w:rsid w:val="00677396"/>
    <w:rsid w:val="0069200F"/>
    <w:rsid w:val="006A65CB"/>
    <w:rsid w:val="006C1530"/>
    <w:rsid w:val="006C3242"/>
    <w:rsid w:val="006C7CC0"/>
    <w:rsid w:val="006D3B7A"/>
    <w:rsid w:val="006E1BAD"/>
    <w:rsid w:val="006E6264"/>
    <w:rsid w:val="006F63F7"/>
    <w:rsid w:val="007025C7"/>
    <w:rsid w:val="00706D7A"/>
    <w:rsid w:val="007139D8"/>
    <w:rsid w:val="00722F0D"/>
    <w:rsid w:val="0074420E"/>
    <w:rsid w:val="00762532"/>
    <w:rsid w:val="00783E26"/>
    <w:rsid w:val="007C3BC7"/>
    <w:rsid w:val="007C3BCD"/>
    <w:rsid w:val="007D4ACF"/>
    <w:rsid w:val="007F0787"/>
    <w:rsid w:val="00807031"/>
    <w:rsid w:val="00810B7B"/>
    <w:rsid w:val="0082358A"/>
    <w:rsid w:val="008235CD"/>
    <w:rsid w:val="008247DE"/>
    <w:rsid w:val="0082674D"/>
    <w:rsid w:val="00840B10"/>
    <w:rsid w:val="008513CB"/>
    <w:rsid w:val="0086024E"/>
    <w:rsid w:val="00873469"/>
    <w:rsid w:val="00877085"/>
    <w:rsid w:val="00877F4B"/>
    <w:rsid w:val="00891703"/>
    <w:rsid w:val="008A7F84"/>
    <w:rsid w:val="008D3A85"/>
    <w:rsid w:val="008D7183"/>
    <w:rsid w:val="00906181"/>
    <w:rsid w:val="0091702E"/>
    <w:rsid w:val="00923B0C"/>
    <w:rsid w:val="00926F44"/>
    <w:rsid w:val="0094021C"/>
    <w:rsid w:val="0094432F"/>
    <w:rsid w:val="00952F86"/>
    <w:rsid w:val="00982B28"/>
    <w:rsid w:val="00984692"/>
    <w:rsid w:val="009D313F"/>
    <w:rsid w:val="009F17C2"/>
    <w:rsid w:val="00A47A5A"/>
    <w:rsid w:val="00A6683B"/>
    <w:rsid w:val="00A77C90"/>
    <w:rsid w:val="00A9156F"/>
    <w:rsid w:val="00A97F94"/>
    <w:rsid w:val="00AA7EA2"/>
    <w:rsid w:val="00AB0BC9"/>
    <w:rsid w:val="00AF046B"/>
    <w:rsid w:val="00AF6B5C"/>
    <w:rsid w:val="00B03099"/>
    <w:rsid w:val="00B05BC8"/>
    <w:rsid w:val="00B64B47"/>
    <w:rsid w:val="00B916A7"/>
    <w:rsid w:val="00B94CA3"/>
    <w:rsid w:val="00BB0F08"/>
    <w:rsid w:val="00C002DE"/>
    <w:rsid w:val="00C4152B"/>
    <w:rsid w:val="00C53BF8"/>
    <w:rsid w:val="00C66157"/>
    <w:rsid w:val="00C674FE"/>
    <w:rsid w:val="00C67501"/>
    <w:rsid w:val="00C72435"/>
    <w:rsid w:val="00C75633"/>
    <w:rsid w:val="00C800D5"/>
    <w:rsid w:val="00C94EDE"/>
    <w:rsid w:val="00CC0BFE"/>
    <w:rsid w:val="00CE1C08"/>
    <w:rsid w:val="00CE2EE1"/>
    <w:rsid w:val="00CE3349"/>
    <w:rsid w:val="00CE36E5"/>
    <w:rsid w:val="00CF27F5"/>
    <w:rsid w:val="00CF3FFD"/>
    <w:rsid w:val="00D10CCF"/>
    <w:rsid w:val="00D22846"/>
    <w:rsid w:val="00D517B2"/>
    <w:rsid w:val="00D61B21"/>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731A7"/>
    <w:rsid w:val="00F84366"/>
    <w:rsid w:val="00F85089"/>
    <w:rsid w:val="00F974C5"/>
    <w:rsid w:val="00FA6F46"/>
    <w:rsid w:val="00FE08E9"/>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1572"/>
  <w15:chartTrackingRefBased/>
  <w15:docId w15:val="{2E81A1DC-5030-473D-8D9A-43F9124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D61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163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63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6/0414/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orkshops-and-Seminars/2026/0414/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Chaudhary, Manvi</cp:lastModifiedBy>
  <cp:revision>2</cp:revision>
  <cp:lastPrinted>2026-03-05T10:49:00Z</cp:lastPrinted>
  <dcterms:created xsi:type="dcterms:W3CDTF">2026-03-05T16:28:00Z</dcterms:created>
  <dcterms:modified xsi:type="dcterms:W3CDTF">2026-03-05T16:28:00Z</dcterms:modified>
</cp:coreProperties>
</file>