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8630C2" w14:paraId="4F25E1A8" w14:textId="77777777" w:rsidTr="00304F10">
        <w:trPr>
          <w:cantSplit/>
          <w:trHeight w:val="1076"/>
        </w:trPr>
        <w:tc>
          <w:tcPr>
            <w:tcW w:w="798" w:type="pct"/>
          </w:tcPr>
          <w:p w14:paraId="6EBDCDA1" w14:textId="77777777" w:rsidR="00D517B2" w:rsidRPr="008630C2" w:rsidRDefault="00D517B2" w:rsidP="00D517B2">
            <w:pPr>
              <w:spacing w:before="0" w:line="240" w:lineRule="auto"/>
              <w:rPr>
                <w:b/>
                <w:bCs/>
                <w:rtl/>
                <w:lang w:bidi="ar-EG"/>
              </w:rPr>
            </w:pPr>
            <w:r w:rsidRPr="008630C2">
              <w:rPr>
                <w:noProof/>
              </w:rPr>
              <w:drawing>
                <wp:inline distT="0" distB="0" distL="0" distR="0" wp14:anchorId="2440B0AC" wp14:editId="60C66A1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028696FF" w14:textId="77777777" w:rsidR="00D517B2" w:rsidRPr="008630C2" w:rsidRDefault="00D517B2" w:rsidP="00D517B2">
            <w:pPr>
              <w:spacing w:before="200"/>
              <w:rPr>
                <w:b/>
                <w:bCs/>
                <w:sz w:val="36"/>
                <w:szCs w:val="36"/>
                <w:rtl/>
              </w:rPr>
            </w:pPr>
            <w:r w:rsidRPr="008630C2">
              <w:rPr>
                <w:rFonts w:hint="cs"/>
                <w:b/>
                <w:bCs/>
                <w:sz w:val="36"/>
                <w:szCs w:val="36"/>
                <w:rtl/>
              </w:rPr>
              <w:t>الاتحـاد الدولـي للاتصـالات</w:t>
            </w:r>
          </w:p>
          <w:p w14:paraId="005B71B5" w14:textId="77777777" w:rsidR="00D517B2" w:rsidRPr="008630C2" w:rsidRDefault="00D517B2" w:rsidP="00D517B2">
            <w:pPr>
              <w:spacing w:before="60"/>
              <w:rPr>
                <w:b/>
                <w:bCs/>
                <w:sz w:val="28"/>
                <w:szCs w:val="28"/>
                <w:rtl/>
                <w:lang w:bidi="ar-EG"/>
              </w:rPr>
            </w:pPr>
            <w:r w:rsidRPr="008630C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8630C2" w14:paraId="676950BA" w14:textId="77777777" w:rsidTr="001E2788">
        <w:trPr>
          <w:cantSplit/>
          <w:jc w:val="center"/>
        </w:trPr>
        <w:tc>
          <w:tcPr>
            <w:tcW w:w="810" w:type="pct"/>
          </w:tcPr>
          <w:p w14:paraId="21E78D19" w14:textId="77777777" w:rsidR="00D517B2" w:rsidRPr="008630C2" w:rsidRDefault="00D517B2" w:rsidP="006019C6">
            <w:pPr>
              <w:spacing w:before="80" w:line="300" w:lineRule="exact"/>
              <w:jc w:val="left"/>
              <w:rPr>
                <w:position w:val="2"/>
              </w:rPr>
            </w:pPr>
          </w:p>
        </w:tc>
        <w:tc>
          <w:tcPr>
            <w:tcW w:w="1984" w:type="pct"/>
          </w:tcPr>
          <w:p w14:paraId="4B1CC8A1" w14:textId="77777777" w:rsidR="00D517B2" w:rsidRPr="008630C2" w:rsidRDefault="00D517B2" w:rsidP="006019C6">
            <w:pPr>
              <w:spacing w:before="80" w:line="300" w:lineRule="exact"/>
              <w:jc w:val="left"/>
              <w:rPr>
                <w:position w:val="2"/>
                <w:lang w:bidi="ar-EG"/>
              </w:rPr>
            </w:pPr>
          </w:p>
        </w:tc>
        <w:tc>
          <w:tcPr>
            <w:tcW w:w="2206" w:type="pct"/>
          </w:tcPr>
          <w:p w14:paraId="2A49AC72" w14:textId="44C2E51D" w:rsidR="00D517B2" w:rsidRPr="008630C2" w:rsidRDefault="00873469" w:rsidP="006019C6">
            <w:pPr>
              <w:spacing w:before="80" w:line="300" w:lineRule="exact"/>
              <w:jc w:val="left"/>
              <w:rPr>
                <w:position w:val="2"/>
                <w:rtl/>
                <w:lang w:bidi="ar-EG"/>
              </w:rPr>
            </w:pPr>
            <w:r w:rsidRPr="008630C2">
              <w:rPr>
                <w:rFonts w:hint="cs"/>
                <w:position w:val="2"/>
                <w:rtl/>
              </w:rPr>
              <w:t xml:space="preserve">جنيف، </w:t>
            </w:r>
            <w:r w:rsidR="008630C2" w:rsidRPr="008630C2">
              <w:rPr>
                <w:position w:val="2"/>
              </w:rPr>
              <w:t>28</w:t>
            </w:r>
            <w:r w:rsidR="008630C2" w:rsidRPr="008630C2">
              <w:rPr>
                <w:rFonts w:hint="cs"/>
                <w:position w:val="2"/>
                <w:rtl/>
                <w:lang w:bidi="ar-EG"/>
              </w:rPr>
              <w:t xml:space="preserve"> يناير</w:t>
            </w:r>
            <w:r w:rsidR="007139D8" w:rsidRPr="008630C2">
              <w:rPr>
                <w:rFonts w:hint="cs"/>
                <w:position w:val="2"/>
                <w:rtl/>
              </w:rPr>
              <w:t xml:space="preserve"> </w:t>
            </w:r>
            <w:r w:rsidR="007139D8" w:rsidRPr="008630C2">
              <w:rPr>
                <w:position w:val="2"/>
              </w:rPr>
              <w:t>202</w:t>
            </w:r>
            <w:r w:rsidR="008630C2" w:rsidRPr="008630C2">
              <w:rPr>
                <w:position w:val="2"/>
              </w:rPr>
              <w:t>6</w:t>
            </w:r>
          </w:p>
        </w:tc>
      </w:tr>
      <w:tr w:rsidR="00BF074F" w:rsidRPr="008630C2" w14:paraId="652A8286" w14:textId="77777777" w:rsidTr="00BF074F">
        <w:trPr>
          <w:cantSplit/>
          <w:trHeight w:val="373"/>
          <w:jc w:val="center"/>
        </w:trPr>
        <w:tc>
          <w:tcPr>
            <w:tcW w:w="810" w:type="pct"/>
          </w:tcPr>
          <w:p w14:paraId="4E4ADC11" w14:textId="77777777" w:rsidR="00BF074F" w:rsidRPr="008630C2" w:rsidRDefault="00BF074F" w:rsidP="00D517B2">
            <w:pPr>
              <w:spacing w:before="80" w:after="60" w:line="300" w:lineRule="exact"/>
              <w:jc w:val="left"/>
              <w:rPr>
                <w:b/>
                <w:bCs/>
                <w:position w:val="2"/>
              </w:rPr>
            </w:pPr>
            <w:r w:rsidRPr="008630C2">
              <w:rPr>
                <w:rFonts w:hint="cs"/>
                <w:b/>
                <w:bCs/>
                <w:position w:val="2"/>
                <w:rtl/>
              </w:rPr>
              <w:t>المرجع:</w:t>
            </w:r>
          </w:p>
        </w:tc>
        <w:tc>
          <w:tcPr>
            <w:tcW w:w="1984" w:type="pct"/>
          </w:tcPr>
          <w:p w14:paraId="28E9529E" w14:textId="3142DBB9" w:rsidR="00BF074F" w:rsidRPr="008630C2" w:rsidRDefault="00BF074F" w:rsidP="00D517B2">
            <w:pPr>
              <w:spacing w:before="80" w:after="60" w:line="300" w:lineRule="exact"/>
              <w:jc w:val="left"/>
              <w:rPr>
                <w:b/>
                <w:position w:val="2"/>
              </w:rPr>
            </w:pPr>
            <w:r w:rsidRPr="008630C2">
              <w:rPr>
                <w:b/>
                <w:position w:val="2"/>
              </w:rPr>
              <w:t>TSB Circular 111</w:t>
            </w:r>
          </w:p>
        </w:tc>
        <w:tc>
          <w:tcPr>
            <w:tcW w:w="2206" w:type="pct"/>
            <w:vMerge w:val="restart"/>
          </w:tcPr>
          <w:p w14:paraId="1A133418" w14:textId="77777777" w:rsidR="00BF074F" w:rsidRPr="008630C2" w:rsidRDefault="00BF074F" w:rsidP="001F4353">
            <w:pPr>
              <w:tabs>
                <w:tab w:val="clear" w:pos="794"/>
                <w:tab w:val="left" w:pos="284"/>
              </w:tabs>
              <w:spacing w:before="80" w:after="60" w:line="300" w:lineRule="exact"/>
              <w:jc w:val="left"/>
              <w:rPr>
                <w:b/>
                <w:bCs/>
                <w:position w:val="2"/>
                <w:rtl/>
                <w:lang w:bidi="ar-EG"/>
              </w:rPr>
            </w:pPr>
            <w:r w:rsidRPr="008630C2">
              <w:rPr>
                <w:rFonts w:hint="cs"/>
                <w:b/>
                <w:bCs/>
                <w:position w:val="2"/>
                <w:rtl/>
              </w:rPr>
              <w:t>إلى:</w:t>
            </w:r>
          </w:p>
          <w:p w14:paraId="6DC23523" w14:textId="77777777" w:rsidR="00BF074F" w:rsidRPr="008630C2" w:rsidRDefault="00BF074F" w:rsidP="001F4353">
            <w:pPr>
              <w:tabs>
                <w:tab w:val="clear" w:pos="794"/>
                <w:tab w:val="left" w:pos="284"/>
              </w:tabs>
              <w:spacing w:before="80" w:after="60" w:line="300" w:lineRule="exact"/>
              <w:ind w:left="284" w:hanging="284"/>
              <w:jc w:val="left"/>
              <w:rPr>
                <w:position w:val="2"/>
                <w:rtl/>
              </w:rPr>
            </w:pPr>
            <w:r w:rsidRPr="008630C2">
              <w:rPr>
                <w:rFonts w:hint="cs"/>
                <w:position w:val="2"/>
                <w:rtl/>
              </w:rPr>
              <w:t>-</w:t>
            </w:r>
            <w:r w:rsidRPr="008630C2">
              <w:rPr>
                <w:position w:val="2"/>
                <w:rtl/>
              </w:rPr>
              <w:tab/>
            </w:r>
            <w:r w:rsidRPr="008630C2">
              <w:rPr>
                <w:rFonts w:hint="cs"/>
                <w:position w:val="2"/>
                <w:rtl/>
              </w:rPr>
              <w:t>إدارات الدول الأعضاء في الاتحاد؛</w:t>
            </w:r>
          </w:p>
          <w:p w14:paraId="262EB991" w14:textId="5E8C4C4B" w:rsidR="00BF074F" w:rsidRPr="008630C2" w:rsidRDefault="00BF074F" w:rsidP="008630C2">
            <w:pPr>
              <w:tabs>
                <w:tab w:val="left" w:pos="284"/>
                <w:tab w:val="left" w:pos="4111"/>
              </w:tabs>
              <w:spacing w:before="80" w:after="60" w:line="300" w:lineRule="exact"/>
              <w:ind w:left="284" w:hanging="284"/>
              <w:rPr>
                <w:position w:val="2"/>
                <w:rtl/>
                <w:lang w:bidi="ar-EG"/>
              </w:rPr>
            </w:pPr>
            <w:r w:rsidRPr="008630C2">
              <w:rPr>
                <w:position w:val="2"/>
                <w:rtl/>
              </w:rPr>
              <w:t>-</w:t>
            </w:r>
            <w:r w:rsidRPr="008630C2">
              <w:rPr>
                <w:position w:val="2"/>
                <w:rtl/>
              </w:rPr>
              <w:tab/>
              <w:t>دولة فلسطين (القرار 99 (المراجَع في دبي، 2018))؛</w:t>
            </w:r>
          </w:p>
          <w:p w14:paraId="4E7D774D" w14:textId="0FE3833F" w:rsidR="00BF074F" w:rsidRPr="008630C2" w:rsidRDefault="00BF074F" w:rsidP="001F4353">
            <w:pPr>
              <w:tabs>
                <w:tab w:val="left" w:pos="284"/>
                <w:tab w:val="left" w:pos="4111"/>
              </w:tabs>
              <w:spacing w:before="80" w:after="60" w:line="300" w:lineRule="exact"/>
              <w:ind w:left="284" w:hanging="284"/>
              <w:rPr>
                <w:position w:val="2"/>
                <w:rtl/>
                <w:lang w:bidi="ar-EG"/>
              </w:rPr>
            </w:pPr>
            <w:r w:rsidRPr="008630C2">
              <w:rPr>
                <w:rFonts w:hint="cs"/>
                <w:position w:val="2"/>
                <w:rtl/>
              </w:rPr>
              <w:t>-</w:t>
            </w:r>
            <w:r w:rsidRPr="008630C2">
              <w:rPr>
                <w:position w:val="2"/>
                <w:rtl/>
              </w:rPr>
              <w:tab/>
            </w:r>
            <w:r w:rsidRPr="008630C2">
              <w:rPr>
                <w:rFonts w:hint="cs"/>
                <w:position w:val="2"/>
                <w:rtl/>
                <w:lang w:bidi="ar-EG"/>
              </w:rPr>
              <w:t>أعضاء قطاع تقييس الاتصالات بالاتحاد؛</w:t>
            </w:r>
          </w:p>
          <w:p w14:paraId="3E569AEA" w14:textId="77777777" w:rsidR="00BF074F" w:rsidRPr="008630C2" w:rsidRDefault="00BF074F" w:rsidP="001F4353">
            <w:pPr>
              <w:tabs>
                <w:tab w:val="left" w:pos="284"/>
                <w:tab w:val="left" w:pos="4111"/>
              </w:tabs>
              <w:spacing w:before="80" w:after="60" w:line="300" w:lineRule="exact"/>
              <w:ind w:left="284" w:hanging="284"/>
              <w:rPr>
                <w:position w:val="2"/>
                <w:rtl/>
                <w:lang w:bidi="ar-EG"/>
              </w:rPr>
            </w:pPr>
            <w:r w:rsidRPr="008630C2">
              <w:rPr>
                <w:rFonts w:hint="cs"/>
                <w:position w:val="2"/>
                <w:rtl/>
              </w:rPr>
              <w:t>-</w:t>
            </w:r>
            <w:r w:rsidRPr="008630C2">
              <w:rPr>
                <w:position w:val="2"/>
                <w:rtl/>
              </w:rPr>
              <w:tab/>
            </w:r>
            <w:r w:rsidRPr="008630C2">
              <w:rPr>
                <w:rFonts w:hint="cs"/>
                <w:position w:val="2"/>
                <w:rtl/>
              </w:rPr>
              <w:t>المنتسبين إلى قطاع تقييس الاتصالات؛</w:t>
            </w:r>
          </w:p>
          <w:p w14:paraId="1B81E9F6" w14:textId="2492FD74" w:rsidR="00BF074F" w:rsidRPr="008630C2" w:rsidRDefault="00BF074F" w:rsidP="008630C2">
            <w:pPr>
              <w:tabs>
                <w:tab w:val="clear" w:pos="794"/>
                <w:tab w:val="left" w:pos="284"/>
              </w:tabs>
              <w:spacing w:before="80" w:after="60" w:line="300" w:lineRule="exact"/>
              <w:ind w:left="284" w:hanging="284"/>
              <w:jc w:val="left"/>
              <w:rPr>
                <w:position w:val="2"/>
                <w:rtl/>
                <w:lang w:bidi="ar-EG"/>
              </w:rPr>
            </w:pPr>
            <w:r w:rsidRPr="008630C2">
              <w:rPr>
                <w:rFonts w:hint="cs"/>
                <w:position w:val="2"/>
                <w:rtl/>
              </w:rPr>
              <w:t>-</w:t>
            </w:r>
            <w:r w:rsidRPr="008630C2">
              <w:rPr>
                <w:position w:val="2"/>
                <w:rtl/>
              </w:rPr>
              <w:tab/>
            </w:r>
            <w:r w:rsidRPr="008630C2">
              <w:rPr>
                <w:rFonts w:hint="cs"/>
                <w:position w:val="2"/>
                <w:rtl/>
              </w:rPr>
              <w:t>الهيئات الأكاديمية المنضمة إلى</w:t>
            </w:r>
            <w:r w:rsidRPr="008630C2">
              <w:rPr>
                <w:rFonts w:hint="cs"/>
                <w:position w:val="2"/>
                <w:rtl/>
                <w:lang w:bidi="ar-EG"/>
              </w:rPr>
              <w:t xml:space="preserve"> الاتحاد</w:t>
            </w:r>
            <w:r w:rsidRPr="008630C2">
              <w:rPr>
                <w:position w:val="2"/>
                <w:rtl/>
              </w:rPr>
              <w:t>؛</w:t>
            </w:r>
          </w:p>
          <w:p w14:paraId="40D37BA2" w14:textId="355CD124" w:rsidR="00BF074F" w:rsidRPr="008630C2" w:rsidRDefault="00BF074F" w:rsidP="008630C2">
            <w:pPr>
              <w:tabs>
                <w:tab w:val="clear" w:pos="794"/>
                <w:tab w:val="left" w:pos="284"/>
              </w:tabs>
              <w:spacing w:before="80" w:after="60" w:line="300" w:lineRule="exact"/>
              <w:ind w:left="284" w:hanging="284"/>
              <w:jc w:val="left"/>
              <w:rPr>
                <w:position w:val="2"/>
                <w:rtl/>
              </w:rPr>
            </w:pPr>
            <w:r w:rsidRPr="008630C2">
              <w:rPr>
                <w:position w:val="2"/>
                <w:rtl/>
              </w:rPr>
              <w:t>-</w:t>
            </w:r>
            <w:r w:rsidRPr="008630C2">
              <w:rPr>
                <w:position w:val="2"/>
                <w:rtl/>
              </w:rPr>
              <w:tab/>
              <w:t>البعثات الدائمة والسفارات في جنيف</w:t>
            </w:r>
          </w:p>
          <w:p w14:paraId="61F94BDF" w14:textId="77777777" w:rsidR="00BF074F" w:rsidRPr="008630C2" w:rsidRDefault="00BF074F" w:rsidP="001F4353">
            <w:pPr>
              <w:tabs>
                <w:tab w:val="clear" w:pos="794"/>
                <w:tab w:val="left" w:pos="284"/>
              </w:tabs>
              <w:spacing w:before="80" w:after="60" w:line="300" w:lineRule="exact"/>
              <w:ind w:left="284" w:hanging="284"/>
              <w:jc w:val="left"/>
              <w:rPr>
                <w:b/>
                <w:bCs/>
                <w:position w:val="2"/>
                <w:rtl/>
              </w:rPr>
            </w:pPr>
            <w:r w:rsidRPr="008630C2">
              <w:rPr>
                <w:rFonts w:hint="cs"/>
                <w:b/>
                <w:bCs/>
                <w:position w:val="2"/>
                <w:rtl/>
              </w:rPr>
              <w:t>نسخة إلى:</w:t>
            </w:r>
          </w:p>
          <w:p w14:paraId="33E08B1F" w14:textId="77777777" w:rsidR="00BF074F" w:rsidRPr="008630C2" w:rsidRDefault="00BF074F" w:rsidP="001F4353">
            <w:pPr>
              <w:tabs>
                <w:tab w:val="left" w:pos="284"/>
                <w:tab w:val="left" w:pos="4111"/>
              </w:tabs>
              <w:spacing w:before="80" w:after="60" w:line="300" w:lineRule="exact"/>
              <w:ind w:left="284" w:hanging="284"/>
              <w:rPr>
                <w:rFonts w:eastAsia="Times New Roman"/>
                <w:position w:val="2"/>
                <w:rtl/>
                <w:lang w:eastAsia="en-US"/>
              </w:rPr>
            </w:pPr>
            <w:r w:rsidRPr="008630C2">
              <w:rPr>
                <w:rFonts w:hint="cs"/>
                <w:position w:val="2"/>
                <w:rtl/>
              </w:rPr>
              <w:t>-</w:t>
            </w:r>
            <w:r w:rsidRPr="008630C2">
              <w:rPr>
                <w:position w:val="2"/>
                <w:rtl/>
              </w:rPr>
              <w:tab/>
            </w:r>
            <w:r w:rsidRPr="008630C2">
              <w:rPr>
                <w:rFonts w:eastAsia="Times New Roman" w:hint="cs"/>
                <w:position w:val="2"/>
                <w:rtl/>
                <w:lang w:eastAsia="en-US"/>
              </w:rPr>
              <w:t>رؤساء لجان الدراسات</w:t>
            </w:r>
            <w:r w:rsidRPr="008630C2">
              <w:rPr>
                <w:rFonts w:eastAsia="Times New Roman" w:hint="cs"/>
                <w:position w:val="2"/>
                <w:rtl/>
                <w:lang w:eastAsia="en-US" w:bidi="ar-EG"/>
              </w:rPr>
              <w:t xml:space="preserve"> ونوابهم</w:t>
            </w:r>
            <w:r w:rsidRPr="008630C2">
              <w:rPr>
                <w:rFonts w:eastAsia="Times New Roman" w:hint="cs"/>
                <w:position w:val="2"/>
                <w:rtl/>
                <w:lang w:eastAsia="en-US"/>
              </w:rPr>
              <w:t>؛</w:t>
            </w:r>
          </w:p>
          <w:p w14:paraId="4845E753" w14:textId="77777777" w:rsidR="00BF074F" w:rsidRPr="008630C2" w:rsidRDefault="00BF074F" w:rsidP="001F4353">
            <w:pPr>
              <w:tabs>
                <w:tab w:val="left" w:pos="284"/>
                <w:tab w:val="left" w:pos="4111"/>
              </w:tabs>
              <w:spacing w:before="80" w:after="60" w:line="300" w:lineRule="exact"/>
              <w:ind w:left="284" w:hanging="284"/>
              <w:rPr>
                <w:rFonts w:eastAsia="Times New Roman"/>
                <w:position w:val="2"/>
                <w:rtl/>
                <w:lang w:eastAsia="en-US"/>
              </w:rPr>
            </w:pPr>
            <w:r w:rsidRPr="008630C2">
              <w:rPr>
                <w:rFonts w:eastAsia="Times New Roman" w:hint="cs"/>
                <w:position w:val="2"/>
                <w:rtl/>
                <w:lang w:eastAsia="en-US"/>
              </w:rPr>
              <w:t>-</w:t>
            </w:r>
            <w:r w:rsidRPr="008630C2">
              <w:rPr>
                <w:rFonts w:eastAsia="Times New Roman"/>
                <w:position w:val="2"/>
                <w:rtl/>
                <w:lang w:eastAsia="en-US"/>
              </w:rPr>
              <w:tab/>
              <w:t>مدير مكتب تنمية الاتصالات</w:t>
            </w:r>
            <w:r w:rsidRPr="008630C2">
              <w:rPr>
                <w:rFonts w:eastAsia="Times New Roman" w:hint="cs"/>
                <w:position w:val="2"/>
                <w:rtl/>
                <w:lang w:eastAsia="en-US"/>
              </w:rPr>
              <w:t>؛</w:t>
            </w:r>
          </w:p>
          <w:p w14:paraId="3CC8246F" w14:textId="77777777" w:rsidR="00BF074F" w:rsidRPr="008630C2" w:rsidRDefault="00BF074F" w:rsidP="00E02440">
            <w:pPr>
              <w:tabs>
                <w:tab w:val="left" w:pos="284"/>
                <w:tab w:val="left" w:pos="4111"/>
              </w:tabs>
              <w:spacing w:before="80" w:after="60" w:line="300" w:lineRule="exact"/>
              <w:ind w:left="284" w:hanging="284"/>
              <w:rPr>
                <w:position w:val="2"/>
                <w:rtl/>
              </w:rPr>
            </w:pPr>
            <w:r w:rsidRPr="008630C2">
              <w:rPr>
                <w:rFonts w:eastAsia="Times New Roman" w:hint="cs"/>
                <w:position w:val="2"/>
                <w:rtl/>
                <w:lang w:eastAsia="en-US"/>
              </w:rPr>
              <w:t>-</w:t>
            </w:r>
            <w:r w:rsidRPr="008630C2">
              <w:rPr>
                <w:rFonts w:eastAsia="Times New Roman"/>
                <w:position w:val="2"/>
                <w:rtl/>
                <w:lang w:eastAsia="en-US"/>
              </w:rPr>
              <w:tab/>
              <w:t>مدير مكتب الاتصالات الراديوية</w:t>
            </w:r>
          </w:p>
        </w:tc>
      </w:tr>
      <w:tr w:rsidR="00372F67" w:rsidRPr="008630C2" w14:paraId="18783BE3" w14:textId="77777777" w:rsidTr="001E2788">
        <w:trPr>
          <w:cantSplit/>
          <w:jc w:val="center"/>
        </w:trPr>
        <w:tc>
          <w:tcPr>
            <w:tcW w:w="810" w:type="pct"/>
          </w:tcPr>
          <w:p w14:paraId="757AB2EA" w14:textId="77777777" w:rsidR="00372F67" w:rsidRPr="008630C2" w:rsidRDefault="00372F67" w:rsidP="001E2788">
            <w:pPr>
              <w:spacing w:before="80" w:after="60" w:line="300" w:lineRule="exact"/>
              <w:jc w:val="left"/>
              <w:rPr>
                <w:b/>
                <w:bCs/>
                <w:position w:val="2"/>
                <w:rtl/>
                <w:lang w:bidi="ar-EG"/>
              </w:rPr>
            </w:pPr>
            <w:r w:rsidRPr="008630C2">
              <w:rPr>
                <w:rFonts w:hint="cs"/>
                <w:b/>
                <w:bCs/>
                <w:position w:val="2"/>
                <w:rtl/>
                <w:lang w:bidi="ar-EG"/>
              </w:rPr>
              <w:t>ال</w:t>
            </w:r>
            <w:r w:rsidRPr="008630C2">
              <w:rPr>
                <w:rFonts w:hint="cs"/>
                <w:b/>
                <w:bCs/>
                <w:position w:val="2"/>
                <w:rtl/>
                <w:lang w:bidi="ar-SY"/>
              </w:rPr>
              <w:t>هاتف</w:t>
            </w:r>
            <w:r w:rsidRPr="008630C2">
              <w:rPr>
                <w:rFonts w:hint="cs"/>
                <w:b/>
                <w:bCs/>
                <w:position w:val="2"/>
                <w:rtl/>
              </w:rPr>
              <w:t>:</w:t>
            </w:r>
          </w:p>
        </w:tc>
        <w:tc>
          <w:tcPr>
            <w:tcW w:w="1984" w:type="pct"/>
          </w:tcPr>
          <w:p w14:paraId="7F2EB73C" w14:textId="2AAE64C1" w:rsidR="00372F67" w:rsidRPr="008630C2" w:rsidRDefault="008630C2" w:rsidP="008630C2">
            <w:pPr>
              <w:spacing w:before="80" w:after="60" w:line="300" w:lineRule="exact"/>
              <w:jc w:val="left"/>
              <w:rPr>
                <w:b/>
                <w:bCs/>
                <w:position w:val="2"/>
                <w:rtl/>
                <w:lang w:bidi="ar-EG"/>
              </w:rPr>
            </w:pPr>
            <w:r w:rsidRPr="008630C2">
              <w:rPr>
                <w:position w:val="2"/>
                <w:lang w:val="en-GB"/>
              </w:rPr>
              <w:t>+41 22 730 5827</w:t>
            </w:r>
          </w:p>
        </w:tc>
        <w:tc>
          <w:tcPr>
            <w:tcW w:w="2206" w:type="pct"/>
            <w:vMerge/>
          </w:tcPr>
          <w:p w14:paraId="3E387F4B" w14:textId="77777777" w:rsidR="00372F67" w:rsidRPr="008630C2" w:rsidRDefault="00372F67" w:rsidP="00E02440">
            <w:pPr>
              <w:tabs>
                <w:tab w:val="left" w:pos="284"/>
                <w:tab w:val="left" w:pos="4111"/>
              </w:tabs>
              <w:spacing w:before="80" w:after="60" w:line="300" w:lineRule="exact"/>
              <w:ind w:left="284" w:hanging="284"/>
              <w:rPr>
                <w:position w:val="2"/>
                <w:rtl/>
              </w:rPr>
            </w:pPr>
          </w:p>
        </w:tc>
      </w:tr>
      <w:tr w:rsidR="00372F67" w:rsidRPr="008630C2" w14:paraId="76AEC583" w14:textId="77777777" w:rsidTr="001E2788">
        <w:trPr>
          <w:cantSplit/>
          <w:jc w:val="center"/>
        </w:trPr>
        <w:tc>
          <w:tcPr>
            <w:tcW w:w="810" w:type="pct"/>
          </w:tcPr>
          <w:p w14:paraId="579E2C8F" w14:textId="77777777" w:rsidR="00372F67" w:rsidRPr="008630C2" w:rsidRDefault="00372F67" w:rsidP="001E2788">
            <w:pPr>
              <w:spacing w:before="80" w:after="60" w:line="300" w:lineRule="exact"/>
              <w:jc w:val="left"/>
              <w:rPr>
                <w:b/>
                <w:bCs/>
                <w:position w:val="2"/>
                <w:rtl/>
              </w:rPr>
            </w:pPr>
            <w:r w:rsidRPr="008630C2">
              <w:rPr>
                <w:rFonts w:hint="cs"/>
                <w:b/>
                <w:bCs/>
                <w:position w:val="2"/>
                <w:rtl/>
              </w:rPr>
              <w:t>الفاكس:</w:t>
            </w:r>
          </w:p>
        </w:tc>
        <w:tc>
          <w:tcPr>
            <w:tcW w:w="1984" w:type="pct"/>
          </w:tcPr>
          <w:p w14:paraId="6A205385" w14:textId="4EEA3417" w:rsidR="00372F67" w:rsidRPr="008630C2" w:rsidRDefault="008630C2" w:rsidP="008630C2">
            <w:pPr>
              <w:spacing w:before="80" w:after="60" w:line="300" w:lineRule="exact"/>
              <w:jc w:val="left"/>
              <w:rPr>
                <w:position w:val="2"/>
              </w:rPr>
            </w:pPr>
            <w:r w:rsidRPr="008630C2">
              <w:rPr>
                <w:position w:val="2"/>
                <w:lang w:val="en-GB"/>
              </w:rPr>
              <w:t>+41 22 730 5853</w:t>
            </w:r>
          </w:p>
        </w:tc>
        <w:tc>
          <w:tcPr>
            <w:tcW w:w="2206" w:type="pct"/>
            <w:vMerge/>
          </w:tcPr>
          <w:p w14:paraId="753112E5" w14:textId="77777777" w:rsidR="00372F67" w:rsidRPr="008630C2" w:rsidRDefault="00372F67" w:rsidP="00E02440">
            <w:pPr>
              <w:tabs>
                <w:tab w:val="left" w:pos="284"/>
                <w:tab w:val="left" w:pos="4111"/>
              </w:tabs>
              <w:spacing w:before="80" w:after="60" w:line="300" w:lineRule="exact"/>
              <w:ind w:left="284" w:hanging="284"/>
              <w:rPr>
                <w:position w:val="2"/>
                <w:rtl/>
              </w:rPr>
            </w:pPr>
          </w:p>
        </w:tc>
      </w:tr>
      <w:tr w:rsidR="00372F67" w:rsidRPr="008630C2" w14:paraId="589821A6" w14:textId="77777777" w:rsidTr="00304F10">
        <w:trPr>
          <w:cantSplit/>
          <w:trHeight w:val="3043"/>
          <w:jc w:val="center"/>
        </w:trPr>
        <w:tc>
          <w:tcPr>
            <w:tcW w:w="810" w:type="pct"/>
          </w:tcPr>
          <w:p w14:paraId="29DC2934" w14:textId="77777777" w:rsidR="00372F67" w:rsidRPr="008630C2" w:rsidRDefault="00372F67" w:rsidP="00CE1C08">
            <w:pPr>
              <w:spacing w:before="80" w:after="60" w:line="300" w:lineRule="exact"/>
              <w:jc w:val="left"/>
              <w:rPr>
                <w:b/>
                <w:bCs/>
                <w:position w:val="2"/>
                <w:rtl/>
              </w:rPr>
            </w:pPr>
            <w:r w:rsidRPr="008630C2">
              <w:rPr>
                <w:rFonts w:hint="cs"/>
                <w:b/>
                <w:bCs/>
                <w:position w:val="2"/>
                <w:rtl/>
              </w:rPr>
              <w:t>البريد الإلكتروني:</w:t>
            </w:r>
          </w:p>
        </w:tc>
        <w:tc>
          <w:tcPr>
            <w:tcW w:w="1984" w:type="pct"/>
          </w:tcPr>
          <w:p w14:paraId="7E25780B" w14:textId="7567279B" w:rsidR="00372F67" w:rsidRPr="008630C2" w:rsidRDefault="008630C2" w:rsidP="008630C2">
            <w:pPr>
              <w:spacing w:before="80" w:after="60" w:line="300" w:lineRule="exact"/>
              <w:jc w:val="left"/>
              <w:rPr>
                <w:position w:val="2"/>
                <w:rtl/>
                <w:lang w:bidi="ar-EG"/>
              </w:rPr>
            </w:pPr>
            <w:hyperlink r:id="rId9" w:history="1">
              <w:r w:rsidRPr="008630C2">
                <w:rPr>
                  <w:rStyle w:val="Hyperlink"/>
                  <w:position w:val="2"/>
                  <w:lang w:val="en-GB" w:bidi="ar-EG"/>
                </w:rPr>
                <w:t>ai@itu.int</w:t>
              </w:r>
            </w:hyperlink>
          </w:p>
        </w:tc>
        <w:tc>
          <w:tcPr>
            <w:tcW w:w="2206" w:type="pct"/>
            <w:vMerge/>
          </w:tcPr>
          <w:p w14:paraId="7E7B3B1F" w14:textId="77777777" w:rsidR="00372F67" w:rsidRPr="008630C2" w:rsidRDefault="00372F67" w:rsidP="001F4353">
            <w:pPr>
              <w:tabs>
                <w:tab w:val="left" w:pos="284"/>
                <w:tab w:val="left" w:pos="4111"/>
              </w:tabs>
              <w:spacing w:before="80" w:after="60" w:line="300" w:lineRule="exact"/>
              <w:ind w:left="284" w:hanging="284"/>
              <w:rPr>
                <w:position w:val="2"/>
                <w:rtl/>
              </w:rPr>
            </w:pPr>
          </w:p>
        </w:tc>
      </w:tr>
      <w:tr w:rsidR="00CE1C08" w:rsidRPr="008630C2" w14:paraId="6D1636F0" w14:textId="77777777" w:rsidTr="001E2788">
        <w:trPr>
          <w:cantSplit/>
          <w:jc w:val="center"/>
        </w:trPr>
        <w:tc>
          <w:tcPr>
            <w:tcW w:w="810" w:type="pct"/>
          </w:tcPr>
          <w:p w14:paraId="7DFF2212" w14:textId="77777777" w:rsidR="00CE1C08" w:rsidRPr="008630C2" w:rsidRDefault="00CE1C08" w:rsidP="00CE1C08">
            <w:pPr>
              <w:spacing w:before="80" w:after="60" w:line="300" w:lineRule="exact"/>
              <w:jc w:val="left"/>
              <w:rPr>
                <w:b/>
                <w:bCs/>
                <w:position w:val="2"/>
                <w:rtl/>
                <w:lang w:bidi="ar-SY"/>
              </w:rPr>
            </w:pPr>
            <w:r w:rsidRPr="008630C2">
              <w:rPr>
                <w:rFonts w:hint="cs"/>
                <w:b/>
                <w:bCs/>
                <w:position w:val="2"/>
                <w:rtl/>
              </w:rPr>
              <w:t>الموضوع:</w:t>
            </w:r>
          </w:p>
        </w:tc>
        <w:tc>
          <w:tcPr>
            <w:tcW w:w="4190" w:type="pct"/>
            <w:gridSpan w:val="2"/>
          </w:tcPr>
          <w:p w14:paraId="3FCB15F5" w14:textId="2B44B0D9" w:rsidR="00CE1C08" w:rsidRPr="008630C2" w:rsidRDefault="008630C2" w:rsidP="008630C2">
            <w:pPr>
              <w:spacing w:before="80" w:after="60" w:line="300" w:lineRule="exact"/>
              <w:jc w:val="left"/>
              <w:rPr>
                <w:position w:val="2"/>
                <w:rtl/>
              </w:rPr>
            </w:pPr>
            <w:bookmarkStart w:id="0" w:name="_Hlk220510956"/>
            <w:r w:rsidRPr="008630C2">
              <w:rPr>
                <w:b/>
                <w:bCs/>
                <w:position w:val="2"/>
                <w:rtl/>
              </w:rPr>
              <w:t xml:space="preserve">القمة العالمية للذكاء الاصطناعي من أجل المصلحة العامة لعام </w:t>
            </w:r>
            <w:r w:rsidRPr="008630C2">
              <w:rPr>
                <w:b/>
                <w:bCs/>
                <w:position w:val="2"/>
              </w:rPr>
              <w:t>2026</w:t>
            </w:r>
            <w:r w:rsidRPr="008630C2">
              <w:rPr>
                <w:b/>
                <w:bCs/>
                <w:position w:val="2"/>
                <w:rtl/>
              </w:rPr>
              <w:t xml:space="preserve"> - دعوات للمشاركة</w:t>
            </w:r>
            <w:bookmarkEnd w:id="0"/>
          </w:p>
        </w:tc>
      </w:tr>
    </w:tbl>
    <w:p w14:paraId="0846745A" w14:textId="77777777" w:rsidR="00D517B2" w:rsidRPr="008630C2" w:rsidRDefault="00D517B2" w:rsidP="00304F10">
      <w:pPr>
        <w:spacing w:before="240"/>
        <w:rPr>
          <w:lang w:bidi="ar-SY"/>
        </w:rPr>
      </w:pPr>
      <w:r w:rsidRPr="008630C2">
        <w:rPr>
          <w:rFonts w:hint="cs"/>
          <w:rtl/>
          <w:lang w:bidi="ar-SY"/>
        </w:rPr>
        <w:t>حضرات السادة والسيدات،</w:t>
      </w:r>
    </w:p>
    <w:p w14:paraId="11EA4830" w14:textId="77777777" w:rsidR="00D517B2" w:rsidRPr="008630C2" w:rsidRDefault="00D517B2" w:rsidP="00D517B2">
      <w:pPr>
        <w:rPr>
          <w:rtl/>
          <w:lang w:bidi="ar-EG"/>
        </w:rPr>
      </w:pPr>
      <w:r w:rsidRPr="008630C2">
        <w:rPr>
          <w:rFonts w:hint="cs"/>
          <w:rtl/>
        </w:rPr>
        <w:t>تحية طيبة وبعد،</w:t>
      </w:r>
    </w:p>
    <w:p w14:paraId="22ADC933" w14:textId="689015B5" w:rsidR="008630C2" w:rsidRPr="008630C2" w:rsidRDefault="008630C2" w:rsidP="008630C2">
      <w:pPr>
        <w:rPr>
          <w:lang w:val="ar-SA" w:bidi="ar-SY"/>
        </w:rPr>
      </w:pPr>
      <w:r w:rsidRPr="008630C2">
        <w:rPr>
          <w:rtl/>
        </w:rPr>
        <w:t xml:space="preserve">يسرني أن أحيطكم علماً </w:t>
      </w:r>
      <w:r w:rsidRPr="008630C2">
        <w:rPr>
          <w:rtl/>
          <w:lang w:bidi="ar-EG"/>
        </w:rPr>
        <w:t>بأن باب</w:t>
      </w:r>
      <w:r w:rsidRPr="008630C2">
        <w:rPr>
          <w:rtl/>
        </w:rPr>
        <w:t xml:space="preserve"> الدعوات مفتوح حالياً للمشاركة في </w:t>
      </w:r>
      <w:hyperlink r:id="rId10" w:anchor="/ar" w:history="1">
        <w:r w:rsidRPr="008630C2">
          <w:rPr>
            <w:rStyle w:val="Hyperlink"/>
            <w:rtl/>
          </w:rPr>
          <w:t xml:space="preserve">القمة العالمية للذكاء الاصطناعي من أجل المصلحة العامة لعام </w:t>
        </w:r>
        <w:r w:rsidRPr="008630C2">
          <w:rPr>
            <w:rStyle w:val="Hyperlink"/>
          </w:rPr>
          <w:t>2026</w:t>
        </w:r>
      </w:hyperlink>
      <w:r w:rsidRPr="008630C2">
        <w:rPr>
          <w:rtl/>
        </w:rPr>
        <w:t xml:space="preserve">، التي ستعقد في الفترة من </w:t>
      </w:r>
      <w:r w:rsidRPr="008630C2">
        <w:t>7</w:t>
      </w:r>
      <w:r w:rsidRPr="008630C2">
        <w:rPr>
          <w:rtl/>
        </w:rPr>
        <w:t xml:space="preserve"> إلى </w:t>
      </w:r>
      <w:r w:rsidRPr="008630C2">
        <w:t>10</w:t>
      </w:r>
      <w:r w:rsidRPr="008630C2">
        <w:rPr>
          <w:rtl/>
        </w:rPr>
        <w:t xml:space="preserve"> يوليو </w:t>
      </w:r>
      <w:r w:rsidRPr="008630C2">
        <w:t>2026</w:t>
      </w:r>
      <w:r w:rsidRPr="008630C2">
        <w:rPr>
          <w:rtl/>
        </w:rPr>
        <w:t xml:space="preserve"> في المركز الدولي للمؤتمرات والمعارض، </w:t>
      </w:r>
      <w:proofErr w:type="spellStart"/>
      <w:r w:rsidRPr="008630C2">
        <w:t>Palexpo</w:t>
      </w:r>
      <w:proofErr w:type="spellEnd"/>
      <w:r w:rsidRPr="008630C2">
        <w:rPr>
          <w:rtl/>
        </w:rPr>
        <w:t>‎، بجنيف، سويسرا.</w:t>
      </w:r>
      <w:hyperlink r:id="rId11" w:history="1"/>
    </w:p>
    <w:p w14:paraId="000C5C7C" w14:textId="500E24A8" w:rsidR="008630C2" w:rsidRPr="008630C2" w:rsidRDefault="008630C2" w:rsidP="008630C2">
      <w:pPr>
        <w:rPr>
          <w:lang w:val="ar-SA" w:bidi="ar-SY"/>
        </w:rPr>
      </w:pPr>
      <w:r w:rsidRPr="008630C2">
        <w:rPr>
          <w:rtl/>
        </w:rPr>
        <w:t xml:space="preserve">وتمثل هذه القمة منصة الأمم المتحدة </w:t>
      </w:r>
      <w:r>
        <w:t>(</w:t>
      </w:r>
      <w:r w:rsidRPr="008630C2">
        <w:rPr>
          <w:lang w:bidi="ar-SY"/>
        </w:rPr>
        <w:t>UN)</w:t>
      </w:r>
      <w:r w:rsidRPr="008630C2">
        <w:rPr>
          <w:rtl/>
        </w:rPr>
        <w:t xml:space="preserve"> الرائدة في مجال الذكاء الاصطناعي</w:t>
      </w:r>
      <w:r w:rsidR="00760100">
        <w:rPr>
          <w:rFonts w:hint="cs"/>
          <w:rtl/>
        </w:rPr>
        <w:t xml:space="preserve"> </w:t>
      </w:r>
      <w:r w:rsidR="00760100">
        <w:t>(AI)</w:t>
      </w:r>
      <w:r w:rsidRPr="008630C2">
        <w:rPr>
          <w:rtl/>
        </w:rPr>
        <w:t>، وينظمها الاتحاد الدولي للاتصالات</w:t>
      </w:r>
      <w:r w:rsidR="00760100">
        <w:rPr>
          <w:rFonts w:hint="cs"/>
          <w:rtl/>
        </w:rPr>
        <w:t> </w:t>
      </w:r>
      <w:r w:rsidR="00760100">
        <w:t>(ITU)</w:t>
      </w:r>
      <w:r w:rsidRPr="008630C2">
        <w:rPr>
          <w:rtl/>
        </w:rPr>
        <w:t xml:space="preserve"> بالشراكة مع </w:t>
      </w:r>
      <w:r w:rsidRPr="008630C2">
        <w:t>53</w:t>
      </w:r>
      <w:r w:rsidRPr="008630C2">
        <w:rPr>
          <w:rtl/>
        </w:rPr>
        <w:t xml:space="preserve"> وكالة من وكالات الأمم المتحدة، وتشارك حكومة سويسرا في تنظيمها. وتهدف مبادرة الذكاء الاصطناعي من أجل المصلحة العامة إلى إطلاق العنان لإمكانات الذكاء الاصطناعي لخدمة البشرية. وتشكل محفلاً يضم جهات متعددة صاحبة مصلحة، ويعزز تطوير مهارات الذكاء الاصطناعي ووضع المعايير وتبادل السياسات وتشجيع الابتكار المسؤول.</w:t>
      </w:r>
    </w:p>
    <w:p w14:paraId="7544A1F0" w14:textId="77777777" w:rsidR="008630C2" w:rsidRPr="008630C2" w:rsidRDefault="008630C2" w:rsidP="008630C2">
      <w:pPr>
        <w:rPr>
          <w:lang w:val="ar-SA" w:bidi="ar-SY"/>
        </w:rPr>
      </w:pPr>
      <w:r w:rsidRPr="008630C2">
        <w:rPr>
          <w:rtl/>
        </w:rPr>
        <w:t xml:space="preserve">وفي إطار التحضير لدورة القمة لعام </w:t>
      </w:r>
      <w:r w:rsidRPr="008630C2">
        <w:t>2026</w:t>
      </w:r>
      <w:r w:rsidRPr="008630C2">
        <w:rPr>
          <w:rtl/>
        </w:rPr>
        <w:t>، أدعو أصحاب المصلحة المهتمين إلى تقديم مقترحاتهم ضمن الدعوات التالية:</w:t>
      </w:r>
    </w:p>
    <w:p w14:paraId="65056A6C" w14:textId="77777777" w:rsidR="008630C2" w:rsidRPr="008630C2" w:rsidRDefault="008630C2" w:rsidP="008630C2">
      <w:pPr>
        <w:pStyle w:val="Headingb"/>
        <w:rPr>
          <w:lang w:val="ar-SA" w:bidi="ar-SY"/>
        </w:rPr>
      </w:pPr>
      <w:r w:rsidRPr="008630C2">
        <w:rPr>
          <w:rtl/>
        </w:rPr>
        <w:t>ترشيحات المتحدثين</w:t>
      </w:r>
    </w:p>
    <w:p w14:paraId="1BD0B0FD" w14:textId="1A4810EF" w:rsidR="008630C2" w:rsidRPr="008630C2" w:rsidRDefault="008630C2" w:rsidP="008630C2">
      <w:pPr>
        <w:rPr>
          <w:rtl/>
        </w:rPr>
      </w:pPr>
      <w:r w:rsidRPr="008630C2">
        <w:rPr>
          <w:rtl/>
        </w:rPr>
        <w:t xml:space="preserve">يُرجى من أصحاب المصلحة المهتمين بالمساهمة التقدم بمقترحات لترشيح متحدثين لإدراجهم في برنامج القمة لعام </w:t>
      </w:r>
      <w:r w:rsidRPr="008630C2">
        <w:t>2026</w:t>
      </w:r>
      <w:r w:rsidRPr="008630C2">
        <w:rPr>
          <w:rtl/>
        </w:rPr>
        <w:t xml:space="preserve">، وذلك في موعد أقصاه </w:t>
      </w:r>
      <w:r w:rsidRPr="008630C2">
        <w:t>15</w:t>
      </w:r>
      <w:r w:rsidRPr="008630C2">
        <w:rPr>
          <w:rtl/>
        </w:rPr>
        <w:t xml:space="preserve"> مارس </w:t>
      </w:r>
      <w:r w:rsidRPr="008630C2">
        <w:t>2026</w:t>
      </w:r>
      <w:r w:rsidRPr="008630C2">
        <w:rPr>
          <w:rtl/>
        </w:rPr>
        <w:t xml:space="preserve">. ويمكن الاطلاع على المعلومات التفصيلية المتعلقة بآلية التقديم، والجدول الزمني، والمبادئ التوجيهية الخاصة بالمحتوى عبر هذا </w:t>
      </w:r>
      <w:hyperlink r:id="rId12" w:anchor="/ar" w:history="1">
        <w:r w:rsidRPr="008630C2">
          <w:rPr>
            <w:rStyle w:val="Hyperlink"/>
            <w:rtl/>
          </w:rPr>
          <w:t>الرابط</w:t>
        </w:r>
      </w:hyperlink>
      <w:r w:rsidRPr="008630C2">
        <w:rPr>
          <w:rtl/>
        </w:rPr>
        <w:t>.</w:t>
      </w:r>
    </w:p>
    <w:p w14:paraId="3C991278" w14:textId="77777777" w:rsidR="008630C2" w:rsidRPr="008630C2" w:rsidRDefault="008630C2" w:rsidP="008630C2">
      <w:pPr>
        <w:pStyle w:val="Headingb"/>
        <w:rPr>
          <w:lang w:val="ar-SA" w:bidi="ar-SY"/>
        </w:rPr>
      </w:pPr>
      <w:r w:rsidRPr="008630C2">
        <w:rPr>
          <w:rtl/>
        </w:rPr>
        <w:t>جوائز مبادرة الذكاء الاصطناعي من أجل التأثير الإيجابي (النسخة الثانية)</w:t>
      </w:r>
    </w:p>
    <w:p w14:paraId="57665192" w14:textId="7C166644" w:rsidR="008630C2" w:rsidRPr="008630C2" w:rsidRDefault="008630C2" w:rsidP="008630C2">
      <w:pPr>
        <w:rPr>
          <w:rtl/>
        </w:rPr>
      </w:pPr>
      <w:r w:rsidRPr="008630C2">
        <w:rPr>
          <w:rtl/>
        </w:rPr>
        <w:t>تُجسِّد جوائز مبادرة الذكاء الاصطناعي من أجل التأثير الإيجابي اعترافاً عالمياً بالحلول المبتكرة في مجال الذكاء الاصطناعي التي تُحدث أثراً ملموساً على أرض الواقع. وتُدعى الشركات الكبرى، والشركات الصغيرة والمتوسطة، والمنظمات غير الهادفة للربح، والمؤسسات الأكاديمية، والهيئات الحكومية، وكذلك الأفراد مقدمي المساهمات، إلى تقديم حلولهم القائمة على الذكاء الاصطناعي ضمن الفئات التالية: الذكاء الاصطناعي من أجل الناس، والذكاء الاصطناعي من أجل الكوكب، والذكاء الاصطناعي من أجل الازدهار. وستُكرَّم أكثر الحلول ابتكاراً وتأثيراً خلال حفل توزيع جوائز مبادرة الذكاء الاصطناعي من أجل التأثير الإيجابي الذي سيُقام في إطار القمة العالمية للذكاء الاصطناعي من أجل المصلحة العامة لعام 2026 في جنيف.</w:t>
      </w:r>
    </w:p>
    <w:p w14:paraId="0B542EED" w14:textId="4330BF28" w:rsidR="008630C2" w:rsidRPr="008630C2" w:rsidRDefault="008630C2" w:rsidP="008630C2">
      <w:pPr>
        <w:rPr>
          <w:lang w:val="ar-SA" w:bidi="ar-SY"/>
        </w:rPr>
      </w:pPr>
      <w:r w:rsidRPr="008630C2">
        <w:rPr>
          <w:rtl/>
        </w:rPr>
        <w:lastRenderedPageBreak/>
        <w:t>ويُرجى ملاحظة أن الموعد النهائي لتقديم الترشيحات لجوائز مبادرة الذكاء الاصطناعي من أجل التأثير الإيجابي هو 15 مارس</w:t>
      </w:r>
      <w:r>
        <w:t> </w:t>
      </w:r>
      <w:r w:rsidRPr="008630C2">
        <w:rPr>
          <w:rtl/>
        </w:rPr>
        <w:t xml:space="preserve">2026. ويمكن الاطلاع على المعلومات التفصيلية المتعلقة بآلية التقديم، والجدول الزمني، والمبادئ التوجيهية الخاصة بالمحتوى عبر هذا </w:t>
      </w:r>
      <w:hyperlink r:id="rId13" w:anchor="/ar" w:history="1">
        <w:r w:rsidRPr="008630C2">
          <w:rPr>
            <w:rStyle w:val="Hyperlink"/>
            <w:rtl/>
          </w:rPr>
          <w:t>الرابط</w:t>
        </w:r>
      </w:hyperlink>
      <w:r w:rsidRPr="008630C2">
        <w:rPr>
          <w:rtl/>
        </w:rPr>
        <w:t>.</w:t>
      </w:r>
      <w:hyperlink r:id="rId14" w:tgtFrame="_blank" w:history="1"/>
    </w:p>
    <w:p w14:paraId="3798E841" w14:textId="77777777" w:rsidR="008630C2" w:rsidRPr="008630C2" w:rsidRDefault="008630C2" w:rsidP="008630C2">
      <w:pPr>
        <w:pStyle w:val="Headingb"/>
        <w:rPr>
          <w:lang w:val="ar-SA" w:bidi="ar-SY"/>
        </w:rPr>
      </w:pPr>
      <w:r w:rsidRPr="008630C2">
        <w:rPr>
          <w:rtl/>
        </w:rPr>
        <w:t>المسابقة الفنية للوحات الرسم المستقبلية (النسخة الثالثة)</w:t>
      </w:r>
    </w:p>
    <w:p w14:paraId="0012DB43" w14:textId="77777777" w:rsidR="008630C2" w:rsidRPr="008630C2" w:rsidRDefault="008630C2" w:rsidP="008630C2">
      <w:pPr>
        <w:rPr>
          <w:rtl/>
        </w:rPr>
      </w:pPr>
      <w:r w:rsidRPr="008630C2">
        <w:rPr>
          <w:rtl/>
        </w:rPr>
        <w:t xml:space="preserve">تُمثل المسابقة الفنية للوحات المستقبل مبادرة فنية مدعومة بالذكاء الاصطناعي تستكشف الكيفية التي يمكن بها للذكاء الاصطناعي توسيع آفاق الإبداع الفني. وتدعو المسابقة المبدعين، والمعلمين، وخبراء التكنولوجيا، والفنانين من مختلف التخصصات إلى تقديم أعمال فنية رقمية أصلية وعالية الاستبانة، قائمة على الذكاء الاصطناعي أو معززة به، بهدف استكشاف دور الذكاء الاصطناعي في رسم ملامح مستقبل التعليم والعمل. وسيُدعى الفائزون للمشاركة في القمة العالمية للذكاء الاصطناعي من أجل المصلحة العامة لعام </w:t>
      </w:r>
      <w:r w:rsidRPr="008630C2">
        <w:t>2026</w:t>
      </w:r>
      <w:r w:rsidRPr="008630C2">
        <w:rPr>
          <w:rtl/>
        </w:rPr>
        <w:t xml:space="preserve"> التي ستُعقد في جنيف، حيث ستُعرض أعمالهم الفنية في إطار فعاليات القمة.</w:t>
      </w:r>
    </w:p>
    <w:p w14:paraId="6E723E0D" w14:textId="72A13BCB" w:rsidR="008630C2" w:rsidRPr="008630C2" w:rsidRDefault="008630C2" w:rsidP="008630C2">
      <w:pPr>
        <w:rPr>
          <w:rtl/>
        </w:rPr>
      </w:pPr>
      <w:r w:rsidRPr="008630C2">
        <w:rPr>
          <w:rtl/>
        </w:rPr>
        <w:t xml:space="preserve">ويُرجى العلم بأن الموعد النهائي لتقديم المشاركات في المسابقة الفنية للوحات المستقبل هو </w:t>
      </w:r>
      <w:r w:rsidRPr="008630C2">
        <w:t>15</w:t>
      </w:r>
      <w:r w:rsidRPr="008630C2">
        <w:rPr>
          <w:rtl/>
        </w:rPr>
        <w:t xml:space="preserve"> مارس </w:t>
      </w:r>
      <w:r w:rsidRPr="008630C2">
        <w:t>2026</w:t>
      </w:r>
      <w:r w:rsidRPr="008630C2">
        <w:rPr>
          <w:rtl/>
        </w:rPr>
        <w:t xml:space="preserve">. ويمكن الاطلاع على المعلومات التفصيلية المتعلقة بآلية التقديم، والجدول الزمني، والمبادئ التوجيهية الخاصة بالمحتوى عبر هذا </w:t>
      </w:r>
      <w:hyperlink r:id="rId15" w:anchor="/ar" w:history="1">
        <w:r w:rsidRPr="008630C2">
          <w:rPr>
            <w:rStyle w:val="Hyperlink"/>
            <w:rtl/>
          </w:rPr>
          <w:t>الرابط</w:t>
        </w:r>
      </w:hyperlink>
      <w:r w:rsidRPr="008630C2">
        <w:rPr>
          <w:rtl/>
        </w:rPr>
        <w:t>.</w:t>
      </w:r>
    </w:p>
    <w:p w14:paraId="2FC37914" w14:textId="77777777" w:rsidR="008630C2" w:rsidRPr="008630C2" w:rsidRDefault="008630C2" w:rsidP="008630C2">
      <w:pPr>
        <w:pStyle w:val="Headingb"/>
        <w:rPr>
          <w:lang w:val="ar-SA" w:bidi="ar-SY"/>
        </w:rPr>
      </w:pPr>
      <w:r w:rsidRPr="008630C2">
        <w:rPr>
          <w:rtl/>
        </w:rPr>
        <w:t>مهرجان أفلام "الذكاء الاصطناعي من أجل المصلحة العامة" (النسخة الثانية)</w:t>
      </w:r>
    </w:p>
    <w:p w14:paraId="7908BB38" w14:textId="6A32721E" w:rsidR="008630C2" w:rsidRPr="008630C2" w:rsidRDefault="008630C2" w:rsidP="008630C2">
      <w:pPr>
        <w:rPr>
          <w:rtl/>
        </w:rPr>
      </w:pPr>
      <w:r w:rsidRPr="008630C2">
        <w:rPr>
          <w:rtl/>
        </w:rPr>
        <w:t xml:space="preserve">يُعد مهرجان أفلام "الذكاء الاصطناعي من أجل المصلحة العامة" لعام </w:t>
      </w:r>
      <w:r w:rsidRPr="008630C2">
        <w:t>2026</w:t>
      </w:r>
      <w:r w:rsidRPr="008630C2">
        <w:rPr>
          <w:rtl/>
        </w:rPr>
        <w:t xml:space="preserve"> مسابقة دولية تُبرز إسهام الذكاء الاصطناعي في تعزيز الإبداع في صناعة الأفلام، وفي معالجة التحديات العالمية من خلال السرد القصصي. ويُدعى صانعو الأفلام إلى تقديم أفلام قصيرة أصلية، مولَّدة باستخدام أدوات الذكاء الاصطناعي أو معززة بها. وسيُدعى المتأهلون للتصفيات النهائية للمشاركة في جلسة عرض الأفلام ضمن فعاليات مهرجان أفلام "الذكاء الاصطناعي من أجل المصلحة العامة"، التي ستُقام في إطار القمة العالمية للذكاء الاصطناعي من أجل المصلحة العامة لعام </w:t>
      </w:r>
      <w:r w:rsidRPr="008630C2">
        <w:t>2026</w:t>
      </w:r>
      <w:r w:rsidRPr="008630C2">
        <w:rPr>
          <w:rtl/>
        </w:rPr>
        <w:t xml:space="preserve"> في جنيف.</w:t>
      </w:r>
    </w:p>
    <w:p w14:paraId="5F035412" w14:textId="16A6A0F8" w:rsidR="008630C2" w:rsidRPr="008630C2" w:rsidRDefault="008630C2" w:rsidP="008630C2">
      <w:pPr>
        <w:rPr>
          <w:rtl/>
        </w:rPr>
      </w:pPr>
      <w:r w:rsidRPr="008630C2">
        <w:rPr>
          <w:rtl/>
        </w:rPr>
        <w:t xml:space="preserve">ويُرجى العلم بأن الموعد النهائي لتقديم المشاركات إلى مهرجان أفلام "الذكاء الاصطناعي من أجل المصلحة العامة" هو </w:t>
      </w:r>
      <w:r w:rsidRPr="008630C2">
        <w:t>15</w:t>
      </w:r>
      <w:r w:rsidRPr="008630C2">
        <w:rPr>
          <w:rtl/>
        </w:rPr>
        <w:t xml:space="preserve"> مارس </w:t>
      </w:r>
      <w:r w:rsidRPr="008630C2">
        <w:t>2026</w:t>
      </w:r>
      <w:r w:rsidRPr="008630C2">
        <w:rPr>
          <w:rtl/>
        </w:rPr>
        <w:t xml:space="preserve">. ويمكن الاطلاع على المعلومات التفصيلية المتعلقة بآلية التقديم، والجدول الزمني، والمبادئ التوجيهية الخاصة بالمحتوى عبر هذا </w:t>
      </w:r>
      <w:hyperlink r:id="rId16" w:anchor="/ar" w:history="1">
        <w:r w:rsidRPr="008630C2">
          <w:rPr>
            <w:rStyle w:val="Hyperlink"/>
            <w:rtl/>
          </w:rPr>
          <w:t>الرابط</w:t>
        </w:r>
      </w:hyperlink>
      <w:r w:rsidRPr="008630C2">
        <w:rPr>
          <w:rtl/>
        </w:rPr>
        <w:t>.</w:t>
      </w:r>
    </w:p>
    <w:p w14:paraId="1DBD12C7" w14:textId="77777777" w:rsidR="008630C2" w:rsidRPr="008630C2" w:rsidRDefault="008630C2" w:rsidP="008630C2">
      <w:pPr>
        <w:pStyle w:val="Headingb"/>
        <w:rPr>
          <w:lang w:val="ar-SA" w:bidi="ar-SY"/>
        </w:rPr>
      </w:pPr>
      <w:r w:rsidRPr="008630C2">
        <w:rPr>
          <w:rtl/>
        </w:rPr>
        <w:t>الابتكار من أجل التأثير (النسخة الثانية)</w:t>
      </w:r>
      <w:r w:rsidRPr="008630C2">
        <w:rPr>
          <w:rFonts w:ascii="Arial" w:hAnsi="Arial" w:cs="Arial" w:hint="cs"/>
          <w:rtl/>
        </w:rPr>
        <w:t> </w:t>
      </w:r>
    </w:p>
    <w:p w14:paraId="798626C5" w14:textId="39C22C3F" w:rsidR="008630C2" w:rsidRPr="008630C2" w:rsidRDefault="008630C2" w:rsidP="008630C2">
      <w:pPr>
        <w:rPr>
          <w:lang w:bidi="ar-SY"/>
        </w:rPr>
      </w:pPr>
      <w:r w:rsidRPr="008630C2">
        <w:rPr>
          <w:rtl/>
        </w:rPr>
        <w:t xml:space="preserve">تدعو مبادرة «الابتكار من أجل التأثير» إلى تقديم طلبات بشأن حالات استخدام الذكاء الاصطناعي التي تتناول التحديات العالمية، إضافة إلى طلبات الباحثين وترشيحات أعضاء اللجنة الاستشارية التقنية. وتحظى المشاريع المختارة بفرص أكبر للظهور، ودعم من الخبراء، وإمكانيات للتواصل مع الشركاء. ويظل باب التقديم مفتوحاً حتى </w:t>
      </w:r>
      <w:r w:rsidRPr="008630C2">
        <w:t>28</w:t>
      </w:r>
      <w:r w:rsidRPr="008630C2">
        <w:rPr>
          <w:rtl/>
        </w:rPr>
        <w:t xml:space="preserve"> فبراير </w:t>
      </w:r>
      <w:r w:rsidRPr="008630C2">
        <w:t>2026</w:t>
      </w:r>
      <w:r w:rsidRPr="008630C2">
        <w:rPr>
          <w:rtl/>
        </w:rPr>
        <w:t xml:space="preserve">. ويمكن الاطلاع على المعلومات التفصيلية المتعلقة بآلية التقديم، والجدول الزمني، والمبادئ التوجيهية الخاصة بالمحتوى عبر هذا </w:t>
      </w:r>
      <w:hyperlink r:id="rId17" w:anchor="/ar" w:history="1">
        <w:r w:rsidRPr="008630C2">
          <w:rPr>
            <w:rStyle w:val="Hyperlink"/>
            <w:rtl/>
          </w:rPr>
          <w:t>الرابط</w:t>
        </w:r>
      </w:hyperlink>
      <w:r w:rsidRPr="008630C2">
        <w:rPr>
          <w:rtl/>
        </w:rPr>
        <w:t>.</w:t>
      </w:r>
      <w:hyperlink r:id="rId18" w:tgtFrame="_blank" w:history="1"/>
    </w:p>
    <w:p w14:paraId="2A8A4289" w14:textId="77777777" w:rsidR="008630C2" w:rsidRPr="008630C2" w:rsidRDefault="008630C2" w:rsidP="008630C2">
      <w:pPr>
        <w:pStyle w:val="Headingb"/>
        <w:rPr>
          <w:lang w:val="ar-SA" w:bidi="ar-SY"/>
        </w:rPr>
      </w:pPr>
      <w:r w:rsidRPr="008630C2">
        <w:rPr>
          <w:rtl/>
        </w:rPr>
        <w:t>مصنع الابتكار</w:t>
      </w:r>
    </w:p>
    <w:p w14:paraId="22038092" w14:textId="5CFD0014" w:rsidR="008630C2" w:rsidRPr="008630C2" w:rsidRDefault="008630C2" w:rsidP="00DE135F">
      <w:pPr>
        <w:rPr>
          <w:rtl/>
        </w:rPr>
      </w:pPr>
      <w:r w:rsidRPr="008630C2">
        <w:rPr>
          <w:rtl/>
        </w:rPr>
        <w:t>«مصنع الابتكار في مجال الذكاء الاصطناعي من أجل المصلحة العامة» هو منصة تمتد لمدة عام تهدف إلى الترويج للشركات الناشئة وتسريع أنشطتها، من خلال مساندة الجهات التي تطوّر حلولاً قائمة على الذكاء الاصطناعي للتصدي للتحديات العالمية.</w:t>
      </w:r>
      <w:r w:rsidR="00DE135F">
        <w:rPr>
          <w:rFonts w:hint="cs"/>
          <w:rtl/>
        </w:rPr>
        <w:t xml:space="preserve"> </w:t>
      </w:r>
      <w:r w:rsidRPr="008630C2">
        <w:rPr>
          <w:rtl/>
        </w:rPr>
        <w:t xml:space="preserve">وتشمل المبادرة منافسات ترويجية شهرية عبر مختلف المناطق والقطاعات، وتبلغ ذروتها في التصفية النهائية الكبرى لمسابقة مصنع الابتكار في مجال الذكاء الاصطناعي من أجل المصلحة العامة، التي ستُعقد في إطار القمة العالمية للذكاء الاصطناعي من أجل المصلحة العامة لعام </w:t>
      </w:r>
      <w:r w:rsidRPr="008630C2">
        <w:t>2026</w:t>
      </w:r>
      <w:r w:rsidRPr="008630C2">
        <w:rPr>
          <w:rtl/>
        </w:rPr>
        <w:t>.</w:t>
      </w:r>
    </w:p>
    <w:p w14:paraId="7B6821B3" w14:textId="3DBD8FAF" w:rsidR="008630C2" w:rsidRPr="008630C2" w:rsidRDefault="008630C2" w:rsidP="008630C2">
      <w:pPr>
        <w:rPr>
          <w:rtl/>
        </w:rPr>
      </w:pPr>
      <w:r w:rsidRPr="008630C2">
        <w:rPr>
          <w:rtl/>
        </w:rPr>
        <w:t xml:space="preserve">ويمكن الاطلاع على المعلومات التفصيلية المتعلقة بآلية التقديم، والجدول الزمني، والمبادئ التوجيهية الخاصة بالمحتوى عبر هذا </w:t>
      </w:r>
      <w:hyperlink r:id="rId19" w:anchor="/ar" w:history="1">
        <w:r w:rsidRPr="008630C2">
          <w:rPr>
            <w:rStyle w:val="Hyperlink"/>
            <w:rtl/>
          </w:rPr>
          <w:t>الرابط</w:t>
        </w:r>
      </w:hyperlink>
      <w:r w:rsidRPr="008630C2">
        <w:rPr>
          <w:rtl/>
        </w:rPr>
        <w:t>.</w:t>
      </w:r>
    </w:p>
    <w:p w14:paraId="64E1C6DD" w14:textId="77777777" w:rsidR="008630C2" w:rsidRPr="008630C2" w:rsidRDefault="008630C2" w:rsidP="008630C2">
      <w:pPr>
        <w:pStyle w:val="Headingb"/>
        <w:rPr>
          <w:lang w:val="ar-SA" w:bidi="ar-SY"/>
        </w:rPr>
      </w:pPr>
      <w:r w:rsidRPr="008630C2">
        <w:rPr>
          <w:rtl/>
        </w:rPr>
        <w:t>الرعاية والأجنحة</w:t>
      </w:r>
    </w:p>
    <w:p w14:paraId="4496E96C" w14:textId="1B5A4BE6" w:rsidR="008630C2" w:rsidRPr="008630C2" w:rsidRDefault="008630C2" w:rsidP="008630C2">
      <w:pPr>
        <w:rPr>
          <w:lang w:val="ar-SA" w:bidi="ar-SY"/>
        </w:rPr>
      </w:pPr>
      <w:r w:rsidRPr="008630C2">
        <w:rPr>
          <w:rtl/>
        </w:rPr>
        <w:t xml:space="preserve">وإضافةً إلى ما سبق، إذا رغب بلدكم أو منظمتكم في عرض ابتكاراتها أو حلولها أو ريادتها الفكرية في مجال الذكاء الاصطناعي، فإننا نقدم فرصاً للرعاية </w:t>
      </w:r>
      <w:hyperlink r:id="rId20" w:anchor="/ar" w:history="1">
        <w:r w:rsidRPr="008630C2">
          <w:rPr>
            <w:rStyle w:val="Hyperlink"/>
            <w:rtl/>
          </w:rPr>
          <w:t>هنا</w:t>
        </w:r>
      </w:hyperlink>
      <w:r w:rsidRPr="008630C2">
        <w:rPr>
          <w:rtl/>
        </w:rPr>
        <w:t>. وتشمل هذه الفرص استضافة الحدث الخاص بكم مثل ورشة عمل أو غداء تواصل، أو تنظيم جناح محوري إقليمي أو وطني للشركات الناشئة في مجال الذكاء الاصطناعي. ‏وتيسيراً للأعمال التحضيرية، نشجعكم على إبلاغنا باهتمامكم بالمشاركة في أقرب وقت ممكن.</w:t>
      </w:r>
      <w:hyperlink r:id="rId21" w:history="1"/>
    </w:p>
    <w:p w14:paraId="6C85A59B" w14:textId="320BCBEE" w:rsidR="008630C2" w:rsidRPr="008630C2" w:rsidRDefault="008630C2" w:rsidP="008630C2">
      <w:pPr>
        <w:rPr>
          <w:rtl/>
        </w:rPr>
      </w:pPr>
      <w:r w:rsidRPr="008630C2">
        <w:rPr>
          <w:rtl/>
        </w:rPr>
        <w:t>ويسرّني، بهذه المناسبة، أن أوجّه إليكم دعوة لمشاركة هذه الفرص مع شبكاتكم، وتشجيع الأطراف المعنية على الانخراط والمساهمة في فعاليات القمة.</w:t>
      </w:r>
    </w:p>
    <w:p w14:paraId="63E00259" w14:textId="69B41124" w:rsidR="00D517B2" w:rsidRPr="008630C2" w:rsidRDefault="008630C2" w:rsidP="008630C2">
      <w:pPr>
        <w:rPr>
          <w:rtl/>
          <w:lang w:bidi="ar-SY"/>
        </w:rPr>
      </w:pPr>
      <w:r w:rsidRPr="008630C2">
        <w:rPr>
          <w:rtl/>
        </w:rPr>
        <w:lastRenderedPageBreak/>
        <w:t xml:space="preserve">ولأي معلومات إضافية، يظل الفريق على استعداد لتقديم الإيضاحات والمساعدة عبر البريد الإلكتروني: </w:t>
      </w:r>
      <w:hyperlink r:id="rId22" w:history="1">
        <w:r w:rsidRPr="008630C2">
          <w:rPr>
            <w:rStyle w:val="Hyperlink"/>
            <w:lang w:val="en-GB"/>
          </w:rPr>
          <w:t>ai@itu.int</w:t>
        </w:r>
      </w:hyperlink>
      <w:r w:rsidRPr="008630C2">
        <w:rPr>
          <w:rtl/>
        </w:rPr>
        <w:t>.</w:t>
      </w:r>
      <w:hyperlink r:id="rId23" w:history="1"/>
    </w:p>
    <w:p w14:paraId="23C6F0EB" w14:textId="084B19AD" w:rsidR="00E84438" w:rsidRPr="008630C2" w:rsidRDefault="00452366"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4F66EB4C" wp14:editId="0AD713F6">
            <wp:simplePos x="0" y="0"/>
            <wp:positionH relativeFrom="margin">
              <wp:align>right</wp:align>
            </wp:positionH>
            <wp:positionV relativeFrom="paragraph">
              <wp:posOffset>326390</wp:posOffset>
            </wp:positionV>
            <wp:extent cx="768389" cy="368319"/>
            <wp:effectExtent l="0" t="0" r="0" b="0"/>
            <wp:wrapNone/>
            <wp:docPr id="110489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94195" name="Picture 1104894195"/>
                    <pic:cNvPicPr/>
                  </pic:nvPicPr>
                  <pic:blipFill>
                    <a:blip r:embed="rId2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8630C2">
        <w:rPr>
          <w:rFonts w:hint="cs"/>
          <w:rtl/>
          <w:lang w:bidi="ar-EG"/>
        </w:rPr>
        <w:t>وتفضلوا بقبول فائق التقدير والاحترام.</w:t>
      </w:r>
    </w:p>
    <w:p w14:paraId="1F7A1F95" w14:textId="0AC024A9" w:rsidR="00E84438" w:rsidRPr="00D517B2" w:rsidRDefault="00807031" w:rsidP="00304F10">
      <w:pPr>
        <w:spacing w:before="720"/>
        <w:jc w:val="left"/>
        <w:rPr>
          <w:rtl/>
        </w:rPr>
      </w:pPr>
      <w:r w:rsidRPr="008630C2">
        <w:rPr>
          <w:rFonts w:hint="cs"/>
          <w:rtl/>
          <w:lang w:bidi="ar-SY"/>
        </w:rPr>
        <w:t>سيزو أونوي</w:t>
      </w:r>
      <w:r w:rsidR="00E84438" w:rsidRPr="008630C2">
        <w:rPr>
          <w:rtl/>
          <w:lang w:bidi="ar-SY"/>
        </w:rPr>
        <w:br/>
      </w:r>
      <w:r w:rsidR="00E84438" w:rsidRPr="008630C2">
        <w:rPr>
          <w:rFonts w:hint="cs"/>
          <w:rtl/>
          <w:lang w:bidi="ar-SY"/>
        </w:rPr>
        <w:t>مدير</w:t>
      </w:r>
      <w:r w:rsidR="00E84438" w:rsidRPr="008630C2">
        <w:rPr>
          <w:rtl/>
          <w:lang w:bidi="ar-SY"/>
        </w:rPr>
        <w:t xml:space="preserve"> </w:t>
      </w:r>
      <w:r w:rsidR="00E84438" w:rsidRPr="008630C2">
        <w:rPr>
          <w:rFonts w:hint="cs"/>
          <w:rtl/>
          <w:lang w:bidi="ar-SY"/>
        </w:rPr>
        <w:t>مكتب</w:t>
      </w:r>
      <w:r w:rsidR="00E84438" w:rsidRPr="008630C2">
        <w:rPr>
          <w:rtl/>
          <w:lang w:bidi="ar-SY"/>
        </w:rPr>
        <w:t xml:space="preserve"> </w:t>
      </w:r>
      <w:r w:rsidR="00E84438" w:rsidRPr="008630C2">
        <w:rPr>
          <w:rFonts w:hint="cs"/>
          <w:rtl/>
          <w:lang w:bidi="ar-SY"/>
        </w:rPr>
        <w:t>تقييس</w:t>
      </w:r>
      <w:r w:rsidR="00E84438" w:rsidRPr="008630C2">
        <w:rPr>
          <w:rtl/>
          <w:lang w:bidi="ar-SY"/>
        </w:rPr>
        <w:t xml:space="preserve"> </w:t>
      </w:r>
      <w:r w:rsidR="00E84438" w:rsidRPr="008630C2">
        <w:rPr>
          <w:rFonts w:hint="cs"/>
          <w:rtl/>
          <w:lang w:bidi="ar-SY"/>
        </w:rPr>
        <w:t>الاتصالات</w:t>
      </w:r>
    </w:p>
    <w:sectPr w:rsidR="00E84438" w:rsidRPr="00D517B2" w:rsidSect="00304F10">
      <w:headerReference w:type="default" r:id="rId25"/>
      <w:footerReference w:type="first" r:id="rId26"/>
      <w:type w:val="oddPage"/>
      <w:pgSz w:w="11907" w:h="16840" w:code="9"/>
      <w:pgMar w:top="1418" w:right="1134" w:bottom="900" w:left="1134"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25B9" w14:textId="77777777" w:rsidR="00914373" w:rsidRDefault="00914373" w:rsidP="006C3242">
      <w:pPr>
        <w:spacing w:before="0" w:line="240" w:lineRule="auto"/>
      </w:pPr>
      <w:r>
        <w:separator/>
      </w:r>
    </w:p>
  </w:endnote>
  <w:endnote w:type="continuationSeparator" w:id="0">
    <w:p w14:paraId="57F1F1F5" w14:textId="77777777" w:rsidR="00914373" w:rsidRDefault="0091437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F41D"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DAA7" w14:textId="77777777" w:rsidR="00914373" w:rsidRDefault="00914373" w:rsidP="006C3242">
      <w:pPr>
        <w:spacing w:before="0" w:line="240" w:lineRule="auto"/>
      </w:pPr>
      <w:r>
        <w:separator/>
      </w:r>
    </w:p>
  </w:footnote>
  <w:footnote w:type="continuationSeparator" w:id="0">
    <w:p w14:paraId="736E6E3B" w14:textId="77777777" w:rsidR="00914373" w:rsidRDefault="0091437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B4D0" w14:textId="62A093C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8630C2">
      <w:rPr>
        <w:sz w:val="20"/>
        <w:szCs w:val="20"/>
        <w:lang w:bidi="ar-EG"/>
      </w:rPr>
      <w:t>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2F"/>
    <w:rsid w:val="00002A63"/>
    <w:rsid w:val="0006468A"/>
    <w:rsid w:val="00090574"/>
    <w:rsid w:val="000C1C0E"/>
    <w:rsid w:val="000C548A"/>
    <w:rsid w:val="000E327F"/>
    <w:rsid w:val="00146FE2"/>
    <w:rsid w:val="0017777A"/>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B4708"/>
    <w:rsid w:val="002E196B"/>
    <w:rsid w:val="002E6541"/>
    <w:rsid w:val="00304F10"/>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52366"/>
    <w:rsid w:val="004E11DC"/>
    <w:rsid w:val="00525DDD"/>
    <w:rsid w:val="005409AC"/>
    <w:rsid w:val="0055516A"/>
    <w:rsid w:val="005731DD"/>
    <w:rsid w:val="0058491B"/>
    <w:rsid w:val="00592EA5"/>
    <w:rsid w:val="00595B52"/>
    <w:rsid w:val="00596808"/>
    <w:rsid w:val="00597519"/>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60100"/>
    <w:rsid w:val="00783E26"/>
    <w:rsid w:val="007C3BC7"/>
    <w:rsid w:val="007C3BCD"/>
    <w:rsid w:val="007D4ACF"/>
    <w:rsid w:val="007F0787"/>
    <w:rsid w:val="00807031"/>
    <w:rsid w:val="00810B7B"/>
    <w:rsid w:val="0081666D"/>
    <w:rsid w:val="008210FD"/>
    <w:rsid w:val="0082358A"/>
    <w:rsid w:val="008235CD"/>
    <w:rsid w:val="008247DE"/>
    <w:rsid w:val="00840B10"/>
    <w:rsid w:val="008513CB"/>
    <w:rsid w:val="008630C2"/>
    <w:rsid w:val="00873469"/>
    <w:rsid w:val="00877F4B"/>
    <w:rsid w:val="008913A6"/>
    <w:rsid w:val="00891703"/>
    <w:rsid w:val="008A7F84"/>
    <w:rsid w:val="009126E8"/>
    <w:rsid w:val="00914373"/>
    <w:rsid w:val="0091702E"/>
    <w:rsid w:val="00923B0C"/>
    <w:rsid w:val="00926F44"/>
    <w:rsid w:val="0094021C"/>
    <w:rsid w:val="0094432F"/>
    <w:rsid w:val="00952F86"/>
    <w:rsid w:val="00982B28"/>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BF074F"/>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D7D74"/>
    <w:rsid w:val="00DE135F"/>
    <w:rsid w:val="00DF16DC"/>
    <w:rsid w:val="00E45211"/>
    <w:rsid w:val="00E473C5"/>
    <w:rsid w:val="00E84438"/>
    <w:rsid w:val="00E92863"/>
    <w:rsid w:val="00EB796D"/>
    <w:rsid w:val="00ED782F"/>
    <w:rsid w:val="00EE4E31"/>
    <w:rsid w:val="00F058DC"/>
    <w:rsid w:val="00F24FC4"/>
    <w:rsid w:val="00F2676C"/>
    <w:rsid w:val="00F52941"/>
    <w:rsid w:val="00F84366"/>
    <w:rsid w:val="00F85089"/>
    <w:rsid w:val="00F974C5"/>
    <w:rsid w:val="00FA6F46"/>
    <w:rsid w:val="00FB19EC"/>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815B"/>
  <w15:chartTrackingRefBased/>
  <w15:docId w15:val="{CAA51088-AFC9-4773-98AD-CE1666B4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CommentText">
    <w:name w:val="annotation text"/>
    <w:basedOn w:val="Normal"/>
    <w:link w:val="CommentTextChar"/>
    <w:uiPriority w:val="99"/>
    <w:semiHidden/>
    <w:unhideWhenUsed/>
    <w:rsid w:val="008630C2"/>
    <w:pPr>
      <w:spacing w:line="240" w:lineRule="auto"/>
    </w:pPr>
    <w:rPr>
      <w:sz w:val="20"/>
      <w:szCs w:val="20"/>
    </w:rPr>
  </w:style>
  <w:style w:type="character" w:customStyle="1" w:styleId="CommentTextChar">
    <w:name w:val="Comment Text Char"/>
    <w:basedOn w:val="DefaultParagraphFont"/>
    <w:link w:val="CommentText"/>
    <w:uiPriority w:val="99"/>
    <w:semiHidden/>
    <w:rsid w:val="008630C2"/>
    <w:rPr>
      <w:rFonts w:ascii="Dubai" w:hAnsi="Dubai" w:cs="Dubai"/>
      <w:sz w:val="20"/>
      <w:szCs w:val="20"/>
    </w:rPr>
  </w:style>
  <w:style w:type="character" w:styleId="CommentReference">
    <w:name w:val="annotation reference"/>
    <w:rsid w:val="008630C2"/>
    <w:rPr>
      <w:sz w:val="16"/>
      <w:szCs w:val="16"/>
    </w:rPr>
  </w:style>
  <w:style w:type="character" w:styleId="FollowedHyperlink">
    <w:name w:val="FollowedHyperlink"/>
    <w:basedOn w:val="DefaultParagraphFont"/>
    <w:uiPriority w:val="99"/>
    <w:semiHidden/>
    <w:unhideWhenUsed/>
    <w:rsid w:val="008630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forgood.itu.int/ai-for-good-impact-awards/" TargetMode="External"/><Relationship Id="rId18" Type="http://schemas.openxmlformats.org/officeDocument/2006/relationships/hyperlink" Target="https://aiforgood.itu.int/innovate-for-impac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iforgood.itu.int/engage/sponsor/" TargetMode="External"/><Relationship Id="rId7" Type="http://schemas.openxmlformats.org/officeDocument/2006/relationships/endnotes" Target="endnotes.xml"/><Relationship Id="rId12" Type="http://schemas.openxmlformats.org/officeDocument/2006/relationships/hyperlink" Target="https://aiforgood.itu.int/engage/speak/" TargetMode="External"/><Relationship Id="rId17" Type="http://schemas.openxmlformats.org/officeDocument/2006/relationships/hyperlink" Target="https://aiforgood.itu.int/innovate-for-impac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iforgood.itu.int/ai-for-good-film-festival/" TargetMode="External"/><Relationship Id="rId20" Type="http://schemas.openxmlformats.org/officeDocument/2006/relationships/hyperlink" Target="https://aiforgood.itu.int/engage/spons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summit26/"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iforgood.itu.int/canvas-of-the-future/" TargetMode="External"/><Relationship Id="rId23" Type="http://schemas.openxmlformats.org/officeDocument/2006/relationships/hyperlink" Target="mailto:ai@itu.int" TargetMode="External"/><Relationship Id="rId28" Type="http://schemas.openxmlformats.org/officeDocument/2006/relationships/theme" Target="theme/theme1.xml"/><Relationship Id="rId10" Type="http://schemas.openxmlformats.org/officeDocument/2006/relationships/hyperlink" Target="https://aiforgood.itu.int/summit26/" TargetMode="External"/><Relationship Id="rId19" Type="http://schemas.openxmlformats.org/officeDocument/2006/relationships/hyperlink" Target="https://aiforgood.itu.int/about-us/innovation-factory/" TargetMode="External"/><Relationship Id="rId4" Type="http://schemas.openxmlformats.org/officeDocument/2006/relationships/settings" Target="settings.xml"/><Relationship Id="rId9" Type="http://schemas.openxmlformats.org/officeDocument/2006/relationships/hyperlink" Target="mailto:ai@itu.int" TargetMode="External"/><Relationship Id="rId14" Type="http://schemas.openxmlformats.org/officeDocument/2006/relationships/hyperlink" Target="https://aiforgood.itu.int/ai-for-good-impact-awards/" TargetMode="External"/><Relationship Id="rId22" Type="http://schemas.openxmlformats.org/officeDocument/2006/relationships/hyperlink" Target="mailto:ai@itu.i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2%20February\03\2600216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Chaudhary, Manvi</cp:lastModifiedBy>
  <cp:revision>2</cp:revision>
  <cp:lastPrinted>2026-02-04T14:57:00Z</cp:lastPrinted>
  <dcterms:created xsi:type="dcterms:W3CDTF">2026-02-04T15:41:00Z</dcterms:created>
  <dcterms:modified xsi:type="dcterms:W3CDTF">2026-02-04T15:41:00Z</dcterms:modified>
</cp:coreProperties>
</file>