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3" w:type="dxa"/>
        <w:tblInd w:w="-142" w:type="dxa"/>
        <w:tblLayout w:type="fixed"/>
        <w:tblCellMar>
          <w:left w:w="0" w:type="dxa"/>
          <w:right w:w="0" w:type="dxa"/>
        </w:tblCellMar>
        <w:tblLook w:val="0000" w:firstRow="0" w:lastRow="0" w:firstColumn="0" w:lastColumn="0" w:noHBand="0" w:noVBand="0"/>
      </w:tblPr>
      <w:tblGrid>
        <w:gridCol w:w="1560"/>
        <w:gridCol w:w="3544"/>
        <w:gridCol w:w="4809"/>
      </w:tblGrid>
      <w:tr w:rsidR="00DD68CA" w:rsidRPr="00F81F0D" w14:paraId="3EB16516" w14:textId="77777777" w:rsidTr="00DD68CA">
        <w:trPr>
          <w:cantSplit/>
        </w:trPr>
        <w:tc>
          <w:tcPr>
            <w:tcW w:w="1560" w:type="dxa"/>
          </w:tcPr>
          <w:p w14:paraId="7A1FE85B" w14:textId="77777777" w:rsidR="00DD68CA" w:rsidRPr="00AE7CBF" w:rsidRDefault="00DD68CA" w:rsidP="00867192">
            <w:pPr>
              <w:spacing w:before="0"/>
              <w:rPr>
                <w:b/>
                <w:bCs/>
                <w:lang w:val="ru-RU"/>
              </w:rPr>
            </w:pPr>
            <w:r w:rsidRPr="00AE7CBF">
              <w:rPr>
                <w:noProof/>
                <w:lang w:val="ru-RU" w:eastAsia="zh-CN"/>
              </w:rPr>
              <w:drawing>
                <wp:inline distT="0" distB="0" distL="0" distR="0" wp14:anchorId="0A4060E7" wp14:editId="62D23DAE">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353" w:type="dxa"/>
            <w:gridSpan w:val="2"/>
            <w:vAlign w:val="center"/>
          </w:tcPr>
          <w:p w14:paraId="3521F394" w14:textId="77777777" w:rsidR="00DD68CA" w:rsidRPr="00AE7CBF" w:rsidRDefault="00DD68CA" w:rsidP="00DD68CA">
            <w:pPr>
              <w:spacing w:before="0"/>
              <w:rPr>
                <w:rFonts w:cs="Times New Roman Bold"/>
                <w:b/>
                <w:bCs/>
                <w:iCs/>
                <w:smallCaps/>
                <w:sz w:val="32"/>
                <w:szCs w:val="32"/>
                <w:lang w:val="ru-RU"/>
              </w:rPr>
            </w:pPr>
            <w:r w:rsidRPr="00AE7CBF">
              <w:rPr>
                <w:rFonts w:cs="Times New Roman Bold"/>
                <w:b/>
                <w:bCs/>
                <w:iCs/>
                <w:smallCaps/>
                <w:sz w:val="32"/>
                <w:szCs w:val="32"/>
                <w:lang w:val="ru-RU"/>
              </w:rPr>
              <w:t>Международный союз электросвязи</w:t>
            </w:r>
          </w:p>
          <w:p w14:paraId="728A4CCE" w14:textId="77777777" w:rsidR="00DD68CA" w:rsidRPr="00AE7CBF" w:rsidRDefault="00DD68CA" w:rsidP="00DD68CA">
            <w:pPr>
              <w:tabs>
                <w:tab w:val="clear" w:pos="794"/>
                <w:tab w:val="clear" w:pos="1191"/>
                <w:tab w:val="clear" w:pos="1588"/>
                <w:tab w:val="clear" w:pos="1985"/>
                <w:tab w:val="left" w:pos="284"/>
              </w:tabs>
              <w:spacing w:before="0"/>
              <w:ind w:left="284" w:hanging="284"/>
              <w:rPr>
                <w:lang w:val="ru-RU"/>
              </w:rPr>
            </w:pPr>
            <w:r w:rsidRPr="00AE7CBF">
              <w:rPr>
                <w:rFonts w:cs="Times New Roman Bold"/>
                <w:b/>
                <w:bCs/>
                <w:iCs/>
                <w:smallCaps/>
                <w:sz w:val="26"/>
                <w:szCs w:val="26"/>
                <w:lang w:val="ru-RU"/>
              </w:rPr>
              <w:t>Бюро стандартизации электросвязи</w:t>
            </w:r>
          </w:p>
        </w:tc>
      </w:tr>
      <w:tr w:rsidR="00DD68CA" w:rsidRPr="00AE7CBF" w14:paraId="7E7CE926" w14:textId="77777777" w:rsidTr="000A151E">
        <w:trPr>
          <w:cantSplit/>
        </w:trPr>
        <w:tc>
          <w:tcPr>
            <w:tcW w:w="1560" w:type="dxa"/>
          </w:tcPr>
          <w:p w14:paraId="367FC659" w14:textId="77777777" w:rsidR="00DD68CA" w:rsidRPr="00AE7CBF" w:rsidRDefault="00DD68CA" w:rsidP="00867192">
            <w:pPr>
              <w:spacing w:before="0"/>
              <w:rPr>
                <w:b/>
                <w:bCs/>
                <w:lang w:val="ru-RU"/>
              </w:rPr>
            </w:pPr>
          </w:p>
        </w:tc>
        <w:tc>
          <w:tcPr>
            <w:tcW w:w="3544" w:type="dxa"/>
          </w:tcPr>
          <w:p w14:paraId="5EE91780" w14:textId="77777777" w:rsidR="00DD68CA" w:rsidRPr="00AE7CBF" w:rsidRDefault="00DD68CA" w:rsidP="00867192">
            <w:pPr>
              <w:spacing w:before="0"/>
              <w:rPr>
                <w:b/>
                <w:bCs/>
                <w:lang w:val="ru-RU"/>
              </w:rPr>
            </w:pPr>
          </w:p>
        </w:tc>
        <w:tc>
          <w:tcPr>
            <w:tcW w:w="4809" w:type="dxa"/>
          </w:tcPr>
          <w:p w14:paraId="2F377B2B" w14:textId="36F5EB29" w:rsidR="00DD68CA" w:rsidRPr="00AE7CBF" w:rsidRDefault="00DD68CA" w:rsidP="00DD68CA">
            <w:pPr>
              <w:tabs>
                <w:tab w:val="clear" w:pos="794"/>
                <w:tab w:val="clear" w:pos="1191"/>
                <w:tab w:val="clear" w:pos="1588"/>
                <w:tab w:val="clear" w:pos="1985"/>
                <w:tab w:val="left" w:pos="284"/>
              </w:tabs>
              <w:spacing w:after="120"/>
              <w:ind w:left="284" w:hanging="284"/>
              <w:rPr>
                <w:lang w:val="ru-RU"/>
              </w:rPr>
            </w:pPr>
            <w:r w:rsidRPr="00AE7CBF">
              <w:rPr>
                <w:lang w:val="ru-RU"/>
              </w:rPr>
              <w:t xml:space="preserve">Женева, </w:t>
            </w:r>
            <w:r w:rsidR="00CC2E7E" w:rsidRPr="00AE7CBF">
              <w:rPr>
                <w:color w:val="000000"/>
                <w:szCs w:val="18"/>
                <w:lang w:val="ru-RU"/>
              </w:rPr>
              <w:t>19 февраля 2026 года</w:t>
            </w:r>
          </w:p>
        </w:tc>
      </w:tr>
      <w:tr w:rsidR="00A815B6" w:rsidRPr="00F81F0D" w14:paraId="3B88D4BF" w14:textId="77777777" w:rsidTr="000A151E">
        <w:trPr>
          <w:cantSplit/>
        </w:trPr>
        <w:tc>
          <w:tcPr>
            <w:tcW w:w="1560" w:type="dxa"/>
          </w:tcPr>
          <w:p w14:paraId="1909506A" w14:textId="77777777" w:rsidR="00A815B6" w:rsidRPr="00AE7CBF" w:rsidRDefault="00A815B6" w:rsidP="00867192">
            <w:pPr>
              <w:spacing w:before="0"/>
              <w:rPr>
                <w:lang w:val="ru-RU"/>
              </w:rPr>
            </w:pPr>
            <w:r w:rsidRPr="00F81F0D">
              <w:rPr>
                <w:b/>
                <w:bCs/>
                <w:lang w:val="ru-RU"/>
              </w:rPr>
              <w:t>Осн</w:t>
            </w:r>
            <w:r w:rsidRPr="00AE7CBF">
              <w:rPr>
                <w:lang w:val="ru-RU"/>
              </w:rPr>
              <w:t>.:</w:t>
            </w:r>
          </w:p>
        </w:tc>
        <w:tc>
          <w:tcPr>
            <w:tcW w:w="3544" w:type="dxa"/>
          </w:tcPr>
          <w:p w14:paraId="155EC4DB" w14:textId="09D9B834" w:rsidR="00A815B6" w:rsidRPr="00AE7CBF" w:rsidRDefault="00A815B6" w:rsidP="00867192">
            <w:pPr>
              <w:spacing w:before="0"/>
              <w:rPr>
                <w:lang w:val="ru-RU"/>
              </w:rPr>
            </w:pPr>
            <w:r w:rsidRPr="00AE7CBF">
              <w:rPr>
                <w:b/>
                <w:bCs/>
                <w:lang w:val="ru-RU"/>
              </w:rPr>
              <w:t xml:space="preserve">Циркуляр </w:t>
            </w:r>
            <w:r w:rsidR="00CC2E7E" w:rsidRPr="00AE7CBF">
              <w:rPr>
                <w:b/>
                <w:bCs/>
                <w:color w:val="000000"/>
                <w:szCs w:val="22"/>
                <w:lang w:val="ru-RU"/>
              </w:rPr>
              <w:t xml:space="preserve">110 </w:t>
            </w:r>
            <w:r w:rsidRPr="00AE7CBF">
              <w:rPr>
                <w:b/>
                <w:bCs/>
                <w:lang w:val="ru-RU"/>
              </w:rPr>
              <w:t>БСЭ</w:t>
            </w:r>
            <w:r w:rsidRPr="00AE7CBF">
              <w:rPr>
                <w:b/>
                <w:bCs/>
                <w:lang w:val="ru-RU"/>
              </w:rPr>
              <w:br/>
            </w:r>
            <w:r w:rsidR="00CC2E7E" w:rsidRPr="00AE7CBF">
              <w:rPr>
                <w:color w:val="000000"/>
                <w:szCs w:val="22"/>
                <w:lang w:val="ru-RU"/>
              </w:rPr>
              <w:t>FNC-2026/SP</w:t>
            </w:r>
          </w:p>
          <w:p w14:paraId="6FB2D0EF" w14:textId="77777777" w:rsidR="00A815B6" w:rsidRPr="00AE7CBF" w:rsidRDefault="00A815B6" w:rsidP="00867192">
            <w:pPr>
              <w:spacing w:before="0"/>
              <w:rPr>
                <w:lang w:val="ru-RU"/>
              </w:rPr>
            </w:pPr>
          </w:p>
        </w:tc>
        <w:tc>
          <w:tcPr>
            <w:tcW w:w="4809" w:type="dxa"/>
            <w:vMerge w:val="restart"/>
          </w:tcPr>
          <w:p w14:paraId="78910BBB" w14:textId="6F7BEBBC" w:rsidR="00CC2E7E" w:rsidRPr="00AE7CBF" w:rsidRDefault="00CC2E7E" w:rsidP="00B54B88">
            <w:pPr>
              <w:tabs>
                <w:tab w:val="clear" w:pos="794"/>
                <w:tab w:val="clear" w:pos="1191"/>
                <w:tab w:val="clear" w:pos="1588"/>
                <w:tab w:val="clear" w:pos="1985"/>
                <w:tab w:val="left" w:pos="284"/>
              </w:tabs>
              <w:spacing w:before="0"/>
              <w:ind w:left="284" w:hanging="284"/>
              <w:rPr>
                <w:lang w:val="ru-RU"/>
              </w:rPr>
            </w:pPr>
            <w:r w:rsidRPr="00AE7CBF">
              <w:rPr>
                <w:b/>
                <w:bCs/>
                <w:color w:val="000000"/>
                <w:szCs w:val="18"/>
                <w:lang w:val="ru-RU"/>
              </w:rPr>
              <w:t>Кому</w:t>
            </w:r>
            <w:r w:rsidRPr="00AE7CBF">
              <w:rPr>
                <w:color w:val="000000"/>
                <w:szCs w:val="18"/>
                <w:lang w:val="ru-RU"/>
              </w:rPr>
              <w:t>:</w:t>
            </w:r>
          </w:p>
          <w:p w14:paraId="3A0656B0" w14:textId="202CFA75" w:rsidR="00A815B6" w:rsidRPr="00AE7CBF" w:rsidRDefault="00A815B6" w:rsidP="00B54B88">
            <w:pPr>
              <w:tabs>
                <w:tab w:val="clear" w:pos="794"/>
                <w:tab w:val="clear" w:pos="1191"/>
                <w:tab w:val="clear" w:pos="1588"/>
                <w:tab w:val="clear" w:pos="1985"/>
                <w:tab w:val="left" w:pos="284"/>
              </w:tabs>
              <w:spacing w:before="0"/>
              <w:ind w:left="284" w:hanging="284"/>
              <w:rPr>
                <w:lang w:val="ru-RU"/>
              </w:rPr>
            </w:pPr>
            <w:r w:rsidRPr="00AE7CBF">
              <w:rPr>
                <w:lang w:val="ru-RU"/>
              </w:rPr>
              <w:t>–</w:t>
            </w:r>
            <w:r w:rsidRPr="00AE7CBF">
              <w:rPr>
                <w:lang w:val="ru-RU"/>
              </w:rPr>
              <w:tab/>
              <w:t>Администрациям Государств – Членов Союза</w:t>
            </w:r>
          </w:p>
          <w:p w14:paraId="3CB9C19B" w14:textId="7B679FC6" w:rsidR="00CC2E7E" w:rsidRPr="00AE7CBF" w:rsidRDefault="00CC2E7E" w:rsidP="00B54B88">
            <w:pPr>
              <w:tabs>
                <w:tab w:val="clear" w:pos="794"/>
                <w:tab w:val="clear" w:pos="1191"/>
                <w:tab w:val="clear" w:pos="1588"/>
                <w:tab w:val="clear" w:pos="1985"/>
                <w:tab w:val="left" w:pos="284"/>
              </w:tabs>
              <w:spacing w:before="0"/>
              <w:ind w:left="284" w:hanging="284"/>
              <w:rPr>
                <w:lang w:val="ru-RU"/>
              </w:rPr>
            </w:pPr>
            <w:r w:rsidRPr="00AE7CBF">
              <w:rPr>
                <w:lang w:val="ru-RU"/>
              </w:rPr>
              <w:t>–</w:t>
            </w:r>
            <w:r w:rsidRPr="00AE7CBF">
              <w:rPr>
                <w:lang w:val="ru-RU"/>
              </w:rPr>
              <w:tab/>
            </w:r>
            <w:r w:rsidRPr="00AE7CBF">
              <w:rPr>
                <w:color w:val="000000"/>
                <w:szCs w:val="18"/>
                <w:lang w:val="ru-RU"/>
              </w:rPr>
              <w:t>Государству Палестина (Рез. 99 (Пересм. Дубай, 2018 г.))</w:t>
            </w:r>
          </w:p>
          <w:p w14:paraId="20386D24" w14:textId="77777777" w:rsidR="00A815B6" w:rsidRPr="00AE7CBF" w:rsidRDefault="00A815B6" w:rsidP="00B54B88">
            <w:pPr>
              <w:tabs>
                <w:tab w:val="clear" w:pos="794"/>
                <w:tab w:val="clear" w:pos="1191"/>
                <w:tab w:val="clear" w:pos="1588"/>
                <w:tab w:val="clear" w:pos="1985"/>
                <w:tab w:val="left" w:pos="284"/>
              </w:tabs>
              <w:spacing w:before="0"/>
              <w:ind w:left="284" w:hanging="284"/>
              <w:rPr>
                <w:lang w:val="ru-RU"/>
              </w:rPr>
            </w:pPr>
            <w:r w:rsidRPr="00AE7CBF">
              <w:rPr>
                <w:lang w:val="ru-RU"/>
              </w:rPr>
              <w:t>–</w:t>
            </w:r>
            <w:r w:rsidRPr="00AE7CBF">
              <w:rPr>
                <w:lang w:val="ru-RU"/>
              </w:rPr>
              <w:tab/>
              <w:t>Членам Сектора МСЭ-Т</w:t>
            </w:r>
          </w:p>
          <w:p w14:paraId="2FBFB155" w14:textId="77777777" w:rsidR="00A815B6" w:rsidRPr="00AE7CBF" w:rsidRDefault="00A815B6" w:rsidP="00B54B88">
            <w:pPr>
              <w:tabs>
                <w:tab w:val="clear" w:pos="794"/>
                <w:tab w:val="clear" w:pos="1191"/>
                <w:tab w:val="clear" w:pos="1588"/>
                <w:tab w:val="clear" w:pos="1985"/>
                <w:tab w:val="left" w:pos="284"/>
              </w:tabs>
              <w:spacing w:before="0"/>
              <w:ind w:left="284" w:hanging="284"/>
              <w:rPr>
                <w:lang w:val="ru-RU"/>
              </w:rPr>
            </w:pPr>
            <w:r w:rsidRPr="00AE7CBF">
              <w:rPr>
                <w:lang w:val="ru-RU"/>
              </w:rPr>
              <w:t>–</w:t>
            </w:r>
            <w:r w:rsidRPr="00AE7CBF">
              <w:rPr>
                <w:lang w:val="ru-RU"/>
              </w:rPr>
              <w:tab/>
              <w:t>Ассоциированным членам МСЭ-Т</w:t>
            </w:r>
          </w:p>
          <w:p w14:paraId="6802C6A5" w14:textId="77777777" w:rsidR="00A815B6" w:rsidRPr="00AE7CBF" w:rsidRDefault="00A815B6" w:rsidP="00B54B88">
            <w:pPr>
              <w:tabs>
                <w:tab w:val="clear" w:pos="794"/>
                <w:tab w:val="clear" w:pos="1191"/>
                <w:tab w:val="clear" w:pos="1588"/>
                <w:tab w:val="clear" w:pos="1985"/>
                <w:tab w:val="left" w:pos="284"/>
              </w:tabs>
              <w:spacing w:before="0"/>
              <w:ind w:left="284" w:hanging="284"/>
              <w:rPr>
                <w:lang w:val="ru-RU"/>
              </w:rPr>
            </w:pPr>
            <w:r w:rsidRPr="00AE7CBF">
              <w:rPr>
                <w:lang w:val="ru-RU"/>
              </w:rPr>
              <w:t>–</w:t>
            </w:r>
            <w:r w:rsidRPr="00AE7CBF">
              <w:rPr>
                <w:lang w:val="ru-RU"/>
              </w:rPr>
              <w:tab/>
              <w:t>Академическим организациям − Членам МСЭ</w:t>
            </w:r>
            <w:r w:rsidRPr="00AE7CBF">
              <w:rPr>
                <w:lang w:val="ru-RU"/>
              </w:rPr>
              <w:noBreakHyphen/>
              <w:t>Т</w:t>
            </w:r>
          </w:p>
          <w:p w14:paraId="54DEFCD7" w14:textId="38ECB666" w:rsidR="00CC2E7E" w:rsidRPr="00AE7CBF" w:rsidRDefault="00CC2E7E" w:rsidP="00B54B88">
            <w:pPr>
              <w:tabs>
                <w:tab w:val="clear" w:pos="794"/>
                <w:tab w:val="clear" w:pos="1191"/>
                <w:tab w:val="clear" w:pos="1588"/>
                <w:tab w:val="clear" w:pos="1985"/>
                <w:tab w:val="left" w:pos="284"/>
              </w:tabs>
              <w:spacing w:before="0"/>
              <w:ind w:left="284" w:hanging="284"/>
              <w:rPr>
                <w:lang w:val="ru-RU"/>
              </w:rPr>
            </w:pPr>
            <w:r w:rsidRPr="00AE7CBF">
              <w:rPr>
                <w:b/>
                <w:bCs/>
                <w:color w:val="000000"/>
                <w:szCs w:val="18"/>
                <w:lang w:val="ru-RU"/>
              </w:rPr>
              <w:t>Копии</w:t>
            </w:r>
            <w:r w:rsidRPr="00AE7CBF">
              <w:rPr>
                <w:color w:val="000000"/>
                <w:szCs w:val="18"/>
                <w:lang w:val="ru-RU"/>
              </w:rPr>
              <w:t>:</w:t>
            </w:r>
          </w:p>
          <w:p w14:paraId="4D8B8DB2" w14:textId="121C6CF0" w:rsidR="00A815B6" w:rsidRPr="00AE7CBF" w:rsidRDefault="00A815B6" w:rsidP="00B54B88">
            <w:pPr>
              <w:tabs>
                <w:tab w:val="clear" w:pos="794"/>
                <w:tab w:val="clear" w:pos="1191"/>
                <w:tab w:val="clear" w:pos="1588"/>
                <w:tab w:val="clear" w:pos="1985"/>
                <w:tab w:val="left" w:pos="284"/>
              </w:tabs>
              <w:spacing w:before="0"/>
              <w:ind w:left="284" w:hanging="284"/>
              <w:rPr>
                <w:lang w:val="ru-RU"/>
              </w:rPr>
            </w:pPr>
            <w:r w:rsidRPr="00AE7CBF">
              <w:rPr>
                <w:lang w:val="ru-RU"/>
              </w:rPr>
              <w:t>–</w:t>
            </w:r>
            <w:r w:rsidRPr="00AE7CBF">
              <w:rPr>
                <w:lang w:val="ru-RU"/>
              </w:rPr>
              <w:tab/>
            </w:r>
            <w:r w:rsidR="00CC2E7E" w:rsidRPr="00AE7CBF">
              <w:rPr>
                <w:color w:val="000000"/>
                <w:szCs w:val="18"/>
                <w:lang w:val="ru-RU"/>
              </w:rPr>
              <w:t>Председателям и заместителям председателей исследовательских комиссий</w:t>
            </w:r>
          </w:p>
          <w:p w14:paraId="7DC7B2C3" w14:textId="77777777" w:rsidR="00A815B6" w:rsidRPr="00AE7CBF" w:rsidRDefault="00A815B6" w:rsidP="00B54B88">
            <w:pPr>
              <w:tabs>
                <w:tab w:val="clear" w:pos="794"/>
                <w:tab w:val="clear" w:pos="1191"/>
                <w:tab w:val="clear" w:pos="1588"/>
                <w:tab w:val="clear" w:pos="1985"/>
                <w:tab w:val="left" w:pos="284"/>
              </w:tabs>
              <w:spacing w:before="0"/>
              <w:ind w:left="284" w:hanging="284"/>
              <w:rPr>
                <w:lang w:val="ru-RU"/>
              </w:rPr>
            </w:pPr>
            <w:r w:rsidRPr="00AE7CBF">
              <w:rPr>
                <w:lang w:val="ru-RU"/>
              </w:rPr>
              <w:t>–</w:t>
            </w:r>
            <w:r w:rsidRPr="00AE7CBF">
              <w:rPr>
                <w:lang w:val="ru-RU"/>
              </w:rPr>
              <w:tab/>
              <w:t>Директору Бюро развития электросвязи</w:t>
            </w:r>
          </w:p>
          <w:p w14:paraId="7121DF85" w14:textId="77777777" w:rsidR="00A815B6" w:rsidRPr="00AE7CBF" w:rsidRDefault="00A815B6" w:rsidP="00B54B88">
            <w:pPr>
              <w:tabs>
                <w:tab w:val="left" w:pos="284"/>
              </w:tabs>
              <w:spacing w:before="0"/>
              <w:ind w:left="284" w:hanging="284"/>
              <w:rPr>
                <w:lang w:val="ru-RU"/>
              </w:rPr>
            </w:pPr>
            <w:r w:rsidRPr="00AE7CBF">
              <w:rPr>
                <w:lang w:val="ru-RU"/>
              </w:rPr>
              <w:t>–</w:t>
            </w:r>
            <w:r w:rsidRPr="00AE7CBF">
              <w:rPr>
                <w:lang w:val="ru-RU"/>
              </w:rPr>
              <w:tab/>
              <w:t>Директору Бюро радиосвязи</w:t>
            </w:r>
          </w:p>
        </w:tc>
      </w:tr>
      <w:tr w:rsidR="00CC2E7E" w:rsidRPr="00AE7CBF" w14:paraId="0774425E" w14:textId="77777777" w:rsidTr="000A151E">
        <w:trPr>
          <w:cantSplit/>
        </w:trPr>
        <w:tc>
          <w:tcPr>
            <w:tcW w:w="1560" w:type="dxa"/>
          </w:tcPr>
          <w:p w14:paraId="380527C0" w14:textId="6D678A24" w:rsidR="00CC2E7E" w:rsidRPr="00AE7CBF" w:rsidRDefault="00CC2E7E" w:rsidP="00867192">
            <w:pPr>
              <w:spacing w:before="0"/>
              <w:rPr>
                <w:lang w:val="ru-RU"/>
              </w:rPr>
            </w:pPr>
            <w:r w:rsidRPr="00AE7CBF">
              <w:rPr>
                <w:color w:val="000000"/>
                <w:szCs w:val="22"/>
                <w:lang w:val="ru-RU"/>
              </w:rPr>
              <w:t>Для контактов:</w:t>
            </w:r>
          </w:p>
        </w:tc>
        <w:tc>
          <w:tcPr>
            <w:tcW w:w="3544" w:type="dxa"/>
          </w:tcPr>
          <w:p w14:paraId="38D2BE4D" w14:textId="6AF3654F" w:rsidR="00CC2E7E" w:rsidRPr="00AE7CBF" w:rsidRDefault="00CC2E7E" w:rsidP="007752C4">
            <w:pPr>
              <w:spacing w:before="0"/>
              <w:rPr>
                <w:lang w:val="ru-RU"/>
              </w:rPr>
            </w:pPr>
            <w:r w:rsidRPr="00AE7CBF">
              <w:rPr>
                <w:color w:val="000000"/>
                <w:szCs w:val="22"/>
                <w:lang w:val="ru-RU"/>
              </w:rPr>
              <w:t xml:space="preserve">Стефано Полидори </w:t>
            </w:r>
            <w:r w:rsidRPr="00AE7CBF">
              <w:rPr>
                <w:color w:val="000000"/>
                <w:szCs w:val="22"/>
                <w:lang w:val="ru-RU"/>
              </w:rPr>
              <w:br/>
              <w:t>(Stefano Polidori)</w:t>
            </w:r>
          </w:p>
        </w:tc>
        <w:tc>
          <w:tcPr>
            <w:tcW w:w="4809" w:type="dxa"/>
            <w:vMerge/>
          </w:tcPr>
          <w:p w14:paraId="07DB69BE" w14:textId="77777777" w:rsidR="00CC2E7E" w:rsidRPr="00AE7CBF" w:rsidRDefault="00CC2E7E" w:rsidP="00B54B88">
            <w:pPr>
              <w:tabs>
                <w:tab w:val="left" w:pos="284"/>
              </w:tabs>
              <w:spacing w:before="0"/>
              <w:ind w:left="284" w:hanging="284"/>
              <w:rPr>
                <w:b/>
                <w:bCs/>
                <w:lang w:val="ru-RU"/>
              </w:rPr>
            </w:pPr>
          </w:p>
        </w:tc>
      </w:tr>
      <w:tr w:rsidR="00A815B6" w:rsidRPr="00AE7CBF" w14:paraId="517741CA" w14:textId="77777777" w:rsidTr="000A151E">
        <w:trPr>
          <w:cantSplit/>
        </w:trPr>
        <w:tc>
          <w:tcPr>
            <w:tcW w:w="1560" w:type="dxa"/>
          </w:tcPr>
          <w:p w14:paraId="0B567EBA" w14:textId="77777777" w:rsidR="00A815B6" w:rsidRPr="00AE7CBF" w:rsidRDefault="00A815B6" w:rsidP="00867192">
            <w:pPr>
              <w:spacing w:before="0"/>
              <w:rPr>
                <w:lang w:val="ru-RU"/>
              </w:rPr>
            </w:pPr>
            <w:r w:rsidRPr="00AE7CBF">
              <w:rPr>
                <w:lang w:val="ru-RU"/>
              </w:rPr>
              <w:t>Тел.:</w:t>
            </w:r>
          </w:p>
        </w:tc>
        <w:tc>
          <w:tcPr>
            <w:tcW w:w="3544" w:type="dxa"/>
          </w:tcPr>
          <w:p w14:paraId="10486929" w14:textId="74338C43" w:rsidR="00A815B6" w:rsidRPr="00AE7CBF" w:rsidRDefault="00CC2E7E" w:rsidP="007752C4">
            <w:pPr>
              <w:spacing w:before="0"/>
              <w:rPr>
                <w:lang w:val="ru-RU"/>
              </w:rPr>
            </w:pPr>
            <w:r w:rsidRPr="00AE7CBF">
              <w:rPr>
                <w:color w:val="000000"/>
                <w:szCs w:val="22"/>
                <w:lang w:val="ru-RU"/>
              </w:rPr>
              <w:t>+41 22 730 5858</w:t>
            </w:r>
          </w:p>
        </w:tc>
        <w:tc>
          <w:tcPr>
            <w:tcW w:w="4809" w:type="dxa"/>
            <w:vMerge/>
          </w:tcPr>
          <w:p w14:paraId="44F6F73A" w14:textId="77777777" w:rsidR="00A815B6" w:rsidRPr="00AE7CBF" w:rsidRDefault="00A815B6" w:rsidP="00B54B88">
            <w:pPr>
              <w:tabs>
                <w:tab w:val="left" w:pos="284"/>
              </w:tabs>
              <w:spacing w:before="0"/>
              <w:ind w:left="284" w:hanging="284"/>
              <w:rPr>
                <w:b/>
                <w:bCs/>
                <w:lang w:val="ru-RU"/>
              </w:rPr>
            </w:pPr>
          </w:p>
        </w:tc>
      </w:tr>
      <w:tr w:rsidR="00A815B6" w:rsidRPr="00AE7CBF" w14:paraId="3CE6DBA0" w14:textId="77777777" w:rsidTr="000A151E">
        <w:trPr>
          <w:cantSplit/>
        </w:trPr>
        <w:tc>
          <w:tcPr>
            <w:tcW w:w="1560" w:type="dxa"/>
          </w:tcPr>
          <w:p w14:paraId="6723B46D" w14:textId="77777777" w:rsidR="00A815B6" w:rsidRPr="00AE7CBF" w:rsidRDefault="00A815B6" w:rsidP="00867192">
            <w:pPr>
              <w:spacing w:before="0"/>
              <w:rPr>
                <w:lang w:val="ru-RU"/>
              </w:rPr>
            </w:pPr>
            <w:r w:rsidRPr="00AE7CBF">
              <w:rPr>
                <w:lang w:val="ru-RU"/>
              </w:rPr>
              <w:t>Факс:</w:t>
            </w:r>
          </w:p>
        </w:tc>
        <w:tc>
          <w:tcPr>
            <w:tcW w:w="3544" w:type="dxa"/>
          </w:tcPr>
          <w:p w14:paraId="5FCDB5D4" w14:textId="77777777" w:rsidR="00A815B6" w:rsidRPr="00AE7CBF" w:rsidRDefault="00A815B6" w:rsidP="007752C4">
            <w:pPr>
              <w:spacing w:before="0"/>
              <w:rPr>
                <w:lang w:val="ru-RU"/>
              </w:rPr>
            </w:pPr>
            <w:r w:rsidRPr="00AE7CBF">
              <w:rPr>
                <w:lang w:val="ru-RU"/>
              </w:rPr>
              <w:t>+41 22 730 5853</w:t>
            </w:r>
          </w:p>
        </w:tc>
        <w:tc>
          <w:tcPr>
            <w:tcW w:w="4809" w:type="dxa"/>
            <w:vMerge/>
          </w:tcPr>
          <w:p w14:paraId="71C565FF" w14:textId="77777777" w:rsidR="00A815B6" w:rsidRPr="00AE7CBF" w:rsidRDefault="00A815B6" w:rsidP="00B54B88">
            <w:pPr>
              <w:tabs>
                <w:tab w:val="left" w:pos="284"/>
              </w:tabs>
              <w:spacing w:before="0"/>
              <w:ind w:left="284" w:hanging="284"/>
              <w:rPr>
                <w:b/>
                <w:bCs/>
                <w:lang w:val="ru-RU"/>
              </w:rPr>
            </w:pPr>
          </w:p>
        </w:tc>
      </w:tr>
      <w:tr w:rsidR="00A815B6" w:rsidRPr="00AE7CBF" w14:paraId="161BB4D3" w14:textId="77777777" w:rsidTr="000A151E">
        <w:trPr>
          <w:cantSplit/>
        </w:trPr>
        <w:tc>
          <w:tcPr>
            <w:tcW w:w="1560" w:type="dxa"/>
          </w:tcPr>
          <w:p w14:paraId="7F8469DB" w14:textId="77777777" w:rsidR="00A815B6" w:rsidRPr="00AE7CBF" w:rsidRDefault="00A815B6" w:rsidP="00DD68CA">
            <w:pPr>
              <w:spacing w:before="0"/>
              <w:rPr>
                <w:lang w:val="ru-RU"/>
              </w:rPr>
            </w:pPr>
            <w:r w:rsidRPr="00AE7CBF">
              <w:rPr>
                <w:lang w:val="ru-RU"/>
              </w:rPr>
              <w:t>Эл. почта:</w:t>
            </w:r>
          </w:p>
        </w:tc>
        <w:tc>
          <w:tcPr>
            <w:tcW w:w="3544" w:type="dxa"/>
          </w:tcPr>
          <w:p w14:paraId="15DDE382" w14:textId="41C3A29C" w:rsidR="00A815B6" w:rsidRPr="00AE7CBF" w:rsidRDefault="00CC2E7E" w:rsidP="00DD68CA">
            <w:pPr>
              <w:spacing w:before="0"/>
              <w:rPr>
                <w:lang w:val="ru-RU"/>
              </w:rPr>
            </w:pPr>
            <w:hyperlink r:id="rId9" w:history="1">
              <w:r w:rsidRPr="00AE7CBF">
                <w:rPr>
                  <w:rStyle w:val="Hyperlink"/>
                  <w:szCs w:val="22"/>
                  <w:lang w:val="ru-RU"/>
                </w:rPr>
                <w:t>tsbevents@itu.int</w:t>
              </w:r>
            </w:hyperlink>
          </w:p>
        </w:tc>
        <w:tc>
          <w:tcPr>
            <w:tcW w:w="4809" w:type="dxa"/>
            <w:vMerge/>
          </w:tcPr>
          <w:p w14:paraId="7C6DA9E5" w14:textId="77777777" w:rsidR="00A815B6" w:rsidRPr="00AE7CBF" w:rsidRDefault="00A815B6" w:rsidP="00B54B88">
            <w:pPr>
              <w:tabs>
                <w:tab w:val="clear" w:pos="794"/>
                <w:tab w:val="clear" w:pos="1191"/>
                <w:tab w:val="clear" w:pos="1588"/>
                <w:tab w:val="clear" w:pos="1985"/>
                <w:tab w:val="left" w:pos="284"/>
              </w:tabs>
              <w:spacing w:before="0"/>
              <w:ind w:left="284" w:hanging="284"/>
              <w:rPr>
                <w:lang w:val="ru-RU"/>
              </w:rPr>
            </w:pPr>
          </w:p>
        </w:tc>
      </w:tr>
      <w:tr w:rsidR="001629DC" w:rsidRPr="00F81F0D" w14:paraId="0F4BAAAE" w14:textId="77777777" w:rsidTr="00A815B6">
        <w:tblPrEx>
          <w:tblCellMar>
            <w:left w:w="107" w:type="dxa"/>
            <w:right w:w="107" w:type="dxa"/>
          </w:tblCellMar>
        </w:tblPrEx>
        <w:trPr>
          <w:cantSplit/>
        </w:trPr>
        <w:tc>
          <w:tcPr>
            <w:tcW w:w="1560" w:type="dxa"/>
          </w:tcPr>
          <w:p w14:paraId="45DDCFD0" w14:textId="77777777" w:rsidR="001629DC" w:rsidRPr="00AE7CBF" w:rsidRDefault="001629DC" w:rsidP="00CC2E7E">
            <w:pPr>
              <w:spacing w:before="240"/>
              <w:rPr>
                <w:b/>
                <w:bCs/>
                <w:lang w:val="ru-RU"/>
              </w:rPr>
            </w:pPr>
            <w:r w:rsidRPr="00AE7CBF">
              <w:rPr>
                <w:b/>
                <w:bCs/>
                <w:lang w:val="ru-RU"/>
              </w:rPr>
              <w:t>Предмет:</w:t>
            </w:r>
          </w:p>
        </w:tc>
        <w:tc>
          <w:tcPr>
            <w:tcW w:w="8353" w:type="dxa"/>
            <w:gridSpan w:val="2"/>
          </w:tcPr>
          <w:p w14:paraId="697A2E36" w14:textId="414F10B8" w:rsidR="001629DC" w:rsidRPr="00AE7CBF" w:rsidRDefault="00CC2E7E" w:rsidP="00CC2E7E">
            <w:pPr>
              <w:spacing w:before="240"/>
              <w:rPr>
                <w:b/>
                <w:bCs/>
                <w:lang w:val="ru-RU"/>
              </w:rPr>
            </w:pPr>
            <w:r w:rsidRPr="00AE7CBF">
              <w:rPr>
                <w:b/>
                <w:bCs/>
                <w:color w:val="000000"/>
                <w:lang w:val="ru-RU"/>
              </w:rPr>
              <w:t xml:space="preserve">Симпозиум "Будущий подключенный к сети автомобиль" (FNC-2026) </w:t>
            </w:r>
            <w:r w:rsidRPr="00AE7CBF">
              <w:rPr>
                <w:b/>
                <w:bCs/>
                <w:color w:val="000000"/>
                <w:lang w:val="ru-RU"/>
              </w:rPr>
              <w:br/>
              <w:t>(8</w:t>
            </w:r>
            <w:r w:rsidR="000A151E" w:rsidRPr="00AE7CBF">
              <w:rPr>
                <w:b/>
                <w:bCs/>
                <w:color w:val="000000"/>
                <w:lang w:val="ru-RU"/>
              </w:rPr>
              <w:t>­</w:t>
            </w:r>
            <w:r w:rsidRPr="00AE7CBF">
              <w:rPr>
                <w:b/>
                <w:bCs/>
                <w:color w:val="000000"/>
                <w:lang w:val="ru-RU"/>
              </w:rPr>
              <w:t>9 июля 2026 г., Женева, Швейцария)</w:t>
            </w:r>
          </w:p>
        </w:tc>
      </w:tr>
    </w:tbl>
    <w:p w14:paraId="64DF9F9D" w14:textId="77777777" w:rsidR="001629DC" w:rsidRPr="00AE7CBF" w:rsidRDefault="001629DC" w:rsidP="00B54B88">
      <w:pPr>
        <w:pStyle w:val="Normalaftertitle"/>
        <w:rPr>
          <w:lang w:val="ru-RU"/>
        </w:rPr>
      </w:pPr>
      <w:r w:rsidRPr="00AE7CBF">
        <w:rPr>
          <w:lang w:val="ru-RU"/>
        </w:rPr>
        <w:t>Уважаемая госпожа,</w:t>
      </w:r>
      <w:r w:rsidRPr="00AE7CBF">
        <w:rPr>
          <w:lang w:val="ru-RU"/>
        </w:rPr>
        <w:br/>
        <w:t>уважаемый господин,</w:t>
      </w:r>
    </w:p>
    <w:p w14:paraId="4E794EEB" w14:textId="2CAC505D" w:rsidR="00CC2E7E" w:rsidRPr="00AE7CBF" w:rsidRDefault="00CC2E7E" w:rsidP="00E87125">
      <w:pPr>
        <w:spacing w:before="0" w:after="120"/>
        <w:jc w:val="both"/>
        <w:rPr>
          <w:szCs w:val="22"/>
          <w:lang w:val="ru-RU"/>
        </w:rPr>
      </w:pPr>
      <w:r w:rsidRPr="00AE7CBF">
        <w:rPr>
          <w:lang w:val="ru-RU"/>
        </w:rPr>
        <w:t>1</w:t>
      </w:r>
      <w:r w:rsidRPr="00AE7CBF">
        <w:rPr>
          <w:lang w:val="ru-RU"/>
        </w:rPr>
        <w:tab/>
        <w:t>Имею честь сообщить вам, что Международный союз электросвязи (МСЭ) и Европейская экономическая комиссия Организации Объединенных Наций (ЕЭК</w:t>
      </w:r>
      <w:r w:rsidR="000A151E" w:rsidRPr="00AE7CBF">
        <w:rPr>
          <w:lang w:val="ru-RU"/>
        </w:rPr>
        <w:t> </w:t>
      </w:r>
      <w:r w:rsidRPr="00AE7CBF">
        <w:rPr>
          <w:lang w:val="ru-RU"/>
        </w:rPr>
        <w:t>ООН) совместно организуют 21</w:t>
      </w:r>
      <w:r w:rsidR="00E87125" w:rsidRPr="00AE7CBF">
        <w:rPr>
          <w:lang w:val="ru-RU"/>
        </w:rPr>
        <w:t>­</w:t>
      </w:r>
      <w:r w:rsidRPr="00AE7CBF">
        <w:rPr>
          <w:lang w:val="ru-RU"/>
        </w:rPr>
        <w:t>й</w:t>
      </w:r>
      <w:r w:rsidR="00E87125" w:rsidRPr="00AE7CBF">
        <w:rPr>
          <w:lang w:val="ru-RU"/>
        </w:rPr>
        <w:t> </w:t>
      </w:r>
      <w:r w:rsidRPr="00AE7CBF">
        <w:rPr>
          <w:lang w:val="ru-RU"/>
        </w:rPr>
        <w:t xml:space="preserve">симпозиум </w:t>
      </w:r>
      <w:r w:rsidRPr="00AE7CBF">
        <w:rPr>
          <w:b/>
          <w:bCs/>
          <w:lang w:val="ru-RU"/>
        </w:rPr>
        <w:t>"Будущий подключенный к сети автомобиль" (FNC-2026)</w:t>
      </w:r>
      <w:r w:rsidRPr="00AE7CBF">
        <w:rPr>
          <w:lang w:val="ru-RU"/>
        </w:rPr>
        <w:t xml:space="preserve">, который пройдет в Женеве, Швейцария, </w:t>
      </w:r>
      <w:r w:rsidRPr="00AE7CBF">
        <w:rPr>
          <w:b/>
          <w:bCs/>
          <w:lang w:val="ru-RU"/>
        </w:rPr>
        <w:t>8</w:t>
      </w:r>
      <w:r w:rsidR="00E87125" w:rsidRPr="00AE7CBF">
        <w:rPr>
          <w:rFonts w:cs="Calibri"/>
          <w:b/>
          <w:bCs/>
          <w:lang w:val="ru-RU"/>
        </w:rPr>
        <w:t>-</w:t>
      </w:r>
      <w:r w:rsidRPr="00AE7CBF">
        <w:rPr>
          <w:b/>
          <w:bCs/>
          <w:lang w:val="ru-RU"/>
        </w:rPr>
        <w:t>9 июля 2026 года</w:t>
      </w:r>
      <w:r w:rsidRPr="00AE7CBF">
        <w:rPr>
          <w:lang w:val="ru-RU"/>
        </w:rPr>
        <w:t xml:space="preserve"> в рамках Глобального саммита "ИИ во благо" 2026 года. См.</w:t>
      </w:r>
      <w:r w:rsidR="000A151E" w:rsidRPr="00AE7CBF">
        <w:rPr>
          <w:lang w:val="ru-RU"/>
        </w:rPr>
        <w:t> </w:t>
      </w:r>
      <w:r w:rsidRPr="00AE7CBF">
        <w:rPr>
          <w:lang w:val="ru-RU"/>
        </w:rPr>
        <w:t>проект программы в приложении.</w:t>
      </w:r>
    </w:p>
    <w:p w14:paraId="1ED55C33" w14:textId="68839B9F" w:rsidR="00CC2E7E" w:rsidRPr="00AE7CBF" w:rsidRDefault="00CC2E7E" w:rsidP="00E87125">
      <w:pPr>
        <w:spacing w:before="0" w:after="120"/>
        <w:jc w:val="both"/>
        <w:rPr>
          <w:rFonts w:eastAsia="SimSun" w:cs="Arial"/>
          <w:szCs w:val="22"/>
          <w:lang w:val="ru-RU"/>
        </w:rPr>
      </w:pPr>
      <w:r w:rsidRPr="00AE7CBF">
        <w:rPr>
          <w:lang w:val="ru-RU"/>
        </w:rPr>
        <w:t>2</w:t>
      </w:r>
      <w:r w:rsidRPr="00AE7CBF">
        <w:rPr>
          <w:lang w:val="ru-RU"/>
        </w:rPr>
        <w:tab/>
        <w:t>На симпозиуме "Будущий подключенный к сети автомобиль" рассматриваются последние достижения в области установления соединений транспортных средств, автоматизированного вождения и появляющихся технологий, таких как ИИ, а также происходит международный обмен мнениями о влиянии этих достижений на сферы технологий, бизнеса, стандартизации и</w:t>
      </w:r>
      <w:r w:rsidR="000A151E" w:rsidRPr="00AE7CBF">
        <w:rPr>
          <w:lang w:val="ru-RU"/>
        </w:rPr>
        <w:t> </w:t>
      </w:r>
      <w:r w:rsidRPr="00AE7CBF">
        <w:rPr>
          <w:lang w:val="ru-RU"/>
        </w:rPr>
        <w:t>регулирования.</w:t>
      </w:r>
    </w:p>
    <w:p w14:paraId="7A3EDE4D" w14:textId="77777777" w:rsidR="00CC2E7E" w:rsidRPr="00AE7CBF" w:rsidRDefault="00CC2E7E" w:rsidP="00E87125">
      <w:pPr>
        <w:spacing w:before="0" w:after="120"/>
        <w:jc w:val="both"/>
        <w:rPr>
          <w:rFonts w:cstheme="majorBidi"/>
          <w:szCs w:val="22"/>
          <w:lang w:val="ru-RU"/>
        </w:rPr>
      </w:pPr>
      <w:r w:rsidRPr="00AE7CBF">
        <w:rPr>
          <w:lang w:val="ru-RU"/>
        </w:rPr>
        <w:t>3</w:t>
      </w:r>
      <w:r w:rsidRPr="00AE7CBF">
        <w:rPr>
          <w:lang w:val="ru-RU"/>
        </w:rPr>
        <w:tab/>
        <w:t>С момента проведения первого симпозиума в 2005 году мероприятие собирает вместе представителей отраслей автомобильной промышленности, транспорта и информационно-коммуникационных технологий, а также руководителей органов государственного управления и сотрудников регуляторных органов, для того чтобы они могли обсудить современное состояние и перспективы развития связи транспортных средств и автоматизированного вождения с технической и регуляторной точек зрения.</w:t>
      </w:r>
    </w:p>
    <w:p w14:paraId="58E31EA4" w14:textId="4AE203D6" w:rsidR="00CC2E7E" w:rsidRPr="00AE7CBF" w:rsidRDefault="00CC2E7E" w:rsidP="00E87125">
      <w:pPr>
        <w:tabs>
          <w:tab w:val="clear" w:pos="794"/>
          <w:tab w:val="clear" w:pos="1191"/>
          <w:tab w:val="clear" w:pos="1588"/>
          <w:tab w:val="clear" w:pos="1985"/>
        </w:tabs>
        <w:spacing w:before="0" w:after="120"/>
        <w:jc w:val="both"/>
        <w:rPr>
          <w:rFonts w:cstheme="majorBidi"/>
          <w:szCs w:val="22"/>
          <w:lang w:val="ru-RU"/>
        </w:rPr>
      </w:pPr>
      <w:r w:rsidRPr="00AE7CBF">
        <w:rPr>
          <w:lang w:val="ru-RU"/>
        </w:rPr>
        <w:t>4</w:t>
      </w:r>
      <w:r w:rsidRPr="00AE7CBF">
        <w:rPr>
          <w:lang w:val="ru-RU"/>
        </w:rPr>
        <w:tab/>
        <w:t>FNC-2026 станет площадкой для всестороннего рассмотрения организационно-правовых основ управления системами автоматизированного вождения и вопросов их разработки, валидации и внедрения в реальных условиях. Форум откроется выступлениями представителей высокого уровня МСЭ и ЕЭК</w:t>
      </w:r>
      <w:r w:rsidR="000A151E" w:rsidRPr="00AE7CBF">
        <w:rPr>
          <w:lang w:val="ru-RU"/>
        </w:rPr>
        <w:t> </w:t>
      </w:r>
      <w:r w:rsidRPr="00AE7CBF">
        <w:rPr>
          <w:lang w:val="ru-RU"/>
        </w:rPr>
        <w:t>ООН, а также Специального посланника ООН по безопасности дорожного движения и определит глобальный политический контекст и контекст безопасности дорожного движения для перехода ко все более автоматизированной мобильности. В ходе дискуссий будут рассмотрены развитие нормативно-правовой базы, инфраструктура данных для автомобильного ИИ, подходы к валидации систем автоматизированного вождения, а также решающая роль связи и подключения транспортных средств.</w:t>
      </w:r>
    </w:p>
    <w:p w14:paraId="1C1B5E5C" w14:textId="4DAC6C74" w:rsidR="00CC2E7E" w:rsidRPr="00AE7CBF" w:rsidRDefault="00CC2E7E" w:rsidP="00E87125">
      <w:pPr>
        <w:spacing w:before="0" w:after="120"/>
        <w:jc w:val="both"/>
        <w:rPr>
          <w:rFonts w:cstheme="majorBidi"/>
          <w:szCs w:val="22"/>
          <w:lang w:val="ru-RU"/>
        </w:rPr>
      </w:pPr>
      <w:bookmarkStart w:id="0" w:name="_Hlk153275870"/>
      <w:r w:rsidRPr="00AE7CBF">
        <w:rPr>
          <w:lang w:val="ru-RU"/>
        </w:rPr>
        <w:lastRenderedPageBreak/>
        <w:t>5</w:t>
      </w:r>
      <w:r w:rsidRPr="00AE7CBF">
        <w:rPr>
          <w:lang w:val="ru-RU"/>
        </w:rPr>
        <w:tab/>
        <w:t>Принять участие в мероприятии могут Государства</w:t>
      </w:r>
      <w:r w:rsidR="000A151E" w:rsidRPr="00AE7CBF">
        <w:rPr>
          <w:lang w:val="ru-RU"/>
        </w:rPr>
        <w:t> </w:t>
      </w:r>
      <w:r w:rsidRPr="00AE7CBF">
        <w:rPr>
          <w:lang w:val="ru-RU"/>
        </w:rPr>
        <w:t>–</w:t>
      </w:r>
      <w:r w:rsidR="000A151E" w:rsidRPr="00AE7CBF">
        <w:rPr>
          <w:lang w:val="ru-RU"/>
        </w:rPr>
        <w:t> </w:t>
      </w:r>
      <w:r w:rsidRPr="00AE7CBF">
        <w:rPr>
          <w:lang w:val="ru-RU"/>
        </w:rPr>
        <w:t>Члены МСЭ, Члены Сектора, Ассоциированные члены Сектора и Академические организации – члены МСЭ, а также любое лицо из страны, являющейся членом Организации Объединенных Наций, которое желает внести свой вклад. К</w:t>
      </w:r>
      <w:r w:rsidR="00E87125" w:rsidRPr="00AE7CBF">
        <w:rPr>
          <w:lang w:val="ru-RU"/>
        </w:rPr>
        <w:t> </w:t>
      </w:r>
      <w:r w:rsidRPr="00AE7CBF">
        <w:rPr>
          <w:lang w:val="ru-RU"/>
        </w:rPr>
        <w:t>числу таких лиц относятся в том числе члены международных, региональных и национальных</w:t>
      </w:r>
      <w:r w:rsidR="00E87125" w:rsidRPr="00AE7CBF">
        <w:rPr>
          <w:lang w:val="ru-RU"/>
        </w:rPr>
        <w:t> </w:t>
      </w:r>
      <w:r w:rsidRPr="00AE7CBF">
        <w:rPr>
          <w:lang w:val="ru-RU"/>
        </w:rPr>
        <w:t>организаций.</w:t>
      </w:r>
    </w:p>
    <w:bookmarkEnd w:id="0"/>
    <w:p w14:paraId="60FFAEA9" w14:textId="77777777" w:rsidR="00CC2E7E" w:rsidRPr="00AE7CBF" w:rsidRDefault="00CC2E7E" w:rsidP="00E87125">
      <w:pPr>
        <w:spacing w:before="0" w:after="120"/>
        <w:jc w:val="both"/>
        <w:rPr>
          <w:rFonts w:cstheme="majorBidi"/>
          <w:bCs/>
          <w:szCs w:val="22"/>
          <w:lang w:val="ru-RU"/>
        </w:rPr>
      </w:pPr>
      <w:r w:rsidRPr="00AE7CBF">
        <w:rPr>
          <w:lang w:val="ru-RU"/>
        </w:rPr>
        <w:t>6</w:t>
      </w:r>
      <w:r w:rsidRPr="00AE7CBF">
        <w:rPr>
          <w:lang w:val="ru-RU"/>
        </w:rPr>
        <w:tab/>
        <w:t xml:space="preserve">Вся необходимая информация, касающаяся симпозиума (докладчики, проект программы, информация о порядке дистанционного подключения, ссылка для регистрации), будет размещена на веб-сайте мероприятия по адресу: </w:t>
      </w:r>
      <w:hyperlink r:id="rId10" w:history="1">
        <w:r w:rsidRPr="00AE7CBF">
          <w:rPr>
            <w:rStyle w:val="Hyperlink"/>
            <w:lang w:val="ru-RU"/>
          </w:rPr>
          <w:t>https://fnc.itu.int/</w:t>
        </w:r>
      </w:hyperlink>
      <w:r w:rsidRPr="00AE7CBF">
        <w:rPr>
          <w:lang w:val="ru-RU"/>
        </w:rPr>
        <w:t>.</w:t>
      </w:r>
      <w:hyperlink r:id="rId11" w:history="1"/>
    </w:p>
    <w:p w14:paraId="4BDC6EEC" w14:textId="4D6133AB" w:rsidR="00CC2E7E" w:rsidRPr="00AE7CBF" w:rsidRDefault="00CC2E7E" w:rsidP="00E87125">
      <w:pPr>
        <w:jc w:val="both"/>
        <w:rPr>
          <w:rFonts w:cstheme="majorBidi"/>
          <w:szCs w:val="22"/>
          <w:lang w:val="ru-RU"/>
        </w:rPr>
      </w:pPr>
      <w:r w:rsidRPr="00AE7CBF">
        <w:rPr>
          <w:lang w:val="ru-RU"/>
        </w:rPr>
        <w:t>7</w:t>
      </w:r>
      <w:r w:rsidRPr="00AE7CBF">
        <w:rPr>
          <w:lang w:val="ru-RU"/>
        </w:rPr>
        <w:tab/>
      </w:r>
      <w:r w:rsidRPr="00AE7CBF">
        <w:rPr>
          <w:b/>
          <w:bCs/>
          <w:lang w:val="ru-RU"/>
        </w:rPr>
        <w:t xml:space="preserve">Просьба принять к сведению, что регистрация на </w:t>
      </w:r>
      <w:hyperlink r:id="rId12" w:history="1">
        <w:r w:rsidRPr="00AE7CBF">
          <w:rPr>
            <w:rStyle w:val="Hyperlink"/>
            <w:b/>
            <w:bCs/>
            <w:lang w:val="ru-RU"/>
          </w:rPr>
          <w:t>Глобальный саммит "ИИ во благо</w:t>
        </w:r>
        <w:r w:rsidR="000A151E" w:rsidRPr="00AE7CBF">
          <w:rPr>
            <w:rStyle w:val="Hyperlink"/>
            <w:b/>
            <w:bCs/>
            <w:lang w:val="ru-RU"/>
          </w:rPr>
          <w:t>"</w:t>
        </w:r>
      </w:hyperlink>
      <w:r w:rsidRPr="00AE7CBF">
        <w:rPr>
          <w:b/>
          <w:bCs/>
          <w:lang w:val="ru-RU"/>
        </w:rPr>
        <w:t xml:space="preserve"> является обязательной для участия в FNC-2026</w:t>
      </w:r>
      <w:r w:rsidRPr="00AE7CBF">
        <w:rPr>
          <w:lang w:val="ru-RU"/>
        </w:rPr>
        <w:t xml:space="preserve">. </w:t>
      </w:r>
      <w:hyperlink r:id="rId13" w:history="1">
        <w:r w:rsidRPr="00AE7CBF">
          <w:rPr>
            <w:rStyle w:val="Hyperlink"/>
            <w:lang w:val="ru-RU"/>
          </w:rPr>
          <w:t>Веб-сайт симпозиума</w:t>
        </w:r>
      </w:hyperlink>
      <w:r w:rsidRPr="00AE7CBF">
        <w:rPr>
          <w:lang w:val="ru-RU"/>
        </w:rPr>
        <w:t xml:space="preserve"> будет постоянно обновляться с учетом последней информации и любых изменений. Участникам рекомендуется регулярно посещать веб-сайт, чтобы следить за обновлениями. За более подробной информацией о программе просьба обращаться к г-ну Стефано Полидори (Mr Stefano Polidori) по адресу: </w:t>
      </w:r>
      <w:hyperlink r:id="rId14" w:history="1">
        <w:r w:rsidRPr="00AE7CBF">
          <w:rPr>
            <w:rStyle w:val="Hyperlink"/>
            <w:lang w:val="ru-RU"/>
          </w:rPr>
          <w:t>tsbcits@itu.int</w:t>
        </w:r>
      </w:hyperlink>
      <w:r w:rsidRPr="00AE7CBF">
        <w:rPr>
          <w:lang w:val="ru-RU"/>
        </w:rPr>
        <w:t>.</w:t>
      </w:r>
      <w:hyperlink r:id="rId15" w:history="1"/>
      <w:hyperlink r:id="rId16" w:history="1"/>
      <w:hyperlink r:id="rId17" w:history="1"/>
    </w:p>
    <w:p w14:paraId="7953B0D2" w14:textId="77777777" w:rsidR="00E87125" w:rsidRPr="00AE7CBF" w:rsidRDefault="00CC2E7E" w:rsidP="00E87125">
      <w:pPr>
        <w:jc w:val="both"/>
        <w:rPr>
          <w:lang w:val="ru-RU"/>
        </w:rPr>
      </w:pPr>
      <w:r w:rsidRPr="00AE7CBF">
        <w:rPr>
          <w:lang w:val="ru-RU"/>
        </w:rPr>
        <w:t>8</w:t>
      </w:r>
      <w:r w:rsidRPr="00AE7CBF">
        <w:rPr>
          <w:lang w:val="ru-RU"/>
        </w:rPr>
        <w:tab/>
        <w:t xml:space="preserve">Для получения информации о возможностях </w:t>
      </w:r>
      <w:r w:rsidRPr="00AE7CBF">
        <w:rPr>
          <w:b/>
          <w:bCs/>
          <w:lang w:val="ru-RU"/>
        </w:rPr>
        <w:t>спонсорской поддержки</w:t>
      </w:r>
      <w:r w:rsidRPr="00AE7CBF">
        <w:rPr>
          <w:lang w:val="ru-RU"/>
        </w:rPr>
        <w:t xml:space="preserve"> FNC-2026 просьба обращаться по адресу: </w:t>
      </w:r>
      <w:hyperlink r:id="rId18" w:history="1">
        <w:r w:rsidRPr="00AE7CBF">
          <w:rPr>
            <w:rStyle w:val="Hyperlink"/>
            <w:lang w:val="ru-RU"/>
          </w:rPr>
          <w:t>tsbevents@itu.int</w:t>
        </w:r>
      </w:hyperlink>
      <w:r w:rsidRPr="00AE7CBF">
        <w:rPr>
          <w:lang w:val="ru-RU"/>
        </w:rPr>
        <w:t xml:space="preserve">. Информацию о пакете для спонсоров можно загрузить по адресу: </w:t>
      </w:r>
      <w:hyperlink r:id="rId19" w:history="1">
        <w:r w:rsidRPr="00AE7CBF">
          <w:rPr>
            <w:rStyle w:val="Hyperlink"/>
            <w:lang w:val="ru-RU"/>
          </w:rPr>
          <w:t>https://fnc.itu.int/engage/</w:t>
        </w:r>
      </w:hyperlink>
      <w:r w:rsidRPr="00AE7CBF">
        <w:rPr>
          <w:lang w:val="ru-RU"/>
        </w:rPr>
        <w:t>.</w:t>
      </w:r>
    </w:p>
    <w:p w14:paraId="4B9C4529" w14:textId="77777777" w:rsidR="00DD68CA" w:rsidRPr="00AE7CBF" w:rsidRDefault="00DD68CA" w:rsidP="00DD68CA">
      <w:pPr>
        <w:rPr>
          <w:szCs w:val="22"/>
          <w:lang w:val="ru-RU"/>
        </w:rPr>
      </w:pPr>
      <w:r w:rsidRPr="00AE7CBF">
        <w:rPr>
          <w:lang w:val="ru-RU"/>
        </w:rPr>
        <w:t>С уважением,</w:t>
      </w:r>
    </w:p>
    <w:p w14:paraId="78D12333" w14:textId="0CEAA7D8" w:rsidR="00DD68CA" w:rsidRPr="00AE7CBF" w:rsidRDefault="009B5D0D" w:rsidP="00F81F0D">
      <w:pPr>
        <w:pStyle w:val="Normalaftertitle"/>
        <w:spacing w:before="720"/>
        <w:rPr>
          <w:szCs w:val="22"/>
          <w:lang w:val="ru-RU"/>
        </w:rPr>
      </w:pPr>
      <w:r>
        <w:rPr>
          <w:noProof/>
          <w:lang w:val="ru-RU"/>
        </w:rPr>
        <w:drawing>
          <wp:anchor distT="0" distB="0" distL="114300" distR="114300" simplePos="0" relativeHeight="251658240" behindDoc="1" locked="0" layoutInCell="1" allowOverlap="1" wp14:anchorId="2135C99C" wp14:editId="32611EC1">
            <wp:simplePos x="0" y="0"/>
            <wp:positionH relativeFrom="margin">
              <wp:align>left</wp:align>
            </wp:positionH>
            <wp:positionV relativeFrom="paragraph">
              <wp:posOffset>29845</wp:posOffset>
            </wp:positionV>
            <wp:extent cx="768389" cy="342918"/>
            <wp:effectExtent l="0" t="0" r="0" b="0"/>
            <wp:wrapNone/>
            <wp:docPr id="1576315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15218" name="Picture 1576315218"/>
                    <pic:cNvPicPr/>
                  </pic:nvPicPr>
                  <pic:blipFill>
                    <a:blip r:embed="rId20">
                      <a:extLst>
                        <a:ext uri="{28A0092B-C50C-407E-A947-70E740481C1C}">
                          <a14:useLocalDpi xmlns:a14="http://schemas.microsoft.com/office/drawing/2010/main" val="0"/>
                        </a:ext>
                      </a:extLst>
                    </a:blip>
                    <a:stretch>
                      <a:fillRect/>
                    </a:stretch>
                  </pic:blipFill>
                  <pic:spPr>
                    <a:xfrm>
                      <a:off x="0" y="0"/>
                      <a:ext cx="768389" cy="342918"/>
                    </a:xfrm>
                    <a:prstGeom prst="rect">
                      <a:avLst/>
                    </a:prstGeom>
                  </pic:spPr>
                </pic:pic>
              </a:graphicData>
            </a:graphic>
          </wp:anchor>
        </w:drawing>
      </w:r>
      <w:r w:rsidR="00A815B6" w:rsidRPr="00AE7CBF">
        <w:rPr>
          <w:lang w:val="ru-RU"/>
        </w:rPr>
        <w:t>Сейдзо Оноэ</w:t>
      </w:r>
      <w:r w:rsidR="00DD68CA" w:rsidRPr="00AE7CBF">
        <w:rPr>
          <w:szCs w:val="22"/>
          <w:lang w:val="ru-RU"/>
        </w:rPr>
        <w:br/>
        <w:t>Директор Бюро</w:t>
      </w:r>
      <w:r w:rsidR="00DD68CA" w:rsidRPr="00AE7CBF">
        <w:rPr>
          <w:szCs w:val="22"/>
          <w:lang w:val="ru-RU"/>
        </w:rPr>
        <w:br/>
        <w:t>стандартизации электросвязи</w:t>
      </w:r>
    </w:p>
    <w:p w14:paraId="109C1962" w14:textId="74B6DBBD" w:rsidR="00AC4BC6" w:rsidRPr="00AE7CBF" w:rsidRDefault="00AC4BC6" w:rsidP="00F81F0D">
      <w:pPr>
        <w:spacing w:before="840"/>
        <w:rPr>
          <w:lang w:val="ru-RU"/>
        </w:rPr>
      </w:pPr>
      <w:r w:rsidRPr="00AE7CBF">
        <w:rPr>
          <w:b/>
          <w:bCs/>
          <w:lang w:val="ru-RU"/>
        </w:rPr>
        <w:t>Приложение</w:t>
      </w:r>
      <w:r w:rsidRPr="00AE7CBF">
        <w:rPr>
          <w:lang w:val="ru-RU"/>
        </w:rPr>
        <w:t>:</w:t>
      </w:r>
      <w:r w:rsidRPr="00AE7CBF">
        <w:rPr>
          <w:lang w:val="ru-RU"/>
        </w:rPr>
        <w:tab/>
        <w:t>1</w:t>
      </w:r>
    </w:p>
    <w:p w14:paraId="78085FC4" w14:textId="744ECABA" w:rsidR="00AC4BC6" w:rsidRPr="00AE7CBF" w:rsidRDefault="00AC4BC6">
      <w:pPr>
        <w:tabs>
          <w:tab w:val="clear" w:pos="794"/>
          <w:tab w:val="clear" w:pos="1191"/>
          <w:tab w:val="clear" w:pos="1588"/>
          <w:tab w:val="clear" w:pos="1985"/>
        </w:tabs>
        <w:spacing w:before="0"/>
        <w:rPr>
          <w:lang w:val="ru-RU"/>
        </w:rPr>
      </w:pPr>
      <w:r w:rsidRPr="00AE7CBF">
        <w:rPr>
          <w:lang w:val="ru-RU"/>
        </w:rPr>
        <w:br w:type="page"/>
      </w:r>
    </w:p>
    <w:p w14:paraId="232B1F0A" w14:textId="49DC360D" w:rsidR="00AC4BC6" w:rsidRPr="00AE7CBF" w:rsidRDefault="00AC4BC6" w:rsidP="00AC4BC6">
      <w:pPr>
        <w:pStyle w:val="AnnexTitle"/>
        <w:rPr>
          <w:rFonts w:ascii="Georgia" w:eastAsiaTheme="majorEastAsia" w:hAnsi="Georgia" w:cstheme="minorHAnsi"/>
          <w:color w:val="244061" w:themeColor="accent1" w:themeShade="80"/>
          <w:szCs w:val="28"/>
          <w:shd w:val="clear" w:color="auto" w:fill="FFFFFF"/>
          <w:lang w:val="ru-RU"/>
        </w:rPr>
      </w:pPr>
      <w:r w:rsidRPr="00AE7CBF">
        <w:rPr>
          <w:lang w:val="ru-RU"/>
        </w:rPr>
        <w:lastRenderedPageBreak/>
        <w:t xml:space="preserve">FNC на Глобальном саммите "ИИ во благо" 2026 года </w:t>
      </w:r>
      <w:r w:rsidR="004E3AE4">
        <w:rPr>
          <w:lang w:val="ru-RU"/>
        </w:rPr>
        <w:br/>
      </w:r>
      <w:r w:rsidRPr="00AE7CBF">
        <w:rPr>
          <w:lang w:val="ru-RU"/>
        </w:rPr>
        <w:t>(очный формат), 8­9 июля 2026 года</w:t>
      </w:r>
      <w:bookmarkStart w:id="1" w:name="_Hlk152348107"/>
      <w:bookmarkEnd w:id="1"/>
    </w:p>
    <w:tbl>
      <w:tblPr>
        <w:tblStyle w:val="TableGrid"/>
        <w:tblW w:w="5000" w:type="pct"/>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9629"/>
      </w:tblGrid>
      <w:tr w:rsidR="00AC4BC6" w:rsidRPr="00F81F0D" w14:paraId="652F5D08" w14:textId="77777777" w:rsidTr="00AC4BC6">
        <w:trPr>
          <w:cantSplit/>
          <w:trHeight w:val="629"/>
          <w:jc w:val="center"/>
        </w:trPr>
        <w:tc>
          <w:tcPr>
            <w:tcW w:w="5000" w:type="pct"/>
          </w:tcPr>
          <w:p w14:paraId="1E956154" w14:textId="11279DD0" w:rsidR="00AC4BC6" w:rsidRPr="00AE7CBF" w:rsidRDefault="00AC4BC6" w:rsidP="00AC4BC6">
            <w:pPr>
              <w:tabs>
                <w:tab w:val="clear" w:pos="794"/>
                <w:tab w:val="clear" w:pos="1191"/>
                <w:tab w:val="clear" w:pos="1588"/>
                <w:tab w:val="clear" w:pos="1985"/>
              </w:tabs>
              <w:rPr>
                <w:rFonts w:cstheme="minorHAnsi"/>
                <w:b/>
                <w:bCs/>
                <w:color w:val="000000"/>
                <w:shd w:val="clear" w:color="auto" w:fill="FFFFFF"/>
                <w:lang w:val="ru-RU"/>
              </w:rPr>
            </w:pPr>
            <w:bookmarkStart w:id="2" w:name="_Hlk153446010"/>
            <w:r w:rsidRPr="00AE7CBF">
              <w:rPr>
                <w:b/>
                <w:bCs/>
                <w:color w:val="000000"/>
                <w:lang w:val="ru-RU"/>
              </w:rPr>
              <w:t>Симпозиум "Будущий подключенный к сети автомобиль" (FNC) в рамках саммита "ИИ во благо"</w:t>
            </w:r>
          </w:p>
          <w:p w14:paraId="6254AAF5" w14:textId="37DDE33E" w:rsidR="00AC4BC6" w:rsidRPr="00AE7CBF" w:rsidRDefault="00AC4BC6" w:rsidP="00AC4BC6">
            <w:pPr>
              <w:tabs>
                <w:tab w:val="clear" w:pos="794"/>
                <w:tab w:val="clear" w:pos="1191"/>
                <w:tab w:val="clear" w:pos="1588"/>
                <w:tab w:val="clear" w:pos="1985"/>
              </w:tabs>
              <w:spacing w:before="0" w:after="120"/>
              <w:rPr>
                <w:rFonts w:cstheme="minorHAnsi"/>
                <w:b/>
                <w:bCs/>
                <w:color w:val="000000"/>
                <w:shd w:val="clear" w:color="auto" w:fill="FFFFFF"/>
                <w:lang w:val="ru-RU" w:eastAsia="zh-CN"/>
              </w:rPr>
            </w:pPr>
            <w:r w:rsidRPr="00AE7CBF">
              <w:rPr>
                <w:color w:val="000000"/>
                <w:lang w:val="ru-RU"/>
              </w:rPr>
              <w:t>FNC объединяет отрасли электросвязи и автомобилестроения на международном уровне для изучения достижений в области установления соединений, автоматизированной мобильности и ИИ в транспортном секторе, а также для обмена мнениями о влиянии технологий, бизнеса и стандартов в рамках МСЭ и ЕЭК ООН. Присоединяйтесь к нам на симпозиуме "Будущий подключенный к сети автомобиль" (FNC), на котором представители автомобильной отрасли и отрасли электросвязи соберутся вместе, чтобы обсудить технологические и политические основы для более безопасной и интеллектуальной мобильности. Симпозиум, организованный в рамках саммита "ИИ во благо", посвящен преобразующему потенциалу ИИ в автомобильной и транспортной отраслях, а также тому, как ИИ совершает революцию в транспортной сфере и какие передовые технологии способствуют этим изменениям.</w:t>
            </w:r>
          </w:p>
        </w:tc>
      </w:tr>
      <w:tr w:rsidR="00AC4BC6" w:rsidRPr="00F81F0D" w14:paraId="7C9CD92B" w14:textId="77777777" w:rsidTr="00AC4BC6">
        <w:trPr>
          <w:cantSplit/>
          <w:trHeight w:val="629"/>
          <w:jc w:val="center"/>
        </w:trPr>
        <w:tc>
          <w:tcPr>
            <w:tcW w:w="5000" w:type="pct"/>
          </w:tcPr>
          <w:p w14:paraId="6510E88D" w14:textId="77777777" w:rsidR="00AC4BC6" w:rsidRPr="00AE7CBF" w:rsidRDefault="00AC4BC6" w:rsidP="004E3AE4">
            <w:pPr>
              <w:tabs>
                <w:tab w:val="clear" w:pos="794"/>
                <w:tab w:val="clear" w:pos="1191"/>
                <w:tab w:val="clear" w:pos="1588"/>
                <w:tab w:val="clear" w:pos="1985"/>
              </w:tabs>
              <w:spacing w:after="120"/>
              <w:rPr>
                <w:b/>
                <w:bCs/>
                <w:i/>
                <w:iCs/>
                <w:color w:val="000000"/>
                <w:lang w:val="ru-RU"/>
              </w:rPr>
            </w:pPr>
            <w:r w:rsidRPr="00AE7CBF">
              <w:rPr>
                <w:b/>
                <w:bCs/>
                <w:i/>
                <w:iCs/>
                <w:color w:val="548DD4" w:themeColor="text2" w:themeTint="99"/>
                <w:lang w:val="ru-RU"/>
              </w:rPr>
              <w:t>Среда, 8 июля 2026 г. (вторая половина дня)</w:t>
            </w:r>
          </w:p>
          <w:p w14:paraId="54B65199" w14:textId="77777777" w:rsidR="00AC4BC6" w:rsidRPr="00AE7CBF" w:rsidRDefault="00AC4BC6" w:rsidP="00F26DC3">
            <w:pPr>
              <w:tabs>
                <w:tab w:val="clear" w:pos="794"/>
                <w:tab w:val="clear" w:pos="1191"/>
                <w:tab w:val="clear" w:pos="1588"/>
                <w:tab w:val="clear" w:pos="1985"/>
              </w:tabs>
              <w:spacing w:before="0"/>
              <w:rPr>
                <w:rFonts w:cstheme="minorHAnsi"/>
                <w:b/>
                <w:bCs/>
                <w:color w:val="000000"/>
                <w:shd w:val="clear" w:color="auto" w:fill="FFFFFF"/>
                <w:lang w:val="ru-RU"/>
              </w:rPr>
            </w:pPr>
            <w:r w:rsidRPr="00AE7CBF">
              <w:rPr>
                <w:b/>
                <w:bCs/>
                <w:color w:val="000000"/>
                <w:lang w:val="ru-RU"/>
              </w:rPr>
              <w:t>ЦЕРЕМОНИЯ ОТКРЫТИЯ</w:t>
            </w:r>
          </w:p>
          <w:p w14:paraId="71653564" w14:textId="5EDB1706" w:rsidR="00AC4BC6" w:rsidRPr="00AE7CBF" w:rsidRDefault="00AC4BC6" w:rsidP="00F26DC3">
            <w:pPr>
              <w:tabs>
                <w:tab w:val="clear" w:pos="794"/>
                <w:tab w:val="clear" w:pos="1191"/>
                <w:tab w:val="clear" w:pos="1588"/>
                <w:tab w:val="clear" w:pos="1985"/>
              </w:tabs>
              <w:spacing w:before="0"/>
              <w:rPr>
                <w:rFonts w:cstheme="minorHAnsi"/>
                <w:color w:val="000000"/>
                <w:shd w:val="clear" w:color="auto" w:fill="FFFFFF"/>
                <w:lang w:val="ru-RU"/>
              </w:rPr>
            </w:pPr>
            <w:r w:rsidRPr="00AE7CBF">
              <w:rPr>
                <w:color w:val="000000"/>
                <w:lang w:val="ru-RU"/>
              </w:rPr>
              <w:t>Выступления представителей высокого уровня МСЭ и ЕЭК ООН на церемонии открытия (на</w:t>
            </w:r>
            <w:r w:rsidR="002E7A5B" w:rsidRPr="00AE7CBF">
              <w:rPr>
                <w:color w:val="000000"/>
                <w:lang w:val="ru-RU"/>
              </w:rPr>
              <w:t> </w:t>
            </w:r>
            <w:r w:rsidRPr="00AE7CBF">
              <w:rPr>
                <w:color w:val="000000"/>
                <w:lang w:val="ru-RU"/>
              </w:rPr>
              <w:t>центральной сцене "ИИ во благо")</w:t>
            </w:r>
          </w:p>
          <w:p w14:paraId="52BE4339" w14:textId="77777777" w:rsidR="00AC4BC6" w:rsidRPr="00AE7CBF" w:rsidRDefault="00AC4BC6" w:rsidP="004E3AE4">
            <w:pPr>
              <w:tabs>
                <w:tab w:val="clear" w:pos="794"/>
                <w:tab w:val="clear" w:pos="1191"/>
                <w:tab w:val="clear" w:pos="1588"/>
                <w:tab w:val="clear" w:pos="1985"/>
              </w:tabs>
              <w:spacing w:before="0" w:after="120"/>
              <w:rPr>
                <w:rFonts w:cstheme="minorHAnsi"/>
                <w:b/>
                <w:bCs/>
                <w:color w:val="000000"/>
                <w:shd w:val="clear" w:color="auto" w:fill="FFFFFF"/>
                <w:lang w:val="ru-RU"/>
              </w:rPr>
            </w:pPr>
            <w:r w:rsidRPr="00AE7CBF">
              <w:rPr>
                <w:b/>
                <w:bCs/>
                <w:color w:val="000000"/>
                <w:lang w:val="ru-RU"/>
              </w:rPr>
              <w:t>Почетные гости</w:t>
            </w:r>
          </w:p>
          <w:p w14:paraId="6825D252" w14:textId="67DFE750" w:rsidR="00AC4BC6" w:rsidRPr="00AE7CBF" w:rsidRDefault="00AC4BC6" w:rsidP="00AC4BC6">
            <w:pPr>
              <w:pStyle w:val="enumlev1"/>
              <w:spacing w:before="0"/>
              <w:rPr>
                <w:rFonts w:asciiTheme="minorHAnsi" w:hAnsiTheme="minorHAnsi" w:cstheme="minorHAnsi"/>
                <w:shd w:val="clear" w:color="auto" w:fill="FFFFFF"/>
                <w:lang w:val="ru-RU"/>
              </w:rPr>
            </w:pPr>
            <w:r w:rsidRPr="00AE7CBF">
              <w:rPr>
                <w:lang w:val="ru-RU"/>
              </w:rPr>
              <w:sym w:font="Symbol" w:char="F02D"/>
            </w:r>
            <w:r w:rsidRPr="00AE7CBF">
              <w:rPr>
                <w:lang w:val="ru-RU"/>
              </w:rPr>
              <w:tab/>
              <w:t>Дорин Богдан-Мартин (Генеральный секретарь МСЭ)</w:t>
            </w:r>
          </w:p>
          <w:p w14:paraId="0E029438" w14:textId="5D0AB624" w:rsidR="00AC4BC6" w:rsidRPr="00AE7CBF" w:rsidRDefault="00AC4BC6" w:rsidP="00AC4BC6">
            <w:pPr>
              <w:pStyle w:val="enumlev1"/>
              <w:spacing w:before="0"/>
              <w:rPr>
                <w:rFonts w:asciiTheme="minorHAnsi" w:hAnsiTheme="minorHAnsi" w:cstheme="minorHAnsi"/>
                <w:shd w:val="clear" w:color="auto" w:fill="FFFFFF"/>
                <w:lang w:val="ru-RU"/>
              </w:rPr>
            </w:pPr>
            <w:r w:rsidRPr="00AE7CBF">
              <w:rPr>
                <w:lang w:val="ru-RU"/>
              </w:rPr>
              <w:sym w:font="Symbol" w:char="F02D"/>
            </w:r>
            <w:r w:rsidRPr="00AE7CBF">
              <w:rPr>
                <w:lang w:val="ru-RU"/>
              </w:rPr>
              <w:tab/>
              <w:t>Татьяна Молчан (Исполнительный секретарь ЕЭК ООН)</w:t>
            </w:r>
          </w:p>
          <w:p w14:paraId="0C17802C" w14:textId="7EFA7A36" w:rsidR="00AC4BC6" w:rsidRPr="00AE7CBF" w:rsidRDefault="00AC4BC6" w:rsidP="00AC4BC6">
            <w:pPr>
              <w:pStyle w:val="enumlev1"/>
              <w:spacing w:before="0" w:after="120"/>
              <w:rPr>
                <w:rFonts w:asciiTheme="minorHAnsi" w:hAnsiTheme="minorHAnsi" w:cstheme="minorHAnsi"/>
                <w:b/>
                <w:bCs/>
                <w:i/>
                <w:iCs/>
                <w:color w:val="4F81BD" w:themeColor="accent1"/>
                <w:shd w:val="clear" w:color="auto" w:fill="FFFFFF"/>
                <w:lang w:val="ru-RU" w:eastAsia="zh-CN"/>
              </w:rPr>
            </w:pPr>
            <w:r w:rsidRPr="00AE7CBF">
              <w:rPr>
                <w:lang w:val="ru-RU"/>
              </w:rPr>
              <w:sym w:font="Symbol" w:char="F02D"/>
            </w:r>
            <w:r w:rsidRPr="00AE7CBF">
              <w:rPr>
                <w:lang w:val="ru-RU"/>
              </w:rPr>
              <w:tab/>
              <w:t>Жан Тодт (Специальный посланник ООН по безопасности дорожного движения)</w:t>
            </w:r>
          </w:p>
        </w:tc>
      </w:tr>
      <w:tr w:rsidR="00AC4BC6" w:rsidRPr="00F81F0D" w14:paraId="57334273" w14:textId="77777777" w:rsidTr="00AC4BC6">
        <w:trPr>
          <w:cantSplit/>
          <w:trHeight w:val="629"/>
          <w:jc w:val="center"/>
        </w:trPr>
        <w:tc>
          <w:tcPr>
            <w:tcW w:w="5000" w:type="pct"/>
          </w:tcPr>
          <w:p w14:paraId="284447E0" w14:textId="414BF2A6" w:rsidR="00AC4BC6" w:rsidRPr="00AE7CBF" w:rsidRDefault="00AC4BC6" w:rsidP="00AC4BC6">
            <w:pPr>
              <w:tabs>
                <w:tab w:val="clear" w:pos="794"/>
                <w:tab w:val="clear" w:pos="1191"/>
                <w:tab w:val="clear" w:pos="1588"/>
                <w:tab w:val="clear" w:pos="1985"/>
              </w:tabs>
              <w:spacing w:after="160"/>
              <w:rPr>
                <w:b/>
                <w:bCs/>
                <w:i/>
                <w:iCs/>
                <w:color w:val="000000"/>
                <w:lang w:val="ru-RU"/>
              </w:rPr>
            </w:pPr>
            <w:r w:rsidRPr="00AE7CBF">
              <w:rPr>
                <w:b/>
                <w:bCs/>
                <w:i/>
                <w:iCs/>
                <w:color w:val="548DD4" w:themeColor="text2" w:themeTint="99"/>
                <w:lang w:val="ru-RU"/>
              </w:rPr>
              <w:t>Четверг, 9 июля 2026 г. (09</w:t>
            </w:r>
            <w:r w:rsidR="001E4647" w:rsidRPr="00AE7CBF">
              <w:rPr>
                <w:b/>
                <w:bCs/>
                <w:i/>
                <w:iCs/>
                <w:color w:val="548DD4" w:themeColor="text2" w:themeTint="99"/>
                <w:lang w:val="ru-RU"/>
              </w:rPr>
              <w:t xml:space="preserve"> час. </w:t>
            </w:r>
            <w:r w:rsidRPr="00AE7CBF">
              <w:rPr>
                <w:b/>
                <w:bCs/>
                <w:i/>
                <w:iCs/>
                <w:color w:val="548DD4" w:themeColor="text2" w:themeTint="99"/>
                <w:lang w:val="ru-RU"/>
              </w:rPr>
              <w:t>00</w:t>
            </w:r>
            <w:r w:rsidR="001E4647" w:rsidRPr="00AE7CBF">
              <w:rPr>
                <w:b/>
                <w:bCs/>
                <w:i/>
                <w:iCs/>
                <w:color w:val="548DD4" w:themeColor="text2" w:themeTint="99"/>
                <w:lang w:val="ru-RU"/>
              </w:rPr>
              <w:t xml:space="preserve"> мин. </w:t>
            </w:r>
            <w:r w:rsidR="001E4647" w:rsidRPr="00AE7CBF">
              <w:rPr>
                <w:b/>
                <w:bCs/>
                <w:i/>
                <w:iCs/>
                <w:color w:val="548DD4" w:themeColor="text2" w:themeTint="99"/>
                <w:lang w:val="ru-RU"/>
              </w:rPr>
              <w:sym w:font="Symbol" w:char="F02D"/>
            </w:r>
            <w:r w:rsidR="001E4647" w:rsidRPr="00AE7CBF">
              <w:rPr>
                <w:b/>
                <w:bCs/>
                <w:i/>
                <w:iCs/>
                <w:color w:val="548DD4" w:themeColor="text2" w:themeTint="99"/>
                <w:lang w:val="ru-RU"/>
              </w:rPr>
              <w:t xml:space="preserve"> </w:t>
            </w:r>
            <w:r w:rsidRPr="00AE7CBF">
              <w:rPr>
                <w:b/>
                <w:bCs/>
                <w:i/>
                <w:iCs/>
                <w:color w:val="548DD4" w:themeColor="text2" w:themeTint="99"/>
                <w:lang w:val="ru-RU"/>
              </w:rPr>
              <w:t>10</w:t>
            </w:r>
            <w:r w:rsidR="001E4647" w:rsidRPr="00AE7CBF">
              <w:rPr>
                <w:b/>
                <w:bCs/>
                <w:i/>
                <w:iCs/>
                <w:color w:val="548DD4" w:themeColor="text2" w:themeTint="99"/>
                <w:lang w:val="ru-RU"/>
              </w:rPr>
              <w:t xml:space="preserve"> час. </w:t>
            </w:r>
            <w:r w:rsidRPr="00AE7CBF">
              <w:rPr>
                <w:b/>
                <w:bCs/>
                <w:i/>
                <w:iCs/>
                <w:color w:val="548DD4" w:themeColor="text2" w:themeTint="99"/>
                <w:lang w:val="ru-RU"/>
              </w:rPr>
              <w:t>30</w:t>
            </w:r>
            <w:r w:rsidR="001E4647" w:rsidRPr="00AE7CBF">
              <w:rPr>
                <w:b/>
                <w:bCs/>
                <w:i/>
                <w:iCs/>
                <w:color w:val="548DD4" w:themeColor="text2" w:themeTint="99"/>
                <w:lang w:val="ru-RU"/>
              </w:rPr>
              <w:t> мин.</w:t>
            </w:r>
            <w:r w:rsidRPr="00AE7CBF">
              <w:rPr>
                <w:b/>
                <w:bCs/>
                <w:i/>
                <w:iCs/>
                <w:color w:val="548DD4" w:themeColor="text2" w:themeTint="99"/>
                <w:lang w:val="ru-RU"/>
              </w:rPr>
              <w:t xml:space="preserve"> CET)</w:t>
            </w:r>
          </w:p>
          <w:p w14:paraId="5E861C96" w14:textId="77777777" w:rsidR="00AC4BC6" w:rsidRPr="00AE7CBF" w:rsidRDefault="00AC4BC6" w:rsidP="004E3AE4">
            <w:pPr>
              <w:tabs>
                <w:tab w:val="clear" w:pos="794"/>
                <w:tab w:val="clear" w:pos="1191"/>
                <w:tab w:val="clear" w:pos="1588"/>
                <w:tab w:val="clear" w:pos="1985"/>
              </w:tabs>
              <w:spacing w:before="0" w:after="120"/>
              <w:rPr>
                <w:rFonts w:cstheme="minorHAnsi"/>
                <w:b/>
                <w:bCs/>
                <w:shd w:val="clear" w:color="auto" w:fill="FFFFFF"/>
                <w:lang w:val="ru-RU"/>
              </w:rPr>
            </w:pPr>
            <w:r w:rsidRPr="00AE7CBF">
              <w:rPr>
                <w:b/>
                <w:bCs/>
                <w:color w:val="000000"/>
                <w:lang w:val="ru-RU"/>
              </w:rPr>
              <w:t>СЕССИЯ 1. НОРМАТИВНО-ПРАВОВАЯ БАЗА АВТОНОМНОГО ВОЖДЕНИЯ</w:t>
            </w:r>
          </w:p>
          <w:p w14:paraId="5A0399E1" w14:textId="64A08DD2" w:rsidR="001E4647" w:rsidRPr="00AE7CBF" w:rsidRDefault="00AC4BC6" w:rsidP="001E4647">
            <w:pPr>
              <w:tabs>
                <w:tab w:val="clear" w:pos="794"/>
                <w:tab w:val="clear" w:pos="1191"/>
                <w:tab w:val="clear" w:pos="1588"/>
                <w:tab w:val="clear" w:pos="1985"/>
              </w:tabs>
              <w:spacing w:before="0" w:after="120"/>
              <w:rPr>
                <w:rFonts w:cstheme="minorHAnsi"/>
                <w:b/>
                <w:bCs/>
                <w:i/>
                <w:iCs/>
                <w:color w:val="4F81BD" w:themeColor="accent1"/>
                <w:shd w:val="clear" w:color="auto" w:fill="FFFFFF"/>
                <w:lang w:val="ru-RU"/>
              </w:rPr>
            </w:pPr>
            <w:r w:rsidRPr="00AE7CBF">
              <w:rPr>
                <w:b/>
                <w:bCs/>
                <w:color w:val="000000"/>
                <w:lang w:val="ru-RU"/>
              </w:rPr>
              <w:t>ЗАДАЧИ</w:t>
            </w:r>
            <w:r w:rsidRPr="00AE7CBF">
              <w:rPr>
                <w:color w:val="000000"/>
                <w:lang w:val="ru-RU"/>
              </w:rPr>
              <w:t>. Предвосхищение тенденций в области обеспечения автомобильной безопасности в будущих подключенных к сети автомобилях. На сессии 1 будут рассмотрены последние изменения в нормативных документах ЕЭК ООН по автоматизации и безопасности, разработанных Рабочей группой по автоматизированным/автономным и подключенным транспортным средствам (WP.29/GRVA), а также наработки в других сферах регулирования автомобильной промышленности. Среди основных моментов сессии − представление недавно принятых правил автоматизированного вождения. Присоединяйтесь к дискуссии руководителей компаний отрасли, представителей директивных органов и технических экспертов по вопросу о том, какую роль эти регуляторные нормы сыграют в создании более безопасных, "умных" и быстро реагирующих транспортных средств и формировании будущего облика средств передвижения.</w:t>
            </w:r>
          </w:p>
        </w:tc>
      </w:tr>
      <w:tr w:rsidR="00AC4BC6" w:rsidRPr="00F81F0D" w14:paraId="7B36FA66" w14:textId="77777777" w:rsidTr="00AC4BC6">
        <w:trPr>
          <w:cantSplit/>
          <w:trHeight w:val="350"/>
          <w:jc w:val="center"/>
        </w:trPr>
        <w:tc>
          <w:tcPr>
            <w:tcW w:w="5000" w:type="pct"/>
          </w:tcPr>
          <w:p w14:paraId="64891D54" w14:textId="1F9773BD" w:rsidR="00AC4BC6" w:rsidRPr="00AE7CBF" w:rsidRDefault="00AC4BC6" w:rsidP="001E4647">
            <w:pPr>
              <w:tabs>
                <w:tab w:val="clear" w:pos="794"/>
                <w:tab w:val="clear" w:pos="1191"/>
                <w:tab w:val="clear" w:pos="1588"/>
                <w:tab w:val="clear" w:pos="1985"/>
              </w:tabs>
              <w:spacing w:after="120"/>
              <w:rPr>
                <w:b/>
                <w:i/>
                <w:color w:val="4F81BD" w:themeColor="accent1"/>
                <w:lang w:val="ru-RU"/>
              </w:rPr>
            </w:pPr>
            <w:r w:rsidRPr="00AE7CBF">
              <w:rPr>
                <w:b/>
                <w:bCs/>
                <w:i/>
                <w:iCs/>
                <w:color w:val="548DD4" w:themeColor="text2" w:themeTint="99"/>
                <w:lang w:val="ru-RU"/>
              </w:rPr>
              <w:t>Перерыв (10</w:t>
            </w:r>
            <w:r w:rsidR="001E4647" w:rsidRPr="00AE7CBF">
              <w:rPr>
                <w:b/>
                <w:bCs/>
                <w:i/>
                <w:iCs/>
                <w:color w:val="548DD4" w:themeColor="text2" w:themeTint="99"/>
                <w:lang w:val="ru-RU"/>
              </w:rPr>
              <w:t> час. </w:t>
            </w:r>
            <w:r w:rsidRPr="00AE7CBF">
              <w:rPr>
                <w:b/>
                <w:bCs/>
                <w:i/>
                <w:iCs/>
                <w:color w:val="548DD4" w:themeColor="text2" w:themeTint="99"/>
                <w:lang w:val="ru-RU"/>
              </w:rPr>
              <w:t>30</w:t>
            </w:r>
            <w:r w:rsidR="001E4647" w:rsidRPr="00AE7CBF">
              <w:rPr>
                <w:b/>
                <w:bCs/>
                <w:i/>
                <w:iCs/>
                <w:color w:val="548DD4" w:themeColor="text2" w:themeTint="99"/>
                <w:lang w:val="ru-RU"/>
              </w:rPr>
              <w:t xml:space="preserve"> мин. </w:t>
            </w:r>
            <w:r w:rsidR="001E4647" w:rsidRPr="00AE7CBF">
              <w:rPr>
                <w:b/>
                <w:bCs/>
                <w:i/>
                <w:iCs/>
                <w:color w:val="548DD4" w:themeColor="text2" w:themeTint="99"/>
                <w:lang w:val="ru-RU"/>
              </w:rPr>
              <w:sym w:font="Symbol" w:char="F02D"/>
            </w:r>
            <w:r w:rsidR="001E4647" w:rsidRPr="00AE7CBF">
              <w:rPr>
                <w:b/>
                <w:bCs/>
                <w:i/>
                <w:iCs/>
                <w:color w:val="548DD4" w:themeColor="text2" w:themeTint="99"/>
                <w:lang w:val="ru-RU"/>
              </w:rPr>
              <w:t xml:space="preserve"> </w:t>
            </w:r>
            <w:r w:rsidRPr="00AE7CBF">
              <w:rPr>
                <w:b/>
                <w:bCs/>
                <w:i/>
                <w:iCs/>
                <w:color w:val="548DD4" w:themeColor="text2" w:themeTint="99"/>
                <w:lang w:val="ru-RU"/>
              </w:rPr>
              <w:t>10</w:t>
            </w:r>
            <w:r w:rsidR="001E4647" w:rsidRPr="00AE7CBF">
              <w:rPr>
                <w:b/>
                <w:bCs/>
                <w:i/>
                <w:iCs/>
                <w:color w:val="548DD4" w:themeColor="text2" w:themeTint="99"/>
                <w:lang w:val="ru-RU"/>
              </w:rPr>
              <w:t> час. </w:t>
            </w:r>
            <w:r w:rsidRPr="00AE7CBF">
              <w:rPr>
                <w:b/>
                <w:bCs/>
                <w:i/>
                <w:iCs/>
                <w:color w:val="548DD4" w:themeColor="text2" w:themeTint="99"/>
                <w:lang w:val="ru-RU"/>
              </w:rPr>
              <w:t>45</w:t>
            </w:r>
            <w:r w:rsidR="001E4647" w:rsidRPr="00AE7CBF">
              <w:rPr>
                <w:b/>
                <w:bCs/>
                <w:i/>
                <w:iCs/>
                <w:color w:val="548DD4" w:themeColor="text2" w:themeTint="99"/>
                <w:lang w:val="ru-RU"/>
              </w:rPr>
              <w:t> мин.</w:t>
            </w:r>
            <w:r w:rsidRPr="00AE7CBF">
              <w:rPr>
                <w:b/>
                <w:bCs/>
                <w:i/>
                <w:iCs/>
                <w:color w:val="548DD4" w:themeColor="text2" w:themeTint="99"/>
                <w:lang w:val="ru-RU"/>
              </w:rPr>
              <w:t>)</w:t>
            </w:r>
          </w:p>
        </w:tc>
      </w:tr>
      <w:tr w:rsidR="00AC4BC6" w:rsidRPr="00F81F0D" w14:paraId="14354629" w14:textId="77777777" w:rsidTr="00AC4BC6">
        <w:trPr>
          <w:cantSplit/>
          <w:trHeight w:val="386"/>
          <w:jc w:val="center"/>
        </w:trPr>
        <w:tc>
          <w:tcPr>
            <w:tcW w:w="5000" w:type="pct"/>
          </w:tcPr>
          <w:p w14:paraId="073127EC" w14:textId="0E8E532D" w:rsidR="00AC4BC6" w:rsidRPr="00AE7CBF" w:rsidRDefault="00AC4BC6" w:rsidP="001E4647">
            <w:pPr>
              <w:tabs>
                <w:tab w:val="clear" w:pos="794"/>
                <w:tab w:val="clear" w:pos="1191"/>
                <w:tab w:val="clear" w:pos="1588"/>
                <w:tab w:val="clear" w:pos="1985"/>
              </w:tabs>
              <w:spacing w:after="160"/>
              <w:rPr>
                <w:b/>
                <w:color w:val="000000"/>
                <w:shd w:val="clear" w:color="auto" w:fill="FFFFFF"/>
                <w:lang w:val="ru-RU"/>
              </w:rPr>
            </w:pPr>
            <w:r w:rsidRPr="00AE7CBF">
              <w:rPr>
                <w:b/>
                <w:bCs/>
                <w:i/>
                <w:iCs/>
                <w:color w:val="548DD4" w:themeColor="text2" w:themeTint="99"/>
                <w:lang w:val="ru-RU"/>
              </w:rPr>
              <w:lastRenderedPageBreak/>
              <w:t>Четверг, 9 июля 2026 г. (10</w:t>
            </w:r>
            <w:r w:rsidR="001E4647" w:rsidRPr="00AE7CBF">
              <w:rPr>
                <w:b/>
                <w:bCs/>
                <w:i/>
                <w:iCs/>
                <w:color w:val="548DD4" w:themeColor="text2" w:themeTint="99"/>
                <w:lang w:val="ru-RU"/>
              </w:rPr>
              <w:t> час. </w:t>
            </w:r>
            <w:r w:rsidRPr="00AE7CBF">
              <w:rPr>
                <w:b/>
                <w:bCs/>
                <w:i/>
                <w:iCs/>
                <w:color w:val="548DD4" w:themeColor="text2" w:themeTint="99"/>
                <w:lang w:val="ru-RU"/>
              </w:rPr>
              <w:t>45</w:t>
            </w:r>
            <w:r w:rsidR="001E4647" w:rsidRPr="00AE7CBF">
              <w:rPr>
                <w:b/>
                <w:bCs/>
                <w:i/>
                <w:iCs/>
                <w:color w:val="548DD4" w:themeColor="text2" w:themeTint="99"/>
                <w:lang w:val="ru-RU"/>
              </w:rPr>
              <w:t xml:space="preserve"> мин. </w:t>
            </w:r>
            <w:r w:rsidR="001E4647" w:rsidRPr="00AE7CBF">
              <w:rPr>
                <w:b/>
                <w:bCs/>
                <w:i/>
                <w:iCs/>
                <w:color w:val="548DD4" w:themeColor="text2" w:themeTint="99"/>
                <w:lang w:val="ru-RU"/>
              </w:rPr>
              <w:sym w:font="Symbol" w:char="F02D"/>
            </w:r>
            <w:r w:rsidR="001E4647" w:rsidRPr="00AE7CBF">
              <w:rPr>
                <w:b/>
                <w:bCs/>
                <w:i/>
                <w:iCs/>
                <w:color w:val="548DD4" w:themeColor="text2" w:themeTint="99"/>
                <w:lang w:val="ru-RU"/>
              </w:rPr>
              <w:t xml:space="preserve"> </w:t>
            </w:r>
            <w:r w:rsidRPr="00AE7CBF">
              <w:rPr>
                <w:b/>
                <w:bCs/>
                <w:i/>
                <w:iCs/>
                <w:color w:val="548DD4" w:themeColor="text2" w:themeTint="99"/>
                <w:lang w:val="ru-RU"/>
              </w:rPr>
              <w:t>12</w:t>
            </w:r>
            <w:r w:rsidR="001E4647" w:rsidRPr="00AE7CBF">
              <w:rPr>
                <w:b/>
                <w:bCs/>
                <w:i/>
                <w:iCs/>
                <w:color w:val="548DD4" w:themeColor="text2" w:themeTint="99"/>
                <w:lang w:val="ru-RU"/>
              </w:rPr>
              <w:t xml:space="preserve"> час. </w:t>
            </w:r>
            <w:r w:rsidRPr="00AE7CBF">
              <w:rPr>
                <w:b/>
                <w:bCs/>
                <w:i/>
                <w:iCs/>
                <w:color w:val="548DD4" w:themeColor="text2" w:themeTint="99"/>
                <w:lang w:val="ru-RU"/>
              </w:rPr>
              <w:t>15</w:t>
            </w:r>
            <w:r w:rsidR="001E4647" w:rsidRPr="00AE7CBF">
              <w:rPr>
                <w:b/>
                <w:bCs/>
                <w:i/>
                <w:iCs/>
                <w:color w:val="548DD4" w:themeColor="text2" w:themeTint="99"/>
                <w:lang w:val="ru-RU"/>
              </w:rPr>
              <w:t> мин.</w:t>
            </w:r>
            <w:r w:rsidRPr="00AE7CBF">
              <w:rPr>
                <w:b/>
                <w:bCs/>
                <w:i/>
                <w:iCs/>
                <w:color w:val="548DD4" w:themeColor="text2" w:themeTint="99"/>
                <w:lang w:val="ru-RU"/>
              </w:rPr>
              <w:t xml:space="preserve"> CET)</w:t>
            </w:r>
          </w:p>
          <w:p w14:paraId="03D54ECC" w14:textId="77777777" w:rsidR="00AC4BC6" w:rsidRPr="00AE7CBF" w:rsidRDefault="00AC4BC6" w:rsidP="004E3AE4">
            <w:pPr>
              <w:tabs>
                <w:tab w:val="clear" w:pos="794"/>
                <w:tab w:val="clear" w:pos="1191"/>
                <w:tab w:val="clear" w:pos="1588"/>
                <w:tab w:val="clear" w:pos="1985"/>
              </w:tabs>
              <w:spacing w:after="120"/>
              <w:rPr>
                <w:rFonts w:cstheme="minorHAnsi"/>
                <w:b/>
                <w:bCs/>
                <w:color w:val="000000"/>
                <w:shd w:val="clear" w:color="auto" w:fill="FFFFFF"/>
                <w:lang w:val="ru-RU"/>
              </w:rPr>
            </w:pPr>
            <w:r w:rsidRPr="00AE7CBF">
              <w:rPr>
                <w:b/>
                <w:bCs/>
                <w:color w:val="000000"/>
                <w:lang w:val="ru-RU"/>
              </w:rPr>
              <w:t>СЕССИЯ 2. РАЗВИТИЕ ИНФРАСТРУКТУРЫ ДАННЫХ ИИ В АВТОМОБИЛЬНОЙ ПРОМЫШЛЕННОСТИ</w:t>
            </w:r>
          </w:p>
          <w:p w14:paraId="293C9538" w14:textId="42CC1F88" w:rsidR="00AC4BC6" w:rsidRPr="00AE7CBF" w:rsidRDefault="00AC4BC6" w:rsidP="001E4647">
            <w:pPr>
              <w:tabs>
                <w:tab w:val="clear" w:pos="794"/>
                <w:tab w:val="clear" w:pos="1191"/>
                <w:tab w:val="clear" w:pos="1588"/>
                <w:tab w:val="clear" w:pos="1985"/>
              </w:tabs>
              <w:spacing w:before="0" w:after="120"/>
              <w:rPr>
                <w:rFonts w:cstheme="minorHAnsi"/>
                <w:b/>
                <w:bCs/>
                <w:i/>
                <w:iCs/>
                <w:color w:val="4F81BD" w:themeColor="accent1"/>
                <w:lang w:val="ru-RU"/>
              </w:rPr>
            </w:pPr>
            <w:r w:rsidRPr="00AE7CBF">
              <w:rPr>
                <w:b/>
                <w:bCs/>
                <w:color w:val="000000"/>
                <w:lang w:val="ru-RU"/>
              </w:rPr>
              <w:t>ЗАДАЧИ</w:t>
            </w:r>
            <w:r w:rsidRPr="00AE7CBF">
              <w:rPr>
                <w:color w:val="000000"/>
                <w:lang w:val="ru-RU"/>
              </w:rPr>
              <w:t>. Возможность установления соединений и данные оказывают все большее влияние на транспортные средства. Эти два элемента неразрывно связаны. Именно возможность установления соединений позволяет осуществлять сбор данных и обмен ими. Именно данные – обработанные и интерпретированные – все больше определяют опыт вождения. Процесс сбора и интерпретации данных о вождении меняет характер взаимоотношений между водителем и автомобилем, а также между регуляторными органами и производителями автомобилей. Эта</w:t>
            </w:r>
            <w:r w:rsidR="001E4647" w:rsidRPr="00AE7CBF">
              <w:rPr>
                <w:color w:val="000000"/>
                <w:lang w:val="ru-RU"/>
              </w:rPr>
              <w:t> </w:t>
            </w:r>
            <w:r w:rsidRPr="00AE7CBF">
              <w:rPr>
                <w:color w:val="000000"/>
                <w:lang w:val="ru-RU"/>
              </w:rPr>
              <w:t>сессия будет посвящена тому, как возможность установления соединений и данные способствуют автоматизированному вождению и революции в транспортном секторе.</w:t>
            </w:r>
          </w:p>
        </w:tc>
      </w:tr>
      <w:tr w:rsidR="00AC4BC6" w:rsidRPr="00F81F0D" w14:paraId="58B9EFD3" w14:textId="77777777" w:rsidTr="00AC4BC6">
        <w:trPr>
          <w:cantSplit/>
          <w:trHeight w:val="386"/>
          <w:jc w:val="center"/>
        </w:trPr>
        <w:tc>
          <w:tcPr>
            <w:tcW w:w="5000" w:type="pct"/>
          </w:tcPr>
          <w:p w14:paraId="5AD14AF1" w14:textId="0E10D384" w:rsidR="00AC4BC6" w:rsidRPr="00AE7CBF" w:rsidRDefault="00AC4BC6" w:rsidP="001E4647">
            <w:pPr>
              <w:tabs>
                <w:tab w:val="clear" w:pos="794"/>
                <w:tab w:val="clear" w:pos="1191"/>
                <w:tab w:val="clear" w:pos="1588"/>
                <w:tab w:val="clear" w:pos="1985"/>
              </w:tabs>
              <w:spacing w:after="160"/>
              <w:rPr>
                <w:b/>
                <w:color w:val="000000"/>
                <w:shd w:val="clear" w:color="auto" w:fill="FFFFFF"/>
                <w:lang w:val="ru-RU"/>
              </w:rPr>
            </w:pPr>
            <w:r w:rsidRPr="00AE7CBF">
              <w:rPr>
                <w:b/>
                <w:bCs/>
                <w:i/>
                <w:iCs/>
                <w:color w:val="548DD4" w:themeColor="text2" w:themeTint="99"/>
                <w:lang w:val="ru-RU"/>
              </w:rPr>
              <w:t>Четверг, 9 июля 2026 г. (14</w:t>
            </w:r>
            <w:r w:rsidR="001E4647" w:rsidRPr="00AE7CBF">
              <w:rPr>
                <w:b/>
                <w:bCs/>
                <w:i/>
                <w:iCs/>
                <w:color w:val="548DD4" w:themeColor="text2" w:themeTint="99"/>
                <w:lang w:val="ru-RU"/>
              </w:rPr>
              <w:t> час. </w:t>
            </w:r>
            <w:r w:rsidRPr="00AE7CBF">
              <w:rPr>
                <w:b/>
                <w:bCs/>
                <w:i/>
                <w:iCs/>
                <w:color w:val="548DD4" w:themeColor="text2" w:themeTint="99"/>
                <w:lang w:val="ru-RU"/>
              </w:rPr>
              <w:t>00</w:t>
            </w:r>
            <w:r w:rsidR="001E4647" w:rsidRPr="00AE7CBF">
              <w:rPr>
                <w:b/>
                <w:bCs/>
                <w:i/>
                <w:iCs/>
                <w:color w:val="548DD4" w:themeColor="text2" w:themeTint="99"/>
                <w:lang w:val="ru-RU"/>
              </w:rPr>
              <w:t xml:space="preserve"> мин. </w:t>
            </w:r>
            <w:r w:rsidR="001E4647" w:rsidRPr="00AE7CBF">
              <w:rPr>
                <w:b/>
                <w:bCs/>
                <w:i/>
                <w:iCs/>
                <w:color w:val="548DD4" w:themeColor="text2" w:themeTint="99"/>
                <w:lang w:val="ru-RU"/>
              </w:rPr>
              <w:sym w:font="Symbol" w:char="F02D"/>
            </w:r>
            <w:r w:rsidR="001E4647" w:rsidRPr="00AE7CBF">
              <w:rPr>
                <w:b/>
                <w:bCs/>
                <w:i/>
                <w:iCs/>
                <w:color w:val="548DD4" w:themeColor="text2" w:themeTint="99"/>
                <w:lang w:val="ru-RU"/>
              </w:rPr>
              <w:t xml:space="preserve"> </w:t>
            </w:r>
            <w:r w:rsidRPr="00AE7CBF">
              <w:rPr>
                <w:b/>
                <w:bCs/>
                <w:i/>
                <w:iCs/>
                <w:color w:val="548DD4" w:themeColor="text2" w:themeTint="99"/>
                <w:lang w:val="ru-RU"/>
              </w:rPr>
              <w:t>15</w:t>
            </w:r>
            <w:r w:rsidR="001E4647" w:rsidRPr="00AE7CBF">
              <w:rPr>
                <w:b/>
                <w:bCs/>
                <w:i/>
                <w:iCs/>
                <w:color w:val="548DD4" w:themeColor="text2" w:themeTint="99"/>
                <w:lang w:val="ru-RU"/>
              </w:rPr>
              <w:t> час. </w:t>
            </w:r>
            <w:r w:rsidRPr="00AE7CBF">
              <w:rPr>
                <w:b/>
                <w:bCs/>
                <w:i/>
                <w:iCs/>
                <w:color w:val="548DD4" w:themeColor="text2" w:themeTint="99"/>
                <w:lang w:val="ru-RU"/>
              </w:rPr>
              <w:t>30</w:t>
            </w:r>
            <w:r w:rsidR="001E4647" w:rsidRPr="00AE7CBF">
              <w:rPr>
                <w:b/>
                <w:bCs/>
                <w:i/>
                <w:iCs/>
                <w:color w:val="548DD4" w:themeColor="text2" w:themeTint="99"/>
                <w:lang w:val="ru-RU"/>
              </w:rPr>
              <w:t> мин.</w:t>
            </w:r>
            <w:r w:rsidRPr="00AE7CBF">
              <w:rPr>
                <w:b/>
                <w:bCs/>
                <w:i/>
                <w:iCs/>
                <w:color w:val="548DD4" w:themeColor="text2" w:themeTint="99"/>
                <w:lang w:val="ru-RU"/>
              </w:rPr>
              <w:t xml:space="preserve"> CET)</w:t>
            </w:r>
          </w:p>
          <w:p w14:paraId="2A34D44C" w14:textId="77777777" w:rsidR="00AC4BC6" w:rsidRPr="00AE7CBF" w:rsidRDefault="00AC4BC6" w:rsidP="004E3AE4">
            <w:pPr>
              <w:tabs>
                <w:tab w:val="clear" w:pos="794"/>
                <w:tab w:val="clear" w:pos="1191"/>
                <w:tab w:val="clear" w:pos="1588"/>
                <w:tab w:val="clear" w:pos="1985"/>
              </w:tabs>
              <w:spacing w:before="0" w:after="120"/>
              <w:rPr>
                <w:rFonts w:cstheme="minorHAnsi"/>
                <w:b/>
                <w:bCs/>
                <w:shd w:val="clear" w:color="auto" w:fill="FFFFFF"/>
                <w:lang w:val="ru-RU"/>
              </w:rPr>
            </w:pPr>
            <w:r w:rsidRPr="00AE7CBF">
              <w:rPr>
                <w:b/>
                <w:bCs/>
                <w:color w:val="000000"/>
                <w:lang w:val="ru-RU"/>
              </w:rPr>
              <w:t>СЕССИЯ 3. ВАЛИДАЦИЯ СИСТЕМ АВТОМАТИЗИРОВАННОГО ВОЖДЕНИЯ</w:t>
            </w:r>
          </w:p>
          <w:p w14:paraId="47C12BCB" w14:textId="77777777" w:rsidR="00AC4BC6" w:rsidRPr="00AE7CBF" w:rsidRDefault="00AC4BC6" w:rsidP="001E4647">
            <w:pPr>
              <w:tabs>
                <w:tab w:val="clear" w:pos="794"/>
                <w:tab w:val="clear" w:pos="1191"/>
                <w:tab w:val="clear" w:pos="1588"/>
                <w:tab w:val="clear" w:pos="1985"/>
              </w:tabs>
              <w:spacing w:before="0" w:after="120"/>
              <w:rPr>
                <w:rFonts w:cstheme="minorHAnsi"/>
                <w:b/>
                <w:bCs/>
                <w:i/>
                <w:iCs/>
                <w:color w:val="4F81BD" w:themeColor="accent1"/>
                <w:lang w:val="ru-RU"/>
              </w:rPr>
            </w:pPr>
            <w:r w:rsidRPr="00AE7CBF">
              <w:rPr>
                <w:b/>
                <w:bCs/>
                <w:color w:val="000000"/>
                <w:lang w:val="ru-RU"/>
              </w:rPr>
              <w:t>ЗАДАЧИ</w:t>
            </w:r>
            <w:r w:rsidRPr="00AE7CBF">
              <w:rPr>
                <w:color w:val="000000"/>
                <w:lang w:val="ru-RU"/>
              </w:rPr>
              <w:t>. В настоящее время ведется огромная работа по валидации систем автоматизированного вождения (ADS). На этой сессии эксперты из трех разных организаций представят свои подходы и работы по решению проблем (технических, социальных и институциональных), связанных с определением готовности к проведению дорожных испытаний и демонстраций, а также с валидацией ADS для серийного производства и внедрения.</w:t>
            </w:r>
          </w:p>
        </w:tc>
      </w:tr>
      <w:tr w:rsidR="00AC4BC6" w:rsidRPr="00AE7CBF" w14:paraId="54B7D03F" w14:textId="77777777" w:rsidTr="00AC4BC6">
        <w:trPr>
          <w:cantSplit/>
          <w:trHeight w:val="386"/>
          <w:jc w:val="center"/>
        </w:trPr>
        <w:tc>
          <w:tcPr>
            <w:tcW w:w="5000" w:type="pct"/>
          </w:tcPr>
          <w:p w14:paraId="70324CC3" w14:textId="0641DE46" w:rsidR="00AC4BC6" w:rsidRPr="00AE7CBF" w:rsidRDefault="00AC4BC6" w:rsidP="001E4647">
            <w:pPr>
              <w:tabs>
                <w:tab w:val="clear" w:pos="794"/>
                <w:tab w:val="clear" w:pos="1191"/>
                <w:tab w:val="clear" w:pos="1588"/>
                <w:tab w:val="clear" w:pos="1985"/>
              </w:tabs>
              <w:spacing w:after="120"/>
              <w:rPr>
                <w:b/>
                <w:i/>
                <w:color w:val="4F81BD" w:themeColor="accent1"/>
                <w:lang w:val="ru-RU"/>
              </w:rPr>
            </w:pPr>
            <w:r w:rsidRPr="00AE7CBF">
              <w:rPr>
                <w:b/>
                <w:bCs/>
                <w:i/>
                <w:iCs/>
                <w:color w:val="548DD4" w:themeColor="text2" w:themeTint="99"/>
                <w:lang w:val="ru-RU"/>
              </w:rPr>
              <w:t>Перерыв (15</w:t>
            </w:r>
            <w:r w:rsidR="001E4647" w:rsidRPr="00AE7CBF">
              <w:rPr>
                <w:b/>
                <w:bCs/>
                <w:i/>
                <w:iCs/>
                <w:color w:val="548DD4" w:themeColor="text2" w:themeTint="99"/>
                <w:lang w:val="ru-RU"/>
              </w:rPr>
              <w:t> час. </w:t>
            </w:r>
            <w:r w:rsidRPr="00AE7CBF">
              <w:rPr>
                <w:b/>
                <w:bCs/>
                <w:i/>
                <w:iCs/>
                <w:color w:val="548DD4" w:themeColor="text2" w:themeTint="99"/>
                <w:lang w:val="ru-RU"/>
              </w:rPr>
              <w:t>30</w:t>
            </w:r>
            <w:r w:rsidR="001E4647" w:rsidRPr="00AE7CBF">
              <w:rPr>
                <w:b/>
                <w:bCs/>
                <w:i/>
                <w:iCs/>
                <w:color w:val="548DD4" w:themeColor="text2" w:themeTint="99"/>
                <w:lang w:val="ru-RU"/>
              </w:rPr>
              <w:t xml:space="preserve"> </w:t>
            </w:r>
            <w:r w:rsidR="001E4647" w:rsidRPr="00AE7CBF">
              <w:rPr>
                <w:b/>
                <w:bCs/>
                <w:i/>
                <w:iCs/>
                <w:color w:val="548DD4" w:themeColor="text2" w:themeTint="99"/>
                <w:lang w:val="ru-RU"/>
              </w:rPr>
              <w:sym w:font="Symbol" w:char="F02D"/>
            </w:r>
            <w:r w:rsidR="001E4647" w:rsidRPr="00AE7CBF">
              <w:rPr>
                <w:b/>
                <w:bCs/>
                <w:i/>
                <w:iCs/>
                <w:color w:val="548DD4" w:themeColor="text2" w:themeTint="99"/>
                <w:lang w:val="ru-RU"/>
              </w:rPr>
              <w:t xml:space="preserve"> </w:t>
            </w:r>
            <w:r w:rsidRPr="00AE7CBF">
              <w:rPr>
                <w:b/>
                <w:bCs/>
                <w:i/>
                <w:iCs/>
                <w:color w:val="548DD4" w:themeColor="text2" w:themeTint="99"/>
                <w:lang w:val="ru-RU"/>
              </w:rPr>
              <w:t>15</w:t>
            </w:r>
            <w:r w:rsidR="001E4647" w:rsidRPr="00AE7CBF">
              <w:rPr>
                <w:b/>
                <w:bCs/>
                <w:i/>
                <w:iCs/>
                <w:color w:val="548DD4" w:themeColor="text2" w:themeTint="99"/>
                <w:lang w:val="ru-RU"/>
              </w:rPr>
              <w:t> час. </w:t>
            </w:r>
            <w:r w:rsidRPr="00AE7CBF">
              <w:rPr>
                <w:b/>
                <w:bCs/>
                <w:i/>
                <w:iCs/>
                <w:color w:val="548DD4" w:themeColor="text2" w:themeTint="99"/>
                <w:lang w:val="ru-RU"/>
              </w:rPr>
              <w:t>45</w:t>
            </w:r>
            <w:r w:rsidR="001E4647" w:rsidRPr="00AE7CBF">
              <w:rPr>
                <w:b/>
                <w:bCs/>
                <w:i/>
                <w:iCs/>
                <w:color w:val="548DD4" w:themeColor="text2" w:themeTint="99"/>
                <w:lang w:val="ru-RU"/>
              </w:rPr>
              <w:t> мин.</w:t>
            </w:r>
            <w:r w:rsidRPr="00AE7CBF">
              <w:rPr>
                <w:b/>
                <w:bCs/>
                <w:i/>
                <w:iCs/>
                <w:color w:val="548DD4" w:themeColor="text2" w:themeTint="99"/>
                <w:lang w:val="ru-RU"/>
              </w:rPr>
              <w:t>)</w:t>
            </w:r>
          </w:p>
        </w:tc>
      </w:tr>
      <w:tr w:rsidR="00AC4BC6" w:rsidRPr="00F81F0D" w14:paraId="4B172244" w14:textId="77777777" w:rsidTr="00AC4BC6">
        <w:trPr>
          <w:cantSplit/>
          <w:jc w:val="center"/>
        </w:trPr>
        <w:tc>
          <w:tcPr>
            <w:tcW w:w="5000" w:type="pct"/>
          </w:tcPr>
          <w:p w14:paraId="2ABCE105" w14:textId="252EFB34" w:rsidR="00AC4BC6" w:rsidRPr="00AE7CBF" w:rsidRDefault="00AC4BC6" w:rsidP="001E4647">
            <w:pPr>
              <w:tabs>
                <w:tab w:val="clear" w:pos="794"/>
                <w:tab w:val="clear" w:pos="1191"/>
                <w:tab w:val="clear" w:pos="1588"/>
                <w:tab w:val="clear" w:pos="1985"/>
              </w:tabs>
              <w:spacing w:after="160"/>
              <w:rPr>
                <w:b/>
                <w:color w:val="000000"/>
                <w:shd w:val="clear" w:color="auto" w:fill="FFFFFF"/>
                <w:lang w:val="ru-RU"/>
              </w:rPr>
            </w:pPr>
            <w:r w:rsidRPr="00AE7CBF">
              <w:rPr>
                <w:b/>
                <w:bCs/>
                <w:i/>
                <w:iCs/>
                <w:color w:val="548DD4" w:themeColor="text2" w:themeTint="99"/>
                <w:lang w:val="ru-RU"/>
              </w:rPr>
              <w:t>Четверг, 9 июля 2026 г. (15</w:t>
            </w:r>
            <w:r w:rsidR="001E4647" w:rsidRPr="00AE7CBF">
              <w:rPr>
                <w:b/>
                <w:bCs/>
                <w:i/>
                <w:iCs/>
                <w:color w:val="548DD4" w:themeColor="text2" w:themeTint="99"/>
                <w:lang w:val="ru-RU"/>
              </w:rPr>
              <w:t> час. </w:t>
            </w:r>
            <w:r w:rsidRPr="00AE7CBF">
              <w:rPr>
                <w:b/>
                <w:bCs/>
                <w:i/>
                <w:iCs/>
                <w:color w:val="548DD4" w:themeColor="text2" w:themeTint="99"/>
                <w:lang w:val="ru-RU"/>
              </w:rPr>
              <w:t>45</w:t>
            </w:r>
            <w:r w:rsidR="001E4647" w:rsidRPr="00AE7CBF">
              <w:rPr>
                <w:b/>
                <w:bCs/>
                <w:i/>
                <w:iCs/>
                <w:color w:val="548DD4" w:themeColor="text2" w:themeTint="99"/>
                <w:lang w:val="ru-RU"/>
              </w:rPr>
              <w:t xml:space="preserve"> мин. </w:t>
            </w:r>
            <w:r w:rsidR="001E4647" w:rsidRPr="00AE7CBF">
              <w:rPr>
                <w:b/>
                <w:bCs/>
                <w:i/>
                <w:iCs/>
                <w:color w:val="548DD4" w:themeColor="text2" w:themeTint="99"/>
                <w:lang w:val="ru-RU"/>
              </w:rPr>
              <w:sym w:font="Symbol" w:char="F02D"/>
            </w:r>
            <w:r w:rsidR="001E4647" w:rsidRPr="00AE7CBF">
              <w:rPr>
                <w:b/>
                <w:bCs/>
                <w:i/>
                <w:iCs/>
                <w:color w:val="548DD4" w:themeColor="text2" w:themeTint="99"/>
                <w:lang w:val="ru-RU"/>
              </w:rPr>
              <w:t xml:space="preserve"> </w:t>
            </w:r>
            <w:r w:rsidRPr="00AE7CBF">
              <w:rPr>
                <w:b/>
                <w:bCs/>
                <w:i/>
                <w:iCs/>
                <w:color w:val="548DD4" w:themeColor="text2" w:themeTint="99"/>
                <w:lang w:val="ru-RU"/>
              </w:rPr>
              <w:t>17</w:t>
            </w:r>
            <w:r w:rsidR="001E4647" w:rsidRPr="00AE7CBF">
              <w:rPr>
                <w:b/>
                <w:bCs/>
                <w:i/>
                <w:iCs/>
                <w:color w:val="548DD4" w:themeColor="text2" w:themeTint="99"/>
                <w:lang w:val="ru-RU"/>
              </w:rPr>
              <w:t> час. </w:t>
            </w:r>
            <w:r w:rsidRPr="00AE7CBF">
              <w:rPr>
                <w:b/>
                <w:bCs/>
                <w:i/>
                <w:iCs/>
                <w:color w:val="548DD4" w:themeColor="text2" w:themeTint="99"/>
                <w:lang w:val="ru-RU"/>
              </w:rPr>
              <w:t>15</w:t>
            </w:r>
            <w:r w:rsidR="001E4647" w:rsidRPr="00AE7CBF">
              <w:rPr>
                <w:b/>
                <w:bCs/>
                <w:i/>
                <w:iCs/>
                <w:color w:val="548DD4" w:themeColor="text2" w:themeTint="99"/>
                <w:lang w:val="ru-RU"/>
              </w:rPr>
              <w:t> мин.</w:t>
            </w:r>
            <w:r w:rsidRPr="00AE7CBF">
              <w:rPr>
                <w:b/>
                <w:bCs/>
                <w:i/>
                <w:iCs/>
                <w:color w:val="548DD4" w:themeColor="text2" w:themeTint="99"/>
                <w:lang w:val="ru-RU"/>
              </w:rPr>
              <w:t xml:space="preserve"> CET)</w:t>
            </w:r>
          </w:p>
          <w:p w14:paraId="2B115861" w14:textId="77777777" w:rsidR="00AC4BC6" w:rsidRPr="00AE7CBF" w:rsidRDefault="00AC4BC6" w:rsidP="004E3AE4">
            <w:pPr>
              <w:tabs>
                <w:tab w:val="clear" w:pos="794"/>
                <w:tab w:val="clear" w:pos="1191"/>
                <w:tab w:val="clear" w:pos="1588"/>
                <w:tab w:val="clear" w:pos="1985"/>
              </w:tabs>
              <w:spacing w:before="0" w:after="120"/>
              <w:rPr>
                <w:rFonts w:cstheme="minorHAnsi"/>
                <w:b/>
                <w:bCs/>
                <w:color w:val="000000"/>
                <w:shd w:val="clear" w:color="auto" w:fill="FFFFFF"/>
                <w:lang w:val="ru-RU"/>
              </w:rPr>
            </w:pPr>
            <w:r w:rsidRPr="00AE7CBF">
              <w:rPr>
                <w:b/>
                <w:bCs/>
                <w:color w:val="000000"/>
                <w:lang w:val="ru-RU"/>
              </w:rPr>
              <w:t>СЕССИЯ 4. СВЯЗЬ ТРАНСПОРТНЫХ СРЕДСТВ ДЛЯ АВТОМАТИЗИРОВАННОГО ВОЖДЕНИЯ</w:t>
            </w:r>
          </w:p>
          <w:p w14:paraId="537859BA" w14:textId="77777777" w:rsidR="00AC4BC6" w:rsidRPr="00AE7CBF" w:rsidRDefault="00AC4BC6" w:rsidP="001E4647">
            <w:pPr>
              <w:tabs>
                <w:tab w:val="clear" w:pos="794"/>
                <w:tab w:val="clear" w:pos="1191"/>
                <w:tab w:val="clear" w:pos="1588"/>
                <w:tab w:val="clear" w:pos="1985"/>
              </w:tabs>
              <w:spacing w:before="0" w:after="120"/>
              <w:rPr>
                <w:rFonts w:cstheme="minorHAnsi"/>
                <w:color w:val="000000"/>
                <w:shd w:val="clear" w:color="auto" w:fill="FFFFFF"/>
                <w:lang w:val="ru-RU"/>
              </w:rPr>
            </w:pPr>
            <w:r w:rsidRPr="00AE7CBF">
              <w:rPr>
                <w:b/>
                <w:bCs/>
                <w:color w:val="000000"/>
                <w:lang w:val="ru-RU"/>
              </w:rPr>
              <w:t>ЗАДАЧИ</w:t>
            </w:r>
            <w:r w:rsidRPr="00AE7CBF">
              <w:rPr>
                <w:color w:val="000000"/>
                <w:lang w:val="ru-RU"/>
              </w:rPr>
              <w:t>. Транспортные средства с системами автоматизированного вождения (ADS) разрабатываются уже на протяжении многих лет. Проводится широкомасштабное тестирование транспортных средств с ADS, и уже начался первый этап их внедрения. Водители осваивают автоматизацию транспортных средств. По общему мнению, уровень автоматизации транспортных средств будет неизбежно расти. На этой сессии будет рассмотрено, как можно использовать автомобильную связь в транспортных средствах с ADS и какие дальнейшие действия, вероятно, потребуются. Эта тема изучается Группой экспертов CITS по связи транспортных средств для автоматизированного вождения, представители которой познакомят участников с обновленной информацией о своей деятельности.</w:t>
            </w:r>
          </w:p>
        </w:tc>
      </w:tr>
    </w:tbl>
    <w:bookmarkEnd w:id="2"/>
    <w:p w14:paraId="44CCFF57" w14:textId="4B258646" w:rsidR="00AC4BC6" w:rsidRPr="00AE7CBF" w:rsidRDefault="00AC4BC6" w:rsidP="001E4647">
      <w:pPr>
        <w:pStyle w:val="Note"/>
        <w:rPr>
          <w:rFonts w:ascii="Arial" w:eastAsiaTheme="minorEastAsia" w:hAnsi="Arial" w:cs="Arial"/>
          <w:color w:val="444444"/>
          <w:sz w:val="18"/>
          <w:szCs w:val="18"/>
          <w:shd w:val="clear" w:color="auto" w:fill="FFFFFF"/>
          <w:lang w:val="ru-RU"/>
        </w:rPr>
      </w:pPr>
      <w:r w:rsidRPr="00AE7CBF">
        <w:rPr>
          <w:lang w:val="ru-RU"/>
        </w:rPr>
        <w:t>ПРИМЕЧАНИЕ</w:t>
      </w:r>
      <w:r w:rsidR="001E4647" w:rsidRPr="00AE7CBF">
        <w:rPr>
          <w:lang w:val="ru-RU"/>
        </w:rPr>
        <w:t xml:space="preserve">. </w:t>
      </w:r>
      <w:r w:rsidR="001E4647" w:rsidRPr="00AE7CBF">
        <w:rPr>
          <w:lang w:val="ru-RU"/>
        </w:rPr>
        <w:sym w:font="Symbol" w:char="F02D"/>
      </w:r>
      <w:r w:rsidR="001E4647" w:rsidRPr="00AE7CBF">
        <w:rPr>
          <w:lang w:val="ru-RU"/>
        </w:rPr>
        <w:t xml:space="preserve"> </w:t>
      </w:r>
      <w:r w:rsidRPr="00AE7CBF">
        <w:rPr>
          <w:lang w:val="ru-RU"/>
        </w:rPr>
        <w:t xml:space="preserve">Обновления программы будут доступны на веб-сайте FNC: </w:t>
      </w:r>
      <w:hyperlink r:id="rId21" w:history="1">
        <w:r w:rsidRPr="00AE7CBF">
          <w:rPr>
            <w:rStyle w:val="Hyperlink"/>
            <w:lang w:val="ru-RU"/>
          </w:rPr>
          <w:t>https://fnc.itu.int</w:t>
        </w:r>
      </w:hyperlink>
      <w:r w:rsidRPr="00AE7CBF">
        <w:rPr>
          <w:lang w:val="ru-RU"/>
        </w:rPr>
        <w:t>.</w:t>
      </w:r>
      <w:hyperlink r:id="rId22" w:history="1"/>
    </w:p>
    <w:p w14:paraId="0E17BC07" w14:textId="77777777" w:rsidR="001E4647" w:rsidRPr="00AE7CBF" w:rsidRDefault="001E4647" w:rsidP="001E4647">
      <w:pPr>
        <w:spacing w:before="720"/>
        <w:jc w:val="center"/>
        <w:rPr>
          <w:lang w:val="ru-RU"/>
        </w:rPr>
      </w:pPr>
      <w:r w:rsidRPr="00AE7CBF">
        <w:rPr>
          <w:lang w:val="ru-RU"/>
        </w:rPr>
        <w:t>______________</w:t>
      </w:r>
    </w:p>
    <w:sectPr w:rsidR="001E4647" w:rsidRPr="00AE7CBF" w:rsidSect="00875AD1">
      <w:headerReference w:type="default" r:id="rId23"/>
      <w:footerReference w:type="default" r:id="rId24"/>
      <w:footerReference w:type="first" r:id="rId25"/>
      <w:pgSz w:w="11907" w:h="16840" w:code="9"/>
      <w:pgMar w:top="1418" w:right="1134" w:bottom="1418" w:left="1134"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FC4C" w14:textId="77777777" w:rsidR="009E7D2D" w:rsidRDefault="009E7D2D">
      <w:r>
        <w:separator/>
      </w:r>
    </w:p>
  </w:endnote>
  <w:endnote w:type="continuationSeparator" w:id="0">
    <w:p w14:paraId="0F61E6F1" w14:textId="77777777" w:rsidR="009E7D2D" w:rsidRDefault="009E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variable"/>
    <w:sig w:usb0="00000000" w:usb1="00000000" w:usb2="00000000" w:usb3="00000000" w:csb0="000001FB"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76B1" w14:textId="717F3F63" w:rsidR="00B54B88" w:rsidRPr="00B54B88" w:rsidRDefault="00B54B88" w:rsidP="009166E1">
    <w:pPr>
      <w:pStyle w:val="Footer"/>
      <w:tabs>
        <w:tab w:val="clear" w:pos="4703"/>
        <w:tab w:val="clear" w:pos="9406"/>
        <w:tab w:val="center" w:pos="5387"/>
        <w:tab w:val="right" w:pos="9639"/>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8216" w14:textId="77777777" w:rsidR="007652F9" w:rsidRPr="00671514" w:rsidRDefault="007652F9" w:rsidP="00AC4AD7">
    <w:pPr>
      <w:pStyle w:val="FirstFooter"/>
      <w:spacing w:before="0" w:line="240" w:lineRule="auto"/>
      <w:ind w:left="-397" w:right="-397"/>
      <w:jc w:val="center"/>
      <w:rPr>
        <w:rFonts w:asciiTheme="minorHAnsi" w:hAnsiTheme="minorHAnsi" w:cs="Times New Roman"/>
        <w:color w:val="0070C0"/>
        <w:sz w:val="18"/>
        <w:szCs w:val="18"/>
        <w:lang w:val="fr-CH"/>
      </w:rPr>
    </w:pPr>
    <w:r w:rsidRPr="00671514">
      <w:rPr>
        <w:rFonts w:asciiTheme="minorHAnsi" w:hAnsiTheme="minorHAnsi" w:cs="Times New Roman"/>
        <w:color w:val="0070C0"/>
        <w:sz w:val="18"/>
        <w:szCs w:val="18"/>
        <w:lang w:val="fr-CH"/>
      </w:rPr>
      <w:t xml:space="preserve">International </w:t>
    </w:r>
    <w:proofErr w:type="spellStart"/>
    <w:r w:rsidRPr="00671514">
      <w:rPr>
        <w:rFonts w:asciiTheme="minorHAnsi" w:hAnsiTheme="minorHAnsi" w:cs="Times New Roman"/>
        <w:color w:val="0070C0"/>
        <w:sz w:val="18"/>
        <w:szCs w:val="18"/>
        <w:lang w:val="fr-CH"/>
      </w:rPr>
      <w:t>Telecommunication</w:t>
    </w:r>
    <w:proofErr w:type="spellEnd"/>
    <w:r w:rsidRPr="00671514">
      <w:rPr>
        <w:rFonts w:asciiTheme="minorHAnsi" w:hAnsiTheme="minorHAnsi" w:cs="Times New Roman"/>
        <w:color w:val="0070C0"/>
        <w:sz w:val="18"/>
        <w:szCs w:val="18"/>
        <w:lang w:val="fr-CH"/>
      </w:rPr>
      <w:t xml:space="preserve"> Union • Place des Nations • CH</w:t>
    </w:r>
    <w:r w:rsidRPr="00671514">
      <w:rPr>
        <w:rFonts w:asciiTheme="minorHAnsi" w:hAnsiTheme="minorHAnsi" w:cs="Times New Roman"/>
        <w:color w:val="0070C0"/>
        <w:sz w:val="18"/>
        <w:szCs w:val="18"/>
        <w:lang w:val="fr-CH"/>
      </w:rPr>
      <w:noBreakHyphen/>
      <w:t xml:space="preserve">1211 Geneva 20 • </w:t>
    </w:r>
    <w:proofErr w:type="spellStart"/>
    <w:r w:rsidRPr="00671514">
      <w:rPr>
        <w:rFonts w:asciiTheme="minorHAnsi" w:hAnsiTheme="minorHAnsi" w:cs="Times New Roman"/>
        <w:color w:val="0070C0"/>
        <w:sz w:val="18"/>
        <w:szCs w:val="18"/>
        <w:lang w:val="fr-CH"/>
      </w:rPr>
      <w:t>Switzerland</w:t>
    </w:r>
    <w:proofErr w:type="spellEnd"/>
    <w:r w:rsidRPr="00671514">
      <w:rPr>
        <w:rFonts w:asciiTheme="minorHAnsi" w:hAnsiTheme="minorHAnsi" w:cs="Times New Roman"/>
        <w:color w:val="0070C0"/>
        <w:sz w:val="18"/>
        <w:szCs w:val="18"/>
        <w:lang w:val="fr-CH"/>
      </w:rPr>
      <w:br/>
    </w:r>
    <w:proofErr w:type="spellStart"/>
    <w:proofErr w:type="gramStart"/>
    <w:r w:rsidRPr="00671514">
      <w:rPr>
        <w:rFonts w:asciiTheme="minorHAnsi" w:hAnsiTheme="minorHAnsi" w:cs="Times New Roman"/>
        <w:color w:val="0070C0"/>
        <w:sz w:val="18"/>
        <w:szCs w:val="18"/>
        <w:lang w:val="fr-CH"/>
      </w:rPr>
      <w:t>Тел</w:t>
    </w:r>
    <w:proofErr w:type="spellEnd"/>
    <w:r w:rsidRPr="00671514">
      <w:rPr>
        <w:rFonts w:asciiTheme="minorHAnsi" w:hAnsiTheme="minorHAnsi" w:cs="Times New Roman"/>
        <w:color w:val="0070C0"/>
        <w:sz w:val="18"/>
        <w:szCs w:val="18"/>
        <w:lang w:val="fr-CH"/>
      </w:rPr>
      <w:t>:</w:t>
    </w:r>
    <w:proofErr w:type="gramEnd"/>
    <w:r w:rsidRPr="00671514">
      <w:rPr>
        <w:rFonts w:asciiTheme="minorHAnsi" w:hAnsiTheme="minorHAnsi" w:cs="Times New Roman"/>
        <w:color w:val="0070C0"/>
        <w:sz w:val="18"/>
        <w:szCs w:val="18"/>
        <w:lang w:val="fr-CH"/>
      </w:rPr>
      <w:t xml:space="preserve"> +41 22 730 5111 • </w:t>
    </w:r>
    <w:proofErr w:type="spellStart"/>
    <w:proofErr w:type="gramStart"/>
    <w:r w:rsidRPr="00671514">
      <w:rPr>
        <w:rFonts w:asciiTheme="minorHAnsi" w:hAnsiTheme="minorHAnsi" w:cs="Times New Roman"/>
        <w:color w:val="0070C0"/>
        <w:sz w:val="18"/>
        <w:szCs w:val="18"/>
        <w:lang w:val="fr-CH"/>
      </w:rPr>
      <w:t>Факс</w:t>
    </w:r>
    <w:proofErr w:type="spellEnd"/>
    <w:r w:rsidRPr="00671514">
      <w:rPr>
        <w:rFonts w:asciiTheme="minorHAnsi" w:hAnsiTheme="minorHAnsi" w:cs="Times New Roman"/>
        <w:color w:val="0070C0"/>
        <w:sz w:val="18"/>
        <w:szCs w:val="18"/>
        <w:lang w:val="fr-CH"/>
      </w:rPr>
      <w:t>:</w:t>
    </w:r>
    <w:proofErr w:type="gramEnd"/>
    <w:r w:rsidRPr="00671514">
      <w:rPr>
        <w:rFonts w:asciiTheme="minorHAnsi" w:hAnsiTheme="minorHAnsi" w:cs="Times New Roman"/>
        <w:color w:val="0070C0"/>
        <w:sz w:val="18"/>
        <w:szCs w:val="18"/>
        <w:lang w:val="fr-CH"/>
      </w:rPr>
      <w:t xml:space="preserve"> +41 22 733 7256 • </w:t>
    </w:r>
    <w:proofErr w:type="spellStart"/>
    <w:r w:rsidRPr="00671514">
      <w:rPr>
        <w:rFonts w:asciiTheme="minorHAnsi" w:hAnsiTheme="minorHAnsi" w:cs="Times New Roman"/>
        <w:color w:val="0070C0"/>
        <w:sz w:val="18"/>
        <w:szCs w:val="18"/>
        <w:lang w:val="fr-CH"/>
      </w:rPr>
      <w:t>Эл</w:t>
    </w:r>
    <w:proofErr w:type="spellEnd"/>
    <w:r w:rsidRPr="00671514">
      <w:rPr>
        <w:rFonts w:asciiTheme="minorHAnsi" w:hAnsiTheme="minorHAnsi" w:cs="Times New Roman"/>
        <w:color w:val="0070C0"/>
        <w:sz w:val="18"/>
        <w:szCs w:val="18"/>
        <w:lang w:val="fr-CH"/>
      </w:rPr>
      <w:t xml:space="preserve">. </w:t>
    </w:r>
    <w:proofErr w:type="spellStart"/>
    <w:proofErr w:type="gramStart"/>
    <w:r w:rsidRPr="00671514">
      <w:rPr>
        <w:rFonts w:asciiTheme="minorHAnsi" w:hAnsiTheme="minorHAnsi" w:cs="Times New Roman"/>
        <w:color w:val="0070C0"/>
        <w:sz w:val="18"/>
        <w:szCs w:val="18"/>
        <w:lang w:val="fr-CH"/>
      </w:rPr>
      <w:t>почта</w:t>
    </w:r>
    <w:proofErr w:type="spellEnd"/>
    <w:r w:rsidRPr="00671514">
      <w:rPr>
        <w:rFonts w:asciiTheme="minorHAnsi" w:hAnsiTheme="minorHAnsi" w:cs="Times New Roman"/>
        <w:color w:val="0070C0"/>
        <w:sz w:val="18"/>
        <w:szCs w:val="18"/>
        <w:lang w:val="fr-CH"/>
      </w:rPr>
      <w:t>:</w:t>
    </w:r>
    <w:proofErr w:type="gramEnd"/>
    <w:r w:rsidRPr="00671514">
      <w:rPr>
        <w:rFonts w:asciiTheme="minorHAnsi" w:hAnsiTheme="minorHAnsi" w:cs="Times New Roman"/>
        <w:color w:val="0070C0"/>
        <w:sz w:val="18"/>
        <w:szCs w:val="18"/>
        <w:lang w:val="fr-CH"/>
      </w:rPr>
      <w:t xml:space="preserve"> </w:t>
    </w:r>
    <w:hyperlink r:id="rId1" w:history="1">
      <w:r w:rsidRPr="00671514">
        <w:rPr>
          <w:rStyle w:val="Hyperlink"/>
          <w:color w:val="0070C0"/>
          <w:sz w:val="18"/>
          <w:szCs w:val="24"/>
          <w:lang w:val="fr-CH"/>
        </w:rPr>
        <w:t>itumail@itu.int</w:t>
      </w:r>
    </w:hyperlink>
    <w:r w:rsidRPr="00671514">
      <w:rPr>
        <w:rFonts w:asciiTheme="minorHAnsi" w:hAnsiTheme="minorHAnsi" w:cs="Times New Roman"/>
        <w:color w:val="0070C0"/>
        <w:sz w:val="18"/>
        <w:szCs w:val="18"/>
        <w:lang w:val="fr-CH"/>
      </w:rPr>
      <w:t xml:space="preserve"> • </w:t>
    </w:r>
    <w:hyperlink r:id="rId2" w:history="1">
      <w:r w:rsidRPr="00671514">
        <w:rPr>
          <w:rStyle w:val="Hyperlink"/>
          <w:color w:val="0070C0"/>
          <w:sz w:val="18"/>
          <w:szCs w:val="2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C78CC" w14:textId="77777777" w:rsidR="009E7D2D" w:rsidRDefault="009E7D2D">
      <w:r>
        <w:separator/>
      </w:r>
    </w:p>
  </w:footnote>
  <w:footnote w:type="continuationSeparator" w:id="0">
    <w:p w14:paraId="4F490EBD" w14:textId="77777777" w:rsidR="009E7D2D" w:rsidRDefault="009E7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33C5" w14:textId="3968085E" w:rsidR="00B54B88" w:rsidRDefault="00B54B88">
    <w:pPr>
      <w:pStyle w:val="Header"/>
      <w:rPr>
        <w:noProof/>
      </w:rPr>
    </w:pPr>
    <w:r>
      <w:t xml:space="preserve">- </w:t>
    </w:r>
    <w:sdt>
      <w:sdtPr>
        <w:id w:val="20254328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D68CA">
          <w:rPr>
            <w:noProof/>
          </w:rPr>
          <w:t>2</w:t>
        </w:r>
        <w:r>
          <w:rPr>
            <w:noProof/>
          </w:rPr>
          <w:fldChar w:fldCharType="end"/>
        </w:r>
        <w:r>
          <w:rPr>
            <w:noProof/>
          </w:rPr>
          <w:t xml:space="preserve"> -</w:t>
        </w:r>
      </w:sdtContent>
    </w:sdt>
    <w:r w:rsidR="00CC2E7E">
      <w:rPr>
        <w:noProof/>
      </w:rPr>
      <w:br/>
    </w:r>
    <w:r w:rsidR="00CC2E7E" w:rsidRPr="00CC2E7E">
      <w:rPr>
        <w:noProof/>
      </w:rPr>
      <w:t>Циркуляр 110 БСЭ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CA88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6855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3A89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52BC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5E1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4C2E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B2EB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FCBF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DA59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0EF1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9F44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3EC6A4A"/>
    <w:multiLevelType w:val="multilevel"/>
    <w:tmpl w:val="C3727700"/>
    <w:lvl w:ilvl="0">
      <w:start w:val="1992"/>
      <w:numFmt w:val="decimal"/>
      <w:lvlText w:val="%1"/>
      <w:lvlJc w:val="left"/>
      <w:pPr>
        <w:tabs>
          <w:tab w:val="num" w:pos="1440"/>
        </w:tabs>
        <w:ind w:left="1440" w:hanging="144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C2453AF"/>
    <w:multiLevelType w:val="hybridMultilevel"/>
    <w:tmpl w:val="A4A25A6E"/>
    <w:lvl w:ilvl="0" w:tplc="40BE33B6">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4E6045"/>
    <w:multiLevelType w:val="singleLevel"/>
    <w:tmpl w:val="15DE5808"/>
    <w:lvl w:ilvl="0">
      <w:numFmt w:val="bullet"/>
      <w:lvlText w:val="-"/>
      <w:lvlJc w:val="left"/>
      <w:pPr>
        <w:tabs>
          <w:tab w:val="num" w:pos="360"/>
        </w:tabs>
        <w:ind w:left="360" w:hanging="360"/>
      </w:pPr>
      <w:rPr>
        <w:rFonts w:ascii="Times New Roman" w:hAnsi="Times New Roman" w:hint="default"/>
        <w:sz w:val="21"/>
      </w:rPr>
    </w:lvl>
  </w:abstractNum>
  <w:abstractNum w:abstractNumId="15" w15:restartNumberingAfterBreak="0">
    <w:nsid w:val="220D7432"/>
    <w:multiLevelType w:val="multilevel"/>
    <w:tmpl w:val="3CB2DA18"/>
    <w:lvl w:ilvl="0">
      <w:start w:val="1990"/>
      <w:numFmt w:val="decimal"/>
      <w:lvlText w:val="%1"/>
      <w:lvlJc w:val="left"/>
      <w:pPr>
        <w:tabs>
          <w:tab w:val="num" w:pos="1440"/>
        </w:tabs>
        <w:ind w:left="1440" w:hanging="1440"/>
      </w:pPr>
      <w:rPr>
        <w:rFonts w:hint="default"/>
      </w:rPr>
    </w:lvl>
    <w:lvl w:ilvl="1">
      <w:start w:val="199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57A3A80"/>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7" w15:restartNumberingAfterBreak="0">
    <w:nsid w:val="374C21E5"/>
    <w:multiLevelType w:val="hybridMultilevel"/>
    <w:tmpl w:val="183052CA"/>
    <w:lvl w:ilvl="0" w:tplc="EF8214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AF4787"/>
    <w:multiLevelType w:val="multilevel"/>
    <w:tmpl w:val="B2027FE8"/>
    <w:lvl w:ilvl="0">
      <w:start w:val="1979"/>
      <w:numFmt w:val="decimal"/>
      <w:lvlText w:val="%1"/>
      <w:lvlJc w:val="left"/>
      <w:pPr>
        <w:tabs>
          <w:tab w:val="num" w:pos="1035"/>
        </w:tabs>
        <w:ind w:left="1035" w:hanging="1035"/>
      </w:pPr>
      <w:rPr>
        <w:rFonts w:hint="default"/>
      </w:rPr>
    </w:lvl>
    <w:lvl w:ilvl="1">
      <w:start w:val="1983"/>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591128"/>
    <w:multiLevelType w:val="multilevel"/>
    <w:tmpl w:val="B732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BC7D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DC357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EE135A7"/>
    <w:multiLevelType w:val="singleLevel"/>
    <w:tmpl w:val="54861FBA"/>
    <w:lvl w:ilvl="0">
      <w:start w:val="1"/>
      <w:numFmt w:val="bullet"/>
      <w:lvlText w:val=""/>
      <w:lvlJc w:val="left"/>
      <w:pPr>
        <w:tabs>
          <w:tab w:val="num" w:pos="360"/>
        </w:tabs>
        <w:ind w:left="360" w:hanging="360"/>
      </w:pPr>
      <w:rPr>
        <w:rFonts w:ascii="Symbol" w:hAnsi="Symbol" w:hint="default"/>
        <w:lang w:val="ru-RU"/>
      </w:rPr>
    </w:lvl>
  </w:abstractNum>
  <w:abstractNum w:abstractNumId="23" w15:restartNumberingAfterBreak="0">
    <w:nsid w:val="613B4ED3"/>
    <w:multiLevelType w:val="multilevel"/>
    <w:tmpl w:val="701692F0"/>
    <w:lvl w:ilvl="0">
      <w:start w:val="1984"/>
      <w:numFmt w:val="decimal"/>
      <w:lvlText w:val="%1"/>
      <w:lvlJc w:val="left"/>
      <w:pPr>
        <w:tabs>
          <w:tab w:val="num" w:pos="1035"/>
        </w:tabs>
        <w:ind w:left="1035" w:hanging="1035"/>
      </w:pPr>
      <w:rPr>
        <w:rFonts w:hint="default"/>
      </w:rPr>
    </w:lvl>
    <w:lvl w:ilvl="1">
      <w:start w:val="1985"/>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8B40CC7"/>
    <w:multiLevelType w:val="hybridMultilevel"/>
    <w:tmpl w:val="788ABB2C"/>
    <w:lvl w:ilvl="0" w:tplc="6FCC4FF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CD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4221B7"/>
    <w:multiLevelType w:val="hybridMultilevel"/>
    <w:tmpl w:val="6D2457DC"/>
    <w:lvl w:ilvl="0" w:tplc="F34EB58C">
      <w:start w:val="150"/>
      <w:numFmt w:val="bullet"/>
      <w:lvlText w:val=""/>
      <w:lvlJc w:val="left"/>
      <w:pPr>
        <w:ind w:left="720" w:hanging="360"/>
      </w:pPr>
      <w:rPr>
        <w:rFonts w:ascii="Symbol" w:eastAsia="Times New Roman"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418327">
    <w:abstractNumId w:val="20"/>
  </w:num>
  <w:num w:numId="2" w16cid:durableId="1456950427">
    <w:abstractNumId w:val="15"/>
  </w:num>
  <w:num w:numId="3" w16cid:durableId="471364242">
    <w:abstractNumId w:val="26"/>
  </w:num>
  <w:num w:numId="4" w16cid:durableId="1738280842">
    <w:abstractNumId w:val="12"/>
  </w:num>
  <w:num w:numId="5" w16cid:durableId="290329939">
    <w:abstractNumId w:val="21"/>
  </w:num>
  <w:num w:numId="6" w16cid:durableId="596402489">
    <w:abstractNumId w:val="11"/>
  </w:num>
  <w:num w:numId="7" w16cid:durableId="195847848">
    <w:abstractNumId w:val="23"/>
  </w:num>
  <w:num w:numId="8" w16cid:durableId="1782341371">
    <w:abstractNumId w:val="18"/>
  </w:num>
  <w:num w:numId="9" w16cid:durableId="297492829">
    <w:abstractNumId w:val="19"/>
  </w:num>
  <w:num w:numId="10" w16cid:durableId="1578713688">
    <w:abstractNumId w:val="14"/>
  </w:num>
  <w:num w:numId="11" w16cid:durableId="1787852321">
    <w:abstractNumId w:val="22"/>
  </w:num>
  <w:num w:numId="12" w16cid:durableId="484249593">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3" w16cid:durableId="755324824">
    <w:abstractNumId w:val="16"/>
  </w:num>
  <w:num w:numId="14" w16cid:durableId="338388796">
    <w:abstractNumId w:val="17"/>
  </w:num>
  <w:num w:numId="15" w16cid:durableId="43607854">
    <w:abstractNumId w:val="13"/>
  </w:num>
  <w:num w:numId="16" w16cid:durableId="540018201">
    <w:abstractNumId w:val="25"/>
  </w:num>
  <w:num w:numId="17" w16cid:durableId="1767847574">
    <w:abstractNumId w:val="24"/>
  </w:num>
  <w:num w:numId="18" w16cid:durableId="1739940795">
    <w:abstractNumId w:val="9"/>
  </w:num>
  <w:num w:numId="19" w16cid:durableId="887034820">
    <w:abstractNumId w:val="7"/>
  </w:num>
  <w:num w:numId="20" w16cid:durableId="1731613263">
    <w:abstractNumId w:val="6"/>
  </w:num>
  <w:num w:numId="21" w16cid:durableId="1708990457">
    <w:abstractNumId w:val="5"/>
  </w:num>
  <w:num w:numId="22" w16cid:durableId="805321174">
    <w:abstractNumId w:val="4"/>
  </w:num>
  <w:num w:numId="23" w16cid:durableId="474681719">
    <w:abstractNumId w:val="8"/>
  </w:num>
  <w:num w:numId="24" w16cid:durableId="452138871">
    <w:abstractNumId w:val="3"/>
  </w:num>
  <w:num w:numId="25" w16cid:durableId="214976601">
    <w:abstractNumId w:val="2"/>
  </w:num>
  <w:num w:numId="26" w16cid:durableId="1177694782">
    <w:abstractNumId w:val="1"/>
  </w:num>
  <w:num w:numId="27" w16cid:durableId="1893075423">
    <w:abstractNumId w:val="0"/>
  </w:num>
  <w:num w:numId="28" w16cid:durableId="17372406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ru-RU" w:vendorID="1" w:dllVersion="512" w:checkStyle="1"/>
  <w:activeWritingStyle w:appName="MSWord" w:lang="fr-FR" w:vendorID="9" w:dllVersion="512" w:checkStyle="1"/>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7E"/>
    <w:rsid w:val="00012C4F"/>
    <w:rsid w:val="00022027"/>
    <w:rsid w:val="00024565"/>
    <w:rsid w:val="0003235D"/>
    <w:rsid w:val="00082B7B"/>
    <w:rsid w:val="00095EA0"/>
    <w:rsid w:val="000A151E"/>
    <w:rsid w:val="000C2147"/>
    <w:rsid w:val="000C334D"/>
    <w:rsid w:val="000C7D98"/>
    <w:rsid w:val="00103310"/>
    <w:rsid w:val="00115B49"/>
    <w:rsid w:val="001626BA"/>
    <w:rsid w:val="001629DC"/>
    <w:rsid w:val="001B4A74"/>
    <w:rsid w:val="001D261C"/>
    <w:rsid w:val="001E4647"/>
    <w:rsid w:val="00207341"/>
    <w:rsid w:val="0025701E"/>
    <w:rsid w:val="0026232A"/>
    <w:rsid w:val="002736E9"/>
    <w:rsid w:val="002B37F9"/>
    <w:rsid w:val="002D06B7"/>
    <w:rsid w:val="002D26FD"/>
    <w:rsid w:val="002E4C41"/>
    <w:rsid w:val="002E7A5B"/>
    <w:rsid w:val="0033434F"/>
    <w:rsid w:val="00340304"/>
    <w:rsid w:val="00395FC7"/>
    <w:rsid w:val="003F5B77"/>
    <w:rsid w:val="00415128"/>
    <w:rsid w:val="004167E6"/>
    <w:rsid w:val="0041688E"/>
    <w:rsid w:val="00444B73"/>
    <w:rsid w:val="00455EFA"/>
    <w:rsid w:val="0046505B"/>
    <w:rsid w:val="004650C7"/>
    <w:rsid w:val="00475A27"/>
    <w:rsid w:val="00495F13"/>
    <w:rsid w:val="004A0D07"/>
    <w:rsid w:val="004C5268"/>
    <w:rsid w:val="004E01AE"/>
    <w:rsid w:val="004E3AE4"/>
    <w:rsid w:val="004F48F0"/>
    <w:rsid w:val="00514426"/>
    <w:rsid w:val="005D044D"/>
    <w:rsid w:val="005D271B"/>
    <w:rsid w:val="005E616E"/>
    <w:rsid w:val="005F761F"/>
    <w:rsid w:val="006139B2"/>
    <w:rsid w:val="00625BAF"/>
    <w:rsid w:val="00636D90"/>
    <w:rsid w:val="00671514"/>
    <w:rsid w:val="006777D5"/>
    <w:rsid w:val="00680240"/>
    <w:rsid w:val="006E5691"/>
    <w:rsid w:val="006F1984"/>
    <w:rsid w:val="00701561"/>
    <w:rsid w:val="0071361F"/>
    <w:rsid w:val="00717255"/>
    <w:rsid w:val="0072783D"/>
    <w:rsid w:val="0073537C"/>
    <w:rsid w:val="00741C5B"/>
    <w:rsid w:val="0074299E"/>
    <w:rsid w:val="00753F18"/>
    <w:rsid w:val="00755903"/>
    <w:rsid w:val="00763FF3"/>
    <w:rsid w:val="007652F9"/>
    <w:rsid w:val="007752C4"/>
    <w:rsid w:val="0079397B"/>
    <w:rsid w:val="007D0BFA"/>
    <w:rsid w:val="00803BC4"/>
    <w:rsid w:val="00826CB4"/>
    <w:rsid w:val="00831FDC"/>
    <w:rsid w:val="00832A5A"/>
    <w:rsid w:val="00847FBC"/>
    <w:rsid w:val="00867192"/>
    <w:rsid w:val="00871131"/>
    <w:rsid w:val="00875AD1"/>
    <w:rsid w:val="008863B5"/>
    <w:rsid w:val="008C5C0E"/>
    <w:rsid w:val="008C7044"/>
    <w:rsid w:val="008E0925"/>
    <w:rsid w:val="009166E1"/>
    <w:rsid w:val="009344BF"/>
    <w:rsid w:val="009469D2"/>
    <w:rsid w:val="009979B5"/>
    <w:rsid w:val="009A2C9B"/>
    <w:rsid w:val="009B5D0D"/>
    <w:rsid w:val="009B6144"/>
    <w:rsid w:val="009C18FD"/>
    <w:rsid w:val="009E7D2D"/>
    <w:rsid w:val="00A21DD2"/>
    <w:rsid w:val="00A563C7"/>
    <w:rsid w:val="00A57977"/>
    <w:rsid w:val="00A654CA"/>
    <w:rsid w:val="00A66C90"/>
    <w:rsid w:val="00A815B6"/>
    <w:rsid w:val="00A8170F"/>
    <w:rsid w:val="00A91EB5"/>
    <w:rsid w:val="00AC4AD7"/>
    <w:rsid w:val="00AC4BC6"/>
    <w:rsid w:val="00AD3D11"/>
    <w:rsid w:val="00AE7CBF"/>
    <w:rsid w:val="00AF19CE"/>
    <w:rsid w:val="00AF2B53"/>
    <w:rsid w:val="00B34D84"/>
    <w:rsid w:val="00B54B88"/>
    <w:rsid w:val="00BC33B4"/>
    <w:rsid w:val="00C22D6C"/>
    <w:rsid w:val="00C60E38"/>
    <w:rsid w:val="00C623F1"/>
    <w:rsid w:val="00CA7B14"/>
    <w:rsid w:val="00CC2E7E"/>
    <w:rsid w:val="00D040F2"/>
    <w:rsid w:val="00D407BA"/>
    <w:rsid w:val="00D47122"/>
    <w:rsid w:val="00D75383"/>
    <w:rsid w:val="00D83022"/>
    <w:rsid w:val="00D911F5"/>
    <w:rsid w:val="00DA1127"/>
    <w:rsid w:val="00DC6716"/>
    <w:rsid w:val="00DD2CE8"/>
    <w:rsid w:val="00DD68CA"/>
    <w:rsid w:val="00DE5455"/>
    <w:rsid w:val="00DF012B"/>
    <w:rsid w:val="00DF109B"/>
    <w:rsid w:val="00E07386"/>
    <w:rsid w:val="00E14A1A"/>
    <w:rsid w:val="00E17F1A"/>
    <w:rsid w:val="00E45C46"/>
    <w:rsid w:val="00E645B4"/>
    <w:rsid w:val="00E87125"/>
    <w:rsid w:val="00EC5E44"/>
    <w:rsid w:val="00EF273F"/>
    <w:rsid w:val="00F1219B"/>
    <w:rsid w:val="00F15118"/>
    <w:rsid w:val="00F205F5"/>
    <w:rsid w:val="00F547E0"/>
    <w:rsid w:val="00F81F0D"/>
    <w:rsid w:val="00F830DA"/>
    <w:rsid w:val="00F83892"/>
    <w:rsid w:val="00F8473D"/>
    <w:rsid w:val="00F8789D"/>
    <w:rsid w:val="00F93AEE"/>
    <w:rsid w:val="00FC019B"/>
    <w:rsid w:val="00FD353E"/>
    <w:rsid w:val="00FE3F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A865E"/>
  <w15:docId w15:val="{20607290-65CC-404B-B926-785EC2EF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647"/>
    <w:pPr>
      <w:tabs>
        <w:tab w:val="left" w:pos="794"/>
        <w:tab w:val="left" w:pos="1191"/>
        <w:tab w:val="left" w:pos="1588"/>
        <w:tab w:val="left" w:pos="1985"/>
      </w:tabs>
      <w:spacing w:before="120"/>
    </w:pPr>
    <w:rPr>
      <w:rFonts w:asciiTheme="minorHAnsi" w:hAnsiTheme="minorHAnsi"/>
      <w:sz w:val="22"/>
      <w:szCs w:val="24"/>
      <w:lang w:eastAsia="en-US"/>
    </w:rPr>
  </w:style>
  <w:style w:type="paragraph" w:styleId="Heading1">
    <w:name w:val="heading 1"/>
    <w:basedOn w:val="Normal"/>
    <w:next w:val="Normal"/>
    <w:qFormat/>
    <w:pPr>
      <w:keepNext/>
      <w:jc w:val="center"/>
      <w:outlineLvl w:val="0"/>
    </w:pPr>
    <w:rPr>
      <w:rFonts w:cs="Arial"/>
      <w:b/>
      <w:bCs/>
      <w:color w:val="000000"/>
      <w:sz w:val="20"/>
      <w:szCs w:val="20"/>
    </w:rPr>
  </w:style>
  <w:style w:type="paragraph" w:styleId="Heading2">
    <w:name w:val="heading 2"/>
    <w:basedOn w:val="Normal"/>
    <w:next w:val="Normal"/>
    <w:qFormat/>
    <w:pPr>
      <w:keepNext/>
      <w:widowControl w:val="0"/>
      <w:autoSpaceDE w:val="0"/>
      <w:autoSpaceDN w:val="0"/>
      <w:adjustRightInd w:val="0"/>
      <w:jc w:val="center"/>
      <w:outlineLvl w:val="1"/>
    </w:pPr>
    <w:rPr>
      <w:b/>
      <w:bCs/>
      <w:sz w:val="20"/>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center"/>
      <w:outlineLvl w:val="3"/>
    </w:pPr>
    <w:rPr>
      <w:b/>
      <w:bCs/>
      <w:i/>
      <w:iCs/>
      <w:lang w:val="ru-RU"/>
    </w:rPr>
  </w:style>
  <w:style w:type="paragraph" w:styleId="Heading5">
    <w:name w:val="heading 5"/>
    <w:basedOn w:val="Normal"/>
    <w:next w:val="Normal"/>
    <w:qFormat/>
    <w:pPr>
      <w:keepNext/>
      <w:pageBreakBefore/>
      <w:tabs>
        <w:tab w:val="right" w:pos="8647"/>
      </w:tabs>
      <w:spacing w:before="660"/>
      <w:ind w:left="-86" w:firstLine="86"/>
      <w:outlineLvl w:val="4"/>
    </w:pPr>
    <w:rPr>
      <w:spacing w:val="40"/>
      <w:sz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50C7"/>
    <w:pPr>
      <w:tabs>
        <w:tab w:val="clear" w:pos="794"/>
        <w:tab w:val="clear" w:pos="1191"/>
        <w:tab w:val="clear" w:pos="1588"/>
        <w:tab w:val="clear" w:pos="1985"/>
      </w:tabs>
      <w:spacing w:before="0"/>
      <w:jc w:val="center"/>
    </w:pPr>
    <w:rPr>
      <w:sz w:val="18"/>
    </w:rPr>
  </w:style>
  <w:style w:type="paragraph" w:styleId="Footer">
    <w:name w:val="footer"/>
    <w:basedOn w:val="Normal"/>
    <w:link w:val="FooterChar"/>
    <w:rsid w:val="00B54B88"/>
    <w:pPr>
      <w:tabs>
        <w:tab w:val="center" w:pos="4703"/>
        <w:tab w:val="right" w:pos="9406"/>
      </w:tabs>
      <w:spacing w:before="0"/>
    </w:pPr>
    <w:rPr>
      <w:sz w:val="16"/>
    </w:rPr>
  </w:style>
  <w:style w:type="paragraph" w:styleId="BodyText">
    <w:name w:val="Body Text"/>
    <w:basedOn w:val="Normal"/>
    <w:link w:val="BodyTextChar"/>
    <w:rPr>
      <w:b/>
      <w:bCs/>
      <w:sz w:val="24"/>
    </w:rPr>
  </w:style>
  <w:style w:type="paragraph" w:styleId="Title">
    <w:name w:val="Title"/>
    <w:basedOn w:val="Normal"/>
    <w:qFormat/>
    <w:pPr>
      <w:jc w:val="center"/>
    </w:pPr>
    <w:rPr>
      <w:b/>
      <w:bCs/>
      <w:sz w:val="24"/>
    </w:rPr>
  </w:style>
  <w:style w:type="paragraph" w:customStyle="1" w:styleId="xl24">
    <w:name w:val="xl24"/>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sz w:val="24"/>
    </w:rPr>
  </w:style>
  <w:style w:type="paragraph" w:customStyle="1" w:styleId="xl25">
    <w:name w:val="xl25"/>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Unicode MS" w:eastAsia="Arial Unicode MS" w:hAnsi="Arial Unicode MS" w:cs="Arial Unicode MS"/>
      <w:sz w:val="24"/>
    </w:rPr>
  </w:style>
  <w:style w:type="paragraph" w:customStyle="1" w:styleId="Bureau">
    <w:name w:val="Bureau"/>
    <w:basedOn w:val="Normal"/>
    <w:pPr>
      <w:tabs>
        <w:tab w:val="right" w:pos="8732"/>
      </w:tabs>
    </w:pPr>
    <w:rPr>
      <w:rFonts w:ascii="Futura Lt BT" w:hAnsi="Futura Lt BT"/>
      <w:i/>
      <w:sz w:val="28"/>
      <w:szCs w:val="20"/>
      <w:lang w:bidi="he-IL"/>
    </w:rPr>
  </w:style>
  <w:style w:type="paragraph" w:customStyle="1" w:styleId="Logo">
    <w:name w:val="Logo"/>
    <w:basedOn w:val="Normal"/>
    <w:pPr>
      <w:spacing w:before="100"/>
      <w:jc w:val="right"/>
    </w:pPr>
    <w:rPr>
      <w:rFonts w:ascii="Futura Lt BT" w:hAnsi="Futura Lt BT"/>
      <w:color w:val="FFFFFF"/>
      <w:sz w:val="20"/>
      <w:szCs w:val="20"/>
      <w:lang w:bidi="he-IL"/>
    </w:rPr>
  </w:style>
  <w:style w:type="paragraph" w:styleId="TOC1">
    <w:name w:val="toc 1"/>
    <w:basedOn w:val="Normal"/>
    <w:semiHidden/>
    <w:pPr>
      <w:tabs>
        <w:tab w:val="left" w:leader="dot" w:pos="8789"/>
        <w:tab w:val="right" w:pos="9639"/>
      </w:tabs>
      <w:overflowPunct w:val="0"/>
      <w:autoSpaceDE w:val="0"/>
      <w:autoSpaceDN w:val="0"/>
      <w:adjustRightInd w:val="0"/>
      <w:spacing w:before="200"/>
      <w:ind w:left="794" w:hanging="794"/>
      <w:textAlignment w:val="baseline"/>
    </w:pPr>
    <w:rPr>
      <w:sz w:val="24"/>
      <w:szCs w:val="20"/>
      <w:lang w:val="en-GB"/>
    </w:rPr>
  </w:style>
  <w:style w:type="paragraph" w:styleId="Index1">
    <w:name w:val="index 1"/>
    <w:basedOn w:val="Normal"/>
    <w:next w:val="Normal"/>
    <w:semiHidden/>
    <w:pPr>
      <w:overflowPunct w:val="0"/>
      <w:autoSpaceDE w:val="0"/>
      <w:autoSpaceDN w:val="0"/>
      <w:adjustRightInd w:val="0"/>
      <w:textAlignment w:val="baseline"/>
    </w:pPr>
    <w:rPr>
      <w:sz w:val="24"/>
      <w:szCs w:val="20"/>
      <w:lang w:val="en-GB"/>
    </w:rPr>
  </w:style>
  <w:style w:type="paragraph" w:customStyle="1" w:styleId="Table">
    <w:name w:val="Table_#"/>
    <w:basedOn w:val="Normal"/>
    <w:next w:val="Normal"/>
    <w:pPr>
      <w:keepNext/>
      <w:overflowPunct w:val="0"/>
      <w:autoSpaceDE w:val="0"/>
      <w:autoSpaceDN w:val="0"/>
      <w:adjustRightInd w:val="0"/>
      <w:spacing w:before="560" w:after="120"/>
      <w:jc w:val="center"/>
      <w:textAlignment w:val="baseline"/>
    </w:pPr>
    <w:rPr>
      <w:caps/>
      <w:sz w:val="24"/>
      <w:szCs w:val="20"/>
      <w:lang w:val="en-GB"/>
    </w:rPr>
  </w:style>
  <w:style w:type="paragraph" w:customStyle="1" w:styleId="AnnexTitle">
    <w:name w:val="Annex_Title"/>
    <w:basedOn w:val="Normal"/>
    <w:next w:val="Normal"/>
    <w:rsid w:val="00AC4BC6"/>
    <w:pPr>
      <w:keepNext/>
      <w:keepLines/>
      <w:overflowPunct w:val="0"/>
      <w:autoSpaceDE w:val="0"/>
      <w:autoSpaceDN w:val="0"/>
      <w:adjustRightInd w:val="0"/>
      <w:spacing w:before="240" w:after="280"/>
      <w:jc w:val="center"/>
      <w:textAlignment w:val="baseline"/>
    </w:pPr>
    <w:rPr>
      <w:b/>
      <w:sz w:val="26"/>
      <w:szCs w:val="20"/>
      <w:lang w:val="en-GB"/>
    </w:rPr>
  </w:style>
  <w:style w:type="paragraph" w:customStyle="1" w:styleId="toc0">
    <w:name w:val="toc 0"/>
    <w:basedOn w:val="Normal"/>
    <w:next w:val="TOC1"/>
    <w:pPr>
      <w:tabs>
        <w:tab w:val="right" w:pos="9781"/>
      </w:tabs>
      <w:overflowPunct w:val="0"/>
      <w:autoSpaceDE w:val="0"/>
      <w:autoSpaceDN w:val="0"/>
      <w:adjustRightInd w:val="0"/>
      <w:textAlignment w:val="baseline"/>
    </w:pPr>
    <w:rPr>
      <w:b/>
      <w:sz w:val="24"/>
      <w:szCs w:val="20"/>
      <w:lang w:val="en-GB"/>
    </w:rPr>
  </w:style>
  <w:style w:type="paragraph" w:styleId="BodyTextIndent">
    <w:name w:val="Body Text Indent"/>
    <w:basedOn w:val="Normal"/>
    <w:link w:val="BodyTextIndentChar"/>
    <w:pPr>
      <w:tabs>
        <w:tab w:val="left" w:pos="141"/>
      </w:tabs>
      <w:ind w:left="141" w:hanging="141"/>
    </w:pPr>
    <w:rPr>
      <w:sz w:val="24"/>
    </w:rPr>
  </w:style>
  <w:style w:type="paragraph" w:styleId="BodyTextIndent2">
    <w:name w:val="Body Text Indent 2"/>
    <w:basedOn w:val="Normal"/>
    <w:pPr>
      <w:tabs>
        <w:tab w:val="left" w:pos="284"/>
        <w:tab w:val="left" w:pos="4111"/>
      </w:tabs>
      <w:ind w:left="284" w:hanging="227"/>
    </w:pPr>
    <w:rPr>
      <w:lang w:val="ru-RU"/>
    </w:rPr>
  </w:style>
  <w:style w:type="paragraph" w:styleId="BodyText2">
    <w:name w:val="Body Text 2"/>
    <w:basedOn w:val="Normal"/>
    <w:rPr>
      <w:sz w:val="24"/>
    </w:rPr>
  </w:style>
  <w:style w:type="character" w:styleId="PageNumber">
    <w:name w:val="page number"/>
    <w:basedOn w:val="DefaultParagraphFont"/>
  </w:style>
  <w:style w:type="paragraph" w:customStyle="1" w:styleId="itu">
    <w:name w:val="itu"/>
    <w:basedOn w:val="Normal"/>
    <w:pPr>
      <w:tabs>
        <w:tab w:val="left" w:pos="709"/>
        <w:tab w:val="left" w:pos="1134"/>
      </w:tabs>
    </w:pPr>
    <w:rPr>
      <w:rFonts w:ascii="Futura Lt BT" w:hAnsi="Futura Lt BT"/>
      <w:sz w:val="18"/>
      <w:szCs w:val="20"/>
      <w:lang w:val="en-GB"/>
    </w:rPr>
  </w:style>
  <w:style w:type="character" w:styleId="Hyperlink">
    <w:name w:val="Hyperlink"/>
    <w:aliases w:val="超级链接"/>
    <w:rPr>
      <w:color w:val="0000FF"/>
      <w:u w:val="single"/>
    </w:rPr>
  </w:style>
  <w:style w:type="paragraph" w:styleId="FootnoteText">
    <w:name w:val="footnote text"/>
    <w:basedOn w:val="Normal"/>
    <w:semiHidden/>
    <w:rsid w:val="00C22D6C"/>
    <w:rPr>
      <w:sz w:val="20"/>
      <w:szCs w:val="20"/>
    </w:rPr>
  </w:style>
  <w:style w:type="character" w:styleId="FootnoteReference">
    <w:name w:val="footnote reference"/>
    <w:semiHidden/>
    <w:rsid w:val="00C22D6C"/>
    <w:rPr>
      <w:position w:val="6"/>
      <w:sz w:val="16"/>
    </w:rPr>
  </w:style>
  <w:style w:type="paragraph" w:customStyle="1" w:styleId="LetterStart">
    <w:name w:val="Letter_Start"/>
    <w:basedOn w:val="Normal"/>
    <w:rsid w:val="00514426"/>
    <w:pPr>
      <w:tabs>
        <w:tab w:val="clear" w:pos="794"/>
        <w:tab w:val="clear" w:pos="1191"/>
        <w:tab w:val="clear" w:pos="1588"/>
        <w:tab w:val="clear" w:pos="1985"/>
        <w:tab w:val="left" w:pos="1361"/>
        <w:tab w:val="left" w:pos="1758"/>
        <w:tab w:val="left" w:pos="2155"/>
        <w:tab w:val="left" w:pos="2552"/>
      </w:tabs>
      <w:spacing w:before="284"/>
      <w:ind w:left="567"/>
    </w:pPr>
    <w:rPr>
      <w:szCs w:val="20"/>
      <w:lang w:val="en-GB"/>
    </w:rPr>
  </w:style>
  <w:style w:type="paragraph" w:customStyle="1" w:styleId="AnnexNo">
    <w:name w:val="Annex_No"/>
    <w:basedOn w:val="Normal"/>
    <w:next w:val="Normal"/>
    <w:rsid w:val="00514426"/>
    <w:pPr>
      <w:keepNext/>
      <w:keepLines/>
      <w:overflowPunct w:val="0"/>
      <w:autoSpaceDE w:val="0"/>
      <w:autoSpaceDN w:val="0"/>
      <w:adjustRightInd w:val="0"/>
      <w:spacing w:before="480" w:after="80"/>
      <w:jc w:val="center"/>
      <w:textAlignment w:val="baseline"/>
    </w:pPr>
    <w:rPr>
      <w:caps/>
      <w:sz w:val="28"/>
      <w:szCs w:val="20"/>
      <w:lang w:val="en-GB"/>
    </w:rPr>
  </w:style>
  <w:style w:type="character" w:customStyle="1" w:styleId="FooterChar">
    <w:name w:val="Footer Char"/>
    <w:basedOn w:val="DefaultParagraphFont"/>
    <w:link w:val="Footer"/>
    <w:rsid w:val="00B54B88"/>
    <w:rPr>
      <w:sz w:val="16"/>
      <w:szCs w:val="24"/>
      <w:lang w:eastAsia="en-US"/>
    </w:rPr>
  </w:style>
  <w:style w:type="character" w:customStyle="1" w:styleId="HeaderChar">
    <w:name w:val="Header Char"/>
    <w:basedOn w:val="DefaultParagraphFont"/>
    <w:link w:val="Header"/>
    <w:uiPriority w:val="99"/>
    <w:rsid w:val="004650C7"/>
    <w:rPr>
      <w:sz w:val="18"/>
      <w:szCs w:val="24"/>
      <w:lang w:eastAsia="en-US"/>
    </w:rPr>
  </w:style>
  <w:style w:type="paragraph" w:customStyle="1" w:styleId="TableText">
    <w:name w:val="Table_Text"/>
    <w:basedOn w:val="Normal"/>
    <w:rsid w:val="00444B7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Cs w:val="20"/>
      <w:lang w:val="en-GB"/>
    </w:rPr>
  </w:style>
  <w:style w:type="paragraph" w:styleId="TOC8">
    <w:name w:val="toc 8"/>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7">
    <w:name w:val="toc 7"/>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3">
    <w:name w:val="toc 3"/>
    <w:basedOn w:val="Normal"/>
    <w:next w:val="Normal"/>
    <w:autoRedefine/>
    <w:rsid w:val="004F48F0"/>
    <w:pPr>
      <w:tabs>
        <w:tab w:val="clear" w:pos="794"/>
        <w:tab w:val="clear" w:pos="1191"/>
        <w:tab w:val="clear" w:pos="1588"/>
        <w:tab w:val="clear" w:pos="1985"/>
      </w:tabs>
      <w:spacing w:after="100"/>
      <w:ind w:left="440"/>
    </w:pPr>
  </w:style>
  <w:style w:type="character" w:customStyle="1" w:styleId="BodyTextChar">
    <w:name w:val="Body Text Char"/>
    <w:basedOn w:val="DefaultParagraphFont"/>
    <w:link w:val="BodyText"/>
    <w:rsid w:val="004F48F0"/>
    <w:rPr>
      <w:b/>
      <w:bCs/>
      <w:sz w:val="24"/>
      <w:szCs w:val="24"/>
      <w:lang w:eastAsia="en-US"/>
    </w:rPr>
  </w:style>
  <w:style w:type="character" w:customStyle="1" w:styleId="BodyTextIndentChar">
    <w:name w:val="Body Text Indent Char"/>
    <w:basedOn w:val="DefaultParagraphFont"/>
    <w:link w:val="BodyTextIndent"/>
    <w:rsid w:val="004F48F0"/>
    <w:rPr>
      <w:sz w:val="24"/>
      <w:szCs w:val="24"/>
      <w:lang w:eastAsia="en-US"/>
    </w:rPr>
  </w:style>
  <w:style w:type="paragraph" w:customStyle="1" w:styleId="Normalaftertitle">
    <w:name w:val="Normal after title"/>
    <w:basedOn w:val="Normal"/>
    <w:next w:val="Normal"/>
    <w:link w:val="NormalaftertitleChar"/>
    <w:rsid w:val="00B54B88"/>
    <w:pPr>
      <w:tabs>
        <w:tab w:val="clear" w:pos="794"/>
        <w:tab w:val="clear" w:pos="1191"/>
        <w:tab w:val="clear" w:pos="1588"/>
        <w:tab w:val="clear" w:pos="1985"/>
        <w:tab w:val="left" w:pos="1134"/>
        <w:tab w:val="left" w:pos="1871"/>
        <w:tab w:val="left" w:pos="2268"/>
      </w:tabs>
      <w:overflowPunct w:val="0"/>
      <w:autoSpaceDE w:val="0"/>
      <w:autoSpaceDN w:val="0"/>
      <w:adjustRightInd w:val="0"/>
      <w:spacing w:before="280"/>
      <w:textAlignment w:val="baseline"/>
    </w:pPr>
    <w:rPr>
      <w:szCs w:val="20"/>
      <w:lang w:val="en-GB"/>
    </w:rPr>
  </w:style>
  <w:style w:type="paragraph" w:customStyle="1" w:styleId="FirstFooter">
    <w:name w:val="FirstFooter"/>
    <w:basedOn w:val="Normal"/>
    <w:rsid w:val="006E5691"/>
    <w:pPr>
      <w:tabs>
        <w:tab w:val="clear" w:pos="794"/>
        <w:tab w:val="clear" w:pos="1191"/>
        <w:tab w:val="clear" w:pos="1588"/>
        <w:tab w:val="clear" w:pos="1985"/>
      </w:tabs>
      <w:spacing w:before="40" w:line="280" w:lineRule="exact"/>
    </w:pPr>
    <w:rPr>
      <w:rFonts w:ascii="Calibri" w:hAnsi="Calibri" w:cs="Calibri"/>
      <w:sz w:val="16"/>
      <w:szCs w:val="22"/>
    </w:rPr>
  </w:style>
  <w:style w:type="character" w:customStyle="1" w:styleId="NormalaftertitleChar">
    <w:name w:val="Normal after title Char"/>
    <w:basedOn w:val="DefaultParagraphFont"/>
    <w:link w:val="Normalaftertitle"/>
    <w:locked/>
    <w:rsid w:val="00DD68CA"/>
    <w:rPr>
      <w:rFonts w:asciiTheme="minorHAnsi" w:hAnsiTheme="minorHAnsi"/>
      <w:sz w:val="22"/>
      <w:lang w:val="en-GB" w:eastAsia="en-US"/>
    </w:rPr>
  </w:style>
  <w:style w:type="table" w:styleId="TableGrid">
    <w:name w:val="Table Grid"/>
    <w:basedOn w:val="TableNormal"/>
    <w:uiPriority w:val="39"/>
    <w:rsid w:val="00AC4BC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link w:val="enumlev1Char"/>
    <w:rsid w:val="00AC4BC6"/>
    <w:pPr>
      <w:tabs>
        <w:tab w:val="left" w:pos="2608"/>
        <w:tab w:val="left" w:pos="3345"/>
      </w:tabs>
      <w:overflowPunct w:val="0"/>
      <w:autoSpaceDE w:val="0"/>
      <w:autoSpaceDN w:val="0"/>
      <w:adjustRightInd w:val="0"/>
      <w:spacing w:before="80"/>
      <w:ind w:left="794" w:hanging="794"/>
      <w:textAlignment w:val="baseline"/>
    </w:pPr>
    <w:rPr>
      <w:rFonts w:ascii="Calibri" w:hAnsi="Calibri"/>
      <w:szCs w:val="20"/>
      <w:lang w:val="en-GB"/>
    </w:rPr>
  </w:style>
  <w:style w:type="character" w:customStyle="1" w:styleId="enumlev1Char">
    <w:name w:val="enumlev1 Char"/>
    <w:basedOn w:val="DefaultParagraphFont"/>
    <w:link w:val="enumlev1"/>
    <w:locked/>
    <w:rsid w:val="00AC4BC6"/>
    <w:rPr>
      <w:rFonts w:ascii="Calibri" w:hAnsi="Calibri"/>
      <w:sz w:val="22"/>
      <w:lang w:val="en-GB" w:eastAsia="en-US"/>
    </w:rPr>
  </w:style>
  <w:style w:type="paragraph" w:customStyle="1" w:styleId="enumlev2">
    <w:name w:val="enumlev2"/>
    <w:basedOn w:val="enumlev1"/>
    <w:rsid w:val="00AC4BC6"/>
    <w:pPr>
      <w:ind w:left="1191" w:hanging="397"/>
    </w:pPr>
  </w:style>
  <w:style w:type="paragraph" w:customStyle="1" w:styleId="headingb">
    <w:name w:val="heading_b"/>
    <w:basedOn w:val="Heading3"/>
    <w:next w:val="Normal"/>
    <w:uiPriority w:val="99"/>
    <w:rsid w:val="00AC4BC6"/>
    <w:pPr>
      <w:keepLines/>
      <w:tabs>
        <w:tab w:val="clear" w:pos="1191"/>
        <w:tab w:val="clear" w:pos="1588"/>
        <w:tab w:val="clear" w:pos="1985"/>
        <w:tab w:val="left" w:pos="2127"/>
        <w:tab w:val="left" w:pos="2410"/>
        <w:tab w:val="left" w:pos="2921"/>
        <w:tab w:val="left" w:pos="3261"/>
      </w:tabs>
      <w:overflowPunct w:val="0"/>
      <w:autoSpaceDE w:val="0"/>
      <w:autoSpaceDN w:val="0"/>
      <w:adjustRightInd w:val="0"/>
      <w:spacing w:before="160" w:after="120"/>
      <w:textAlignment w:val="baseline"/>
      <w:outlineLvl w:val="9"/>
    </w:pPr>
    <w:rPr>
      <w:rFonts w:ascii="Times New Roman" w:hAnsi="Times New Roman" w:cs="Times New Roman"/>
      <w:bCs w:val="0"/>
      <w:sz w:val="24"/>
      <w:szCs w:val="20"/>
      <w:lang w:val="fr-FR"/>
    </w:rPr>
  </w:style>
  <w:style w:type="paragraph" w:customStyle="1" w:styleId="Note">
    <w:name w:val="Note"/>
    <w:basedOn w:val="Normal"/>
    <w:rsid w:val="001E4647"/>
    <w:pPr>
      <w:tabs>
        <w:tab w:val="clear" w:pos="794"/>
        <w:tab w:val="clear" w:pos="1191"/>
        <w:tab w:val="clear" w:pos="1588"/>
        <w:tab w:val="clear" w:pos="1985"/>
      </w:tabs>
      <w:overflowPunct w:val="0"/>
      <w:autoSpaceDE w:val="0"/>
      <w:autoSpaceDN w:val="0"/>
      <w:adjustRightInd w:val="0"/>
      <w:spacing w:before="80"/>
      <w:textAlignment w:val="baseline"/>
    </w:pPr>
    <w:rPr>
      <w:rFonts w:ascii="Calibri" w:hAnsi="Calibri"/>
      <w:sz w:val="20"/>
      <w:szCs w:val="20"/>
      <w:lang w:val="en-GB"/>
    </w:rPr>
  </w:style>
  <w:style w:type="paragraph" w:customStyle="1" w:styleId="Reasons">
    <w:name w:val="Reasons"/>
    <w:basedOn w:val="Normal"/>
    <w:qFormat/>
    <w:rsid w:val="001E4647"/>
    <w:pPr>
      <w:tabs>
        <w:tab w:val="clear" w:pos="794"/>
        <w:tab w:val="clear" w:pos="1191"/>
        <w:tab w:val="clear" w:pos="1588"/>
        <w:tab w:val="clear" w:pos="1985"/>
      </w:tabs>
      <w:spacing w:before="0"/>
    </w:pPr>
    <w:rPr>
      <w:rFonts w:ascii="Times New Roman" w:hAnsi="Times New Roman"/>
      <w:sz w:val="24"/>
      <w:szCs w:val="20"/>
    </w:rPr>
  </w:style>
  <w:style w:type="character" w:styleId="FollowedHyperlink">
    <w:name w:val="FollowedHyperlink"/>
    <w:basedOn w:val="DefaultParagraphFont"/>
    <w:semiHidden/>
    <w:unhideWhenUsed/>
    <w:rsid w:val="009B5D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364898">
      <w:bodyDiv w:val="1"/>
      <w:marLeft w:val="0"/>
      <w:marRight w:val="0"/>
      <w:marTop w:val="0"/>
      <w:marBottom w:val="0"/>
      <w:divBdr>
        <w:top w:val="none" w:sz="0" w:space="0" w:color="auto"/>
        <w:left w:val="none" w:sz="0" w:space="0" w:color="auto"/>
        <w:bottom w:val="none" w:sz="0" w:space="0" w:color="auto"/>
        <w:right w:val="none" w:sz="0" w:space="0" w:color="auto"/>
      </w:divBdr>
    </w:div>
    <w:div w:id="1630211314">
      <w:bodyDiv w:val="1"/>
      <w:marLeft w:val="0"/>
      <w:marRight w:val="0"/>
      <w:marTop w:val="0"/>
      <w:marBottom w:val="0"/>
      <w:divBdr>
        <w:top w:val="none" w:sz="0" w:space="0" w:color="auto"/>
        <w:left w:val="none" w:sz="0" w:space="0" w:color="auto"/>
        <w:bottom w:val="none" w:sz="0" w:space="0" w:color="auto"/>
        <w:right w:val="none" w:sz="0" w:space="0" w:color="auto"/>
      </w:divBdr>
    </w:div>
    <w:div w:id="183294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nc.itu.int/" TargetMode="External"/><Relationship Id="rId18" Type="http://schemas.openxmlformats.org/officeDocument/2006/relationships/hyperlink" Target="mailto:tsbevents@itu.i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nc.itu.int" TargetMode="External"/><Relationship Id="rId7" Type="http://schemas.openxmlformats.org/officeDocument/2006/relationships/endnotes" Target="endnotes.xml"/><Relationship Id="rId12" Type="http://schemas.openxmlformats.org/officeDocument/2006/relationships/hyperlink" Target="https://aiforgood.itu.int/summit26/" TargetMode="External"/><Relationship Id="rId17" Type="http://schemas.openxmlformats.org/officeDocument/2006/relationships/hyperlink" Target="mailto:tsbcits@itu.in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fnc.itu.in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c.itu.i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iforgood.itu.int/summit26/" TargetMode="External"/><Relationship Id="rId23" Type="http://schemas.openxmlformats.org/officeDocument/2006/relationships/header" Target="header1.xml"/><Relationship Id="rId10" Type="http://schemas.openxmlformats.org/officeDocument/2006/relationships/hyperlink" Target="https://fnc.itu.int/" TargetMode="External"/><Relationship Id="rId19" Type="http://schemas.openxmlformats.org/officeDocument/2006/relationships/hyperlink" Target="https://fnc.itu.int/engage/"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mailto:tsbcits@itu.int" TargetMode="External"/><Relationship Id="rId22" Type="http://schemas.openxmlformats.org/officeDocument/2006/relationships/hyperlink" Target="https://fnc.itu.int/"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kachev\AppData\Roaming\Microsoft\Templates\POOL%20R%20-%20ITU\TSB\PR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9694D-5A4A-4CE3-A190-2CC96F61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PR_TSB_Circular.dotx</Template>
  <TotalTime>0</TotalTime>
  <Pages>4</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9275</CharactersWithSpaces>
  <SharedDoc>false</SharedDoc>
  <HLinks>
    <vt:vector size="24" baseType="variant">
      <vt:variant>
        <vt:i4>5832781</vt:i4>
      </vt:variant>
      <vt:variant>
        <vt:i4>6</vt:i4>
      </vt:variant>
      <vt:variant>
        <vt:i4>0</vt:i4>
      </vt:variant>
      <vt:variant>
        <vt:i4>5</vt:i4>
      </vt:variant>
      <vt:variant>
        <vt:lpwstr>http://www.itu.int/itu-t/ipr/</vt:lpwstr>
      </vt:variant>
      <vt:variant>
        <vt:lpwstr/>
      </vt:variant>
      <vt:variant>
        <vt:i4>2424847</vt:i4>
      </vt:variant>
      <vt:variant>
        <vt:i4>3</vt:i4>
      </vt:variant>
      <vt:variant>
        <vt:i4>0</vt:i4>
      </vt:variant>
      <vt:variant>
        <vt:i4>5</vt:i4>
      </vt:variant>
      <vt:variant>
        <vt:lpwstr>mailto:tsbsg17@itu.int</vt:lpwstr>
      </vt:variant>
      <vt:variant>
        <vt:lpwstr/>
      </vt:variant>
      <vt:variant>
        <vt:i4>3932176</vt:i4>
      </vt:variant>
      <vt:variant>
        <vt:i4>0</vt:i4>
      </vt:variant>
      <vt:variant>
        <vt:i4>0</vt:i4>
      </vt:variant>
      <vt:variant>
        <vt:i4>5</vt:i4>
      </vt:variant>
      <vt:variant>
        <vt:lpwstr>mailto:tsbsg..@itu.int</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creator>SV</dc:creator>
  <cp:lastModifiedBy>Chaudhary, Manvi</cp:lastModifiedBy>
  <cp:revision>2</cp:revision>
  <cp:lastPrinted>2026-02-24T08:48:00Z</cp:lastPrinted>
  <dcterms:created xsi:type="dcterms:W3CDTF">2026-02-24T09:39:00Z</dcterms:created>
  <dcterms:modified xsi:type="dcterms:W3CDTF">2026-02-24T09:39:00Z</dcterms:modified>
</cp:coreProperties>
</file>