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45"/>
        <w:tblW w:w="0" w:type="auto"/>
        <w:tblCellMar>
          <w:left w:w="0" w:type="dxa"/>
          <w:right w:w="0" w:type="dxa"/>
        </w:tblCellMar>
        <w:tblLook w:val="0000" w:firstRow="0" w:lastRow="0" w:firstColumn="0" w:lastColumn="0" w:noHBand="0" w:noVBand="0"/>
      </w:tblPr>
      <w:tblGrid>
        <w:gridCol w:w="1279"/>
        <w:gridCol w:w="3399"/>
        <w:gridCol w:w="5051"/>
      </w:tblGrid>
      <w:tr w:rsidR="00EF6A23" w:rsidRPr="00646689" w14:paraId="3FDAE1F3" w14:textId="77777777" w:rsidTr="00BC1029">
        <w:trPr>
          <w:cantSplit/>
        </w:trPr>
        <w:tc>
          <w:tcPr>
            <w:tcW w:w="0" w:type="auto"/>
            <w:vAlign w:val="center"/>
          </w:tcPr>
          <w:p w14:paraId="3DE42CAA" w14:textId="77777777" w:rsidR="00EF6A23" w:rsidRPr="00646689" w:rsidRDefault="00EF6A23" w:rsidP="00BC1029">
            <w:pPr>
              <w:tabs>
                <w:tab w:val="right" w:pos="8732"/>
              </w:tabs>
              <w:spacing w:before="0"/>
              <w:rPr>
                <w:b/>
                <w:bCs/>
                <w:iCs/>
                <w:color w:val="FFFFFF"/>
                <w:sz w:val="30"/>
                <w:szCs w:val="30"/>
              </w:rPr>
            </w:pPr>
            <w:r w:rsidRPr="00646689">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646689" w:rsidRDefault="00EF6A23" w:rsidP="00BC1029">
            <w:pPr>
              <w:spacing w:before="0"/>
              <w:rPr>
                <w:rFonts w:cs="Times New Roman Bold"/>
                <w:b/>
                <w:bCs/>
                <w:iCs/>
                <w:smallCaps/>
                <w:sz w:val="34"/>
                <w:szCs w:val="34"/>
              </w:rPr>
            </w:pPr>
            <w:r w:rsidRPr="00646689">
              <w:rPr>
                <w:rFonts w:cs="Times New Roman Bold"/>
                <w:b/>
                <w:bCs/>
                <w:iCs/>
                <w:smallCaps/>
                <w:sz w:val="34"/>
                <w:szCs w:val="34"/>
              </w:rPr>
              <w:t>Union internationale des télécommunications</w:t>
            </w:r>
          </w:p>
          <w:p w14:paraId="089E66D0" w14:textId="65CE69B8" w:rsidR="00EF6A23" w:rsidRPr="00646689" w:rsidRDefault="00EF6A23" w:rsidP="00BC1029">
            <w:pPr>
              <w:spacing w:before="0"/>
              <w:rPr>
                <w:color w:val="FFFFFF"/>
                <w:sz w:val="26"/>
                <w:szCs w:val="26"/>
              </w:rPr>
            </w:pPr>
            <w:r w:rsidRPr="00646689">
              <w:rPr>
                <w:rFonts w:cs="Times New Roman Bold"/>
                <w:b/>
                <w:bCs/>
                <w:iCs/>
                <w:smallCaps/>
                <w:sz w:val="28"/>
                <w:szCs w:val="28"/>
              </w:rPr>
              <w:t>B</w:t>
            </w:r>
            <w:r w:rsidRPr="00646689">
              <w:rPr>
                <w:b/>
                <w:bCs/>
                <w:iCs/>
                <w:smallCaps/>
                <w:sz w:val="28"/>
                <w:szCs w:val="28"/>
              </w:rPr>
              <w:t>ureau de la Normalisation des Télécommunications</w:t>
            </w:r>
          </w:p>
        </w:tc>
      </w:tr>
      <w:tr w:rsidR="00036F4F" w:rsidRPr="00BC1029" w14:paraId="18B25741" w14:textId="77777777" w:rsidTr="00BC1029">
        <w:trPr>
          <w:cantSplit/>
        </w:trPr>
        <w:tc>
          <w:tcPr>
            <w:tcW w:w="0" w:type="auto"/>
          </w:tcPr>
          <w:p w14:paraId="4B1AFD72" w14:textId="77777777" w:rsidR="00036F4F" w:rsidRPr="00BC1029" w:rsidRDefault="00036F4F" w:rsidP="00BC1029">
            <w:pPr>
              <w:tabs>
                <w:tab w:val="left" w:pos="4111"/>
              </w:tabs>
              <w:spacing w:before="10"/>
              <w:rPr>
                <w:rFonts w:cstheme="minorHAnsi"/>
                <w:sz w:val="22"/>
                <w:szCs w:val="22"/>
              </w:rPr>
            </w:pPr>
          </w:p>
        </w:tc>
        <w:tc>
          <w:tcPr>
            <w:tcW w:w="3399" w:type="dxa"/>
          </w:tcPr>
          <w:p w14:paraId="6579D3E8" w14:textId="77777777" w:rsidR="00036F4F" w:rsidRPr="00BC1029" w:rsidRDefault="00036F4F" w:rsidP="00BC1029">
            <w:pPr>
              <w:tabs>
                <w:tab w:val="left" w:pos="4111"/>
              </w:tabs>
              <w:spacing w:before="10"/>
              <w:ind w:left="57"/>
              <w:rPr>
                <w:rFonts w:cstheme="minorHAnsi"/>
                <w:b/>
                <w:sz w:val="22"/>
                <w:szCs w:val="22"/>
              </w:rPr>
            </w:pPr>
          </w:p>
        </w:tc>
        <w:tc>
          <w:tcPr>
            <w:tcW w:w="5051" w:type="dxa"/>
          </w:tcPr>
          <w:p w14:paraId="0DC34ECA" w14:textId="0C54B480" w:rsidR="00036F4F" w:rsidRPr="00BC1029" w:rsidRDefault="00036F4F" w:rsidP="00BC1029">
            <w:pPr>
              <w:tabs>
                <w:tab w:val="clear" w:pos="794"/>
                <w:tab w:val="clear" w:pos="1191"/>
                <w:tab w:val="clear" w:pos="1588"/>
                <w:tab w:val="clear" w:pos="1985"/>
                <w:tab w:val="left" w:pos="284"/>
              </w:tabs>
              <w:spacing w:after="120"/>
              <w:ind w:left="284" w:hanging="227"/>
              <w:rPr>
                <w:rFonts w:cstheme="minorHAnsi"/>
                <w:sz w:val="22"/>
                <w:szCs w:val="22"/>
              </w:rPr>
            </w:pPr>
            <w:r w:rsidRPr="00BC1029">
              <w:rPr>
                <w:rFonts w:cstheme="minorHAnsi"/>
                <w:sz w:val="22"/>
                <w:szCs w:val="22"/>
              </w:rPr>
              <w:t>Genève, le</w:t>
            </w:r>
            <w:r w:rsidR="004419E9" w:rsidRPr="00BC1029">
              <w:rPr>
                <w:rFonts w:cstheme="minorHAnsi"/>
                <w:sz w:val="22"/>
                <w:szCs w:val="22"/>
              </w:rPr>
              <w:t xml:space="preserve"> </w:t>
            </w:r>
            <w:r w:rsidR="00EF0639" w:rsidRPr="00BC1029">
              <w:rPr>
                <w:rFonts w:cstheme="minorHAnsi"/>
                <w:color w:val="000000"/>
                <w:sz w:val="22"/>
                <w:szCs w:val="22"/>
              </w:rPr>
              <w:t>1</w:t>
            </w:r>
            <w:r w:rsidR="00AC19BF" w:rsidRPr="00BC1029">
              <w:rPr>
                <w:rFonts w:cstheme="minorHAnsi"/>
                <w:color w:val="000000"/>
                <w:sz w:val="22"/>
                <w:szCs w:val="22"/>
              </w:rPr>
              <w:t>9</w:t>
            </w:r>
            <w:r w:rsidR="00EF0639" w:rsidRPr="00BC1029">
              <w:rPr>
                <w:rFonts w:cstheme="minorHAnsi"/>
                <w:color w:val="000000"/>
                <w:sz w:val="22"/>
                <w:szCs w:val="22"/>
              </w:rPr>
              <w:t xml:space="preserve"> février 2026</w:t>
            </w:r>
          </w:p>
        </w:tc>
      </w:tr>
      <w:tr w:rsidR="00BC1029" w:rsidRPr="00BC1029" w14:paraId="16CDDFEF" w14:textId="77777777" w:rsidTr="00BC1029">
        <w:trPr>
          <w:cantSplit/>
          <w:trHeight w:val="340"/>
        </w:trPr>
        <w:tc>
          <w:tcPr>
            <w:tcW w:w="0" w:type="auto"/>
          </w:tcPr>
          <w:p w14:paraId="3EFF375D" w14:textId="58556577" w:rsidR="00BC1029" w:rsidRPr="00BC1029" w:rsidRDefault="00BC1029" w:rsidP="00BC1029">
            <w:pPr>
              <w:tabs>
                <w:tab w:val="left" w:pos="4111"/>
              </w:tabs>
              <w:spacing w:before="10"/>
              <w:rPr>
                <w:rFonts w:cstheme="minorHAnsi"/>
                <w:b/>
                <w:bCs/>
                <w:sz w:val="22"/>
                <w:szCs w:val="22"/>
              </w:rPr>
            </w:pPr>
            <w:proofErr w:type="gramStart"/>
            <w:r w:rsidRPr="00BC1029">
              <w:rPr>
                <w:rFonts w:cstheme="minorHAnsi"/>
                <w:b/>
                <w:bCs/>
                <w:sz w:val="22"/>
                <w:szCs w:val="22"/>
              </w:rPr>
              <w:t>Réf.:</w:t>
            </w:r>
            <w:proofErr w:type="gramEnd"/>
          </w:p>
        </w:tc>
        <w:tc>
          <w:tcPr>
            <w:tcW w:w="3399" w:type="dxa"/>
          </w:tcPr>
          <w:p w14:paraId="6DC526C4" w14:textId="37F67270" w:rsidR="00BC1029" w:rsidRPr="00BC1029" w:rsidRDefault="00BC1029" w:rsidP="00BC1029">
            <w:pPr>
              <w:tabs>
                <w:tab w:val="left" w:pos="4111"/>
              </w:tabs>
              <w:spacing w:before="40" w:after="40"/>
              <w:ind w:left="227" w:hanging="170"/>
              <w:rPr>
                <w:rFonts w:cstheme="minorHAnsi"/>
                <w:b/>
                <w:sz w:val="22"/>
                <w:szCs w:val="22"/>
              </w:rPr>
            </w:pPr>
            <w:r w:rsidRPr="00BC1029">
              <w:rPr>
                <w:rFonts w:cstheme="minorHAnsi"/>
                <w:b/>
                <w:sz w:val="22"/>
                <w:szCs w:val="22"/>
              </w:rPr>
              <w:t>Lettre collective TSB 110</w:t>
            </w:r>
          </w:p>
          <w:p w14:paraId="577F6DA2" w14:textId="32A98642" w:rsidR="00BC1029" w:rsidRPr="00BC1029" w:rsidRDefault="00BC1029" w:rsidP="00BC1029">
            <w:pPr>
              <w:tabs>
                <w:tab w:val="left" w:pos="4111"/>
              </w:tabs>
              <w:spacing w:before="10"/>
              <w:ind w:left="57"/>
              <w:rPr>
                <w:rFonts w:cstheme="minorHAnsi"/>
                <w:b/>
                <w:bCs/>
                <w:sz w:val="22"/>
                <w:szCs w:val="22"/>
              </w:rPr>
            </w:pPr>
            <w:r w:rsidRPr="00BC1029">
              <w:rPr>
                <w:rFonts w:cstheme="minorHAnsi"/>
                <w:color w:val="000000"/>
                <w:sz w:val="22"/>
                <w:szCs w:val="22"/>
              </w:rPr>
              <w:t>FNC-2026/SP</w:t>
            </w:r>
          </w:p>
        </w:tc>
        <w:tc>
          <w:tcPr>
            <w:tcW w:w="5051" w:type="dxa"/>
            <w:vMerge w:val="restart"/>
          </w:tcPr>
          <w:p w14:paraId="43211CD1" w14:textId="77777777" w:rsidR="00BC1029" w:rsidRPr="00BC1029" w:rsidRDefault="00BC1029" w:rsidP="00BC1029">
            <w:pPr>
              <w:spacing w:before="20" w:after="20"/>
              <w:ind w:left="430" w:hanging="430"/>
              <w:rPr>
                <w:rFonts w:cstheme="minorHAnsi"/>
                <w:sz w:val="22"/>
                <w:szCs w:val="22"/>
              </w:rPr>
            </w:pPr>
            <w:bookmarkStart w:id="0" w:name="Addressee_F"/>
            <w:bookmarkEnd w:id="0"/>
            <w:r w:rsidRPr="00BC1029">
              <w:rPr>
                <w:rFonts w:cstheme="minorHAnsi"/>
                <w:sz w:val="22"/>
                <w:szCs w:val="22"/>
              </w:rPr>
              <w:t>–</w:t>
            </w:r>
            <w:r w:rsidRPr="00BC1029">
              <w:rPr>
                <w:rFonts w:cstheme="minorHAnsi"/>
                <w:sz w:val="22"/>
                <w:szCs w:val="22"/>
              </w:rPr>
              <w:tab/>
            </w:r>
            <w:r w:rsidRPr="00BC1029">
              <w:rPr>
                <w:rFonts w:cstheme="minorHAnsi"/>
                <w:color w:val="000000"/>
                <w:sz w:val="22"/>
                <w:szCs w:val="22"/>
              </w:rPr>
              <w:t xml:space="preserve">Aux Administrations des États Membres de </w:t>
            </w:r>
            <w:proofErr w:type="gramStart"/>
            <w:r w:rsidRPr="00BC1029">
              <w:rPr>
                <w:rFonts w:cstheme="minorHAnsi"/>
                <w:color w:val="000000"/>
                <w:sz w:val="22"/>
                <w:szCs w:val="22"/>
              </w:rPr>
              <w:t>l'Union;</w:t>
            </w:r>
            <w:proofErr w:type="gramEnd"/>
          </w:p>
          <w:p w14:paraId="685B5E22" w14:textId="1DED9030" w:rsidR="00BC1029" w:rsidRPr="00BC1029" w:rsidRDefault="00BC1029" w:rsidP="00BC1029">
            <w:pPr>
              <w:spacing w:before="20" w:after="20"/>
              <w:ind w:left="430" w:hanging="430"/>
              <w:rPr>
                <w:rFonts w:cstheme="minorHAnsi"/>
                <w:sz w:val="22"/>
                <w:szCs w:val="22"/>
              </w:rPr>
            </w:pPr>
            <w:r w:rsidRPr="00BC1029">
              <w:rPr>
                <w:rFonts w:cstheme="minorHAnsi"/>
                <w:sz w:val="22"/>
                <w:szCs w:val="22"/>
              </w:rPr>
              <w:t>–</w:t>
            </w:r>
            <w:r w:rsidRPr="00BC1029">
              <w:rPr>
                <w:rFonts w:cstheme="minorHAnsi"/>
                <w:sz w:val="22"/>
                <w:szCs w:val="22"/>
              </w:rPr>
              <w:tab/>
            </w:r>
            <w:r w:rsidRPr="00BC1029">
              <w:rPr>
                <w:rFonts w:cstheme="minorHAnsi"/>
                <w:color w:val="000000"/>
                <w:sz w:val="22"/>
                <w:szCs w:val="22"/>
              </w:rPr>
              <w:t>À l'État de Palestine</w:t>
            </w:r>
            <w:r w:rsidRPr="00BC1029">
              <w:rPr>
                <w:rFonts w:cstheme="minorHAnsi"/>
                <w:color w:val="000000"/>
                <w:sz w:val="22"/>
                <w:szCs w:val="22"/>
              </w:rPr>
              <w:br/>
              <w:t>(Résolution 99 (Rév. Dubaï, 2018)</w:t>
            </w:r>
            <w:proofErr w:type="gramStart"/>
            <w:r w:rsidRPr="00BC1029">
              <w:rPr>
                <w:rFonts w:cstheme="minorHAnsi"/>
                <w:color w:val="000000"/>
                <w:sz w:val="22"/>
                <w:szCs w:val="22"/>
              </w:rPr>
              <w:t>);</w:t>
            </w:r>
            <w:proofErr w:type="gramEnd"/>
          </w:p>
          <w:p w14:paraId="143720E3" w14:textId="77777777" w:rsidR="00BC1029" w:rsidRPr="00BC1029" w:rsidRDefault="00BC1029" w:rsidP="00BC1029">
            <w:pPr>
              <w:spacing w:before="20" w:after="20"/>
              <w:ind w:left="430" w:hanging="430"/>
              <w:rPr>
                <w:rFonts w:cstheme="minorHAnsi"/>
                <w:sz w:val="22"/>
                <w:szCs w:val="22"/>
              </w:rPr>
            </w:pPr>
            <w:r w:rsidRPr="00BC1029">
              <w:rPr>
                <w:rFonts w:cstheme="minorHAnsi"/>
                <w:sz w:val="22"/>
                <w:szCs w:val="22"/>
              </w:rPr>
              <w:t>–</w:t>
            </w:r>
            <w:r w:rsidRPr="00BC1029">
              <w:rPr>
                <w:rFonts w:cstheme="minorHAnsi"/>
                <w:sz w:val="22"/>
                <w:szCs w:val="22"/>
              </w:rPr>
              <w:tab/>
            </w:r>
            <w:r w:rsidRPr="00BC1029">
              <w:rPr>
                <w:rFonts w:cstheme="minorHAnsi"/>
                <w:color w:val="000000"/>
                <w:sz w:val="22"/>
                <w:szCs w:val="22"/>
              </w:rPr>
              <w:t>Aux Membres du Secteur de l'UIT-</w:t>
            </w:r>
            <w:proofErr w:type="gramStart"/>
            <w:r w:rsidRPr="00BC1029">
              <w:rPr>
                <w:rFonts w:cstheme="minorHAnsi"/>
                <w:color w:val="000000"/>
                <w:sz w:val="22"/>
                <w:szCs w:val="22"/>
              </w:rPr>
              <w:t>T;</w:t>
            </w:r>
            <w:proofErr w:type="gramEnd"/>
          </w:p>
          <w:p w14:paraId="21F55279" w14:textId="77777777" w:rsidR="00BC1029" w:rsidRPr="00BC1029" w:rsidRDefault="00BC1029" w:rsidP="00BC1029">
            <w:pPr>
              <w:spacing w:before="20" w:after="20"/>
              <w:ind w:left="430" w:hanging="430"/>
              <w:rPr>
                <w:rFonts w:cstheme="minorHAnsi"/>
                <w:sz w:val="22"/>
                <w:szCs w:val="22"/>
              </w:rPr>
            </w:pPr>
            <w:r w:rsidRPr="00BC1029">
              <w:rPr>
                <w:rFonts w:cstheme="minorHAnsi"/>
                <w:sz w:val="22"/>
                <w:szCs w:val="22"/>
              </w:rPr>
              <w:t>–</w:t>
            </w:r>
            <w:r w:rsidRPr="00BC1029">
              <w:rPr>
                <w:rFonts w:cstheme="minorHAnsi"/>
                <w:sz w:val="22"/>
                <w:szCs w:val="22"/>
              </w:rPr>
              <w:tab/>
            </w:r>
            <w:r w:rsidRPr="00BC1029">
              <w:rPr>
                <w:rFonts w:cstheme="minorHAnsi"/>
                <w:color w:val="000000"/>
                <w:sz w:val="22"/>
                <w:szCs w:val="22"/>
              </w:rPr>
              <w:t>Aux Associés de l'UIT-</w:t>
            </w:r>
            <w:proofErr w:type="gramStart"/>
            <w:r w:rsidRPr="00BC1029">
              <w:rPr>
                <w:rFonts w:cstheme="minorHAnsi"/>
                <w:color w:val="000000"/>
                <w:sz w:val="22"/>
                <w:szCs w:val="22"/>
              </w:rPr>
              <w:t>T;</w:t>
            </w:r>
            <w:proofErr w:type="gramEnd"/>
          </w:p>
          <w:p w14:paraId="556BF20C" w14:textId="77777777" w:rsidR="00BC1029" w:rsidRPr="00BC1029" w:rsidRDefault="00BC1029" w:rsidP="00BC1029">
            <w:pPr>
              <w:tabs>
                <w:tab w:val="left" w:pos="4111"/>
              </w:tabs>
              <w:spacing w:before="0"/>
              <w:ind w:left="430" w:hanging="430"/>
              <w:rPr>
                <w:rFonts w:cstheme="minorHAnsi"/>
                <w:sz w:val="22"/>
                <w:szCs w:val="22"/>
              </w:rPr>
            </w:pPr>
            <w:r w:rsidRPr="00BC1029">
              <w:rPr>
                <w:rFonts w:cstheme="minorHAnsi"/>
                <w:sz w:val="22"/>
                <w:szCs w:val="22"/>
              </w:rPr>
              <w:t>–</w:t>
            </w:r>
            <w:r w:rsidRPr="00BC1029">
              <w:rPr>
                <w:rFonts w:cstheme="minorHAnsi"/>
                <w:sz w:val="22"/>
                <w:szCs w:val="22"/>
              </w:rPr>
              <w:tab/>
            </w:r>
            <w:r w:rsidRPr="00BC1029">
              <w:rPr>
                <w:rFonts w:cstheme="minorHAnsi"/>
                <w:color w:val="000000"/>
                <w:sz w:val="22"/>
                <w:szCs w:val="22"/>
              </w:rPr>
              <w:t>Aux établissements universitaires participant aux travaux de l'UIT</w:t>
            </w:r>
          </w:p>
          <w:p w14:paraId="293187F5" w14:textId="77777777" w:rsidR="00BC1029" w:rsidRPr="00BC1029" w:rsidRDefault="00BC1029" w:rsidP="00BC1029">
            <w:pPr>
              <w:tabs>
                <w:tab w:val="clear" w:pos="794"/>
                <w:tab w:val="left" w:pos="4111"/>
              </w:tabs>
              <w:spacing w:before="0"/>
              <w:ind w:left="430" w:hanging="430"/>
              <w:rPr>
                <w:rFonts w:cstheme="minorHAnsi"/>
                <w:b/>
                <w:bCs/>
                <w:sz w:val="22"/>
                <w:szCs w:val="22"/>
              </w:rPr>
            </w:pPr>
            <w:proofErr w:type="gramStart"/>
            <w:r w:rsidRPr="00BC1029">
              <w:rPr>
                <w:rFonts w:cstheme="minorHAnsi"/>
                <w:b/>
                <w:bCs/>
                <w:sz w:val="22"/>
                <w:szCs w:val="22"/>
              </w:rPr>
              <w:t>Copie:</w:t>
            </w:r>
            <w:proofErr w:type="gramEnd"/>
          </w:p>
          <w:p w14:paraId="6C39946C" w14:textId="77777777" w:rsidR="00BC1029" w:rsidRPr="00BC1029" w:rsidRDefault="00BC1029" w:rsidP="00BC1029">
            <w:pPr>
              <w:pStyle w:val="Tabletext0"/>
              <w:tabs>
                <w:tab w:val="clear" w:pos="284"/>
              </w:tabs>
              <w:spacing w:before="20" w:after="20"/>
              <w:ind w:left="430" w:hanging="430"/>
              <w:rPr>
                <w:rFonts w:asciiTheme="minorHAnsi" w:hAnsiTheme="minorHAnsi" w:cstheme="minorHAnsi"/>
                <w:sz w:val="22"/>
                <w:szCs w:val="22"/>
                <w:lang w:val="fr-FR"/>
              </w:rPr>
            </w:pPr>
            <w:r w:rsidRPr="00BC1029">
              <w:rPr>
                <w:rFonts w:asciiTheme="minorHAnsi" w:hAnsiTheme="minorHAnsi" w:cstheme="minorHAnsi"/>
                <w:sz w:val="22"/>
                <w:szCs w:val="22"/>
                <w:lang w:val="fr-FR"/>
              </w:rPr>
              <w:t>–</w:t>
            </w:r>
            <w:r w:rsidRPr="00BC1029">
              <w:rPr>
                <w:rFonts w:asciiTheme="minorHAnsi" w:hAnsiTheme="minorHAnsi" w:cstheme="minorHAnsi"/>
                <w:sz w:val="22"/>
                <w:szCs w:val="22"/>
                <w:lang w:val="fr-FR"/>
              </w:rPr>
              <w:tab/>
            </w:r>
            <w:r w:rsidRPr="00BC1029">
              <w:rPr>
                <w:rFonts w:asciiTheme="minorHAnsi" w:hAnsiTheme="minorHAnsi" w:cstheme="minorHAnsi"/>
                <w:color w:val="000000"/>
                <w:sz w:val="22"/>
                <w:szCs w:val="22"/>
                <w:lang w:val="fr-FR"/>
              </w:rPr>
              <w:t xml:space="preserve">Aux Présidents et Vice-Présidents des commissions </w:t>
            </w:r>
            <w:proofErr w:type="gramStart"/>
            <w:r w:rsidRPr="00BC1029">
              <w:rPr>
                <w:rFonts w:asciiTheme="minorHAnsi" w:hAnsiTheme="minorHAnsi" w:cstheme="minorHAnsi"/>
                <w:color w:val="000000"/>
                <w:sz w:val="22"/>
                <w:szCs w:val="22"/>
                <w:lang w:val="fr-FR"/>
              </w:rPr>
              <w:t>d'études;</w:t>
            </w:r>
            <w:proofErr w:type="gramEnd"/>
          </w:p>
          <w:p w14:paraId="77FFEBF1" w14:textId="77777777" w:rsidR="00BC1029" w:rsidRPr="00BC1029" w:rsidRDefault="00BC1029" w:rsidP="00BC1029">
            <w:pPr>
              <w:pStyle w:val="Tabletext0"/>
              <w:tabs>
                <w:tab w:val="clear" w:pos="284"/>
              </w:tabs>
              <w:spacing w:before="20" w:after="20"/>
              <w:ind w:left="430" w:hanging="430"/>
              <w:rPr>
                <w:rFonts w:asciiTheme="minorHAnsi" w:hAnsiTheme="minorHAnsi" w:cstheme="minorHAnsi"/>
                <w:sz w:val="22"/>
                <w:szCs w:val="22"/>
                <w:lang w:val="fr-FR"/>
              </w:rPr>
            </w:pPr>
            <w:r w:rsidRPr="00BC1029">
              <w:rPr>
                <w:rFonts w:asciiTheme="minorHAnsi" w:hAnsiTheme="minorHAnsi" w:cstheme="minorHAnsi"/>
                <w:sz w:val="22"/>
                <w:szCs w:val="22"/>
                <w:lang w:val="fr-FR"/>
              </w:rPr>
              <w:t>–</w:t>
            </w:r>
            <w:r w:rsidRPr="00BC1029">
              <w:rPr>
                <w:rFonts w:asciiTheme="minorHAnsi" w:hAnsiTheme="minorHAnsi" w:cstheme="minorHAnsi"/>
                <w:sz w:val="22"/>
                <w:szCs w:val="22"/>
                <w:lang w:val="fr-FR"/>
              </w:rPr>
              <w:tab/>
            </w:r>
            <w:r w:rsidRPr="00BC1029">
              <w:rPr>
                <w:rFonts w:asciiTheme="minorHAnsi" w:hAnsiTheme="minorHAnsi" w:cstheme="minorHAnsi"/>
                <w:color w:val="000000"/>
                <w:sz w:val="22"/>
                <w:szCs w:val="22"/>
                <w:lang w:val="fr-FR"/>
              </w:rPr>
              <w:t xml:space="preserve">Au Directeur du Bureau de développement des </w:t>
            </w:r>
            <w:proofErr w:type="gramStart"/>
            <w:r w:rsidRPr="00BC1029">
              <w:rPr>
                <w:rFonts w:asciiTheme="minorHAnsi" w:hAnsiTheme="minorHAnsi" w:cstheme="minorHAnsi"/>
                <w:color w:val="000000"/>
                <w:sz w:val="22"/>
                <w:szCs w:val="22"/>
                <w:lang w:val="fr-FR"/>
              </w:rPr>
              <w:t>télécommunications;</w:t>
            </w:r>
            <w:proofErr w:type="gramEnd"/>
          </w:p>
          <w:p w14:paraId="461460AE" w14:textId="300B6E5E" w:rsidR="00BC1029" w:rsidRPr="00BC1029" w:rsidRDefault="00BC1029" w:rsidP="00BC1029">
            <w:pPr>
              <w:pStyle w:val="Tabletext0"/>
              <w:spacing w:before="20" w:after="20"/>
              <w:ind w:left="430" w:hanging="430"/>
              <w:rPr>
                <w:rFonts w:asciiTheme="minorHAnsi" w:hAnsiTheme="minorHAnsi" w:cstheme="minorHAnsi"/>
                <w:sz w:val="22"/>
                <w:szCs w:val="22"/>
                <w:lang w:val="fr-CH"/>
              </w:rPr>
            </w:pPr>
            <w:r w:rsidRPr="00BC1029">
              <w:rPr>
                <w:rFonts w:asciiTheme="minorHAnsi" w:hAnsiTheme="minorHAnsi" w:cstheme="minorHAnsi"/>
                <w:sz w:val="22"/>
                <w:szCs w:val="22"/>
                <w:lang w:val="fr-FR"/>
              </w:rPr>
              <w:t>–</w:t>
            </w:r>
            <w:r w:rsidRPr="00BC1029">
              <w:rPr>
                <w:rFonts w:asciiTheme="minorHAnsi" w:hAnsiTheme="minorHAnsi" w:cstheme="minorHAnsi"/>
                <w:sz w:val="22"/>
                <w:szCs w:val="22"/>
                <w:lang w:val="fr-FR"/>
              </w:rPr>
              <w:tab/>
            </w:r>
            <w:r w:rsidRPr="00BC1029">
              <w:rPr>
                <w:rFonts w:asciiTheme="minorHAnsi" w:hAnsiTheme="minorHAnsi" w:cstheme="minorHAnsi"/>
                <w:color w:val="000000"/>
                <w:sz w:val="22"/>
                <w:szCs w:val="22"/>
                <w:lang w:val="fr-FR"/>
              </w:rPr>
              <w:t>Au Directeur du Bureau des radiocommunications</w:t>
            </w:r>
          </w:p>
        </w:tc>
      </w:tr>
      <w:tr w:rsidR="00BC1029" w:rsidRPr="00BC1029" w14:paraId="06A3F0E7" w14:textId="77777777" w:rsidTr="00BC1029">
        <w:trPr>
          <w:cantSplit/>
          <w:trHeight w:val="340"/>
        </w:trPr>
        <w:tc>
          <w:tcPr>
            <w:tcW w:w="0" w:type="auto"/>
          </w:tcPr>
          <w:p w14:paraId="5CF43A7B" w14:textId="3933CF6D" w:rsidR="00BC1029" w:rsidRPr="00BC1029" w:rsidRDefault="00BC1029" w:rsidP="00BC1029">
            <w:pPr>
              <w:tabs>
                <w:tab w:val="left" w:pos="4111"/>
              </w:tabs>
              <w:spacing w:before="0"/>
              <w:rPr>
                <w:rFonts w:cstheme="minorHAnsi"/>
                <w:sz w:val="22"/>
                <w:szCs w:val="22"/>
              </w:rPr>
            </w:pPr>
            <w:proofErr w:type="gramStart"/>
            <w:r w:rsidRPr="00BC1029">
              <w:rPr>
                <w:rFonts w:cstheme="minorHAnsi"/>
                <w:sz w:val="22"/>
                <w:szCs w:val="22"/>
              </w:rPr>
              <w:t>Contact:</w:t>
            </w:r>
            <w:proofErr w:type="gramEnd"/>
          </w:p>
        </w:tc>
        <w:tc>
          <w:tcPr>
            <w:tcW w:w="3399" w:type="dxa"/>
          </w:tcPr>
          <w:p w14:paraId="2074781F" w14:textId="75314913" w:rsidR="00BC1029" w:rsidRPr="00BC1029" w:rsidRDefault="00BC1029" w:rsidP="00BC1029">
            <w:pPr>
              <w:tabs>
                <w:tab w:val="left" w:pos="4111"/>
              </w:tabs>
              <w:spacing w:before="0"/>
              <w:ind w:left="57"/>
              <w:rPr>
                <w:rFonts w:cstheme="minorHAnsi"/>
                <w:sz w:val="22"/>
                <w:szCs w:val="22"/>
              </w:rPr>
            </w:pPr>
            <w:r w:rsidRPr="00BC1029">
              <w:rPr>
                <w:rFonts w:cstheme="minorHAnsi"/>
                <w:color w:val="000000"/>
                <w:sz w:val="22"/>
                <w:szCs w:val="22"/>
              </w:rPr>
              <w:t>Stefano Polidori</w:t>
            </w:r>
          </w:p>
        </w:tc>
        <w:tc>
          <w:tcPr>
            <w:tcW w:w="5051" w:type="dxa"/>
            <w:vMerge/>
          </w:tcPr>
          <w:p w14:paraId="2F310545" w14:textId="4752FACA" w:rsidR="00BC1029" w:rsidRPr="00BC1029" w:rsidRDefault="00BC1029" w:rsidP="00BC1029">
            <w:pPr>
              <w:pStyle w:val="Tabletext0"/>
              <w:spacing w:before="20" w:after="20"/>
              <w:ind w:left="430" w:hanging="430"/>
              <w:rPr>
                <w:rFonts w:asciiTheme="minorHAnsi" w:hAnsiTheme="minorHAnsi" w:cstheme="minorHAnsi"/>
                <w:sz w:val="22"/>
                <w:szCs w:val="22"/>
              </w:rPr>
            </w:pPr>
          </w:p>
        </w:tc>
      </w:tr>
      <w:tr w:rsidR="00BC1029" w:rsidRPr="00BC1029" w14:paraId="724FD23E" w14:textId="77777777" w:rsidTr="00BC1029">
        <w:trPr>
          <w:cantSplit/>
        </w:trPr>
        <w:tc>
          <w:tcPr>
            <w:tcW w:w="0" w:type="auto"/>
          </w:tcPr>
          <w:p w14:paraId="73149CCD" w14:textId="77777777" w:rsidR="00BC1029" w:rsidRPr="00BC1029" w:rsidRDefault="00BC1029" w:rsidP="00BC1029">
            <w:pPr>
              <w:tabs>
                <w:tab w:val="left" w:pos="4111"/>
              </w:tabs>
              <w:spacing w:before="10"/>
              <w:rPr>
                <w:rFonts w:cstheme="minorHAnsi"/>
                <w:sz w:val="22"/>
                <w:szCs w:val="22"/>
              </w:rPr>
            </w:pPr>
            <w:proofErr w:type="gramStart"/>
            <w:r w:rsidRPr="00BC1029">
              <w:rPr>
                <w:rFonts w:cstheme="minorHAnsi"/>
                <w:sz w:val="22"/>
                <w:szCs w:val="22"/>
              </w:rPr>
              <w:t>Tél.:</w:t>
            </w:r>
            <w:proofErr w:type="gramEnd"/>
          </w:p>
        </w:tc>
        <w:tc>
          <w:tcPr>
            <w:tcW w:w="3399" w:type="dxa"/>
          </w:tcPr>
          <w:p w14:paraId="78D06186" w14:textId="5C520BEA" w:rsidR="00BC1029" w:rsidRPr="00BC1029" w:rsidRDefault="00BC1029" w:rsidP="00BC1029">
            <w:pPr>
              <w:tabs>
                <w:tab w:val="left" w:pos="4111"/>
              </w:tabs>
              <w:spacing w:before="0"/>
              <w:ind w:left="57"/>
              <w:rPr>
                <w:rFonts w:cstheme="minorHAnsi"/>
                <w:sz w:val="22"/>
                <w:szCs w:val="22"/>
              </w:rPr>
            </w:pPr>
            <w:r w:rsidRPr="00BC1029">
              <w:rPr>
                <w:rFonts w:cstheme="minorHAnsi"/>
                <w:color w:val="000000"/>
                <w:sz w:val="22"/>
                <w:szCs w:val="22"/>
              </w:rPr>
              <w:t>+41 22 730 5858</w:t>
            </w:r>
          </w:p>
        </w:tc>
        <w:tc>
          <w:tcPr>
            <w:tcW w:w="5051" w:type="dxa"/>
            <w:vMerge/>
          </w:tcPr>
          <w:p w14:paraId="6D3A5806" w14:textId="628F8B1B" w:rsidR="00BC1029" w:rsidRPr="00BC1029" w:rsidRDefault="00BC1029" w:rsidP="00BC1029">
            <w:pPr>
              <w:pStyle w:val="Tabletext0"/>
              <w:spacing w:before="20" w:after="20"/>
              <w:ind w:left="430" w:hanging="430"/>
              <w:rPr>
                <w:rFonts w:asciiTheme="minorHAnsi" w:hAnsiTheme="minorHAnsi" w:cstheme="minorHAnsi"/>
                <w:b/>
                <w:sz w:val="22"/>
                <w:szCs w:val="22"/>
              </w:rPr>
            </w:pPr>
          </w:p>
        </w:tc>
      </w:tr>
      <w:tr w:rsidR="00BC1029" w:rsidRPr="00BC1029" w14:paraId="1FCC5592" w14:textId="77777777" w:rsidTr="00BC1029">
        <w:trPr>
          <w:cantSplit/>
          <w:trHeight w:val="74"/>
        </w:trPr>
        <w:tc>
          <w:tcPr>
            <w:tcW w:w="0" w:type="auto"/>
          </w:tcPr>
          <w:p w14:paraId="2FAC6C51" w14:textId="5DF34536" w:rsidR="00BC1029" w:rsidRPr="00BC1029" w:rsidRDefault="00BC1029" w:rsidP="00BC1029">
            <w:pPr>
              <w:tabs>
                <w:tab w:val="left" w:pos="4111"/>
              </w:tabs>
              <w:spacing w:before="10"/>
              <w:rPr>
                <w:rFonts w:cstheme="minorHAnsi"/>
                <w:sz w:val="22"/>
                <w:szCs w:val="22"/>
              </w:rPr>
            </w:pPr>
            <w:proofErr w:type="gramStart"/>
            <w:r w:rsidRPr="00BC1029">
              <w:rPr>
                <w:rFonts w:cstheme="minorHAnsi"/>
                <w:sz w:val="22"/>
                <w:szCs w:val="22"/>
              </w:rPr>
              <w:t>Télécopie:</w:t>
            </w:r>
            <w:proofErr w:type="gramEnd"/>
          </w:p>
        </w:tc>
        <w:tc>
          <w:tcPr>
            <w:tcW w:w="3399" w:type="dxa"/>
          </w:tcPr>
          <w:p w14:paraId="04C429FC" w14:textId="58B30501" w:rsidR="00BC1029" w:rsidRPr="00BC1029" w:rsidRDefault="00BC1029" w:rsidP="00BC1029">
            <w:pPr>
              <w:tabs>
                <w:tab w:val="left" w:pos="4111"/>
              </w:tabs>
              <w:spacing w:before="0"/>
              <w:ind w:left="57"/>
              <w:rPr>
                <w:rFonts w:cstheme="minorHAnsi"/>
                <w:sz w:val="22"/>
                <w:szCs w:val="22"/>
              </w:rPr>
            </w:pPr>
            <w:r w:rsidRPr="00BC1029">
              <w:rPr>
                <w:rFonts w:cstheme="minorHAnsi"/>
                <w:sz w:val="22"/>
                <w:szCs w:val="22"/>
              </w:rPr>
              <w:t>+41 22 730 5853</w:t>
            </w:r>
          </w:p>
        </w:tc>
        <w:tc>
          <w:tcPr>
            <w:tcW w:w="5051" w:type="dxa"/>
            <w:vMerge/>
          </w:tcPr>
          <w:p w14:paraId="748B51C1" w14:textId="7ECCBC57" w:rsidR="00BC1029" w:rsidRPr="00BC1029" w:rsidRDefault="00BC1029" w:rsidP="00BC1029">
            <w:pPr>
              <w:pStyle w:val="Tabletext0"/>
              <w:spacing w:before="20" w:after="20"/>
              <w:ind w:left="430" w:hanging="430"/>
              <w:rPr>
                <w:rFonts w:asciiTheme="minorHAnsi" w:hAnsiTheme="minorHAnsi" w:cstheme="minorHAnsi"/>
                <w:b/>
                <w:sz w:val="22"/>
                <w:szCs w:val="22"/>
              </w:rPr>
            </w:pPr>
          </w:p>
        </w:tc>
      </w:tr>
      <w:tr w:rsidR="00BC1029" w:rsidRPr="00BC1029" w14:paraId="030F9AE5" w14:textId="77777777" w:rsidTr="00BC1029">
        <w:trPr>
          <w:cantSplit/>
          <w:trHeight w:val="586"/>
        </w:trPr>
        <w:tc>
          <w:tcPr>
            <w:tcW w:w="0" w:type="auto"/>
          </w:tcPr>
          <w:p w14:paraId="7B417C4C" w14:textId="6CEDDCC7" w:rsidR="00BC1029" w:rsidRPr="00BC1029" w:rsidRDefault="00BC1029" w:rsidP="00BC1029">
            <w:pPr>
              <w:tabs>
                <w:tab w:val="left" w:pos="4111"/>
              </w:tabs>
              <w:spacing w:before="10"/>
              <w:rPr>
                <w:rFonts w:cstheme="minorHAnsi"/>
                <w:sz w:val="22"/>
                <w:szCs w:val="22"/>
              </w:rPr>
            </w:pPr>
            <w:proofErr w:type="gramStart"/>
            <w:r w:rsidRPr="00BC1029">
              <w:rPr>
                <w:rFonts w:cstheme="minorHAnsi"/>
                <w:sz w:val="22"/>
                <w:szCs w:val="22"/>
              </w:rPr>
              <w:t>Courriel:</w:t>
            </w:r>
            <w:proofErr w:type="gramEnd"/>
          </w:p>
        </w:tc>
        <w:tc>
          <w:tcPr>
            <w:tcW w:w="3399" w:type="dxa"/>
          </w:tcPr>
          <w:p w14:paraId="1A4A5F7B" w14:textId="7C3BC28A" w:rsidR="00BC1029" w:rsidRPr="00BC1029" w:rsidRDefault="00BC1029" w:rsidP="00BC1029">
            <w:pPr>
              <w:tabs>
                <w:tab w:val="left" w:pos="4111"/>
              </w:tabs>
              <w:spacing w:before="0"/>
              <w:ind w:left="57"/>
              <w:rPr>
                <w:rFonts w:cstheme="minorHAnsi"/>
                <w:sz w:val="22"/>
                <w:szCs w:val="22"/>
              </w:rPr>
            </w:pPr>
            <w:r w:rsidRPr="00BC1029">
              <w:rPr>
                <w:rStyle w:val="Hyperlink"/>
                <w:rFonts w:cstheme="minorHAnsi"/>
                <w:sz w:val="22"/>
                <w:szCs w:val="22"/>
              </w:rPr>
              <w:t>tsbevents@itu.int</w:t>
            </w:r>
          </w:p>
        </w:tc>
        <w:tc>
          <w:tcPr>
            <w:tcW w:w="5051" w:type="dxa"/>
            <w:vMerge/>
          </w:tcPr>
          <w:p w14:paraId="323DAC81" w14:textId="0FA58FA4" w:rsidR="00BC1029" w:rsidRPr="00BC1029" w:rsidRDefault="00BC1029" w:rsidP="00BC1029">
            <w:pPr>
              <w:pStyle w:val="Tabletext0"/>
              <w:spacing w:before="20" w:after="20"/>
              <w:ind w:left="430" w:hanging="430"/>
              <w:rPr>
                <w:rFonts w:asciiTheme="minorHAnsi" w:hAnsiTheme="minorHAnsi" w:cstheme="minorHAnsi"/>
                <w:b/>
                <w:sz w:val="22"/>
                <w:szCs w:val="22"/>
              </w:rPr>
            </w:pPr>
          </w:p>
        </w:tc>
      </w:tr>
      <w:tr w:rsidR="00BC1029" w:rsidRPr="00BC1029" w14:paraId="640FB6B9" w14:textId="77777777" w:rsidTr="00BC1029">
        <w:trPr>
          <w:cantSplit/>
        </w:trPr>
        <w:tc>
          <w:tcPr>
            <w:tcW w:w="0" w:type="auto"/>
          </w:tcPr>
          <w:p w14:paraId="15527369" w14:textId="22D7DAED" w:rsidR="00BC1029" w:rsidRPr="00BC1029" w:rsidRDefault="00BC1029" w:rsidP="00BC1029">
            <w:pPr>
              <w:tabs>
                <w:tab w:val="left" w:pos="4111"/>
              </w:tabs>
              <w:spacing w:before="10"/>
              <w:rPr>
                <w:rFonts w:cstheme="minorHAnsi"/>
                <w:b/>
                <w:bCs/>
                <w:sz w:val="22"/>
                <w:szCs w:val="22"/>
              </w:rPr>
            </w:pPr>
          </w:p>
        </w:tc>
        <w:tc>
          <w:tcPr>
            <w:tcW w:w="3399" w:type="dxa"/>
          </w:tcPr>
          <w:p w14:paraId="172249CE" w14:textId="6EFE0A23" w:rsidR="00BC1029" w:rsidRPr="00BC1029" w:rsidRDefault="00BC1029" w:rsidP="00BC1029">
            <w:pPr>
              <w:tabs>
                <w:tab w:val="left" w:pos="4111"/>
              </w:tabs>
              <w:spacing w:before="0"/>
              <w:ind w:left="57"/>
              <w:rPr>
                <w:rFonts w:cstheme="minorHAnsi"/>
                <w:sz w:val="22"/>
                <w:szCs w:val="22"/>
              </w:rPr>
            </w:pPr>
          </w:p>
        </w:tc>
        <w:tc>
          <w:tcPr>
            <w:tcW w:w="5051" w:type="dxa"/>
            <w:vMerge/>
          </w:tcPr>
          <w:p w14:paraId="19762254" w14:textId="617218A4" w:rsidR="00BC1029" w:rsidRPr="00BC1029" w:rsidRDefault="00BC1029" w:rsidP="00BC1029">
            <w:pPr>
              <w:pStyle w:val="Tabletext0"/>
              <w:tabs>
                <w:tab w:val="clear" w:pos="284"/>
              </w:tabs>
              <w:spacing w:before="20" w:after="20"/>
              <w:ind w:left="430" w:hanging="430"/>
              <w:rPr>
                <w:rFonts w:asciiTheme="minorHAnsi" w:hAnsiTheme="minorHAnsi" w:cstheme="minorHAnsi"/>
                <w:sz w:val="22"/>
                <w:szCs w:val="22"/>
                <w:lang w:val="fr-FR"/>
              </w:rPr>
            </w:pPr>
          </w:p>
        </w:tc>
      </w:tr>
      <w:tr w:rsidR="00EF0639" w:rsidRPr="00BC1029" w14:paraId="5435C04A" w14:textId="77777777" w:rsidTr="00BC1029">
        <w:trPr>
          <w:cantSplit/>
          <w:trHeight w:val="397"/>
        </w:trPr>
        <w:tc>
          <w:tcPr>
            <w:tcW w:w="0" w:type="auto"/>
          </w:tcPr>
          <w:p w14:paraId="2A0B9B4F" w14:textId="77777777" w:rsidR="00EF0639" w:rsidRPr="00BC1029" w:rsidRDefault="00EF0639" w:rsidP="00BC1029">
            <w:pPr>
              <w:tabs>
                <w:tab w:val="left" w:pos="4111"/>
              </w:tabs>
              <w:rPr>
                <w:rFonts w:cstheme="minorHAnsi"/>
                <w:b/>
                <w:bCs/>
                <w:sz w:val="22"/>
                <w:szCs w:val="22"/>
              </w:rPr>
            </w:pPr>
            <w:proofErr w:type="gramStart"/>
            <w:r w:rsidRPr="00BC1029">
              <w:rPr>
                <w:rFonts w:cstheme="minorHAnsi"/>
                <w:b/>
                <w:bCs/>
                <w:sz w:val="22"/>
                <w:szCs w:val="22"/>
              </w:rPr>
              <w:t>Objet:</w:t>
            </w:r>
            <w:proofErr w:type="gramEnd"/>
          </w:p>
        </w:tc>
        <w:tc>
          <w:tcPr>
            <w:tcW w:w="0" w:type="auto"/>
            <w:gridSpan w:val="2"/>
          </w:tcPr>
          <w:p w14:paraId="1A51EE75" w14:textId="1F865BEE" w:rsidR="00EF0639" w:rsidRPr="00BC1029" w:rsidRDefault="00AC19BF" w:rsidP="00BC1029">
            <w:pPr>
              <w:tabs>
                <w:tab w:val="left" w:pos="4111"/>
              </w:tabs>
              <w:spacing w:after="120"/>
              <w:ind w:left="57"/>
              <w:rPr>
                <w:rFonts w:cstheme="minorHAnsi"/>
                <w:b/>
                <w:bCs/>
                <w:sz w:val="22"/>
                <w:szCs w:val="22"/>
              </w:rPr>
            </w:pPr>
            <w:r w:rsidRPr="00BC1029">
              <w:rPr>
                <w:rFonts w:cstheme="minorHAnsi"/>
                <w:b/>
                <w:bCs/>
                <w:color w:val="000000"/>
                <w:sz w:val="22"/>
                <w:szCs w:val="22"/>
              </w:rPr>
              <w:t>Colloque sur la voiture branchée de demain (FNC 2026)</w:t>
            </w:r>
            <w:r w:rsidRPr="00BC1029">
              <w:rPr>
                <w:rFonts w:cstheme="minorHAnsi"/>
                <w:b/>
                <w:bCs/>
                <w:color w:val="000000"/>
                <w:sz w:val="22"/>
                <w:szCs w:val="22"/>
              </w:rPr>
              <w:br/>
              <w:t>(8 et 9 juillet 2026, Genève (Suisse))</w:t>
            </w:r>
          </w:p>
        </w:tc>
      </w:tr>
    </w:tbl>
    <w:p w14:paraId="2D1EC328" w14:textId="77777777" w:rsidR="00517A03" w:rsidRPr="00BC1029" w:rsidRDefault="00517A03" w:rsidP="00BC1029">
      <w:pPr>
        <w:pStyle w:val="Normalaftertitle"/>
        <w:spacing w:before="120"/>
        <w:rPr>
          <w:rFonts w:cstheme="minorHAnsi"/>
          <w:sz w:val="22"/>
          <w:szCs w:val="22"/>
        </w:rPr>
      </w:pPr>
      <w:bookmarkStart w:id="1" w:name="StartTyping_F"/>
      <w:bookmarkEnd w:id="1"/>
      <w:r w:rsidRPr="00BC1029">
        <w:rPr>
          <w:rFonts w:cstheme="minorHAnsi"/>
          <w:sz w:val="22"/>
          <w:szCs w:val="22"/>
        </w:rPr>
        <w:t>Madame, Monsieur,</w:t>
      </w:r>
    </w:p>
    <w:p w14:paraId="5E8D9130" w14:textId="77777777" w:rsidR="00AC19BF" w:rsidRPr="00BC1029" w:rsidRDefault="00AC19BF" w:rsidP="00AC19BF">
      <w:pPr>
        <w:rPr>
          <w:rFonts w:cstheme="minorHAnsi"/>
          <w:sz w:val="22"/>
          <w:szCs w:val="22"/>
        </w:rPr>
      </w:pPr>
      <w:r w:rsidRPr="00BC1029">
        <w:rPr>
          <w:rFonts w:cstheme="minorHAnsi"/>
          <w:sz w:val="22"/>
          <w:szCs w:val="22"/>
        </w:rPr>
        <w:t>1</w:t>
      </w:r>
      <w:r w:rsidRPr="00BC1029">
        <w:rPr>
          <w:rFonts w:cstheme="minorHAnsi"/>
          <w:sz w:val="22"/>
          <w:szCs w:val="22"/>
        </w:rPr>
        <w:tab/>
        <w:t xml:space="preserve">J'ai l'honneur de vous informer que l'Union internationale des télécommunications (UIT) et la Commission économique de l'Organisation des Nations Unies pour l'Europe (CEE-ONU) organiseront conjointement la 21ème édition du </w:t>
      </w:r>
      <w:r w:rsidRPr="00BC1029">
        <w:rPr>
          <w:rFonts w:cstheme="minorHAnsi"/>
          <w:b/>
          <w:bCs/>
          <w:sz w:val="22"/>
          <w:szCs w:val="22"/>
        </w:rPr>
        <w:t>Colloque sur la voiture branchée de demain (FNC-2026)</w:t>
      </w:r>
      <w:r w:rsidRPr="00BC1029">
        <w:rPr>
          <w:rFonts w:cstheme="minorHAnsi"/>
          <w:sz w:val="22"/>
          <w:szCs w:val="22"/>
        </w:rPr>
        <w:t xml:space="preserve">, qui se déroulera à Genève (Suisse) les </w:t>
      </w:r>
      <w:r w:rsidRPr="00BC1029">
        <w:rPr>
          <w:rFonts w:cstheme="minorHAnsi"/>
          <w:b/>
          <w:bCs/>
          <w:sz w:val="22"/>
          <w:szCs w:val="22"/>
        </w:rPr>
        <w:t>8 et 9 juin 2026</w:t>
      </w:r>
      <w:r w:rsidRPr="00BC1029">
        <w:rPr>
          <w:rFonts w:cstheme="minorHAnsi"/>
          <w:sz w:val="22"/>
          <w:szCs w:val="22"/>
        </w:rPr>
        <w:t>, durant le Sommet mondial sur l'intelligence artificielle au service du bien social de 2026. Voir le projet de programme en annexe.</w:t>
      </w:r>
    </w:p>
    <w:p w14:paraId="7807C9A8" w14:textId="77777777" w:rsidR="00AC19BF" w:rsidRPr="00BC1029" w:rsidRDefault="00AC19BF" w:rsidP="00AC19BF">
      <w:pPr>
        <w:rPr>
          <w:rFonts w:cstheme="minorHAnsi"/>
          <w:sz w:val="22"/>
          <w:szCs w:val="22"/>
        </w:rPr>
      </w:pPr>
      <w:r w:rsidRPr="00BC1029">
        <w:rPr>
          <w:rFonts w:cstheme="minorHAnsi"/>
          <w:sz w:val="22"/>
          <w:szCs w:val="22"/>
        </w:rPr>
        <w:t>2</w:t>
      </w:r>
      <w:r w:rsidRPr="00BC1029">
        <w:rPr>
          <w:rFonts w:cstheme="minorHAnsi"/>
          <w:sz w:val="22"/>
          <w:szCs w:val="22"/>
        </w:rPr>
        <w:tab/>
        <w:t>Le Colloque sur la voiture branchée de demain est l'occasion d'examiner les avancées les plus récentes en ce qui concerne la connectivité des véhicules et les solutions de mobilité automatisées, ainsi que les technologies émergentes telles que l'intelligence artificielle (IA), et de dresser un état des lieux international des incidences connexes sur le plan des technologies, du commerce, des normes et de la réglementation.</w:t>
      </w:r>
    </w:p>
    <w:p w14:paraId="5DD02F76" w14:textId="77777777" w:rsidR="00AC19BF" w:rsidRPr="00BC1029" w:rsidRDefault="00AC19BF" w:rsidP="00AC19BF">
      <w:pPr>
        <w:rPr>
          <w:rFonts w:cstheme="minorHAnsi"/>
          <w:sz w:val="22"/>
          <w:szCs w:val="22"/>
        </w:rPr>
      </w:pPr>
      <w:r w:rsidRPr="00BC1029">
        <w:rPr>
          <w:rFonts w:cstheme="minorHAnsi"/>
          <w:sz w:val="22"/>
          <w:szCs w:val="22"/>
        </w:rPr>
        <w:t>3</w:t>
      </w:r>
      <w:r w:rsidRPr="00BC1029">
        <w:rPr>
          <w:rFonts w:cstheme="minorHAnsi"/>
          <w:sz w:val="22"/>
          <w:szCs w:val="22"/>
        </w:rPr>
        <w:tab/>
        <w:t xml:space="preserve">Depuis son lancement en 2005, le Colloque a rassemblé des représentants des secteurs de l'automobile, des transports, des technologies de l'information et des communications, ainsi que des hauts responsables gouvernementaux et des régulateurs, pour faire le point sur les communications à bord de véhicules et la conduite automatisée, et discuter des </w:t>
      </w:r>
      <w:proofErr w:type="gramStart"/>
      <w:r w:rsidRPr="00BC1029">
        <w:rPr>
          <w:rFonts w:cstheme="minorHAnsi"/>
          <w:sz w:val="22"/>
          <w:szCs w:val="22"/>
        </w:rPr>
        <w:t>perspectives d'avenir</w:t>
      </w:r>
      <w:proofErr w:type="gramEnd"/>
      <w:r w:rsidRPr="00BC1029">
        <w:rPr>
          <w:rFonts w:cstheme="minorHAnsi"/>
          <w:sz w:val="22"/>
          <w:szCs w:val="22"/>
        </w:rPr>
        <w:t xml:space="preserve"> dans ce domaine, tant du point de vue technique que du point de vue réglementaire.</w:t>
      </w:r>
    </w:p>
    <w:p w14:paraId="16B99E68" w14:textId="257E1B5E" w:rsidR="00AC19BF" w:rsidRPr="00BC1029" w:rsidRDefault="00AC19BF" w:rsidP="00BC1029">
      <w:pPr>
        <w:rPr>
          <w:rFonts w:cstheme="minorHAnsi"/>
          <w:sz w:val="22"/>
          <w:szCs w:val="22"/>
        </w:rPr>
      </w:pPr>
      <w:r w:rsidRPr="00BC1029">
        <w:rPr>
          <w:rFonts w:cstheme="minorHAnsi"/>
          <w:sz w:val="22"/>
          <w:szCs w:val="22"/>
        </w:rPr>
        <w:t>4</w:t>
      </w:r>
      <w:r w:rsidRPr="00BC1029">
        <w:rPr>
          <w:rFonts w:cstheme="minorHAnsi"/>
          <w:sz w:val="22"/>
          <w:szCs w:val="22"/>
        </w:rPr>
        <w:tab/>
        <w:t xml:space="preserve">L'édition de 2026 du Colloque donnera un aperçu complet de la manière dont les systèmes de conduite automatisée sont régis, conçus, validés et mis en </w:t>
      </w:r>
      <w:r w:rsidR="006E4BC8" w:rsidRPr="00BC1029">
        <w:rPr>
          <w:rFonts w:cstheme="minorHAnsi"/>
          <w:sz w:val="22"/>
          <w:szCs w:val="22"/>
        </w:rPr>
        <w:t>œ</w:t>
      </w:r>
      <w:r w:rsidRPr="00BC1029">
        <w:rPr>
          <w:rFonts w:cstheme="minorHAnsi"/>
          <w:sz w:val="22"/>
          <w:szCs w:val="22"/>
        </w:rPr>
        <w:t>uvre pour un déploiement dans le monde réel. Le Forum, qui s'ouvrira sur la présentation des perspectives de haut niveau de l'UIT, de la CEE-ONU et de l'Envoyé spécial des Nations Unies pour la sécurité routière, définira le contexte mondial en matière de politique et de sécurité routière en vue d'une transition vers une mobilité</w:t>
      </w:r>
      <w:r w:rsidR="00BC1029">
        <w:rPr>
          <w:rFonts w:cstheme="minorHAnsi"/>
          <w:sz w:val="22"/>
          <w:szCs w:val="22"/>
        </w:rPr>
        <w:t xml:space="preserve"> </w:t>
      </w:r>
      <w:r w:rsidRPr="00BC1029">
        <w:rPr>
          <w:rFonts w:cstheme="minorHAnsi"/>
          <w:sz w:val="22"/>
          <w:szCs w:val="22"/>
        </w:rPr>
        <w:t xml:space="preserve">de plus en plus automatisée. Les discussions porteront sur l'évolution des cadres réglementaires, l'infrastructure de données de l'IA automobile, les approches de validation des systèmes de conduite automatisée et le rôle essentiel des communications et de la connectivité des véhicules. </w:t>
      </w:r>
    </w:p>
    <w:p w14:paraId="69FEBBC5" w14:textId="77777777" w:rsidR="00AC19BF" w:rsidRPr="00BC1029" w:rsidRDefault="00AC19BF" w:rsidP="00AC19BF">
      <w:pPr>
        <w:rPr>
          <w:rFonts w:cstheme="minorHAnsi"/>
          <w:sz w:val="22"/>
          <w:szCs w:val="22"/>
        </w:rPr>
      </w:pPr>
      <w:r w:rsidRPr="00BC1029">
        <w:rPr>
          <w:rFonts w:cstheme="minorHAnsi"/>
          <w:sz w:val="22"/>
          <w:szCs w:val="22"/>
        </w:rPr>
        <w:t>5</w:t>
      </w:r>
      <w:r w:rsidRPr="00BC1029">
        <w:rPr>
          <w:rFonts w:cstheme="minorHAnsi"/>
          <w:sz w:val="22"/>
          <w:szCs w:val="22"/>
        </w:rPr>
        <w:tab/>
        <w:t>La participation est ouverte aux États Membres, aux Membres de Secteur et aux Associés de l'UIT, aux établissements universitaires participant aux travaux de l'UIT ainsi qu'à toute personne issue d'un pays membre de l'Organisation des Nations Unies qui souhaite contribuer aux travaux. Il peut s'agir de personnes qui sont aussi membres d'organisations internationales, régionales ou nationales.</w:t>
      </w:r>
    </w:p>
    <w:p w14:paraId="6C76530C" w14:textId="60D860C6" w:rsidR="00AC19BF" w:rsidRPr="00BC1029" w:rsidRDefault="00AC19BF" w:rsidP="00AC19BF">
      <w:pPr>
        <w:rPr>
          <w:rFonts w:cstheme="minorHAnsi"/>
          <w:sz w:val="22"/>
          <w:szCs w:val="22"/>
        </w:rPr>
      </w:pPr>
      <w:r w:rsidRPr="00BC1029">
        <w:rPr>
          <w:rFonts w:cstheme="minorHAnsi"/>
          <w:sz w:val="22"/>
          <w:szCs w:val="22"/>
        </w:rPr>
        <w:lastRenderedPageBreak/>
        <w:t>6</w:t>
      </w:r>
      <w:r w:rsidRPr="00BC1029">
        <w:rPr>
          <w:rFonts w:cstheme="minorHAnsi"/>
          <w:sz w:val="22"/>
          <w:szCs w:val="22"/>
        </w:rPr>
        <w:tab/>
        <w:t xml:space="preserve">Toutes les informations utiles concernant le Colloque (intervenants, projet de programme, modalités de connexion à distance, liens pour l'inscription) seront communiquées sur la page web principale consacrée à cette manifestation, à l'adresse </w:t>
      </w:r>
      <w:proofErr w:type="gramStart"/>
      <w:r w:rsidRPr="00BC1029">
        <w:rPr>
          <w:rFonts w:cstheme="minorHAnsi"/>
          <w:sz w:val="22"/>
          <w:szCs w:val="22"/>
        </w:rPr>
        <w:t>suivante:</w:t>
      </w:r>
      <w:proofErr w:type="gramEnd"/>
      <w:r w:rsidRPr="00BC1029">
        <w:rPr>
          <w:rFonts w:cstheme="minorHAnsi"/>
          <w:sz w:val="22"/>
          <w:szCs w:val="22"/>
        </w:rPr>
        <w:t xml:space="preserve"> </w:t>
      </w:r>
      <w:hyperlink r:id="rId9" w:history="1">
        <w:r w:rsidRPr="00BC1029">
          <w:rPr>
            <w:rStyle w:val="Hyperlink"/>
            <w:rFonts w:cstheme="minorHAnsi"/>
            <w:sz w:val="22"/>
            <w:szCs w:val="22"/>
          </w:rPr>
          <w:t>https://fnc.itu.int/</w:t>
        </w:r>
      </w:hyperlink>
      <w:r w:rsidRPr="00BC1029">
        <w:rPr>
          <w:rFonts w:cstheme="minorHAnsi"/>
          <w:sz w:val="22"/>
          <w:szCs w:val="22"/>
        </w:rPr>
        <w:t>.</w:t>
      </w:r>
    </w:p>
    <w:p w14:paraId="125CF570" w14:textId="5E6EF934" w:rsidR="00AC19BF" w:rsidRPr="00BC1029" w:rsidRDefault="00AC19BF" w:rsidP="00AC19BF">
      <w:pPr>
        <w:rPr>
          <w:rFonts w:cstheme="minorHAnsi"/>
          <w:sz w:val="22"/>
          <w:szCs w:val="22"/>
        </w:rPr>
      </w:pPr>
      <w:r w:rsidRPr="00BC1029">
        <w:rPr>
          <w:rFonts w:cstheme="minorHAnsi"/>
          <w:sz w:val="22"/>
          <w:szCs w:val="22"/>
        </w:rPr>
        <w:t>7</w:t>
      </w:r>
      <w:r w:rsidRPr="00BC1029">
        <w:rPr>
          <w:rFonts w:cstheme="minorHAnsi"/>
          <w:sz w:val="22"/>
          <w:szCs w:val="22"/>
        </w:rPr>
        <w:tab/>
      </w:r>
      <w:r w:rsidRPr="00BC1029">
        <w:rPr>
          <w:rFonts w:cstheme="minorHAnsi"/>
          <w:b/>
          <w:bCs/>
          <w:sz w:val="22"/>
          <w:szCs w:val="22"/>
        </w:rPr>
        <w:t xml:space="preserve">Nous vous informons que l'inscription au </w:t>
      </w:r>
      <w:hyperlink r:id="rId10" w:anchor="/fr" w:history="1">
        <w:r w:rsidRPr="00BC1029">
          <w:rPr>
            <w:rStyle w:val="Hyperlink"/>
            <w:rFonts w:cstheme="minorHAnsi"/>
            <w:b/>
            <w:bCs/>
            <w:sz w:val="22"/>
            <w:szCs w:val="22"/>
          </w:rPr>
          <w:t>Sommet mondial sur l'intelligence artificielle au service du bien social</w:t>
        </w:r>
      </w:hyperlink>
      <w:r w:rsidRPr="00BC1029">
        <w:rPr>
          <w:rFonts w:cstheme="minorHAnsi"/>
          <w:b/>
          <w:bCs/>
          <w:sz w:val="22"/>
          <w:szCs w:val="22"/>
        </w:rPr>
        <w:t xml:space="preserve"> est obligatoire pour assister à l'édition de 2026 du Colloque sur </w:t>
      </w:r>
      <w:proofErr w:type="gramStart"/>
      <w:r w:rsidRPr="00BC1029">
        <w:rPr>
          <w:rFonts w:cstheme="minorHAnsi"/>
          <w:b/>
          <w:bCs/>
          <w:sz w:val="22"/>
          <w:szCs w:val="22"/>
        </w:rPr>
        <w:t>le voiture branchée</w:t>
      </w:r>
      <w:proofErr w:type="gramEnd"/>
      <w:r w:rsidRPr="00BC1029">
        <w:rPr>
          <w:rFonts w:cstheme="minorHAnsi"/>
          <w:b/>
          <w:bCs/>
          <w:sz w:val="22"/>
          <w:szCs w:val="22"/>
        </w:rPr>
        <w:t xml:space="preserve"> de demain.</w:t>
      </w:r>
      <w:r w:rsidRPr="00BC1029">
        <w:rPr>
          <w:rFonts w:cstheme="minorHAnsi"/>
          <w:sz w:val="22"/>
          <w:szCs w:val="22"/>
        </w:rPr>
        <w:t xml:space="preserve"> Le </w:t>
      </w:r>
      <w:hyperlink r:id="rId11" w:history="1">
        <w:r w:rsidRPr="00BC1029">
          <w:rPr>
            <w:rStyle w:val="Hyperlink"/>
            <w:rFonts w:cstheme="minorHAnsi"/>
            <w:sz w:val="22"/>
            <w:szCs w:val="22"/>
          </w:rPr>
          <w:t>site web du Colloque</w:t>
        </w:r>
      </w:hyperlink>
      <w:r w:rsidRPr="00BC1029">
        <w:rPr>
          <w:rFonts w:cstheme="minorHAnsi"/>
          <w:sz w:val="22"/>
          <w:szCs w:val="22"/>
        </w:rPr>
        <w:t xml:space="preserve"> sera actualisé en permanence avec les informations les plus récentes et les changements éventuels. Il est recommandé aux participants de consulter régulièrement le site web pour prendre connaissance des dernières informations. Pour de plus amples informations concernant le programme, veuillez contacter M. Stefano Polidori (</w:t>
      </w:r>
      <w:hyperlink r:id="rId12" w:history="1">
        <w:r w:rsidRPr="00BC1029">
          <w:rPr>
            <w:rStyle w:val="Hyperlink"/>
            <w:rFonts w:cstheme="minorHAnsi"/>
            <w:sz w:val="22"/>
            <w:szCs w:val="22"/>
          </w:rPr>
          <w:t>tsbcits@itu.int</w:t>
        </w:r>
      </w:hyperlink>
      <w:r w:rsidRPr="00BC1029">
        <w:rPr>
          <w:rFonts w:cstheme="minorHAnsi"/>
          <w:sz w:val="22"/>
          <w:szCs w:val="22"/>
        </w:rPr>
        <w:t>).</w:t>
      </w:r>
    </w:p>
    <w:p w14:paraId="134089C1" w14:textId="67C74648" w:rsidR="00AC19BF" w:rsidRPr="00BC1029" w:rsidRDefault="00AC19BF" w:rsidP="00AC19BF">
      <w:pPr>
        <w:rPr>
          <w:rFonts w:cstheme="minorHAnsi"/>
          <w:sz w:val="22"/>
          <w:szCs w:val="22"/>
        </w:rPr>
      </w:pPr>
      <w:r w:rsidRPr="00BC1029">
        <w:rPr>
          <w:rFonts w:cstheme="minorHAnsi"/>
          <w:sz w:val="22"/>
          <w:szCs w:val="22"/>
        </w:rPr>
        <w:t>8</w:t>
      </w:r>
      <w:r w:rsidRPr="00BC1029">
        <w:rPr>
          <w:rFonts w:cstheme="minorHAnsi"/>
          <w:sz w:val="22"/>
          <w:szCs w:val="22"/>
        </w:rPr>
        <w:tab/>
        <w:t xml:space="preserve">Pour obtenir de plus amples renseignements sur les </w:t>
      </w:r>
      <w:r w:rsidRPr="00BC1029">
        <w:rPr>
          <w:rFonts w:cstheme="minorHAnsi"/>
          <w:b/>
          <w:bCs/>
          <w:sz w:val="22"/>
          <w:szCs w:val="22"/>
        </w:rPr>
        <w:t>possibilités de parrainage</w:t>
      </w:r>
      <w:r w:rsidRPr="00BC1029">
        <w:rPr>
          <w:rFonts w:cstheme="minorHAnsi"/>
          <w:sz w:val="22"/>
          <w:szCs w:val="22"/>
        </w:rPr>
        <w:t xml:space="preserve"> dans le cadre du Colloque de 2026 sur la voiture branchée de demain, veuillez </w:t>
      </w:r>
      <w:proofErr w:type="gramStart"/>
      <w:r w:rsidRPr="00BC1029">
        <w:rPr>
          <w:rFonts w:cstheme="minorHAnsi"/>
          <w:sz w:val="22"/>
          <w:szCs w:val="22"/>
        </w:rPr>
        <w:t>contacter:</w:t>
      </w:r>
      <w:proofErr w:type="gramEnd"/>
      <w:r w:rsidRPr="00BC1029">
        <w:rPr>
          <w:rFonts w:cstheme="minorHAnsi"/>
          <w:sz w:val="22"/>
          <w:szCs w:val="22"/>
        </w:rPr>
        <w:t xml:space="preserve"> </w:t>
      </w:r>
      <w:hyperlink r:id="rId13" w:history="1">
        <w:r w:rsidRPr="00BC1029">
          <w:rPr>
            <w:rStyle w:val="Hyperlink"/>
            <w:rFonts w:cstheme="minorHAnsi"/>
            <w:sz w:val="22"/>
            <w:szCs w:val="22"/>
          </w:rPr>
          <w:t>tsbevents@itu.int</w:t>
        </w:r>
      </w:hyperlink>
      <w:r w:rsidRPr="00BC1029">
        <w:rPr>
          <w:rFonts w:cstheme="minorHAnsi"/>
          <w:sz w:val="22"/>
          <w:szCs w:val="22"/>
        </w:rPr>
        <w:t xml:space="preserve">. </w:t>
      </w:r>
    </w:p>
    <w:p w14:paraId="3EF383D3" w14:textId="415FAAD7" w:rsidR="00AC19BF" w:rsidRPr="00BC1029" w:rsidRDefault="00AC19BF" w:rsidP="00AC19BF">
      <w:pPr>
        <w:rPr>
          <w:rFonts w:cstheme="minorHAnsi"/>
          <w:sz w:val="22"/>
          <w:szCs w:val="22"/>
        </w:rPr>
      </w:pPr>
      <w:r w:rsidRPr="00BC1029">
        <w:rPr>
          <w:rFonts w:cstheme="minorHAnsi"/>
          <w:sz w:val="22"/>
          <w:szCs w:val="22"/>
        </w:rPr>
        <w:t>Veuillez agréer, Madame, Monsieur, l'assurance de ma considération distinguée.</w:t>
      </w:r>
    </w:p>
    <w:p w14:paraId="0DFE947A" w14:textId="62E023FA" w:rsidR="007C3B49" w:rsidRPr="00BC1029" w:rsidRDefault="005C1BD9" w:rsidP="00BC1029">
      <w:pPr>
        <w:spacing w:before="720"/>
        <w:rPr>
          <w:rFonts w:cstheme="minorHAnsi"/>
          <w:bCs/>
          <w:sz w:val="22"/>
          <w:szCs w:val="22"/>
        </w:rPr>
      </w:pPr>
      <w:r>
        <w:rPr>
          <w:rFonts w:cstheme="minorHAnsi"/>
          <w:noProof/>
          <w:sz w:val="22"/>
          <w:szCs w:val="22"/>
        </w:rPr>
        <w:drawing>
          <wp:anchor distT="0" distB="0" distL="114300" distR="114300" simplePos="0" relativeHeight="251658240" behindDoc="1" locked="0" layoutInCell="1" allowOverlap="1" wp14:anchorId="548896EA" wp14:editId="4BD11645">
            <wp:simplePos x="0" y="0"/>
            <wp:positionH relativeFrom="margin">
              <wp:align>left</wp:align>
            </wp:positionH>
            <wp:positionV relativeFrom="paragraph">
              <wp:posOffset>71755</wp:posOffset>
            </wp:positionV>
            <wp:extent cx="692150" cy="330200"/>
            <wp:effectExtent l="0" t="0" r="0" b="0"/>
            <wp:wrapNone/>
            <wp:docPr id="747285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85875" name="Picture 747285875"/>
                    <pic:cNvPicPr/>
                  </pic:nvPicPr>
                  <pic:blipFill>
                    <a:blip r:embed="rId14">
                      <a:extLst>
                        <a:ext uri="{28A0092B-C50C-407E-A947-70E740481C1C}">
                          <a14:useLocalDpi xmlns:a14="http://schemas.microsoft.com/office/drawing/2010/main" val="0"/>
                        </a:ext>
                      </a:extLst>
                    </a:blip>
                    <a:stretch>
                      <a:fillRect/>
                    </a:stretch>
                  </pic:blipFill>
                  <pic:spPr>
                    <a:xfrm>
                      <a:off x="0" y="0"/>
                      <a:ext cx="692150" cy="330200"/>
                    </a:xfrm>
                    <a:prstGeom prst="rect">
                      <a:avLst/>
                    </a:prstGeom>
                  </pic:spPr>
                </pic:pic>
              </a:graphicData>
            </a:graphic>
          </wp:anchor>
        </w:drawing>
      </w:r>
      <w:r w:rsidR="00307FB4" w:rsidRPr="00BC1029">
        <w:rPr>
          <w:rFonts w:cstheme="minorHAnsi"/>
          <w:bCs/>
          <w:sz w:val="22"/>
          <w:szCs w:val="22"/>
        </w:rPr>
        <w:t>Seizo Onoe</w:t>
      </w:r>
      <w:r w:rsidR="00B60868" w:rsidRPr="00BC1029">
        <w:rPr>
          <w:rFonts w:cstheme="minorHAnsi"/>
          <w:bCs/>
          <w:sz w:val="22"/>
          <w:szCs w:val="22"/>
        </w:rPr>
        <w:br/>
      </w:r>
      <w:r w:rsidR="00307FB4" w:rsidRPr="00BC1029">
        <w:rPr>
          <w:rFonts w:cstheme="minorHAnsi"/>
          <w:bCs/>
          <w:sz w:val="22"/>
          <w:szCs w:val="22"/>
        </w:rPr>
        <w:t>Directeur du Bureau de la normalisation</w:t>
      </w:r>
      <w:r w:rsidR="00B60868" w:rsidRPr="00BC1029">
        <w:rPr>
          <w:rFonts w:cstheme="minorHAnsi"/>
          <w:bCs/>
          <w:sz w:val="22"/>
          <w:szCs w:val="22"/>
        </w:rPr>
        <w:br/>
      </w:r>
      <w:r w:rsidR="00307FB4" w:rsidRPr="00BC1029">
        <w:rPr>
          <w:rFonts w:cstheme="minorHAnsi"/>
          <w:bCs/>
          <w:sz w:val="22"/>
          <w:szCs w:val="22"/>
        </w:rPr>
        <w:t>des télécommunications</w:t>
      </w:r>
    </w:p>
    <w:p w14:paraId="4C3BF0E4" w14:textId="3ADB66AB" w:rsidR="00AC19BF" w:rsidRPr="00BC1029" w:rsidRDefault="00AC19BF" w:rsidP="00BC1029">
      <w:pPr>
        <w:spacing w:before="360"/>
        <w:rPr>
          <w:rFonts w:cstheme="minorHAnsi"/>
          <w:bCs/>
          <w:sz w:val="22"/>
          <w:szCs w:val="22"/>
        </w:rPr>
      </w:pPr>
      <w:proofErr w:type="gramStart"/>
      <w:r w:rsidRPr="00BC1029">
        <w:rPr>
          <w:rFonts w:cstheme="minorHAnsi"/>
          <w:b/>
          <w:sz w:val="22"/>
          <w:szCs w:val="22"/>
        </w:rPr>
        <w:t>Annexe:</w:t>
      </w:r>
      <w:proofErr w:type="gramEnd"/>
      <w:r w:rsidRPr="00BC1029">
        <w:rPr>
          <w:rFonts w:cstheme="minorHAnsi"/>
          <w:bCs/>
          <w:sz w:val="22"/>
          <w:szCs w:val="22"/>
        </w:rPr>
        <w:tab/>
        <w:t>1</w:t>
      </w:r>
    </w:p>
    <w:p w14:paraId="5FD68DF3" w14:textId="0AB4916E" w:rsidR="00AC19BF" w:rsidRPr="00646689" w:rsidRDefault="00AC19BF">
      <w:pPr>
        <w:tabs>
          <w:tab w:val="clear" w:pos="794"/>
          <w:tab w:val="clear" w:pos="1191"/>
          <w:tab w:val="clear" w:pos="1588"/>
          <w:tab w:val="clear" w:pos="1985"/>
        </w:tabs>
        <w:overflowPunct/>
        <w:autoSpaceDE/>
        <w:autoSpaceDN/>
        <w:adjustRightInd/>
        <w:spacing w:before="0"/>
        <w:textAlignment w:val="auto"/>
        <w:rPr>
          <w:bCs/>
        </w:rPr>
      </w:pPr>
      <w:r w:rsidRPr="00646689">
        <w:rPr>
          <w:bCs/>
        </w:rPr>
        <w:br w:type="page"/>
      </w:r>
    </w:p>
    <w:p w14:paraId="60CE2EB1" w14:textId="39990DAD" w:rsidR="002937DB" w:rsidRPr="00646689" w:rsidRDefault="00AC19BF" w:rsidP="00A60A4F">
      <w:pPr>
        <w:pStyle w:val="AnnexTitle"/>
      </w:pPr>
      <w:r w:rsidRPr="00646689">
        <w:rPr>
          <w:sz w:val="28"/>
          <w:szCs w:val="22"/>
        </w:rPr>
        <w:lastRenderedPageBreak/>
        <w:t>Colloque sur la voiture branchée de demain à l'occasion du</w:t>
      </w:r>
      <w:r w:rsidR="00A60A4F" w:rsidRPr="00646689">
        <w:rPr>
          <w:sz w:val="28"/>
          <w:szCs w:val="22"/>
        </w:rPr>
        <w:t xml:space="preserve"> </w:t>
      </w:r>
      <w:r w:rsidRPr="00646689">
        <w:rPr>
          <w:sz w:val="28"/>
          <w:szCs w:val="22"/>
        </w:rPr>
        <w:t>Sommet</w:t>
      </w:r>
      <w:r w:rsidR="00A60A4F" w:rsidRPr="00646689">
        <w:rPr>
          <w:sz w:val="28"/>
          <w:szCs w:val="22"/>
        </w:rPr>
        <w:br/>
      </w:r>
      <w:r w:rsidRPr="00646689">
        <w:rPr>
          <w:sz w:val="28"/>
          <w:szCs w:val="22"/>
        </w:rPr>
        <w:t>mondial sur l'IA au service du bien social de 2026</w:t>
      </w:r>
      <w:r w:rsidR="00A60A4F" w:rsidRPr="00646689">
        <w:br/>
        <w:t>M</w:t>
      </w:r>
      <w:r w:rsidRPr="00646689">
        <w:t>anifestation physique, 8 et 9 juillet 2026</w:t>
      </w:r>
    </w:p>
    <w:tbl>
      <w:tblPr>
        <w:tblStyle w:val="TableGrid"/>
        <w:tblW w:w="8931" w:type="dxa"/>
        <w:jc w:val="center"/>
        <w:tblInd w:w="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8931"/>
      </w:tblGrid>
      <w:tr w:rsidR="00A60A4F" w:rsidRPr="00646689" w14:paraId="3FA07348" w14:textId="77777777" w:rsidTr="00AC19BF">
        <w:trPr>
          <w:cantSplit/>
          <w:trHeight w:val="629"/>
          <w:jc w:val="center"/>
        </w:trPr>
        <w:tc>
          <w:tcPr>
            <w:tcW w:w="893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217F8BAB" w14:textId="64A13442" w:rsidR="00AC19BF" w:rsidRPr="00646689" w:rsidRDefault="00AC19BF" w:rsidP="00A60A4F">
            <w:pPr>
              <w:tabs>
                <w:tab w:val="left" w:pos="720"/>
              </w:tabs>
              <w:overflowPunct/>
              <w:autoSpaceDE/>
              <w:adjustRightInd/>
              <w:rPr>
                <w:rFonts w:cstheme="minorHAnsi"/>
                <w:b/>
                <w:bCs/>
                <w:sz w:val="22"/>
                <w:shd w:val="clear" w:color="auto" w:fill="FFFFFF"/>
                <w:lang w:eastAsia="zh-CN"/>
              </w:rPr>
            </w:pPr>
            <w:bookmarkStart w:id="2" w:name="_Hlk153446010"/>
            <w:r w:rsidRPr="00646689">
              <w:rPr>
                <w:rFonts w:cstheme="minorHAnsi"/>
                <w:b/>
                <w:bCs/>
                <w:sz w:val="22"/>
                <w:shd w:val="clear" w:color="auto" w:fill="FFFFFF"/>
                <w:lang w:eastAsia="zh-CN"/>
              </w:rPr>
              <w:t>Colloque sur la voiture branchée de demain à l</w:t>
            </w:r>
            <w:r w:rsidR="00A60A4F" w:rsidRPr="00646689">
              <w:rPr>
                <w:rFonts w:cstheme="minorHAnsi"/>
                <w:b/>
                <w:bCs/>
                <w:sz w:val="22"/>
                <w:shd w:val="clear" w:color="auto" w:fill="FFFFFF"/>
                <w:lang w:eastAsia="zh-CN"/>
              </w:rPr>
              <w:t>'</w:t>
            </w:r>
            <w:r w:rsidRPr="00646689">
              <w:rPr>
                <w:rFonts w:cstheme="minorHAnsi"/>
                <w:b/>
                <w:bCs/>
                <w:sz w:val="22"/>
                <w:shd w:val="clear" w:color="auto" w:fill="FFFFFF"/>
                <w:lang w:eastAsia="zh-CN"/>
              </w:rPr>
              <w:t>occasion du Sommet sur l</w:t>
            </w:r>
            <w:r w:rsidR="00A60A4F" w:rsidRPr="00646689">
              <w:rPr>
                <w:rFonts w:cstheme="minorHAnsi"/>
                <w:b/>
                <w:bCs/>
                <w:sz w:val="22"/>
                <w:shd w:val="clear" w:color="auto" w:fill="FFFFFF"/>
                <w:lang w:eastAsia="zh-CN"/>
              </w:rPr>
              <w:t>'</w:t>
            </w:r>
            <w:r w:rsidRPr="00646689">
              <w:rPr>
                <w:rFonts w:cstheme="minorHAnsi"/>
                <w:b/>
                <w:bCs/>
                <w:sz w:val="22"/>
                <w:shd w:val="clear" w:color="auto" w:fill="FFFFFF"/>
                <w:lang w:eastAsia="zh-CN"/>
              </w:rPr>
              <w:t>intelligence artificielle au service du bien social</w:t>
            </w:r>
          </w:p>
          <w:p w14:paraId="53CECD22" w14:textId="359D41C8" w:rsidR="00AC19BF" w:rsidRPr="00646689" w:rsidRDefault="00AC19BF" w:rsidP="00A60A4F">
            <w:pPr>
              <w:tabs>
                <w:tab w:val="left" w:pos="720"/>
              </w:tabs>
              <w:overflowPunct/>
              <w:autoSpaceDE/>
              <w:adjustRightInd/>
              <w:spacing w:before="40" w:after="120"/>
              <w:rPr>
                <w:rFonts w:cstheme="minorHAnsi"/>
                <w:b/>
                <w:bCs/>
                <w:sz w:val="22"/>
                <w:shd w:val="clear" w:color="auto" w:fill="FFFFFF"/>
                <w:lang w:eastAsia="zh-CN"/>
              </w:rPr>
            </w:pPr>
            <w:r w:rsidRPr="00646689">
              <w:rPr>
                <w:rFonts w:cstheme="minorHAnsi"/>
                <w:sz w:val="22"/>
                <w:shd w:val="clear" w:color="auto" w:fill="FFFFFF"/>
                <w:lang w:eastAsia="zh-CN"/>
              </w:rPr>
              <w:t>Le Colloque sur la voiture branchée de demain réunit les secteurs des télécommunications et de l</w:t>
            </w:r>
            <w:r w:rsidR="00A60A4F" w:rsidRPr="00646689">
              <w:rPr>
                <w:rFonts w:cstheme="minorHAnsi"/>
                <w:sz w:val="22"/>
                <w:shd w:val="clear" w:color="auto" w:fill="FFFFFF"/>
                <w:lang w:eastAsia="zh-CN"/>
              </w:rPr>
              <w:t>'</w:t>
            </w:r>
            <w:r w:rsidRPr="00646689">
              <w:rPr>
                <w:rFonts w:cstheme="minorHAnsi"/>
                <w:sz w:val="22"/>
                <w:shd w:val="clear" w:color="auto" w:fill="FFFFFF"/>
                <w:lang w:eastAsia="zh-CN"/>
              </w:rPr>
              <w:t>automobile au niveau international afin d</w:t>
            </w:r>
            <w:r w:rsidR="00A60A4F" w:rsidRPr="00646689">
              <w:rPr>
                <w:rFonts w:cstheme="minorHAnsi"/>
                <w:sz w:val="22"/>
                <w:shd w:val="clear" w:color="auto" w:fill="FFFFFF"/>
                <w:lang w:eastAsia="zh-CN"/>
              </w:rPr>
              <w:t>'</w:t>
            </w:r>
            <w:r w:rsidRPr="00646689">
              <w:rPr>
                <w:rFonts w:cstheme="minorHAnsi"/>
                <w:sz w:val="22"/>
                <w:shd w:val="clear" w:color="auto" w:fill="FFFFFF"/>
                <w:lang w:eastAsia="zh-CN"/>
              </w:rPr>
              <w:t>explorer les progrès en matière de connectivité, de mobilité automatisée et d</w:t>
            </w:r>
            <w:r w:rsidR="00A60A4F" w:rsidRPr="00646689">
              <w:rPr>
                <w:rFonts w:cstheme="minorHAnsi"/>
                <w:sz w:val="22"/>
                <w:shd w:val="clear" w:color="auto" w:fill="FFFFFF"/>
                <w:lang w:eastAsia="zh-CN"/>
              </w:rPr>
              <w:t>'</w:t>
            </w:r>
            <w:r w:rsidRPr="00646689">
              <w:rPr>
                <w:rFonts w:cstheme="minorHAnsi"/>
                <w:sz w:val="22"/>
                <w:shd w:val="clear" w:color="auto" w:fill="FFFFFF"/>
                <w:lang w:eastAsia="zh-CN"/>
              </w:rPr>
              <w:t>IA dans les transports, en partageant des idées sur les incidences technologiques, commerciales et normatives à l</w:t>
            </w:r>
            <w:r w:rsidR="00A60A4F" w:rsidRPr="00646689">
              <w:rPr>
                <w:rFonts w:cstheme="minorHAnsi"/>
                <w:sz w:val="22"/>
                <w:shd w:val="clear" w:color="auto" w:fill="FFFFFF"/>
                <w:lang w:eastAsia="zh-CN"/>
              </w:rPr>
              <w:t>'</w:t>
            </w:r>
            <w:r w:rsidRPr="00646689">
              <w:rPr>
                <w:rFonts w:cstheme="minorHAnsi"/>
                <w:sz w:val="22"/>
                <w:shd w:val="clear" w:color="auto" w:fill="FFFFFF"/>
                <w:lang w:eastAsia="zh-CN"/>
              </w:rPr>
              <w:t>UIT et à la CEE-ONU. Rejoignez-nous à l</w:t>
            </w:r>
            <w:r w:rsidR="00A60A4F" w:rsidRPr="00646689">
              <w:rPr>
                <w:rFonts w:cstheme="minorHAnsi"/>
                <w:sz w:val="22"/>
                <w:shd w:val="clear" w:color="auto" w:fill="FFFFFF"/>
                <w:lang w:eastAsia="zh-CN"/>
              </w:rPr>
              <w:t>'</w:t>
            </w:r>
            <w:r w:rsidRPr="00646689">
              <w:rPr>
                <w:rFonts w:cstheme="minorHAnsi"/>
                <w:sz w:val="22"/>
                <w:shd w:val="clear" w:color="auto" w:fill="FFFFFF"/>
                <w:lang w:eastAsia="zh-CN"/>
              </w:rPr>
              <w:t>occasion du Colloque sur la voiture branchée de demain, où le monde de l</w:t>
            </w:r>
            <w:r w:rsidR="00A60A4F" w:rsidRPr="00646689">
              <w:rPr>
                <w:rFonts w:cstheme="minorHAnsi"/>
                <w:sz w:val="22"/>
                <w:shd w:val="clear" w:color="auto" w:fill="FFFFFF"/>
                <w:lang w:eastAsia="zh-CN"/>
              </w:rPr>
              <w:t>'</w:t>
            </w:r>
            <w:r w:rsidRPr="00646689">
              <w:rPr>
                <w:rFonts w:cstheme="minorHAnsi"/>
                <w:sz w:val="22"/>
                <w:shd w:val="clear" w:color="auto" w:fill="FFFFFF"/>
                <w:lang w:eastAsia="zh-CN"/>
              </w:rPr>
              <w:t>automobile et celui des télécommunications convergent pour examiner les cadres technologiques et politiques en faveur d</w:t>
            </w:r>
            <w:r w:rsidR="00A60A4F" w:rsidRPr="00646689">
              <w:rPr>
                <w:rFonts w:cstheme="minorHAnsi"/>
                <w:sz w:val="22"/>
                <w:shd w:val="clear" w:color="auto" w:fill="FFFFFF"/>
                <w:lang w:eastAsia="zh-CN"/>
              </w:rPr>
              <w:t>'</w:t>
            </w:r>
            <w:r w:rsidRPr="00646689">
              <w:rPr>
                <w:rFonts w:cstheme="minorHAnsi"/>
                <w:sz w:val="22"/>
                <w:shd w:val="clear" w:color="auto" w:fill="FFFFFF"/>
                <w:lang w:eastAsia="zh-CN"/>
              </w:rPr>
              <w:t>une mobilité plus sûre et plus intelligente. Organisé dans le cadre du Sommet sur l'IA au service du bien social, le Colloque vise à étudier la capacité de l</w:t>
            </w:r>
            <w:r w:rsidR="00A60A4F" w:rsidRPr="00646689">
              <w:rPr>
                <w:rFonts w:cstheme="minorHAnsi"/>
                <w:sz w:val="22"/>
                <w:shd w:val="clear" w:color="auto" w:fill="FFFFFF"/>
                <w:lang w:eastAsia="zh-CN"/>
              </w:rPr>
              <w:t>'</w:t>
            </w:r>
            <w:r w:rsidRPr="00646689">
              <w:rPr>
                <w:rFonts w:cstheme="minorHAnsi"/>
                <w:sz w:val="22"/>
                <w:shd w:val="clear" w:color="auto" w:fill="FFFFFF"/>
                <w:lang w:eastAsia="zh-CN"/>
              </w:rPr>
              <w:t>IA à transformer les secteurs de l</w:t>
            </w:r>
            <w:r w:rsidR="00A60A4F" w:rsidRPr="00646689">
              <w:rPr>
                <w:rFonts w:cstheme="minorHAnsi"/>
                <w:sz w:val="22"/>
                <w:shd w:val="clear" w:color="auto" w:fill="FFFFFF"/>
                <w:lang w:eastAsia="zh-CN"/>
              </w:rPr>
              <w:t>'</w:t>
            </w:r>
            <w:r w:rsidRPr="00646689">
              <w:rPr>
                <w:rFonts w:cstheme="minorHAnsi"/>
                <w:sz w:val="22"/>
                <w:shd w:val="clear" w:color="auto" w:fill="FFFFFF"/>
                <w:lang w:eastAsia="zh-CN"/>
              </w:rPr>
              <w:t>automobile et de la mobilité, en examinant la façon dont l</w:t>
            </w:r>
            <w:r w:rsidR="00A60A4F" w:rsidRPr="00646689">
              <w:rPr>
                <w:rFonts w:cstheme="minorHAnsi"/>
                <w:sz w:val="22"/>
                <w:shd w:val="clear" w:color="auto" w:fill="FFFFFF"/>
                <w:lang w:eastAsia="zh-CN"/>
              </w:rPr>
              <w:t>'</w:t>
            </w:r>
            <w:r w:rsidRPr="00646689">
              <w:rPr>
                <w:rFonts w:cstheme="minorHAnsi"/>
                <w:sz w:val="22"/>
                <w:shd w:val="clear" w:color="auto" w:fill="FFFFFF"/>
                <w:lang w:eastAsia="zh-CN"/>
              </w:rPr>
              <w:t>IA révolutionne les transports et les technologies de pointe à l</w:t>
            </w:r>
            <w:r w:rsidR="00A60A4F" w:rsidRPr="00646689">
              <w:rPr>
                <w:rFonts w:cstheme="minorHAnsi"/>
                <w:sz w:val="22"/>
                <w:shd w:val="clear" w:color="auto" w:fill="FFFFFF"/>
                <w:lang w:eastAsia="zh-CN"/>
              </w:rPr>
              <w:t>'</w:t>
            </w:r>
            <w:r w:rsidRPr="00646689">
              <w:rPr>
                <w:rFonts w:cstheme="minorHAnsi"/>
                <w:sz w:val="22"/>
                <w:shd w:val="clear" w:color="auto" w:fill="FFFFFF"/>
                <w:lang w:eastAsia="zh-CN"/>
              </w:rPr>
              <w:t>origine de ces avancées.</w:t>
            </w:r>
          </w:p>
        </w:tc>
      </w:tr>
      <w:tr w:rsidR="00A60A4F" w:rsidRPr="00BC1029" w14:paraId="4343BC13" w14:textId="77777777" w:rsidTr="00AC19BF">
        <w:trPr>
          <w:cantSplit/>
          <w:trHeight w:val="629"/>
          <w:jc w:val="center"/>
        </w:trPr>
        <w:tc>
          <w:tcPr>
            <w:tcW w:w="893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9737A82" w14:textId="1DD6C8D9" w:rsidR="00AC19BF" w:rsidRPr="00646689" w:rsidRDefault="00AC19BF" w:rsidP="00A60A4F">
            <w:pPr>
              <w:tabs>
                <w:tab w:val="left" w:pos="720"/>
              </w:tabs>
              <w:overflowPunct/>
              <w:autoSpaceDE/>
              <w:adjustRightInd/>
              <w:spacing w:after="120"/>
              <w:rPr>
                <w:b/>
                <w:i/>
                <w:sz w:val="22"/>
                <w:shd w:val="clear" w:color="auto" w:fill="FFFFFF"/>
                <w:lang w:eastAsia="zh-CN"/>
              </w:rPr>
            </w:pPr>
            <w:r w:rsidRPr="00646689">
              <w:rPr>
                <w:b/>
                <w:i/>
                <w:sz w:val="22"/>
                <w:lang w:eastAsia="zh-CN"/>
              </w:rPr>
              <w:t>Mercredi 8 juillet 2026 (après-midi)</w:t>
            </w:r>
          </w:p>
          <w:p w14:paraId="2E2F8F8A" w14:textId="48AF7766" w:rsidR="00AC19BF" w:rsidRPr="00646689" w:rsidRDefault="00AC19BF">
            <w:pPr>
              <w:tabs>
                <w:tab w:val="left" w:pos="720"/>
              </w:tabs>
              <w:overflowPunct/>
              <w:autoSpaceDE/>
              <w:adjustRightInd/>
              <w:spacing w:before="0"/>
              <w:rPr>
                <w:rFonts w:cstheme="minorHAnsi"/>
                <w:b/>
                <w:bCs/>
                <w:sz w:val="22"/>
                <w:shd w:val="clear" w:color="auto" w:fill="FFFFFF"/>
                <w:lang w:eastAsia="zh-CN"/>
              </w:rPr>
            </w:pPr>
            <w:r w:rsidRPr="00646689">
              <w:rPr>
                <w:rFonts w:cstheme="minorHAnsi"/>
                <w:b/>
                <w:bCs/>
                <w:sz w:val="22"/>
                <w:shd w:val="clear" w:color="auto" w:fill="FFFFFF"/>
                <w:lang w:eastAsia="zh-CN"/>
              </w:rPr>
              <w:t>OUVERTURE</w:t>
            </w:r>
          </w:p>
          <w:p w14:paraId="71A27174" w14:textId="0BA603DA" w:rsidR="00AC19BF" w:rsidRPr="00646689" w:rsidRDefault="00AC19BF" w:rsidP="00A60A4F">
            <w:pPr>
              <w:tabs>
                <w:tab w:val="left" w:pos="720"/>
              </w:tabs>
              <w:overflowPunct/>
              <w:autoSpaceDE/>
              <w:adjustRightInd/>
              <w:spacing w:before="40" w:after="120"/>
              <w:rPr>
                <w:rFonts w:cstheme="minorHAnsi"/>
                <w:sz w:val="22"/>
                <w:shd w:val="clear" w:color="auto" w:fill="FFFFFF"/>
                <w:lang w:eastAsia="zh-CN"/>
              </w:rPr>
            </w:pPr>
            <w:r w:rsidRPr="00646689">
              <w:rPr>
                <w:rFonts w:cstheme="minorHAnsi"/>
                <w:sz w:val="22"/>
                <w:shd w:val="clear" w:color="auto" w:fill="FFFFFF"/>
                <w:lang w:eastAsia="zh-CN"/>
              </w:rPr>
              <w:t>Allocutions de haut niveau de l</w:t>
            </w:r>
            <w:r w:rsidR="00A60A4F" w:rsidRPr="00646689">
              <w:rPr>
                <w:rFonts w:cstheme="minorHAnsi"/>
                <w:sz w:val="22"/>
                <w:shd w:val="clear" w:color="auto" w:fill="FFFFFF"/>
                <w:lang w:eastAsia="zh-CN"/>
              </w:rPr>
              <w:t>'</w:t>
            </w:r>
            <w:r w:rsidRPr="00646689">
              <w:rPr>
                <w:rFonts w:cstheme="minorHAnsi"/>
                <w:sz w:val="22"/>
                <w:shd w:val="clear" w:color="auto" w:fill="FFFFFF"/>
                <w:lang w:eastAsia="zh-CN"/>
              </w:rPr>
              <w:t>UIT et de la CEE-ONU lors de la cérémonie d</w:t>
            </w:r>
            <w:r w:rsidR="00A60A4F" w:rsidRPr="00646689">
              <w:rPr>
                <w:rFonts w:cstheme="minorHAnsi"/>
                <w:sz w:val="22"/>
                <w:shd w:val="clear" w:color="auto" w:fill="FFFFFF"/>
                <w:lang w:eastAsia="zh-CN"/>
              </w:rPr>
              <w:t>'</w:t>
            </w:r>
            <w:r w:rsidRPr="00646689">
              <w:rPr>
                <w:rFonts w:cstheme="minorHAnsi"/>
                <w:sz w:val="22"/>
                <w:shd w:val="clear" w:color="auto" w:fill="FFFFFF"/>
                <w:lang w:eastAsia="zh-CN"/>
              </w:rPr>
              <w:t>ouverture (Scène centrale AI4Good).</w:t>
            </w:r>
          </w:p>
          <w:p w14:paraId="7FE7648D" w14:textId="0B6B903D" w:rsidR="00AC19BF" w:rsidRPr="00C80A2F" w:rsidRDefault="00AC19BF" w:rsidP="00A60A4F">
            <w:pPr>
              <w:tabs>
                <w:tab w:val="left" w:pos="720"/>
              </w:tabs>
              <w:overflowPunct/>
              <w:autoSpaceDE/>
              <w:adjustRightInd/>
              <w:spacing w:before="0" w:after="40"/>
              <w:rPr>
                <w:rFonts w:cstheme="minorHAnsi"/>
                <w:b/>
                <w:bCs/>
                <w:sz w:val="22"/>
                <w:shd w:val="clear" w:color="auto" w:fill="FFFFFF"/>
                <w:lang w:val="en-GB" w:eastAsia="zh-CN"/>
              </w:rPr>
            </w:pPr>
            <w:proofErr w:type="spellStart"/>
            <w:r w:rsidRPr="00C80A2F">
              <w:rPr>
                <w:rFonts w:cstheme="minorHAnsi"/>
                <w:b/>
                <w:bCs/>
                <w:sz w:val="22"/>
                <w:shd w:val="clear" w:color="auto" w:fill="FFFFFF"/>
                <w:lang w:val="en-GB" w:eastAsia="zh-CN"/>
              </w:rPr>
              <w:t>Dignitaires</w:t>
            </w:r>
            <w:proofErr w:type="spellEnd"/>
          </w:p>
          <w:p w14:paraId="6B096756" w14:textId="2BB55A3D" w:rsidR="00AC19BF" w:rsidRPr="00C80A2F" w:rsidRDefault="00AC19BF" w:rsidP="00AC19BF">
            <w:pPr>
              <w:pStyle w:val="enumlev1"/>
              <w:rPr>
                <w:sz w:val="22"/>
                <w:szCs w:val="20"/>
                <w:shd w:val="clear" w:color="auto" w:fill="FFFFFF"/>
                <w:lang w:val="en-GB" w:eastAsia="zh-CN"/>
              </w:rPr>
            </w:pPr>
            <w:r w:rsidRPr="00C80A2F">
              <w:rPr>
                <w:sz w:val="22"/>
                <w:szCs w:val="20"/>
                <w:shd w:val="clear" w:color="auto" w:fill="FFFFFF"/>
                <w:lang w:val="en-GB" w:eastAsia="zh-CN"/>
              </w:rPr>
              <w:t>–</w:t>
            </w:r>
            <w:r w:rsidRPr="00C80A2F">
              <w:rPr>
                <w:sz w:val="22"/>
                <w:szCs w:val="20"/>
                <w:shd w:val="clear" w:color="auto" w:fill="FFFFFF"/>
                <w:lang w:val="en-GB" w:eastAsia="zh-CN"/>
              </w:rPr>
              <w:tab/>
              <w:t>Doreen Bogdan-Martin (ITU Secretary General)</w:t>
            </w:r>
          </w:p>
          <w:p w14:paraId="62CE40A8" w14:textId="0C9D0F54" w:rsidR="00AC19BF" w:rsidRPr="00C80A2F" w:rsidRDefault="00AC19BF" w:rsidP="00AC19BF">
            <w:pPr>
              <w:pStyle w:val="enumlev1"/>
              <w:rPr>
                <w:sz w:val="22"/>
                <w:szCs w:val="20"/>
                <w:shd w:val="clear" w:color="auto" w:fill="FFFFFF"/>
                <w:lang w:val="en-GB" w:eastAsia="zh-CN"/>
              </w:rPr>
            </w:pPr>
            <w:r w:rsidRPr="00C80A2F">
              <w:rPr>
                <w:sz w:val="22"/>
                <w:szCs w:val="20"/>
                <w:shd w:val="clear" w:color="auto" w:fill="FFFFFF"/>
                <w:lang w:val="en-GB" w:eastAsia="zh-CN"/>
              </w:rPr>
              <w:t>–</w:t>
            </w:r>
            <w:r w:rsidRPr="00C80A2F">
              <w:rPr>
                <w:sz w:val="22"/>
                <w:szCs w:val="20"/>
                <w:shd w:val="clear" w:color="auto" w:fill="FFFFFF"/>
                <w:lang w:val="en-GB" w:eastAsia="zh-CN"/>
              </w:rPr>
              <w:tab/>
              <w:t xml:space="preserve">Tatiana </w:t>
            </w:r>
            <w:proofErr w:type="spellStart"/>
            <w:r w:rsidRPr="00C80A2F">
              <w:rPr>
                <w:sz w:val="22"/>
                <w:szCs w:val="20"/>
                <w:shd w:val="clear" w:color="auto" w:fill="FFFFFF"/>
                <w:lang w:val="en-GB" w:eastAsia="zh-CN"/>
              </w:rPr>
              <w:t>Molcean</w:t>
            </w:r>
            <w:proofErr w:type="spellEnd"/>
            <w:r w:rsidRPr="00C80A2F">
              <w:rPr>
                <w:sz w:val="22"/>
                <w:szCs w:val="20"/>
                <w:shd w:val="clear" w:color="auto" w:fill="FFFFFF"/>
                <w:lang w:val="en-GB" w:eastAsia="zh-CN"/>
              </w:rPr>
              <w:t xml:space="preserve"> (UNECE Executive Secretary)</w:t>
            </w:r>
          </w:p>
          <w:p w14:paraId="00E0986A" w14:textId="7E525BCA" w:rsidR="00AC19BF" w:rsidRPr="00C80A2F" w:rsidRDefault="00AC19BF" w:rsidP="00A60A4F">
            <w:pPr>
              <w:pStyle w:val="enumlev1"/>
              <w:spacing w:after="120"/>
              <w:rPr>
                <w:rFonts w:cstheme="minorHAnsi"/>
                <w:b/>
                <w:bCs/>
                <w:i/>
                <w:iCs/>
                <w:sz w:val="22"/>
                <w:shd w:val="clear" w:color="auto" w:fill="FFFFFF"/>
                <w:lang w:val="en-GB" w:eastAsia="zh-CN"/>
              </w:rPr>
            </w:pPr>
            <w:r w:rsidRPr="00C80A2F">
              <w:rPr>
                <w:sz w:val="22"/>
                <w:szCs w:val="20"/>
                <w:shd w:val="clear" w:color="auto" w:fill="FFFFFF"/>
                <w:lang w:val="en-GB" w:eastAsia="zh-CN"/>
              </w:rPr>
              <w:t>–</w:t>
            </w:r>
            <w:r w:rsidRPr="00C80A2F">
              <w:rPr>
                <w:sz w:val="22"/>
                <w:szCs w:val="20"/>
                <w:shd w:val="clear" w:color="auto" w:fill="FFFFFF"/>
                <w:lang w:val="en-GB" w:eastAsia="zh-CN"/>
              </w:rPr>
              <w:tab/>
              <w:t>Jean Todt (UN Special Envoy for Road Safety)</w:t>
            </w:r>
          </w:p>
        </w:tc>
      </w:tr>
      <w:tr w:rsidR="00A60A4F" w:rsidRPr="00646689" w14:paraId="67FC1583" w14:textId="77777777" w:rsidTr="00AC19BF">
        <w:trPr>
          <w:cantSplit/>
          <w:trHeight w:val="629"/>
          <w:jc w:val="center"/>
        </w:trPr>
        <w:tc>
          <w:tcPr>
            <w:tcW w:w="893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14:paraId="18930D22" w14:textId="5B1E174D" w:rsidR="00AC19BF" w:rsidRPr="00646689" w:rsidRDefault="00AC19BF" w:rsidP="00A60A4F">
            <w:pPr>
              <w:tabs>
                <w:tab w:val="left" w:pos="720"/>
              </w:tabs>
              <w:overflowPunct/>
              <w:autoSpaceDE/>
              <w:adjustRightInd/>
              <w:spacing w:after="120"/>
              <w:rPr>
                <w:b/>
                <w:i/>
                <w:sz w:val="22"/>
                <w:shd w:val="clear" w:color="auto" w:fill="FFFFFF"/>
                <w:lang w:eastAsia="zh-CN"/>
              </w:rPr>
            </w:pPr>
            <w:r w:rsidRPr="00646689">
              <w:rPr>
                <w:b/>
                <w:bCs/>
                <w:i/>
                <w:iCs/>
                <w:sz w:val="22"/>
                <w:lang w:eastAsia="zh-CN"/>
              </w:rPr>
              <w:t>Jeudi 9 juillet 2026 (9 h 00-10 h 30 CET)</w:t>
            </w:r>
          </w:p>
          <w:p w14:paraId="5C6B8354" w14:textId="3CDEECE9" w:rsidR="00AC19BF" w:rsidRPr="00646689" w:rsidRDefault="00AC19BF" w:rsidP="00A60A4F">
            <w:pPr>
              <w:tabs>
                <w:tab w:val="left" w:pos="720"/>
              </w:tabs>
              <w:overflowPunct/>
              <w:autoSpaceDE/>
              <w:adjustRightInd/>
              <w:spacing w:before="0" w:after="120"/>
              <w:rPr>
                <w:rFonts w:cstheme="minorHAnsi"/>
                <w:b/>
                <w:bCs/>
                <w:sz w:val="22"/>
                <w:shd w:val="clear" w:color="auto" w:fill="FFFFFF"/>
                <w:lang w:eastAsia="zh-CN"/>
              </w:rPr>
            </w:pPr>
            <w:r w:rsidRPr="00646689">
              <w:rPr>
                <w:rFonts w:cstheme="minorHAnsi"/>
                <w:b/>
                <w:bCs/>
                <w:sz w:val="22"/>
                <w:shd w:val="clear" w:color="auto" w:fill="FFFFFF"/>
                <w:lang w:eastAsia="zh-CN"/>
              </w:rPr>
              <w:t>SESSION 1: CADRE RÉGLEMENTAIRE POUR LA CONDUITE AUTONOME</w:t>
            </w:r>
          </w:p>
          <w:p w14:paraId="239A0D47" w14:textId="00DD9716" w:rsidR="00A60A4F" w:rsidRPr="00646689" w:rsidRDefault="00AC19BF" w:rsidP="00A60A4F">
            <w:pPr>
              <w:tabs>
                <w:tab w:val="left" w:pos="720"/>
              </w:tabs>
              <w:overflowPunct/>
              <w:autoSpaceDE/>
              <w:adjustRightInd/>
              <w:spacing w:before="40" w:after="120"/>
              <w:rPr>
                <w:rFonts w:cstheme="minorHAnsi"/>
                <w:sz w:val="22"/>
                <w:shd w:val="clear" w:color="auto" w:fill="FFFFFF"/>
                <w:lang w:eastAsia="zh-CN"/>
              </w:rPr>
            </w:pPr>
            <w:r w:rsidRPr="00646689">
              <w:rPr>
                <w:rFonts w:cstheme="minorHAnsi"/>
                <w:b/>
                <w:bCs/>
                <w:sz w:val="22"/>
                <w:shd w:val="clear" w:color="auto" w:fill="FFFFFF"/>
                <w:lang w:eastAsia="zh-CN"/>
              </w:rPr>
              <w:t>OBJECTIFS</w:t>
            </w:r>
            <w:r w:rsidRPr="00646689">
              <w:rPr>
                <w:rFonts w:cstheme="minorHAnsi"/>
                <w:sz w:val="22"/>
                <w:shd w:val="clear" w:color="auto" w:fill="FFFFFF"/>
                <w:lang w:eastAsia="zh-CN"/>
              </w:rPr>
              <w:t>: Garder une longueur d'avance en matière de sécurité automobile pour les voitures branchées de demain. La session 1 portera sur les dernières évolutions réglementaires de la CEE</w:t>
            </w:r>
            <w:r w:rsidR="00A12C2C" w:rsidRPr="00646689">
              <w:rPr>
                <w:rFonts w:cstheme="minorHAnsi"/>
                <w:sz w:val="22"/>
                <w:shd w:val="clear" w:color="auto" w:fill="FFFFFF"/>
                <w:lang w:eastAsia="zh-CN"/>
              </w:rPr>
              <w:noBreakHyphen/>
            </w:r>
            <w:r w:rsidRPr="00646689">
              <w:rPr>
                <w:rFonts w:cstheme="minorHAnsi"/>
                <w:sz w:val="22"/>
                <w:shd w:val="clear" w:color="auto" w:fill="FFFFFF"/>
                <w:lang w:eastAsia="zh-CN"/>
              </w:rPr>
              <w:t>ONU en matière d'automatisation et de sécurité au sein du GT WP.29/GRVA et dans l'ensemble de la communauté réglementaire automobile. Les points essentiels concerneront notamment la présentation de la réglementation récemment adoptée sur la conduite automatisée. Rejoignez les dirigeants du secteur, les décideurs politiques et les experts techniques pour examiner de la façon dont ces réglementations permettent de créer des véhicules plus sûrs, plus intelligents et plus réactifs pour l'avenir de la mobilité.</w:t>
            </w:r>
          </w:p>
        </w:tc>
      </w:tr>
      <w:tr w:rsidR="00A60A4F" w:rsidRPr="00646689" w14:paraId="367C3866" w14:textId="77777777" w:rsidTr="00AC19BF">
        <w:trPr>
          <w:cantSplit/>
          <w:trHeight w:val="350"/>
          <w:jc w:val="center"/>
        </w:trPr>
        <w:tc>
          <w:tcPr>
            <w:tcW w:w="893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14:paraId="4CD22FAF" w14:textId="0711B24B" w:rsidR="00AC19BF" w:rsidRPr="00646689" w:rsidRDefault="00AC19BF" w:rsidP="00A60A4F">
            <w:pPr>
              <w:tabs>
                <w:tab w:val="left" w:pos="720"/>
              </w:tabs>
              <w:overflowPunct/>
              <w:autoSpaceDE/>
              <w:adjustRightInd/>
              <w:spacing w:after="120"/>
              <w:rPr>
                <w:b/>
                <w:i/>
                <w:sz w:val="22"/>
                <w:lang w:eastAsia="zh-CN"/>
              </w:rPr>
            </w:pPr>
            <w:r w:rsidRPr="00646689">
              <w:rPr>
                <w:b/>
                <w:i/>
                <w:sz w:val="22"/>
                <w:lang w:eastAsia="zh-CN"/>
              </w:rPr>
              <w:t>Pause (</w:t>
            </w:r>
            <w:r w:rsidRPr="00646689">
              <w:rPr>
                <w:b/>
                <w:bCs/>
                <w:i/>
                <w:iCs/>
                <w:sz w:val="22"/>
                <w:lang w:eastAsia="zh-CN"/>
              </w:rPr>
              <w:t>10 h 30-10 h 45</w:t>
            </w:r>
            <w:r w:rsidRPr="00646689">
              <w:rPr>
                <w:b/>
                <w:i/>
                <w:sz w:val="22"/>
                <w:lang w:eastAsia="zh-CN"/>
              </w:rPr>
              <w:t>)</w:t>
            </w:r>
          </w:p>
        </w:tc>
      </w:tr>
      <w:tr w:rsidR="00A60A4F" w:rsidRPr="00646689" w14:paraId="382E39CC" w14:textId="77777777" w:rsidTr="00AC19BF">
        <w:trPr>
          <w:cantSplit/>
          <w:trHeight w:val="386"/>
          <w:jc w:val="center"/>
        </w:trPr>
        <w:tc>
          <w:tcPr>
            <w:tcW w:w="893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14:paraId="568C6324" w14:textId="6C36D3F5" w:rsidR="00AC19BF" w:rsidRPr="00646689" w:rsidRDefault="006E4BC8" w:rsidP="00A60A4F">
            <w:pPr>
              <w:tabs>
                <w:tab w:val="left" w:pos="720"/>
              </w:tabs>
              <w:overflowPunct/>
              <w:autoSpaceDE/>
              <w:adjustRightInd/>
              <w:spacing w:after="160"/>
              <w:rPr>
                <w:b/>
                <w:sz w:val="22"/>
                <w:shd w:val="clear" w:color="auto" w:fill="FFFFFF"/>
                <w:lang w:eastAsia="zh-CN"/>
              </w:rPr>
            </w:pPr>
            <w:r w:rsidRPr="00646689">
              <w:rPr>
                <w:b/>
                <w:bCs/>
                <w:i/>
                <w:iCs/>
                <w:sz w:val="22"/>
                <w:lang w:eastAsia="zh-CN"/>
              </w:rPr>
              <w:t>Jeudi 9 juillet 2026 (10 h 45-12 h 15 CET)</w:t>
            </w:r>
          </w:p>
          <w:p w14:paraId="62C43DDC" w14:textId="7463C983" w:rsidR="00AC19BF" w:rsidRPr="00646689" w:rsidRDefault="006E4BC8">
            <w:pPr>
              <w:tabs>
                <w:tab w:val="left" w:pos="720"/>
              </w:tabs>
              <w:overflowPunct/>
              <w:autoSpaceDE/>
              <w:adjustRightInd/>
              <w:spacing w:after="160"/>
              <w:rPr>
                <w:rFonts w:cstheme="minorHAnsi"/>
                <w:b/>
                <w:bCs/>
                <w:sz w:val="22"/>
                <w:shd w:val="clear" w:color="auto" w:fill="FFFFFF"/>
                <w:lang w:eastAsia="zh-CN"/>
              </w:rPr>
            </w:pPr>
            <w:r w:rsidRPr="00646689">
              <w:rPr>
                <w:rFonts w:cstheme="minorHAnsi"/>
                <w:b/>
                <w:bCs/>
                <w:sz w:val="22"/>
                <w:shd w:val="clear" w:color="auto" w:fill="FFFFFF"/>
                <w:lang w:eastAsia="zh-CN"/>
              </w:rPr>
              <w:t>SESSION 2: L</w:t>
            </w:r>
            <w:r w:rsidR="00A60A4F" w:rsidRPr="00646689">
              <w:rPr>
                <w:rFonts w:cstheme="minorHAnsi"/>
                <w:b/>
                <w:bCs/>
                <w:sz w:val="22"/>
                <w:shd w:val="clear" w:color="auto" w:fill="FFFFFF"/>
                <w:lang w:eastAsia="zh-CN"/>
              </w:rPr>
              <w:t>'</w:t>
            </w:r>
            <w:r w:rsidRPr="00646689">
              <w:rPr>
                <w:rFonts w:cstheme="minorHAnsi"/>
                <w:b/>
                <w:bCs/>
                <w:sz w:val="22"/>
                <w:shd w:val="clear" w:color="auto" w:fill="FFFFFF"/>
                <w:lang w:eastAsia="zh-CN"/>
              </w:rPr>
              <w:t>ESSOR DE L</w:t>
            </w:r>
            <w:r w:rsidR="00A60A4F" w:rsidRPr="00646689">
              <w:rPr>
                <w:rFonts w:cstheme="minorHAnsi"/>
                <w:b/>
                <w:bCs/>
                <w:sz w:val="22"/>
                <w:shd w:val="clear" w:color="auto" w:fill="FFFFFF"/>
                <w:lang w:eastAsia="zh-CN"/>
              </w:rPr>
              <w:t>'</w:t>
            </w:r>
            <w:r w:rsidRPr="00646689">
              <w:rPr>
                <w:rFonts w:cstheme="minorHAnsi"/>
                <w:b/>
                <w:bCs/>
                <w:sz w:val="22"/>
                <w:shd w:val="clear" w:color="auto" w:fill="FFFFFF"/>
                <w:lang w:eastAsia="zh-CN"/>
              </w:rPr>
              <w:t>INFRASTRUCTURE DE DONNÉES DE L</w:t>
            </w:r>
            <w:r w:rsidR="00A60A4F" w:rsidRPr="00646689">
              <w:rPr>
                <w:rFonts w:cstheme="minorHAnsi"/>
                <w:b/>
                <w:bCs/>
                <w:sz w:val="22"/>
                <w:shd w:val="clear" w:color="auto" w:fill="FFFFFF"/>
                <w:lang w:eastAsia="zh-CN"/>
              </w:rPr>
              <w:t>'</w:t>
            </w:r>
            <w:r w:rsidRPr="00646689">
              <w:rPr>
                <w:rFonts w:cstheme="minorHAnsi"/>
                <w:b/>
                <w:bCs/>
                <w:sz w:val="22"/>
                <w:shd w:val="clear" w:color="auto" w:fill="FFFFFF"/>
                <w:lang w:eastAsia="zh-CN"/>
              </w:rPr>
              <w:t>IA AUTOMOBILE</w:t>
            </w:r>
          </w:p>
          <w:p w14:paraId="1D85FC56" w14:textId="180F2269" w:rsidR="00AC19BF" w:rsidRPr="00646689" w:rsidRDefault="006E4BC8" w:rsidP="00A60A4F">
            <w:pPr>
              <w:tabs>
                <w:tab w:val="left" w:pos="720"/>
              </w:tabs>
              <w:overflowPunct/>
              <w:autoSpaceDE/>
              <w:adjustRightInd/>
              <w:spacing w:before="40" w:after="120"/>
              <w:rPr>
                <w:rFonts w:cstheme="minorHAnsi"/>
                <w:b/>
                <w:bCs/>
                <w:i/>
                <w:iCs/>
                <w:sz w:val="22"/>
                <w:lang w:eastAsia="zh-CN"/>
              </w:rPr>
            </w:pPr>
            <w:r w:rsidRPr="00646689">
              <w:rPr>
                <w:b/>
                <w:bCs/>
                <w:sz w:val="22"/>
                <w:shd w:val="clear" w:color="auto" w:fill="FFFFFF"/>
                <w:lang w:eastAsia="zh-CN"/>
              </w:rPr>
              <w:t>OBJECTIFS</w:t>
            </w:r>
            <w:r w:rsidRPr="00646689">
              <w:rPr>
                <w:sz w:val="22"/>
                <w:shd w:val="clear" w:color="auto" w:fill="FFFFFF"/>
                <w:lang w:eastAsia="zh-CN"/>
              </w:rPr>
              <w:t>: Les véhicules sont de plus en plus définis par la connectivité et les données. Ces deux éléments vont de pair. C</w:t>
            </w:r>
            <w:r w:rsidR="00A60A4F" w:rsidRPr="00646689">
              <w:rPr>
                <w:sz w:val="22"/>
                <w:shd w:val="clear" w:color="auto" w:fill="FFFFFF"/>
                <w:lang w:eastAsia="zh-CN"/>
              </w:rPr>
              <w:t>'</w:t>
            </w:r>
            <w:r w:rsidRPr="00646689">
              <w:rPr>
                <w:sz w:val="22"/>
                <w:shd w:val="clear" w:color="auto" w:fill="FFFFFF"/>
                <w:lang w:eastAsia="zh-CN"/>
              </w:rPr>
              <w:t>est la connectivité qui permet la collecte et le partage des données. Et ce sont les données – traitées et interprétées – qui définissent de plus en plus l</w:t>
            </w:r>
            <w:r w:rsidR="00A60A4F" w:rsidRPr="00646689">
              <w:rPr>
                <w:sz w:val="22"/>
                <w:shd w:val="clear" w:color="auto" w:fill="FFFFFF"/>
                <w:lang w:eastAsia="zh-CN"/>
              </w:rPr>
              <w:t>'</w:t>
            </w:r>
            <w:r w:rsidRPr="00646689">
              <w:rPr>
                <w:sz w:val="22"/>
                <w:shd w:val="clear" w:color="auto" w:fill="FFFFFF"/>
                <w:lang w:eastAsia="zh-CN"/>
              </w:rPr>
              <w:t xml:space="preserve">expérience de conduite. Le processus de </w:t>
            </w:r>
            <w:r w:rsidRPr="00646689">
              <w:rPr>
                <w:rFonts w:cstheme="minorHAnsi"/>
                <w:sz w:val="22"/>
                <w:shd w:val="clear" w:color="auto" w:fill="FFFFFF"/>
                <w:lang w:eastAsia="zh-CN"/>
              </w:rPr>
              <w:t>collecte</w:t>
            </w:r>
            <w:r w:rsidRPr="00646689">
              <w:rPr>
                <w:sz w:val="22"/>
                <w:shd w:val="clear" w:color="auto" w:fill="FFFFFF"/>
                <w:lang w:eastAsia="zh-CN"/>
              </w:rPr>
              <w:t xml:space="preserve"> et d</w:t>
            </w:r>
            <w:r w:rsidR="00A60A4F" w:rsidRPr="00646689">
              <w:rPr>
                <w:sz w:val="22"/>
                <w:shd w:val="clear" w:color="auto" w:fill="FFFFFF"/>
                <w:lang w:eastAsia="zh-CN"/>
              </w:rPr>
              <w:t>'</w:t>
            </w:r>
            <w:r w:rsidRPr="00646689">
              <w:rPr>
                <w:sz w:val="22"/>
                <w:shd w:val="clear" w:color="auto" w:fill="FFFFFF"/>
                <w:lang w:eastAsia="zh-CN"/>
              </w:rPr>
              <w:t>interprétation des données de conduite redéfinit la relation entre le conducteur et la voiture et entre les régulateurs et les constructeurs automobiles. Cette session sera axée sur la manière dont la connectivité et les données contribuent à la conduite automatisée et à la révolution des transports.</w:t>
            </w:r>
          </w:p>
        </w:tc>
      </w:tr>
      <w:tr w:rsidR="00A60A4F" w:rsidRPr="00646689" w14:paraId="7A79CC90" w14:textId="77777777" w:rsidTr="00AC19BF">
        <w:trPr>
          <w:cantSplit/>
          <w:trHeight w:val="386"/>
          <w:jc w:val="center"/>
        </w:trPr>
        <w:tc>
          <w:tcPr>
            <w:tcW w:w="893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14:paraId="606C16AE" w14:textId="1DEF4D5F" w:rsidR="00AC19BF" w:rsidRPr="00646689" w:rsidRDefault="006E4BC8" w:rsidP="00A60A4F">
            <w:pPr>
              <w:tabs>
                <w:tab w:val="left" w:pos="720"/>
              </w:tabs>
              <w:overflowPunct/>
              <w:autoSpaceDE/>
              <w:adjustRightInd/>
              <w:spacing w:after="120"/>
              <w:rPr>
                <w:b/>
                <w:sz w:val="22"/>
                <w:shd w:val="clear" w:color="auto" w:fill="FFFFFF"/>
                <w:lang w:eastAsia="zh-CN"/>
              </w:rPr>
            </w:pPr>
            <w:r w:rsidRPr="00646689">
              <w:rPr>
                <w:b/>
                <w:i/>
                <w:sz w:val="22"/>
                <w:lang w:eastAsia="zh-CN"/>
              </w:rPr>
              <w:lastRenderedPageBreak/>
              <w:t>Jeudi 9 juillet 2026 (14 h 00-15 h 30 CET)</w:t>
            </w:r>
          </w:p>
          <w:p w14:paraId="2DAF0DAB" w14:textId="6FAEA504" w:rsidR="00AC19BF" w:rsidRPr="00646689" w:rsidRDefault="006E4BC8" w:rsidP="00A60A4F">
            <w:pPr>
              <w:tabs>
                <w:tab w:val="left" w:pos="720"/>
              </w:tabs>
              <w:overflowPunct/>
              <w:autoSpaceDE/>
              <w:adjustRightInd/>
              <w:spacing w:before="0" w:after="120"/>
              <w:rPr>
                <w:rFonts w:cstheme="minorHAnsi"/>
                <w:b/>
                <w:bCs/>
                <w:sz w:val="22"/>
                <w:shd w:val="clear" w:color="auto" w:fill="FFFFFF"/>
                <w:lang w:eastAsia="zh-CN"/>
              </w:rPr>
            </w:pPr>
            <w:r w:rsidRPr="00646689">
              <w:rPr>
                <w:rFonts w:cstheme="minorHAnsi"/>
                <w:b/>
                <w:bCs/>
                <w:sz w:val="22"/>
                <w:shd w:val="clear" w:color="auto" w:fill="FFFFFF"/>
                <w:lang w:eastAsia="zh-CN"/>
              </w:rPr>
              <w:t>SESSION 3: VALIDATION DES SYSTÈMES DE CONDUITE AUTOMATISÉE</w:t>
            </w:r>
          </w:p>
          <w:p w14:paraId="2FAC27A6" w14:textId="73D065F7" w:rsidR="00AC19BF" w:rsidRPr="00646689" w:rsidRDefault="006E4BC8" w:rsidP="00A60A4F">
            <w:pPr>
              <w:tabs>
                <w:tab w:val="left" w:pos="720"/>
              </w:tabs>
              <w:overflowPunct/>
              <w:autoSpaceDE/>
              <w:adjustRightInd/>
              <w:spacing w:before="40" w:after="120"/>
              <w:rPr>
                <w:rFonts w:cstheme="minorHAnsi"/>
                <w:b/>
                <w:bCs/>
                <w:i/>
                <w:iCs/>
                <w:sz w:val="22"/>
                <w:lang w:eastAsia="zh-CN"/>
              </w:rPr>
            </w:pPr>
            <w:r w:rsidRPr="00646689">
              <w:rPr>
                <w:rFonts w:cstheme="minorHAnsi"/>
                <w:b/>
                <w:bCs/>
                <w:sz w:val="22"/>
                <w:shd w:val="clear" w:color="auto" w:fill="FFFFFF"/>
                <w:lang w:eastAsia="zh-CN"/>
              </w:rPr>
              <w:t>OBJECTIFS</w:t>
            </w:r>
            <w:r w:rsidRPr="00646689">
              <w:rPr>
                <w:rFonts w:cstheme="minorHAnsi"/>
                <w:sz w:val="22"/>
                <w:shd w:val="clear" w:color="auto" w:fill="FFFFFF"/>
                <w:lang w:eastAsia="zh-CN"/>
              </w:rPr>
              <w:t xml:space="preserve">: Un travail considérable est en cours concernant la validation des systèmes de conduite automatisée (ADS). Cette séance réunira des experts de la question issus de trois organisations différentes qui présenteront leurs approches et leurs contributions pour résoudre les défis (techniques, </w:t>
            </w:r>
            <w:r w:rsidRPr="00646689">
              <w:rPr>
                <w:sz w:val="22"/>
                <w:shd w:val="clear" w:color="auto" w:fill="FFFFFF"/>
                <w:lang w:eastAsia="zh-CN"/>
              </w:rPr>
              <w:t>sociétaux</w:t>
            </w:r>
            <w:r w:rsidRPr="00646689">
              <w:rPr>
                <w:rFonts w:cstheme="minorHAnsi"/>
                <w:sz w:val="22"/>
                <w:shd w:val="clear" w:color="auto" w:fill="FFFFFF"/>
                <w:lang w:eastAsia="zh-CN"/>
              </w:rPr>
              <w:t xml:space="preserve"> et institutionnels) liés à la détermination de l</w:t>
            </w:r>
            <w:r w:rsidR="00A60A4F" w:rsidRPr="00646689">
              <w:rPr>
                <w:rFonts w:cstheme="minorHAnsi"/>
                <w:sz w:val="22"/>
                <w:shd w:val="clear" w:color="auto" w:fill="FFFFFF"/>
                <w:lang w:eastAsia="zh-CN"/>
              </w:rPr>
              <w:t>'</w:t>
            </w:r>
            <w:r w:rsidRPr="00646689">
              <w:rPr>
                <w:rFonts w:cstheme="minorHAnsi"/>
                <w:sz w:val="22"/>
                <w:shd w:val="clear" w:color="auto" w:fill="FFFFFF"/>
                <w:lang w:eastAsia="zh-CN"/>
              </w:rPr>
              <w:t>état de préparation et à la réalisation d</w:t>
            </w:r>
            <w:r w:rsidR="00A60A4F" w:rsidRPr="00646689">
              <w:rPr>
                <w:rFonts w:cstheme="minorHAnsi"/>
                <w:sz w:val="22"/>
                <w:shd w:val="clear" w:color="auto" w:fill="FFFFFF"/>
                <w:lang w:eastAsia="zh-CN"/>
              </w:rPr>
              <w:t>'</w:t>
            </w:r>
            <w:r w:rsidRPr="00646689">
              <w:rPr>
                <w:rFonts w:cstheme="minorHAnsi"/>
                <w:sz w:val="22"/>
                <w:shd w:val="clear" w:color="auto" w:fill="FFFFFF"/>
                <w:lang w:eastAsia="zh-CN"/>
              </w:rPr>
              <w:t>essais et de démonstrations sur route, ainsi qu</w:t>
            </w:r>
            <w:r w:rsidR="00A60A4F" w:rsidRPr="00646689">
              <w:rPr>
                <w:rFonts w:cstheme="minorHAnsi"/>
                <w:sz w:val="22"/>
                <w:shd w:val="clear" w:color="auto" w:fill="FFFFFF"/>
                <w:lang w:eastAsia="zh-CN"/>
              </w:rPr>
              <w:t>'</w:t>
            </w:r>
            <w:r w:rsidRPr="00646689">
              <w:rPr>
                <w:rFonts w:cstheme="minorHAnsi"/>
                <w:sz w:val="22"/>
                <w:shd w:val="clear" w:color="auto" w:fill="FFFFFF"/>
                <w:lang w:eastAsia="zh-CN"/>
              </w:rPr>
              <w:t>à la validation des systèmes de conduite automatisée pour la production et le déploiement en série.</w:t>
            </w:r>
          </w:p>
        </w:tc>
      </w:tr>
      <w:tr w:rsidR="00A60A4F" w:rsidRPr="00646689" w14:paraId="63191BEF" w14:textId="77777777" w:rsidTr="00AC19BF">
        <w:trPr>
          <w:cantSplit/>
          <w:trHeight w:val="386"/>
          <w:jc w:val="center"/>
        </w:trPr>
        <w:tc>
          <w:tcPr>
            <w:tcW w:w="893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14:paraId="2DA9B889" w14:textId="68364F08" w:rsidR="00AC19BF" w:rsidRPr="00646689" w:rsidRDefault="006E4BC8" w:rsidP="00A60A4F">
            <w:pPr>
              <w:tabs>
                <w:tab w:val="left" w:pos="720"/>
              </w:tabs>
              <w:overflowPunct/>
              <w:autoSpaceDE/>
              <w:adjustRightInd/>
              <w:spacing w:after="120"/>
              <w:rPr>
                <w:b/>
                <w:i/>
                <w:sz w:val="22"/>
                <w:lang w:eastAsia="zh-CN"/>
              </w:rPr>
            </w:pPr>
            <w:r w:rsidRPr="00646689">
              <w:rPr>
                <w:b/>
                <w:i/>
                <w:sz w:val="22"/>
                <w:lang w:eastAsia="zh-CN"/>
              </w:rPr>
              <w:t>Pause</w:t>
            </w:r>
            <w:r w:rsidR="00AC19BF" w:rsidRPr="00646689">
              <w:rPr>
                <w:b/>
                <w:i/>
                <w:sz w:val="22"/>
                <w:lang w:eastAsia="zh-CN"/>
              </w:rPr>
              <w:t xml:space="preserve"> (</w:t>
            </w:r>
            <w:r w:rsidR="00AC19BF" w:rsidRPr="00646689">
              <w:rPr>
                <w:b/>
                <w:bCs/>
                <w:i/>
                <w:iCs/>
                <w:sz w:val="22"/>
                <w:lang w:eastAsia="zh-CN"/>
              </w:rPr>
              <w:t>15</w:t>
            </w:r>
            <w:r w:rsidRPr="00646689">
              <w:rPr>
                <w:b/>
                <w:bCs/>
                <w:i/>
                <w:iCs/>
                <w:sz w:val="22"/>
                <w:lang w:eastAsia="zh-CN"/>
              </w:rPr>
              <w:t xml:space="preserve"> </w:t>
            </w:r>
            <w:r w:rsidR="00AC19BF" w:rsidRPr="00646689">
              <w:rPr>
                <w:b/>
                <w:bCs/>
                <w:i/>
                <w:iCs/>
                <w:sz w:val="22"/>
                <w:lang w:eastAsia="zh-CN"/>
              </w:rPr>
              <w:t>h</w:t>
            </w:r>
            <w:r w:rsidRPr="00646689">
              <w:rPr>
                <w:b/>
                <w:bCs/>
                <w:i/>
                <w:iCs/>
                <w:sz w:val="22"/>
                <w:lang w:eastAsia="zh-CN"/>
              </w:rPr>
              <w:t xml:space="preserve"> </w:t>
            </w:r>
            <w:r w:rsidR="00AC19BF" w:rsidRPr="00646689">
              <w:rPr>
                <w:b/>
                <w:bCs/>
                <w:i/>
                <w:iCs/>
                <w:sz w:val="22"/>
                <w:lang w:eastAsia="zh-CN"/>
              </w:rPr>
              <w:t>30-15</w:t>
            </w:r>
            <w:r w:rsidRPr="00646689">
              <w:rPr>
                <w:b/>
                <w:bCs/>
                <w:i/>
                <w:iCs/>
                <w:sz w:val="22"/>
                <w:lang w:eastAsia="zh-CN"/>
              </w:rPr>
              <w:t xml:space="preserve"> </w:t>
            </w:r>
            <w:r w:rsidR="00AC19BF" w:rsidRPr="00646689">
              <w:rPr>
                <w:b/>
                <w:bCs/>
                <w:i/>
                <w:iCs/>
                <w:sz w:val="22"/>
                <w:lang w:eastAsia="zh-CN"/>
              </w:rPr>
              <w:t>h</w:t>
            </w:r>
            <w:r w:rsidRPr="00646689">
              <w:rPr>
                <w:b/>
                <w:bCs/>
                <w:i/>
                <w:iCs/>
                <w:sz w:val="22"/>
                <w:lang w:eastAsia="zh-CN"/>
              </w:rPr>
              <w:t xml:space="preserve"> </w:t>
            </w:r>
            <w:r w:rsidR="00AC19BF" w:rsidRPr="00646689">
              <w:rPr>
                <w:b/>
                <w:bCs/>
                <w:i/>
                <w:iCs/>
                <w:sz w:val="22"/>
                <w:lang w:eastAsia="zh-CN"/>
              </w:rPr>
              <w:t>45</w:t>
            </w:r>
            <w:r w:rsidR="00AC19BF" w:rsidRPr="00646689">
              <w:rPr>
                <w:b/>
                <w:i/>
                <w:sz w:val="22"/>
                <w:lang w:eastAsia="zh-CN"/>
              </w:rPr>
              <w:t>)</w:t>
            </w:r>
          </w:p>
        </w:tc>
      </w:tr>
      <w:tr w:rsidR="00A60A4F" w:rsidRPr="00646689" w14:paraId="0ECCF4F0" w14:textId="77777777" w:rsidTr="00AC19BF">
        <w:trPr>
          <w:cantSplit/>
          <w:jc w:val="center"/>
        </w:trPr>
        <w:tc>
          <w:tcPr>
            <w:tcW w:w="893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14:paraId="55519A8E" w14:textId="26CDFAF1" w:rsidR="00AC19BF" w:rsidRPr="00646689" w:rsidRDefault="006E4BC8" w:rsidP="00A60A4F">
            <w:pPr>
              <w:tabs>
                <w:tab w:val="left" w:pos="720"/>
              </w:tabs>
              <w:overflowPunct/>
              <w:autoSpaceDE/>
              <w:adjustRightInd/>
              <w:spacing w:after="160"/>
              <w:rPr>
                <w:b/>
                <w:sz w:val="22"/>
                <w:shd w:val="clear" w:color="auto" w:fill="FFFFFF"/>
                <w:lang w:eastAsia="zh-CN"/>
              </w:rPr>
            </w:pPr>
            <w:r w:rsidRPr="00646689">
              <w:rPr>
                <w:b/>
                <w:i/>
                <w:sz w:val="22"/>
                <w:lang w:eastAsia="zh-CN"/>
              </w:rPr>
              <w:t>Jeudi 9 juillet 2026 (15 h 45-17 h 15 CET)</w:t>
            </w:r>
          </w:p>
          <w:p w14:paraId="36A327A8" w14:textId="7F96B7EB" w:rsidR="00AC19BF" w:rsidRPr="00646689" w:rsidRDefault="006E4BC8">
            <w:pPr>
              <w:tabs>
                <w:tab w:val="left" w:pos="720"/>
              </w:tabs>
              <w:overflowPunct/>
              <w:autoSpaceDE/>
              <w:adjustRightInd/>
              <w:spacing w:before="0" w:after="160"/>
              <w:rPr>
                <w:rFonts w:cstheme="minorHAnsi"/>
                <w:b/>
                <w:bCs/>
                <w:sz w:val="22"/>
                <w:shd w:val="clear" w:color="auto" w:fill="FFFFFF"/>
                <w:lang w:eastAsia="zh-CN"/>
              </w:rPr>
            </w:pPr>
            <w:r w:rsidRPr="00646689">
              <w:rPr>
                <w:rFonts w:cstheme="minorHAnsi"/>
                <w:b/>
                <w:bCs/>
                <w:sz w:val="22"/>
                <w:shd w:val="clear" w:color="auto" w:fill="FFFFFF"/>
                <w:lang w:eastAsia="zh-CN"/>
              </w:rPr>
              <w:t xml:space="preserve">SESSION 4: </w:t>
            </w:r>
            <w:r w:rsidR="00A60A4F" w:rsidRPr="00646689">
              <w:rPr>
                <w:rFonts w:cstheme="minorHAnsi"/>
                <w:b/>
                <w:bCs/>
                <w:sz w:val="22"/>
                <w:shd w:val="clear" w:color="auto" w:fill="FFFFFF"/>
                <w:lang w:eastAsia="zh-CN"/>
              </w:rPr>
              <w:t>LES COMMUNICATIONS À BORD DES VÉHICULES POUR LA CONDUITE AUTOMATISÉE</w:t>
            </w:r>
          </w:p>
          <w:p w14:paraId="2C352B5A" w14:textId="028A2D33" w:rsidR="00AC19BF" w:rsidRPr="00646689" w:rsidRDefault="006E4BC8" w:rsidP="00A60A4F">
            <w:pPr>
              <w:tabs>
                <w:tab w:val="left" w:pos="720"/>
              </w:tabs>
              <w:overflowPunct/>
              <w:autoSpaceDE/>
              <w:adjustRightInd/>
              <w:spacing w:before="40" w:after="120"/>
              <w:rPr>
                <w:rFonts w:cstheme="minorHAnsi"/>
                <w:sz w:val="22"/>
                <w:shd w:val="clear" w:color="auto" w:fill="FFFFFF"/>
                <w:lang w:eastAsia="zh-CN"/>
              </w:rPr>
            </w:pPr>
            <w:r w:rsidRPr="00646689">
              <w:rPr>
                <w:rFonts w:cstheme="minorHAnsi"/>
                <w:b/>
                <w:bCs/>
                <w:sz w:val="22"/>
                <w:shd w:val="clear" w:color="auto" w:fill="FFFFFF"/>
                <w:lang w:eastAsia="zh-CN"/>
              </w:rPr>
              <w:t>OBJECTIFS</w:t>
            </w:r>
            <w:r w:rsidRPr="00646689">
              <w:rPr>
                <w:rFonts w:cstheme="minorHAnsi"/>
                <w:sz w:val="22"/>
                <w:shd w:val="clear" w:color="auto" w:fill="FFFFFF"/>
                <w:lang w:eastAsia="zh-CN"/>
              </w:rPr>
              <w:t>: Les véhicules équipés de systèmes de conduite automatisée (ADS) sont en phase de mise au point depuis de nombreuses années. Ils ont déjà fait l'objet d'essais à grande échelle et les premiers déploiements ont eu lieu. Les conducteurs commencent à se familiariser avec l'automatisation des véhicules. De manière générale, on considère que le niveau d'automatisation des véhicules va progresser. Cette session portera sur la manière dont les communications seront utilisées à bord des véhicules équipés de systèmes de conduite automatisée et sur les mesures qui devront probablement être prises dans le futur. Cette question est étudiée par le Groupe d'experts de la CITS sur la communication à bord des véhicules pour la conduite automatisée, qui fournira des informations actualisées sur ses activités.</w:t>
            </w:r>
          </w:p>
        </w:tc>
        <w:bookmarkEnd w:id="2"/>
      </w:tr>
    </w:tbl>
    <w:p w14:paraId="5861C4E2" w14:textId="64A35D7E" w:rsidR="00AC19BF" w:rsidRPr="00646689" w:rsidRDefault="006E4BC8" w:rsidP="00B60868">
      <w:pPr>
        <w:rPr>
          <w:bCs/>
        </w:rPr>
      </w:pPr>
      <w:r w:rsidRPr="00646689">
        <w:rPr>
          <w:bCs/>
        </w:rPr>
        <w:t xml:space="preserve">NOTE – Les mises à jour du programme seront disponibles sur le site web du Colloque sur la voiture branchée de demain: </w:t>
      </w:r>
      <w:hyperlink r:id="rId15" w:history="1">
        <w:r w:rsidRPr="00646689">
          <w:rPr>
            <w:rStyle w:val="Hyperlink"/>
            <w:bCs/>
          </w:rPr>
          <w:t>https://fnc.itu.int</w:t>
        </w:r>
      </w:hyperlink>
      <w:r w:rsidRPr="00646689">
        <w:rPr>
          <w:bCs/>
        </w:rPr>
        <w:t xml:space="preserve"> </w:t>
      </w:r>
    </w:p>
    <w:p w14:paraId="6A46AA39" w14:textId="4BBEBEE8" w:rsidR="006E4BC8" w:rsidRPr="00646689" w:rsidRDefault="006E4BC8" w:rsidP="006E4BC8">
      <w:pPr>
        <w:jc w:val="center"/>
      </w:pPr>
      <w:r w:rsidRPr="00646689">
        <w:t>______________</w:t>
      </w:r>
    </w:p>
    <w:sectPr w:rsidR="006E4BC8" w:rsidRPr="00646689" w:rsidSect="00A15179">
      <w:headerReference w:type="default" r:id="rId16"/>
      <w:footerReference w:type="first" r:id="rId17"/>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5215B" w14:textId="77777777" w:rsidR="00E53A7B" w:rsidRDefault="00E53A7B">
      <w:r>
        <w:separator/>
      </w:r>
    </w:p>
  </w:endnote>
  <w:endnote w:type="continuationSeparator" w:id="0">
    <w:p w14:paraId="11D7D056" w14:textId="77777777" w:rsidR="00E53A7B" w:rsidRDefault="00E5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00" w:usb1="00000000" w:usb2="00000000" w:usb3="00000000" w:csb0="000001FB"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5F987AEA"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00CA46DB">
      <w:rPr>
        <w:color w:val="0070C0"/>
        <w:sz w:val="18"/>
        <w:szCs w:val="18"/>
        <w:lang w:val="fr-CH"/>
      </w:rPr>
      <w:t>Télécopie</w:t>
    </w:r>
    <w:r w:rsidRPr="003E66AD">
      <w:rPr>
        <w:color w:val="0070C0"/>
        <w:sz w:val="18"/>
        <w:szCs w:val="18"/>
        <w:lang w:val="fr-CH"/>
      </w:rPr>
      <w:t>:</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44CB" w14:textId="77777777" w:rsidR="00E53A7B" w:rsidRDefault="00E53A7B">
      <w:r>
        <w:t>____________________</w:t>
      </w:r>
    </w:p>
  </w:footnote>
  <w:footnote w:type="continuationSeparator" w:id="0">
    <w:p w14:paraId="54FADC10" w14:textId="77777777" w:rsidR="00E53A7B" w:rsidRDefault="00E53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7EC8456B" w:rsidR="00697BC1" w:rsidRPr="00697BC1" w:rsidRDefault="00000000"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C80A2F">
          <w:rPr>
            <w:sz w:val="18"/>
            <w:szCs w:val="16"/>
          </w:rPr>
          <w:t>-</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r w:rsidR="00C80A2F">
          <w:rPr>
            <w:noProof/>
            <w:sz w:val="18"/>
            <w:szCs w:val="16"/>
          </w:rPr>
          <w:t>-</w:t>
        </w:r>
      </w:sdtContent>
    </w:sdt>
    <w:r w:rsidR="00AF0D7D">
      <w:rPr>
        <w:noProof/>
        <w:sz w:val="18"/>
        <w:szCs w:val="16"/>
      </w:rPr>
      <w:br/>
      <w:t xml:space="preserve">Circulaire TSB </w:t>
    </w:r>
    <w:r w:rsidR="00EF0639">
      <w:rPr>
        <w:noProof/>
        <w:sz w:val="18"/>
        <w:szCs w:val="16"/>
      </w:rPr>
      <w:t>11</w:t>
    </w:r>
    <w:r w:rsidR="00AC19BF">
      <w:rPr>
        <w:noProof/>
        <w:sz w:val="18"/>
        <w:szCs w:val="16"/>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345144CE"/>
    <w:multiLevelType w:val="hybridMultilevel"/>
    <w:tmpl w:val="B1801274"/>
    <w:lvl w:ilvl="0" w:tplc="20000017">
      <w:start w:val="1"/>
      <w:numFmt w:val="lowerLetter"/>
      <w:lvlText w:val="%1)"/>
      <w:lvlJc w:val="left"/>
      <w:pPr>
        <w:ind w:left="1245" w:hanging="360"/>
      </w:pPr>
    </w:lvl>
    <w:lvl w:ilvl="1" w:tplc="20000019">
      <w:start w:val="1"/>
      <w:numFmt w:val="lowerLetter"/>
      <w:lvlText w:val="%2."/>
      <w:lvlJc w:val="left"/>
      <w:pPr>
        <w:ind w:left="1965" w:hanging="360"/>
      </w:pPr>
    </w:lvl>
    <w:lvl w:ilvl="2" w:tplc="2000001B">
      <w:start w:val="1"/>
      <w:numFmt w:val="lowerRoman"/>
      <w:lvlText w:val="%3."/>
      <w:lvlJc w:val="right"/>
      <w:pPr>
        <w:ind w:left="2685" w:hanging="180"/>
      </w:pPr>
    </w:lvl>
    <w:lvl w:ilvl="3" w:tplc="2000000F">
      <w:start w:val="1"/>
      <w:numFmt w:val="decimal"/>
      <w:lvlText w:val="%4."/>
      <w:lvlJc w:val="left"/>
      <w:pPr>
        <w:ind w:left="3405" w:hanging="360"/>
      </w:pPr>
    </w:lvl>
    <w:lvl w:ilvl="4" w:tplc="20000019">
      <w:start w:val="1"/>
      <w:numFmt w:val="lowerLetter"/>
      <w:lvlText w:val="%5."/>
      <w:lvlJc w:val="left"/>
      <w:pPr>
        <w:ind w:left="4125" w:hanging="360"/>
      </w:pPr>
    </w:lvl>
    <w:lvl w:ilvl="5" w:tplc="2000001B">
      <w:start w:val="1"/>
      <w:numFmt w:val="lowerRoman"/>
      <w:lvlText w:val="%6."/>
      <w:lvlJc w:val="right"/>
      <w:pPr>
        <w:ind w:left="4845" w:hanging="180"/>
      </w:pPr>
    </w:lvl>
    <w:lvl w:ilvl="6" w:tplc="2000000F">
      <w:start w:val="1"/>
      <w:numFmt w:val="decimal"/>
      <w:lvlText w:val="%7."/>
      <w:lvlJc w:val="left"/>
      <w:pPr>
        <w:ind w:left="5565" w:hanging="360"/>
      </w:pPr>
    </w:lvl>
    <w:lvl w:ilvl="7" w:tplc="20000019">
      <w:start w:val="1"/>
      <w:numFmt w:val="lowerLetter"/>
      <w:lvlText w:val="%8."/>
      <w:lvlJc w:val="left"/>
      <w:pPr>
        <w:ind w:left="6285" w:hanging="360"/>
      </w:pPr>
    </w:lvl>
    <w:lvl w:ilvl="8" w:tplc="2000001B">
      <w:start w:val="1"/>
      <w:numFmt w:val="lowerRoman"/>
      <w:lvlText w:val="%9."/>
      <w:lvlJc w:val="right"/>
      <w:pPr>
        <w:ind w:left="7005" w:hanging="180"/>
      </w:pPr>
    </w:lvl>
  </w:abstractNum>
  <w:abstractNum w:abstractNumId="3"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4221B7"/>
    <w:multiLevelType w:val="hybridMultilevel"/>
    <w:tmpl w:val="6D2457DC"/>
    <w:lvl w:ilvl="0" w:tplc="F34EB58C">
      <w:start w:val="150"/>
      <w:numFmt w:val="bullet"/>
      <w:lvlText w:val=""/>
      <w:lvlJc w:val="left"/>
      <w:pPr>
        <w:ind w:left="720" w:hanging="360"/>
      </w:pPr>
      <w:rPr>
        <w:rFonts w:ascii="Symbol" w:eastAsia="Times New Roman"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65120867">
    <w:abstractNumId w:val="1"/>
  </w:num>
  <w:num w:numId="2" w16cid:durableId="2119984868">
    <w:abstractNumId w:val="4"/>
  </w:num>
  <w:num w:numId="3" w16cid:durableId="2075545744">
    <w:abstractNumId w:val="3"/>
  </w:num>
  <w:num w:numId="4" w16cid:durableId="1871449755">
    <w:abstractNumId w:val="0"/>
  </w:num>
  <w:num w:numId="5" w16cid:durableId="544875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0117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2152A3"/>
    <w:rsid w:val="0023667A"/>
    <w:rsid w:val="002657DF"/>
    <w:rsid w:val="002937DB"/>
    <w:rsid w:val="002E395D"/>
    <w:rsid w:val="00307FB4"/>
    <w:rsid w:val="003131F0"/>
    <w:rsid w:val="00333A80"/>
    <w:rsid w:val="00341117"/>
    <w:rsid w:val="00364E95"/>
    <w:rsid w:val="00372875"/>
    <w:rsid w:val="003742F8"/>
    <w:rsid w:val="00395FC7"/>
    <w:rsid w:val="003B1E80"/>
    <w:rsid w:val="003B66E8"/>
    <w:rsid w:val="003E66AD"/>
    <w:rsid w:val="004033F1"/>
    <w:rsid w:val="00414B0C"/>
    <w:rsid w:val="00423C21"/>
    <w:rsid w:val="004257AC"/>
    <w:rsid w:val="0043711B"/>
    <w:rsid w:val="004419E9"/>
    <w:rsid w:val="00445B68"/>
    <w:rsid w:val="0048088B"/>
    <w:rsid w:val="004977C9"/>
    <w:rsid w:val="004A46E0"/>
    <w:rsid w:val="004B732E"/>
    <w:rsid w:val="004D51F4"/>
    <w:rsid w:val="004D64E0"/>
    <w:rsid w:val="005120A2"/>
    <w:rsid w:val="0051210D"/>
    <w:rsid w:val="005136D2"/>
    <w:rsid w:val="00517A03"/>
    <w:rsid w:val="005A3DD9"/>
    <w:rsid w:val="005B1DFC"/>
    <w:rsid w:val="005C1BD9"/>
    <w:rsid w:val="00601682"/>
    <w:rsid w:val="00603470"/>
    <w:rsid w:val="006220A0"/>
    <w:rsid w:val="00625E79"/>
    <w:rsid w:val="006333F7"/>
    <w:rsid w:val="006427A1"/>
    <w:rsid w:val="00644741"/>
    <w:rsid w:val="00646689"/>
    <w:rsid w:val="00671545"/>
    <w:rsid w:val="00697BC1"/>
    <w:rsid w:val="006A6FFE"/>
    <w:rsid w:val="006C5A91"/>
    <w:rsid w:val="006E4BC8"/>
    <w:rsid w:val="006F52F7"/>
    <w:rsid w:val="00716BBC"/>
    <w:rsid w:val="007321BC"/>
    <w:rsid w:val="00760063"/>
    <w:rsid w:val="00775E4B"/>
    <w:rsid w:val="0079553B"/>
    <w:rsid w:val="00795679"/>
    <w:rsid w:val="007A40FE"/>
    <w:rsid w:val="007C3B49"/>
    <w:rsid w:val="00810105"/>
    <w:rsid w:val="008157E0"/>
    <w:rsid w:val="00850477"/>
    <w:rsid w:val="00854E1D"/>
    <w:rsid w:val="00887FA6"/>
    <w:rsid w:val="008C4397"/>
    <w:rsid w:val="008C465A"/>
    <w:rsid w:val="008F2C9B"/>
    <w:rsid w:val="00923CD6"/>
    <w:rsid w:val="00935AA8"/>
    <w:rsid w:val="00971C9A"/>
    <w:rsid w:val="00987371"/>
    <w:rsid w:val="009D51FA"/>
    <w:rsid w:val="009F1E23"/>
    <w:rsid w:val="00A12C2C"/>
    <w:rsid w:val="00A15179"/>
    <w:rsid w:val="00A51537"/>
    <w:rsid w:val="00A5280F"/>
    <w:rsid w:val="00A5645A"/>
    <w:rsid w:val="00A60A4F"/>
    <w:rsid w:val="00A60FC1"/>
    <w:rsid w:val="00A7323B"/>
    <w:rsid w:val="00A97C37"/>
    <w:rsid w:val="00AA131B"/>
    <w:rsid w:val="00AC19BF"/>
    <w:rsid w:val="00AC37B5"/>
    <w:rsid w:val="00AD752F"/>
    <w:rsid w:val="00AF08A4"/>
    <w:rsid w:val="00AF0D7D"/>
    <w:rsid w:val="00B27B41"/>
    <w:rsid w:val="00B42659"/>
    <w:rsid w:val="00B46805"/>
    <w:rsid w:val="00B46F2D"/>
    <w:rsid w:val="00B60868"/>
    <w:rsid w:val="00B8573E"/>
    <w:rsid w:val="00BB24C0"/>
    <w:rsid w:val="00BC1029"/>
    <w:rsid w:val="00BD3611"/>
    <w:rsid w:val="00BD6ECF"/>
    <w:rsid w:val="00C26F2E"/>
    <w:rsid w:val="00C302E3"/>
    <w:rsid w:val="00C41B89"/>
    <w:rsid w:val="00C45376"/>
    <w:rsid w:val="00C80A2F"/>
    <w:rsid w:val="00C9028F"/>
    <w:rsid w:val="00CA0416"/>
    <w:rsid w:val="00CA46DB"/>
    <w:rsid w:val="00CB1125"/>
    <w:rsid w:val="00CB4E80"/>
    <w:rsid w:val="00CD042E"/>
    <w:rsid w:val="00CF2560"/>
    <w:rsid w:val="00CF5B46"/>
    <w:rsid w:val="00D46B68"/>
    <w:rsid w:val="00D542A5"/>
    <w:rsid w:val="00DC3D47"/>
    <w:rsid w:val="00DD3058"/>
    <w:rsid w:val="00DD77DA"/>
    <w:rsid w:val="00E06C61"/>
    <w:rsid w:val="00E13DB3"/>
    <w:rsid w:val="00E2408B"/>
    <w:rsid w:val="00E53A7B"/>
    <w:rsid w:val="00E62CEA"/>
    <w:rsid w:val="00E72AE1"/>
    <w:rsid w:val="00ED6A7A"/>
    <w:rsid w:val="00EE4C36"/>
    <w:rsid w:val="00EF0639"/>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Style 58,超????,超?级链,하이퍼링크2,CEO_Hyperlink,超链接1"/>
    <w:uiPriority w:val="99"/>
    <w:qFormat/>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paragraph" w:customStyle="1" w:styleId="Tabletext0">
    <w:name w:val="Table_text"/>
    <w:basedOn w:val="Normal"/>
    <w:rsid w:val="00EF06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textAlignment w:val="auto"/>
    </w:pPr>
    <w:rPr>
      <w:rFonts w:ascii="Calibri" w:eastAsia="Batang" w:hAnsi="Calibri"/>
      <w:lang w:val="en-GB"/>
    </w:rPr>
  </w:style>
  <w:style w:type="table" w:styleId="TableGrid">
    <w:name w:val="Table Grid"/>
    <w:basedOn w:val="TableNormal"/>
    <w:uiPriority w:val="39"/>
    <w:rsid w:val="00AC19BF"/>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6E4BC8"/>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 w:id="190791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bevents@itu.i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sbcits@itu.i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c.itu.int/" TargetMode="External"/><Relationship Id="rId5" Type="http://schemas.openxmlformats.org/officeDocument/2006/relationships/webSettings" Target="webSettings.xml"/><Relationship Id="rId15" Type="http://schemas.openxmlformats.org/officeDocument/2006/relationships/hyperlink" Target="https://fnc.itu.int" TargetMode="External"/><Relationship Id="rId10" Type="http://schemas.openxmlformats.org/officeDocument/2006/relationships/hyperlink" Target="https://aiforgood.itu.int/summit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nc.itu.int/"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0</TotalTime>
  <Pages>4</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9647</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Chaudhary, Manvi</cp:lastModifiedBy>
  <cp:revision>2</cp:revision>
  <cp:lastPrinted>2026-02-24T08:51:00Z</cp:lastPrinted>
  <dcterms:created xsi:type="dcterms:W3CDTF">2026-02-24T09:38:00Z</dcterms:created>
  <dcterms:modified xsi:type="dcterms:W3CDTF">2026-02-24T09:38:00Z</dcterms:modified>
</cp:coreProperties>
</file>