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706"/>
        <w:tblW w:w="9781" w:type="dxa"/>
        <w:tblLayout w:type="fixed"/>
        <w:tblLook w:val="0000" w:firstRow="0" w:lastRow="0" w:firstColumn="0" w:lastColumn="0" w:noHBand="0" w:noVBand="0"/>
      </w:tblPr>
      <w:tblGrid>
        <w:gridCol w:w="1260"/>
        <w:gridCol w:w="16"/>
        <w:gridCol w:w="3402"/>
        <w:gridCol w:w="3119"/>
        <w:gridCol w:w="1984"/>
      </w:tblGrid>
      <w:tr w:rsidR="00C0148B" w:rsidRPr="00D33C15" w14:paraId="6615D14B" w14:textId="77777777" w:rsidTr="00C0148B">
        <w:trPr>
          <w:trHeight w:val="1282"/>
        </w:trPr>
        <w:tc>
          <w:tcPr>
            <w:tcW w:w="1276" w:type="dxa"/>
            <w:gridSpan w:val="2"/>
            <w:tcMar>
              <w:left w:w="0" w:type="dxa"/>
              <w:right w:w="0" w:type="dxa"/>
            </w:tcMar>
            <w:vAlign w:val="center"/>
          </w:tcPr>
          <w:p w14:paraId="4A784E09" w14:textId="77777777" w:rsidR="00C0148B" w:rsidRPr="00D33C15" w:rsidRDefault="00C0148B" w:rsidP="00C0148B">
            <w:pPr>
              <w:pStyle w:val="Tabletext"/>
              <w:jc w:val="center"/>
              <w:rPr>
                <w:noProof/>
              </w:rPr>
            </w:pPr>
            <w:r w:rsidRPr="00D33C15">
              <w:rPr>
                <w:noProof/>
                <w:lang w:eastAsia="zh-CN"/>
              </w:rPr>
              <w:drawing>
                <wp:inline distT="0" distB="0" distL="0" distR="0" wp14:anchorId="3E94C129" wp14:editId="057D5059">
                  <wp:extent cx="742950" cy="7429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6521" w:type="dxa"/>
            <w:gridSpan w:val="2"/>
            <w:tcMar>
              <w:left w:w="142" w:type="dxa"/>
            </w:tcMar>
            <w:vAlign w:val="center"/>
          </w:tcPr>
          <w:p w14:paraId="045697F3" w14:textId="77777777" w:rsidR="00C0148B" w:rsidRPr="00D33C15" w:rsidRDefault="00C0148B" w:rsidP="00C0148B">
            <w:pPr>
              <w:spacing w:before="0"/>
              <w:rPr>
                <w:rFonts w:cs="Times New Roman Bold"/>
                <w:b/>
                <w:bCs/>
                <w:smallCaps/>
                <w:noProof/>
                <w:sz w:val="26"/>
                <w:szCs w:val="26"/>
              </w:rPr>
            </w:pPr>
            <w:r w:rsidRPr="00D33C15">
              <w:rPr>
                <w:rFonts w:cs="Times New Roman Bold"/>
                <w:b/>
                <w:bCs/>
                <w:smallCaps/>
                <w:noProof/>
                <w:sz w:val="36"/>
                <w:szCs w:val="36"/>
              </w:rPr>
              <w:t>International telecommunication union</w:t>
            </w:r>
          </w:p>
          <w:p w14:paraId="090FEF3E" w14:textId="77777777" w:rsidR="00C0148B" w:rsidRPr="00D33C15" w:rsidRDefault="00C0148B" w:rsidP="00C0148B">
            <w:pPr>
              <w:spacing w:before="0"/>
              <w:rPr>
                <w:rFonts w:ascii="Verdana" w:hAnsi="Verdana"/>
                <w:noProof/>
                <w:color w:val="FFFFFF"/>
                <w:sz w:val="26"/>
                <w:szCs w:val="26"/>
              </w:rPr>
            </w:pPr>
            <w:r w:rsidRPr="00D33C15">
              <w:rPr>
                <w:rFonts w:cs="Times New Roman Bold"/>
                <w:b/>
                <w:bCs/>
                <w:iCs/>
                <w:smallCaps/>
                <w:noProof/>
                <w:sz w:val="28"/>
                <w:szCs w:val="28"/>
              </w:rPr>
              <w:t>Telecommunication Standardization Bureau</w:t>
            </w:r>
          </w:p>
        </w:tc>
        <w:tc>
          <w:tcPr>
            <w:tcW w:w="1984" w:type="dxa"/>
            <w:vAlign w:val="center"/>
          </w:tcPr>
          <w:p w14:paraId="4359C636" w14:textId="77777777" w:rsidR="00C0148B" w:rsidRPr="00D33C15" w:rsidRDefault="00C0148B" w:rsidP="00C0148B">
            <w:pPr>
              <w:spacing w:before="0"/>
              <w:jc w:val="right"/>
              <w:rPr>
                <w:rFonts w:ascii="Verdana" w:hAnsi="Verdana"/>
                <w:noProof/>
                <w:color w:val="FFFFFF"/>
                <w:sz w:val="26"/>
                <w:szCs w:val="26"/>
              </w:rPr>
            </w:pPr>
          </w:p>
        </w:tc>
      </w:tr>
      <w:tr w:rsidR="00C0148B" w:rsidRPr="00D33C15" w14:paraId="2545CA90" w14:textId="77777777" w:rsidTr="00C0148B">
        <w:trPr>
          <w:cantSplit/>
          <w:trHeight w:val="80"/>
        </w:trPr>
        <w:tc>
          <w:tcPr>
            <w:tcW w:w="4678" w:type="dxa"/>
            <w:gridSpan w:val="3"/>
            <w:vAlign w:val="center"/>
          </w:tcPr>
          <w:p w14:paraId="6E0B159E" w14:textId="77777777" w:rsidR="00C0148B" w:rsidRPr="00D33C15" w:rsidRDefault="00C0148B" w:rsidP="00C0148B">
            <w:pPr>
              <w:pStyle w:val="Tabletext"/>
              <w:jc w:val="right"/>
              <w:rPr>
                <w:noProof/>
              </w:rPr>
            </w:pPr>
          </w:p>
        </w:tc>
        <w:tc>
          <w:tcPr>
            <w:tcW w:w="5103" w:type="dxa"/>
            <w:gridSpan w:val="2"/>
            <w:vAlign w:val="center"/>
          </w:tcPr>
          <w:p w14:paraId="3A493367" w14:textId="77777777" w:rsidR="00C0148B" w:rsidRPr="0063667E" w:rsidRDefault="00C0148B" w:rsidP="00C0148B">
            <w:pPr>
              <w:pStyle w:val="Tabletext"/>
              <w:spacing w:before="240" w:after="240"/>
              <w:ind w:left="-115"/>
              <w:rPr>
                <w:noProof/>
                <w:sz w:val="22"/>
                <w:szCs w:val="22"/>
              </w:rPr>
            </w:pPr>
            <w:r w:rsidRPr="0063667E">
              <w:rPr>
                <w:noProof/>
                <w:sz w:val="22"/>
                <w:szCs w:val="22"/>
              </w:rPr>
              <w:t xml:space="preserve">Geneva, </w:t>
            </w:r>
            <w:r>
              <w:rPr>
                <w:noProof/>
                <w:sz w:val="22"/>
                <w:szCs w:val="22"/>
              </w:rPr>
              <w:t>19 February</w:t>
            </w:r>
            <w:r w:rsidRPr="0063667E">
              <w:rPr>
                <w:noProof/>
                <w:sz w:val="22"/>
                <w:szCs w:val="22"/>
              </w:rPr>
              <w:t xml:space="preserve"> 202</w:t>
            </w:r>
            <w:r>
              <w:rPr>
                <w:noProof/>
                <w:sz w:val="22"/>
                <w:szCs w:val="22"/>
              </w:rPr>
              <w:t>6</w:t>
            </w:r>
          </w:p>
        </w:tc>
      </w:tr>
      <w:tr w:rsidR="00C0148B" w:rsidRPr="00170A94" w14:paraId="523C8681" w14:textId="77777777" w:rsidTr="00C0148B">
        <w:trPr>
          <w:cantSplit/>
          <w:trHeight w:val="746"/>
        </w:trPr>
        <w:tc>
          <w:tcPr>
            <w:tcW w:w="1260" w:type="dxa"/>
          </w:tcPr>
          <w:p w14:paraId="0178CF7B" w14:textId="77777777" w:rsidR="00C0148B" w:rsidRPr="008431B9" w:rsidRDefault="00C0148B" w:rsidP="00C0148B">
            <w:pPr>
              <w:pStyle w:val="Tabletext"/>
              <w:rPr>
                <w:noProof/>
                <w:sz w:val="22"/>
                <w:szCs w:val="22"/>
              </w:rPr>
            </w:pPr>
            <w:r w:rsidRPr="00E35A97">
              <w:rPr>
                <w:b/>
                <w:bCs/>
                <w:noProof/>
                <w:sz w:val="22"/>
                <w:szCs w:val="22"/>
              </w:rPr>
              <w:t>Ref</w:t>
            </w:r>
            <w:r w:rsidRPr="008431B9">
              <w:rPr>
                <w:noProof/>
                <w:sz w:val="22"/>
                <w:szCs w:val="22"/>
              </w:rPr>
              <w:t>:</w:t>
            </w:r>
          </w:p>
          <w:p w14:paraId="12BC5B02" w14:textId="77777777" w:rsidR="00C0148B" w:rsidRDefault="00C0148B" w:rsidP="00C0148B">
            <w:pPr>
              <w:pStyle w:val="Tabletext"/>
              <w:rPr>
                <w:noProof/>
                <w:sz w:val="22"/>
                <w:szCs w:val="22"/>
              </w:rPr>
            </w:pPr>
          </w:p>
          <w:p w14:paraId="5EFC0D7B" w14:textId="77777777" w:rsidR="00C0148B" w:rsidRPr="008431B9" w:rsidRDefault="00C0148B" w:rsidP="00C0148B">
            <w:pPr>
              <w:pStyle w:val="Tabletext"/>
              <w:rPr>
                <w:noProof/>
                <w:sz w:val="22"/>
                <w:szCs w:val="22"/>
              </w:rPr>
            </w:pPr>
            <w:r w:rsidRPr="008431B9">
              <w:rPr>
                <w:noProof/>
                <w:sz w:val="22"/>
                <w:szCs w:val="22"/>
              </w:rPr>
              <w:br/>
              <w:t>Contact</w:t>
            </w:r>
          </w:p>
        </w:tc>
        <w:tc>
          <w:tcPr>
            <w:tcW w:w="3418" w:type="dxa"/>
            <w:gridSpan w:val="2"/>
          </w:tcPr>
          <w:p w14:paraId="069DFE0B" w14:textId="77777777" w:rsidR="00C0148B" w:rsidRPr="008431B9" w:rsidRDefault="00C0148B" w:rsidP="00C0148B">
            <w:pPr>
              <w:pStyle w:val="Tabletext"/>
              <w:rPr>
                <w:bCs/>
                <w:noProof/>
                <w:sz w:val="22"/>
                <w:szCs w:val="22"/>
                <w:lang w:val="pt-BR"/>
              </w:rPr>
            </w:pPr>
            <w:r w:rsidRPr="008431B9">
              <w:rPr>
                <w:b/>
                <w:bCs/>
                <w:noProof/>
                <w:sz w:val="22"/>
                <w:szCs w:val="22"/>
                <w:lang w:val="pt-BR"/>
              </w:rPr>
              <w:t xml:space="preserve">TSB Circular </w:t>
            </w:r>
            <w:r>
              <w:rPr>
                <w:b/>
                <w:bCs/>
                <w:noProof/>
                <w:sz w:val="22"/>
                <w:szCs w:val="22"/>
                <w:lang w:val="pt-BR"/>
              </w:rPr>
              <w:t>110</w:t>
            </w:r>
            <w:r w:rsidRPr="008431B9">
              <w:rPr>
                <w:bCs/>
                <w:noProof/>
                <w:sz w:val="22"/>
                <w:szCs w:val="22"/>
                <w:lang w:val="pt-BR"/>
              </w:rPr>
              <w:br/>
              <w:t>FNC-202</w:t>
            </w:r>
            <w:r>
              <w:rPr>
                <w:bCs/>
                <w:noProof/>
                <w:sz w:val="22"/>
                <w:szCs w:val="22"/>
                <w:lang w:val="pt-BR"/>
              </w:rPr>
              <w:t>6</w:t>
            </w:r>
            <w:r w:rsidRPr="008431B9">
              <w:rPr>
                <w:bCs/>
                <w:noProof/>
                <w:sz w:val="22"/>
                <w:szCs w:val="22"/>
                <w:lang w:val="pt-BR"/>
              </w:rPr>
              <w:t>/SP</w:t>
            </w:r>
            <w:r w:rsidRPr="008431B9">
              <w:rPr>
                <w:bCs/>
                <w:noProof/>
                <w:sz w:val="22"/>
                <w:szCs w:val="22"/>
                <w:lang w:val="pt-BR"/>
              </w:rPr>
              <w:br/>
            </w:r>
          </w:p>
          <w:p w14:paraId="76279966" w14:textId="77777777" w:rsidR="00C0148B" w:rsidRPr="008431B9" w:rsidRDefault="00C0148B" w:rsidP="00C0148B">
            <w:pPr>
              <w:pStyle w:val="Tabletext"/>
              <w:rPr>
                <w:bCs/>
                <w:noProof/>
                <w:sz w:val="22"/>
                <w:szCs w:val="22"/>
                <w:lang w:val="pt-BR"/>
              </w:rPr>
            </w:pPr>
            <w:r w:rsidRPr="008431B9">
              <w:rPr>
                <w:bCs/>
                <w:noProof/>
                <w:sz w:val="22"/>
                <w:szCs w:val="22"/>
                <w:lang w:val="pt-BR"/>
              </w:rPr>
              <w:t>Stefano Polidori</w:t>
            </w:r>
          </w:p>
        </w:tc>
        <w:tc>
          <w:tcPr>
            <w:tcW w:w="5103" w:type="dxa"/>
            <w:gridSpan w:val="2"/>
            <w:vMerge w:val="restart"/>
          </w:tcPr>
          <w:p w14:paraId="6834E11A" w14:textId="77777777" w:rsidR="00C0148B" w:rsidRPr="008431B9" w:rsidRDefault="00C0148B" w:rsidP="00C0148B">
            <w:pPr>
              <w:tabs>
                <w:tab w:val="clear" w:pos="794"/>
                <w:tab w:val="clear" w:pos="1191"/>
                <w:tab w:val="clear" w:pos="1588"/>
                <w:tab w:val="clear" w:pos="1985"/>
                <w:tab w:val="left" w:pos="241"/>
              </w:tabs>
              <w:spacing w:before="0" w:after="40"/>
              <w:ind w:left="274" w:hanging="389"/>
              <w:rPr>
                <w:noProof/>
                <w:sz w:val="22"/>
                <w:szCs w:val="22"/>
              </w:rPr>
            </w:pPr>
            <w:r w:rsidRPr="008431B9">
              <w:rPr>
                <w:b/>
                <w:noProof/>
                <w:sz w:val="22"/>
                <w:szCs w:val="22"/>
              </w:rPr>
              <w:t>To:</w:t>
            </w:r>
          </w:p>
          <w:p w14:paraId="4FAC96CF" w14:textId="77777777" w:rsidR="00C0148B" w:rsidRDefault="00C0148B" w:rsidP="00C0148B">
            <w:pPr>
              <w:tabs>
                <w:tab w:val="clear" w:pos="794"/>
                <w:tab w:val="clear" w:pos="1191"/>
                <w:tab w:val="clear" w:pos="1588"/>
                <w:tab w:val="clear" w:pos="1985"/>
              </w:tabs>
              <w:spacing w:before="0" w:after="40"/>
              <w:ind w:left="274" w:hanging="389"/>
              <w:rPr>
                <w:noProof/>
                <w:sz w:val="22"/>
                <w:szCs w:val="22"/>
              </w:rPr>
            </w:pPr>
            <w:r w:rsidRPr="008431B9">
              <w:rPr>
                <w:noProof/>
                <w:sz w:val="22"/>
                <w:szCs w:val="22"/>
              </w:rPr>
              <w:t>-</w:t>
            </w:r>
            <w:r w:rsidRPr="008431B9">
              <w:rPr>
                <w:noProof/>
                <w:sz w:val="22"/>
                <w:szCs w:val="22"/>
              </w:rPr>
              <w:tab/>
              <w:t>Administrations of Member States of</w:t>
            </w:r>
            <w:r>
              <w:rPr>
                <w:noProof/>
                <w:sz w:val="22"/>
                <w:szCs w:val="22"/>
              </w:rPr>
              <w:t xml:space="preserve"> </w:t>
            </w:r>
            <w:r w:rsidRPr="008431B9">
              <w:rPr>
                <w:noProof/>
                <w:sz w:val="22"/>
                <w:szCs w:val="22"/>
              </w:rPr>
              <w:t>the Union;</w:t>
            </w:r>
          </w:p>
          <w:p w14:paraId="2B226069" w14:textId="77777777" w:rsidR="00C0148B" w:rsidRPr="008431B9" w:rsidRDefault="00C0148B" w:rsidP="00C0148B">
            <w:pPr>
              <w:tabs>
                <w:tab w:val="clear" w:pos="794"/>
                <w:tab w:val="clear" w:pos="1191"/>
                <w:tab w:val="clear" w:pos="1588"/>
                <w:tab w:val="clear" w:pos="1985"/>
              </w:tabs>
              <w:spacing w:before="0" w:after="40"/>
              <w:ind w:left="274" w:hanging="389"/>
              <w:rPr>
                <w:noProof/>
                <w:sz w:val="22"/>
                <w:szCs w:val="22"/>
              </w:rPr>
            </w:pPr>
            <w:r>
              <w:rPr>
                <w:color w:val="000000"/>
                <w:sz w:val="22"/>
                <w:szCs w:val="22"/>
              </w:rPr>
              <w:t>-</w:t>
            </w:r>
            <w:r>
              <w:rPr>
                <w:color w:val="000000"/>
                <w:sz w:val="22"/>
                <w:szCs w:val="22"/>
              </w:rPr>
              <w:tab/>
            </w:r>
            <w:r w:rsidRPr="000B2A49">
              <w:rPr>
                <w:color w:val="000000"/>
                <w:sz w:val="22"/>
                <w:szCs w:val="22"/>
              </w:rPr>
              <w:t>The State of</w:t>
            </w:r>
            <w:r w:rsidRPr="000B2A49">
              <w:rPr>
                <w:sz w:val="22"/>
                <w:szCs w:val="22"/>
              </w:rPr>
              <w:t xml:space="preserve"> Palestine (Res. 99 (Rev. Dubai, 2018</w:t>
            </w:r>
            <w:r>
              <w:rPr>
                <w:sz w:val="22"/>
                <w:szCs w:val="22"/>
              </w:rPr>
              <w:t>)</w:t>
            </w:r>
            <w:proofErr w:type="gramStart"/>
            <w:r>
              <w:rPr>
                <w:sz w:val="22"/>
                <w:szCs w:val="22"/>
              </w:rPr>
              <w:t>)</w:t>
            </w:r>
            <w:r w:rsidRPr="00103D04">
              <w:rPr>
                <w:rFonts w:cs="Calibri"/>
                <w:sz w:val="22"/>
                <w:szCs w:val="22"/>
              </w:rPr>
              <w:t>;</w:t>
            </w:r>
            <w:proofErr w:type="gramEnd"/>
          </w:p>
          <w:p w14:paraId="60D9747C" w14:textId="77777777" w:rsidR="00C0148B" w:rsidRPr="008431B9" w:rsidRDefault="00C0148B" w:rsidP="00C0148B">
            <w:pPr>
              <w:tabs>
                <w:tab w:val="clear" w:pos="794"/>
                <w:tab w:val="clear" w:pos="1191"/>
                <w:tab w:val="clear" w:pos="1588"/>
                <w:tab w:val="clear" w:pos="1985"/>
              </w:tabs>
              <w:spacing w:before="0" w:after="40"/>
              <w:ind w:left="274" w:hanging="389"/>
              <w:rPr>
                <w:noProof/>
                <w:sz w:val="22"/>
                <w:szCs w:val="22"/>
                <w:lang w:val="fr-FR"/>
              </w:rPr>
            </w:pPr>
            <w:r w:rsidRPr="008431B9">
              <w:rPr>
                <w:noProof/>
                <w:sz w:val="22"/>
                <w:szCs w:val="22"/>
                <w:lang w:val="fr-FR"/>
              </w:rPr>
              <w:t>-</w:t>
            </w:r>
            <w:r w:rsidRPr="008431B9">
              <w:rPr>
                <w:noProof/>
                <w:sz w:val="22"/>
                <w:szCs w:val="22"/>
                <w:lang w:val="fr-FR"/>
              </w:rPr>
              <w:tab/>
              <w:t>ITU-T Sector Members;</w:t>
            </w:r>
          </w:p>
          <w:p w14:paraId="115698CF" w14:textId="77777777" w:rsidR="00C0148B" w:rsidRPr="008431B9" w:rsidRDefault="00C0148B" w:rsidP="00C0148B">
            <w:pPr>
              <w:tabs>
                <w:tab w:val="clear" w:pos="794"/>
                <w:tab w:val="clear" w:pos="1191"/>
                <w:tab w:val="clear" w:pos="1588"/>
                <w:tab w:val="clear" w:pos="1985"/>
              </w:tabs>
              <w:spacing w:before="0" w:after="40"/>
              <w:ind w:left="274" w:hanging="389"/>
              <w:rPr>
                <w:noProof/>
                <w:sz w:val="22"/>
                <w:szCs w:val="22"/>
                <w:lang w:val="fr-FR"/>
              </w:rPr>
            </w:pPr>
            <w:r w:rsidRPr="008431B9">
              <w:rPr>
                <w:noProof/>
                <w:sz w:val="22"/>
                <w:szCs w:val="22"/>
                <w:lang w:val="fr-FR"/>
              </w:rPr>
              <w:t>-</w:t>
            </w:r>
            <w:r w:rsidRPr="008431B9">
              <w:rPr>
                <w:noProof/>
                <w:sz w:val="22"/>
                <w:szCs w:val="22"/>
                <w:lang w:val="fr-FR"/>
              </w:rPr>
              <w:tab/>
              <w:t>ITU-T Associates;</w:t>
            </w:r>
          </w:p>
          <w:p w14:paraId="4230F5EC" w14:textId="77777777" w:rsidR="00C0148B" w:rsidRPr="008431B9" w:rsidRDefault="00C0148B" w:rsidP="00C0148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40"/>
              <w:ind w:left="274" w:hanging="389"/>
              <w:rPr>
                <w:noProof/>
                <w:sz w:val="22"/>
                <w:szCs w:val="22"/>
              </w:rPr>
            </w:pPr>
            <w:r w:rsidRPr="008431B9">
              <w:rPr>
                <w:noProof/>
                <w:sz w:val="22"/>
                <w:szCs w:val="22"/>
              </w:rPr>
              <w:t>-</w:t>
            </w:r>
            <w:r w:rsidRPr="008431B9">
              <w:rPr>
                <w:noProof/>
                <w:sz w:val="22"/>
                <w:szCs w:val="22"/>
              </w:rPr>
              <w:tab/>
              <w:t>ITU Academia</w:t>
            </w:r>
          </w:p>
          <w:p w14:paraId="6B572577" w14:textId="77777777" w:rsidR="00C0148B" w:rsidRPr="008431B9" w:rsidRDefault="00C0148B" w:rsidP="00C0148B">
            <w:pPr>
              <w:pStyle w:val="Tabletext"/>
              <w:spacing w:before="0"/>
              <w:ind w:left="274" w:hanging="389"/>
              <w:rPr>
                <w:noProof/>
                <w:sz w:val="22"/>
                <w:szCs w:val="22"/>
              </w:rPr>
            </w:pPr>
            <w:r w:rsidRPr="008431B9">
              <w:rPr>
                <w:b/>
                <w:noProof/>
                <w:sz w:val="22"/>
                <w:szCs w:val="22"/>
              </w:rPr>
              <w:t>Copy to:</w:t>
            </w:r>
          </w:p>
          <w:p w14:paraId="0945320E" w14:textId="77777777" w:rsidR="00C0148B" w:rsidRPr="008431B9" w:rsidRDefault="00C0148B" w:rsidP="00C0148B">
            <w:pPr>
              <w:pStyle w:val="Tabletext"/>
              <w:tabs>
                <w:tab w:val="clear" w:pos="284"/>
              </w:tabs>
              <w:spacing w:before="0"/>
              <w:ind w:left="274" w:hanging="389"/>
              <w:rPr>
                <w:noProof/>
                <w:sz w:val="22"/>
                <w:szCs w:val="22"/>
              </w:rPr>
            </w:pPr>
            <w:r w:rsidRPr="008431B9">
              <w:rPr>
                <w:noProof/>
                <w:sz w:val="22"/>
                <w:szCs w:val="22"/>
              </w:rPr>
              <w:t>-</w:t>
            </w:r>
            <w:r w:rsidRPr="008431B9">
              <w:rPr>
                <w:noProof/>
                <w:sz w:val="22"/>
                <w:szCs w:val="22"/>
              </w:rPr>
              <w:tab/>
              <w:t>The Chairs and Vice-Chairs of</w:t>
            </w:r>
            <w:r>
              <w:rPr>
                <w:noProof/>
                <w:sz w:val="22"/>
                <w:szCs w:val="22"/>
              </w:rPr>
              <w:t xml:space="preserve"> </w:t>
            </w:r>
            <w:r w:rsidRPr="008431B9">
              <w:rPr>
                <w:noProof/>
                <w:sz w:val="22"/>
                <w:szCs w:val="22"/>
              </w:rPr>
              <w:t>Study Groups;</w:t>
            </w:r>
          </w:p>
          <w:p w14:paraId="3E9E053F" w14:textId="77777777" w:rsidR="00C0148B" w:rsidRPr="008431B9" w:rsidRDefault="00C0148B" w:rsidP="00C0148B">
            <w:pPr>
              <w:pStyle w:val="Tabletext"/>
              <w:tabs>
                <w:tab w:val="clear" w:pos="284"/>
              </w:tabs>
              <w:spacing w:before="0"/>
              <w:ind w:left="274" w:hanging="389"/>
              <w:rPr>
                <w:noProof/>
                <w:sz w:val="22"/>
                <w:szCs w:val="22"/>
              </w:rPr>
            </w:pPr>
            <w:r w:rsidRPr="008431B9">
              <w:rPr>
                <w:noProof/>
                <w:sz w:val="22"/>
                <w:szCs w:val="22"/>
              </w:rPr>
              <w:t>-</w:t>
            </w:r>
            <w:r w:rsidRPr="008431B9">
              <w:rPr>
                <w:noProof/>
                <w:sz w:val="22"/>
                <w:szCs w:val="22"/>
              </w:rPr>
              <w:tab/>
              <w:t>The Director of the Telecommunication Development Bureau;</w:t>
            </w:r>
          </w:p>
          <w:p w14:paraId="4F3C2AA3" w14:textId="77777777" w:rsidR="00C0148B" w:rsidRPr="008431B9" w:rsidRDefault="00C0148B" w:rsidP="00C0148B">
            <w:pPr>
              <w:pStyle w:val="Tabletext"/>
              <w:spacing w:before="0"/>
              <w:ind w:left="274" w:hanging="389"/>
              <w:rPr>
                <w:noProof/>
                <w:sz w:val="22"/>
                <w:szCs w:val="22"/>
              </w:rPr>
            </w:pPr>
            <w:r w:rsidRPr="008431B9">
              <w:rPr>
                <w:noProof/>
                <w:sz w:val="22"/>
                <w:szCs w:val="22"/>
              </w:rPr>
              <w:t>-</w:t>
            </w:r>
            <w:r w:rsidRPr="008431B9">
              <w:rPr>
                <w:noProof/>
                <w:sz w:val="22"/>
                <w:szCs w:val="22"/>
              </w:rPr>
              <w:tab/>
              <w:t>The Director of the Radiocommunication Bureau</w:t>
            </w:r>
          </w:p>
        </w:tc>
      </w:tr>
      <w:tr w:rsidR="00C0148B" w:rsidRPr="00170A94" w14:paraId="364B1A87" w14:textId="77777777" w:rsidTr="00C0148B">
        <w:trPr>
          <w:cantSplit/>
          <w:trHeight w:val="221"/>
        </w:trPr>
        <w:tc>
          <w:tcPr>
            <w:tcW w:w="1260" w:type="dxa"/>
          </w:tcPr>
          <w:p w14:paraId="7700F427" w14:textId="77777777" w:rsidR="00C0148B" w:rsidRPr="008431B9" w:rsidRDefault="00C0148B" w:rsidP="00C0148B">
            <w:pPr>
              <w:pStyle w:val="Tabletext"/>
              <w:rPr>
                <w:noProof/>
                <w:sz w:val="22"/>
                <w:szCs w:val="22"/>
              </w:rPr>
            </w:pPr>
            <w:r w:rsidRPr="008431B9">
              <w:rPr>
                <w:noProof/>
                <w:sz w:val="22"/>
                <w:szCs w:val="22"/>
              </w:rPr>
              <w:t>Tel:</w:t>
            </w:r>
          </w:p>
        </w:tc>
        <w:tc>
          <w:tcPr>
            <w:tcW w:w="3418" w:type="dxa"/>
            <w:gridSpan w:val="2"/>
          </w:tcPr>
          <w:p w14:paraId="7AA36E95" w14:textId="77777777" w:rsidR="00C0148B" w:rsidRPr="008431B9" w:rsidRDefault="00C0148B" w:rsidP="00C0148B">
            <w:pPr>
              <w:pStyle w:val="Tabletext"/>
              <w:rPr>
                <w:b/>
                <w:noProof/>
                <w:sz w:val="22"/>
                <w:szCs w:val="22"/>
              </w:rPr>
            </w:pPr>
            <w:r w:rsidRPr="008431B9">
              <w:rPr>
                <w:noProof/>
                <w:sz w:val="22"/>
                <w:szCs w:val="22"/>
              </w:rPr>
              <w:t>+41 22 730 5858</w:t>
            </w:r>
          </w:p>
        </w:tc>
        <w:tc>
          <w:tcPr>
            <w:tcW w:w="5103" w:type="dxa"/>
            <w:gridSpan w:val="2"/>
            <w:vMerge/>
          </w:tcPr>
          <w:p w14:paraId="6AD6320D" w14:textId="77777777" w:rsidR="00C0148B" w:rsidRPr="008431B9" w:rsidRDefault="00C0148B" w:rsidP="00C0148B">
            <w:pPr>
              <w:pStyle w:val="Tabletext"/>
              <w:ind w:left="283" w:hanging="391"/>
              <w:rPr>
                <w:noProof/>
                <w:sz w:val="22"/>
                <w:szCs w:val="22"/>
              </w:rPr>
            </w:pPr>
          </w:p>
        </w:tc>
      </w:tr>
      <w:tr w:rsidR="00C0148B" w:rsidRPr="00170A94" w14:paraId="27A16B53" w14:textId="77777777" w:rsidTr="00C0148B">
        <w:trPr>
          <w:cantSplit/>
          <w:trHeight w:val="282"/>
        </w:trPr>
        <w:tc>
          <w:tcPr>
            <w:tcW w:w="1260" w:type="dxa"/>
          </w:tcPr>
          <w:p w14:paraId="7A4585FB" w14:textId="77777777" w:rsidR="00C0148B" w:rsidRPr="008431B9" w:rsidRDefault="00C0148B" w:rsidP="00C0148B">
            <w:pPr>
              <w:pStyle w:val="Tabletext"/>
              <w:rPr>
                <w:noProof/>
                <w:sz w:val="22"/>
                <w:szCs w:val="22"/>
              </w:rPr>
            </w:pPr>
            <w:r w:rsidRPr="008431B9">
              <w:rPr>
                <w:noProof/>
                <w:sz w:val="22"/>
                <w:szCs w:val="22"/>
              </w:rPr>
              <w:t>Fax:</w:t>
            </w:r>
          </w:p>
        </w:tc>
        <w:tc>
          <w:tcPr>
            <w:tcW w:w="3418" w:type="dxa"/>
            <w:gridSpan w:val="2"/>
          </w:tcPr>
          <w:p w14:paraId="5831DF53" w14:textId="77777777" w:rsidR="00C0148B" w:rsidRPr="008431B9" w:rsidRDefault="00C0148B" w:rsidP="00C0148B">
            <w:pPr>
              <w:pStyle w:val="Tabletext"/>
              <w:rPr>
                <w:b/>
                <w:noProof/>
                <w:sz w:val="22"/>
                <w:szCs w:val="22"/>
              </w:rPr>
            </w:pPr>
            <w:r w:rsidRPr="008431B9">
              <w:rPr>
                <w:noProof/>
                <w:sz w:val="22"/>
                <w:szCs w:val="22"/>
              </w:rPr>
              <w:t>+41 22 730 5853</w:t>
            </w:r>
          </w:p>
        </w:tc>
        <w:tc>
          <w:tcPr>
            <w:tcW w:w="5103" w:type="dxa"/>
            <w:gridSpan w:val="2"/>
            <w:vMerge/>
          </w:tcPr>
          <w:p w14:paraId="0C5157C9" w14:textId="77777777" w:rsidR="00C0148B" w:rsidRPr="008431B9" w:rsidRDefault="00C0148B" w:rsidP="00C0148B">
            <w:pPr>
              <w:pStyle w:val="Tabletext"/>
              <w:ind w:left="283" w:hanging="391"/>
              <w:rPr>
                <w:noProof/>
                <w:sz w:val="22"/>
                <w:szCs w:val="22"/>
              </w:rPr>
            </w:pPr>
          </w:p>
        </w:tc>
      </w:tr>
      <w:tr w:rsidR="00C0148B" w:rsidRPr="00F42CB1" w14:paraId="055466AF" w14:textId="77777777" w:rsidTr="00C0148B">
        <w:trPr>
          <w:cantSplit/>
          <w:trHeight w:val="1500"/>
        </w:trPr>
        <w:tc>
          <w:tcPr>
            <w:tcW w:w="1260" w:type="dxa"/>
          </w:tcPr>
          <w:p w14:paraId="769F168E" w14:textId="77777777" w:rsidR="00C0148B" w:rsidRPr="008431B9" w:rsidRDefault="00C0148B" w:rsidP="00C0148B">
            <w:pPr>
              <w:pStyle w:val="Tabletext"/>
              <w:rPr>
                <w:noProof/>
                <w:sz w:val="22"/>
                <w:szCs w:val="22"/>
              </w:rPr>
            </w:pPr>
            <w:r w:rsidRPr="008431B9">
              <w:rPr>
                <w:noProof/>
                <w:sz w:val="22"/>
                <w:szCs w:val="22"/>
              </w:rPr>
              <w:t>E-mail:</w:t>
            </w:r>
          </w:p>
        </w:tc>
        <w:tc>
          <w:tcPr>
            <w:tcW w:w="3418" w:type="dxa"/>
            <w:gridSpan w:val="2"/>
          </w:tcPr>
          <w:p w14:paraId="503149C2" w14:textId="77777777" w:rsidR="00C0148B" w:rsidRPr="008431B9" w:rsidRDefault="00C0148B" w:rsidP="00C0148B">
            <w:pPr>
              <w:pStyle w:val="Tabletext"/>
              <w:rPr>
                <w:noProof/>
                <w:sz w:val="22"/>
                <w:szCs w:val="22"/>
              </w:rPr>
            </w:pPr>
            <w:hyperlink r:id="rId11" w:history="1">
              <w:r w:rsidRPr="008431B9">
                <w:rPr>
                  <w:rStyle w:val="Hyperlink"/>
                  <w:noProof/>
                  <w:sz w:val="22"/>
                  <w:szCs w:val="22"/>
                </w:rPr>
                <w:t>tsbevents@itu.int</w:t>
              </w:r>
            </w:hyperlink>
          </w:p>
        </w:tc>
        <w:tc>
          <w:tcPr>
            <w:tcW w:w="5103" w:type="dxa"/>
            <w:gridSpan w:val="2"/>
            <w:vMerge/>
          </w:tcPr>
          <w:p w14:paraId="0DE78134" w14:textId="77777777" w:rsidR="00C0148B" w:rsidRPr="008431B9" w:rsidRDefault="00C0148B" w:rsidP="00C0148B">
            <w:pPr>
              <w:pStyle w:val="Tabletext"/>
              <w:tabs>
                <w:tab w:val="clear" w:pos="284"/>
              </w:tabs>
              <w:ind w:left="283" w:hanging="391"/>
              <w:rPr>
                <w:noProof/>
                <w:sz w:val="22"/>
                <w:szCs w:val="22"/>
              </w:rPr>
            </w:pPr>
          </w:p>
        </w:tc>
      </w:tr>
      <w:tr w:rsidR="00C0148B" w:rsidRPr="00F42CB1" w14:paraId="00B1C30F" w14:textId="77777777" w:rsidTr="00C0148B">
        <w:trPr>
          <w:cantSplit/>
          <w:trHeight w:val="618"/>
        </w:trPr>
        <w:tc>
          <w:tcPr>
            <w:tcW w:w="1260" w:type="dxa"/>
          </w:tcPr>
          <w:p w14:paraId="11F4034C" w14:textId="77777777" w:rsidR="00C0148B" w:rsidRPr="00F42CB1" w:rsidRDefault="00C0148B" w:rsidP="00C0148B">
            <w:pPr>
              <w:pStyle w:val="Tabletext"/>
              <w:spacing w:after="0"/>
              <w:ind w:left="-20"/>
              <w:rPr>
                <w:noProof/>
                <w:sz w:val="22"/>
                <w:szCs w:val="22"/>
              </w:rPr>
            </w:pPr>
            <w:r w:rsidRPr="00F42CB1">
              <w:rPr>
                <w:b/>
                <w:noProof/>
                <w:sz w:val="22"/>
                <w:szCs w:val="22"/>
              </w:rPr>
              <w:t>Subject:</w:t>
            </w:r>
          </w:p>
        </w:tc>
        <w:tc>
          <w:tcPr>
            <w:tcW w:w="8521" w:type="dxa"/>
            <w:gridSpan w:val="4"/>
          </w:tcPr>
          <w:p w14:paraId="592F252B" w14:textId="77777777" w:rsidR="00C0148B" w:rsidRPr="00F42CB1" w:rsidRDefault="00C0148B" w:rsidP="00C0148B">
            <w:pPr>
              <w:pStyle w:val="Tabletext"/>
              <w:rPr>
                <w:b/>
                <w:noProof/>
                <w:sz w:val="22"/>
                <w:szCs w:val="22"/>
              </w:rPr>
            </w:pPr>
            <w:r w:rsidRPr="00F42CB1">
              <w:rPr>
                <w:b/>
                <w:bCs/>
                <w:noProof/>
                <w:sz w:val="22"/>
                <w:szCs w:val="22"/>
              </w:rPr>
              <w:t>Future Networked Car</w:t>
            </w:r>
            <w:r>
              <w:rPr>
                <w:b/>
                <w:bCs/>
                <w:noProof/>
                <w:sz w:val="22"/>
                <w:szCs w:val="22"/>
              </w:rPr>
              <w:t xml:space="preserve"> </w:t>
            </w:r>
            <w:r w:rsidRPr="00F42CB1">
              <w:rPr>
                <w:b/>
                <w:bCs/>
                <w:noProof/>
                <w:sz w:val="22"/>
                <w:szCs w:val="22"/>
              </w:rPr>
              <w:t>Symposium</w:t>
            </w:r>
            <w:r>
              <w:rPr>
                <w:b/>
                <w:bCs/>
                <w:noProof/>
                <w:sz w:val="22"/>
                <w:szCs w:val="22"/>
              </w:rPr>
              <w:t xml:space="preserve"> – (FNC 2026)</w:t>
            </w:r>
            <w:r>
              <w:rPr>
                <w:b/>
                <w:bCs/>
                <w:noProof/>
                <w:sz w:val="22"/>
                <w:szCs w:val="22"/>
              </w:rPr>
              <w:br/>
            </w:r>
            <w:r w:rsidRPr="005562C3">
              <w:rPr>
                <w:b/>
                <w:bCs/>
                <w:noProof/>
                <w:sz w:val="22"/>
                <w:szCs w:val="22"/>
              </w:rPr>
              <w:t>(8-9 July 2026, Geneva, Switzerland)</w:t>
            </w:r>
            <w:r w:rsidRPr="00F42CB1">
              <w:rPr>
                <w:b/>
                <w:bCs/>
                <w:noProof/>
                <w:sz w:val="22"/>
                <w:szCs w:val="22"/>
              </w:rPr>
              <w:t xml:space="preserve"> </w:t>
            </w:r>
          </w:p>
        </w:tc>
      </w:tr>
    </w:tbl>
    <w:p w14:paraId="42FA64C6" w14:textId="77777777" w:rsidR="00FA46A0" w:rsidRPr="00C0148B" w:rsidRDefault="00B61012" w:rsidP="00C0148B">
      <w:pPr>
        <w:spacing w:after="120"/>
        <w:rPr>
          <w:noProof/>
          <w:sz w:val="22"/>
          <w:szCs w:val="22"/>
        </w:rPr>
      </w:pPr>
      <w:r w:rsidRPr="00F42CB1">
        <w:rPr>
          <w:noProof/>
          <w:sz w:val="22"/>
          <w:szCs w:val="22"/>
        </w:rPr>
        <w:t xml:space="preserve">Dear </w:t>
      </w:r>
      <w:r w:rsidRPr="00C0148B">
        <w:rPr>
          <w:noProof/>
          <w:sz w:val="22"/>
          <w:szCs w:val="22"/>
        </w:rPr>
        <w:t>Sir/Madam,</w:t>
      </w:r>
    </w:p>
    <w:p w14:paraId="51045AC2" w14:textId="6623DA14" w:rsidR="00F53E7D" w:rsidRPr="00C0148B" w:rsidRDefault="00E61758" w:rsidP="00C0148B">
      <w:pPr>
        <w:spacing w:before="0" w:after="120"/>
        <w:rPr>
          <w:noProof/>
          <w:sz w:val="22"/>
          <w:szCs w:val="22"/>
        </w:rPr>
      </w:pPr>
      <w:r w:rsidRPr="00C0148B">
        <w:rPr>
          <w:noProof/>
          <w:sz w:val="22"/>
          <w:szCs w:val="22"/>
        </w:rPr>
        <w:t>1</w:t>
      </w:r>
      <w:r w:rsidRPr="00C0148B">
        <w:rPr>
          <w:noProof/>
          <w:sz w:val="22"/>
          <w:szCs w:val="22"/>
        </w:rPr>
        <w:tab/>
        <w:t xml:space="preserve">I </w:t>
      </w:r>
      <w:r w:rsidR="005940CC" w:rsidRPr="00C0148B">
        <w:rPr>
          <w:noProof/>
          <w:sz w:val="22"/>
          <w:szCs w:val="22"/>
        </w:rPr>
        <w:t xml:space="preserve">am very pleased </w:t>
      </w:r>
      <w:r w:rsidRPr="00C0148B">
        <w:rPr>
          <w:noProof/>
          <w:sz w:val="22"/>
          <w:szCs w:val="22"/>
        </w:rPr>
        <w:t xml:space="preserve">to inform you that </w:t>
      </w:r>
      <w:r w:rsidR="000D760B" w:rsidRPr="00C0148B">
        <w:rPr>
          <w:noProof/>
          <w:sz w:val="22"/>
          <w:szCs w:val="22"/>
        </w:rPr>
        <w:t xml:space="preserve">the </w:t>
      </w:r>
      <w:r w:rsidR="002A736C" w:rsidRPr="00C0148B">
        <w:rPr>
          <w:noProof/>
          <w:sz w:val="22"/>
          <w:szCs w:val="22"/>
        </w:rPr>
        <w:t>International Telecommunication Union (ITU) and the United Nations Economic Commission for Europe (UNECE)</w:t>
      </w:r>
      <w:r w:rsidR="002A736C" w:rsidRPr="00C0148B">
        <w:rPr>
          <w:b/>
          <w:bCs/>
          <w:noProof/>
          <w:sz w:val="22"/>
          <w:szCs w:val="22"/>
        </w:rPr>
        <w:t xml:space="preserve"> </w:t>
      </w:r>
      <w:r w:rsidRPr="00C0148B">
        <w:rPr>
          <w:noProof/>
          <w:sz w:val="22"/>
          <w:szCs w:val="22"/>
        </w:rPr>
        <w:t xml:space="preserve">will </w:t>
      </w:r>
      <w:r w:rsidR="009F366E" w:rsidRPr="00C0148B">
        <w:rPr>
          <w:noProof/>
          <w:sz w:val="22"/>
          <w:szCs w:val="22"/>
        </w:rPr>
        <w:t xml:space="preserve">be </w:t>
      </w:r>
      <w:r w:rsidR="00F3186C" w:rsidRPr="00C0148B">
        <w:rPr>
          <w:noProof/>
          <w:sz w:val="22"/>
          <w:szCs w:val="22"/>
        </w:rPr>
        <w:t>co-</w:t>
      </w:r>
      <w:r w:rsidR="009F366E" w:rsidRPr="00C0148B">
        <w:rPr>
          <w:noProof/>
          <w:sz w:val="22"/>
          <w:szCs w:val="22"/>
        </w:rPr>
        <w:t>organi</w:t>
      </w:r>
      <w:r w:rsidR="008968E7" w:rsidRPr="00C0148B">
        <w:rPr>
          <w:noProof/>
          <w:sz w:val="22"/>
          <w:szCs w:val="22"/>
        </w:rPr>
        <w:t>s</w:t>
      </w:r>
      <w:r w:rsidR="009F366E" w:rsidRPr="00C0148B">
        <w:rPr>
          <w:noProof/>
          <w:sz w:val="22"/>
          <w:szCs w:val="22"/>
        </w:rPr>
        <w:t>ing</w:t>
      </w:r>
      <w:r w:rsidRPr="00C0148B">
        <w:rPr>
          <w:noProof/>
          <w:sz w:val="22"/>
          <w:szCs w:val="22"/>
        </w:rPr>
        <w:t xml:space="preserve"> the </w:t>
      </w:r>
      <w:r w:rsidR="007E3F7A" w:rsidRPr="00C0148B">
        <w:rPr>
          <w:noProof/>
          <w:sz w:val="22"/>
          <w:szCs w:val="22"/>
        </w:rPr>
        <w:t>2</w:t>
      </w:r>
      <w:r w:rsidR="00F306CD" w:rsidRPr="00C0148B">
        <w:rPr>
          <w:noProof/>
          <w:sz w:val="22"/>
          <w:szCs w:val="22"/>
        </w:rPr>
        <w:t>1</w:t>
      </w:r>
      <w:r w:rsidR="00F306CD" w:rsidRPr="00C0148B">
        <w:rPr>
          <w:noProof/>
          <w:sz w:val="22"/>
          <w:szCs w:val="22"/>
          <w:vertAlign w:val="superscript"/>
        </w:rPr>
        <w:t>st</w:t>
      </w:r>
      <w:r w:rsidR="00682925" w:rsidRPr="00C0148B">
        <w:rPr>
          <w:noProof/>
          <w:sz w:val="22"/>
          <w:szCs w:val="22"/>
        </w:rPr>
        <w:t xml:space="preserve"> </w:t>
      </w:r>
      <w:r w:rsidRPr="00C0148B">
        <w:rPr>
          <w:noProof/>
          <w:sz w:val="22"/>
          <w:szCs w:val="22"/>
        </w:rPr>
        <w:t xml:space="preserve">edition of the </w:t>
      </w:r>
      <w:r w:rsidR="003631DA" w:rsidRPr="00C0148B">
        <w:rPr>
          <w:b/>
          <w:bCs/>
          <w:noProof/>
          <w:sz w:val="22"/>
          <w:szCs w:val="22"/>
        </w:rPr>
        <w:t>Future Networked Car</w:t>
      </w:r>
      <w:r w:rsidR="00336592" w:rsidRPr="00C0148B">
        <w:rPr>
          <w:b/>
          <w:bCs/>
          <w:noProof/>
          <w:sz w:val="22"/>
          <w:szCs w:val="22"/>
        </w:rPr>
        <w:t xml:space="preserve"> Symposium</w:t>
      </w:r>
      <w:r w:rsidR="003631DA" w:rsidRPr="00C0148B">
        <w:rPr>
          <w:b/>
          <w:bCs/>
          <w:noProof/>
          <w:sz w:val="22"/>
          <w:szCs w:val="22"/>
        </w:rPr>
        <w:t xml:space="preserve"> (FNC-</w:t>
      </w:r>
      <w:r w:rsidR="00682925" w:rsidRPr="00C0148B">
        <w:rPr>
          <w:b/>
          <w:bCs/>
          <w:noProof/>
          <w:sz w:val="22"/>
          <w:szCs w:val="22"/>
        </w:rPr>
        <w:t>202</w:t>
      </w:r>
      <w:r w:rsidR="00F306CD" w:rsidRPr="00C0148B">
        <w:rPr>
          <w:b/>
          <w:bCs/>
          <w:noProof/>
          <w:sz w:val="22"/>
          <w:szCs w:val="22"/>
        </w:rPr>
        <w:t>6</w:t>
      </w:r>
      <w:r w:rsidRPr="00C0148B">
        <w:rPr>
          <w:b/>
          <w:bCs/>
          <w:noProof/>
          <w:sz w:val="22"/>
          <w:szCs w:val="22"/>
        </w:rPr>
        <w:t>)</w:t>
      </w:r>
      <w:r w:rsidR="007E7746" w:rsidRPr="00C0148B">
        <w:rPr>
          <w:b/>
          <w:bCs/>
          <w:noProof/>
          <w:sz w:val="22"/>
          <w:szCs w:val="22"/>
        </w:rPr>
        <w:t xml:space="preserve"> </w:t>
      </w:r>
      <w:r w:rsidR="00F306CD" w:rsidRPr="00C0148B">
        <w:rPr>
          <w:noProof/>
          <w:sz w:val="22"/>
          <w:szCs w:val="22"/>
        </w:rPr>
        <w:t>in Geneva, Switzerland</w:t>
      </w:r>
      <w:r w:rsidR="00283A39" w:rsidRPr="00C0148B">
        <w:rPr>
          <w:noProof/>
          <w:sz w:val="22"/>
          <w:szCs w:val="22"/>
        </w:rPr>
        <w:t>,</w:t>
      </w:r>
      <w:r w:rsidR="00F306CD" w:rsidRPr="00C0148B">
        <w:rPr>
          <w:noProof/>
          <w:sz w:val="22"/>
          <w:szCs w:val="22"/>
        </w:rPr>
        <w:t xml:space="preserve"> </w:t>
      </w:r>
      <w:r w:rsidR="00EC72A5" w:rsidRPr="00C0148B">
        <w:rPr>
          <w:noProof/>
          <w:sz w:val="22"/>
          <w:szCs w:val="22"/>
        </w:rPr>
        <w:t xml:space="preserve">on </w:t>
      </w:r>
      <w:r w:rsidR="00F306CD" w:rsidRPr="00C0148B">
        <w:rPr>
          <w:b/>
          <w:bCs/>
          <w:noProof/>
          <w:sz w:val="22"/>
          <w:szCs w:val="22"/>
        </w:rPr>
        <w:t>8</w:t>
      </w:r>
      <w:r w:rsidR="00EC72A5" w:rsidRPr="00C0148B">
        <w:rPr>
          <w:b/>
          <w:bCs/>
          <w:noProof/>
          <w:sz w:val="22"/>
          <w:szCs w:val="22"/>
        </w:rPr>
        <w:t xml:space="preserve"> and </w:t>
      </w:r>
      <w:r w:rsidR="00F306CD" w:rsidRPr="00C0148B">
        <w:rPr>
          <w:b/>
          <w:bCs/>
          <w:noProof/>
          <w:sz w:val="22"/>
          <w:szCs w:val="22"/>
        </w:rPr>
        <w:t>9</w:t>
      </w:r>
      <w:r w:rsidR="00682925" w:rsidRPr="00C0148B">
        <w:rPr>
          <w:b/>
          <w:bCs/>
          <w:noProof/>
          <w:sz w:val="22"/>
          <w:szCs w:val="22"/>
        </w:rPr>
        <w:t xml:space="preserve"> </w:t>
      </w:r>
      <w:r w:rsidR="00F306CD" w:rsidRPr="00C0148B">
        <w:rPr>
          <w:b/>
          <w:bCs/>
          <w:noProof/>
          <w:sz w:val="22"/>
          <w:szCs w:val="22"/>
        </w:rPr>
        <w:t>July</w:t>
      </w:r>
      <w:r w:rsidR="00C60964" w:rsidRPr="00C0148B">
        <w:rPr>
          <w:b/>
          <w:bCs/>
          <w:noProof/>
          <w:sz w:val="22"/>
          <w:szCs w:val="22"/>
        </w:rPr>
        <w:t xml:space="preserve"> </w:t>
      </w:r>
      <w:r w:rsidR="00682925" w:rsidRPr="00C0148B">
        <w:rPr>
          <w:b/>
          <w:bCs/>
          <w:noProof/>
          <w:sz w:val="22"/>
          <w:szCs w:val="22"/>
        </w:rPr>
        <w:t>202</w:t>
      </w:r>
      <w:r w:rsidR="00F306CD" w:rsidRPr="00C0148B">
        <w:rPr>
          <w:b/>
          <w:bCs/>
          <w:noProof/>
          <w:sz w:val="22"/>
          <w:szCs w:val="22"/>
        </w:rPr>
        <w:t xml:space="preserve">6 </w:t>
      </w:r>
      <w:r w:rsidR="00B23869" w:rsidRPr="00C0148B">
        <w:rPr>
          <w:noProof/>
          <w:sz w:val="22"/>
          <w:szCs w:val="22"/>
        </w:rPr>
        <w:t>during the AI for Good Global Summit 2026</w:t>
      </w:r>
      <w:r w:rsidR="000A7DAB" w:rsidRPr="00C0148B">
        <w:rPr>
          <w:noProof/>
          <w:sz w:val="22"/>
          <w:szCs w:val="22"/>
        </w:rPr>
        <w:t>.</w:t>
      </w:r>
      <w:r w:rsidR="00F53E7D" w:rsidRPr="00C0148B">
        <w:rPr>
          <w:noProof/>
          <w:sz w:val="22"/>
          <w:szCs w:val="22"/>
        </w:rPr>
        <w:t xml:space="preserve"> </w:t>
      </w:r>
      <w:r w:rsidR="00EB4CAE" w:rsidRPr="00C0148B">
        <w:rPr>
          <w:noProof/>
          <w:sz w:val="22"/>
          <w:szCs w:val="22"/>
        </w:rPr>
        <w:t>See the draft programme in annex.</w:t>
      </w:r>
    </w:p>
    <w:p w14:paraId="0D8A0178" w14:textId="5B1F5E53" w:rsidR="00CA407B" w:rsidRPr="00C0148B" w:rsidRDefault="00B23869" w:rsidP="00C0148B">
      <w:pPr>
        <w:spacing w:before="0" w:after="120"/>
        <w:rPr>
          <w:rFonts w:eastAsia="SimSun" w:cs="Arial"/>
          <w:noProof/>
          <w:sz w:val="22"/>
          <w:szCs w:val="22"/>
          <w:lang w:eastAsia="zh-CN"/>
        </w:rPr>
      </w:pPr>
      <w:r w:rsidRPr="00C0148B">
        <w:rPr>
          <w:rFonts w:eastAsia="SimSun" w:cs="Arial"/>
          <w:noProof/>
          <w:sz w:val="22"/>
          <w:szCs w:val="22"/>
          <w:lang w:eastAsia="zh-CN"/>
        </w:rPr>
        <w:t>2</w:t>
      </w:r>
      <w:r w:rsidR="00CA407B" w:rsidRPr="00C0148B">
        <w:rPr>
          <w:rFonts w:eastAsia="SimSun" w:cs="Arial"/>
          <w:noProof/>
          <w:sz w:val="22"/>
          <w:szCs w:val="22"/>
          <w:lang w:eastAsia="zh-CN"/>
        </w:rPr>
        <w:tab/>
        <w:t>The Future Networked Car Symposium examines the latest advances in vehicle connectivity</w:t>
      </w:r>
      <w:r w:rsidR="00C61B09" w:rsidRPr="00C0148B">
        <w:rPr>
          <w:rFonts w:eastAsia="SimSun" w:cs="Arial"/>
          <w:noProof/>
          <w:sz w:val="22"/>
          <w:szCs w:val="22"/>
          <w:lang w:eastAsia="zh-CN"/>
        </w:rPr>
        <w:t xml:space="preserve"> and </w:t>
      </w:r>
      <w:r w:rsidR="00CA407B" w:rsidRPr="00C0148B">
        <w:rPr>
          <w:rFonts w:eastAsia="SimSun" w:cs="Arial"/>
          <w:noProof/>
          <w:sz w:val="22"/>
          <w:szCs w:val="22"/>
          <w:lang w:eastAsia="zh-CN"/>
        </w:rPr>
        <w:t>automated mobility,</w:t>
      </w:r>
      <w:r w:rsidR="00132EBD" w:rsidRPr="00C0148B">
        <w:rPr>
          <w:rFonts w:eastAsia="SimSun" w:cs="Arial"/>
          <w:noProof/>
          <w:sz w:val="22"/>
          <w:szCs w:val="22"/>
          <w:lang w:eastAsia="zh-CN"/>
        </w:rPr>
        <w:t xml:space="preserve"> emerging technologies </w:t>
      </w:r>
      <w:r w:rsidR="008D5520" w:rsidRPr="00C0148B">
        <w:rPr>
          <w:rFonts w:eastAsia="SimSun" w:cs="Arial"/>
          <w:noProof/>
          <w:sz w:val="22"/>
          <w:szCs w:val="22"/>
          <w:lang w:eastAsia="zh-CN"/>
        </w:rPr>
        <w:t>such as</w:t>
      </w:r>
      <w:r w:rsidR="00132EBD" w:rsidRPr="00C0148B">
        <w:rPr>
          <w:rFonts w:eastAsia="SimSun" w:cs="Arial"/>
          <w:noProof/>
          <w:sz w:val="22"/>
          <w:szCs w:val="22"/>
          <w:lang w:eastAsia="zh-CN"/>
        </w:rPr>
        <w:t xml:space="preserve"> AI</w:t>
      </w:r>
      <w:r w:rsidR="008D5520" w:rsidRPr="00C0148B">
        <w:rPr>
          <w:rFonts w:eastAsia="SimSun" w:cs="Arial"/>
          <w:noProof/>
          <w:sz w:val="22"/>
          <w:szCs w:val="22"/>
          <w:lang w:eastAsia="zh-CN"/>
        </w:rPr>
        <w:t>,</w:t>
      </w:r>
      <w:r w:rsidR="00CA407B" w:rsidRPr="00C0148B">
        <w:rPr>
          <w:rFonts w:eastAsia="SimSun" w:cs="Arial"/>
          <w:noProof/>
          <w:sz w:val="22"/>
          <w:szCs w:val="22"/>
          <w:lang w:eastAsia="zh-CN"/>
        </w:rPr>
        <w:t xml:space="preserve"> sharing international insights into associated implications for technology, business, standards</w:t>
      </w:r>
      <w:r w:rsidR="00796F93" w:rsidRPr="00C0148B">
        <w:rPr>
          <w:rFonts w:eastAsia="SimSun" w:cs="Arial"/>
          <w:noProof/>
          <w:sz w:val="22"/>
          <w:szCs w:val="22"/>
          <w:lang w:eastAsia="zh-CN"/>
        </w:rPr>
        <w:t>,</w:t>
      </w:r>
      <w:r w:rsidR="00CA407B" w:rsidRPr="00C0148B">
        <w:rPr>
          <w:rFonts w:eastAsia="SimSun" w:cs="Arial"/>
          <w:noProof/>
          <w:sz w:val="22"/>
          <w:szCs w:val="22"/>
          <w:lang w:eastAsia="zh-CN"/>
        </w:rPr>
        <w:t xml:space="preserve"> and regulations.</w:t>
      </w:r>
    </w:p>
    <w:p w14:paraId="6A12AECD" w14:textId="6BA1C728" w:rsidR="00B150EB" w:rsidRPr="00C0148B" w:rsidRDefault="00B23869" w:rsidP="00C0148B">
      <w:pPr>
        <w:spacing w:before="0" w:after="120"/>
        <w:rPr>
          <w:rFonts w:cstheme="majorBidi"/>
          <w:noProof/>
          <w:sz w:val="22"/>
          <w:szCs w:val="22"/>
        </w:rPr>
      </w:pPr>
      <w:r w:rsidRPr="00C0148B">
        <w:rPr>
          <w:rFonts w:cstheme="majorBidi"/>
          <w:noProof/>
          <w:sz w:val="22"/>
          <w:szCs w:val="22"/>
        </w:rPr>
        <w:t>3</w:t>
      </w:r>
      <w:r w:rsidR="00B150EB" w:rsidRPr="00C0148B">
        <w:rPr>
          <w:rFonts w:cstheme="majorBidi"/>
          <w:noProof/>
          <w:sz w:val="22"/>
          <w:szCs w:val="22"/>
        </w:rPr>
        <w:tab/>
        <w:t xml:space="preserve">Since its </w:t>
      </w:r>
      <w:r w:rsidR="00B40040" w:rsidRPr="00C0148B">
        <w:rPr>
          <w:rFonts w:cstheme="majorBidi"/>
          <w:noProof/>
          <w:sz w:val="22"/>
          <w:szCs w:val="22"/>
        </w:rPr>
        <w:t>i</w:t>
      </w:r>
      <w:r w:rsidR="00B150EB" w:rsidRPr="00C0148B">
        <w:rPr>
          <w:rFonts w:cstheme="majorBidi"/>
          <w:noProof/>
          <w:sz w:val="22"/>
          <w:szCs w:val="22"/>
        </w:rPr>
        <w:t xml:space="preserve">nception in 2005, the Symposium </w:t>
      </w:r>
      <w:r w:rsidR="00B40040" w:rsidRPr="00C0148B">
        <w:rPr>
          <w:rFonts w:cstheme="majorBidi"/>
          <w:noProof/>
          <w:sz w:val="22"/>
          <w:szCs w:val="22"/>
        </w:rPr>
        <w:t>has brought</w:t>
      </w:r>
      <w:r w:rsidR="00B150EB" w:rsidRPr="00C0148B">
        <w:rPr>
          <w:rFonts w:cstheme="majorBidi"/>
          <w:noProof/>
          <w:sz w:val="22"/>
          <w:szCs w:val="22"/>
        </w:rPr>
        <w:t xml:space="preserve"> together representatives of the automotive, </w:t>
      </w:r>
      <w:r w:rsidR="00B40040" w:rsidRPr="00C0148B">
        <w:rPr>
          <w:rFonts w:cstheme="majorBidi"/>
          <w:noProof/>
          <w:sz w:val="22"/>
          <w:szCs w:val="22"/>
        </w:rPr>
        <w:t xml:space="preserve">transportataion, </w:t>
      </w:r>
      <w:r w:rsidR="00D55EF1" w:rsidRPr="00C0148B">
        <w:rPr>
          <w:rFonts w:cstheme="majorBidi"/>
          <w:noProof/>
          <w:sz w:val="22"/>
          <w:szCs w:val="22"/>
        </w:rPr>
        <w:t xml:space="preserve">and </w:t>
      </w:r>
      <w:r w:rsidR="00B150EB" w:rsidRPr="00C0148B">
        <w:rPr>
          <w:rFonts w:cstheme="majorBidi"/>
          <w:noProof/>
          <w:sz w:val="22"/>
          <w:szCs w:val="22"/>
        </w:rPr>
        <w:t>information and communications technology industries, along with government leaders</w:t>
      </w:r>
      <w:r w:rsidR="00796F93" w:rsidRPr="00C0148B">
        <w:rPr>
          <w:rFonts w:cstheme="majorBidi"/>
          <w:noProof/>
          <w:sz w:val="22"/>
          <w:szCs w:val="22"/>
        </w:rPr>
        <w:t>,</w:t>
      </w:r>
      <w:r w:rsidR="00B150EB" w:rsidRPr="00C0148B">
        <w:rPr>
          <w:rFonts w:cstheme="majorBidi"/>
          <w:noProof/>
          <w:sz w:val="22"/>
          <w:szCs w:val="22"/>
        </w:rPr>
        <w:t xml:space="preserve"> and regulators to discuss the status and future of vehicle communications and automated driving from both technical and regulatory viewpoints.</w:t>
      </w:r>
    </w:p>
    <w:p w14:paraId="3F25B4DC" w14:textId="296D681B" w:rsidR="00170A94" w:rsidRPr="00C0148B" w:rsidRDefault="00B23869" w:rsidP="00C0148B">
      <w:pPr>
        <w:tabs>
          <w:tab w:val="clear" w:pos="794"/>
          <w:tab w:val="clear" w:pos="1191"/>
          <w:tab w:val="clear" w:pos="1588"/>
          <w:tab w:val="clear" w:pos="1985"/>
        </w:tabs>
        <w:overflowPunct/>
        <w:autoSpaceDE/>
        <w:autoSpaceDN/>
        <w:adjustRightInd/>
        <w:spacing w:before="0" w:after="120"/>
        <w:textAlignment w:val="auto"/>
        <w:rPr>
          <w:rFonts w:cstheme="majorBidi"/>
          <w:noProof/>
          <w:sz w:val="22"/>
          <w:szCs w:val="22"/>
        </w:rPr>
      </w:pPr>
      <w:r w:rsidRPr="00C0148B">
        <w:rPr>
          <w:rFonts w:cstheme="majorBidi"/>
          <w:noProof/>
          <w:sz w:val="22"/>
          <w:szCs w:val="22"/>
        </w:rPr>
        <w:t>4</w:t>
      </w:r>
      <w:r w:rsidR="00CA407B" w:rsidRPr="00C0148B">
        <w:rPr>
          <w:rFonts w:cstheme="majorBidi"/>
          <w:noProof/>
          <w:sz w:val="22"/>
          <w:szCs w:val="22"/>
        </w:rPr>
        <w:tab/>
      </w:r>
      <w:r w:rsidR="000D760B" w:rsidRPr="00C0148B">
        <w:rPr>
          <w:rFonts w:cstheme="majorBidi"/>
          <w:noProof/>
          <w:sz w:val="22"/>
          <w:szCs w:val="22"/>
        </w:rPr>
        <w:t>FNC-</w:t>
      </w:r>
      <w:r w:rsidR="00C61B09" w:rsidRPr="00C0148B">
        <w:rPr>
          <w:rFonts w:cstheme="majorBidi"/>
          <w:noProof/>
          <w:sz w:val="22"/>
          <w:szCs w:val="22"/>
        </w:rPr>
        <w:t>202</w:t>
      </w:r>
      <w:r w:rsidR="00F306CD" w:rsidRPr="00C0148B">
        <w:rPr>
          <w:rFonts w:cstheme="majorBidi"/>
          <w:noProof/>
          <w:sz w:val="22"/>
          <w:szCs w:val="22"/>
        </w:rPr>
        <w:t>6</w:t>
      </w:r>
      <w:r w:rsidR="00C61B09" w:rsidRPr="00C0148B">
        <w:rPr>
          <w:rFonts w:cstheme="majorBidi"/>
          <w:noProof/>
          <w:sz w:val="22"/>
          <w:szCs w:val="22"/>
        </w:rPr>
        <w:t xml:space="preserve"> </w:t>
      </w:r>
      <w:r w:rsidR="00F306CD" w:rsidRPr="00C0148B">
        <w:rPr>
          <w:rFonts w:cstheme="majorBidi"/>
          <w:noProof/>
          <w:sz w:val="22"/>
          <w:szCs w:val="22"/>
        </w:rPr>
        <w:t>will provide a comprehensive exploration of how automated driving systems are governed, developed, validated, and enabled for real-world deployment. Opening with high-level perspectives from ITU, UNECE, and the UN Special Envoy for Road Safety, the Forum will set the global policy and road-safety context for the transition toward increasingly automated mobility. Discussions will examine the evolution of regulatory frameworks,</w:t>
      </w:r>
      <w:r w:rsidR="00C93186" w:rsidRPr="00C0148B">
        <w:rPr>
          <w:rFonts w:cstheme="majorBidi"/>
          <w:noProof/>
          <w:sz w:val="22"/>
          <w:szCs w:val="22"/>
        </w:rPr>
        <w:t xml:space="preserve"> </w:t>
      </w:r>
      <w:r w:rsidR="00955421" w:rsidRPr="00C0148B">
        <w:rPr>
          <w:rFonts w:cstheme="majorBidi"/>
          <w:noProof/>
          <w:sz w:val="22"/>
          <w:szCs w:val="22"/>
        </w:rPr>
        <w:t>automotive AI data infrastructure</w:t>
      </w:r>
      <w:r w:rsidR="00F306CD" w:rsidRPr="00C0148B">
        <w:rPr>
          <w:rFonts w:cstheme="majorBidi"/>
          <w:noProof/>
          <w:sz w:val="22"/>
          <w:szCs w:val="22"/>
        </w:rPr>
        <w:t xml:space="preserve">, approaches to validation </w:t>
      </w:r>
      <w:r w:rsidR="00710116" w:rsidRPr="00C0148B">
        <w:rPr>
          <w:rFonts w:cstheme="majorBidi"/>
          <w:noProof/>
          <w:sz w:val="22"/>
          <w:szCs w:val="22"/>
        </w:rPr>
        <w:t>of automated driving systems</w:t>
      </w:r>
      <w:r w:rsidR="00F306CD" w:rsidRPr="00C0148B">
        <w:rPr>
          <w:rFonts w:cstheme="majorBidi"/>
          <w:noProof/>
          <w:sz w:val="22"/>
          <w:szCs w:val="22"/>
        </w:rPr>
        <w:t xml:space="preserve">, and the critical role of vehicular communications and connectivity. </w:t>
      </w:r>
    </w:p>
    <w:p w14:paraId="466F65F9" w14:textId="02FD5D12" w:rsidR="00E61758" w:rsidRPr="00C0148B" w:rsidRDefault="00B23869" w:rsidP="00C0148B">
      <w:pPr>
        <w:spacing w:before="0" w:after="120"/>
        <w:rPr>
          <w:rFonts w:cstheme="majorBidi"/>
          <w:noProof/>
          <w:sz w:val="22"/>
          <w:szCs w:val="22"/>
        </w:rPr>
      </w:pPr>
      <w:bookmarkStart w:id="0" w:name="_Hlk153275870"/>
      <w:r w:rsidRPr="00C0148B">
        <w:rPr>
          <w:rFonts w:cstheme="majorBidi"/>
          <w:noProof/>
          <w:sz w:val="22"/>
          <w:szCs w:val="22"/>
        </w:rPr>
        <w:t>5</w:t>
      </w:r>
      <w:r w:rsidR="00E61758" w:rsidRPr="00C0148B">
        <w:rPr>
          <w:rFonts w:cstheme="majorBidi"/>
          <w:noProof/>
          <w:sz w:val="22"/>
          <w:szCs w:val="22"/>
        </w:rPr>
        <w:tab/>
        <w:t xml:space="preserve">Participation is open to ITU Member States, Sector Members, Associates and Academic Institutions and to any individual from a country which is a member of </w:t>
      </w:r>
      <w:r w:rsidR="006365C1" w:rsidRPr="00C0148B">
        <w:rPr>
          <w:rFonts w:cstheme="majorBidi"/>
          <w:noProof/>
          <w:sz w:val="22"/>
          <w:szCs w:val="22"/>
        </w:rPr>
        <w:t xml:space="preserve">the </w:t>
      </w:r>
      <w:r w:rsidR="00F3186C" w:rsidRPr="00C0148B">
        <w:rPr>
          <w:rFonts w:cstheme="majorBidi"/>
          <w:noProof/>
          <w:sz w:val="22"/>
          <w:szCs w:val="22"/>
        </w:rPr>
        <w:t>U</w:t>
      </w:r>
      <w:r w:rsidR="006365C1" w:rsidRPr="00C0148B">
        <w:rPr>
          <w:rFonts w:cstheme="majorBidi"/>
          <w:noProof/>
          <w:sz w:val="22"/>
          <w:szCs w:val="22"/>
        </w:rPr>
        <w:t xml:space="preserve">nited </w:t>
      </w:r>
      <w:r w:rsidR="00F3186C" w:rsidRPr="00C0148B">
        <w:rPr>
          <w:rFonts w:cstheme="majorBidi"/>
          <w:noProof/>
          <w:sz w:val="22"/>
          <w:szCs w:val="22"/>
        </w:rPr>
        <w:t>N</w:t>
      </w:r>
      <w:r w:rsidR="006365C1" w:rsidRPr="00C0148B">
        <w:rPr>
          <w:rFonts w:cstheme="majorBidi"/>
          <w:noProof/>
          <w:sz w:val="22"/>
          <w:szCs w:val="22"/>
        </w:rPr>
        <w:t>ations</w:t>
      </w:r>
      <w:r w:rsidR="00E61758" w:rsidRPr="00C0148B">
        <w:rPr>
          <w:rFonts w:cstheme="majorBidi"/>
          <w:noProof/>
          <w:sz w:val="22"/>
          <w:szCs w:val="22"/>
        </w:rPr>
        <w:t xml:space="preserve"> who wishes to contribute. This includes individuals who are also members of international, regional and national organi</w:t>
      </w:r>
      <w:r w:rsidR="008968E7" w:rsidRPr="00C0148B">
        <w:rPr>
          <w:rFonts w:cstheme="majorBidi"/>
          <w:noProof/>
          <w:sz w:val="22"/>
          <w:szCs w:val="22"/>
        </w:rPr>
        <w:t>s</w:t>
      </w:r>
      <w:r w:rsidR="00E61758" w:rsidRPr="00C0148B">
        <w:rPr>
          <w:rFonts w:cstheme="majorBidi"/>
          <w:noProof/>
          <w:sz w:val="22"/>
          <w:szCs w:val="22"/>
        </w:rPr>
        <w:t>ations.</w:t>
      </w:r>
    </w:p>
    <w:bookmarkEnd w:id="0"/>
    <w:p w14:paraId="73DD4D87" w14:textId="372D6F8A" w:rsidR="00EC72A5" w:rsidRPr="0063667E" w:rsidRDefault="00B23869" w:rsidP="00C0148B">
      <w:pPr>
        <w:spacing w:before="0" w:after="120"/>
        <w:rPr>
          <w:rFonts w:cstheme="majorBidi"/>
          <w:bCs/>
          <w:noProof/>
          <w:sz w:val="22"/>
          <w:szCs w:val="22"/>
        </w:rPr>
      </w:pPr>
      <w:r w:rsidRPr="00C0148B">
        <w:rPr>
          <w:rFonts w:cstheme="majorBidi"/>
          <w:bCs/>
          <w:noProof/>
          <w:sz w:val="22"/>
          <w:szCs w:val="22"/>
        </w:rPr>
        <w:t>6</w:t>
      </w:r>
      <w:r w:rsidR="00E61758" w:rsidRPr="00C0148B">
        <w:rPr>
          <w:rFonts w:cstheme="majorBidi"/>
          <w:bCs/>
          <w:noProof/>
          <w:sz w:val="22"/>
          <w:szCs w:val="22"/>
        </w:rPr>
        <w:tab/>
      </w:r>
      <w:r w:rsidR="0017051B" w:rsidRPr="00C0148B">
        <w:rPr>
          <w:rFonts w:cstheme="majorBidi"/>
          <w:bCs/>
          <w:noProof/>
          <w:sz w:val="22"/>
          <w:szCs w:val="22"/>
        </w:rPr>
        <w:t xml:space="preserve">All relevant information pertaining </w:t>
      </w:r>
      <w:r w:rsidR="00E61758" w:rsidRPr="00C0148B">
        <w:rPr>
          <w:rFonts w:cstheme="majorBidi"/>
          <w:bCs/>
          <w:noProof/>
          <w:sz w:val="22"/>
          <w:szCs w:val="22"/>
        </w:rPr>
        <w:t xml:space="preserve">to the </w:t>
      </w:r>
      <w:r w:rsidR="006365C1" w:rsidRPr="00C0148B">
        <w:rPr>
          <w:rFonts w:cstheme="majorBidi"/>
          <w:bCs/>
          <w:noProof/>
          <w:sz w:val="22"/>
          <w:szCs w:val="22"/>
        </w:rPr>
        <w:t>S</w:t>
      </w:r>
      <w:r w:rsidR="00E61758" w:rsidRPr="00C0148B">
        <w:rPr>
          <w:rFonts w:cstheme="majorBidi"/>
          <w:bCs/>
          <w:noProof/>
          <w:sz w:val="22"/>
          <w:szCs w:val="22"/>
        </w:rPr>
        <w:t>ymposium,</w:t>
      </w:r>
      <w:r w:rsidR="0017051B" w:rsidRPr="00C0148B">
        <w:rPr>
          <w:rFonts w:cstheme="majorBidi"/>
          <w:bCs/>
          <w:noProof/>
          <w:sz w:val="22"/>
          <w:szCs w:val="22"/>
        </w:rPr>
        <w:t xml:space="preserve"> (speakers, draft programme, remote connection details, registration link</w:t>
      </w:r>
      <w:r w:rsidR="00102DFE" w:rsidRPr="00C0148B">
        <w:rPr>
          <w:rFonts w:cstheme="majorBidi"/>
          <w:bCs/>
          <w:noProof/>
          <w:sz w:val="22"/>
          <w:szCs w:val="22"/>
        </w:rPr>
        <w:t>s</w:t>
      </w:r>
      <w:r w:rsidR="0017051B" w:rsidRPr="00C0148B">
        <w:rPr>
          <w:rFonts w:cstheme="majorBidi"/>
          <w:bCs/>
          <w:noProof/>
          <w:sz w:val="22"/>
          <w:szCs w:val="22"/>
        </w:rPr>
        <w:t xml:space="preserve">) will be made available on the main event website found </w:t>
      </w:r>
      <w:r w:rsidR="00B577E7" w:rsidRPr="00C0148B">
        <w:rPr>
          <w:rFonts w:cstheme="majorBidi"/>
          <w:bCs/>
          <w:noProof/>
          <w:sz w:val="22"/>
          <w:szCs w:val="22"/>
        </w:rPr>
        <w:t>at</w:t>
      </w:r>
      <w:r w:rsidR="0017051B" w:rsidRPr="00C0148B">
        <w:rPr>
          <w:rFonts w:cstheme="majorBidi"/>
          <w:bCs/>
          <w:noProof/>
          <w:sz w:val="22"/>
          <w:szCs w:val="22"/>
        </w:rPr>
        <w:t>:</w:t>
      </w:r>
      <w:r w:rsidR="006365C1" w:rsidRPr="00C0148B">
        <w:rPr>
          <w:rFonts w:cstheme="majorBidi"/>
          <w:bCs/>
          <w:noProof/>
          <w:sz w:val="22"/>
          <w:szCs w:val="22"/>
        </w:rPr>
        <w:t xml:space="preserve"> </w:t>
      </w:r>
      <w:hyperlink r:id="rId12" w:history="1">
        <w:r w:rsidR="00E3156A" w:rsidRPr="00C0148B">
          <w:rPr>
            <w:rStyle w:val="Hyperlink"/>
            <w:rFonts w:cstheme="majorBidi"/>
            <w:bCs/>
            <w:noProof/>
            <w:sz w:val="22"/>
            <w:szCs w:val="22"/>
          </w:rPr>
          <w:t>https://fnc.itu.int/</w:t>
        </w:r>
      </w:hyperlink>
      <w:r w:rsidR="0063667E">
        <w:rPr>
          <w:rStyle w:val="Hyperlink"/>
          <w:rFonts w:cstheme="majorBidi"/>
          <w:bCs/>
          <w:noProof/>
          <w:color w:val="auto"/>
          <w:sz w:val="22"/>
          <w:szCs w:val="22"/>
          <w:u w:val="none"/>
        </w:rPr>
        <w:t>.</w:t>
      </w:r>
    </w:p>
    <w:p w14:paraId="1389D363" w14:textId="651CC83D" w:rsidR="00056832" w:rsidRPr="00C0148B" w:rsidRDefault="00B23869" w:rsidP="23E5AFF4">
      <w:pPr>
        <w:rPr>
          <w:rFonts w:cstheme="majorBidi"/>
          <w:noProof/>
          <w:sz w:val="22"/>
          <w:szCs w:val="22"/>
        </w:rPr>
      </w:pPr>
      <w:r w:rsidRPr="23E5AFF4">
        <w:rPr>
          <w:rFonts w:cstheme="majorBidi"/>
          <w:noProof/>
          <w:sz w:val="22"/>
          <w:szCs w:val="22"/>
        </w:rPr>
        <w:t>7</w:t>
      </w:r>
      <w:r w:rsidR="00B940FC" w:rsidRPr="00C0148B">
        <w:rPr>
          <w:rFonts w:cstheme="majorBidi"/>
          <w:noProof/>
          <w:sz w:val="22"/>
          <w:szCs w:val="22"/>
        </w:rPr>
        <w:tab/>
      </w:r>
      <w:r w:rsidR="00F44806" w:rsidRPr="00C0148B">
        <w:rPr>
          <w:rFonts w:cstheme="majorBidi"/>
          <w:b/>
          <w:bCs/>
          <w:noProof/>
          <w:sz w:val="22"/>
          <w:szCs w:val="22"/>
        </w:rPr>
        <w:t>Please be advised that registration</w:t>
      </w:r>
      <w:r w:rsidR="036442FF" w:rsidRPr="00C0148B">
        <w:rPr>
          <w:rFonts w:cstheme="majorBidi"/>
          <w:b/>
          <w:bCs/>
          <w:noProof/>
          <w:sz w:val="22"/>
          <w:szCs w:val="22"/>
        </w:rPr>
        <w:t xml:space="preserve"> to the </w:t>
      </w:r>
      <w:hyperlink r:id="rId13" w:history="1">
        <w:r w:rsidR="036442FF" w:rsidRPr="00C0148B">
          <w:rPr>
            <w:rStyle w:val="Hyperlink"/>
            <w:rFonts w:cstheme="majorBidi"/>
            <w:b/>
            <w:bCs/>
            <w:noProof/>
            <w:sz w:val="22"/>
            <w:szCs w:val="22"/>
          </w:rPr>
          <w:t>AI for Good Global Summit</w:t>
        </w:r>
      </w:hyperlink>
      <w:r w:rsidR="00F44806" w:rsidRPr="00C0148B">
        <w:rPr>
          <w:rFonts w:cstheme="majorBidi"/>
          <w:b/>
          <w:bCs/>
          <w:noProof/>
          <w:sz w:val="22"/>
          <w:szCs w:val="22"/>
        </w:rPr>
        <w:t xml:space="preserve"> is compulsory</w:t>
      </w:r>
      <w:r w:rsidR="1A38DEC8" w:rsidRPr="00C0148B">
        <w:rPr>
          <w:rFonts w:cstheme="majorBidi"/>
          <w:b/>
          <w:bCs/>
          <w:noProof/>
          <w:sz w:val="22"/>
          <w:szCs w:val="22"/>
        </w:rPr>
        <w:t xml:space="preserve"> to attend FNC</w:t>
      </w:r>
      <w:r w:rsidR="00EC72A5" w:rsidRPr="00C0148B">
        <w:rPr>
          <w:rFonts w:cstheme="majorBidi"/>
          <w:b/>
          <w:bCs/>
          <w:noProof/>
          <w:sz w:val="22"/>
          <w:szCs w:val="22"/>
        </w:rPr>
        <w:t>-</w:t>
      </w:r>
      <w:r w:rsidR="00EB4CAE" w:rsidRPr="00C0148B">
        <w:rPr>
          <w:rFonts w:cstheme="majorBidi"/>
          <w:b/>
          <w:bCs/>
          <w:noProof/>
          <w:sz w:val="22"/>
          <w:szCs w:val="22"/>
        </w:rPr>
        <w:t>20</w:t>
      </w:r>
      <w:r w:rsidR="00EC72A5" w:rsidRPr="00C0148B">
        <w:rPr>
          <w:rFonts w:cstheme="majorBidi"/>
          <w:b/>
          <w:bCs/>
          <w:noProof/>
          <w:sz w:val="22"/>
          <w:szCs w:val="22"/>
        </w:rPr>
        <w:t>26</w:t>
      </w:r>
      <w:r w:rsidR="00F44806" w:rsidRPr="00C0148B">
        <w:rPr>
          <w:rFonts w:cstheme="majorBidi"/>
          <w:b/>
          <w:bCs/>
          <w:noProof/>
          <w:sz w:val="22"/>
          <w:szCs w:val="22"/>
        </w:rPr>
        <w:t xml:space="preserve">. </w:t>
      </w:r>
      <w:r w:rsidR="00F44806" w:rsidRPr="00C0148B">
        <w:rPr>
          <w:rFonts w:cstheme="majorBidi"/>
          <w:noProof/>
          <w:sz w:val="22"/>
          <w:szCs w:val="22"/>
        </w:rPr>
        <w:t xml:space="preserve">The </w:t>
      </w:r>
      <w:hyperlink r:id="rId14" w:history="1">
        <w:r w:rsidR="00F44806" w:rsidRPr="00C0148B">
          <w:rPr>
            <w:rStyle w:val="Hyperlink"/>
            <w:rFonts w:cstheme="majorBidi"/>
            <w:noProof/>
            <w:sz w:val="22"/>
            <w:szCs w:val="22"/>
          </w:rPr>
          <w:t>Symposium website</w:t>
        </w:r>
      </w:hyperlink>
      <w:r w:rsidR="00F44806" w:rsidRPr="00C0148B">
        <w:rPr>
          <w:rFonts w:cstheme="majorBidi"/>
          <w:noProof/>
          <w:sz w:val="22"/>
          <w:szCs w:val="22"/>
        </w:rPr>
        <w:t xml:space="preserve"> will be continually updated with the latest information and any changes. Participants are encouraged to visit the website regularly for updates. For further details regarding the programme, please contact Mr Stefano Polidori (</w:t>
      </w:r>
      <w:hyperlink r:id="rId15" w:history="1">
        <w:r w:rsidR="004945D7" w:rsidRPr="00C0148B">
          <w:rPr>
            <w:rStyle w:val="Hyperlink"/>
            <w:noProof/>
            <w:sz w:val="22"/>
            <w:szCs w:val="22"/>
          </w:rPr>
          <w:t>tsbcits@itu.int</w:t>
        </w:r>
      </w:hyperlink>
      <w:r w:rsidR="00F44806" w:rsidRPr="00C0148B">
        <w:rPr>
          <w:rFonts w:cstheme="majorBidi"/>
          <w:noProof/>
          <w:sz w:val="22"/>
          <w:szCs w:val="22"/>
        </w:rPr>
        <w:t>)</w:t>
      </w:r>
      <w:r w:rsidR="004945D7" w:rsidRPr="00C0148B">
        <w:rPr>
          <w:rFonts w:cstheme="majorBidi"/>
          <w:noProof/>
          <w:sz w:val="22"/>
          <w:szCs w:val="22"/>
        </w:rPr>
        <w:t>.</w:t>
      </w:r>
    </w:p>
    <w:p w14:paraId="65DDB42D" w14:textId="0BFDE98A" w:rsidR="00CA407B" w:rsidRPr="00C0148B" w:rsidRDefault="00B23869" w:rsidP="0063667E">
      <w:pPr>
        <w:rPr>
          <w:rFonts w:cstheme="majorBidi"/>
          <w:bCs/>
          <w:noProof/>
          <w:color w:val="0000FF"/>
          <w:sz w:val="22"/>
          <w:szCs w:val="22"/>
          <w:u w:val="single"/>
        </w:rPr>
      </w:pPr>
      <w:r w:rsidRPr="00C0148B">
        <w:rPr>
          <w:rFonts w:cstheme="majorBidi"/>
          <w:bCs/>
          <w:noProof/>
          <w:sz w:val="22"/>
          <w:szCs w:val="22"/>
        </w:rPr>
        <w:lastRenderedPageBreak/>
        <w:t>8</w:t>
      </w:r>
      <w:r w:rsidR="00CA407B" w:rsidRPr="00C0148B">
        <w:rPr>
          <w:rFonts w:cstheme="majorBidi"/>
          <w:bCs/>
          <w:noProof/>
          <w:sz w:val="22"/>
          <w:szCs w:val="22"/>
        </w:rPr>
        <w:tab/>
      </w:r>
      <w:r w:rsidR="00E61758" w:rsidRPr="00C0148B">
        <w:rPr>
          <w:rFonts w:cstheme="majorBidi"/>
          <w:bCs/>
          <w:noProof/>
          <w:sz w:val="22"/>
          <w:szCs w:val="22"/>
        </w:rPr>
        <w:t xml:space="preserve">For information on </w:t>
      </w:r>
      <w:r w:rsidR="00E61758" w:rsidRPr="00C0148B">
        <w:rPr>
          <w:rFonts w:cstheme="majorBidi"/>
          <w:b/>
          <w:noProof/>
          <w:sz w:val="22"/>
          <w:szCs w:val="22"/>
        </w:rPr>
        <w:t>sponsorship opportuni</w:t>
      </w:r>
      <w:r w:rsidR="00063830" w:rsidRPr="00C0148B">
        <w:rPr>
          <w:rFonts w:cstheme="majorBidi"/>
          <w:b/>
          <w:noProof/>
          <w:sz w:val="22"/>
          <w:szCs w:val="22"/>
        </w:rPr>
        <w:t>ties</w:t>
      </w:r>
      <w:r w:rsidR="00063830" w:rsidRPr="00C0148B">
        <w:rPr>
          <w:rFonts w:cstheme="majorBidi"/>
          <w:bCs/>
          <w:noProof/>
          <w:sz w:val="22"/>
          <w:szCs w:val="22"/>
        </w:rPr>
        <w:t xml:space="preserve"> for the FNC-</w:t>
      </w:r>
      <w:r w:rsidR="009C6BEB" w:rsidRPr="00C0148B">
        <w:rPr>
          <w:rFonts w:cstheme="majorBidi"/>
          <w:bCs/>
          <w:noProof/>
          <w:sz w:val="22"/>
          <w:szCs w:val="22"/>
        </w:rPr>
        <w:t>202</w:t>
      </w:r>
      <w:r w:rsidR="00F306CD" w:rsidRPr="00C0148B">
        <w:rPr>
          <w:rFonts w:cstheme="majorBidi"/>
          <w:bCs/>
          <w:noProof/>
          <w:sz w:val="22"/>
          <w:szCs w:val="22"/>
        </w:rPr>
        <w:t>6</w:t>
      </w:r>
      <w:r w:rsidR="00A55962" w:rsidRPr="00C0148B">
        <w:rPr>
          <w:rFonts w:cstheme="majorBidi"/>
          <w:bCs/>
          <w:noProof/>
          <w:sz w:val="22"/>
          <w:szCs w:val="22"/>
        </w:rPr>
        <w:t xml:space="preserve">, </w:t>
      </w:r>
      <w:r w:rsidR="00E61758" w:rsidRPr="00C0148B">
        <w:rPr>
          <w:rFonts w:cstheme="majorBidi"/>
          <w:bCs/>
          <w:noProof/>
          <w:sz w:val="22"/>
          <w:szCs w:val="22"/>
        </w:rPr>
        <w:t xml:space="preserve">please contact </w:t>
      </w:r>
      <w:hyperlink r:id="rId16" w:history="1">
        <w:r w:rsidR="004038A2" w:rsidRPr="00C0148B">
          <w:rPr>
            <w:rStyle w:val="Hyperlink"/>
            <w:noProof/>
            <w:sz w:val="22"/>
            <w:szCs w:val="22"/>
          </w:rPr>
          <w:t>tsbevents@itu.int</w:t>
        </w:r>
      </w:hyperlink>
      <w:r w:rsidR="00E61758" w:rsidRPr="00C0148B">
        <w:rPr>
          <w:rFonts w:cstheme="majorBidi"/>
          <w:bCs/>
          <w:noProof/>
          <w:sz w:val="22"/>
          <w:szCs w:val="22"/>
        </w:rPr>
        <w:t>.</w:t>
      </w:r>
      <w:r w:rsidR="001D421E" w:rsidRPr="00C0148B">
        <w:rPr>
          <w:rFonts w:cstheme="majorBidi"/>
          <w:bCs/>
          <w:noProof/>
          <w:sz w:val="22"/>
          <w:szCs w:val="22"/>
        </w:rPr>
        <w:t xml:space="preserve"> The sponsorship package can be downloaded online at: </w:t>
      </w:r>
      <w:hyperlink r:id="rId17" w:history="1">
        <w:r w:rsidR="00813057" w:rsidRPr="00C0148B">
          <w:rPr>
            <w:rStyle w:val="Hyperlink"/>
            <w:rFonts w:cstheme="majorBidi"/>
            <w:bCs/>
            <w:noProof/>
            <w:sz w:val="22"/>
            <w:szCs w:val="22"/>
          </w:rPr>
          <w:t>https://fnc.itu.int/engage/</w:t>
        </w:r>
      </w:hyperlink>
      <w:r w:rsidR="00813057" w:rsidRPr="00C0148B">
        <w:rPr>
          <w:rFonts w:cstheme="majorBidi"/>
          <w:bCs/>
          <w:noProof/>
          <w:sz w:val="22"/>
          <w:szCs w:val="22"/>
        </w:rPr>
        <w:t xml:space="preserve"> </w:t>
      </w:r>
    </w:p>
    <w:p w14:paraId="416084D9" w14:textId="40FDEA18" w:rsidR="005F037D" w:rsidRPr="00C0148B" w:rsidRDefault="00B61012" w:rsidP="00C0148B">
      <w:pPr>
        <w:rPr>
          <w:noProof/>
          <w:sz w:val="22"/>
          <w:szCs w:val="22"/>
        </w:rPr>
      </w:pPr>
      <w:r w:rsidRPr="00C0148B">
        <w:rPr>
          <w:noProof/>
          <w:sz w:val="22"/>
          <w:szCs w:val="22"/>
        </w:rPr>
        <w:t>Yours faithfully,</w:t>
      </w:r>
    </w:p>
    <w:p w14:paraId="52293786" w14:textId="282C754B" w:rsidR="00682D55" w:rsidRDefault="0031739E" w:rsidP="00C0148B">
      <w:pPr>
        <w:spacing w:before="720"/>
        <w:rPr>
          <w:noProof/>
          <w:sz w:val="22"/>
          <w:szCs w:val="22"/>
        </w:rPr>
      </w:pPr>
      <w:r>
        <w:rPr>
          <w:noProof/>
          <w:sz w:val="22"/>
          <w:szCs w:val="22"/>
        </w:rPr>
        <w:drawing>
          <wp:anchor distT="0" distB="0" distL="114300" distR="114300" simplePos="0" relativeHeight="251658240" behindDoc="1" locked="0" layoutInCell="1" allowOverlap="1" wp14:anchorId="4C9C96BC" wp14:editId="4E34A919">
            <wp:simplePos x="0" y="0"/>
            <wp:positionH relativeFrom="margin">
              <wp:align>left</wp:align>
            </wp:positionH>
            <wp:positionV relativeFrom="paragraph">
              <wp:posOffset>14605</wp:posOffset>
            </wp:positionV>
            <wp:extent cx="711237" cy="368319"/>
            <wp:effectExtent l="0" t="0" r="0" b="0"/>
            <wp:wrapNone/>
            <wp:docPr id="2126835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35555" name="Picture 2126835555"/>
                    <pic:cNvPicPr/>
                  </pic:nvPicPr>
                  <pic:blipFill>
                    <a:blip r:embed="rId18">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682D55">
        <w:rPr>
          <w:noProof/>
          <w:sz w:val="22"/>
          <w:szCs w:val="22"/>
        </w:rPr>
        <w:t>Seizo Onoe</w:t>
      </w:r>
    </w:p>
    <w:p w14:paraId="29AB596A" w14:textId="556BFB98" w:rsidR="00CA407B" w:rsidRDefault="00682D55" w:rsidP="00C0148B">
      <w:pPr>
        <w:spacing w:before="0"/>
        <w:rPr>
          <w:noProof/>
          <w:sz w:val="22"/>
          <w:szCs w:val="22"/>
        </w:rPr>
      </w:pPr>
      <w:r w:rsidRPr="00170A94">
        <w:rPr>
          <w:noProof/>
          <w:sz w:val="22"/>
          <w:szCs w:val="22"/>
        </w:rPr>
        <w:t>Director of the Telecommunication</w:t>
      </w:r>
      <w:r w:rsidRPr="00170A94">
        <w:rPr>
          <w:noProof/>
          <w:sz w:val="22"/>
          <w:szCs w:val="22"/>
        </w:rPr>
        <w:br/>
        <w:t>Standardization Bureau</w:t>
      </w:r>
    </w:p>
    <w:p w14:paraId="21C1F43A" w14:textId="34CD2584" w:rsidR="00E47807" w:rsidRPr="00C0148B" w:rsidRDefault="008C2C32" w:rsidP="00C0148B">
      <w:pPr>
        <w:spacing w:before="480"/>
        <w:rPr>
          <w:b/>
          <w:bCs/>
          <w:noProof/>
          <w:sz w:val="22"/>
          <w:szCs w:val="22"/>
        </w:rPr>
      </w:pPr>
      <w:r w:rsidRPr="00C0148B">
        <w:rPr>
          <w:b/>
          <w:bCs/>
          <w:noProof/>
          <w:sz w:val="22"/>
          <w:szCs w:val="22"/>
        </w:rPr>
        <w:t>Annex</w:t>
      </w:r>
      <w:r w:rsidR="00C0148B">
        <w:rPr>
          <w:b/>
          <w:bCs/>
          <w:noProof/>
          <w:sz w:val="22"/>
          <w:szCs w:val="22"/>
        </w:rPr>
        <w:t>:</w:t>
      </w:r>
      <w:r w:rsidR="00C0148B">
        <w:rPr>
          <w:b/>
          <w:bCs/>
          <w:noProof/>
          <w:sz w:val="22"/>
          <w:szCs w:val="22"/>
        </w:rPr>
        <w:tab/>
      </w:r>
      <w:r w:rsidRPr="00C0148B">
        <w:rPr>
          <w:noProof/>
          <w:sz w:val="22"/>
          <w:szCs w:val="22"/>
        </w:rPr>
        <w:t>1</w:t>
      </w:r>
      <w:r w:rsidR="00E47807" w:rsidRPr="00C0148B">
        <w:rPr>
          <w:b/>
          <w:bCs/>
          <w:noProof/>
          <w:sz w:val="22"/>
          <w:szCs w:val="22"/>
        </w:rPr>
        <w:br w:type="page"/>
      </w:r>
    </w:p>
    <w:p w14:paraId="022DA059" w14:textId="77777777" w:rsidR="00E47807" w:rsidRDefault="00E47807" w:rsidP="00E47807">
      <w:pPr>
        <w:spacing w:before="0"/>
        <w:rPr>
          <w:b/>
          <w:bCs/>
          <w:noProof/>
          <w:sz w:val="22"/>
          <w:szCs w:val="22"/>
        </w:rPr>
      </w:pPr>
    </w:p>
    <w:p w14:paraId="6607E861" w14:textId="6375F806" w:rsidR="00E47807" w:rsidRPr="00E47807" w:rsidRDefault="00E47807" w:rsidP="00E47807">
      <w:pPr>
        <w:tabs>
          <w:tab w:val="clear" w:pos="794"/>
          <w:tab w:val="clear" w:pos="1191"/>
          <w:tab w:val="clear" w:pos="1588"/>
          <w:tab w:val="clear" w:pos="1985"/>
        </w:tabs>
        <w:overflowPunct/>
        <w:autoSpaceDE/>
        <w:autoSpaceDN/>
        <w:adjustRightInd/>
        <w:spacing w:before="0" w:line="259" w:lineRule="auto"/>
        <w:jc w:val="center"/>
        <w:textAlignment w:val="auto"/>
        <w:outlineLvl w:val="0"/>
        <w:rPr>
          <w:rFonts w:ascii="Georgia" w:eastAsiaTheme="majorEastAsia" w:hAnsi="Georgia" w:cstheme="minorHAnsi"/>
          <w:b/>
          <w:bCs/>
          <w:color w:val="1F4E79" w:themeColor="accent1" w:themeShade="80"/>
          <w:sz w:val="28"/>
          <w:szCs w:val="28"/>
          <w:shd w:val="clear" w:color="auto" w:fill="FFFFFF"/>
          <w:lang w:eastAsia="zh-CN"/>
        </w:rPr>
      </w:pPr>
      <w:r w:rsidRPr="00E47807">
        <w:rPr>
          <w:rFonts w:ascii="Georgia" w:eastAsiaTheme="majorEastAsia" w:hAnsi="Georgia" w:cstheme="minorHAnsi"/>
          <w:b/>
          <w:bCs/>
          <w:color w:val="1F4E79" w:themeColor="accent1" w:themeShade="80"/>
          <w:sz w:val="36"/>
          <w:szCs w:val="36"/>
          <w:shd w:val="clear" w:color="auto" w:fill="FFFFFF"/>
          <w:lang w:eastAsia="zh-CN"/>
        </w:rPr>
        <w:t>FNC</w:t>
      </w:r>
      <w:r w:rsidRPr="00E47807">
        <w:rPr>
          <w:rFonts w:ascii="Georgia" w:eastAsiaTheme="majorEastAsia" w:hAnsi="Georgia" w:cstheme="minorHAnsi" w:hint="eastAsia"/>
          <w:b/>
          <w:bCs/>
          <w:color w:val="1F4E79" w:themeColor="accent1" w:themeShade="80"/>
          <w:sz w:val="36"/>
          <w:szCs w:val="36"/>
          <w:shd w:val="clear" w:color="auto" w:fill="FFFFFF"/>
          <w:lang w:eastAsia="zh-CN"/>
        </w:rPr>
        <w:t xml:space="preserve"> at AI for Good</w:t>
      </w:r>
      <w:r w:rsidRPr="00E47807">
        <w:rPr>
          <w:rFonts w:ascii="Georgia" w:eastAsiaTheme="majorEastAsia" w:hAnsi="Georgia" w:cstheme="minorHAnsi"/>
          <w:b/>
          <w:bCs/>
          <w:color w:val="1F4E79" w:themeColor="accent1" w:themeShade="80"/>
          <w:sz w:val="36"/>
          <w:szCs w:val="36"/>
          <w:shd w:val="clear" w:color="auto" w:fill="FFFFFF"/>
          <w:lang w:eastAsia="zh-CN"/>
        </w:rPr>
        <w:t xml:space="preserve"> </w:t>
      </w:r>
      <w:r w:rsidR="00774340">
        <w:rPr>
          <w:rFonts w:ascii="Georgia" w:eastAsiaTheme="majorEastAsia" w:hAnsi="Georgia" w:cstheme="minorHAnsi"/>
          <w:b/>
          <w:bCs/>
          <w:color w:val="1F4E79" w:themeColor="accent1" w:themeShade="80"/>
          <w:sz w:val="36"/>
          <w:szCs w:val="36"/>
          <w:shd w:val="clear" w:color="auto" w:fill="FFFFFF"/>
          <w:lang w:eastAsia="zh-CN"/>
        </w:rPr>
        <w:t xml:space="preserve">Global Summit </w:t>
      </w:r>
      <w:r w:rsidRPr="00E47807">
        <w:rPr>
          <w:rFonts w:ascii="Georgia" w:eastAsiaTheme="majorEastAsia" w:hAnsi="Georgia" w:cstheme="minorHAnsi" w:hint="eastAsia"/>
          <w:b/>
          <w:bCs/>
          <w:color w:val="1F4E79" w:themeColor="accent1" w:themeShade="80"/>
          <w:sz w:val="36"/>
          <w:szCs w:val="36"/>
          <w:shd w:val="clear" w:color="auto" w:fill="FFFFFF"/>
          <w:lang w:eastAsia="zh-CN"/>
        </w:rPr>
        <w:t>2026</w:t>
      </w:r>
      <w:r w:rsidRPr="00E47807">
        <w:rPr>
          <w:rFonts w:ascii="Georgia" w:eastAsiaTheme="majorEastAsia" w:hAnsi="Georgia" w:cstheme="minorHAnsi"/>
          <w:b/>
          <w:bCs/>
          <w:color w:val="1F4E79" w:themeColor="accent1" w:themeShade="80"/>
          <w:sz w:val="28"/>
          <w:szCs w:val="28"/>
          <w:shd w:val="clear" w:color="auto" w:fill="FFFFFF"/>
          <w:lang w:eastAsia="zh-CN"/>
        </w:rPr>
        <w:br/>
      </w:r>
      <w:bookmarkStart w:id="1" w:name="_Hlk152348107"/>
      <w:r w:rsidRPr="00E47807">
        <w:rPr>
          <w:rFonts w:ascii="Georgia" w:eastAsiaTheme="majorEastAsia" w:hAnsi="Georgia" w:cstheme="minorHAnsi" w:hint="eastAsia"/>
          <w:b/>
          <w:bCs/>
          <w:color w:val="1F4E79" w:themeColor="accent1" w:themeShade="80"/>
          <w:sz w:val="28"/>
          <w:szCs w:val="28"/>
          <w:shd w:val="clear" w:color="auto" w:fill="FFFFFF"/>
          <w:lang w:eastAsia="zh-CN"/>
        </w:rPr>
        <w:t>Physical</w:t>
      </w:r>
      <w:r w:rsidRPr="00E47807">
        <w:rPr>
          <w:rFonts w:ascii="Georgia" w:eastAsiaTheme="majorEastAsia" w:hAnsi="Georgia" w:cstheme="minorHAnsi"/>
          <w:b/>
          <w:bCs/>
          <w:color w:val="1F4E79" w:themeColor="accent1" w:themeShade="80"/>
          <w:sz w:val="28"/>
          <w:szCs w:val="28"/>
          <w:shd w:val="clear" w:color="auto" w:fill="FFFFFF"/>
          <w:lang w:eastAsia="zh-CN"/>
        </w:rPr>
        <w:t xml:space="preserve">, </w:t>
      </w:r>
      <w:r w:rsidRPr="00E47807">
        <w:rPr>
          <w:rFonts w:ascii="Georgia" w:eastAsiaTheme="majorEastAsia" w:hAnsi="Georgia" w:cstheme="minorHAnsi" w:hint="eastAsia"/>
          <w:b/>
          <w:bCs/>
          <w:color w:val="1F4E79" w:themeColor="accent1" w:themeShade="80"/>
          <w:sz w:val="28"/>
          <w:szCs w:val="28"/>
          <w:shd w:val="clear" w:color="auto" w:fill="FFFFFF"/>
          <w:lang w:eastAsia="zh-CN"/>
        </w:rPr>
        <w:t>8</w:t>
      </w:r>
      <w:r w:rsidRPr="00E47807">
        <w:rPr>
          <w:rFonts w:ascii="Georgia" w:eastAsiaTheme="majorEastAsia" w:hAnsi="Georgia" w:cstheme="minorHAnsi"/>
          <w:b/>
          <w:bCs/>
          <w:color w:val="1F4E79" w:themeColor="accent1" w:themeShade="80"/>
          <w:sz w:val="28"/>
          <w:szCs w:val="28"/>
          <w:shd w:val="clear" w:color="auto" w:fill="FFFFFF"/>
          <w:lang w:eastAsia="zh-CN"/>
        </w:rPr>
        <w:t>-</w:t>
      </w:r>
      <w:r w:rsidRPr="00E47807">
        <w:rPr>
          <w:rFonts w:ascii="Georgia" w:eastAsiaTheme="majorEastAsia" w:hAnsi="Georgia" w:cstheme="minorHAnsi" w:hint="eastAsia"/>
          <w:b/>
          <w:bCs/>
          <w:color w:val="1F4E79" w:themeColor="accent1" w:themeShade="80"/>
          <w:sz w:val="28"/>
          <w:szCs w:val="28"/>
          <w:shd w:val="clear" w:color="auto" w:fill="FFFFFF"/>
          <w:lang w:eastAsia="zh-CN"/>
        </w:rPr>
        <w:t>9</w:t>
      </w:r>
      <w:r w:rsidRPr="00E47807">
        <w:rPr>
          <w:rFonts w:ascii="Georgia" w:eastAsiaTheme="majorEastAsia" w:hAnsi="Georgia" w:cstheme="minorHAnsi"/>
          <w:b/>
          <w:bCs/>
          <w:color w:val="1F4E79" w:themeColor="accent1" w:themeShade="80"/>
          <w:sz w:val="28"/>
          <w:szCs w:val="28"/>
          <w:shd w:val="clear" w:color="auto" w:fill="FFFFFF"/>
          <w:lang w:eastAsia="zh-CN"/>
        </w:rPr>
        <w:t xml:space="preserve"> </w:t>
      </w:r>
      <w:r w:rsidRPr="00E47807">
        <w:rPr>
          <w:rFonts w:ascii="Georgia" w:eastAsiaTheme="majorEastAsia" w:hAnsi="Georgia" w:cstheme="minorHAnsi" w:hint="eastAsia"/>
          <w:b/>
          <w:bCs/>
          <w:color w:val="1F4E79" w:themeColor="accent1" w:themeShade="80"/>
          <w:sz w:val="28"/>
          <w:szCs w:val="28"/>
          <w:shd w:val="clear" w:color="auto" w:fill="FFFFFF"/>
          <w:lang w:eastAsia="zh-CN"/>
        </w:rPr>
        <w:t>July</w:t>
      </w:r>
      <w:r w:rsidRPr="00E47807">
        <w:rPr>
          <w:rFonts w:ascii="Georgia" w:eastAsiaTheme="majorEastAsia" w:hAnsi="Georgia" w:cstheme="minorHAnsi"/>
          <w:b/>
          <w:bCs/>
          <w:color w:val="1F4E79" w:themeColor="accent1" w:themeShade="80"/>
          <w:sz w:val="28"/>
          <w:szCs w:val="28"/>
          <w:shd w:val="clear" w:color="auto" w:fill="FFFFFF"/>
          <w:lang w:eastAsia="zh-CN"/>
        </w:rPr>
        <w:t xml:space="preserve"> 202</w:t>
      </w:r>
      <w:bookmarkEnd w:id="1"/>
      <w:r w:rsidRPr="00E47807">
        <w:rPr>
          <w:rFonts w:ascii="Georgia" w:eastAsiaTheme="majorEastAsia" w:hAnsi="Georgia" w:cstheme="minorHAnsi" w:hint="eastAsia"/>
          <w:b/>
          <w:bCs/>
          <w:color w:val="1F4E79" w:themeColor="accent1" w:themeShade="80"/>
          <w:sz w:val="28"/>
          <w:szCs w:val="28"/>
          <w:shd w:val="clear" w:color="auto" w:fill="FFFFFF"/>
          <w:lang w:eastAsia="zh-CN"/>
        </w:rPr>
        <w:t>6</w:t>
      </w:r>
    </w:p>
    <w:p w14:paraId="586AB019"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line="259" w:lineRule="auto"/>
        <w:textAlignment w:val="auto"/>
        <w:rPr>
          <w:rFonts w:asciiTheme="minorHAnsi" w:eastAsiaTheme="minorEastAsia" w:hAnsiTheme="minorHAnsi" w:cstheme="minorBidi"/>
          <w:sz w:val="22"/>
          <w:szCs w:val="22"/>
          <w:lang w:eastAsia="zh-CN"/>
        </w:rPr>
      </w:pPr>
    </w:p>
    <w:tbl>
      <w:tblPr>
        <w:tblStyle w:val="TableGrid"/>
        <w:tblW w:w="8931"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931"/>
      </w:tblGrid>
      <w:tr w:rsidR="00E47807" w:rsidRPr="00E47807" w14:paraId="42D763C0" w14:textId="77777777" w:rsidTr="00EC72A5">
        <w:trPr>
          <w:cantSplit/>
          <w:trHeight w:val="629"/>
          <w:jc w:val="center"/>
        </w:trPr>
        <w:tc>
          <w:tcPr>
            <w:tcW w:w="8931" w:type="dxa"/>
          </w:tcPr>
          <w:p w14:paraId="0FF28747"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00"/>
                <w:sz w:val="22"/>
                <w:shd w:val="clear" w:color="auto" w:fill="FFFFFF"/>
                <w:lang w:eastAsia="zh-CN"/>
              </w:rPr>
            </w:pPr>
            <w:bookmarkStart w:id="2" w:name="_Hlk153446010"/>
            <w:r w:rsidRPr="00E47807">
              <w:rPr>
                <w:rFonts w:asciiTheme="minorHAnsi" w:hAnsiTheme="minorHAnsi" w:cstheme="minorHAnsi"/>
                <w:b/>
                <w:bCs/>
                <w:color w:val="000000"/>
                <w:sz w:val="22"/>
                <w:shd w:val="clear" w:color="auto" w:fill="FFFFFF"/>
                <w:lang w:eastAsia="zh-CN"/>
              </w:rPr>
              <w:t xml:space="preserve">Future Network Car (FNC) Symposium at AI for Good </w:t>
            </w:r>
          </w:p>
          <w:p w14:paraId="663C5A40"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color w:val="000000"/>
                <w:sz w:val="22"/>
                <w:shd w:val="clear" w:color="auto" w:fill="FFFFFF"/>
                <w:lang w:eastAsia="zh-CN"/>
              </w:rPr>
            </w:pPr>
            <w:r w:rsidRPr="00E47807">
              <w:rPr>
                <w:rFonts w:asciiTheme="minorHAnsi" w:hAnsiTheme="minorHAnsi" w:cstheme="minorHAnsi"/>
                <w:color w:val="000000"/>
                <w:sz w:val="22"/>
                <w:shd w:val="clear" w:color="auto" w:fill="FFFFFF"/>
                <w:lang w:eastAsia="zh-CN"/>
              </w:rPr>
              <w:t>FNC unites the telecom and automotive sectors at an international level to explore advances in connectivity, automated mobility, and AI in transport, sharing insights on technology, business, and standards implications at ITU and UNECE. Join us at the Future Network Car (FNC) Symposium, where the automotive and telecommunication worlds converge to discuss technology and policy frameworks for safer and smarter mobility. Hosted by AI for Good, the symposium explores the transformative potential of AI in the automotive and mobility sectors, exploring how AI is revolutionizing transportation and the cutting-edge technologies driving these advancements.</w:t>
            </w:r>
          </w:p>
          <w:p w14:paraId="345F3094" w14:textId="77777777" w:rsidR="00E47807" w:rsidRPr="00E47807" w:rsidRDefault="00E47807" w:rsidP="00E47807">
            <w:pPr>
              <w:tabs>
                <w:tab w:val="clear" w:pos="794"/>
                <w:tab w:val="clear" w:pos="1191"/>
                <w:tab w:val="clear" w:pos="1588"/>
                <w:tab w:val="clear" w:pos="1985"/>
              </w:tabs>
              <w:overflowPunct/>
              <w:autoSpaceDE/>
              <w:autoSpaceDN/>
              <w:adjustRightInd/>
              <w:spacing w:before="0"/>
              <w:ind w:left="360"/>
              <w:textAlignment w:val="auto"/>
              <w:rPr>
                <w:rFonts w:asciiTheme="minorHAnsi" w:hAnsiTheme="minorHAnsi" w:cstheme="minorHAnsi"/>
                <w:b/>
                <w:bCs/>
                <w:color w:val="000000"/>
                <w:sz w:val="22"/>
                <w:shd w:val="clear" w:color="auto" w:fill="FFFFFF"/>
                <w:lang w:eastAsia="zh-CN"/>
              </w:rPr>
            </w:pPr>
          </w:p>
        </w:tc>
      </w:tr>
      <w:tr w:rsidR="00E47807" w:rsidRPr="00E47807" w14:paraId="08D75863" w14:textId="77777777" w:rsidTr="00EC72A5">
        <w:trPr>
          <w:cantSplit/>
          <w:trHeight w:val="629"/>
          <w:jc w:val="center"/>
        </w:trPr>
        <w:tc>
          <w:tcPr>
            <w:tcW w:w="8931" w:type="dxa"/>
          </w:tcPr>
          <w:p w14:paraId="5C1A8940"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b/>
                <w:i/>
                <w:color w:val="5B9BD5" w:themeColor="accent1"/>
                <w:sz w:val="22"/>
                <w:shd w:val="clear" w:color="auto" w:fill="FFFFFF"/>
                <w:lang w:eastAsia="zh-CN"/>
              </w:rPr>
            </w:pPr>
            <w:r w:rsidRPr="00E47807">
              <w:rPr>
                <w:rFonts w:asciiTheme="minorHAnsi" w:hAnsiTheme="minorHAnsi"/>
                <w:b/>
                <w:i/>
                <w:color w:val="5B9BD5" w:themeColor="accent1"/>
                <w:sz w:val="22"/>
                <w:lang w:eastAsia="zh-CN"/>
              </w:rPr>
              <w:t xml:space="preserve">Wednesday, </w:t>
            </w:r>
            <w:r w:rsidRPr="00E47807">
              <w:rPr>
                <w:rFonts w:asciiTheme="minorHAnsi" w:hAnsiTheme="minorHAnsi"/>
                <w:b/>
                <w:i/>
                <w:color w:val="5B9BD5" w:themeColor="accent1"/>
                <w:sz w:val="22"/>
                <w:shd w:val="clear" w:color="auto" w:fill="FFFFFF"/>
                <w:lang w:eastAsia="zh-CN"/>
              </w:rPr>
              <w:t>8 July 2026 (</w:t>
            </w:r>
            <w:r w:rsidRPr="00E47807">
              <w:rPr>
                <w:rFonts w:asciiTheme="minorHAnsi" w:hAnsiTheme="minorHAnsi"/>
                <w:b/>
                <w:bCs/>
                <w:i/>
                <w:iCs/>
                <w:color w:val="5B9BD5" w:themeColor="accent1"/>
                <w:sz w:val="22"/>
                <w:shd w:val="clear" w:color="auto" w:fill="FFFFFF"/>
                <w:lang w:eastAsia="zh-CN"/>
              </w:rPr>
              <w:t>afternoon</w:t>
            </w:r>
            <w:r w:rsidRPr="00E47807">
              <w:rPr>
                <w:rFonts w:asciiTheme="minorHAnsi" w:hAnsiTheme="minorHAnsi"/>
                <w:b/>
                <w:i/>
                <w:color w:val="5B9BD5" w:themeColor="accent1"/>
                <w:sz w:val="22"/>
                <w:lang w:eastAsia="zh-CN"/>
              </w:rPr>
              <w:t>)</w:t>
            </w:r>
          </w:p>
          <w:p w14:paraId="0110478D"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00"/>
                <w:sz w:val="22"/>
                <w:shd w:val="clear" w:color="auto" w:fill="FFFFFF"/>
                <w:lang w:eastAsia="zh-CN"/>
              </w:rPr>
            </w:pPr>
            <w:r w:rsidRPr="00E47807">
              <w:rPr>
                <w:rFonts w:asciiTheme="minorHAnsi" w:hAnsiTheme="minorHAnsi" w:cstheme="minorHAnsi"/>
                <w:b/>
                <w:bCs/>
                <w:color w:val="000000"/>
                <w:sz w:val="22"/>
                <w:shd w:val="clear" w:color="auto" w:fill="FFFFFF"/>
                <w:lang w:eastAsia="zh-CN"/>
              </w:rPr>
              <w:t>OPENING</w:t>
            </w:r>
          </w:p>
          <w:p w14:paraId="6895A3E4" w14:textId="556713CE"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color w:val="000000"/>
                <w:sz w:val="22"/>
                <w:shd w:val="clear" w:color="auto" w:fill="FFFFFF"/>
                <w:lang w:eastAsia="zh-CN"/>
              </w:rPr>
            </w:pPr>
            <w:r w:rsidRPr="00E47807">
              <w:rPr>
                <w:rFonts w:asciiTheme="minorHAnsi" w:hAnsiTheme="minorHAnsi" w:cstheme="minorHAnsi"/>
                <w:color w:val="000000"/>
                <w:sz w:val="22"/>
                <w:shd w:val="clear" w:color="auto" w:fill="FFFFFF"/>
                <w:lang w:eastAsia="zh-CN"/>
              </w:rPr>
              <w:t xml:space="preserve">High-level opening ceremony addresses from ITU and UNECE </w:t>
            </w:r>
            <w:r w:rsidR="002B135C">
              <w:rPr>
                <w:rFonts w:asciiTheme="minorHAnsi" w:hAnsiTheme="minorHAnsi" w:cstheme="minorHAnsi"/>
                <w:color w:val="000000"/>
                <w:sz w:val="22"/>
                <w:shd w:val="clear" w:color="auto" w:fill="FFFFFF"/>
                <w:lang w:eastAsia="zh-CN"/>
              </w:rPr>
              <w:t>(@</w:t>
            </w:r>
            <w:r w:rsidRPr="00E47807">
              <w:rPr>
                <w:rFonts w:asciiTheme="minorHAnsi" w:hAnsiTheme="minorHAnsi" w:cstheme="minorHAnsi"/>
                <w:color w:val="000000"/>
                <w:sz w:val="22"/>
                <w:shd w:val="clear" w:color="auto" w:fill="FFFFFF"/>
                <w:lang w:eastAsia="zh-CN"/>
              </w:rPr>
              <w:t xml:space="preserve"> Central Stage</w:t>
            </w:r>
            <w:r w:rsidR="000B444E">
              <w:rPr>
                <w:rFonts w:asciiTheme="minorHAnsi" w:hAnsiTheme="minorHAnsi" w:cstheme="minorHAnsi"/>
                <w:color w:val="000000"/>
                <w:sz w:val="22"/>
                <w:shd w:val="clear" w:color="auto" w:fill="FFFFFF"/>
                <w:lang w:eastAsia="zh-CN"/>
              </w:rPr>
              <w:t xml:space="preserve"> of AI4Good</w:t>
            </w:r>
            <w:r w:rsidR="002B135C">
              <w:rPr>
                <w:rFonts w:asciiTheme="minorHAnsi" w:hAnsiTheme="minorHAnsi" w:cstheme="minorHAnsi"/>
                <w:color w:val="000000"/>
                <w:sz w:val="22"/>
                <w:shd w:val="clear" w:color="auto" w:fill="FFFFFF"/>
                <w:lang w:eastAsia="zh-CN"/>
              </w:rPr>
              <w:t>)</w:t>
            </w:r>
            <w:r w:rsidRPr="00E47807">
              <w:rPr>
                <w:rFonts w:asciiTheme="minorHAnsi" w:hAnsiTheme="minorHAnsi" w:cstheme="minorHAnsi"/>
                <w:color w:val="000000"/>
                <w:sz w:val="22"/>
                <w:shd w:val="clear" w:color="auto" w:fill="FFFFFF"/>
                <w:lang w:eastAsia="zh-CN"/>
              </w:rPr>
              <w:t>.</w:t>
            </w:r>
          </w:p>
          <w:p w14:paraId="2F2A4CC2"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cstheme="minorHAnsi"/>
                <w:b/>
                <w:bCs/>
                <w:color w:val="000000"/>
                <w:sz w:val="22"/>
                <w:shd w:val="clear" w:color="auto" w:fill="FFFFFF"/>
                <w:lang w:eastAsia="zh-CN"/>
              </w:rPr>
            </w:pPr>
            <w:r w:rsidRPr="00E47807">
              <w:rPr>
                <w:rFonts w:asciiTheme="minorHAnsi" w:hAnsiTheme="minorHAnsi" w:cstheme="minorHAnsi"/>
                <w:b/>
                <w:bCs/>
                <w:color w:val="000000"/>
                <w:sz w:val="22"/>
                <w:shd w:val="clear" w:color="auto" w:fill="FFFFFF"/>
                <w:lang w:eastAsia="zh-CN"/>
              </w:rPr>
              <w:t>Dignitaries</w:t>
            </w:r>
          </w:p>
          <w:p w14:paraId="04CF89AB" w14:textId="77777777" w:rsidR="00E47807" w:rsidRPr="002F3DA5" w:rsidRDefault="00E47807" w:rsidP="00E47807">
            <w:pPr>
              <w:numPr>
                <w:ilvl w:val="0"/>
                <w:numId w:val="17"/>
              </w:num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color w:val="000000"/>
                <w:sz w:val="22"/>
                <w:shd w:val="clear" w:color="auto" w:fill="FFFFFF"/>
                <w:lang w:eastAsia="zh-CN"/>
              </w:rPr>
            </w:pPr>
            <w:r w:rsidRPr="002F3DA5">
              <w:rPr>
                <w:rFonts w:asciiTheme="minorHAnsi" w:hAnsiTheme="minorHAnsi" w:cstheme="minorHAnsi"/>
                <w:color w:val="000000"/>
                <w:sz w:val="22"/>
                <w:shd w:val="clear" w:color="auto" w:fill="FFFFFF"/>
                <w:lang w:eastAsia="zh-CN"/>
              </w:rPr>
              <w:t>Doreen Bogdan-Martin (ITU Secretary General)</w:t>
            </w:r>
          </w:p>
          <w:p w14:paraId="28E11AC6" w14:textId="77777777" w:rsidR="00E47807" w:rsidRPr="002F3DA5" w:rsidRDefault="00E47807" w:rsidP="00E47807">
            <w:pPr>
              <w:numPr>
                <w:ilvl w:val="0"/>
                <w:numId w:val="17"/>
              </w:num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color w:val="000000"/>
                <w:sz w:val="22"/>
                <w:shd w:val="clear" w:color="auto" w:fill="FFFFFF"/>
                <w:lang w:eastAsia="zh-CN"/>
              </w:rPr>
            </w:pPr>
            <w:r w:rsidRPr="002F3DA5">
              <w:rPr>
                <w:rFonts w:asciiTheme="minorHAnsi" w:hAnsiTheme="minorHAnsi" w:cstheme="minorHAnsi"/>
                <w:color w:val="000000"/>
                <w:sz w:val="22"/>
                <w:shd w:val="clear" w:color="auto" w:fill="FFFFFF"/>
                <w:lang w:eastAsia="zh-CN"/>
              </w:rPr>
              <w:t>Tatiana Molcean (UNECE Executive Secretary)</w:t>
            </w:r>
          </w:p>
          <w:p w14:paraId="5ECCD380" w14:textId="77777777" w:rsidR="00E47807" w:rsidRPr="002F3DA5" w:rsidRDefault="00E47807" w:rsidP="00E47807">
            <w:pPr>
              <w:numPr>
                <w:ilvl w:val="0"/>
                <w:numId w:val="17"/>
              </w:num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color w:val="000000"/>
                <w:sz w:val="22"/>
                <w:shd w:val="clear" w:color="auto" w:fill="FFFFFF"/>
                <w:lang w:eastAsia="zh-CN"/>
              </w:rPr>
            </w:pPr>
            <w:r w:rsidRPr="002F3DA5">
              <w:rPr>
                <w:rFonts w:asciiTheme="minorHAnsi" w:hAnsiTheme="minorHAnsi" w:cstheme="minorHAnsi"/>
                <w:color w:val="000000"/>
                <w:sz w:val="22"/>
                <w:shd w:val="clear" w:color="auto" w:fill="FFFFFF"/>
                <w:lang w:eastAsia="zh-CN"/>
              </w:rPr>
              <w:t>Jean Todt (UN Special Envoy for Road Safety)</w:t>
            </w:r>
          </w:p>
          <w:p w14:paraId="72DAD0D4"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sz w:val="22"/>
                <w:highlight w:val="green"/>
                <w:shd w:val="clear" w:color="auto" w:fill="FFFFFF"/>
                <w:lang w:eastAsia="zh-CN"/>
              </w:rPr>
            </w:pPr>
          </w:p>
          <w:p w14:paraId="4F8A5478" w14:textId="77777777" w:rsidR="00E47807" w:rsidRPr="00E47807" w:rsidRDefault="00E47807" w:rsidP="00E47807">
            <w:pPr>
              <w:tabs>
                <w:tab w:val="clear" w:pos="794"/>
                <w:tab w:val="clear" w:pos="1191"/>
                <w:tab w:val="clear" w:pos="1588"/>
                <w:tab w:val="clear" w:pos="1985"/>
              </w:tabs>
              <w:overflowPunct/>
              <w:autoSpaceDE/>
              <w:autoSpaceDN/>
              <w:adjustRightInd/>
              <w:spacing w:before="0"/>
              <w:ind w:left="360"/>
              <w:textAlignment w:val="auto"/>
              <w:rPr>
                <w:rFonts w:asciiTheme="minorHAnsi" w:hAnsiTheme="minorHAnsi" w:cstheme="minorHAnsi"/>
                <w:b/>
                <w:bCs/>
                <w:i/>
                <w:iCs/>
                <w:color w:val="5B9BD5" w:themeColor="accent1"/>
                <w:sz w:val="22"/>
                <w:shd w:val="clear" w:color="auto" w:fill="FFFFFF"/>
                <w:lang w:eastAsia="zh-CN"/>
              </w:rPr>
            </w:pPr>
          </w:p>
        </w:tc>
      </w:tr>
      <w:tr w:rsidR="00E47807" w:rsidRPr="00E47807" w14:paraId="03FB928F" w14:textId="77777777" w:rsidTr="00EC72A5">
        <w:trPr>
          <w:cantSplit/>
          <w:trHeight w:val="629"/>
          <w:jc w:val="center"/>
        </w:trPr>
        <w:tc>
          <w:tcPr>
            <w:tcW w:w="8931" w:type="dxa"/>
          </w:tcPr>
          <w:p w14:paraId="48668ACE"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b/>
                <w:i/>
                <w:color w:val="5B9BD5" w:themeColor="accent1"/>
                <w:sz w:val="22"/>
                <w:shd w:val="clear" w:color="auto" w:fill="FFFFFF"/>
                <w:lang w:eastAsia="zh-CN"/>
              </w:rPr>
            </w:pPr>
            <w:r w:rsidRPr="00E47807">
              <w:rPr>
                <w:rFonts w:asciiTheme="minorHAnsi" w:hAnsiTheme="minorHAnsi"/>
                <w:b/>
                <w:bCs/>
                <w:i/>
                <w:iCs/>
                <w:color w:val="5B9BD5" w:themeColor="accent1"/>
                <w:sz w:val="22"/>
                <w:lang w:eastAsia="zh-CN"/>
              </w:rPr>
              <w:t>Thursday, 9</w:t>
            </w:r>
            <w:r w:rsidRPr="00E47807">
              <w:rPr>
                <w:rFonts w:asciiTheme="minorHAnsi" w:hAnsiTheme="minorHAnsi"/>
                <w:b/>
                <w:i/>
                <w:color w:val="5B9BD5" w:themeColor="accent1"/>
                <w:sz w:val="22"/>
                <w:lang w:eastAsia="zh-CN"/>
              </w:rPr>
              <w:t xml:space="preserve"> July 2026 (</w:t>
            </w:r>
            <w:r w:rsidRPr="00E47807">
              <w:rPr>
                <w:rFonts w:asciiTheme="minorHAnsi" w:hAnsiTheme="minorHAnsi"/>
                <w:b/>
                <w:bCs/>
                <w:i/>
                <w:iCs/>
                <w:color w:val="5B9BD5" w:themeColor="accent1"/>
                <w:sz w:val="22"/>
                <w:lang w:eastAsia="zh-CN"/>
              </w:rPr>
              <w:t>09h00-10h30</w:t>
            </w:r>
            <w:r w:rsidRPr="00E47807">
              <w:rPr>
                <w:rFonts w:asciiTheme="minorHAnsi" w:hAnsiTheme="minorHAnsi"/>
                <w:b/>
                <w:i/>
                <w:color w:val="5B9BD5" w:themeColor="accent1"/>
                <w:sz w:val="22"/>
                <w:lang w:eastAsia="zh-CN"/>
              </w:rPr>
              <w:t xml:space="preserve"> CET)</w:t>
            </w:r>
          </w:p>
          <w:p w14:paraId="20E7ED8F" w14:textId="77777777" w:rsidR="00E47807" w:rsidRPr="00682D55"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cstheme="minorHAnsi"/>
                <w:b/>
                <w:bCs/>
                <w:sz w:val="22"/>
                <w:shd w:val="clear" w:color="auto" w:fill="FFFFFF"/>
                <w:lang w:eastAsia="zh-CN"/>
              </w:rPr>
            </w:pPr>
            <w:r w:rsidRPr="00E47807">
              <w:rPr>
                <w:rFonts w:asciiTheme="minorHAnsi" w:hAnsiTheme="minorHAnsi" w:cstheme="minorHAnsi"/>
                <w:b/>
                <w:bCs/>
                <w:color w:val="000000"/>
                <w:sz w:val="22"/>
                <w:shd w:val="clear" w:color="auto" w:fill="FFFFFF"/>
                <w:lang w:eastAsia="zh-CN"/>
              </w:rPr>
              <w:t xml:space="preserve">SESSION 1: </w:t>
            </w:r>
            <w:r w:rsidRPr="00682D55">
              <w:rPr>
                <w:rFonts w:asciiTheme="minorHAnsi" w:hAnsiTheme="minorHAnsi" w:cstheme="minorHAnsi"/>
                <w:b/>
                <w:bCs/>
                <w:sz w:val="22"/>
                <w:shd w:val="clear" w:color="auto" w:fill="FFFFFF"/>
                <w:lang w:eastAsia="zh-CN"/>
              </w:rPr>
              <w:t>REGULATORY FRAMEWORK FOR AUTONOMATED DRIVING</w:t>
            </w:r>
          </w:p>
          <w:p w14:paraId="124BE0CB" w14:textId="63C5CB51" w:rsidR="00E47807" w:rsidRPr="00E47807" w:rsidRDefault="00E47807" w:rsidP="00C40770">
            <w:p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b/>
                <w:bCs/>
                <w:i/>
                <w:iCs/>
                <w:color w:val="5B9BD5" w:themeColor="accent1"/>
                <w:sz w:val="22"/>
                <w:shd w:val="clear" w:color="auto" w:fill="FFFFFF"/>
                <w:lang w:eastAsia="zh-CN"/>
              </w:rPr>
            </w:pPr>
            <w:r w:rsidRPr="00E47807">
              <w:rPr>
                <w:rFonts w:asciiTheme="minorHAnsi" w:hAnsiTheme="minorHAnsi" w:cstheme="minorHAnsi"/>
                <w:b/>
                <w:bCs/>
                <w:color w:val="000000"/>
                <w:sz w:val="22"/>
                <w:shd w:val="clear" w:color="auto" w:fill="FFFFFF"/>
                <w:lang w:eastAsia="zh-CN"/>
              </w:rPr>
              <w:t xml:space="preserve">OBJECTIVES: </w:t>
            </w:r>
            <w:r w:rsidRPr="00513928">
              <w:rPr>
                <w:rFonts w:asciiTheme="minorHAnsi" w:hAnsiTheme="minorHAnsi" w:cstheme="minorHAnsi"/>
                <w:color w:val="000000"/>
                <w:sz w:val="22"/>
                <w:shd w:val="clear" w:color="auto" w:fill="FFFFFF"/>
                <w:lang w:eastAsia="zh-CN"/>
              </w:rPr>
              <w:t>Stay ahead of the curve in automotive safety at Future Networked Car. Session 1 will explore the latest UNECE regulatory developments in automation and safety at WP.29/GRVA and the broader automotive regulatory community. Key highlights will include the newly adopted regulations on Automated Driving. Join industry leaders, policymakers, and technical experts as they discuss how these regulations shape safer, smarter, and more responsive vehicles for the future of mobility.</w:t>
            </w:r>
          </w:p>
        </w:tc>
      </w:tr>
      <w:tr w:rsidR="00E47807" w:rsidRPr="00E47807" w14:paraId="4EB63D6B" w14:textId="77777777" w:rsidTr="00EC72A5">
        <w:trPr>
          <w:cantSplit/>
          <w:trHeight w:val="350"/>
          <w:jc w:val="center"/>
        </w:trPr>
        <w:tc>
          <w:tcPr>
            <w:tcW w:w="8931" w:type="dxa"/>
          </w:tcPr>
          <w:p w14:paraId="65321E03"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b/>
                <w:i/>
                <w:color w:val="5B9BD5" w:themeColor="accent1"/>
                <w:sz w:val="22"/>
                <w:lang w:eastAsia="zh-CN"/>
              </w:rPr>
            </w:pPr>
            <w:r w:rsidRPr="00E47807">
              <w:rPr>
                <w:rFonts w:asciiTheme="minorHAnsi" w:hAnsiTheme="minorHAnsi"/>
                <w:b/>
                <w:i/>
                <w:color w:val="5B9BD5" w:themeColor="accent1"/>
                <w:sz w:val="22"/>
                <w:lang w:eastAsia="zh-CN"/>
              </w:rPr>
              <w:t>Break time (</w:t>
            </w:r>
            <w:r w:rsidRPr="00E47807">
              <w:rPr>
                <w:rFonts w:asciiTheme="minorHAnsi" w:hAnsiTheme="minorHAnsi"/>
                <w:b/>
                <w:bCs/>
                <w:i/>
                <w:iCs/>
                <w:color w:val="5B9BD5" w:themeColor="accent1"/>
                <w:sz w:val="22"/>
                <w:lang w:eastAsia="zh-CN"/>
              </w:rPr>
              <w:t>10h30-10h45</w:t>
            </w:r>
            <w:r w:rsidRPr="00E47807">
              <w:rPr>
                <w:rFonts w:asciiTheme="minorHAnsi" w:hAnsiTheme="minorHAnsi"/>
                <w:b/>
                <w:i/>
                <w:color w:val="5B9BD5" w:themeColor="accent1"/>
                <w:sz w:val="22"/>
                <w:lang w:eastAsia="zh-CN"/>
              </w:rPr>
              <w:t>)</w:t>
            </w:r>
          </w:p>
        </w:tc>
      </w:tr>
      <w:tr w:rsidR="00E47807" w:rsidRPr="00E47807" w14:paraId="745C740C" w14:textId="77777777" w:rsidTr="00EC72A5">
        <w:trPr>
          <w:cantSplit/>
          <w:trHeight w:val="386"/>
          <w:jc w:val="center"/>
        </w:trPr>
        <w:tc>
          <w:tcPr>
            <w:tcW w:w="8931" w:type="dxa"/>
          </w:tcPr>
          <w:p w14:paraId="405F1407"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b/>
                <w:color w:val="000000"/>
                <w:sz w:val="22"/>
                <w:shd w:val="clear" w:color="auto" w:fill="FFFFFF"/>
                <w:lang w:eastAsia="zh-CN"/>
              </w:rPr>
            </w:pPr>
            <w:r w:rsidRPr="00E47807">
              <w:rPr>
                <w:rFonts w:asciiTheme="minorHAnsi" w:hAnsiTheme="minorHAnsi"/>
                <w:b/>
                <w:bCs/>
                <w:i/>
                <w:iCs/>
                <w:color w:val="5B9BD5" w:themeColor="accent1"/>
                <w:sz w:val="22"/>
                <w:lang w:eastAsia="zh-CN"/>
              </w:rPr>
              <w:t>Thursday, 9</w:t>
            </w:r>
            <w:r w:rsidRPr="00E47807">
              <w:rPr>
                <w:rFonts w:asciiTheme="minorHAnsi" w:hAnsiTheme="minorHAnsi"/>
                <w:b/>
                <w:i/>
                <w:color w:val="5B9BD5" w:themeColor="accent1"/>
                <w:sz w:val="22"/>
                <w:lang w:eastAsia="zh-CN"/>
              </w:rPr>
              <w:t xml:space="preserve"> July 2026 (</w:t>
            </w:r>
            <w:r w:rsidRPr="00E47807">
              <w:rPr>
                <w:rFonts w:asciiTheme="minorHAnsi" w:hAnsiTheme="minorHAnsi"/>
                <w:b/>
                <w:bCs/>
                <w:i/>
                <w:iCs/>
                <w:color w:val="5B9BD5" w:themeColor="accent1"/>
                <w:sz w:val="22"/>
                <w:lang w:eastAsia="zh-CN"/>
              </w:rPr>
              <w:t>10h45-12h15</w:t>
            </w:r>
            <w:r w:rsidRPr="00E47807">
              <w:rPr>
                <w:rFonts w:asciiTheme="minorHAnsi" w:hAnsiTheme="minorHAnsi"/>
                <w:b/>
                <w:i/>
                <w:color w:val="5B9BD5" w:themeColor="accent1"/>
                <w:sz w:val="22"/>
                <w:lang w:eastAsia="zh-CN"/>
              </w:rPr>
              <w:t xml:space="preserve"> CET)</w:t>
            </w:r>
          </w:p>
          <w:p w14:paraId="1A902870" w14:textId="7083D9D8" w:rsidR="00E47807" w:rsidRPr="00E47807" w:rsidRDefault="00E47807" w:rsidP="00C40770">
            <w:pPr>
              <w:tabs>
                <w:tab w:val="clear" w:pos="794"/>
                <w:tab w:val="clear" w:pos="1191"/>
                <w:tab w:val="clear" w:pos="1588"/>
                <w:tab w:val="clear" w:pos="1985"/>
              </w:tabs>
              <w:overflowPunct/>
              <w:autoSpaceDE/>
              <w:autoSpaceDN/>
              <w:adjustRightInd/>
              <w:spacing w:after="160"/>
              <w:textAlignment w:val="auto"/>
              <w:rPr>
                <w:rFonts w:asciiTheme="minorHAnsi" w:hAnsiTheme="minorHAnsi" w:cstheme="minorHAnsi"/>
                <w:b/>
                <w:bCs/>
                <w:color w:val="000000"/>
                <w:sz w:val="22"/>
                <w:shd w:val="clear" w:color="auto" w:fill="FFFFFF"/>
                <w:lang w:eastAsia="zh-CN"/>
              </w:rPr>
            </w:pPr>
            <w:r w:rsidRPr="00E47807">
              <w:rPr>
                <w:rFonts w:asciiTheme="minorHAnsi" w:hAnsiTheme="minorHAnsi" w:cstheme="minorHAnsi"/>
                <w:b/>
                <w:bCs/>
                <w:color w:val="000000"/>
                <w:sz w:val="22"/>
                <w:shd w:val="clear" w:color="auto" w:fill="FFFFFF"/>
                <w:lang w:eastAsia="zh-CN"/>
              </w:rPr>
              <w:t xml:space="preserve">SESSION 2: </w:t>
            </w:r>
            <w:r w:rsidR="005446FA" w:rsidRPr="00682D55">
              <w:rPr>
                <w:rFonts w:asciiTheme="minorHAnsi" w:hAnsiTheme="minorHAnsi" w:cstheme="minorHAnsi"/>
                <w:b/>
                <w:bCs/>
                <w:sz w:val="22"/>
                <w:shd w:val="clear" w:color="auto" w:fill="FFFFFF"/>
                <w:lang w:eastAsia="zh-CN"/>
              </w:rPr>
              <w:t>THE RISE OF AUTOMOTIVE AI DATA INFRASTRUCTURE</w:t>
            </w:r>
          </w:p>
          <w:p w14:paraId="4ED8F5D9" w14:textId="47304C91" w:rsidR="00E47807" w:rsidRPr="00E47807" w:rsidRDefault="00E47807" w:rsidP="00C40770">
            <w:p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b/>
                <w:bCs/>
                <w:i/>
                <w:iCs/>
                <w:color w:val="5B9BD5" w:themeColor="accent1"/>
                <w:sz w:val="22"/>
                <w:lang w:eastAsia="zh-CN"/>
              </w:rPr>
            </w:pPr>
            <w:r w:rsidRPr="00E47807">
              <w:rPr>
                <w:rFonts w:asciiTheme="minorHAnsi" w:hAnsiTheme="minorHAnsi"/>
                <w:b/>
                <w:bCs/>
                <w:color w:val="000000"/>
                <w:sz w:val="22"/>
                <w:shd w:val="clear" w:color="auto" w:fill="FFFFFF"/>
                <w:lang w:eastAsia="zh-CN"/>
              </w:rPr>
              <w:t xml:space="preserve">OBJECTIVES: </w:t>
            </w:r>
            <w:r w:rsidR="006440BB" w:rsidRPr="002F3DA5">
              <w:rPr>
                <w:rFonts w:asciiTheme="minorHAnsi" w:hAnsiTheme="minorHAnsi"/>
                <w:color w:val="000000" w:themeColor="text1"/>
                <w:sz w:val="22"/>
                <w:lang w:eastAsia="zh-CN"/>
              </w:rPr>
              <w:t>Vehicles</w:t>
            </w:r>
            <w:r w:rsidRPr="002F3DA5">
              <w:rPr>
                <w:rFonts w:asciiTheme="minorHAnsi" w:hAnsiTheme="minorHAnsi"/>
                <w:color w:val="000000" w:themeColor="text1"/>
                <w:sz w:val="22"/>
                <w:lang w:eastAsia="zh-CN"/>
              </w:rPr>
              <w:t xml:space="preserve"> are increasingly defined by connectivity and data. These two elements go hand in hand. It is connectivity that enables data to be collected and shared. It is the data – processed and interpreted – that increasingly defines the driving experience. The process of collecting and interpreting driving data is redefining the relationship between the driver and the car and between regulators and car makers. This session will focus on how connectivity and data are contributing to automated driving and a transportation revolution.</w:t>
            </w:r>
          </w:p>
        </w:tc>
      </w:tr>
      <w:tr w:rsidR="00E47807" w:rsidRPr="00E47807" w14:paraId="5EBF29A6" w14:textId="77777777" w:rsidTr="00EC72A5">
        <w:trPr>
          <w:cantSplit/>
          <w:trHeight w:val="386"/>
          <w:jc w:val="center"/>
        </w:trPr>
        <w:tc>
          <w:tcPr>
            <w:tcW w:w="8931" w:type="dxa"/>
          </w:tcPr>
          <w:p w14:paraId="19DCF7FB"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b/>
                <w:color w:val="000000"/>
                <w:sz w:val="22"/>
                <w:shd w:val="clear" w:color="auto" w:fill="FFFFFF"/>
                <w:lang w:eastAsia="zh-CN"/>
              </w:rPr>
            </w:pPr>
            <w:r w:rsidRPr="00E47807">
              <w:rPr>
                <w:rFonts w:asciiTheme="minorHAnsi" w:hAnsiTheme="minorHAnsi"/>
                <w:b/>
                <w:i/>
                <w:color w:val="5B9BD5" w:themeColor="accent1"/>
                <w:sz w:val="22"/>
                <w:lang w:eastAsia="zh-CN"/>
              </w:rPr>
              <w:lastRenderedPageBreak/>
              <w:t>Thursday, 9 July 2026 (</w:t>
            </w:r>
            <w:r w:rsidRPr="00E47807">
              <w:rPr>
                <w:rFonts w:asciiTheme="minorHAnsi" w:hAnsiTheme="minorHAnsi"/>
                <w:b/>
                <w:bCs/>
                <w:i/>
                <w:iCs/>
                <w:color w:val="5B9BD5" w:themeColor="accent1"/>
                <w:sz w:val="22"/>
                <w:lang w:eastAsia="zh-CN"/>
              </w:rPr>
              <w:t>14h00-15h30</w:t>
            </w:r>
            <w:r w:rsidRPr="00E47807">
              <w:rPr>
                <w:rFonts w:asciiTheme="minorHAnsi" w:hAnsiTheme="minorHAnsi"/>
                <w:b/>
                <w:i/>
                <w:color w:val="5B9BD5" w:themeColor="accent1"/>
                <w:sz w:val="22"/>
                <w:lang w:eastAsia="zh-CN"/>
              </w:rPr>
              <w:t xml:space="preserve"> CET)</w:t>
            </w:r>
          </w:p>
          <w:p w14:paraId="4D222955" w14:textId="7C7C1880" w:rsidR="00E47807" w:rsidRPr="00682D55"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cstheme="minorHAnsi"/>
                <w:b/>
                <w:bCs/>
                <w:sz w:val="22"/>
                <w:shd w:val="clear" w:color="auto" w:fill="FFFFFF"/>
                <w:lang w:eastAsia="zh-CN"/>
              </w:rPr>
            </w:pPr>
            <w:r w:rsidRPr="00E47807">
              <w:rPr>
                <w:rFonts w:asciiTheme="minorHAnsi" w:hAnsiTheme="minorHAnsi" w:cstheme="minorHAnsi"/>
                <w:b/>
                <w:bCs/>
                <w:color w:val="000000"/>
                <w:sz w:val="22"/>
                <w:shd w:val="clear" w:color="auto" w:fill="FFFFFF"/>
                <w:lang w:eastAsia="zh-CN"/>
              </w:rPr>
              <w:t>SESSION 3:</w:t>
            </w:r>
            <w:r w:rsidRPr="00E47807">
              <w:rPr>
                <w:rFonts w:asciiTheme="minorHAnsi" w:hAnsiTheme="minorHAnsi" w:cstheme="minorHAnsi"/>
                <w:b/>
                <w:bCs/>
                <w:color w:val="C00000"/>
                <w:sz w:val="22"/>
                <w:shd w:val="clear" w:color="auto" w:fill="FFFFFF"/>
                <w:lang w:val="en-US" w:eastAsia="zh-CN"/>
              </w:rPr>
              <w:t xml:space="preserve"> </w:t>
            </w:r>
            <w:r w:rsidR="00A54D59" w:rsidRPr="00682D55">
              <w:rPr>
                <w:rFonts w:asciiTheme="minorHAnsi" w:hAnsiTheme="minorHAnsi" w:cstheme="minorHAnsi"/>
                <w:b/>
                <w:bCs/>
                <w:sz w:val="22"/>
                <w:shd w:val="clear" w:color="auto" w:fill="FFFFFF"/>
                <w:lang w:val="en-US" w:eastAsia="zh-CN"/>
              </w:rPr>
              <w:t>- VALIDATION OF AUTOMATED DRIVING SYSTEMS</w:t>
            </w:r>
          </w:p>
          <w:p w14:paraId="3113C6D2" w14:textId="3209944F" w:rsidR="00E47807" w:rsidRPr="00E47807" w:rsidRDefault="00E47807" w:rsidP="00C40770">
            <w:p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b/>
                <w:bCs/>
                <w:i/>
                <w:iCs/>
                <w:color w:val="5B9BD5" w:themeColor="accent1"/>
                <w:sz w:val="22"/>
                <w:lang w:eastAsia="zh-CN"/>
              </w:rPr>
            </w:pPr>
            <w:r w:rsidRPr="00E47807">
              <w:rPr>
                <w:rFonts w:asciiTheme="minorHAnsi" w:hAnsiTheme="minorHAnsi" w:cstheme="minorHAnsi"/>
                <w:b/>
                <w:bCs/>
                <w:color w:val="000000"/>
                <w:sz w:val="22"/>
                <w:shd w:val="clear" w:color="auto" w:fill="FFFFFF"/>
                <w:lang w:eastAsia="zh-CN"/>
              </w:rPr>
              <w:t xml:space="preserve">OBJECTIVES: </w:t>
            </w:r>
            <w:r w:rsidRPr="002F3DA5">
              <w:rPr>
                <w:rFonts w:asciiTheme="minorHAnsi" w:hAnsiTheme="minorHAnsi" w:cstheme="minorHAnsi"/>
                <w:color w:val="000000"/>
                <w:sz w:val="22"/>
                <w:shd w:val="clear" w:color="auto" w:fill="FFFFFF"/>
                <w:lang w:eastAsia="zh-CN"/>
              </w:rPr>
              <w:t>There is a tremendous amount of work going on regarding the validation of Automated Driving Systems (ADS). This session will bring subject matter experts from three different organizations to present their approaches and contributions to solving the challenges (technical, societal, and institutional) of determining readiness for and performing on-road testing and demonstrations, along with validating ADS for series production and deployment.</w:t>
            </w:r>
          </w:p>
        </w:tc>
      </w:tr>
      <w:tr w:rsidR="00E47807" w:rsidRPr="00E47807" w14:paraId="2F712C96" w14:textId="77777777" w:rsidTr="00EC72A5">
        <w:trPr>
          <w:cantSplit/>
          <w:trHeight w:val="386"/>
          <w:jc w:val="center"/>
        </w:trPr>
        <w:tc>
          <w:tcPr>
            <w:tcW w:w="8931" w:type="dxa"/>
          </w:tcPr>
          <w:p w14:paraId="66ADAA75" w14:textId="77777777" w:rsidR="00E47807" w:rsidRPr="00E47807" w:rsidRDefault="00E47807" w:rsidP="00E47807">
            <w:pPr>
              <w:tabs>
                <w:tab w:val="clear" w:pos="794"/>
                <w:tab w:val="clear" w:pos="1191"/>
                <w:tab w:val="clear" w:pos="1588"/>
                <w:tab w:val="clear" w:pos="1985"/>
              </w:tabs>
              <w:overflowPunct/>
              <w:autoSpaceDE/>
              <w:autoSpaceDN/>
              <w:adjustRightInd/>
              <w:spacing w:before="0"/>
              <w:textAlignment w:val="auto"/>
              <w:rPr>
                <w:rFonts w:asciiTheme="minorHAnsi" w:hAnsiTheme="minorHAnsi"/>
                <w:b/>
                <w:i/>
                <w:color w:val="5B9BD5" w:themeColor="accent1"/>
                <w:sz w:val="22"/>
                <w:lang w:eastAsia="zh-CN"/>
              </w:rPr>
            </w:pPr>
            <w:r w:rsidRPr="00E47807">
              <w:rPr>
                <w:rFonts w:asciiTheme="minorHAnsi" w:hAnsiTheme="minorHAnsi"/>
                <w:b/>
                <w:i/>
                <w:color w:val="5B9BD5" w:themeColor="accent1"/>
                <w:sz w:val="22"/>
                <w:lang w:eastAsia="zh-CN"/>
              </w:rPr>
              <w:t>Break time (</w:t>
            </w:r>
            <w:r w:rsidRPr="00E47807">
              <w:rPr>
                <w:rFonts w:asciiTheme="minorHAnsi" w:hAnsiTheme="minorHAnsi"/>
                <w:b/>
                <w:bCs/>
                <w:i/>
                <w:iCs/>
                <w:color w:val="5B9BD5" w:themeColor="accent1"/>
                <w:sz w:val="22"/>
                <w:lang w:eastAsia="zh-CN"/>
              </w:rPr>
              <w:t>15h30-15h45</w:t>
            </w:r>
            <w:r w:rsidRPr="00E47807">
              <w:rPr>
                <w:rFonts w:asciiTheme="minorHAnsi" w:hAnsiTheme="minorHAnsi"/>
                <w:b/>
                <w:i/>
                <w:color w:val="5B9BD5" w:themeColor="accent1"/>
                <w:sz w:val="22"/>
                <w:lang w:eastAsia="zh-CN"/>
              </w:rPr>
              <w:t>)</w:t>
            </w:r>
          </w:p>
        </w:tc>
      </w:tr>
      <w:tr w:rsidR="00E47807" w:rsidRPr="00E47807" w14:paraId="0BDAF99C" w14:textId="77777777" w:rsidTr="00EC72A5">
        <w:trPr>
          <w:cantSplit/>
          <w:jc w:val="center"/>
        </w:trPr>
        <w:tc>
          <w:tcPr>
            <w:tcW w:w="8931" w:type="dxa"/>
          </w:tcPr>
          <w:p w14:paraId="23C8476B"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b/>
                <w:color w:val="000000"/>
                <w:sz w:val="22"/>
                <w:shd w:val="clear" w:color="auto" w:fill="FFFFFF"/>
                <w:lang w:eastAsia="zh-CN"/>
              </w:rPr>
            </w:pPr>
            <w:r w:rsidRPr="00E47807">
              <w:rPr>
                <w:rFonts w:asciiTheme="minorHAnsi" w:hAnsiTheme="minorHAnsi"/>
                <w:b/>
                <w:i/>
                <w:color w:val="5B9BD5" w:themeColor="accent1"/>
                <w:sz w:val="22"/>
                <w:lang w:eastAsia="zh-CN"/>
              </w:rPr>
              <w:t>Thursday, 9 July 2026 (</w:t>
            </w:r>
            <w:r w:rsidRPr="00E47807">
              <w:rPr>
                <w:rFonts w:asciiTheme="minorHAnsi" w:hAnsiTheme="minorHAnsi"/>
                <w:b/>
                <w:bCs/>
                <w:i/>
                <w:iCs/>
                <w:color w:val="5B9BD5" w:themeColor="accent1"/>
                <w:sz w:val="22"/>
                <w:lang w:eastAsia="zh-CN"/>
              </w:rPr>
              <w:t>15h45-17h15</w:t>
            </w:r>
            <w:r w:rsidRPr="00E47807">
              <w:rPr>
                <w:rFonts w:asciiTheme="minorHAnsi" w:hAnsiTheme="minorHAnsi"/>
                <w:b/>
                <w:i/>
                <w:color w:val="5B9BD5" w:themeColor="accent1"/>
                <w:sz w:val="22"/>
                <w:lang w:eastAsia="zh-CN"/>
              </w:rPr>
              <w:t xml:space="preserve"> CET)</w:t>
            </w:r>
          </w:p>
          <w:p w14:paraId="55688DF1"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textAlignment w:val="auto"/>
              <w:rPr>
                <w:rFonts w:asciiTheme="minorHAnsi" w:hAnsiTheme="minorHAnsi" w:cstheme="minorHAnsi"/>
                <w:b/>
                <w:bCs/>
                <w:color w:val="000000"/>
                <w:sz w:val="22"/>
                <w:shd w:val="clear" w:color="auto" w:fill="FFFFFF"/>
                <w:lang w:eastAsia="zh-CN"/>
              </w:rPr>
            </w:pPr>
            <w:r w:rsidRPr="00E47807">
              <w:rPr>
                <w:rFonts w:asciiTheme="minorHAnsi" w:hAnsiTheme="minorHAnsi" w:cstheme="minorHAnsi"/>
                <w:b/>
                <w:bCs/>
                <w:color w:val="000000"/>
                <w:sz w:val="22"/>
                <w:shd w:val="clear" w:color="auto" w:fill="FFFFFF"/>
                <w:lang w:eastAsia="zh-CN"/>
              </w:rPr>
              <w:t xml:space="preserve">SESSION 4: </w:t>
            </w:r>
            <w:r w:rsidRPr="00682D55">
              <w:rPr>
                <w:rFonts w:asciiTheme="minorHAnsi" w:hAnsiTheme="minorHAnsi" w:cstheme="minorHAnsi"/>
                <w:b/>
                <w:bCs/>
                <w:sz w:val="22"/>
                <w:shd w:val="clear" w:color="auto" w:fill="FFFFFF"/>
                <w:lang w:eastAsia="zh-CN"/>
              </w:rPr>
              <w:t>VEHICULAR COMMUNICATION FOR AUTOMATED DRIVING</w:t>
            </w:r>
          </w:p>
          <w:p w14:paraId="582B2FF0" w14:textId="54BC0348" w:rsidR="00E47807" w:rsidRPr="00E47807" w:rsidRDefault="00E47807" w:rsidP="00C40770">
            <w:pPr>
              <w:tabs>
                <w:tab w:val="clear" w:pos="794"/>
                <w:tab w:val="clear" w:pos="1191"/>
                <w:tab w:val="clear" w:pos="1588"/>
                <w:tab w:val="clear" w:pos="1985"/>
              </w:tabs>
              <w:overflowPunct/>
              <w:autoSpaceDE/>
              <w:autoSpaceDN/>
              <w:adjustRightInd/>
              <w:spacing w:before="0"/>
              <w:contextualSpacing/>
              <w:textAlignment w:val="auto"/>
              <w:rPr>
                <w:rFonts w:asciiTheme="minorHAnsi" w:hAnsiTheme="minorHAnsi" w:cstheme="minorHAnsi"/>
                <w:color w:val="000000"/>
                <w:sz w:val="22"/>
                <w:shd w:val="clear" w:color="auto" w:fill="FFFFFF"/>
                <w:lang w:eastAsia="zh-CN"/>
              </w:rPr>
            </w:pPr>
            <w:r w:rsidRPr="00E47807">
              <w:rPr>
                <w:rFonts w:asciiTheme="minorHAnsi" w:hAnsiTheme="minorHAnsi" w:cstheme="minorHAnsi"/>
                <w:b/>
                <w:bCs/>
                <w:color w:val="000000"/>
                <w:sz w:val="22"/>
                <w:shd w:val="clear" w:color="auto" w:fill="FFFFFF"/>
                <w:lang w:eastAsia="zh-CN"/>
              </w:rPr>
              <w:t xml:space="preserve">OBJECTIVES: </w:t>
            </w:r>
            <w:r w:rsidRPr="00771959">
              <w:rPr>
                <w:rFonts w:asciiTheme="minorHAnsi" w:hAnsiTheme="minorHAnsi" w:cstheme="minorHAnsi"/>
                <w:color w:val="000000"/>
                <w:sz w:val="22"/>
                <w:shd w:val="clear" w:color="auto" w:fill="FFFFFF"/>
                <w:lang w:eastAsia="zh-CN"/>
              </w:rPr>
              <w:t xml:space="preserve">Vehicles with automated driving systems (ADS) have been under development for many years. Widespread testing of vehicles with ADS has occurred and initial deployments have started. Drivers are becoming familiar with vehicle automation. The general belief is that the level of automation in vehicles is destined to grow. This session will explore how vehicular communications </w:t>
            </w:r>
            <w:r w:rsidR="004E1075">
              <w:rPr>
                <w:rFonts w:asciiTheme="minorHAnsi" w:hAnsiTheme="minorHAnsi" w:cstheme="minorHAnsi"/>
                <w:color w:val="000000"/>
                <w:sz w:val="22"/>
                <w:shd w:val="clear" w:color="auto" w:fill="FFFFFF"/>
                <w:lang w:eastAsia="zh-CN"/>
              </w:rPr>
              <w:t>might</w:t>
            </w:r>
            <w:r w:rsidRPr="00771959">
              <w:rPr>
                <w:rFonts w:asciiTheme="minorHAnsi" w:hAnsiTheme="minorHAnsi" w:cstheme="minorHAnsi"/>
                <w:color w:val="000000"/>
                <w:sz w:val="22"/>
                <w:shd w:val="clear" w:color="auto" w:fill="FFFFFF"/>
                <w:lang w:eastAsia="zh-CN"/>
              </w:rPr>
              <w:t xml:space="preserve"> be used in vehicles with ADS and what future actions are </w:t>
            </w:r>
            <w:r w:rsidR="004E1075">
              <w:rPr>
                <w:rFonts w:asciiTheme="minorHAnsi" w:hAnsiTheme="minorHAnsi" w:cstheme="minorHAnsi"/>
                <w:color w:val="000000"/>
                <w:sz w:val="22"/>
                <w:shd w:val="clear" w:color="auto" w:fill="FFFFFF"/>
                <w:lang w:eastAsia="zh-CN"/>
              </w:rPr>
              <w:t xml:space="preserve">likely to be </w:t>
            </w:r>
            <w:r w:rsidRPr="00771959">
              <w:rPr>
                <w:rFonts w:asciiTheme="minorHAnsi" w:hAnsiTheme="minorHAnsi" w:cstheme="minorHAnsi"/>
                <w:color w:val="000000"/>
                <w:sz w:val="22"/>
                <w:shd w:val="clear" w:color="auto" w:fill="FFFFFF"/>
                <w:lang w:eastAsia="zh-CN"/>
              </w:rPr>
              <w:t>needed. This topic is being explored by the CITS Expert Group on Vehicular Communication for Automated Driving, which will provide updates on its activities.</w:t>
            </w:r>
          </w:p>
        </w:tc>
      </w:tr>
      <w:bookmarkEnd w:id="2"/>
    </w:tbl>
    <w:p w14:paraId="6AA68CF7" w14:textId="77777777" w:rsidR="00E47807" w:rsidRDefault="00E47807" w:rsidP="00E47807">
      <w:pPr>
        <w:tabs>
          <w:tab w:val="clear" w:pos="794"/>
          <w:tab w:val="clear" w:pos="1191"/>
          <w:tab w:val="clear" w:pos="1588"/>
          <w:tab w:val="clear" w:pos="1985"/>
        </w:tabs>
        <w:overflowPunct/>
        <w:autoSpaceDE/>
        <w:autoSpaceDN/>
        <w:adjustRightInd/>
        <w:spacing w:before="0" w:after="160" w:line="259" w:lineRule="auto"/>
        <w:textAlignment w:val="auto"/>
        <w:rPr>
          <w:rFonts w:ascii="Arial" w:eastAsiaTheme="minorEastAsia" w:hAnsi="Arial" w:cs="Arial"/>
          <w:b/>
          <w:bCs/>
          <w:color w:val="444444"/>
          <w:sz w:val="18"/>
          <w:szCs w:val="18"/>
          <w:shd w:val="clear" w:color="auto" w:fill="FFFFFF"/>
          <w:lang w:eastAsia="zh-CN"/>
        </w:rPr>
      </w:pPr>
    </w:p>
    <w:p w14:paraId="71CDDB2B" w14:textId="7E3D0B95" w:rsidR="00B43283" w:rsidRPr="00B43283" w:rsidRDefault="00B43283" w:rsidP="00E47807">
      <w:pPr>
        <w:tabs>
          <w:tab w:val="clear" w:pos="794"/>
          <w:tab w:val="clear" w:pos="1191"/>
          <w:tab w:val="clear" w:pos="1588"/>
          <w:tab w:val="clear" w:pos="1985"/>
        </w:tabs>
        <w:overflowPunct/>
        <w:autoSpaceDE/>
        <w:autoSpaceDN/>
        <w:adjustRightInd/>
        <w:spacing w:before="0" w:after="160" w:line="259" w:lineRule="auto"/>
        <w:textAlignment w:val="auto"/>
        <w:rPr>
          <w:rFonts w:ascii="Arial" w:eastAsiaTheme="minorEastAsia" w:hAnsi="Arial" w:cs="Arial"/>
          <w:color w:val="444444"/>
          <w:sz w:val="18"/>
          <w:szCs w:val="18"/>
          <w:shd w:val="clear" w:color="auto" w:fill="FFFFFF"/>
          <w:lang w:eastAsia="zh-CN"/>
        </w:rPr>
      </w:pPr>
      <w:r>
        <w:rPr>
          <w:rFonts w:ascii="Arial" w:eastAsiaTheme="minorEastAsia" w:hAnsi="Arial" w:cs="Arial"/>
          <w:color w:val="444444"/>
          <w:sz w:val="18"/>
          <w:szCs w:val="18"/>
          <w:shd w:val="clear" w:color="auto" w:fill="FFFFFF"/>
          <w:lang w:eastAsia="zh-CN"/>
        </w:rPr>
        <w:t xml:space="preserve">NOTE: </w:t>
      </w:r>
      <w:r w:rsidRPr="00B43283">
        <w:rPr>
          <w:rFonts w:ascii="Arial" w:eastAsiaTheme="minorEastAsia" w:hAnsi="Arial" w:cs="Arial"/>
          <w:color w:val="444444"/>
          <w:sz w:val="18"/>
          <w:szCs w:val="18"/>
          <w:shd w:val="clear" w:color="auto" w:fill="FFFFFF"/>
          <w:lang w:eastAsia="zh-CN"/>
        </w:rPr>
        <w:t xml:space="preserve">Updates to the programme will be available on FNC website </w:t>
      </w:r>
      <w:r w:rsidRPr="00B43283">
        <w:rPr>
          <w:rFonts w:cstheme="majorBidi"/>
          <w:noProof/>
          <w:sz w:val="22"/>
          <w:szCs w:val="22"/>
        </w:rPr>
        <w:t xml:space="preserve"> </w:t>
      </w:r>
      <w:hyperlink r:id="rId19" w:history="1">
        <w:r w:rsidRPr="00B43283">
          <w:rPr>
            <w:rStyle w:val="Hyperlink"/>
            <w:rFonts w:cstheme="majorBidi"/>
            <w:noProof/>
            <w:sz w:val="22"/>
            <w:szCs w:val="22"/>
          </w:rPr>
          <w:t>https://fnc.itu.int</w:t>
        </w:r>
      </w:hyperlink>
    </w:p>
    <w:p w14:paraId="127AE1E2" w14:textId="77777777" w:rsidR="00E47807" w:rsidRPr="00E47807" w:rsidRDefault="00E47807" w:rsidP="00E47807">
      <w:pPr>
        <w:tabs>
          <w:tab w:val="clear" w:pos="794"/>
          <w:tab w:val="clear" w:pos="1191"/>
          <w:tab w:val="clear" w:pos="1588"/>
          <w:tab w:val="clear" w:pos="1985"/>
        </w:tabs>
        <w:overflowPunct/>
        <w:autoSpaceDE/>
        <w:autoSpaceDN/>
        <w:adjustRightInd/>
        <w:spacing w:before="0" w:after="160" w:line="259" w:lineRule="auto"/>
        <w:textAlignment w:val="auto"/>
        <w:rPr>
          <w:rFonts w:ascii="Arial" w:eastAsiaTheme="minorEastAsia" w:hAnsi="Arial" w:cs="Arial"/>
          <w:b/>
          <w:bCs/>
          <w:color w:val="444444"/>
          <w:sz w:val="18"/>
          <w:szCs w:val="18"/>
          <w:shd w:val="clear" w:color="auto" w:fill="FFFFFF"/>
          <w:lang w:eastAsia="zh-CN"/>
        </w:rPr>
      </w:pPr>
    </w:p>
    <w:p w14:paraId="4D075F18" w14:textId="29853052" w:rsidR="00063830" w:rsidRPr="000439DD" w:rsidRDefault="002E7E9A" w:rsidP="00C40770">
      <w:pPr>
        <w:spacing w:before="0"/>
        <w:jc w:val="center"/>
        <w:rPr>
          <w:noProof/>
          <w:sz w:val="22"/>
          <w:szCs w:val="22"/>
        </w:rPr>
      </w:pPr>
      <w:r>
        <w:rPr>
          <w:b/>
          <w:bCs/>
          <w:noProof/>
          <w:sz w:val="22"/>
          <w:szCs w:val="22"/>
        </w:rPr>
        <w:t>_______________________</w:t>
      </w:r>
    </w:p>
    <w:sectPr w:rsidR="00063830" w:rsidRPr="000439DD" w:rsidSect="00C0148B">
      <w:headerReference w:type="default" r:id="rId20"/>
      <w:footerReference w:type="first" r:id="rId21"/>
      <w:type w:val="oddPage"/>
      <w:pgSz w:w="11907" w:h="16834" w:code="9"/>
      <w:pgMar w:top="567" w:right="1089" w:bottom="1350" w:left="1089" w:header="567" w:footer="432"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9D7E" w14:textId="77777777" w:rsidR="000C620B" w:rsidRDefault="000C620B">
      <w:r>
        <w:separator/>
      </w:r>
    </w:p>
    <w:p w14:paraId="4DFFAA3D" w14:textId="77777777" w:rsidR="000C620B" w:rsidRDefault="000C620B"/>
  </w:endnote>
  <w:endnote w:type="continuationSeparator" w:id="0">
    <w:p w14:paraId="091F4719" w14:textId="77777777" w:rsidR="000C620B" w:rsidRDefault="000C620B">
      <w:r>
        <w:continuationSeparator/>
      </w:r>
    </w:p>
    <w:p w14:paraId="0FF73F82" w14:textId="77777777" w:rsidR="000C620B" w:rsidRDefault="000C620B"/>
  </w:endnote>
  <w:endnote w:type="continuationNotice" w:id="1">
    <w:p w14:paraId="533E364F" w14:textId="77777777" w:rsidR="000C620B" w:rsidRDefault="000C62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altName w:val="Cambria"/>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23EB" w14:textId="2A213E1B" w:rsidR="00FA46A0" w:rsidRPr="00333A08" w:rsidRDefault="00170A94" w:rsidP="00170A94">
    <w:pPr>
      <w:pStyle w:val="FirstFooter"/>
      <w:ind w:left="-397" w:right="-397"/>
      <w:jc w:val="center"/>
      <w:rPr>
        <w:color w:val="3E8EDE"/>
        <w:sz w:val="18"/>
        <w:szCs w:val="18"/>
      </w:rPr>
    </w:pPr>
    <w:r w:rsidRPr="00333A08">
      <w:rPr>
        <w:color w:val="3E8EDE"/>
        <w:sz w:val="18"/>
        <w:szCs w:val="18"/>
      </w:rPr>
      <w:t>International Telecommunication Union • Place des Nations, CH</w:t>
    </w:r>
    <w:r w:rsidRPr="00333A08">
      <w:rPr>
        <w:color w:val="3E8EDE"/>
        <w:sz w:val="18"/>
        <w:szCs w:val="18"/>
      </w:rPr>
      <w:noBreakHyphen/>
      <w:t xml:space="preserve">1211 Geneva 20, Switzerland </w:t>
    </w:r>
    <w:r w:rsidRPr="00333A08">
      <w:rPr>
        <w:color w:val="3E8EDE"/>
        <w:sz w:val="18"/>
        <w:szCs w:val="18"/>
      </w:rPr>
      <w:br/>
      <w:t xml:space="preserve">Tel: +41 22 730 5111 • Fax: +41 22 733 7256 • E-mail: </w:t>
    </w:r>
    <w:hyperlink r:id="rId1" w:history="1">
      <w:r w:rsidRPr="00333A08">
        <w:rPr>
          <w:color w:val="3E8EDE"/>
          <w:sz w:val="18"/>
          <w:szCs w:val="18"/>
        </w:rPr>
        <w:t>itumail@itu.int</w:t>
      </w:r>
    </w:hyperlink>
    <w:r w:rsidRPr="00333A08">
      <w:rPr>
        <w:color w:val="3E8EDE"/>
        <w:sz w:val="18"/>
        <w:szCs w:val="18"/>
      </w:rPr>
      <w:t xml:space="preserve"> • </w:t>
    </w:r>
    <w:hyperlink r:id="rId2" w:history="1">
      <w:r w:rsidRPr="00333A08">
        <w:rPr>
          <w:color w:val="3E8EDE"/>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E27C" w14:textId="77777777" w:rsidR="000C620B" w:rsidRDefault="000C620B">
      <w:r>
        <w:t>____________________</w:t>
      </w:r>
    </w:p>
    <w:p w14:paraId="7D7BBB02" w14:textId="77777777" w:rsidR="000C620B" w:rsidRDefault="000C620B"/>
  </w:footnote>
  <w:footnote w:type="continuationSeparator" w:id="0">
    <w:p w14:paraId="4E425708" w14:textId="77777777" w:rsidR="000C620B" w:rsidRDefault="000C620B">
      <w:r>
        <w:continuationSeparator/>
      </w:r>
    </w:p>
    <w:p w14:paraId="6211B78E" w14:textId="77777777" w:rsidR="000C620B" w:rsidRDefault="000C620B"/>
  </w:footnote>
  <w:footnote w:type="continuationNotice" w:id="1">
    <w:p w14:paraId="25138BC5" w14:textId="77777777" w:rsidR="000C620B" w:rsidRDefault="000C620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DCBA" w14:textId="063BDFC5" w:rsidR="00754231" w:rsidRDefault="00B61012" w:rsidP="00754231">
    <w:pPr>
      <w:pStyle w:val="Header"/>
      <w:rPr>
        <w:noProof/>
      </w:rPr>
    </w:pPr>
    <w:r>
      <w:t xml:space="preserve">- </w:t>
    </w:r>
    <w:r w:rsidR="00FA46A0">
      <w:fldChar w:fldCharType="begin"/>
    </w:r>
    <w:r>
      <w:instrText xml:space="preserve"> PAGE   \* MERGEFORMAT </w:instrText>
    </w:r>
    <w:r w:rsidR="00FA46A0">
      <w:fldChar w:fldCharType="separate"/>
    </w:r>
    <w:r w:rsidR="0045246D">
      <w:rPr>
        <w:noProof/>
      </w:rPr>
      <w:t>4</w:t>
    </w:r>
    <w:r w:rsidR="00FA46A0">
      <w:rPr>
        <w:noProof/>
      </w:rPr>
      <w:fldChar w:fldCharType="end"/>
    </w:r>
    <w:r>
      <w:rPr>
        <w:noProof/>
      </w:rPr>
      <w:t xml:space="preserve"> -</w:t>
    </w:r>
    <w:r w:rsidR="00503ADB">
      <w:rPr>
        <w:noProof/>
      </w:rPr>
      <w:br/>
      <w:t xml:space="preserve">TSB Circular </w:t>
    </w:r>
    <w:r w:rsidR="00D52EA4">
      <w:rPr>
        <w:noProof/>
      </w:rPr>
      <w:t>110</w:t>
    </w:r>
  </w:p>
  <w:p w14:paraId="59C2738D" w14:textId="77777777" w:rsidR="00A71DAE" w:rsidRDefault="00A71DAE" w:rsidP="00A71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72493"/>
    <w:multiLevelType w:val="hybridMultilevel"/>
    <w:tmpl w:val="B9080250"/>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EB249A"/>
    <w:multiLevelType w:val="hybridMultilevel"/>
    <w:tmpl w:val="A696682E"/>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630AA"/>
    <w:multiLevelType w:val="hybridMultilevel"/>
    <w:tmpl w:val="62641F9A"/>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40D92"/>
    <w:multiLevelType w:val="hybridMultilevel"/>
    <w:tmpl w:val="9DE87ED0"/>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56B71"/>
    <w:multiLevelType w:val="hybridMultilevel"/>
    <w:tmpl w:val="417EF47A"/>
    <w:lvl w:ilvl="0" w:tplc="8D2EC340">
      <w:numFmt w:val="bullet"/>
      <w:lvlText w:val="−"/>
      <w:lvlJc w:val="left"/>
      <w:pPr>
        <w:ind w:left="360" w:hanging="360"/>
      </w:pPr>
      <w:rPr>
        <w:rFonts w:ascii="Garamond" w:eastAsia="MS Mincho" w:hAnsi="Garamond"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092DBF"/>
    <w:multiLevelType w:val="hybridMultilevel"/>
    <w:tmpl w:val="6C44F96E"/>
    <w:lvl w:ilvl="0" w:tplc="6AA2432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C76447"/>
    <w:multiLevelType w:val="hybridMultilevel"/>
    <w:tmpl w:val="9B6E758A"/>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4221B7"/>
    <w:multiLevelType w:val="hybridMultilevel"/>
    <w:tmpl w:val="6D2457DC"/>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521034">
    <w:abstractNumId w:val="9"/>
  </w:num>
  <w:num w:numId="2" w16cid:durableId="693380142">
    <w:abstractNumId w:val="7"/>
  </w:num>
  <w:num w:numId="3" w16cid:durableId="1110930127">
    <w:abstractNumId w:val="6"/>
  </w:num>
  <w:num w:numId="4" w16cid:durableId="1079667940">
    <w:abstractNumId w:val="5"/>
  </w:num>
  <w:num w:numId="5" w16cid:durableId="208802095">
    <w:abstractNumId w:val="4"/>
  </w:num>
  <w:num w:numId="6" w16cid:durableId="1422066917">
    <w:abstractNumId w:val="8"/>
  </w:num>
  <w:num w:numId="7" w16cid:durableId="1228761073">
    <w:abstractNumId w:val="3"/>
  </w:num>
  <w:num w:numId="8" w16cid:durableId="1829784147">
    <w:abstractNumId w:val="2"/>
  </w:num>
  <w:num w:numId="9" w16cid:durableId="1870793785">
    <w:abstractNumId w:val="1"/>
  </w:num>
  <w:num w:numId="10" w16cid:durableId="2005086503">
    <w:abstractNumId w:val="0"/>
  </w:num>
  <w:num w:numId="11" w16cid:durableId="296574453">
    <w:abstractNumId w:val="15"/>
  </w:num>
  <w:num w:numId="12" w16cid:durableId="784158620">
    <w:abstractNumId w:val="14"/>
  </w:num>
  <w:num w:numId="13" w16cid:durableId="54937095">
    <w:abstractNumId w:val="12"/>
  </w:num>
  <w:num w:numId="14" w16cid:durableId="1728411435">
    <w:abstractNumId w:val="16"/>
  </w:num>
  <w:num w:numId="15" w16cid:durableId="2107653338">
    <w:abstractNumId w:val="13"/>
  </w:num>
  <w:num w:numId="16" w16cid:durableId="1151409221">
    <w:abstractNumId w:val="10"/>
  </w:num>
  <w:num w:numId="17" w16cid:durableId="1737240662">
    <w:abstractNumId w:val="17"/>
  </w:num>
  <w:num w:numId="18" w16cid:durableId="400638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23"/>
    <w:rsid w:val="00003B62"/>
    <w:rsid w:val="00004605"/>
    <w:rsid w:val="00013EF4"/>
    <w:rsid w:val="00016891"/>
    <w:rsid w:val="00022E6B"/>
    <w:rsid w:val="00023C58"/>
    <w:rsid w:val="000273AE"/>
    <w:rsid w:val="000324F2"/>
    <w:rsid w:val="0004059F"/>
    <w:rsid w:val="00040C30"/>
    <w:rsid w:val="00041916"/>
    <w:rsid w:val="000439DD"/>
    <w:rsid w:val="00056832"/>
    <w:rsid w:val="000628F9"/>
    <w:rsid w:val="00063830"/>
    <w:rsid w:val="0009402B"/>
    <w:rsid w:val="00097A65"/>
    <w:rsid w:val="000A2051"/>
    <w:rsid w:val="000A7DAB"/>
    <w:rsid w:val="000B15C8"/>
    <w:rsid w:val="000B1747"/>
    <w:rsid w:val="000B444E"/>
    <w:rsid w:val="000C620B"/>
    <w:rsid w:val="000D1BE5"/>
    <w:rsid w:val="000D760B"/>
    <w:rsid w:val="000E0A56"/>
    <w:rsid w:val="000E6505"/>
    <w:rsid w:val="000F051E"/>
    <w:rsid w:val="000F190C"/>
    <w:rsid w:val="000F4EDA"/>
    <w:rsid w:val="000F7601"/>
    <w:rsid w:val="001018E1"/>
    <w:rsid w:val="00102DFE"/>
    <w:rsid w:val="00110A35"/>
    <w:rsid w:val="0011107F"/>
    <w:rsid w:val="00112F37"/>
    <w:rsid w:val="00115E79"/>
    <w:rsid w:val="00122299"/>
    <w:rsid w:val="00130DCD"/>
    <w:rsid w:val="00132EBD"/>
    <w:rsid w:val="00153514"/>
    <w:rsid w:val="00154278"/>
    <w:rsid w:val="001614A6"/>
    <w:rsid w:val="00163AFC"/>
    <w:rsid w:val="0017051B"/>
    <w:rsid w:val="00170A94"/>
    <w:rsid w:val="00177816"/>
    <w:rsid w:val="00187741"/>
    <w:rsid w:val="00193B81"/>
    <w:rsid w:val="001A34EC"/>
    <w:rsid w:val="001C19AD"/>
    <w:rsid w:val="001C6586"/>
    <w:rsid w:val="001D421E"/>
    <w:rsid w:val="001E0FD0"/>
    <w:rsid w:val="001F0F81"/>
    <w:rsid w:val="002015F7"/>
    <w:rsid w:val="002047B9"/>
    <w:rsid w:val="00204D6C"/>
    <w:rsid w:val="0020573C"/>
    <w:rsid w:val="00220A00"/>
    <w:rsid w:val="00243019"/>
    <w:rsid w:val="002437CB"/>
    <w:rsid w:val="00255D97"/>
    <w:rsid w:val="0026606B"/>
    <w:rsid w:val="00271A86"/>
    <w:rsid w:val="00282E94"/>
    <w:rsid w:val="00283A39"/>
    <w:rsid w:val="00291B20"/>
    <w:rsid w:val="002A1FC9"/>
    <w:rsid w:val="002A736C"/>
    <w:rsid w:val="002A7510"/>
    <w:rsid w:val="002B135C"/>
    <w:rsid w:val="002B23F7"/>
    <w:rsid w:val="002C3CA7"/>
    <w:rsid w:val="002C5A86"/>
    <w:rsid w:val="002C5F3C"/>
    <w:rsid w:val="002D17AE"/>
    <w:rsid w:val="002D3702"/>
    <w:rsid w:val="002E1225"/>
    <w:rsid w:val="002E586B"/>
    <w:rsid w:val="002E7E9A"/>
    <w:rsid w:val="002F1EF1"/>
    <w:rsid w:val="002F3DA5"/>
    <w:rsid w:val="002F6874"/>
    <w:rsid w:val="0031739E"/>
    <w:rsid w:val="003217B2"/>
    <w:rsid w:val="0032238C"/>
    <w:rsid w:val="00324405"/>
    <w:rsid w:val="0032532C"/>
    <w:rsid w:val="00325401"/>
    <w:rsid w:val="00333A08"/>
    <w:rsid w:val="00336592"/>
    <w:rsid w:val="003420E2"/>
    <w:rsid w:val="003504E7"/>
    <w:rsid w:val="003507E1"/>
    <w:rsid w:val="00356B73"/>
    <w:rsid w:val="00357440"/>
    <w:rsid w:val="003631DA"/>
    <w:rsid w:val="003746A5"/>
    <w:rsid w:val="00381A11"/>
    <w:rsid w:val="00396552"/>
    <w:rsid w:val="00397217"/>
    <w:rsid w:val="003A327E"/>
    <w:rsid w:val="003C0F56"/>
    <w:rsid w:val="003C2CFC"/>
    <w:rsid w:val="003C59DC"/>
    <w:rsid w:val="003D37B7"/>
    <w:rsid w:val="003D4690"/>
    <w:rsid w:val="003D57BF"/>
    <w:rsid w:val="004038A2"/>
    <w:rsid w:val="0041231B"/>
    <w:rsid w:val="00412628"/>
    <w:rsid w:val="00414C69"/>
    <w:rsid w:val="00421C21"/>
    <w:rsid w:val="0042674B"/>
    <w:rsid w:val="004343AA"/>
    <w:rsid w:val="004402A5"/>
    <w:rsid w:val="0044133E"/>
    <w:rsid w:val="00446C07"/>
    <w:rsid w:val="00450EE8"/>
    <w:rsid w:val="0045246D"/>
    <w:rsid w:val="00453CEA"/>
    <w:rsid w:val="00454A77"/>
    <w:rsid w:val="004666B9"/>
    <w:rsid w:val="00471FFC"/>
    <w:rsid w:val="00472858"/>
    <w:rsid w:val="00474701"/>
    <w:rsid w:val="004805B8"/>
    <w:rsid w:val="00487330"/>
    <w:rsid w:val="00493CB8"/>
    <w:rsid w:val="004945D7"/>
    <w:rsid w:val="004A1BAC"/>
    <w:rsid w:val="004A614B"/>
    <w:rsid w:val="004B10CC"/>
    <w:rsid w:val="004B23F5"/>
    <w:rsid w:val="004B2A7C"/>
    <w:rsid w:val="004B2C90"/>
    <w:rsid w:val="004B47CB"/>
    <w:rsid w:val="004B72DD"/>
    <w:rsid w:val="004B7656"/>
    <w:rsid w:val="004C2405"/>
    <w:rsid w:val="004E1075"/>
    <w:rsid w:val="004F3A64"/>
    <w:rsid w:val="00503ADB"/>
    <w:rsid w:val="00504255"/>
    <w:rsid w:val="00513928"/>
    <w:rsid w:val="005161FE"/>
    <w:rsid w:val="0051649A"/>
    <w:rsid w:val="0053343D"/>
    <w:rsid w:val="00537C20"/>
    <w:rsid w:val="005446FA"/>
    <w:rsid w:val="005452AF"/>
    <w:rsid w:val="005562C3"/>
    <w:rsid w:val="00575E40"/>
    <w:rsid w:val="00592DE3"/>
    <w:rsid w:val="005940CC"/>
    <w:rsid w:val="0059574D"/>
    <w:rsid w:val="00596EFB"/>
    <w:rsid w:val="005A537E"/>
    <w:rsid w:val="005B618D"/>
    <w:rsid w:val="005C6AD5"/>
    <w:rsid w:val="005E003C"/>
    <w:rsid w:val="005F037D"/>
    <w:rsid w:val="005F14C5"/>
    <w:rsid w:val="005F2F66"/>
    <w:rsid w:val="005F3675"/>
    <w:rsid w:val="00607110"/>
    <w:rsid w:val="0061551B"/>
    <w:rsid w:val="00624BB6"/>
    <w:rsid w:val="00626094"/>
    <w:rsid w:val="006365C1"/>
    <w:rsid w:val="0063667E"/>
    <w:rsid w:val="006440BB"/>
    <w:rsid w:val="00644981"/>
    <w:rsid w:val="00651532"/>
    <w:rsid w:val="006520A5"/>
    <w:rsid w:val="0065675C"/>
    <w:rsid w:val="006766D0"/>
    <w:rsid w:val="00676E95"/>
    <w:rsid w:val="00682925"/>
    <w:rsid w:val="00682D55"/>
    <w:rsid w:val="0069038A"/>
    <w:rsid w:val="0069070C"/>
    <w:rsid w:val="00697CBF"/>
    <w:rsid w:val="006A4D9C"/>
    <w:rsid w:val="006B6355"/>
    <w:rsid w:val="006B74FB"/>
    <w:rsid w:val="006C0F75"/>
    <w:rsid w:val="006D324F"/>
    <w:rsid w:val="006D35E0"/>
    <w:rsid w:val="006E1AD7"/>
    <w:rsid w:val="006F30DC"/>
    <w:rsid w:val="00710116"/>
    <w:rsid w:val="0072731A"/>
    <w:rsid w:val="00727403"/>
    <w:rsid w:val="00727C98"/>
    <w:rsid w:val="00730A58"/>
    <w:rsid w:val="00731487"/>
    <w:rsid w:val="00731A92"/>
    <w:rsid w:val="0075295C"/>
    <w:rsid w:val="00754231"/>
    <w:rsid w:val="00761689"/>
    <w:rsid w:val="00771959"/>
    <w:rsid w:val="00774340"/>
    <w:rsid w:val="00784C19"/>
    <w:rsid w:val="0078750D"/>
    <w:rsid w:val="0079387E"/>
    <w:rsid w:val="00796614"/>
    <w:rsid w:val="00796F93"/>
    <w:rsid w:val="0079763E"/>
    <w:rsid w:val="007A0060"/>
    <w:rsid w:val="007A65E8"/>
    <w:rsid w:val="007A6652"/>
    <w:rsid w:val="007A7E2B"/>
    <w:rsid w:val="007B061E"/>
    <w:rsid w:val="007C0776"/>
    <w:rsid w:val="007D2FFA"/>
    <w:rsid w:val="007D5060"/>
    <w:rsid w:val="007E3F7A"/>
    <w:rsid w:val="007E4344"/>
    <w:rsid w:val="007E5FFE"/>
    <w:rsid w:val="007E746B"/>
    <w:rsid w:val="007E7746"/>
    <w:rsid w:val="007F5049"/>
    <w:rsid w:val="007F7A67"/>
    <w:rsid w:val="00810E3D"/>
    <w:rsid w:val="00813057"/>
    <w:rsid w:val="008143BC"/>
    <w:rsid w:val="008157E5"/>
    <w:rsid w:val="00815A14"/>
    <w:rsid w:val="008262F4"/>
    <w:rsid w:val="008408D8"/>
    <w:rsid w:val="008431B9"/>
    <w:rsid w:val="00843774"/>
    <w:rsid w:val="0085237A"/>
    <w:rsid w:val="00855EBC"/>
    <w:rsid w:val="0086195B"/>
    <w:rsid w:val="0088540D"/>
    <w:rsid w:val="008968E7"/>
    <w:rsid w:val="008A1227"/>
    <w:rsid w:val="008A53AC"/>
    <w:rsid w:val="008B0477"/>
    <w:rsid w:val="008B0EF2"/>
    <w:rsid w:val="008C064D"/>
    <w:rsid w:val="008C2C32"/>
    <w:rsid w:val="008D5520"/>
    <w:rsid w:val="008E090D"/>
    <w:rsid w:val="008E6C50"/>
    <w:rsid w:val="008F6490"/>
    <w:rsid w:val="009000C8"/>
    <w:rsid w:val="00901998"/>
    <w:rsid w:val="00906316"/>
    <w:rsid w:val="00917376"/>
    <w:rsid w:val="00930D6B"/>
    <w:rsid w:val="009374E3"/>
    <w:rsid w:val="00944D95"/>
    <w:rsid w:val="00955421"/>
    <w:rsid w:val="00955C4C"/>
    <w:rsid w:val="00963900"/>
    <w:rsid w:val="00967998"/>
    <w:rsid w:val="009746C8"/>
    <w:rsid w:val="009747C5"/>
    <w:rsid w:val="00977646"/>
    <w:rsid w:val="00981E4A"/>
    <w:rsid w:val="00990152"/>
    <w:rsid w:val="009B2EB5"/>
    <w:rsid w:val="009B7320"/>
    <w:rsid w:val="009C6BEB"/>
    <w:rsid w:val="009D04F7"/>
    <w:rsid w:val="009E3D06"/>
    <w:rsid w:val="009E5629"/>
    <w:rsid w:val="009E5708"/>
    <w:rsid w:val="009E7AEB"/>
    <w:rsid w:val="009F366E"/>
    <w:rsid w:val="009F36AE"/>
    <w:rsid w:val="009F6510"/>
    <w:rsid w:val="009F6F82"/>
    <w:rsid w:val="00A0137E"/>
    <w:rsid w:val="00A01C51"/>
    <w:rsid w:val="00A2062E"/>
    <w:rsid w:val="00A25CE9"/>
    <w:rsid w:val="00A26D2D"/>
    <w:rsid w:val="00A31E79"/>
    <w:rsid w:val="00A54D59"/>
    <w:rsid w:val="00A5590B"/>
    <w:rsid w:val="00A55962"/>
    <w:rsid w:val="00A659CF"/>
    <w:rsid w:val="00A71DAE"/>
    <w:rsid w:val="00A72C30"/>
    <w:rsid w:val="00A97CF6"/>
    <w:rsid w:val="00AB2295"/>
    <w:rsid w:val="00AC10E3"/>
    <w:rsid w:val="00AC1ECA"/>
    <w:rsid w:val="00AD5EE4"/>
    <w:rsid w:val="00AE1A1B"/>
    <w:rsid w:val="00AF3289"/>
    <w:rsid w:val="00B013FB"/>
    <w:rsid w:val="00B02171"/>
    <w:rsid w:val="00B06135"/>
    <w:rsid w:val="00B0644D"/>
    <w:rsid w:val="00B150EB"/>
    <w:rsid w:val="00B23869"/>
    <w:rsid w:val="00B23B2B"/>
    <w:rsid w:val="00B2488F"/>
    <w:rsid w:val="00B25321"/>
    <w:rsid w:val="00B26617"/>
    <w:rsid w:val="00B3069F"/>
    <w:rsid w:val="00B313F8"/>
    <w:rsid w:val="00B40040"/>
    <w:rsid w:val="00B43283"/>
    <w:rsid w:val="00B442CC"/>
    <w:rsid w:val="00B4669D"/>
    <w:rsid w:val="00B5600A"/>
    <w:rsid w:val="00B577E7"/>
    <w:rsid w:val="00B61012"/>
    <w:rsid w:val="00B63CDB"/>
    <w:rsid w:val="00B940FC"/>
    <w:rsid w:val="00B97A1C"/>
    <w:rsid w:val="00BA0C76"/>
    <w:rsid w:val="00BA442C"/>
    <w:rsid w:val="00BB2B76"/>
    <w:rsid w:val="00BB448C"/>
    <w:rsid w:val="00BB7A46"/>
    <w:rsid w:val="00BD1182"/>
    <w:rsid w:val="00BD3301"/>
    <w:rsid w:val="00BD751B"/>
    <w:rsid w:val="00BE5491"/>
    <w:rsid w:val="00C0148B"/>
    <w:rsid w:val="00C01D57"/>
    <w:rsid w:val="00C1320C"/>
    <w:rsid w:val="00C243D9"/>
    <w:rsid w:val="00C272F6"/>
    <w:rsid w:val="00C275F1"/>
    <w:rsid w:val="00C279CB"/>
    <w:rsid w:val="00C27B3F"/>
    <w:rsid w:val="00C303F6"/>
    <w:rsid w:val="00C341AB"/>
    <w:rsid w:val="00C36CF9"/>
    <w:rsid w:val="00C40770"/>
    <w:rsid w:val="00C4087C"/>
    <w:rsid w:val="00C415F2"/>
    <w:rsid w:val="00C4359F"/>
    <w:rsid w:val="00C47CC8"/>
    <w:rsid w:val="00C50C03"/>
    <w:rsid w:val="00C60964"/>
    <w:rsid w:val="00C61B09"/>
    <w:rsid w:val="00C633B0"/>
    <w:rsid w:val="00C774F9"/>
    <w:rsid w:val="00C85F50"/>
    <w:rsid w:val="00C93186"/>
    <w:rsid w:val="00C9564C"/>
    <w:rsid w:val="00C95BF6"/>
    <w:rsid w:val="00C97A61"/>
    <w:rsid w:val="00CA407B"/>
    <w:rsid w:val="00CA41C4"/>
    <w:rsid w:val="00CB1009"/>
    <w:rsid w:val="00CB2DDC"/>
    <w:rsid w:val="00CD3924"/>
    <w:rsid w:val="00CD54A7"/>
    <w:rsid w:val="00CE076E"/>
    <w:rsid w:val="00CE706B"/>
    <w:rsid w:val="00D05C75"/>
    <w:rsid w:val="00D0718F"/>
    <w:rsid w:val="00D25E0D"/>
    <w:rsid w:val="00D33C15"/>
    <w:rsid w:val="00D36925"/>
    <w:rsid w:val="00D43550"/>
    <w:rsid w:val="00D45E44"/>
    <w:rsid w:val="00D471AE"/>
    <w:rsid w:val="00D501F6"/>
    <w:rsid w:val="00D52EA4"/>
    <w:rsid w:val="00D55EF1"/>
    <w:rsid w:val="00D561D2"/>
    <w:rsid w:val="00D57B43"/>
    <w:rsid w:val="00D62702"/>
    <w:rsid w:val="00D66F06"/>
    <w:rsid w:val="00D7309F"/>
    <w:rsid w:val="00D75CE3"/>
    <w:rsid w:val="00D80D2B"/>
    <w:rsid w:val="00D85B65"/>
    <w:rsid w:val="00D8766F"/>
    <w:rsid w:val="00D90363"/>
    <w:rsid w:val="00DA1F03"/>
    <w:rsid w:val="00DB40D2"/>
    <w:rsid w:val="00DB709A"/>
    <w:rsid w:val="00DC197A"/>
    <w:rsid w:val="00DC4625"/>
    <w:rsid w:val="00DD505C"/>
    <w:rsid w:val="00DE66FE"/>
    <w:rsid w:val="00DF36EA"/>
    <w:rsid w:val="00DF583B"/>
    <w:rsid w:val="00E0345C"/>
    <w:rsid w:val="00E048F6"/>
    <w:rsid w:val="00E26223"/>
    <w:rsid w:val="00E30E94"/>
    <w:rsid w:val="00E3156A"/>
    <w:rsid w:val="00E3550D"/>
    <w:rsid w:val="00E35A97"/>
    <w:rsid w:val="00E47807"/>
    <w:rsid w:val="00E5027C"/>
    <w:rsid w:val="00E53D26"/>
    <w:rsid w:val="00E55C36"/>
    <w:rsid w:val="00E57D17"/>
    <w:rsid w:val="00E60EC2"/>
    <w:rsid w:val="00E61758"/>
    <w:rsid w:val="00E67552"/>
    <w:rsid w:val="00E71B88"/>
    <w:rsid w:val="00E82CC7"/>
    <w:rsid w:val="00E8771B"/>
    <w:rsid w:val="00E9258E"/>
    <w:rsid w:val="00E9524B"/>
    <w:rsid w:val="00E9604C"/>
    <w:rsid w:val="00EA2114"/>
    <w:rsid w:val="00EB082F"/>
    <w:rsid w:val="00EB0AAF"/>
    <w:rsid w:val="00EB48B7"/>
    <w:rsid w:val="00EB4CAE"/>
    <w:rsid w:val="00EC15F4"/>
    <w:rsid w:val="00EC357C"/>
    <w:rsid w:val="00EC72A5"/>
    <w:rsid w:val="00ED0260"/>
    <w:rsid w:val="00ED21C3"/>
    <w:rsid w:val="00EE041C"/>
    <w:rsid w:val="00EF639A"/>
    <w:rsid w:val="00F0556F"/>
    <w:rsid w:val="00F13372"/>
    <w:rsid w:val="00F22314"/>
    <w:rsid w:val="00F306CD"/>
    <w:rsid w:val="00F30DD2"/>
    <w:rsid w:val="00F3186C"/>
    <w:rsid w:val="00F409C2"/>
    <w:rsid w:val="00F425E6"/>
    <w:rsid w:val="00F42CB1"/>
    <w:rsid w:val="00F44806"/>
    <w:rsid w:val="00F52D74"/>
    <w:rsid w:val="00F53E7D"/>
    <w:rsid w:val="00F540CF"/>
    <w:rsid w:val="00F567F5"/>
    <w:rsid w:val="00F63ABC"/>
    <w:rsid w:val="00F73582"/>
    <w:rsid w:val="00F83BE1"/>
    <w:rsid w:val="00F86F0E"/>
    <w:rsid w:val="00F90F12"/>
    <w:rsid w:val="00FA46A0"/>
    <w:rsid w:val="00FA7B74"/>
    <w:rsid w:val="00FB6123"/>
    <w:rsid w:val="00FC1C19"/>
    <w:rsid w:val="00FD40CA"/>
    <w:rsid w:val="00FE02B0"/>
    <w:rsid w:val="00FE3518"/>
    <w:rsid w:val="00FE37EC"/>
    <w:rsid w:val="00FF5729"/>
    <w:rsid w:val="036442FF"/>
    <w:rsid w:val="1A38DEC8"/>
    <w:rsid w:val="23E5AF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ADB0"/>
  <w15:docId w15:val="{3B196D0C-473D-4A92-9043-256FD5E2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uiPriority w:val="99"/>
    <w:rsid w:val="007275B8"/>
    <w:rPr>
      <w:sz w:val="16"/>
      <w:szCs w:val="16"/>
    </w:rPr>
  </w:style>
  <w:style w:type="paragraph" w:styleId="CommentText">
    <w:name w:val="annotation text"/>
    <w:basedOn w:val="Normal"/>
    <w:link w:val="CommentTextChar"/>
    <w:uiPriority w:val="99"/>
    <w:rsid w:val="007275B8"/>
    <w:rPr>
      <w:sz w:val="20"/>
    </w:rPr>
  </w:style>
  <w:style w:type="character" w:customStyle="1" w:styleId="CommentTextChar">
    <w:name w:val="Comment Text Char"/>
    <w:link w:val="CommentText"/>
    <w:uiPriority w:val="99"/>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paragraph" w:styleId="Revision">
    <w:name w:val="Revision"/>
    <w:hidden/>
    <w:rsid w:val="00B0644D"/>
    <w:rPr>
      <w:rFonts w:ascii="Calibri" w:hAnsi="Calibri"/>
      <w:sz w:val="24"/>
      <w:lang w:val="en-GB" w:eastAsia="en-US"/>
    </w:rPr>
  </w:style>
  <w:style w:type="character" w:styleId="UnresolvedMention">
    <w:name w:val="Unresolved Mention"/>
    <w:basedOn w:val="DefaultParagraphFont"/>
    <w:uiPriority w:val="99"/>
    <w:semiHidden/>
    <w:unhideWhenUsed/>
    <w:rsid w:val="00D45E44"/>
    <w:rPr>
      <w:color w:val="605E5C"/>
      <w:shd w:val="clear" w:color="auto" w:fill="E1DFDD"/>
    </w:rPr>
  </w:style>
  <w:style w:type="table" w:styleId="TableGrid">
    <w:name w:val="Table Grid"/>
    <w:basedOn w:val="TableNormal"/>
    <w:uiPriority w:val="39"/>
    <w:rsid w:val="006903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38A"/>
    <w:pPr>
      <w:ind w:left="720"/>
      <w:contextualSpacing/>
    </w:pPr>
  </w:style>
  <w:style w:type="table" w:customStyle="1" w:styleId="TableGrid1">
    <w:name w:val="Table Grid1"/>
    <w:basedOn w:val="TableNormal"/>
    <w:next w:val="TableGrid"/>
    <w:uiPriority w:val="39"/>
    <w:rsid w:val="007A006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446FA"/>
    <w:pPr>
      <w:spacing w:before="0"/>
    </w:pPr>
    <w:rPr>
      <w:rFonts w:ascii="Consolas" w:hAnsi="Consolas"/>
      <w:sz w:val="21"/>
      <w:szCs w:val="21"/>
    </w:rPr>
  </w:style>
  <w:style w:type="character" w:customStyle="1" w:styleId="PlainTextChar">
    <w:name w:val="Plain Text Char"/>
    <w:basedOn w:val="DefaultParagraphFont"/>
    <w:link w:val="PlainText"/>
    <w:rsid w:val="005446FA"/>
    <w:rPr>
      <w:rFonts w:ascii="Consolas" w:hAnsi="Consolas"/>
      <w:sz w:val="21"/>
      <w:szCs w:val="21"/>
      <w:lang w:val="en-GB" w:eastAsia="en-US"/>
    </w:rPr>
  </w:style>
  <w:style w:type="character" w:styleId="Mention">
    <w:name w:val="Mention"/>
    <w:basedOn w:val="DefaultParagraphFont"/>
    <w:uiPriority w:val="99"/>
    <w:unhideWhenUsed/>
    <w:rsid w:val="002D37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559972612">
      <w:bodyDiv w:val="1"/>
      <w:marLeft w:val="0"/>
      <w:marRight w:val="0"/>
      <w:marTop w:val="0"/>
      <w:marBottom w:val="0"/>
      <w:divBdr>
        <w:top w:val="none" w:sz="0" w:space="0" w:color="auto"/>
        <w:left w:val="none" w:sz="0" w:space="0" w:color="auto"/>
        <w:bottom w:val="none" w:sz="0" w:space="0" w:color="auto"/>
        <w:right w:val="none" w:sz="0" w:space="0" w:color="auto"/>
      </w:divBdr>
    </w:div>
    <w:div w:id="1915428615">
      <w:bodyDiv w:val="1"/>
      <w:marLeft w:val="0"/>
      <w:marRight w:val="0"/>
      <w:marTop w:val="0"/>
      <w:marBottom w:val="0"/>
      <w:divBdr>
        <w:top w:val="none" w:sz="0" w:space="0" w:color="auto"/>
        <w:left w:val="none" w:sz="0" w:space="0" w:color="auto"/>
        <w:bottom w:val="none" w:sz="0" w:space="0" w:color="auto"/>
        <w:right w:val="none" w:sz="0" w:space="0" w:color="auto"/>
      </w:divBdr>
    </w:div>
    <w:div w:id="21046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forgood.itu.int/summit26/"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fnc.itu.int/" TargetMode="External"/><Relationship Id="rId17" Type="http://schemas.openxmlformats.org/officeDocument/2006/relationships/hyperlink" Target="https://fnc.itu.int/engage/" TargetMode="External"/><Relationship Id="rId2" Type="http://schemas.openxmlformats.org/officeDocument/2006/relationships/customXml" Target="../customXml/item2.xml"/><Relationship Id="rId16" Type="http://schemas.openxmlformats.org/officeDocument/2006/relationships/hyperlink" Target="mailto:tsbevents@itu.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5" Type="http://schemas.openxmlformats.org/officeDocument/2006/relationships/styles" Target="styles.xml"/><Relationship Id="rId15" Type="http://schemas.openxmlformats.org/officeDocument/2006/relationships/hyperlink" Target="mailto:tsbcits@itu.in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fnc.itu.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nc.itu.i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ahgif\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17" ma:contentTypeDescription="Create a new document." ma:contentTypeScope="" ma:versionID="50411c8973feb3f7cfc8bcd81fba2c59">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2a42e1ccd895e62ee8b10ec508c06063"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db20b7-fc99-4002-9952-996aebbdcab2}" ma:internalName="TaxCatchAll" ma:showField="CatchAllData" ma:web="0f208774-d51b-4573-a67b-89dea6922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208774-d51b-4573-a67b-89dea6922a77" xsi:nil="true"/>
    <lcf76f155ced4ddcb4097134ff3c332f xmlns="c90385a7-5e94-4852-9398-ec888c07ca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C414B-D497-4111-B39D-175D6ADF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C3584-E9F1-4895-9C89-CEB02F203B1A}">
  <ds:schemaRefs>
    <ds:schemaRef ds:uri="http://schemas.microsoft.com/sharepoint/v3/contenttype/forms"/>
  </ds:schemaRefs>
</ds:datastoreItem>
</file>

<file path=customXml/itemProps3.xml><?xml version="1.0" encoding="utf-8"?>
<ds:datastoreItem xmlns:ds="http://schemas.openxmlformats.org/officeDocument/2006/customXml" ds:itemID="{44ACD7A1-E87D-447F-B36A-4AFBCBF0B929}">
  <ds:schemaRefs>
    <ds:schemaRef ds:uri="http://schemas.microsoft.com/office/2006/metadata/properties"/>
    <ds:schemaRef ds:uri="http://schemas.microsoft.com/office/infopath/2007/PartnerControls"/>
    <ds:schemaRef ds:uri="0f208774-d51b-4573-a67b-89dea6922a77"/>
    <ds:schemaRef ds:uri="c90385a7-5e94-4852-9398-ec888c07ca90"/>
  </ds:schemaRefs>
</ds:datastoreItem>
</file>

<file path=docProps/app.xml><?xml version="1.0" encoding="utf-8"?>
<Properties xmlns="http://schemas.openxmlformats.org/officeDocument/2006/extended-properties" xmlns:vt="http://schemas.openxmlformats.org/officeDocument/2006/docPropsVTypes">
  <Template>TSB_Circular-E.dotx</Template>
  <TotalTime>13</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7448</CharactersWithSpaces>
  <SharedDoc>false</SharedDoc>
  <HLinks>
    <vt:vector size="48" baseType="variant">
      <vt:variant>
        <vt:i4>2097185</vt:i4>
      </vt:variant>
      <vt:variant>
        <vt:i4>18</vt:i4>
      </vt:variant>
      <vt:variant>
        <vt:i4>0</vt:i4>
      </vt:variant>
      <vt:variant>
        <vt:i4>5</vt:i4>
      </vt:variant>
      <vt:variant>
        <vt:lpwstr>https://fnc.itu.int/engage/</vt:lpwstr>
      </vt:variant>
      <vt:variant>
        <vt:lpwstr/>
      </vt:variant>
      <vt:variant>
        <vt:i4>1966137</vt:i4>
      </vt:variant>
      <vt:variant>
        <vt:i4>15</vt:i4>
      </vt:variant>
      <vt:variant>
        <vt:i4>0</vt:i4>
      </vt:variant>
      <vt:variant>
        <vt:i4>5</vt:i4>
      </vt:variant>
      <vt:variant>
        <vt:lpwstr>mailto:tsbevents@itu.int</vt:lpwstr>
      </vt:variant>
      <vt:variant>
        <vt:lpwstr/>
      </vt:variant>
      <vt:variant>
        <vt:i4>262253</vt:i4>
      </vt:variant>
      <vt:variant>
        <vt:i4>12</vt:i4>
      </vt:variant>
      <vt:variant>
        <vt:i4>0</vt:i4>
      </vt:variant>
      <vt:variant>
        <vt:i4>5</vt:i4>
      </vt:variant>
      <vt:variant>
        <vt:lpwstr>mailto:stefano.polidori@itu.int</vt:lpwstr>
      </vt:variant>
      <vt:variant>
        <vt:lpwstr/>
      </vt:variant>
      <vt:variant>
        <vt:i4>7340154</vt:i4>
      </vt:variant>
      <vt:variant>
        <vt:i4>9</vt:i4>
      </vt:variant>
      <vt:variant>
        <vt:i4>0</vt:i4>
      </vt:variant>
      <vt:variant>
        <vt:i4>5</vt:i4>
      </vt:variant>
      <vt:variant>
        <vt:lpwstr>https://aiforgood.itu.int/summit26/</vt:lpwstr>
      </vt:variant>
      <vt:variant>
        <vt:lpwstr/>
      </vt:variant>
      <vt:variant>
        <vt:i4>4849732</vt:i4>
      </vt:variant>
      <vt:variant>
        <vt:i4>6</vt:i4>
      </vt:variant>
      <vt:variant>
        <vt:i4>0</vt:i4>
      </vt:variant>
      <vt:variant>
        <vt:i4>5</vt:i4>
      </vt:variant>
      <vt:variant>
        <vt:lpwstr>https://fnc.itu.int/</vt:lpwstr>
      </vt:variant>
      <vt:variant>
        <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Gifty Adjo</dc:creator>
  <cp:keywords/>
  <dc:description/>
  <cp:lastModifiedBy>Braud, Olivia</cp:lastModifiedBy>
  <cp:revision>5</cp:revision>
  <cp:lastPrinted>2026-02-19T08:04:00Z</cp:lastPrinted>
  <dcterms:created xsi:type="dcterms:W3CDTF">2026-02-18T14:25:00Z</dcterms:created>
  <dcterms:modified xsi:type="dcterms:W3CDTF">2026-02-19T08:04:00Z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0x010100B2338E4BF82AF64C8975C65DD52FAE3E</vt:lpwstr>
  </property>
  <property fmtid="{D5CDD505-2E9C-101B-9397-08002B2CF9AE}" pid="6" name="MediaServiceImageTags">
    <vt:lpwstr/>
  </property>
</Properties>
</file>