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91"/>
        <w:tblW w:w="9781" w:type="dxa"/>
        <w:tblLayout w:type="fixed"/>
        <w:tblCellMar>
          <w:left w:w="0" w:type="dxa"/>
          <w:right w:w="0" w:type="dxa"/>
        </w:tblCellMar>
        <w:tblLook w:val="0000" w:firstRow="0" w:lastRow="0" w:firstColumn="0" w:lastColumn="0" w:noHBand="0" w:noVBand="0"/>
      </w:tblPr>
      <w:tblGrid>
        <w:gridCol w:w="8"/>
        <w:gridCol w:w="1252"/>
        <w:gridCol w:w="3420"/>
        <w:gridCol w:w="3117"/>
        <w:gridCol w:w="1984"/>
      </w:tblGrid>
      <w:tr w:rsidR="003E5F3C" w:rsidRPr="00AB2DC1" w14:paraId="08493344" w14:textId="77777777" w:rsidTr="007A0815">
        <w:trPr>
          <w:cantSplit/>
        </w:trPr>
        <w:tc>
          <w:tcPr>
            <w:tcW w:w="1260" w:type="dxa"/>
            <w:gridSpan w:val="2"/>
            <w:vAlign w:val="center"/>
          </w:tcPr>
          <w:p w14:paraId="70F4BCF9" w14:textId="77777777" w:rsidR="003E5F3C" w:rsidRPr="00AB2DC1" w:rsidRDefault="0010404C" w:rsidP="007A0815">
            <w:pPr>
              <w:tabs>
                <w:tab w:val="right" w:pos="8732"/>
              </w:tabs>
              <w:spacing w:before="0"/>
              <w:rPr>
                <w:rFonts w:asciiTheme="minorHAnsi" w:hAnsiTheme="minorHAnsi"/>
                <w:b/>
                <w:bCs/>
                <w:iCs/>
                <w:color w:val="FFFFFF"/>
                <w:sz w:val="30"/>
                <w:szCs w:val="30"/>
              </w:rPr>
            </w:pPr>
            <w:r w:rsidRPr="00AB2DC1">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gridSpan w:val="2"/>
            <w:vAlign w:val="center"/>
          </w:tcPr>
          <w:p w14:paraId="78028188" w14:textId="77777777" w:rsidR="003E5F3C" w:rsidRPr="00AB2DC1" w:rsidRDefault="003E5F3C" w:rsidP="007A0815">
            <w:pPr>
              <w:spacing w:before="0"/>
              <w:rPr>
                <w:rFonts w:asciiTheme="minorHAnsi" w:hAnsiTheme="minorHAnsi" w:cs="Times New Roman Bold"/>
                <w:b/>
                <w:bCs/>
                <w:iCs/>
                <w:smallCaps/>
                <w:sz w:val="34"/>
                <w:szCs w:val="34"/>
              </w:rPr>
            </w:pPr>
            <w:r w:rsidRPr="00AB2DC1">
              <w:rPr>
                <w:rFonts w:asciiTheme="minorHAnsi" w:hAnsiTheme="minorHAnsi" w:cs="Times New Roman Bold"/>
                <w:b/>
                <w:bCs/>
                <w:iCs/>
                <w:smallCaps/>
                <w:sz w:val="34"/>
                <w:szCs w:val="34"/>
              </w:rPr>
              <w:t>Union internationale des télécommunications</w:t>
            </w:r>
          </w:p>
          <w:p w14:paraId="13303FF6" w14:textId="77777777" w:rsidR="003E5F3C" w:rsidRPr="00AB2DC1" w:rsidRDefault="003E5F3C" w:rsidP="007A0815">
            <w:pPr>
              <w:tabs>
                <w:tab w:val="right" w:pos="8732"/>
              </w:tabs>
              <w:spacing w:before="0"/>
              <w:rPr>
                <w:rFonts w:asciiTheme="minorHAnsi" w:hAnsiTheme="minorHAnsi"/>
                <w:b/>
                <w:bCs/>
                <w:iCs/>
                <w:color w:val="FFFFFF"/>
                <w:sz w:val="30"/>
                <w:szCs w:val="30"/>
              </w:rPr>
            </w:pPr>
            <w:r w:rsidRPr="00AB2DC1">
              <w:rPr>
                <w:rFonts w:asciiTheme="minorHAnsi" w:hAnsiTheme="minorHAnsi" w:cs="Times New Roman Bold"/>
                <w:b/>
                <w:bCs/>
                <w:iCs/>
                <w:smallCaps/>
                <w:sz w:val="28"/>
                <w:szCs w:val="28"/>
              </w:rPr>
              <w:t>B</w:t>
            </w:r>
            <w:r w:rsidRPr="00AB2DC1">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AB2DC1" w:rsidRDefault="003E5F3C" w:rsidP="007A0815">
            <w:pPr>
              <w:spacing w:before="0"/>
              <w:jc w:val="right"/>
              <w:rPr>
                <w:rFonts w:asciiTheme="minorHAnsi" w:hAnsiTheme="minorHAnsi"/>
                <w:color w:val="FFFFFF"/>
                <w:sz w:val="26"/>
                <w:szCs w:val="26"/>
              </w:rPr>
            </w:pPr>
          </w:p>
        </w:tc>
      </w:tr>
      <w:tr w:rsidR="00F71ACC" w:rsidRPr="00AB2DC1" w14:paraId="05556AFD" w14:textId="77777777" w:rsidTr="007A0815">
        <w:trPr>
          <w:gridBefore w:val="1"/>
          <w:wBefore w:w="8" w:type="dxa"/>
          <w:cantSplit/>
          <w:trHeight w:val="340"/>
        </w:trPr>
        <w:tc>
          <w:tcPr>
            <w:tcW w:w="1252" w:type="dxa"/>
          </w:tcPr>
          <w:p w14:paraId="7B40622F" w14:textId="77777777" w:rsidR="00F71ACC" w:rsidRPr="00AB2DC1" w:rsidRDefault="00F71ACC" w:rsidP="007A0815">
            <w:pPr>
              <w:tabs>
                <w:tab w:val="left" w:pos="4111"/>
              </w:tabs>
              <w:spacing w:before="10"/>
              <w:ind w:left="-15"/>
              <w:rPr>
                <w:rFonts w:asciiTheme="minorHAnsi" w:hAnsiTheme="minorHAnsi"/>
              </w:rPr>
            </w:pPr>
          </w:p>
        </w:tc>
        <w:tc>
          <w:tcPr>
            <w:tcW w:w="3420" w:type="dxa"/>
          </w:tcPr>
          <w:p w14:paraId="7003A4E6" w14:textId="77777777" w:rsidR="00F71ACC" w:rsidRPr="00AB2DC1" w:rsidRDefault="00F71ACC" w:rsidP="007A0815">
            <w:pPr>
              <w:tabs>
                <w:tab w:val="left" w:pos="4111"/>
              </w:tabs>
              <w:spacing w:before="0"/>
              <w:ind w:left="57"/>
              <w:rPr>
                <w:rFonts w:asciiTheme="minorHAnsi" w:hAnsiTheme="minorHAnsi"/>
                <w:b/>
              </w:rPr>
            </w:pPr>
          </w:p>
        </w:tc>
        <w:tc>
          <w:tcPr>
            <w:tcW w:w="5101" w:type="dxa"/>
            <w:gridSpan w:val="2"/>
          </w:tcPr>
          <w:p w14:paraId="56DA0743" w14:textId="5311AD23" w:rsidR="00F71ACC" w:rsidRPr="00AB2DC1" w:rsidRDefault="00F71ACC" w:rsidP="007A0815">
            <w:pPr>
              <w:tabs>
                <w:tab w:val="clear" w:pos="794"/>
                <w:tab w:val="clear" w:pos="1191"/>
                <w:tab w:val="clear" w:pos="1588"/>
                <w:tab w:val="clear" w:pos="1985"/>
              </w:tabs>
              <w:spacing w:after="120"/>
              <w:ind w:left="57"/>
              <w:rPr>
                <w:rFonts w:asciiTheme="minorHAnsi" w:hAnsiTheme="minorHAnsi"/>
                <w:b/>
              </w:rPr>
            </w:pPr>
            <w:r w:rsidRPr="00AB2DC1">
              <w:rPr>
                <w:rFonts w:asciiTheme="minorHAnsi" w:hAnsiTheme="minorHAnsi"/>
              </w:rPr>
              <w:t>Genève, le</w:t>
            </w:r>
            <w:r w:rsidR="00E468B7" w:rsidRPr="00AB2DC1">
              <w:rPr>
                <w:rFonts w:asciiTheme="minorHAnsi" w:hAnsiTheme="minorHAnsi"/>
              </w:rPr>
              <w:t xml:space="preserve"> 2</w:t>
            </w:r>
            <w:r w:rsidR="004D21C8" w:rsidRPr="00AB2DC1">
              <w:rPr>
                <w:rFonts w:asciiTheme="minorHAnsi" w:hAnsiTheme="minorHAnsi"/>
              </w:rPr>
              <w:t>1 janvier 2026</w:t>
            </w:r>
          </w:p>
        </w:tc>
      </w:tr>
      <w:tr w:rsidR="00F71ACC" w:rsidRPr="00AB2DC1" w14:paraId="43431B8C" w14:textId="77777777" w:rsidTr="007A0815">
        <w:trPr>
          <w:gridBefore w:val="1"/>
          <w:wBefore w:w="8" w:type="dxa"/>
          <w:cantSplit/>
          <w:trHeight w:val="340"/>
        </w:trPr>
        <w:tc>
          <w:tcPr>
            <w:tcW w:w="1252" w:type="dxa"/>
          </w:tcPr>
          <w:p w14:paraId="38F610A0" w14:textId="77777777" w:rsidR="00F71ACC" w:rsidRPr="00AB2DC1" w:rsidRDefault="00F71ACC" w:rsidP="007A0815">
            <w:pPr>
              <w:tabs>
                <w:tab w:val="left" w:pos="4111"/>
              </w:tabs>
              <w:spacing w:before="40" w:after="40"/>
              <w:ind w:left="-15"/>
              <w:rPr>
                <w:rFonts w:asciiTheme="minorHAnsi" w:hAnsiTheme="minorHAnsi"/>
                <w:b/>
                <w:bCs/>
              </w:rPr>
            </w:pPr>
            <w:r w:rsidRPr="00AB2DC1">
              <w:rPr>
                <w:rFonts w:asciiTheme="minorHAnsi" w:hAnsiTheme="minorHAnsi"/>
                <w:b/>
                <w:bCs/>
              </w:rPr>
              <w:t>Réf.:</w:t>
            </w:r>
          </w:p>
        </w:tc>
        <w:tc>
          <w:tcPr>
            <w:tcW w:w="3420" w:type="dxa"/>
          </w:tcPr>
          <w:p w14:paraId="52E8A41D" w14:textId="7C317FF9" w:rsidR="00F71ACC" w:rsidRPr="00AB2DC1" w:rsidRDefault="00750300" w:rsidP="007A0815">
            <w:pPr>
              <w:tabs>
                <w:tab w:val="left" w:pos="4111"/>
              </w:tabs>
              <w:spacing w:before="40" w:after="40"/>
              <w:ind w:left="47"/>
              <w:rPr>
                <w:rFonts w:asciiTheme="minorHAnsi" w:hAnsiTheme="minorHAnsi"/>
                <w:b/>
              </w:rPr>
            </w:pPr>
            <w:r w:rsidRPr="00AB2DC1">
              <w:rPr>
                <w:rFonts w:asciiTheme="minorHAnsi" w:hAnsiTheme="minorHAnsi"/>
                <w:b/>
              </w:rPr>
              <w:t>Circulaire TSB 10</w:t>
            </w:r>
            <w:r w:rsidR="004D21C8" w:rsidRPr="00AB2DC1">
              <w:rPr>
                <w:rFonts w:asciiTheme="minorHAnsi" w:hAnsiTheme="minorHAnsi"/>
                <w:b/>
              </w:rPr>
              <w:t>9</w:t>
            </w:r>
          </w:p>
          <w:p w14:paraId="41ECCC25" w14:textId="1C9A0030" w:rsidR="00F71ACC" w:rsidRPr="00AB2DC1" w:rsidRDefault="004D21C8" w:rsidP="007A0815">
            <w:pPr>
              <w:tabs>
                <w:tab w:val="left" w:pos="4111"/>
              </w:tabs>
              <w:spacing w:before="0"/>
              <w:ind w:left="57"/>
              <w:rPr>
                <w:rFonts w:asciiTheme="minorHAnsi" w:hAnsiTheme="minorHAnsi"/>
                <w:bCs/>
              </w:rPr>
            </w:pPr>
            <w:r w:rsidRPr="00AB2DC1">
              <w:rPr>
                <w:rFonts w:asciiTheme="minorHAnsi" w:hAnsiTheme="minorHAnsi"/>
                <w:bCs/>
              </w:rPr>
              <w:t>Manifestations du TSB/MA/TK</w:t>
            </w:r>
          </w:p>
        </w:tc>
        <w:tc>
          <w:tcPr>
            <w:tcW w:w="5101" w:type="dxa"/>
            <w:gridSpan w:val="2"/>
            <w:vMerge w:val="restart"/>
          </w:tcPr>
          <w:p w14:paraId="34607897" w14:textId="1CD8272F" w:rsidR="00F71ACC" w:rsidRPr="00AB2DC1" w:rsidRDefault="00F71ACC" w:rsidP="007A0815">
            <w:pPr>
              <w:tabs>
                <w:tab w:val="clear" w:pos="794"/>
                <w:tab w:val="clear" w:pos="1191"/>
                <w:tab w:val="clear" w:pos="1588"/>
                <w:tab w:val="clear" w:pos="1985"/>
              </w:tabs>
              <w:spacing w:before="40" w:after="40"/>
              <w:ind w:left="497" w:hanging="440"/>
              <w:rPr>
                <w:rFonts w:asciiTheme="minorHAnsi" w:hAnsiTheme="minorHAnsi"/>
              </w:rPr>
            </w:pPr>
            <w:r w:rsidRPr="00AB2DC1">
              <w:rPr>
                <w:rFonts w:asciiTheme="minorHAnsi" w:hAnsiTheme="minorHAnsi"/>
              </w:rPr>
              <w:t>–</w:t>
            </w:r>
            <w:r w:rsidRPr="00AB2DC1">
              <w:rPr>
                <w:rFonts w:asciiTheme="minorHAnsi" w:hAnsiTheme="minorHAnsi"/>
              </w:rPr>
              <w:tab/>
            </w:r>
            <w:r w:rsidR="00E468B7" w:rsidRPr="00AB2DC1">
              <w:rPr>
                <w:rFonts w:asciiTheme="minorHAnsi" w:hAnsiTheme="minorHAnsi"/>
              </w:rPr>
              <w:t xml:space="preserve">Aux </w:t>
            </w:r>
            <w:r w:rsidR="00210637" w:rsidRPr="00AB2DC1">
              <w:rPr>
                <w:rFonts w:asciiTheme="minorHAnsi" w:hAnsiTheme="minorHAnsi"/>
              </w:rPr>
              <w:t>A</w:t>
            </w:r>
            <w:r w:rsidRPr="00AB2DC1">
              <w:rPr>
                <w:rFonts w:asciiTheme="minorHAnsi" w:hAnsiTheme="minorHAnsi"/>
              </w:rPr>
              <w:t xml:space="preserve">dministrations des </w:t>
            </w:r>
            <w:r w:rsidR="00744F64" w:rsidRPr="00AB2DC1">
              <w:rPr>
                <w:rFonts w:asciiTheme="minorHAnsi" w:hAnsiTheme="minorHAnsi"/>
              </w:rPr>
              <w:t>É</w:t>
            </w:r>
            <w:r w:rsidRPr="00AB2DC1">
              <w:rPr>
                <w:rFonts w:asciiTheme="minorHAnsi" w:hAnsiTheme="minorHAnsi"/>
              </w:rPr>
              <w:t>tats Membres de l'Union;</w:t>
            </w:r>
          </w:p>
          <w:p w14:paraId="078D5964" w14:textId="2E729606" w:rsidR="00E468B7" w:rsidRPr="00AB2DC1" w:rsidRDefault="00E468B7" w:rsidP="007A0815">
            <w:pPr>
              <w:tabs>
                <w:tab w:val="clear" w:pos="794"/>
                <w:tab w:val="clear" w:pos="1191"/>
                <w:tab w:val="clear" w:pos="1588"/>
                <w:tab w:val="clear" w:pos="1985"/>
              </w:tabs>
              <w:spacing w:before="40" w:after="40"/>
              <w:ind w:left="497" w:hanging="440"/>
              <w:rPr>
                <w:rFonts w:asciiTheme="minorHAnsi" w:hAnsiTheme="minorHAnsi"/>
              </w:rPr>
            </w:pPr>
            <w:r w:rsidRPr="00AB2DC1">
              <w:rPr>
                <w:rFonts w:asciiTheme="minorHAnsi" w:hAnsiTheme="minorHAnsi"/>
              </w:rPr>
              <w:t>–</w:t>
            </w:r>
            <w:r w:rsidRPr="00AB2DC1">
              <w:rPr>
                <w:rFonts w:asciiTheme="minorHAnsi" w:hAnsiTheme="minorHAnsi"/>
              </w:rPr>
              <w:tab/>
              <w:t>À l'État de Palestine</w:t>
            </w:r>
            <w:r w:rsidR="004D21C8" w:rsidRPr="00AB2DC1">
              <w:rPr>
                <w:rFonts w:asciiTheme="minorHAnsi" w:hAnsiTheme="minorHAnsi"/>
              </w:rPr>
              <w:br/>
            </w:r>
            <w:r w:rsidRPr="00AB2DC1">
              <w:rPr>
                <w:rFonts w:asciiTheme="minorHAnsi" w:hAnsiTheme="minorHAnsi"/>
              </w:rPr>
              <w:t>(Rés</w:t>
            </w:r>
            <w:r w:rsidR="004D21C8" w:rsidRPr="00AB2DC1">
              <w:rPr>
                <w:rFonts w:asciiTheme="minorHAnsi" w:hAnsiTheme="minorHAnsi"/>
              </w:rPr>
              <w:t>olution</w:t>
            </w:r>
            <w:r w:rsidRPr="00AB2DC1">
              <w:rPr>
                <w:rFonts w:asciiTheme="minorHAnsi" w:hAnsiTheme="minorHAnsi"/>
              </w:rPr>
              <w:t xml:space="preserve"> 99 (Rév. Dubaï, 2018)</w:t>
            </w:r>
            <w:proofErr w:type="gramStart"/>
            <w:r w:rsidRPr="00AB2DC1">
              <w:rPr>
                <w:rFonts w:asciiTheme="minorHAnsi" w:hAnsiTheme="minorHAnsi"/>
              </w:rPr>
              <w:t>)</w:t>
            </w:r>
            <w:r w:rsidR="007A0815">
              <w:rPr>
                <w:rFonts w:asciiTheme="minorHAnsi" w:hAnsiTheme="minorHAnsi"/>
              </w:rPr>
              <w:t>;</w:t>
            </w:r>
            <w:proofErr w:type="gramEnd"/>
          </w:p>
          <w:p w14:paraId="555EB933" w14:textId="365FED3D" w:rsidR="004D21C8" w:rsidRPr="00AB2DC1" w:rsidRDefault="004D21C8" w:rsidP="007A0815">
            <w:pPr>
              <w:tabs>
                <w:tab w:val="clear" w:pos="794"/>
                <w:tab w:val="clear" w:pos="1191"/>
                <w:tab w:val="clear" w:pos="1588"/>
                <w:tab w:val="clear" w:pos="1985"/>
              </w:tabs>
              <w:spacing w:before="40" w:after="40"/>
              <w:ind w:left="497" w:hanging="440"/>
              <w:rPr>
                <w:rFonts w:asciiTheme="minorHAnsi" w:hAnsiTheme="minorHAnsi"/>
              </w:rPr>
            </w:pPr>
            <w:r w:rsidRPr="00AB2DC1">
              <w:rPr>
                <w:rFonts w:asciiTheme="minorHAnsi" w:hAnsiTheme="minorHAnsi"/>
              </w:rPr>
              <w:t>–</w:t>
            </w:r>
            <w:r w:rsidRPr="00AB2DC1">
              <w:rPr>
                <w:rFonts w:asciiTheme="minorHAnsi" w:hAnsiTheme="minorHAnsi"/>
              </w:rPr>
              <w:tab/>
              <w:t>Aux Membres du Secteur de l'UIT-</w:t>
            </w:r>
            <w:proofErr w:type="gramStart"/>
            <w:r w:rsidRPr="00AB2DC1">
              <w:rPr>
                <w:rFonts w:asciiTheme="minorHAnsi" w:hAnsiTheme="minorHAnsi"/>
              </w:rPr>
              <w:t>T;</w:t>
            </w:r>
            <w:proofErr w:type="gramEnd"/>
          </w:p>
          <w:p w14:paraId="2DF3C041" w14:textId="3A9168D4" w:rsidR="004D21C8" w:rsidRPr="00AB2DC1" w:rsidRDefault="004D21C8" w:rsidP="007A0815">
            <w:pPr>
              <w:tabs>
                <w:tab w:val="clear" w:pos="794"/>
                <w:tab w:val="clear" w:pos="1191"/>
                <w:tab w:val="clear" w:pos="1588"/>
                <w:tab w:val="clear" w:pos="1985"/>
              </w:tabs>
              <w:spacing w:before="40" w:after="40"/>
              <w:ind w:left="497" w:hanging="440"/>
              <w:rPr>
                <w:rFonts w:asciiTheme="minorHAnsi" w:hAnsiTheme="minorHAnsi"/>
              </w:rPr>
            </w:pPr>
            <w:r w:rsidRPr="00AB2DC1">
              <w:rPr>
                <w:rFonts w:asciiTheme="minorHAnsi" w:hAnsiTheme="minorHAnsi"/>
              </w:rPr>
              <w:t>–</w:t>
            </w:r>
            <w:r w:rsidRPr="00AB2DC1">
              <w:rPr>
                <w:rFonts w:asciiTheme="minorHAnsi" w:hAnsiTheme="minorHAnsi"/>
              </w:rPr>
              <w:tab/>
              <w:t>Aux Associés de l'UIT-T;</w:t>
            </w:r>
          </w:p>
          <w:p w14:paraId="4D97F16E" w14:textId="0570EC43" w:rsidR="004D21C8" w:rsidRPr="00AB2DC1" w:rsidRDefault="004D21C8" w:rsidP="007A0815">
            <w:pPr>
              <w:tabs>
                <w:tab w:val="clear" w:pos="794"/>
                <w:tab w:val="clear" w:pos="1191"/>
                <w:tab w:val="clear" w:pos="1588"/>
                <w:tab w:val="clear" w:pos="1985"/>
              </w:tabs>
              <w:spacing w:before="40" w:after="40"/>
              <w:ind w:left="497" w:hanging="440"/>
              <w:rPr>
                <w:rFonts w:asciiTheme="minorHAnsi" w:hAnsiTheme="minorHAnsi"/>
              </w:rPr>
            </w:pPr>
            <w:r w:rsidRPr="00AB2DC1">
              <w:rPr>
                <w:rFonts w:asciiTheme="minorHAnsi" w:hAnsiTheme="minorHAnsi"/>
              </w:rPr>
              <w:t>–</w:t>
            </w:r>
            <w:r w:rsidRPr="00AB2DC1">
              <w:rPr>
                <w:rFonts w:asciiTheme="minorHAnsi" w:hAnsiTheme="minorHAnsi"/>
              </w:rPr>
              <w:tab/>
              <w:t>Aux établissements universitaires participant aux travaux de l'UIT</w:t>
            </w:r>
          </w:p>
          <w:p w14:paraId="74AB8FC7" w14:textId="246FBA68" w:rsidR="00750300" w:rsidRPr="00AB2DC1" w:rsidRDefault="00750300" w:rsidP="007A0815">
            <w:pPr>
              <w:tabs>
                <w:tab w:val="clear" w:pos="794"/>
                <w:tab w:val="clear" w:pos="1191"/>
                <w:tab w:val="clear" w:pos="1588"/>
                <w:tab w:val="clear" w:pos="1985"/>
              </w:tabs>
              <w:spacing w:before="40" w:after="40"/>
              <w:ind w:left="497" w:hanging="440"/>
              <w:rPr>
                <w:rFonts w:asciiTheme="minorHAnsi" w:hAnsiTheme="minorHAnsi"/>
                <w:b/>
                <w:bCs/>
              </w:rPr>
            </w:pPr>
            <w:r w:rsidRPr="00AB2DC1">
              <w:rPr>
                <w:rFonts w:asciiTheme="minorHAnsi" w:hAnsiTheme="minorHAnsi"/>
                <w:b/>
                <w:bCs/>
              </w:rPr>
              <w:t>Copie:</w:t>
            </w:r>
          </w:p>
          <w:p w14:paraId="51F96367" w14:textId="77777777" w:rsidR="00750300" w:rsidRPr="00AB2DC1" w:rsidRDefault="00750300" w:rsidP="007A0815">
            <w:pPr>
              <w:spacing w:before="0"/>
              <w:ind w:left="497" w:hanging="440"/>
              <w:rPr>
                <w:rFonts w:asciiTheme="minorHAnsi" w:hAnsiTheme="minorHAnsi"/>
              </w:rPr>
            </w:pPr>
            <w:r w:rsidRPr="00AB2DC1">
              <w:rPr>
                <w:rFonts w:asciiTheme="minorHAnsi" w:hAnsiTheme="minorHAnsi"/>
              </w:rPr>
              <w:t>–</w:t>
            </w:r>
            <w:r w:rsidRPr="00AB2DC1">
              <w:rPr>
                <w:rFonts w:asciiTheme="minorHAnsi" w:hAnsiTheme="minorHAnsi"/>
              </w:rPr>
              <w:tab/>
              <w:t>Au Président et aux Vice-Présidents de la Commission d'études 17;</w:t>
            </w:r>
          </w:p>
          <w:p w14:paraId="67675A54" w14:textId="77777777" w:rsidR="00750300" w:rsidRPr="00AB2DC1" w:rsidRDefault="00750300" w:rsidP="007A0815">
            <w:pPr>
              <w:spacing w:before="0"/>
              <w:ind w:left="497" w:hanging="440"/>
              <w:rPr>
                <w:rFonts w:asciiTheme="minorHAnsi" w:hAnsiTheme="minorHAnsi"/>
              </w:rPr>
            </w:pPr>
            <w:r w:rsidRPr="00AB2DC1">
              <w:rPr>
                <w:rFonts w:asciiTheme="minorHAnsi" w:hAnsiTheme="minorHAnsi"/>
              </w:rPr>
              <w:t>–</w:t>
            </w:r>
            <w:r w:rsidRPr="00AB2DC1">
              <w:rPr>
                <w:rFonts w:asciiTheme="minorHAnsi" w:hAnsiTheme="minorHAnsi"/>
              </w:rPr>
              <w:tab/>
              <w:t>Au Directeur du Bureau de développement des télécommunications;</w:t>
            </w:r>
          </w:p>
          <w:p w14:paraId="5D00518F" w14:textId="77777777" w:rsidR="00F71ACC" w:rsidRPr="00AB2DC1" w:rsidRDefault="00750300" w:rsidP="007A0815">
            <w:pPr>
              <w:spacing w:before="0"/>
              <w:ind w:left="497" w:hanging="440"/>
              <w:rPr>
                <w:rFonts w:asciiTheme="minorHAnsi" w:hAnsiTheme="minorHAnsi"/>
              </w:rPr>
            </w:pPr>
            <w:r w:rsidRPr="00AB2DC1">
              <w:rPr>
                <w:rFonts w:asciiTheme="minorHAnsi" w:hAnsiTheme="minorHAnsi"/>
              </w:rPr>
              <w:t>–</w:t>
            </w:r>
            <w:r w:rsidRPr="00AB2DC1">
              <w:rPr>
                <w:rFonts w:asciiTheme="minorHAnsi" w:hAnsiTheme="minorHAnsi"/>
              </w:rPr>
              <w:tab/>
              <w:t>Au Directeur du Bureau des radiocommunications</w:t>
            </w:r>
            <w:r w:rsidR="004D21C8" w:rsidRPr="00AB2DC1">
              <w:rPr>
                <w:rFonts w:asciiTheme="minorHAnsi" w:hAnsiTheme="minorHAnsi"/>
              </w:rPr>
              <w:t>;</w:t>
            </w:r>
          </w:p>
          <w:p w14:paraId="0C6A5BC3" w14:textId="60881272" w:rsidR="004D21C8" w:rsidRPr="00AB2DC1" w:rsidRDefault="004D21C8" w:rsidP="007A0815">
            <w:pPr>
              <w:spacing w:before="0"/>
              <w:ind w:left="497" w:hanging="440"/>
              <w:rPr>
                <w:rFonts w:asciiTheme="minorHAnsi" w:hAnsiTheme="minorHAnsi"/>
              </w:rPr>
            </w:pPr>
            <w:r w:rsidRPr="00AB2DC1">
              <w:rPr>
                <w:rFonts w:asciiTheme="minorHAnsi" w:hAnsiTheme="minorHAnsi"/>
              </w:rPr>
              <w:t>–</w:t>
            </w:r>
            <w:r w:rsidRPr="00AB2DC1">
              <w:rPr>
                <w:rFonts w:asciiTheme="minorHAnsi" w:hAnsiTheme="minorHAnsi"/>
              </w:rPr>
              <w:tab/>
              <w:t>Au Bureau régional de l'UIT pour l'Afrique, Addis</w:t>
            </w:r>
            <w:r w:rsidRPr="00AB2DC1">
              <w:rPr>
                <w:rFonts w:asciiTheme="minorHAnsi" w:hAnsiTheme="minorHAnsi"/>
              </w:rPr>
              <w:noBreakHyphen/>
              <w:t>Abeba (Éthiopie);</w:t>
            </w:r>
          </w:p>
          <w:p w14:paraId="30D3AA90" w14:textId="1B40CE32" w:rsidR="004D21C8" w:rsidRPr="00AB2DC1" w:rsidRDefault="004D21C8" w:rsidP="007A0815">
            <w:pPr>
              <w:spacing w:before="0"/>
              <w:ind w:left="497" w:hanging="440"/>
              <w:rPr>
                <w:rFonts w:asciiTheme="minorHAnsi" w:hAnsiTheme="minorHAnsi"/>
                <w:b/>
              </w:rPr>
            </w:pPr>
            <w:r w:rsidRPr="00AB2DC1">
              <w:rPr>
                <w:rFonts w:asciiTheme="minorHAnsi" w:hAnsiTheme="minorHAnsi"/>
              </w:rPr>
              <w:t>–</w:t>
            </w:r>
            <w:r w:rsidRPr="00AB2DC1">
              <w:rPr>
                <w:rFonts w:asciiTheme="minorHAnsi" w:hAnsiTheme="minorHAnsi"/>
              </w:rPr>
              <w:tab/>
              <w:t>Au Bureau de zone de l'UIT pour l'Afrique australe, Harare (Zimbabwe)</w:t>
            </w:r>
          </w:p>
        </w:tc>
      </w:tr>
      <w:tr w:rsidR="00F71ACC" w:rsidRPr="00AB2DC1" w14:paraId="342700AE" w14:textId="77777777" w:rsidTr="007A0815">
        <w:trPr>
          <w:gridBefore w:val="1"/>
          <w:wBefore w:w="8" w:type="dxa"/>
          <w:cantSplit/>
        </w:trPr>
        <w:tc>
          <w:tcPr>
            <w:tcW w:w="1252" w:type="dxa"/>
          </w:tcPr>
          <w:p w14:paraId="00849D69" w14:textId="77777777" w:rsidR="00F71ACC" w:rsidRPr="007A0815" w:rsidRDefault="00F71ACC" w:rsidP="007A0815">
            <w:pPr>
              <w:tabs>
                <w:tab w:val="left" w:pos="4111"/>
              </w:tabs>
              <w:spacing w:before="40" w:after="40"/>
              <w:ind w:left="-15"/>
              <w:rPr>
                <w:rFonts w:asciiTheme="minorHAnsi" w:hAnsiTheme="minorHAnsi"/>
              </w:rPr>
            </w:pPr>
            <w:proofErr w:type="gramStart"/>
            <w:r w:rsidRPr="007A0815">
              <w:rPr>
                <w:rFonts w:asciiTheme="minorHAnsi" w:hAnsiTheme="minorHAnsi"/>
              </w:rPr>
              <w:t>Tél.:</w:t>
            </w:r>
            <w:proofErr w:type="gramEnd"/>
          </w:p>
        </w:tc>
        <w:tc>
          <w:tcPr>
            <w:tcW w:w="3420" w:type="dxa"/>
          </w:tcPr>
          <w:p w14:paraId="7A97668F" w14:textId="3EBB9E45" w:rsidR="00F71ACC" w:rsidRPr="00AB2DC1" w:rsidRDefault="004D21C8" w:rsidP="007A0815">
            <w:pPr>
              <w:tabs>
                <w:tab w:val="left" w:pos="4111"/>
              </w:tabs>
              <w:spacing w:before="40" w:after="40"/>
              <w:ind w:left="227" w:hanging="170"/>
              <w:rPr>
                <w:rFonts w:asciiTheme="minorHAnsi" w:hAnsiTheme="minorHAnsi"/>
                <w:szCs w:val="22"/>
              </w:rPr>
            </w:pPr>
            <w:r w:rsidRPr="00AB2DC1">
              <w:rPr>
                <w:rFonts w:asciiTheme="minorHAnsi" w:hAnsiTheme="minorHAnsi"/>
                <w:szCs w:val="22"/>
              </w:rPr>
              <w:t>+41 22 730 5828</w:t>
            </w:r>
          </w:p>
        </w:tc>
        <w:tc>
          <w:tcPr>
            <w:tcW w:w="5101" w:type="dxa"/>
            <w:gridSpan w:val="2"/>
            <w:vMerge/>
          </w:tcPr>
          <w:p w14:paraId="1D467C9B" w14:textId="77777777" w:rsidR="00F71ACC" w:rsidRPr="00AB2DC1" w:rsidRDefault="00F71ACC" w:rsidP="007A0815">
            <w:pPr>
              <w:spacing w:before="0"/>
              <w:ind w:left="226" w:hanging="169"/>
              <w:rPr>
                <w:rFonts w:asciiTheme="minorHAnsi" w:hAnsiTheme="minorHAnsi"/>
              </w:rPr>
            </w:pPr>
          </w:p>
        </w:tc>
      </w:tr>
      <w:tr w:rsidR="00F71ACC" w:rsidRPr="00AB2DC1" w14:paraId="3A1380BE" w14:textId="77777777" w:rsidTr="007A0815">
        <w:trPr>
          <w:gridBefore w:val="1"/>
          <w:wBefore w:w="8" w:type="dxa"/>
          <w:cantSplit/>
        </w:trPr>
        <w:tc>
          <w:tcPr>
            <w:tcW w:w="1252" w:type="dxa"/>
          </w:tcPr>
          <w:p w14:paraId="5751D9CB" w14:textId="77777777" w:rsidR="00F71ACC" w:rsidRPr="007A0815" w:rsidRDefault="00295B1F" w:rsidP="007A0815">
            <w:pPr>
              <w:tabs>
                <w:tab w:val="left" w:pos="4111"/>
              </w:tabs>
              <w:spacing w:before="40" w:after="40"/>
              <w:ind w:left="-15"/>
              <w:rPr>
                <w:rFonts w:asciiTheme="minorHAnsi" w:hAnsiTheme="minorHAnsi"/>
              </w:rPr>
            </w:pPr>
            <w:proofErr w:type="gramStart"/>
            <w:r w:rsidRPr="007A0815">
              <w:rPr>
                <w:rFonts w:asciiTheme="minorHAnsi" w:hAnsiTheme="minorHAnsi"/>
              </w:rPr>
              <w:t>Télécopie</w:t>
            </w:r>
            <w:r w:rsidR="00F71ACC" w:rsidRPr="007A0815">
              <w:rPr>
                <w:rFonts w:asciiTheme="minorHAnsi" w:hAnsiTheme="minorHAnsi"/>
              </w:rPr>
              <w:t>:</w:t>
            </w:r>
            <w:proofErr w:type="gramEnd"/>
          </w:p>
        </w:tc>
        <w:tc>
          <w:tcPr>
            <w:tcW w:w="3420" w:type="dxa"/>
          </w:tcPr>
          <w:p w14:paraId="7A1D1EA1" w14:textId="77777777" w:rsidR="00F71ACC" w:rsidRPr="00AB2DC1" w:rsidRDefault="00F71ACC" w:rsidP="007A0815">
            <w:pPr>
              <w:tabs>
                <w:tab w:val="left" w:pos="4111"/>
              </w:tabs>
              <w:spacing w:before="40" w:after="40"/>
              <w:ind w:left="227" w:hanging="170"/>
              <w:rPr>
                <w:rFonts w:asciiTheme="minorHAnsi" w:hAnsiTheme="minorHAnsi"/>
              </w:rPr>
            </w:pPr>
            <w:r w:rsidRPr="00AB2DC1">
              <w:rPr>
                <w:rFonts w:asciiTheme="minorHAnsi" w:hAnsiTheme="minorHAnsi"/>
              </w:rPr>
              <w:t>+41 22 730 5853</w:t>
            </w:r>
          </w:p>
        </w:tc>
        <w:tc>
          <w:tcPr>
            <w:tcW w:w="5101" w:type="dxa"/>
            <w:gridSpan w:val="2"/>
            <w:vMerge/>
          </w:tcPr>
          <w:p w14:paraId="4A2CF72E" w14:textId="77777777" w:rsidR="00F71ACC" w:rsidRPr="00AB2DC1" w:rsidRDefault="00F71ACC" w:rsidP="007A0815">
            <w:pPr>
              <w:tabs>
                <w:tab w:val="clear" w:pos="794"/>
                <w:tab w:val="clear" w:pos="1191"/>
                <w:tab w:val="clear" w:pos="1588"/>
                <w:tab w:val="clear" w:pos="1985"/>
              </w:tabs>
              <w:spacing w:before="0"/>
              <w:ind w:left="226" w:hanging="169"/>
              <w:rPr>
                <w:rFonts w:asciiTheme="minorHAnsi" w:hAnsiTheme="minorHAnsi"/>
              </w:rPr>
            </w:pPr>
          </w:p>
        </w:tc>
      </w:tr>
      <w:tr w:rsidR="00750300" w:rsidRPr="00AB2DC1" w14:paraId="0C93093D" w14:textId="77777777" w:rsidTr="007A0815">
        <w:trPr>
          <w:gridBefore w:val="1"/>
          <w:wBefore w:w="8" w:type="dxa"/>
          <w:cantSplit/>
          <w:trHeight w:val="697"/>
        </w:trPr>
        <w:tc>
          <w:tcPr>
            <w:tcW w:w="1252" w:type="dxa"/>
          </w:tcPr>
          <w:p w14:paraId="193EDB7B" w14:textId="77777777" w:rsidR="00750300" w:rsidRPr="007A0815" w:rsidRDefault="00750300" w:rsidP="007A0815">
            <w:pPr>
              <w:tabs>
                <w:tab w:val="left" w:pos="4111"/>
              </w:tabs>
              <w:spacing w:before="40" w:after="40"/>
              <w:ind w:left="-15"/>
              <w:rPr>
                <w:rFonts w:asciiTheme="minorHAnsi" w:hAnsiTheme="minorHAnsi"/>
              </w:rPr>
            </w:pPr>
            <w:proofErr w:type="gramStart"/>
            <w:r w:rsidRPr="007A0815">
              <w:rPr>
                <w:rFonts w:asciiTheme="minorHAnsi" w:hAnsiTheme="minorHAnsi"/>
              </w:rPr>
              <w:t>Courriel:</w:t>
            </w:r>
            <w:proofErr w:type="gramEnd"/>
          </w:p>
        </w:tc>
        <w:tc>
          <w:tcPr>
            <w:tcW w:w="3420" w:type="dxa"/>
          </w:tcPr>
          <w:p w14:paraId="1B76CB16" w14:textId="0280CB95" w:rsidR="00750300" w:rsidRPr="00AB2DC1" w:rsidRDefault="004D21C8" w:rsidP="007A0815">
            <w:pPr>
              <w:tabs>
                <w:tab w:val="left" w:pos="4111"/>
              </w:tabs>
              <w:spacing w:before="40" w:after="40"/>
              <w:ind w:left="227" w:hanging="170"/>
            </w:pPr>
            <w:hyperlink r:id="rId9" w:history="1">
              <w:r w:rsidRPr="00AB2DC1">
                <w:rPr>
                  <w:rStyle w:val="Hyperlink"/>
                  <w:rFonts w:asciiTheme="minorHAnsi" w:hAnsiTheme="minorHAnsi"/>
                </w:rPr>
                <w:t>tsbevents@itu.int</w:t>
              </w:r>
            </w:hyperlink>
          </w:p>
        </w:tc>
        <w:tc>
          <w:tcPr>
            <w:tcW w:w="5101" w:type="dxa"/>
            <w:gridSpan w:val="2"/>
            <w:vMerge/>
          </w:tcPr>
          <w:p w14:paraId="3759D6D2" w14:textId="77777777" w:rsidR="00750300" w:rsidRPr="00AB2DC1" w:rsidRDefault="00750300" w:rsidP="007A0815">
            <w:pPr>
              <w:tabs>
                <w:tab w:val="clear" w:pos="794"/>
                <w:tab w:val="clear" w:pos="1191"/>
                <w:tab w:val="clear" w:pos="1588"/>
                <w:tab w:val="clear" w:pos="1985"/>
              </w:tabs>
              <w:spacing w:before="0"/>
              <w:ind w:left="226" w:hanging="169"/>
              <w:rPr>
                <w:rFonts w:asciiTheme="minorHAnsi" w:hAnsiTheme="minorHAnsi"/>
              </w:rPr>
            </w:pPr>
          </w:p>
        </w:tc>
      </w:tr>
      <w:tr w:rsidR="00AC5975" w:rsidRPr="00AB2DC1" w14:paraId="2A79618F" w14:textId="77777777" w:rsidTr="007A0815">
        <w:trPr>
          <w:gridBefore w:val="1"/>
          <w:wBefore w:w="8" w:type="dxa"/>
          <w:cantSplit/>
        </w:trPr>
        <w:tc>
          <w:tcPr>
            <w:tcW w:w="1252" w:type="dxa"/>
          </w:tcPr>
          <w:p w14:paraId="424E7E0E" w14:textId="77777777" w:rsidR="00AC5975" w:rsidRPr="00AB2DC1" w:rsidRDefault="00AC5975" w:rsidP="007A0815">
            <w:pPr>
              <w:tabs>
                <w:tab w:val="left" w:pos="4111"/>
              </w:tabs>
              <w:spacing w:after="40"/>
              <w:ind w:left="-15"/>
              <w:rPr>
                <w:rFonts w:asciiTheme="minorHAnsi" w:hAnsiTheme="minorHAnsi"/>
                <w:b/>
                <w:bCs/>
                <w:sz w:val="20"/>
              </w:rPr>
            </w:pPr>
            <w:proofErr w:type="gramStart"/>
            <w:r w:rsidRPr="00AB2DC1">
              <w:rPr>
                <w:rFonts w:asciiTheme="minorHAnsi" w:hAnsiTheme="minorHAnsi"/>
                <w:b/>
                <w:bCs/>
              </w:rPr>
              <w:t>Objet:</w:t>
            </w:r>
            <w:proofErr w:type="gramEnd"/>
          </w:p>
        </w:tc>
        <w:tc>
          <w:tcPr>
            <w:tcW w:w="8521" w:type="dxa"/>
            <w:gridSpan w:val="3"/>
          </w:tcPr>
          <w:p w14:paraId="5846AD76" w14:textId="455FFE84" w:rsidR="00AC5975" w:rsidRPr="00AB2DC1" w:rsidRDefault="004D21C8" w:rsidP="007A0815">
            <w:pPr>
              <w:tabs>
                <w:tab w:val="left" w:pos="4111"/>
              </w:tabs>
              <w:spacing w:after="40"/>
              <w:ind w:left="57"/>
              <w:rPr>
                <w:rFonts w:asciiTheme="minorHAnsi" w:hAnsiTheme="minorHAnsi"/>
              </w:rPr>
            </w:pPr>
            <w:r w:rsidRPr="00AB2DC1">
              <w:rPr>
                <w:rFonts w:asciiTheme="minorHAnsi" w:hAnsiTheme="minorHAnsi"/>
                <w:b/>
                <w:bCs/>
              </w:rPr>
              <w:t>Atelier de l'UIT sur le thème "Qualité de service des télécommunications, qualité d'expérience et réseaux futurs" (Livingstone, Zambie, 12-13 mai 2026)</w:t>
            </w:r>
          </w:p>
        </w:tc>
      </w:tr>
    </w:tbl>
    <w:p w14:paraId="4A21C27A" w14:textId="77777777" w:rsidR="00750300" w:rsidRPr="00AB2DC1" w:rsidRDefault="00750300" w:rsidP="007A0815">
      <w:pPr>
        <w:pStyle w:val="Normalaftertitle"/>
        <w:spacing w:before="120"/>
      </w:pPr>
      <w:r w:rsidRPr="00AB2DC1">
        <w:t>Madame, Monsieur,</w:t>
      </w:r>
    </w:p>
    <w:p w14:paraId="5A84E90D" w14:textId="79F831DC" w:rsidR="004D21C8" w:rsidRPr="00AB2DC1" w:rsidRDefault="004D21C8" w:rsidP="004D21C8">
      <w:r w:rsidRPr="00AB2DC1">
        <w:t>1</w:t>
      </w:r>
      <w:r w:rsidRPr="00AB2DC1">
        <w:tab/>
        <w:t>J'ai l'honneur de vous informer que l'Union internationale des télécommunications (UIT) organise un atelier sur le thème "</w:t>
      </w:r>
      <w:r w:rsidRPr="00AB2DC1">
        <w:rPr>
          <w:b/>
          <w:bCs/>
        </w:rPr>
        <w:t>Qualité de service des télécommunications, qualité d'expérience et réseaux futurs</w:t>
      </w:r>
      <w:r w:rsidRPr="00AB2DC1">
        <w:t>" à Livingstone (Zambie), les 12 et 13 mai 2026, à l'Avani Victoria Falls Resort. L'atelier se tiendra à l'aimable invitation de l'Autorité des technologies de l'information et de la communication de la Zambie (ZICTA).</w:t>
      </w:r>
    </w:p>
    <w:p w14:paraId="37ED85F1" w14:textId="596173D2" w:rsidR="004D21C8" w:rsidRPr="00AB2DC1" w:rsidRDefault="004D21C8" w:rsidP="004D21C8">
      <w:r w:rsidRPr="00AB2DC1">
        <w:t>2</w:t>
      </w:r>
      <w:r w:rsidRPr="00AB2DC1">
        <w:tab/>
        <w:t xml:space="preserve">L'atelier sera suivi d'une séance pratique sur la réduction de l'écart en matière de normalisation (13 mai 2026) et des réunions du </w:t>
      </w:r>
      <w:r w:rsidRPr="00AB2DC1">
        <w:rPr>
          <w:b/>
          <w:bCs/>
        </w:rPr>
        <w:t xml:space="preserve">Groupe régional de la Commission d'études 12 de l'UIT-T pour l'Afrique (SG12RG-AFR) </w:t>
      </w:r>
      <w:r w:rsidRPr="00AB2DC1">
        <w:t xml:space="preserve">et du </w:t>
      </w:r>
      <w:r w:rsidRPr="00AB2DC1">
        <w:rPr>
          <w:b/>
          <w:bCs/>
        </w:rPr>
        <w:t>Groupe régional de la Commission d'études 13 de l'UIT-T pour l'Afrique (SG13RG</w:t>
      </w:r>
      <w:r w:rsidRPr="00AB2DC1">
        <w:rPr>
          <w:b/>
          <w:bCs/>
        </w:rPr>
        <w:noBreakHyphen/>
        <w:t>AFR)</w:t>
      </w:r>
      <w:r w:rsidRPr="00AB2DC1">
        <w:t xml:space="preserve">, les 14 et 15 mai 2026, au même endroit. </w:t>
      </w:r>
    </w:p>
    <w:p w14:paraId="2E384FCF" w14:textId="0AA52858" w:rsidR="004D21C8" w:rsidRPr="00AB2DC1" w:rsidRDefault="004D21C8" w:rsidP="004D21C8">
      <w:r w:rsidRPr="00AB2DC1">
        <w:t>3</w:t>
      </w:r>
      <w:r w:rsidRPr="00AB2DC1">
        <w:tab/>
        <w:t>Cet atelier a notamment pour objectif:</w:t>
      </w:r>
    </w:p>
    <w:p w14:paraId="415A8932" w14:textId="6B779C96" w:rsidR="004D21C8" w:rsidRPr="00AB2DC1" w:rsidRDefault="004D21C8" w:rsidP="004D21C8">
      <w:pPr>
        <w:pStyle w:val="enumlev1"/>
      </w:pPr>
      <w:r w:rsidRPr="00AB2DC1">
        <w:t>–</w:t>
      </w:r>
      <w:r w:rsidRPr="00AB2DC1">
        <w:tab/>
        <w:t>De présenter les travaux de la Commission d'études 12 de l'UIT-T (Qualité de fonctionnement, qualité de service (QoS) et qualité d'expérience (QoE)) et de la Commission d'études 13 de l'UIT-T (Réseaux futurs et technologies de réseau émergentes) et de mettre en évidence les incidences pour l'Afrique.</w:t>
      </w:r>
    </w:p>
    <w:p w14:paraId="494E2A91" w14:textId="0656CBEB" w:rsidR="004D21C8" w:rsidRPr="00AB2DC1" w:rsidRDefault="004D21C8" w:rsidP="004D21C8">
      <w:pPr>
        <w:pStyle w:val="enumlev1"/>
      </w:pPr>
      <w:r w:rsidRPr="00AB2DC1">
        <w:t>–</w:t>
      </w:r>
      <w:r w:rsidRPr="00AB2DC1">
        <w:tab/>
        <w:t>De présenter l'application des normes et des orientations connexes de l'UIT-T à l'intention des décideurs et des régulateurs, du secteur privé et des établissements universitaires en Afrique.</w:t>
      </w:r>
    </w:p>
    <w:p w14:paraId="56C3C9A0" w14:textId="4AD99DA2" w:rsidR="004D21C8" w:rsidRPr="00AB2DC1" w:rsidRDefault="004D21C8" w:rsidP="004D21C8">
      <w:pPr>
        <w:pStyle w:val="enumlev1"/>
      </w:pPr>
      <w:r w:rsidRPr="00AB2DC1">
        <w:t>–</w:t>
      </w:r>
      <w:r w:rsidRPr="00AB2DC1">
        <w:tab/>
        <w:t>De faciliter l'échange de bonnes pratiques et de données d'expérience rassemblées par les parties prenantes africaines dans les domaines de l'évaluation, de l'analyse comparative et de l'optimisation de la qualité.</w:t>
      </w:r>
    </w:p>
    <w:p w14:paraId="301AEDDF" w14:textId="5D697CC6" w:rsidR="004D21C8" w:rsidRPr="00AB2DC1" w:rsidRDefault="004D21C8" w:rsidP="004D21C8">
      <w:pPr>
        <w:pStyle w:val="enumlev1"/>
      </w:pPr>
      <w:r w:rsidRPr="00AB2DC1">
        <w:t>–</w:t>
      </w:r>
      <w:r w:rsidRPr="00AB2DC1">
        <w:tab/>
        <w:t>Étudier les tendances en ce qui concerne la convergence des réseaux fixes, mobiles et satellitaires en Afrique, les réseaux IMT-2020 et IMT-2030 fondés sur le nuage et les réseaux intégrés à l'intelligence artificielle, et d'autres tendances concernant les réseaux futurs et les technologies de réseau émergentes.</w:t>
      </w:r>
    </w:p>
    <w:p w14:paraId="14244953" w14:textId="647EEC06" w:rsidR="004D21C8" w:rsidRPr="00AB2DC1" w:rsidRDefault="004D21C8" w:rsidP="004D21C8">
      <w:r w:rsidRPr="00AB2DC1">
        <w:lastRenderedPageBreak/>
        <w:t>4</w:t>
      </w:r>
      <w:r w:rsidRPr="00AB2DC1">
        <w:tab/>
        <w:t>L'atelier s'adresse aux représentants des autorités nationales de régulation, des ministères, des fournisseurs et vendeurs de services et de solutions, des établissements universitaires, des organismes de recherche-développement, des groupes de défense des droits des consommateurs et d'autres organisations travaillant sur des questions relatives aux télécommunications.</w:t>
      </w:r>
    </w:p>
    <w:p w14:paraId="4F1DA94D" w14:textId="0D1F2446" w:rsidR="004D21C8" w:rsidRPr="00AB2DC1" w:rsidRDefault="004D21C8" w:rsidP="004D21C8">
      <w:r w:rsidRPr="00AB2DC1">
        <w:t>5</w:t>
      </w:r>
      <w:r w:rsidRPr="00AB2DC1">
        <w:tab/>
        <w:t>La participation à l'atelier est ouverte aux États Membres, aux Membres de Secteur, aux Associés de l'UIT et aux établissements universitaires participant aux travaux de l'UIT, ainsi qu'à toute personne issue d'un pays Membre de l'UIT qui souhaite contribuer aux travaux. Il peut s'agir de personnes qui sont également membres d'organisations internationales, régionales ou nationales. La participation est gratuite.</w:t>
      </w:r>
    </w:p>
    <w:p w14:paraId="3FF4D8FF" w14:textId="4AF950FF" w:rsidR="004D21C8" w:rsidRPr="00AB2DC1" w:rsidRDefault="004D21C8" w:rsidP="004D21C8">
      <w:r w:rsidRPr="00AB2DC1">
        <w:t>6</w:t>
      </w:r>
      <w:r w:rsidRPr="00AB2DC1">
        <w:tab/>
        <w:t>L'atelier s'ouvrira à 9 h 30 le 12 mai 2026 et les inscriptions débuteront à 8 h 30 le même jour, sur le lieu de la manifestation. L'atelier se déroulera en anglais, avec interprétation en français. La participation à distance sera possible et un service d'interprétation sera assuré.</w:t>
      </w:r>
    </w:p>
    <w:p w14:paraId="2F35894D" w14:textId="1D4B3A60" w:rsidR="004D21C8" w:rsidRPr="00AB2DC1" w:rsidRDefault="004D21C8" w:rsidP="004D21C8">
      <w:r w:rsidRPr="00AB2DC1">
        <w:t>7</w:t>
      </w:r>
      <w:r w:rsidRPr="00AB2DC1">
        <w:tab/>
        <w:t xml:space="preserve">Toutes les informations utiles y relatives, y compris des informations pratiques, ainsi que le projet de programme seront disponibles sur le site web de la manifestation à l'adresse </w:t>
      </w:r>
      <w:hyperlink r:id="rId10" w:history="1">
        <w:r w:rsidRPr="00AB2DC1">
          <w:rPr>
            <w:rStyle w:val="Hyperlink"/>
          </w:rPr>
          <w:t>https://www.itu.int/en/ITU-T/Works</w:t>
        </w:r>
        <w:r w:rsidRPr="00AB2DC1">
          <w:rPr>
            <w:rStyle w:val="Hyperlink"/>
          </w:rPr>
          <w:t>h</w:t>
        </w:r>
        <w:r w:rsidRPr="00AB2DC1">
          <w:rPr>
            <w:rStyle w:val="Hyperlink"/>
          </w:rPr>
          <w:t>ops-and-Seminars/qos/20260512/</w:t>
        </w:r>
      </w:hyperlink>
      <w:r w:rsidRPr="00AB2DC1">
        <w:t>. Ce site web sera actualisé régulièrement à mesure que de plus amples informations seront mises à disposition, et les participants sont invités à le consulter régulièrement pour prendre connaissance des dernières mises à jour.</w:t>
      </w:r>
    </w:p>
    <w:p w14:paraId="33E12092" w14:textId="13A6BD67" w:rsidR="004D21C8" w:rsidRPr="00AB2DC1" w:rsidRDefault="004D21C8" w:rsidP="004D21C8">
      <w:r w:rsidRPr="00AB2DC1">
        <w:t>8</w:t>
      </w:r>
      <w:r w:rsidRPr="00AB2DC1">
        <w:tab/>
        <w:t xml:space="preserve">Afin de permettre à l'UIT de prendre les dispositions nécessaires concernant l'organisation de l'atelier, je vous saurais gré de bien vouloir vous inscrire dès que possible au moyen du </w:t>
      </w:r>
      <w:hyperlink r:id="rId11" w:history="1">
        <w:r w:rsidRPr="00796009">
          <w:rPr>
            <w:rStyle w:val="Hyperlink"/>
          </w:rPr>
          <w:t>form</w:t>
        </w:r>
        <w:r w:rsidRPr="00796009">
          <w:rPr>
            <w:rStyle w:val="Hyperlink"/>
          </w:rPr>
          <w:t>u</w:t>
        </w:r>
        <w:r w:rsidRPr="00796009">
          <w:rPr>
            <w:rStyle w:val="Hyperlink"/>
          </w:rPr>
          <w:t>laire en ligne</w:t>
        </w:r>
      </w:hyperlink>
      <w:r w:rsidRPr="00AB2DC1">
        <w:t xml:space="preserve">. </w:t>
      </w:r>
      <w:r w:rsidRPr="00AB2DC1">
        <w:rPr>
          <w:b/>
          <w:bCs/>
        </w:rPr>
        <w:t>Veuillez noter que l'inscription préalable des participants à l'atelier est obligatoire et se fait exclusivement en ligne.</w:t>
      </w:r>
    </w:p>
    <w:p w14:paraId="5EAB5375" w14:textId="7DE075C6" w:rsidR="004D21C8" w:rsidRPr="00AB2DC1" w:rsidRDefault="004D21C8" w:rsidP="004D21C8">
      <w:r w:rsidRPr="00AB2DC1">
        <w:t>9</w:t>
      </w:r>
      <w:r w:rsidRPr="00AB2DC1">
        <w:tab/>
        <w:t xml:space="preserve">Je vous rappelle que, pour les ressortissants de certains pays, l'entrée et le séjour, quelle qu'en soit la durée, sur le territoire de la Zambie sont soumis à l'obtention d'un visa. </w:t>
      </w:r>
      <w:r w:rsidRPr="00AB2DC1">
        <w:rPr>
          <w:b/>
          <w:bCs/>
        </w:rPr>
        <w:t xml:space="preserve">Ce visa doit être demandé dès que possible </w:t>
      </w:r>
      <w:r w:rsidRPr="00AB2DC1">
        <w:t xml:space="preserve">et obtenu auprès de la représentation de la Zambie (ambassade ou consulat) dans votre pays ou, à défaut, dans le pays le plus proche de votre pays de départ. Des informations supplémentaires concernant les demandes de visa seront disponibles sur la page web de la manifestation, sous la rubrique </w:t>
      </w:r>
      <w:r w:rsidR="00AB2DC1" w:rsidRPr="00AB2DC1">
        <w:t>"</w:t>
      </w:r>
      <w:r w:rsidRPr="00AB2DC1">
        <w:t>Informations pratiques</w:t>
      </w:r>
      <w:r w:rsidR="00AB2DC1" w:rsidRPr="00AB2DC1">
        <w:t>"</w:t>
      </w:r>
      <w:r w:rsidRPr="00AB2DC1">
        <w:t>.</w:t>
      </w:r>
    </w:p>
    <w:p w14:paraId="4140EFF6" w14:textId="734274C6" w:rsidR="004D21C8" w:rsidRPr="00AB2DC1" w:rsidRDefault="004D21C8" w:rsidP="004D21C8">
      <w:r w:rsidRPr="00AB2DC1">
        <w:t>Veuillez agréer, Madame, Monsieur, l'assurance de ma considération distinguée.</w:t>
      </w:r>
    </w:p>
    <w:p w14:paraId="12B4F882" w14:textId="2DA2DB8F" w:rsidR="00723C59" w:rsidRPr="00AB2DC1" w:rsidRDefault="0077757B" w:rsidP="007A0815">
      <w:pPr>
        <w:keepNext/>
        <w:keepLines/>
        <w:spacing w:before="720"/>
      </w:pPr>
      <w:r>
        <w:rPr>
          <w:noProof/>
        </w:rPr>
        <w:drawing>
          <wp:anchor distT="0" distB="0" distL="114300" distR="114300" simplePos="0" relativeHeight="251658240" behindDoc="1" locked="0" layoutInCell="1" allowOverlap="1" wp14:anchorId="5BCDD1FE" wp14:editId="43CC2FBD">
            <wp:simplePos x="0" y="0"/>
            <wp:positionH relativeFrom="margin">
              <wp:align>left</wp:align>
            </wp:positionH>
            <wp:positionV relativeFrom="paragraph">
              <wp:posOffset>47625</wp:posOffset>
            </wp:positionV>
            <wp:extent cx="692186" cy="330217"/>
            <wp:effectExtent l="0" t="0" r="0" b="0"/>
            <wp:wrapNone/>
            <wp:docPr id="890348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48798" name="Picture 890348798"/>
                    <pic:cNvPicPr/>
                  </pic:nvPicPr>
                  <pic:blipFill>
                    <a:blip r:embed="rId12">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750300" w:rsidRPr="00AB2DC1">
        <w:t>Seizo Onoe</w:t>
      </w:r>
      <w:r w:rsidR="00750300" w:rsidRPr="00AB2DC1">
        <w:br/>
        <w:t>Directeur du Bureau de</w:t>
      </w:r>
      <w:r w:rsidR="00AB2DC1" w:rsidRPr="00AB2DC1">
        <w:t xml:space="preserve"> </w:t>
      </w:r>
      <w:r w:rsidR="00750300" w:rsidRPr="00AB2DC1">
        <w:t>la</w:t>
      </w:r>
      <w:r w:rsidR="00AB2DC1" w:rsidRPr="00AB2DC1">
        <w:br/>
      </w:r>
      <w:r w:rsidR="00750300" w:rsidRPr="00AB2DC1">
        <w:t>normalisation des télécommunications</w:t>
      </w:r>
    </w:p>
    <w:sectPr w:rsidR="00723C59" w:rsidRPr="00AB2DC1" w:rsidSect="00702AD8">
      <w:headerReference w:type="even" r:id="rId13"/>
      <w:headerReference w:type="default" r:id="rId14"/>
      <w:footerReference w:type="even" r:id="rId15"/>
      <w:footerReference w:type="first" r:id="rId16"/>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02E4D32F"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77757B" w:rsidRPr="0077757B">
      <w:rPr>
        <w:rStyle w:val="Hyperlink"/>
        <w:rFonts w:cs="Calibri"/>
        <w:caps w:val="0"/>
        <w:noProof/>
        <w:color w:val="auto"/>
        <w:sz w:val="16"/>
        <w:szCs w:val="18"/>
        <w:u w:val="none"/>
        <w:lang w:val="en-US"/>
      </w:rPr>
      <w:t>M</w:t>
    </w:r>
    <w:r w:rsidR="0077757B">
      <w:rPr>
        <w:rStyle w:val="Hyperlink"/>
        <w:rFonts w:cs="Calibri"/>
        <w:caps w:val="0"/>
        <w:noProof/>
        <w:color w:val="auto"/>
        <w:szCs w:val="18"/>
        <w:u w:val="none"/>
        <w:lang w:val="en-US"/>
      </w:rPr>
      <w:t>:\OFFICE\Correspondence\Circular\Study Period 2025-2028\109 - ITU Workshop ”Telecommunication Quality of Service, Quality of Experience and Future Networks”\Circ 109-F.docx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F2C313A"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004D21C8">
      <w:rPr>
        <w:caps w:val="0"/>
        <w:color w:val="0070C0"/>
        <w:szCs w:val="18"/>
        <w:lang w:val="fr-CH"/>
      </w:rPr>
      <w:t>Télécopie</w:t>
    </w:r>
    <w:r w:rsidRPr="00490458">
      <w:rPr>
        <w:caps w:val="0"/>
        <w:color w:val="0070C0"/>
        <w:szCs w:val="18"/>
        <w:lang w:val="fr-CH"/>
      </w:rPr>
      <w:t>:</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0CB1E6DF" w:rsidR="00C64E19" w:rsidRPr="003222B0" w:rsidRDefault="00750300" w:rsidP="00C358D5">
        <w:pPr>
          <w:pStyle w:val="Header"/>
          <w:rPr>
            <w:noProof/>
            <w:sz w:val="18"/>
            <w:szCs w:val="18"/>
          </w:rPr>
        </w:pPr>
        <w:r>
          <w:rPr>
            <w:rFonts w:asciiTheme="minorHAnsi" w:hAnsiTheme="minorHAnsi"/>
            <w:sz w:val="20"/>
          </w:rPr>
          <w:t>Circulaire TSB 10</w:t>
        </w:r>
        <w:r w:rsidR="00AB2DC1">
          <w:rPr>
            <w:rFonts w:asciiTheme="minorHAnsi" w:hAnsiTheme="minorHAnsi"/>
            <w:sz w:val="20"/>
          </w:rPr>
          <w:t>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6"/>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36854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6092B"/>
    <w:rsid w:val="002747F9"/>
    <w:rsid w:val="00277072"/>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3933"/>
    <w:rsid w:val="004A4C2E"/>
    <w:rsid w:val="004B09F0"/>
    <w:rsid w:val="004B1BD1"/>
    <w:rsid w:val="004B2EE3"/>
    <w:rsid w:val="004B4CD6"/>
    <w:rsid w:val="004B7579"/>
    <w:rsid w:val="004C04D3"/>
    <w:rsid w:val="004C7297"/>
    <w:rsid w:val="004D21A7"/>
    <w:rsid w:val="004D21C8"/>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3CD6"/>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2AD8"/>
    <w:rsid w:val="00706273"/>
    <w:rsid w:val="00711906"/>
    <w:rsid w:val="00722B67"/>
    <w:rsid w:val="00723AE9"/>
    <w:rsid w:val="00723C59"/>
    <w:rsid w:val="007255DA"/>
    <w:rsid w:val="00727F10"/>
    <w:rsid w:val="007348F9"/>
    <w:rsid w:val="007358EB"/>
    <w:rsid w:val="00741886"/>
    <w:rsid w:val="00741CF4"/>
    <w:rsid w:val="00744F64"/>
    <w:rsid w:val="00750300"/>
    <w:rsid w:val="007510BB"/>
    <w:rsid w:val="0075428B"/>
    <w:rsid w:val="00762160"/>
    <w:rsid w:val="007624DE"/>
    <w:rsid w:val="00764C51"/>
    <w:rsid w:val="00765165"/>
    <w:rsid w:val="007675D2"/>
    <w:rsid w:val="007726C0"/>
    <w:rsid w:val="007743EE"/>
    <w:rsid w:val="007761A2"/>
    <w:rsid w:val="0077757B"/>
    <w:rsid w:val="00796009"/>
    <w:rsid w:val="007A0815"/>
    <w:rsid w:val="007A2F84"/>
    <w:rsid w:val="007B0740"/>
    <w:rsid w:val="007B5B29"/>
    <w:rsid w:val="007B7BFF"/>
    <w:rsid w:val="007D5C68"/>
    <w:rsid w:val="007D6430"/>
    <w:rsid w:val="007D6918"/>
    <w:rsid w:val="007E467B"/>
    <w:rsid w:val="0080659A"/>
    <w:rsid w:val="00806FDF"/>
    <w:rsid w:val="008130D7"/>
    <w:rsid w:val="00815A6F"/>
    <w:rsid w:val="00816DB0"/>
    <w:rsid w:val="00823299"/>
    <w:rsid w:val="0082509F"/>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1932"/>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A5192"/>
    <w:rsid w:val="00AB2DC1"/>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2921"/>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3FC9"/>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468B7"/>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1B16"/>
    <w:rsid w:val="00EC6E02"/>
    <w:rsid w:val="00EC724B"/>
    <w:rsid w:val="00EE3A5B"/>
    <w:rsid w:val="00F076D2"/>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B64D9"/>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815"/>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7A081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7A0815"/>
    <w:pPr>
      <w:spacing w:before="320"/>
      <w:outlineLvl w:val="1"/>
    </w:pPr>
  </w:style>
  <w:style w:type="paragraph" w:styleId="Heading3">
    <w:name w:val="heading 3"/>
    <w:basedOn w:val="Heading1"/>
    <w:next w:val="Normal"/>
    <w:qFormat/>
    <w:rsid w:val="007A0815"/>
    <w:pPr>
      <w:spacing w:before="200"/>
      <w:outlineLvl w:val="2"/>
    </w:pPr>
  </w:style>
  <w:style w:type="paragraph" w:styleId="Heading4">
    <w:name w:val="heading 4"/>
    <w:basedOn w:val="Heading3"/>
    <w:next w:val="Normal"/>
    <w:qFormat/>
    <w:rsid w:val="007A0815"/>
    <w:pPr>
      <w:tabs>
        <w:tab w:val="clear" w:pos="794"/>
        <w:tab w:val="left" w:pos="1191"/>
      </w:tabs>
      <w:ind w:left="993" w:hanging="993"/>
      <w:outlineLvl w:val="3"/>
    </w:pPr>
  </w:style>
  <w:style w:type="paragraph" w:styleId="Heading5">
    <w:name w:val="heading 5"/>
    <w:basedOn w:val="Heading3"/>
    <w:next w:val="Normal"/>
    <w:qFormat/>
    <w:rsid w:val="007A0815"/>
    <w:pPr>
      <w:tabs>
        <w:tab w:val="clear" w:pos="794"/>
        <w:tab w:val="left" w:pos="1191"/>
      </w:tabs>
      <w:outlineLvl w:val="4"/>
    </w:pPr>
  </w:style>
  <w:style w:type="paragraph" w:styleId="Heading6">
    <w:name w:val="heading 6"/>
    <w:basedOn w:val="Heading3"/>
    <w:next w:val="Normal"/>
    <w:qFormat/>
    <w:rsid w:val="007A0815"/>
    <w:pPr>
      <w:tabs>
        <w:tab w:val="clear" w:pos="794"/>
        <w:tab w:val="left" w:pos="1191"/>
      </w:tabs>
      <w:outlineLvl w:val="5"/>
    </w:pPr>
  </w:style>
  <w:style w:type="paragraph" w:styleId="Heading7">
    <w:name w:val="heading 7"/>
    <w:basedOn w:val="Heading3"/>
    <w:next w:val="Normal"/>
    <w:qFormat/>
    <w:rsid w:val="007A0815"/>
    <w:pPr>
      <w:tabs>
        <w:tab w:val="clear" w:pos="794"/>
        <w:tab w:val="left" w:pos="1191"/>
      </w:tabs>
      <w:outlineLvl w:val="6"/>
    </w:pPr>
  </w:style>
  <w:style w:type="paragraph" w:styleId="Heading8">
    <w:name w:val="heading 8"/>
    <w:basedOn w:val="Heading3"/>
    <w:next w:val="Normal"/>
    <w:qFormat/>
    <w:rsid w:val="007A0815"/>
    <w:pPr>
      <w:tabs>
        <w:tab w:val="clear" w:pos="794"/>
        <w:tab w:val="left" w:pos="1191"/>
      </w:tabs>
      <w:outlineLvl w:val="7"/>
    </w:pPr>
  </w:style>
  <w:style w:type="paragraph" w:styleId="Heading9">
    <w:name w:val="heading 9"/>
    <w:basedOn w:val="Heading3"/>
    <w:next w:val="Normal"/>
    <w:qFormat/>
    <w:rsid w:val="007A0815"/>
    <w:pPr>
      <w:tabs>
        <w:tab w:val="clear" w:pos="794"/>
        <w:tab w:val="left" w:pos="1191"/>
      </w:tabs>
      <w:outlineLvl w:val="8"/>
    </w:pPr>
  </w:style>
  <w:style w:type="character" w:default="1" w:styleId="DefaultParagraphFont">
    <w:name w:val="Default Paragraph Font"/>
    <w:uiPriority w:val="1"/>
    <w:semiHidden/>
    <w:unhideWhenUsed/>
    <w:rsid w:val="007A08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0815"/>
  </w:style>
  <w:style w:type="paragraph" w:styleId="TOC8">
    <w:name w:val="toc 8"/>
    <w:basedOn w:val="TOC3"/>
    <w:semiHidden/>
    <w:rsid w:val="007A0815"/>
  </w:style>
  <w:style w:type="paragraph" w:styleId="TOC7">
    <w:name w:val="toc 7"/>
    <w:basedOn w:val="TOC3"/>
    <w:semiHidden/>
    <w:rsid w:val="007A0815"/>
  </w:style>
  <w:style w:type="paragraph" w:styleId="TOC6">
    <w:name w:val="toc 6"/>
    <w:basedOn w:val="TOC3"/>
    <w:semiHidden/>
    <w:rsid w:val="007A0815"/>
  </w:style>
  <w:style w:type="paragraph" w:styleId="TOC5">
    <w:name w:val="toc 5"/>
    <w:basedOn w:val="TOC3"/>
    <w:semiHidden/>
    <w:rsid w:val="007A0815"/>
  </w:style>
  <w:style w:type="paragraph" w:styleId="TOC4">
    <w:name w:val="toc 4"/>
    <w:basedOn w:val="TOC3"/>
    <w:semiHidden/>
    <w:rsid w:val="007A0815"/>
  </w:style>
  <w:style w:type="paragraph" w:styleId="TOC3">
    <w:name w:val="toc 3"/>
    <w:basedOn w:val="TOC2"/>
    <w:semiHidden/>
    <w:rsid w:val="007A0815"/>
    <w:pPr>
      <w:spacing w:before="80"/>
    </w:pPr>
  </w:style>
  <w:style w:type="paragraph" w:styleId="TOC2">
    <w:name w:val="toc 2"/>
    <w:basedOn w:val="TOC1"/>
    <w:semiHidden/>
    <w:rsid w:val="007A0815"/>
    <w:pPr>
      <w:spacing w:before="120"/>
    </w:pPr>
  </w:style>
  <w:style w:type="paragraph" w:styleId="TOC1">
    <w:name w:val="toc 1"/>
    <w:basedOn w:val="Normal"/>
    <w:semiHidden/>
    <w:rsid w:val="007A0815"/>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7A0815"/>
    <w:pPr>
      <w:ind w:left="1698"/>
    </w:pPr>
  </w:style>
  <w:style w:type="paragraph" w:styleId="Index6">
    <w:name w:val="index 6"/>
    <w:basedOn w:val="Normal"/>
    <w:next w:val="Normal"/>
    <w:semiHidden/>
    <w:rsid w:val="007A0815"/>
    <w:pPr>
      <w:ind w:left="1415"/>
    </w:pPr>
  </w:style>
  <w:style w:type="paragraph" w:styleId="Index5">
    <w:name w:val="index 5"/>
    <w:basedOn w:val="Normal"/>
    <w:next w:val="Normal"/>
    <w:semiHidden/>
    <w:rsid w:val="007A0815"/>
    <w:pPr>
      <w:ind w:left="1132"/>
    </w:pPr>
  </w:style>
  <w:style w:type="paragraph" w:styleId="Index4">
    <w:name w:val="index 4"/>
    <w:basedOn w:val="Normal"/>
    <w:next w:val="Normal"/>
    <w:semiHidden/>
    <w:rsid w:val="007A0815"/>
    <w:pPr>
      <w:ind w:left="849"/>
    </w:pPr>
  </w:style>
  <w:style w:type="paragraph" w:styleId="Index3">
    <w:name w:val="index 3"/>
    <w:basedOn w:val="Normal"/>
    <w:next w:val="Normal"/>
    <w:semiHidden/>
    <w:rsid w:val="007A0815"/>
    <w:pPr>
      <w:ind w:left="566"/>
    </w:pPr>
  </w:style>
  <w:style w:type="paragraph" w:styleId="Index2">
    <w:name w:val="index 2"/>
    <w:basedOn w:val="Normal"/>
    <w:next w:val="Normal"/>
    <w:semiHidden/>
    <w:rsid w:val="007A0815"/>
    <w:pPr>
      <w:ind w:left="283"/>
    </w:pPr>
  </w:style>
  <w:style w:type="paragraph" w:styleId="Index1">
    <w:name w:val="index 1"/>
    <w:basedOn w:val="Normal"/>
    <w:next w:val="Normal"/>
    <w:semiHidden/>
    <w:rsid w:val="007A0815"/>
  </w:style>
  <w:style w:type="character" w:styleId="LineNumber">
    <w:name w:val="line number"/>
    <w:basedOn w:val="DefaultParagraphFont"/>
    <w:rsid w:val="007A0815"/>
  </w:style>
  <w:style w:type="paragraph" w:styleId="IndexHeading">
    <w:name w:val="index heading"/>
    <w:basedOn w:val="Normal"/>
    <w:next w:val="Index1"/>
    <w:semiHidden/>
    <w:rsid w:val="007A0815"/>
  </w:style>
  <w:style w:type="paragraph" w:styleId="Footer">
    <w:name w:val="footer"/>
    <w:basedOn w:val="Normal"/>
    <w:link w:val="FooterChar"/>
    <w:rsid w:val="007A0815"/>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7A0815"/>
    <w:pPr>
      <w:tabs>
        <w:tab w:val="clear" w:pos="794"/>
        <w:tab w:val="clear" w:pos="1191"/>
        <w:tab w:val="clear" w:pos="1588"/>
        <w:tab w:val="clear" w:pos="1985"/>
      </w:tabs>
      <w:spacing w:before="0"/>
      <w:jc w:val="center"/>
    </w:pPr>
  </w:style>
  <w:style w:type="character" w:styleId="FootnoteReference">
    <w:name w:val="footnote reference"/>
    <w:semiHidden/>
    <w:rsid w:val="007A0815"/>
    <w:rPr>
      <w:position w:val="6"/>
      <w:sz w:val="16"/>
    </w:rPr>
  </w:style>
  <w:style w:type="paragraph" w:styleId="FootnoteText">
    <w:name w:val="footnote text"/>
    <w:basedOn w:val="Normal"/>
    <w:semiHidden/>
    <w:rsid w:val="007A0815"/>
    <w:pPr>
      <w:keepLines/>
      <w:tabs>
        <w:tab w:val="left" w:pos="256"/>
      </w:tabs>
      <w:ind w:left="256" w:hanging="256"/>
    </w:pPr>
  </w:style>
  <w:style w:type="paragraph" w:styleId="NormalIndent">
    <w:name w:val="Normal Indent"/>
    <w:basedOn w:val="Normal"/>
    <w:rsid w:val="007A0815"/>
    <w:pPr>
      <w:ind w:left="794"/>
    </w:pPr>
  </w:style>
  <w:style w:type="paragraph" w:customStyle="1" w:styleId="TableLegend">
    <w:name w:val="Table_Legend"/>
    <w:basedOn w:val="TableText"/>
    <w:rsid w:val="007A0815"/>
    <w:pPr>
      <w:spacing w:before="120"/>
    </w:pPr>
  </w:style>
  <w:style w:type="paragraph" w:customStyle="1" w:styleId="TableText">
    <w:name w:val="Table_Text"/>
    <w:basedOn w:val="Normal"/>
    <w:rsid w:val="007A081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7A0815"/>
    <w:pPr>
      <w:keepLines/>
      <w:spacing w:before="0"/>
    </w:pPr>
    <w:rPr>
      <w:b/>
      <w:caps w:val="0"/>
    </w:rPr>
  </w:style>
  <w:style w:type="paragraph" w:customStyle="1" w:styleId="Table">
    <w:name w:val="Table_#"/>
    <w:basedOn w:val="Normal"/>
    <w:next w:val="TableTitle"/>
    <w:rsid w:val="007A0815"/>
    <w:pPr>
      <w:keepNext/>
      <w:spacing w:before="560" w:after="120"/>
      <w:jc w:val="center"/>
    </w:pPr>
    <w:rPr>
      <w:caps/>
    </w:rPr>
  </w:style>
  <w:style w:type="paragraph" w:customStyle="1" w:styleId="enumlev1">
    <w:name w:val="enumlev1"/>
    <w:basedOn w:val="Normal"/>
    <w:rsid w:val="007A0815"/>
    <w:pPr>
      <w:spacing w:before="80"/>
      <w:ind w:left="794" w:hanging="794"/>
    </w:pPr>
  </w:style>
  <w:style w:type="paragraph" w:customStyle="1" w:styleId="enumlev2">
    <w:name w:val="enumlev2"/>
    <w:basedOn w:val="enumlev1"/>
    <w:rsid w:val="007A0815"/>
    <w:pPr>
      <w:ind w:left="1191" w:hanging="397"/>
    </w:pPr>
  </w:style>
  <w:style w:type="paragraph" w:customStyle="1" w:styleId="enumlev3">
    <w:name w:val="enumlev3"/>
    <w:basedOn w:val="enumlev2"/>
    <w:rsid w:val="007A0815"/>
    <w:pPr>
      <w:ind w:left="1588"/>
    </w:pPr>
  </w:style>
  <w:style w:type="paragraph" w:customStyle="1" w:styleId="TableHead">
    <w:name w:val="Table_Head"/>
    <w:basedOn w:val="TableText"/>
    <w:rsid w:val="007A0815"/>
    <w:pPr>
      <w:keepNext/>
      <w:spacing w:before="80" w:after="80"/>
      <w:jc w:val="center"/>
    </w:pPr>
    <w:rPr>
      <w:b/>
    </w:rPr>
  </w:style>
  <w:style w:type="paragraph" w:customStyle="1" w:styleId="FigureLegend">
    <w:name w:val="Figure_Legend"/>
    <w:basedOn w:val="Normal"/>
    <w:rsid w:val="007A081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7A0815"/>
    <w:pPr>
      <w:spacing w:before="480"/>
    </w:pPr>
  </w:style>
  <w:style w:type="paragraph" w:customStyle="1" w:styleId="FigureTitle">
    <w:name w:val="Figure_Title"/>
    <w:basedOn w:val="TableTitle"/>
    <w:next w:val="Normal"/>
    <w:rsid w:val="007A0815"/>
    <w:pPr>
      <w:keepNext w:val="0"/>
      <w:spacing w:after="480"/>
    </w:pPr>
  </w:style>
  <w:style w:type="paragraph" w:customStyle="1" w:styleId="Annex">
    <w:name w:val="Annex_#"/>
    <w:basedOn w:val="Normal"/>
    <w:next w:val="AnnexRef"/>
    <w:rsid w:val="007A0815"/>
    <w:pPr>
      <w:keepNext/>
      <w:keepLines/>
      <w:spacing w:before="480" w:after="80"/>
      <w:jc w:val="center"/>
    </w:pPr>
    <w:rPr>
      <w:caps/>
    </w:rPr>
  </w:style>
  <w:style w:type="paragraph" w:customStyle="1" w:styleId="AnnexRef">
    <w:name w:val="Annex_Ref"/>
    <w:basedOn w:val="Normal"/>
    <w:next w:val="AnnexTitle"/>
    <w:rsid w:val="007A0815"/>
    <w:pPr>
      <w:keepNext/>
      <w:keepLines/>
      <w:jc w:val="center"/>
    </w:pPr>
  </w:style>
  <w:style w:type="paragraph" w:customStyle="1" w:styleId="AnnexTitle">
    <w:name w:val="Annex_Title"/>
    <w:basedOn w:val="Normal"/>
    <w:next w:val="Normal"/>
    <w:rsid w:val="007A0815"/>
    <w:pPr>
      <w:keepNext/>
      <w:keepLines/>
      <w:spacing w:before="240" w:after="280"/>
      <w:jc w:val="center"/>
    </w:pPr>
    <w:rPr>
      <w:b/>
    </w:rPr>
  </w:style>
  <w:style w:type="paragraph" w:customStyle="1" w:styleId="Appendix">
    <w:name w:val="Appendix_#"/>
    <w:basedOn w:val="Annex"/>
    <w:next w:val="AppendixRef"/>
    <w:rsid w:val="007A0815"/>
  </w:style>
  <w:style w:type="paragraph" w:customStyle="1" w:styleId="AppendixRef">
    <w:name w:val="Appendix_Ref"/>
    <w:basedOn w:val="AnnexRef"/>
    <w:next w:val="AppendixTitle"/>
    <w:rsid w:val="007A0815"/>
  </w:style>
  <w:style w:type="paragraph" w:customStyle="1" w:styleId="AppendixTitle">
    <w:name w:val="Appendix_Title"/>
    <w:basedOn w:val="AnnexTitle"/>
    <w:next w:val="Normal"/>
    <w:rsid w:val="007A0815"/>
  </w:style>
  <w:style w:type="paragraph" w:customStyle="1" w:styleId="RefTitle">
    <w:name w:val="Ref_Title"/>
    <w:basedOn w:val="Normal"/>
    <w:next w:val="RefText"/>
    <w:rsid w:val="007A0815"/>
    <w:pPr>
      <w:spacing w:before="480"/>
      <w:jc w:val="center"/>
    </w:pPr>
    <w:rPr>
      <w:caps/>
    </w:rPr>
  </w:style>
  <w:style w:type="paragraph" w:customStyle="1" w:styleId="RefText">
    <w:name w:val="Ref_Text"/>
    <w:basedOn w:val="Normal"/>
    <w:rsid w:val="007A0815"/>
    <w:pPr>
      <w:ind w:left="794" w:hanging="794"/>
    </w:pPr>
  </w:style>
  <w:style w:type="paragraph" w:customStyle="1" w:styleId="Equation">
    <w:name w:val="Equation"/>
    <w:basedOn w:val="Normal"/>
    <w:rsid w:val="007A0815"/>
    <w:pPr>
      <w:tabs>
        <w:tab w:val="clear" w:pos="1191"/>
        <w:tab w:val="clear" w:pos="1588"/>
        <w:tab w:val="clear" w:pos="1985"/>
        <w:tab w:val="center" w:pos="4876"/>
        <w:tab w:val="right" w:pos="9752"/>
      </w:tabs>
    </w:pPr>
  </w:style>
  <w:style w:type="paragraph" w:customStyle="1" w:styleId="Head">
    <w:name w:val="Head"/>
    <w:basedOn w:val="Normal"/>
    <w:rsid w:val="007A081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7A0815"/>
    <w:pPr>
      <w:keepNext/>
      <w:keepLines/>
      <w:spacing w:before="240"/>
      <w:jc w:val="center"/>
    </w:pPr>
    <w:rPr>
      <w:b/>
      <w:caps/>
    </w:rPr>
  </w:style>
  <w:style w:type="paragraph" w:customStyle="1" w:styleId="Normalaftertitle">
    <w:name w:val="Normal after title"/>
    <w:basedOn w:val="Normal"/>
    <w:next w:val="Normal"/>
    <w:rsid w:val="007A0815"/>
    <w:pPr>
      <w:spacing w:before="320"/>
    </w:pPr>
  </w:style>
  <w:style w:type="paragraph" w:customStyle="1" w:styleId="call">
    <w:name w:val="call"/>
    <w:basedOn w:val="Normal"/>
    <w:next w:val="Normal"/>
    <w:rsid w:val="007A0815"/>
    <w:pPr>
      <w:keepNext/>
      <w:keepLines/>
      <w:spacing w:before="160"/>
      <w:ind w:left="794"/>
    </w:pPr>
    <w:rPr>
      <w:i/>
    </w:rPr>
  </w:style>
  <w:style w:type="paragraph" w:customStyle="1" w:styleId="Rec">
    <w:name w:val="Rec_#"/>
    <w:basedOn w:val="Normal"/>
    <w:next w:val="RecTitle"/>
    <w:rsid w:val="007A0815"/>
    <w:pPr>
      <w:keepNext/>
      <w:keepLines/>
      <w:spacing w:before="480"/>
      <w:jc w:val="center"/>
    </w:pPr>
    <w:rPr>
      <w:caps/>
    </w:rPr>
  </w:style>
  <w:style w:type="paragraph" w:customStyle="1" w:styleId="toc0">
    <w:name w:val="toc 0"/>
    <w:basedOn w:val="Normal"/>
    <w:next w:val="TOC1"/>
    <w:rsid w:val="007A0815"/>
    <w:pPr>
      <w:tabs>
        <w:tab w:val="clear" w:pos="794"/>
        <w:tab w:val="clear" w:pos="1191"/>
        <w:tab w:val="clear" w:pos="1588"/>
        <w:tab w:val="clear" w:pos="1985"/>
        <w:tab w:val="right" w:pos="9781"/>
      </w:tabs>
    </w:pPr>
    <w:rPr>
      <w:b/>
    </w:rPr>
  </w:style>
  <w:style w:type="paragraph" w:styleId="List">
    <w:name w:val="List"/>
    <w:basedOn w:val="Normal"/>
    <w:rsid w:val="007A081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A081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A081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A081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7A0815"/>
    <w:pPr>
      <w:spacing w:before="160"/>
      <w:ind w:left="0" w:firstLine="0"/>
      <w:outlineLvl w:val="9"/>
    </w:pPr>
  </w:style>
  <w:style w:type="paragraph" w:customStyle="1" w:styleId="Keywords">
    <w:name w:val="Keywords"/>
    <w:basedOn w:val="Normal"/>
    <w:rsid w:val="007A0815"/>
    <w:pPr>
      <w:tabs>
        <w:tab w:val="clear" w:pos="1191"/>
        <w:tab w:val="clear" w:pos="1588"/>
      </w:tabs>
      <w:ind w:left="794" w:hanging="794"/>
    </w:pPr>
  </w:style>
  <w:style w:type="paragraph" w:customStyle="1" w:styleId="ASN1">
    <w:name w:val="ASN.1"/>
    <w:basedOn w:val="Normal"/>
    <w:rsid w:val="007A081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7A081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7A0815"/>
    <w:pPr>
      <w:tabs>
        <w:tab w:val="clear" w:pos="794"/>
        <w:tab w:val="clear" w:pos="1191"/>
        <w:tab w:val="clear" w:pos="1588"/>
        <w:tab w:val="clear" w:pos="1985"/>
      </w:tabs>
      <w:spacing w:before="480"/>
      <w:ind w:left="4961"/>
    </w:pPr>
  </w:style>
  <w:style w:type="paragraph" w:customStyle="1" w:styleId="meeting">
    <w:name w:val="meeting"/>
    <w:basedOn w:val="Head"/>
    <w:next w:val="Head"/>
    <w:rsid w:val="007A0815"/>
    <w:pPr>
      <w:tabs>
        <w:tab w:val="left" w:pos="7371"/>
      </w:tabs>
      <w:spacing w:after="560"/>
    </w:pPr>
  </w:style>
  <w:style w:type="paragraph" w:customStyle="1" w:styleId="BodyText">
    <w:name w:val="BodyText"/>
    <w:basedOn w:val="Normal"/>
    <w:rsid w:val="007A0815"/>
    <w:pPr>
      <w:tabs>
        <w:tab w:val="clear" w:pos="794"/>
        <w:tab w:val="clear" w:pos="1191"/>
        <w:tab w:val="clear" w:pos="1588"/>
        <w:tab w:val="clear" w:pos="1985"/>
      </w:tabs>
      <w:spacing w:before="240"/>
    </w:pPr>
  </w:style>
  <w:style w:type="paragraph" w:customStyle="1" w:styleId="ITUadres">
    <w:name w:val="ITU_adres"/>
    <w:basedOn w:val="Normal"/>
    <w:rsid w:val="007A081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7A081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7A081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7A081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7A081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7A0815"/>
  </w:style>
  <w:style w:type="paragraph" w:customStyle="1" w:styleId="ITUbureau">
    <w:name w:val="ITU_bureau"/>
    <w:basedOn w:val="Normal"/>
    <w:rsid w:val="007A0815"/>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7A081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7A081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7A081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7A081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7A0815"/>
    <w:pPr>
      <w:tabs>
        <w:tab w:val="left" w:pos="1418"/>
        <w:tab w:val="left" w:pos="1985"/>
        <w:tab w:val="left" w:pos="2268"/>
      </w:tabs>
      <w:ind w:firstLine="1304"/>
    </w:pPr>
  </w:style>
  <w:style w:type="paragraph" w:customStyle="1" w:styleId="Tiret">
    <w:name w:val="Tiret"/>
    <w:basedOn w:val="Normal"/>
    <w:rsid w:val="007A0815"/>
    <w:pPr>
      <w:tabs>
        <w:tab w:val="clear" w:pos="794"/>
        <w:tab w:val="clear" w:pos="1191"/>
        <w:tab w:val="clear" w:pos="1588"/>
        <w:tab w:val="clear" w:pos="1985"/>
      </w:tabs>
      <w:ind w:left="-680"/>
    </w:pPr>
  </w:style>
  <w:style w:type="paragraph" w:customStyle="1" w:styleId="NormFoot">
    <w:name w:val="Norm_Foot"/>
    <w:basedOn w:val="Normal"/>
    <w:rsid w:val="007A081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7A081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7A0815"/>
    <w:pPr>
      <w:keepLines/>
      <w:tabs>
        <w:tab w:val="left" w:pos="1361"/>
        <w:tab w:val="left" w:pos="1758"/>
        <w:tab w:val="left" w:pos="2155"/>
        <w:tab w:val="left" w:pos="2552"/>
      </w:tabs>
      <w:ind w:left="567"/>
    </w:pPr>
  </w:style>
  <w:style w:type="paragraph" w:customStyle="1" w:styleId="headingi">
    <w:name w:val="heading_i"/>
    <w:basedOn w:val="Heading3"/>
    <w:next w:val="Normal"/>
    <w:rsid w:val="007A0815"/>
    <w:pPr>
      <w:spacing w:before="160"/>
      <w:ind w:left="0" w:firstLine="0"/>
      <w:outlineLvl w:val="9"/>
    </w:pPr>
    <w:rPr>
      <w:b w:val="0"/>
      <w:i/>
    </w:rPr>
  </w:style>
  <w:style w:type="character" w:styleId="Hyperlink">
    <w:name w:val="Hyperlink"/>
    <w:uiPriority w:val="99"/>
    <w:rsid w:val="007A0815"/>
    <w:rPr>
      <w:color w:val="0000FF"/>
      <w:u w:val="single"/>
    </w:rPr>
  </w:style>
  <w:style w:type="paragraph" w:customStyle="1" w:styleId="Qlist">
    <w:name w:val="Qlist"/>
    <w:basedOn w:val="Normal"/>
    <w:rsid w:val="007A081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7A0815"/>
    <w:pPr>
      <w:tabs>
        <w:tab w:val="left" w:pos="397"/>
      </w:tabs>
    </w:pPr>
  </w:style>
  <w:style w:type="paragraph" w:customStyle="1" w:styleId="FirstFooter">
    <w:name w:val="FirstFooter"/>
    <w:basedOn w:val="Footer"/>
    <w:rsid w:val="007A0815"/>
    <w:pPr>
      <w:tabs>
        <w:tab w:val="clear" w:pos="5954"/>
        <w:tab w:val="clear" w:pos="9639"/>
      </w:tabs>
    </w:pPr>
    <w:rPr>
      <w:caps w:val="0"/>
    </w:rPr>
  </w:style>
  <w:style w:type="paragraph" w:styleId="TOC9">
    <w:name w:val="toc 9"/>
    <w:basedOn w:val="TOC3"/>
    <w:semiHidden/>
    <w:rsid w:val="007A0815"/>
  </w:style>
  <w:style w:type="paragraph" w:styleId="BodyText0">
    <w:name w:val="Body Text"/>
    <w:basedOn w:val="Normal"/>
    <w:rsid w:val="007A0815"/>
    <w:pPr>
      <w:spacing w:after="120"/>
    </w:pPr>
  </w:style>
  <w:style w:type="character" w:styleId="PageNumber">
    <w:name w:val="page number"/>
    <w:basedOn w:val="DefaultParagraphFont"/>
    <w:rsid w:val="007A0815"/>
  </w:style>
  <w:style w:type="paragraph" w:customStyle="1" w:styleId="AnnexNo">
    <w:name w:val="Annex_No"/>
    <w:basedOn w:val="Normal"/>
    <w:next w:val="Normal"/>
    <w:rsid w:val="007A0815"/>
    <w:pPr>
      <w:keepNext/>
      <w:keepLines/>
      <w:spacing w:before="480" w:after="80"/>
      <w:jc w:val="center"/>
    </w:pPr>
    <w:rPr>
      <w:caps/>
      <w:sz w:val="28"/>
    </w:rPr>
  </w:style>
  <w:style w:type="character" w:styleId="FollowedHyperlink">
    <w:name w:val="FollowedHyperlink"/>
    <w:basedOn w:val="DefaultParagraphFont"/>
    <w:rsid w:val="007A0815"/>
    <w:rPr>
      <w:color w:val="800080" w:themeColor="followedHyperlink"/>
      <w:u w:val="single"/>
    </w:rPr>
  </w:style>
  <w:style w:type="paragraph" w:customStyle="1" w:styleId="pnew">
    <w:name w:val="pnew"/>
    <w:basedOn w:val="Normal"/>
    <w:rsid w:val="007A0815"/>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7A0815"/>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7A0815"/>
    <w:rPr>
      <w:rFonts w:ascii="Tahoma" w:hAnsi="Tahoma" w:cs="Tahoma"/>
      <w:sz w:val="16"/>
      <w:szCs w:val="16"/>
    </w:rPr>
  </w:style>
  <w:style w:type="table" w:styleId="TableGrid">
    <w:name w:val="Table Grid"/>
    <w:basedOn w:val="TableNormal"/>
    <w:rsid w:val="007A081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7A0815"/>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7A0815"/>
    <w:rPr>
      <w:rFonts w:ascii="Calibri" w:hAnsi="Calibri"/>
      <w:sz w:val="22"/>
      <w:lang w:val="fr-FR" w:eastAsia="en-US"/>
    </w:rPr>
  </w:style>
  <w:style w:type="paragraph" w:customStyle="1" w:styleId="itu">
    <w:name w:val="itu"/>
    <w:basedOn w:val="Normal"/>
    <w:rsid w:val="007A0815"/>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7A0815"/>
    <w:rPr>
      <w:rFonts w:ascii="Calibri" w:hAnsi="Calibri"/>
      <w:caps/>
      <w:sz w:val="18"/>
      <w:lang w:val="fr-FR" w:eastAsia="en-US"/>
    </w:rPr>
  </w:style>
  <w:style w:type="paragraph" w:customStyle="1" w:styleId="Reasons">
    <w:name w:val="Reasons"/>
    <w:basedOn w:val="Normal"/>
    <w:qFormat/>
    <w:rsid w:val="007A0815"/>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7A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7A0815"/>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Figuretitle0">
    <w:name w:val="Figure_title"/>
    <w:basedOn w:val="TableTitle"/>
    <w:next w:val="Normal"/>
    <w:rsid w:val="00E468B7"/>
    <w:pPr>
      <w:spacing w:after="480"/>
    </w:pPr>
    <w:rPr>
      <w:rFonts w:asciiTheme="minorHAnsi" w:hAnsiTheme="minorHAnsi"/>
      <w:sz w:val="20"/>
      <w:lang w:val="en-GB"/>
    </w:rPr>
  </w:style>
  <w:style w:type="paragraph" w:styleId="Revision">
    <w:name w:val="Revision"/>
    <w:hidden/>
    <w:uiPriority w:val="99"/>
    <w:semiHidden/>
    <w:rsid w:val="00702AD8"/>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CRM/xreg/web/Login.aspx?src=Registration&amp;Event=C-000162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ITU-T/Workshops-and-Seminars/qos/20260512/"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20</TotalTime>
  <Pages>2</Pages>
  <Words>792</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5667</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7</cp:revision>
  <cp:lastPrinted>2026-02-03T14:16:00Z</cp:lastPrinted>
  <dcterms:created xsi:type="dcterms:W3CDTF">2026-01-22T14:55:00Z</dcterms:created>
  <dcterms:modified xsi:type="dcterms:W3CDTF">2026-02-03T14:17:00Z</dcterms:modified>
</cp:coreProperties>
</file>