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260"/>
        <w:gridCol w:w="16"/>
        <w:gridCol w:w="3402"/>
        <w:gridCol w:w="3119"/>
        <w:gridCol w:w="1984"/>
      </w:tblGrid>
      <w:tr w:rsidR="00A32D40" w:rsidRPr="00AA23C1" w14:paraId="3DB14C8E" w14:textId="77777777" w:rsidTr="005063B2">
        <w:trPr>
          <w:trHeight w:val="1282"/>
          <w:jc w:val="center"/>
        </w:trPr>
        <w:tc>
          <w:tcPr>
            <w:tcW w:w="1276" w:type="dxa"/>
            <w:gridSpan w:val="2"/>
            <w:tcMar>
              <w:left w:w="0" w:type="dxa"/>
              <w:right w:w="0" w:type="dxa"/>
            </w:tcMar>
            <w:vAlign w:val="center"/>
          </w:tcPr>
          <w:p w14:paraId="7E168418" w14:textId="77777777" w:rsidR="00A32D40" w:rsidRPr="00AA23C1" w:rsidRDefault="00A32D40" w:rsidP="00A32D40">
            <w:pPr>
              <w:pStyle w:val="Tabletext"/>
              <w:jc w:val="center"/>
            </w:pPr>
            <w:r w:rsidRPr="00AA23C1">
              <w:rPr>
                <w:noProof/>
                <w:lang w:eastAsia="en-GB"/>
              </w:rPr>
              <w:drawing>
                <wp:inline distT="0" distB="0" distL="0" distR="0" wp14:anchorId="2C3F83DD" wp14:editId="1BB26F8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1136BDD1" w14:textId="77777777" w:rsidR="00A32D40" w:rsidRPr="003D69B8" w:rsidRDefault="00A32D40" w:rsidP="00A32D40">
            <w:pPr>
              <w:spacing w:before="0"/>
              <w:rPr>
                <w:rFonts w:cs="Times New Roman Bold"/>
                <w:b/>
                <w:bCs/>
                <w:smallCaps/>
                <w:sz w:val="26"/>
                <w:szCs w:val="26"/>
                <w:lang w:eastAsia="zh-CN"/>
              </w:rPr>
            </w:pPr>
            <w:r>
              <w:rPr>
                <w:rFonts w:cs="Times New Roman Bold" w:hint="eastAsia"/>
                <w:b/>
                <w:bCs/>
                <w:smallCaps/>
                <w:sz w:val="36"/>
                <w:szCs w:val="36"/>
                <w:lang w:eastAsia="zh-CN"/>
              </w:rPr>
              <w:t>国</w:t>
            </w:r>
            <w:r>
              <w:rPr>
                <w:rFonts w:cs="Times New Roman Bold" w:hint="eastAsia"/>
                <w:b/>
                <w:bCs/>
                <w:smallCaps/>
                <w:sz w:val="36"/>
                <w:szCs w:val="36"/>
                <w:lang w:eastAsia="zh-CN"/>
              </w:rPr>
              <w:t xml:space="preserve"> </w:t>
            </w:r>
            <w:r>
              <w:rPr>
                <w:rFonts w:cs="Times New Roman Bold" w:hint="eastAsia"/>
                <w:b/>
                <w:bCs/>
                <w:smallCaps/>
                <w:sz w:val="36"/>
                <w:szCs w:val="36"/>
                <w:lang w:eastAsia="zh-CN"/>
              </w:rPr>
              <w:t>际</w:t>
            </w:r>
            <w:r>
              <w:rPr>
                <w:rFonts w:cs="Times New Roman Bold" w:hint="eastAsia"/>
                <w:b/>
                <w:bCs/>
                <w:smallCaps/>
                <w:sz w:val="36"/>
                <w:szCs w:val="36"/>
                <w:lang w:eastAsia="zh-CN"/>
              </w:rPr>
              <w:t xml:space="preserve"> </w:t>
            </w:r>
            <w:r>
              <w:rPr>
                <w:rFonts w:cs="Times New Roman Bold" w:hint="eastAsia"/>
                <w:b/>
                <w:bCs/>
                <w:smallCaps/>
                <w:sz w:val="36"/>
                <w:szCs w:val="36"/>
                <w:lang w:eastAsia="zh-CN"/>
              </w:rPr>
              <w:t>电</w:t>
            </w:r>
            <w:r>
              <w:rPr>
                <w:rFonts w:cs="Times New Roman Bold" w:hint="eastAsia"/>
                <w:b/>
                <w:bCs/>
                <w:smallCaps/>
                <w:sz w:val="36"/>
                <w:szCs w:val="36"/>
                <w:lang w:eastAsia="zh-CN"/>
              </w:rPr>
              <w:t xml:space="preserve"> </w:t>
            </w:r>
            <w:r>
              <w:rPr>
                <w:rFonts w:cs="Times New Roman Bold" w:hint="eastAsia"/>
                <w:b/>
                <w:bCs/>
                <w:smallCaps/>
                <w:sz w:val="36"/>
                <w:szCs w:val="36"/>
                <w:lang w:eastAsia="zh-CN"/>
              </w:rPr>
              <w:t>信</w:t>
            </w:r>
            <w:r>
              <w:rPr>
                <w:rFonts w:cs="Times New Roman Bold" w:hint="eastAsia"/>
                <w:b/>
                <w:bCs/>
                <w:smallCaps/>
                <w:sz w:val="36"/>
                <w:szCs w:val="36"/>
                <w:lang w:eastAsia="zh-CN"/>
              </w:rPr>
              <w:t xml:space="preserve"> </w:t>
            </w:r>
            <w:r>
              <w:rPr>
                <w:rFonts w:cs="Times New Roman Bold" w:hint="eastAsia"/>
                <w:b/>
                <w:bCs/>
                <w:smallCaps/>
                <w:sz w:val="36"/>
                <w:szCs w:val="36"/>
                <w:lang w:eastAsia="zh-CN"/>
              </w:rPr>
              <w:t>联</w:t>
            </w:r>
            <w:r>
              <w:rPr>
                <w:rFonts w:cs="Times New Roman Bold" w:hint="eastAsia"/>
                <w:b/>
                <w:bCs/>
                <w:smallCaps/>
                <w:sz w:val="36"/>
                <w:szCs w:val="36"/>
                <w:lang w:eastAsia="zh-CN"/>
              </w:rPr>
              <w:t xml:space="preserve"> </w:t>
            </w:r>
            <w:r>
              <w:rPr>
                <w:rFonts w:cs="Times New Roman Bold" w:hint="eastAsia"/>
                <w:b/>
                <w:bCs/>
                <w:smallCaps/>
                <w:sz w:val="36"/>
                <w:szCs w:val="36"/>
                <w:lang w:eastAsia="zh-CN"/>
              </w:rPr>
              <w:t>盟</w:t>
            </w:r>
          </w:p>
          <w:p w14:paraId="007EDBC8" w14:textId="7C1CB870" w:rsidR="00A32D40" w:rsidRPr="00AA23C1" w:rsidRDefault="00A32D40" w:rsidP="00A32D40">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1984" w:type="dxa"/>
            <w:vAlign w:val="center"/>
          </w:tcPr>
          <w:p w14:paraId="1DC22FD2" w14:textId="77777777" w:rsidR="00A32D40" w:rsidRPr="00AA23C1" w:rsidRDefault="00A32D40" w:rsidP="00A32D40">
            <w:pPr>
              <w:spacing w:before="0"/>
              <w:jc w:val="right"/>
              <w:rPr>
                <w:rFonts w:ascii="Verdana" w:hAnsi="Verdana"/>
                <w:color w:val="FFFFFF"/>
                <w:sz w:val="26"/>
                <w:szCs w:val="26"/>
                <w:lang w:eastAsia="zh-CN"/>
              </w:rPr>
            </w:pPr>
          </w:p>
        </w:tc>
      </w:tr>
      <w:tr w:rsidR="003C4851" w:rsidRPr="00AA23C1" w14:paraId="6D494904" w14:textId="77777777" w:rsidTr="005063B2">
        <w:trPr>
          <w:trHeight w:val="642"/>
          <w:jc w:val="center"/>
        </w:trPr>
        <w:tc>
          <w:tcPr>
            <w:tcW w:w="4678" w:type="dxa"/>
            <w:gridSpan w:val="3"/>
            <w:vAlign w:val="center"/>
          </w:tcPr>
          <w:p w14:paraId="55D2AA94" w14:textId="77777777" w:rsidR="003C4851" w:rsidRPr="00AA23C1" w:rsidRDefault="003C4851" w:rsidP="005063B2">
            <w:pPr>
              <w:pStyle w:val="Tabletext"/>
              <w:spacing w:after="60"/>
              <w:jc w:val="right"/>
              <w:rPr>
                <w:szCs w:val="18"/>
                <w:lang w:eastAsia="zh-CN"/>
              </w:rPr>
            </w:pPr>
          </w:p>
        </w:tc>
        <w:tc>
          <w:tcPr>
            <w:tcW w:w="5103" w:type="dxa"/>
            <w:gridSpan w:val="2"/>
            <w:vAlign w:val="center"/>
          </w:tcPr>
          <w:p w14:paraId="0DE6E0C3" w14:textId="081339B1" w:rsidR="003C4851" w:rsidRPr="00AA23C1" w:rsidRDefault="00BA6FB1" w:rsidP="005063B2">
            <w:pPr>
              <w:pStyle w:val="Tabletext"/>
              <w:spacing w:before="120" w:after="60"/>
              <w:rPr>
                <w:szCs w:val="18"/>
              </w:rPr>
            </w:pPr>
            <w:r>
              <w:rPr>
                <w:szCs w:val="18"/>
              </w:rPr>
              <w:t>202</w:t>
            </w:r>
            <w:r w:rsidR="001E136A">
              <w:rPr>
                <w:rFonts w:hint="eastAsia"/>
                <w:szCs w:val="18"/>
                <w:lang w:eastAsia="zh-CN"/>
              </w:rPr>
              <w:t>6</w:t>
            </w:r>
            <w:r w:rsidR="00002A8F">
              <w:rPr>
                <w:rFonts w:hint="eastAsia"/>
                <w:szCs w:val="18"/>
                <w:lang w:eastAsia="zh-CN"/>
              </w:rPr>
              <w:t>年</w:t>
            </w:r>
            <w:r w:rsidR="001E136A">
              <w:rPr>
                <w:rFonts w:hint="eastAsia"/>
                <w:szCs w:val="18"/>
                <w:lang w:eastAsia="zh-CN"/>
              </w:rPr>
              <w:t>1</w:t>
            </w:r>
            <w:r w:rsidR="00002A8F">
              <w:rPr>
                <w:rFonts w:hint="eastAsia"/>
                <w:szCs w:val="18"/>
                <w:lang w:eastAsia="zh-CN"/>
              </w:rPr>
              <w:t>月</w:t>
            </w:r>
            <w:r w:rsidR="001E136A">
              <w:rPr>
                <w:rFonts w:hint="eastAsia"/>
                <w:szCs w:val="18"/>
                <w:lang w:eastAsia="zh-CN"/>
              </w:rPr>
              <w:t>2</w:t>
            </w:r>
            <w:r w:rsidR="00002A8F">
              <w:rPr>
                <w:rFonts w:hint="eastAsia"/>
                <w:szCs w:val="18"/>
                <w:lang w:eastAsia="zh-CN"/>
              </w:rPr>
              <w:t>1</w:t>
            </w:r>
            <w:r w:rsidR="00002A8F">
              <w:rPr>
                <w:rFonts w:hint="eastAsia"/>
                <w:szCs w:val="18"/>
                <w:lang w:eastAsia="zh-CN"/>
              </w:rPr>
              <w:t>日，日内瓦</w:t>
            </w:r>
          </w:p>
        </w:tc>
      </w:tr>
      <w:tr w:rsidR="00D95A9F" w:rsidRPr="00AA23C1" w14:paraId="09D1A4E6" w14:textId="77777777" w:rsidTr="00D95A9F">
        <w:trPr>
          <w:trHeight w:val="746"/>
          <w:jc w:val="center"/>
        </w:trPr>
        <w:tc>
          <w:tcPr>
            <w:tcW w:w="1260" w:type="dxa"/>
          </w:tcPr>
          <w:p w14:paraId="2F8316CA" w14:textId="61DABAF5" w:rsidR="00D95A9F" w:rsidRPr="00AA23C1" w:rsidRDefault="00002A8F" w:rsidP="005063B2">
            <w:pPr>
              <w:pStyle w:val="Tabletext"/>
              <w:ind w:left="-110"/>
              <w:rPr>
                <w:szCs w:val="18"/>
              </w:rPr>
            </w:pPr>
            <w:r>
              <w:rPr>
                <w:rFonts w:hint="eastAsia"/>
                <w:b/>
                <w:szCs w:val="18"/>
                <w:lang w:eastAsia="zh-CN"/>
              </w:rPr>
              <w:t>文号：</w:t>
            </w:r>
          </w:p>
        </w:tc>
        <w:tc>
          <w:tcPr>
            <w:tcW w:w="3418" w:type="dxa"/>
            <w:gridSpan w:val="2"/>
          </w:tcPr>
          <w:p w14:paraId="530E126E" w14:textId="7AD5F1C0" w:rsidR="00D95A9F" w:rsidRPr="00DF7FCF" w:rsidRDefault="00002A8F" w:rsidP="005063B2">
            <w:pPr>
              <w:pStyle w:val="Docnumber"/>
              <w:rPr>
                <w:szCs w:val="18"/>
                <w:lang w:val="pt-PT" w:eastAsia="zh-CN"/>
              </w:rPr>
            </w:pPr>
            <w:r w:rsidRPr="00002A8F">
              <w:rPr>
                <w:rFonts w:hint="eastAsia"/>
                <w:szCs w:val="18"/>
                <w:lang w:val="pt-PT" w:eastAsia="zh-CN"/>
              </w:rPr>
              <w:t>电信标准化局第</w:t>
            </w:r>
            <w:r w:rsidR="00A06738">
              <w:rPr>
                <w:rFonts w:hint="eastAsia"/>
                <w:szCs w:val="18"/>
                <w:lang w:val="pt-PT" w:eastAsia="zh-CN"/>
              </w:rPr>
              <w:t>108</w:t>
            </w:r>
            <w:r w:rsidRPr="00002A8F">
              <w:rPr>
                <w:rFonts w:hint="eastAsia"/>
                <w:szCs w:val="18"/>
                <w:lang w:val="pt-PT" w:eastAsia="zh-CN"/>
              </w:rPr>
              <w:t>号通函</w:t>
            </w:r>
          </w:p>
          <w:p w14:paraId="5DE5F800" w14:textId="5BD13232" w:rsidR="00D95A9F" w:rsidRPr="00DF7FCF" w:rsidRDefault="00D95A9F" w:rsidP="005063B2">
            <w:pPr>
              <w:pStyle w:val="Tabletext"/>
              <w:rPr>
                <w:szCs w:val="18"/>
                <w:lang w:val="pt-PT" w:eastAsia="zh-CN"/>
              </w:rPr>
            </w:pPr>
            <w:r w:rsidRPr="00DF7FCF">
              <w:rPr>
                <w:szCs w:val="18"/>
                <w:lang w:val="pt-PT" w:eastAsia="zh-CN"/>
              </w:rPr>
              <w:t>SG</w:t>
            </w:r>
            <w:r>
              <w:rPr>
                <w:szCs w:val="18"/>
                <w:lang w:val="pt-PT" w:eastAsia="zh-CN"/>
              </w:rPr>
              <w:t>21</w:t>
            </w:r>
            <w:r w:rsidRPr="00DF7FCF">
              <w:rPr>
                <w:szCs w:val="18"/>
                <w:lang w:val="pt-PT" w:eastAsia="zh-CN"/>
              </w:rPr>
              <w:t>/</w:t>
            </w:r>
            <w:r>
              <w:rPr>
                <w:szCs w:val="18"/>
                <w:lang w:val="pt-PT" w:eastAsia="zh-CN"/>
              </w:rPr>
              <w:t>SP</w:t>
            </w:r>
          </w:p>
        </w:tc>
        <w:tc>
          <w:tcPr>
            <w:tcW w:w="5103" w:type="dxa"/>
            <w:gridSpan w:val="2"/>
            <w:vMerge w:val="restart"/>
          </w:tcPr>
          <w:p w14:paraId="5A68035F" w14:textId="58EF54AC" w:rsidR="00D95A9F" w:rsidRPr="00AA23C1" w:rsidRDefault="00002A8F" w:rsidP="005063B2">
            <w:pPr>
              <w:pStyle w:val="Tabletext"/>
              <w:rPr>
                <w:szCs w:val="18"/>
                <w:lang w:eastAsia="zh-CN"/>
              </w:rPr>
            </w:pPr>
            <w:r>
              <w:rPr>
                <w:rFonts w:hint="eastAsia"/>
                <w:b/>
                <w:szCs w:val="18"/>
                <w:lang w:eastAsia="zh-CN"/>
              </w:rPr>
              <w:t>致：</w:t>
            </w:r>
          </w:p>
          <w:p w14:paraId="63563883" w14:textId="0D6FA482" w:rsidR="00D95A9F" w:rsidRDefault="00D95A9F" w:rsidP="005063B2">
            <w:pPr>
              <w:pStyle w:val="Tabletext"/>
              <w:ind w:left="283" w:hanging="283"/>
              <w:rPr>
                <w:szCs w:val="18"/>
                <w:lang w:eastAsia="zh-CN"/>
              </w:rPr>
            </w:pPr>
            <w:r w:rsidRPr="00AA23C1">
              <w:rPr>
                <w:szCs w:val="18"/>
                <w:lang w:eastAsia="zh-CN"/>
              </w:rPr>
              <w:t>-</w:t>
            </w:r>
            <w:r w:rsidRPr="00AA23C1">
              <w:rPr>
                <w:szCs w:val="18"/>
                <w:lang w:eastAsia="zh-CN"/>
              </w:rPr>
              <w:tab/>
            </w:r>
            <w:r w:rsidR="00002A8F" w:rsidRPr="00002A8F">
              <w:rPr>
                <w:rFonts w:hint="eastAsia"/>
                <w:szCs w:val="18"/>
                <w:lang w:eastAsia="zh-CN"/>
              </w:rPr>
              <w:t>国际电联各成员国主管部门</w:t>
            </w:r>
            <w:r w:rsidR="00002A8F">
              <w:rPr>
                <w:rFonts w:hint="eastAsia"/>
                <w:szCs w:val="18"/>
                <w:lang w:eastAsia="zh-CN"/>
              </w:rPr>
              <w:t>；</w:t>
            </w:r>
          </w:p>
          <w:p w14:paraId="4EEF8D79" w14:textId="4FCFF418" w:rsidR="00D95A9F" w:rsidRPr="00AA23C1" w:rsidRDefault="00D95A9F" w:rsidP="003F09A8">
            <w:pPr>
              <w:pStyle w:val="Tabletext"/>
              <w:ind w:left="283" w:hanging="283"/>
              <w:rPr>
                <w:szCs w:val="18"/>
                <w:lang w:eastAsia="zh-CN"/>
              </w:rPr>
            </w:pPr>
            <w:r w:rsidRPr="004572F7">
              <w:rPr>
                <w:rFonts w:asciiTheme="minorHAnsi" w:hAnsiTheme="minorHAnsi" w:cstheme="minorHAnsi"/>
                <w:szCs w:val="22"/>
                <w:lang w:eastAsia="zh-CN"/>
              </w:rPr>
              <w:t>-</w:t>
            </w:r>
            <w:r w:rsidRPr="004572F7">
              <w:rPr>
                <w:rFonts w:asciiTheme="minorHAnsi" w:hAnsiTheme="minorHAnsi" w:cstheme="minorHAnsi"/>
                <w:szCs w:val="22"/>
                <w:lang w:eastAsia="zh-CN"/>
              </w:rPr>
              <w:tab/>
            </w:r>
            <w:r w:rsidR="00002A8F" w:rsidRPr="00002A8F">
              <w:rPr>
                <w:rFonts w:asciiTheme="minorHAnsi" w:hAnsiTheme="minorHAnsi" w:cstheme="minorHAnsi" w:hint="eastAsia"/>
                <w:szCs w:val="22"/>
                <w:lang w:eastAsia="zh-CN"/>
              </w:rPr>
              <w:t>巴勒斯坦国（第</w:t>
            </w:r>
            <w:r w:rsidR="00002A8F" w:rsidRPr="00002A8F">
              <w:rPr>
                <w:rFonts w:asciiTheme="minorHAnsi" w:hAnsiTheme="minorHAnsi" w:cstheme="minorHAnsi" w:hint="eastAsia"/>
                <w:szCs w:val="22"/>
                <w:lang w:eastAsia="zh-CN"/>
              </w:rPr>
              <w:t>99</w:t>
            </w:r>
            <w:r w:rsidR="00002A8F" w:rsidRPr="00002A8F">
              <w:rPr>
                <w:rFonts w:asciiTheme="minorHAnsi" w:hAnsiTheme="minorHAnsi" w:cstheme="minorHAnsi" w:hint="eastAsia"/>
                <w:szCs w:val="22"/>
                <w:lang w:eastAsia="zh-CN"/>
              </w:rPr>
              <w:t>号决议（</w:t>
            </w:r>
            <w:r w:rsidR="00002A8F" w:rsidRPr="00002A8F">
              <w:rPr>
                <w:rFonts w:asciiTheme="minorHAnsi" w:hAnsiTheme="minorHAnsi" w:cstheme="minorHAnsi" w:hint="eastAsia"/>
                <w:szCs w:val="22"/>
                <w:lang w:eastAsia="zh-CN"/>
              </w:rPr>
              <w:t>2018</w:t>
            </w:r>
            <w:r w:rsidR="00002A8F" w:rsidRPr="00002A8F">
              <w:rPr>
                <w:rFonts w:asciiTheme="minorHAnsi" w:hAnsiTheme="minorHAnsi" w:cstheme="minorHAnsi" w:hint="eastAsia"/>
                <w:szCs w:val="22"/>
                <w:lang w:eastAsia="zh-CN"/>
              </w:rPr>
              <w:t>年，迪拜，</w:t>
            </w:r>
            <w:r w:rsidR="00A32D40">
              <w:rPr>
                <w:rFonts w:asciiTheme="minorHAnsi" w:hAnsiTheme="minorHAnsi" w:cstheme="minorHAnsi"/>
                <w:szCs w:val="22"/>
                <w:lang w:val="en-US" w:eastAsia="zh-CN"/>
              </w:rPr>
              <w:br/>
            </w:r>
            <w:r w:rsidR="00002A8F" w:rsidRPr="00002A8F">
              <w:rPr>
                <w:rFonts w:asciiTheme="minorHAnsi" w:hAnsiTheme="minorHAnsi" w:cstheme="minorHAnsi" w:hint="eastAsia"/>
                <w:szCs w:val="22"/>
                <w:lang w:eastAsia="zh-CN"/>
              </w:rPr>
              <w:t>修订版））</w:t>
            </w:r>
          </w:p>
          <w:p w14:paraId="571337DE" w14:textId="4FCA26A8" w:rsidR="00D95A9F" w:rsidRPr="00AA23C1" w:rsidRDefault="00002A8F" w:rsidP="005063B2">
            <w:pPr>
              <w:pStyle w:val="Tabletext"/>
              <w:rPr>
                <w:szCs w:val="18"/>
                <w:lang w:eastAsia="zh-CN"/>
              </w:rPr>
            </w:pPr>
            <w:r>
              <w:rPr>
                <w:rFonts w:hint="eastAsia"/>
                <w:b/>
                <w:szCs w:val="18"/>
                <w:lang w:eastAsia="zh-CN"/>
              </w:rPr>
              <w:t>抄送：</w:t>
            </w:r>
          </w:p>
          <w:p w14:paraId="1753227B" w14:textId="683FEFC5" w:rsidR="00D95A9F" w:rsidRPr="00AA23C1" w:rsidRDefault="00D95A9F" w:rsidP="003F09A8">
            <w:pPr>
              <w:pStyle w:val="Tabletext"/>
              <w:ind w:left="283" w:hanging="283"/>
              <w:rPr>
                <w:szCs w:val="18"/>
                <w:lang w:eastAsia="zh-CN"/>
              </w:rPr>
            </w:pPr>
            <w:r w:rsidRPr="00AA23C1">
              <w:rPr>
                <w:szCs w:val="18"/>
                <w:lang w:eastAsia="zh-CN"/>
              </w:rPr>
              <w:t>-</w:t>
            </w:r>
            <w:r w:rsidRPr="00AA23C1">
              <w:rPr>
                <w:szCs w:val="18"/>
                <w:lang w:eastAsia="zh-CN"/>
              </w:rPr>
              <w:tab/>
              <w:t>ITU-T</w:t>
            </w:r>
            <w:r w:rsidR="00002A8F">
              <w:rPr>
                <w:rFonts w:hint="eastAsia"/>
                <w:szCs w:val="18"/>
                <w:lang w:eastAsia="zh-CN"/>
              </w:rPr>
              <w:t>部门成员；</w:t>
            </w:r>
          </w:p>
          <w:p w14:paraId="6B5E9290" w14:textId="4CA01B0E" w:rsidR="00D95A9F" w:rsidRPr="00AA23C1" w:rsidRDefault="00D95A9F" w:rsidP="003F09A8">
            <w:pPr>
              <w:pStyle w:val="Tabletext"/>
              <w:ind w:left="283" w:hanging="283"/>
              <w:rPr>
                <w:szCs w:val="18"/>
                <w:lang w:eastAsia="zh-CN"/>
              </w:rPr>
            </w:pPr>
            <w:r w:rsidRPr="00AA23C1">
              <w:rPr>
                <w:szCs w:val="18"/>
                <w:lang w:eastAsia="zh-CN"/>
              </w:rPr>
              <w:t>-</w:t>
            </w:r>
            <w:r w:rsidRPr="00AA23C1">
              <w:rPr>
                <w:szCs w:val="18"/>
                <w:lang w:eastAsia="zh-CN"/>
              </w:rPr>
              <w:tab/>
              <w:t>ITU-T</w:t>
            </w:r>
            <w:r w:rsidR="00002A8F">
              <w:rPr>
                <w:rFonts w:hint="eastAsia"/>
                <w:szCs w:val="18"/>
                <w:lang w:eastAsia="zh-CN"/>
              </w:rPr>
              <w:t>第</w:t>
            </w:r>
            <w:r w:rsidR="00002A8F">
              <w:rPr>
                <w:rFonts w:hint="eastAsia"/>
                <w:szCs w:val="18"/>
                <w:lang w:eastAsia="zh-CN"/>
              </w:rPr>
              <w:t>21</w:t>
            </w:r>
            <w:r w:rsidR="00002A8F">
              <w:rPr>
                <w:rFonts w:hint="eastAsia"/>
                <w:szCs w:val="18"/>
                <w:lang w:eastAsia="zh-CN"/>
              </w:rPr>
              <w:t>研究组部门准成员；</w:t>
            </w:r>
          </w:p>
          <w:p w14:paraId="26297BE6" w14:textId="458A9E96" w:rsidR="00D95A9F" w:rsidRDefault="00D95A9F" w:rsidP="003F09A8">
            <w:pPr>
              <w:pStyle w:val="Tabletext"/>
              <w:ind w:left="284" w:right="-113" w:hanging="284"/>
              <w:rPr>
                <w:szCs w:val="18"/>
                <w:lang w:eastAsia="zh-CN"/>
              </w:rPr>
            </w:pPr>
            <w:r w:rsidRPr="00AA23C1">
              <w:rPr>
                <w:szCs w:val="18"/>
                <w:lang w:eastAsia="zh-CN"/>
              </w:rPr>
              <w:t>-</w:t>
            </w:r>
            <w:r w:rsidRPr="00AA23C1">
              <w:rPr>
                <w:szCs w:val="18"/>
                <w:lang w:eastAsia="zh-CN"/>
              </w:rPr>
              <w:tab/>
            </w:r>
            <w:r w:rsidR="00002A8F" w:rsidRPr="00002A8F">
              <w:rPr>
                <w:rFonts w:hint="eastAsia"/>
                <w:szCs w:val="18"/>
                <w:lang w:eastAsia="zh-CN"/>
              </w:rPr>
              <w:t>国际电联学术成员</w:t>
            </w:r>
            <w:r w:rsidR="00002A8F">
              <w:rPr>
                <w:rFonts w:hint="eastAsia"/>
                <w:szCs w:val="18"/>
                <w:lang w:eastAsia="zh-CN"/>
              </w:rPr>
              <w:t>；</w:t>
            </w:r>
          </w:p>
          <w:p w14:paraId="2082FB73" w14:textId="25F03D0D" w:rsidR="00D95A9F" w:rsidRPr="00AA23C1" w:rsidRDefault="00D95A9F" w:rsidP="003F09A8">
            <w:pPr>
              <w:pStyle w:val="Tabletext"/>
              <w:ind w:left="284" w:right="-113" w:hanging="284"/>
              <w:rPr>
                <w:szCs w:val="18"/>
                <w:lang w:eastAsia="zh-CN"/>
              </w:rPr>
            </w:pPr>
            <w:r w:rsidRPr="00AA23C1">
              <w:rPr>
                <w:szCs w:val="18"/>
                <w:lang w:eastAsia="zh-CN"/>
              </w:rPr>
              <w:t>-</w:t>
            </w:r>
            <w:r w:rsidRPr="00AA23C1">
              <w:rPr>
                <w:szCs w:val="18"/>
                <w:lang w:eastAsia="zh-CN"/>
              </w:rPr>
              <w:tab/>
              <w:t>ITU-T</w:t>
            </w:r>
            <w:r w:rsidR="00002A8F" w:rsidRPr="00002A8F">
              <w:rPr>
                <w:rFonts w:hint="eastAsia"/>
                <w:szCs w:val="18"/>
                <w:lang w:eastAsia="zh-CN"/>
              </w:rPr>
              <w:t>第</w:t>
            </w:r>
            <w:r w:rsidR="00002A8F" w:rsidRPr="00002A8F">
              <w:rPr>
                <w:rFonts w:hint="eastAsia"/>
                <w:szCs w:val="18"/>
                <w:lang w:eastAsia="zh-CN"/>
              </w:rPr>
              <w:t>21</w:t>
            </w:r>
            <w:r w:rsidR="00002A8F" w:rsidRPr="00002A8F">
              <w:rPr>
                <w:rFonts w:hint="eastAsia"/>
                <w:szCs w:val="18"/>
                <w:lang w:eastAsia="zh-CN"/>
              </w:rPr>
              <w:t>研究组</w:t>
            </w:r>
            <w:r w:rsidR="00002A8F">
              <w:rPr>
                <w:rFonts w:hint="eastAsia"/>
                <w:szCs w:val="18"/>
                <w:lang w:eastAsia="zh-CN"/>
              </w:rPr>
              <w:t>正副</w:t>
            </w:r>
            <w:r w:rsidR="00002A8F" w:rsidRPr="00002A8F">
              <w:rPr>
                <w:rFonts w:hint="eastAsia"/>
                <w:szCs w:val="18"/>
                <w:lang w:eastAsia="zh-CN"/>
              </w:rPr>
              <w:t>主席</w:t>
            </w:r>
            <w:r w:rsidR="00002A8F">
              <w:rPr>
                <w:rFonts w:hint="eastAsia"/>
                <w:szCs w:val="18"/>
                <w:lang w:eastAsia="zh-CN"/>
              </w:rPr>
              <w:t>；</w:t>
            </w:r>
          </w:p>
          <w:p w14:paraId="5BF53CE6" w14:textId="76C157FD" w:rsidR="00D95A9F" w:rsidRPr="00AA23C1" w:rsidRDefault="00D95A9F" w:rsidP="005063B2">
            <w:pPr>
              <w:pStyle w:val="Tabletext"/>
              <w:ind w:left="283" w:hanging="283"/>
              <w:rPr>
                <w:szCs w:val="18"/>
                <w:lang w:eastAsia="zh-CN"/>
              </w:rPr>
            </w:pPr>
            <w:r w:rsidRPr="00AA23C1">
              <w:rPr>
                <w:szCs w:val="18"/>
                <w:lang w:eastAsia="zh-CN"/>
              </w:rPr>
              <w:t>-</w:t>
            </w:r>
            <w:r w:rsidRPr="00AA23C1">
              <w:rPr>
                <w:szCs w:val="18"/>
                <w:lang w:eastAsia="zh-CN"/>
              </w:rPr>
              <w:tab/>
            </w:r>
            <w:r w:rsidR="00002A8F" w:rsidRPr="00002A8F">
              <w:rPr>
                <w:rFonts w:hint="eastAsia"/>
                <w:szCs w:val="18"/>
                <w:lang w:eastAsia="zh-CN"/>
              </w:rPr>
              <w:t>电信发展局主任</w:t>
            </w:r>
            <w:r w:rsidR="00002A8F">
              <w:rPr>
                <w:rFonts w:hint="eastAsia"/>
                <w:szCs w:val="18"/>
                <w:lang w:eastAsia="zh-CN"/>
              </w:rPr>
              <w:t>；</w:t>
            </w:r>
          </w:p>
          <w:p w14:paraId="1EE31CB9" w14:textId="4ED4CBFA" w:rsidR="00D95A9F" w:rsidRPr="00AA23C1" w:rsidRDefault="00D95A9F" w:rsidP="00A32D40">
            <w:pPr>
              <w:pStyle w:val="Tabletext"/>
              <w:spacing w:after="120"/>
              <w:ind w:left="284" w:hanging="284"/>
              <w:rPr>
                <w:szCs w:val="18"/>
                <w:lang w:eastAsia="zh-CN"/>
              </w:rPr>
            </w:pPr>
            <w:r w:rsidRPr="00AA23C1">
              <w:rPr>
                <w:szCs w:val="18"/>
                <w:lang w:eastAsia="zh-CN"/>
              </w:rPr>
              <w:t>-</w:t>
            </w:r>
            <w:r w:rsidRPr="00AA23C1">
              <w:rPr>
                <w:szCs w:val="18"/>
                <w:lang w:eastAsia="zh-CN"/>
              </w:rPr>
              <w:tab/>
            </w:r>
            <w:r w:rsidR="00002A8F" w:rsidRPr="00002A8F">
              <w:rPr>
                <w:rFonts w:hint="eastAsia"/>
                <w:szCs w:val="18"/>
                <w:lang w:eastAsia="zh-CN"/>
              </w:rPr>
              <w:t>无线电通信局主任</w:t>
            </w:r>
          </w:p>
        </w:tc>
      </w:tr>
      <w:tr w:rsidR="00D95A9F" w:rsidRPr="00AA23C1" w14:paraId="06A97FB8" w14:textId="77777777" w:rsidTr="00D95A9F">
        <w:trPr>
          <w:trHeight w:val="221"/>
          <w:jc w:val="center"/>
        </w:trPr>
        <w:tc>
          <w:tcPr>
            <w:tcW w:w="1260" w:type="dxa"/>
          </w:tcPr>
          <w:p w14:paraId="4AAFCE2A" w14:textId="22330C1A" w:rsidR="00D95A9F" w:rsidRPr="00D95A9F" w:rsidRDefault="00002A8F" w:rsidP="005063B2">
            <w:pPr>
              <w:pStyle w:val="Tabletext"/>
              <w:ind w:left="-110"/>
              <w:rPr>
                <w:bCs/>
                <w:szCs w:val="18"/>
              </w:rPr>
            </w:pPr>
            <w:r>
              <w:rPr>
                <w:rFonts w:hint="eastAsia"/>
                <w:bCs/>
                <w:szCs w:val="18"/>
                <w:lang w:eastAsia="zh-CN"/>
              </w:rPr>
              <w:t>电话：</w:t>
            </w:r>
          </w:p>
        </w:tc>
        <w:tc>
          <w:tcPr>
            <w:tcW w:w="3418" w:type="dxa"/>
            <w:gridSpan w:val="2"/>
          </w:tcPr>
          <w:p w14:paraId="55850D74" w14:textId="0681E44A" w:rsidR="00D95A9F" w:rsidRPr="00AA23C1" w:rsidRDefault="00D95A9F" w:rsidP="005063B2">
            <w:pPr>
              <w:pStyle w:val="Tabletext"/>
              <w:rPr>
                <w:b/>
                <w:szCs w:val="18"/>
              </w:rPr>
            </w:pPr>
            <w:r w:rsidRPr="00AA23C1">
              <w:rPr>
                <w:szCs w:val="18"/>
              </w:rPr>
              <w:t xml:space="preserve">+41 22 730 </w:t>
            </w:r>
            <w:r>
              <w:rPr>
                <w:szCs w:val="18"/>
              </w:rPr>
              <w:t>5858</w:t>
            </w:r>
          </w:p>
        </w:tc>
        <w:tc>
          <w:tcPr>
            <w:tcW w:w="5103" w:type="dxa"/>
            <w:gridSpan w:val="2"/>
            <w:vMerge/>
          </w:tcPr>
          <w:p w14:paraId="6C620011" w14:textId="5EFDF010" w:rsidR="00D95A9F" w:rsidRPr="00AA23C1" w:rsidRDefault="00D95A9F" w:rsidP="005063B2">
            <w:pPr>
              <w:pStyle w:val="Tabletext"/>
              <w:ind w:left="283" w:hanging="283"/>
              <w:rPr>
                <w:szCs w:val="18"/>
              </w:rPr>
            </w:pPr>
          </w:p>
        </w:tc>
      </w:tr>
      <w:tr w:rsidR="00D95A9F" w:rsidRPr="00AA23C1" w14:paraId="434563EF" w14:textId="77777777" w:rsidTr="00D95A9F">
        <w:trPr>
          <w:trHeight w:val="171"/>
          <w:jc w:val="center"/>
        </w:trPr>
        <w:tc>
          <w:tcPr>
            <w:tcW w:w="1260" w:type="dxa"/>
          </w:tcPr>
          <w:p w14:paraId="2F956CEB" w14:textId="4692FFDF" w:rsidR="00D95A9F" w:rsidRPr="00D95A9F" w:rsidRDefault="00002A8F" w:rsidP="005063B2">
            <w:pPr>
              <w:pStyle w:val="Tabletext"/>
              <w:ind w:left="-110"/>
              <w:rPr>
                <w:bCs/>
                <w:szCs w:val="18"/>
                <w:lang w:eastAsia="zh-CN"/>
              </w:rPr>
            </w:pPr>
            <w:r>
              <w:rPr>
                <w:rFonts w:hint="eastAsia"/>
                <w:bCs/>
                <w:szCs w:val="18"/>
                <w:lang w:eastAsia="zh-CN"/>
              </w:rPr>
              <w:t>传真：</w:t>
            </w:r>
          </w:p>
        </w:tc>
        <w:tc>
          <w:tcPr>
            <w:tcW w:w="3418" w:type="dxa"/>
            <w:gridSpan w:val="2"/>
          </w:tcPr>
          <w:p w14:paraId="12803A42" w14:textId="77777777" w:rsidR="00D95A9F" w:rsidRPr="00AA23C1" w:rsidRDefault="00D95A9F" w:rsidP="005063B2">
            <w:pPr>
              <w:pStyle w:val="Tabletext"/>
              <w:rPr>
                <w:b/>
                <w:szCs w:val="18"/>
              </w:rPr>
            </w:pPr>
            <w:r w:rsidRPr="00AA23C1">
              <w:rPr>
                <w:szCs w:val="18"/>
              </w:rPr>
              <w:t>+41 22 730 5853</w:t>
            </w:r>
          </w:p>
        </w:tc>
        <w:tc>
          <w:tcPr>
            <w:tcW w:w="5103" w:type="dxa"/>
            <w:gridSpan w:val="2"/>
            <w:vMerge/>
          </w:tcPr>
          <w:p w14:paraId="5C47A302" w14:textId="219138B3" w:rsidR="00D95A9F" w:rsidRPr="00AA23C1" w:rsidRDefault="00D95A9F" w:rsidP="005063B2">
            <w:pPr>
              <w:pStyle w:val="Tabletext"/>
              <w:ind w:left="283" w:hanging="283"/>
              <w:rPr>
                <w:szCs w:val="18"/>
              </w:rPr>
            </w:pPr>
          </w:p>
        </w:tc>
      </w:tr>
      <w:tr w:rsidR="00D95A9F" w:rsidRPr="00AA23C1" w14:paraId="343503C4" w14:textId="77777777" w:rsidTr="00D95A9F">
        <w:trPr>
          <w:trHeight w:val="2049"/>
          <w:jc w:val="center"/>
        </w:trPr>
        <w:tc>
          <w:tcPr>
            <w:tcW w:w="1260" w:type="dxa"/>
          </w:tcPr>
          <w:p w14:paraId="5817AA5B" w14:textId="1FB64323" w:rsidR="00D95A9F" w:rsidRPr="00D95A9F" w:rsidRDefault="00002A8F" w:rsidP="005063B2">
            <w:pPr>
              <w:pStyle w:val="Tabletext"/>
              <w:ind w:left="-110"/>
              <w:rPr>
                <w:bCs/>
                <w:szCs w:val="18"/>
              </w:rPr>
            </w:pPr>
            <w:r>
              <w:rPr>
                <w:rFonts w:hint="eastAsia"/>
                <w:bCs/>
                <w:szCs w:val="18"/>
                <w:lang w:eastAsia="zh-CN"/>
              </w:rPr>
              <w:t>电子邮件：</w:t>
            </w:r>
          </w:p>
        </w:tc>
        <w:tc>
          <w:tcPr>
            <w:tcW w:w="3418" w:type="dxa"/>
            <w:gridSpan w:val="2"/>
          </w:tcPr>
          <w:p w14:paraId="1EEF396E" w14:textId="2BE5B30F" w:rsidR="00D95A9F" w:rsidRPr="00AA23C1" w:rsidRDefault="00D95A9F" w:rsidP="005063B2">
            <w:pPr>
              <w:pStyle w:val="Tabletext"/>
              <w:rPr>
                <w:szCs w:val="18"/>
              </w:rPr>
            </w:pPr>
            <w:hyperlink r:id="rId11" w:history="1">
              <w:r w:rsidRPr="00D93F24">
                <w:rPr>
                  <w:rStyle w:val="Hyperlink"/>
                  <w:szCs w:val="18"/>
                </w:rPr>
                <w:t>tsbsg21@itu.int</w:t>
              </w:r>
            </w:hyperlink>
          </w:p>
        </w:tc>
        <w:tc>
          <w:tcPr>
            <w:tcW w:w="5103" w:type="dxa"/>
            <w:gridSpan w:val="2"/>
            <w:vMerge/>
          </w:tcPr>
          <w:p w14:paraId="1FD7C889" w14:textId="6DED7B74" w:rsidR="00D95A9F" w:rsidRPr="00AA23C1" w:rsidRDefault="00D95A9F" w:rsidP="005063B2">
            <w:pPr>
              <w:pStyle w:val="Tabletext"/>
              <w:ind w:left="283" w:hanging="283"/>
              <w:rPr>
                <w:szCs w:val="18"/>
              </w:rPr>
            </w:pPr>
          </w:p>
        </w:tc>
      </w:tr>
      <w:tr w:rsidR="003C4851" w:rsidRPr="00AA23C1" w14:paraId="050BDBE9" w14:textId="77777777" w:rsidTr="00D95A9F">
        <w:trPr>
          <w:trHeight w:val="618"/>
          <w:jc w:val="center"/>
        </w:trPr>
        <w:tc>
          <w:tcPr>
            <w:tcW w:w="1260" w:type="dxa"/>
          </w:tcPr>
          <w:p w14:paraId="70DE416E" w14:textId="104F9D94" w:rsidR="003C4851" w:rsidRPr="00AA23C1" w:rsidRDefault="00002A8F" w:rsidP="005063B2">
            <w:pPr>
              <w:pStyle w:val="Tabletext"/>
              <w:ind w:left="-110"/>
              <w:rPr>
                <w:szCs w:val="18"/>
                <w:lang w:eastAsia="zh-CN"/>
              </w:rPr>
            </w:pPr>
            <w:r>
              <w:rPr>
                <w:rFonts w:hint="eastAsia"/>
                <w:b/>
                <w:szCs w:val="18"/>
                <w:lang w:eastAsia="zh-CN"/>
              </w:rPr>
              <w:t>事由：</w:t>
            </w:r>
          </w:p>
        </w:tc>
        <w:tc>
          <w:tcPr>
            <w:tcW w:w="8521" w:type="dxa"/>
            <w:gridSpan w:val="4"/>
          </w:tcPr>
          <w:p w14:paraId="198100E4" w14:textId="11EAEB47" w:rsidR="003C4851" w:rsidRPr="00AA23C1" w:rsidRDefault="00C15C5E" w:rsidP="00DF7FCF">
            <w:pPr>
              <w:pStyle w:val="Tabletext"/>
              <w:rPr>
                <w:b/>
                <w:szCs w:val="18"/>
                <w:lang w:eastAsia="zh-CN"/>
              </w:rPr>
            </w:pPr>
            <w:r>
              <w:rPr>
                <w:rFonts w:hint="eastAsia"/>
                <w:b/>
                <w:szCs w:val="18"/>
                <w:lang w:eastAsia="zh-CN"/>
              </w:rPr>
              <w:t>就</w:t>
            </w:r>
            <w:r w:rsidR="00002A8F" w:rsidRPr="00002A8F">
              <w:rPr>
                <w:rFonts w:hint="eastAsia"/>
                <w:b/>
                <w:szCs w:val="18"/>
                <w:lang w:eastAsia="zh-CN"/>
              </w:rPr>
              <w:t>拟</w:t>
            </w:r>
            <w:r>
              <w:rPr>
                <w:rFonts w:hint="eastAsia"/>
                <w:b/>
                <w:szCs w:val="18"/>
                <w:lang w:eastAsia="zh-CN"/>
              </w:rPr>
              <w:t>由</w:t>
            </w:r>
            <w:r w:rsidR="00EC5E99">
              <w:rPr>
                <w:rFonts w:hint="eastAsia"/>
                <w:b/>
                <w:szCs w:val="18"/>
                <w:lang w:eastAsia="zh-CN"/>
              </w:rPr>
              <w:t>ITU</w:t>
            </w:r>
            <w:r w:rsidR="00002A8F" w:rsidRPr="00002A8F">
              <w:rPr>
                <w:rFonts w:hint="eastAsia"/>
                <w:b/>
                <w:szCs w:val="18"/>
                <w:lang w:eastAsia="zh-CN"/>
              </w:rPr>
              <w:t>-T</w:t>
            </w:r>
            <w:r w:rsidR="00002A8F" w:rsidRPr="00002A8F">
              <w:rPr>
                <w:rFonts w:hint="eastAsia"/>
                <w:b/>
                <w:szCs w:val="18"/>
                <w:lang w:eastAsia="zh-CN"/>
              </w:rPr>
              <w:t>第</w:t>
            </w:r>
            <w:r w:rsidR="00002A8F" w:rsidRPr="00002A8F">
              <w:rPr>
                <w:rFonts w:hint="eastAsia"/>
                <w:b/>
                <w:szCs w:val="18"/>
                <w:lang w:eastAsia="zh-CN"/>
              </w:rPr>
              <w:t>21</w:t>
            </w:r>
            <w:r w:rsidR="00EC5E99" w:rsidRPr="00002A8F">
              <w:rPr>
                <w:rFonts w:hint="eastAsia"/>
                <w:b/>
                <w:szCs w:val="18"/>
                <w:lang w:eastAsia="zh-CN"/>
              </w:rPr>
              <w:t>研究组</w:t>
            </w:r>
            <w:r w:rsidR="00002A8F" w:rsidRPr="00002A8F">
              <w:rPr>
                <w:rFonts w:hint="eastAsia"/>
                <w:b/>
                <w:szCs w:val="18"/>
                <w:lang w:eastAsia="zh-CN"/>
              </w:rPr>
              <w:t>会议（计划于</w:t>
            </w:r>
            <w:r w:rsidR="00002A8F" w:rsidRPr="00002A8F">
              <w:rPr>
                <w:rFonts w:hint="eastAsia"/>
                <w:b/>
                <w:szCs w:val="18"/>
                <w:lang w:eastAsia="zh-CN"/>
              </w:rPr>
              <w:t>202</w:t>
            </w:r>
            <w:r w:rsidR="001E136A">
              <w:rPr>
                <w:rFonts w:hint="eastAsia"/>
                <w:b/>
                <w:szCs w:val="18"/>
                <w:lang w:eastAsia="zh-CN"/>
              </w:rPr>
              <w:t>6</w:t>
            </w:r>
            <w:r w:rsidR="00002A8F" w:rsidRPr="00002A8F">
              <w:rPr>
                <w:rFonts w:hint="eastAsia"/>
                <w:b/>
                <w:szCs w:val="18"/>
                <w:lang w:eastAsia="zh-CN"/>
              </w:rPr>
              <w:t>年</w:t>
            </w:r>
            <w:r w:rsidR="001E136A">
              <w:rPr>
                <w:rFonts w:hint="eastAsia"/>
                <w:b/>
                <w:szCs w:val="18"/>
                <w:lang w:eastAsia="zh-CN"/>
              </w:rPr>
              <w:t>7</w:t>
            </w:r>
            <w:r w:rsidR="00002A8F" w:rsidRPr="00002A8F">
              <w:rPr>
                <w:rFonts w:hint="eastAsia"/>
                <w:b/>
                <w:szCs w:val="18"/>
                <w:lang w:eastAsia="zh-CN"/>
              </w:rPr>
              <w:t>月</w:t>
            </w:r>
            <w:r w:rsidR="00002A8F" w:rsidRPr="00002A8F">
              <w:rPr>
                <w:rFonts w:hint="eastAsia"/>
                <w:b/>
                <w:szCs w:val="18"/>
                <w:lang w:eastAsia="zh-CN"/>
              </w:rPr>
              <w:t>6</w:t>
            </w:r>
            <w:r w:rsidR="00EC5E99">
              <w:rPr>
                <w:rFonts w:hint="eastAsia"/>
                <w:b/>
                <w:szCs w:val="18"/>
                <w:lang w:eastAsia="zh-CN"/>
              </w:rPr>
              <w:t>-</w:t>
            </w:r>
            <w:r w:rsidR="00002A8F" w:rsidRPr="00002A8F">
              <w:rPr>
                <w:rFonts w:hint="eastAsia"/>
                <w:b/>
                <w:szCs w:val="18"/>
                <w:lang w:eastAsia="zh-CN"/>
              </w:rPr>
              <w:t>17</w:t>
            </w:r>
            <w:r w:rsidR="00002A8F" w:rsidRPr="00002A8F">
              <w:rPr>
                <w:rFonts w:hint="eastAsia"/>
                <w:b/>
                <w:szCs w:val="18"/>
                <w:lang w:eastAsia="zh-CN"/>
              </w:rPr>
              <w:t>日</w:t>
            </w:r>
            <w:r w:rsidR="00EC5E99">
              <w:rPr>
                <w:rFonts w:hint="eastAsia"/>
                <w:b/>
                <w:szCs w:val="18"/>
                <w:lang w:eastAsia="zh-CN"/>
              </w:rPr>
              <w:t>在</w:t>
            </w:r>
            <w:r w:rsidR="00002A8F" w:rsidRPr="00002A8F">
              <w:rPr>
                <w:rFonts w:hint="eastAsia"/>
                <w:b/>
                <w:szCs w:val="18"/>
                <w:lang w:eastAsia="zh-CN"/>
              </w:rPr>
              <w:t>日内瓦</w:t>
            </w:r>
            <w:r w:rsidR="00EC5E99">
              <w:rPr>
                <w:rFonts w:hint="eastAsia"/>
                <w:b/>
                <w:szCs w:val="18"/>
                <w:lang w:eastAsia="zh-CN"/>
              </w:rPr>
              <w:t>召开</w:t>
            </w:r>
            <w:r w:rsidR="00002A8F" w:rsidRPr="00002A8F">
              <w:rPr>
                <w:rFonts w:hint="eastAsia"/>
                <w:b/>
                <w:szCs w:val="18"/>
                <w:lang w:eastAsia="zh-CN"/>
              </w:rPr>
              <w:t>）批准的</w:t>
            </w:r>
            <w:r w:rsidR="00A32D40">
              <w:rPr>
                <w:b/>
                <w:szCs w:val="18"/>
                <w:lang w:val="en-US" w:eastAsia="zh-CN"/>
              </w:rPr>
              <w:br/>
            </w:r>
            <w:r w:rsidR="00002A8F" w:rsidRPr="00002A8F">
              <w:rPr>
                <w:rFonts w:hint="eastAsia"/>
                <w:b/>
                <w:szCs w:val="18"/>
                <w:lang w:eastAsia="zh-CN"/>
              </w:rPr>
              <w:t>已确定的</w:t>
            </w:r>
            <w:bookmarkStart w:id="0" w:name="_Hlk220337054"/>
            <w:r w:rsidR="001E136A" w:rsidRPr="001E136A">
              <w:rPr>
                <w:b/>
                <w:bCs/>
                <w:color w:val="000000"/>
              </w:rPr>
              <w:t>ITU-T H.862</w:t>
            </w:r>
            <w:r w:rsidR="001E136A">
              <w:rPr>
                <w:rFonts w:hint="eastAsia"/>
                <w:b/>
                <w:bCs/>
                <w:color w:val="000000"/>
                <w:lang w:eastAsia="zh-CN"/>
              </w:rPr>
              <w:t>.</w:t>
            </w:r>
            <w:r w:rsidR="001E136A" w:rsidRPr="001E136A">
              <w:rPr>
                <w:b/>
                <w:bCs/>
                <w:color w:val="000000"/>
              </w:rPr>
              <w:t>9</w:t>
            </w:r>
            <w:r w:rsidR="001E136A" w:rsidRPr="001E136A">
              <w:rPr>
                <w:b/>
                <w:bCs/>
                <w:color w:val="000000"/>
              </w:rPr>
              <w:t>（</w:t>
            </w:r>
            <w:r w:rsidR="001E136A">
              <w:rPr>
                <w:rFonts w:hint="eastAsia"/>
                <w:b/>
                <w:bCs/>
                <w:color w:val="000000"/>
                <w:lang w:val="en-US" w:eastAsia="zh-CN"/>
              </w:rPr>
              <w:t>原</w:t>
            </w:r>
            <w:r w:rsidR="001E136A" w:rsidRPr="001E136A">
              <w:rPr>
                <w:b/>
                <w:bCs/>
                <w:color w:val="000000"/>
              </w:rPr>
              <w:t>F.HR-AP</w:t>
            </w:r>
            <w:r w:rsidR="001E136A" w:rsidRPr="001E136A">
              <w:rPr>
                <w:b/>
                <w:bCs/>
                <w:color w:val="000000"/>
              </w:rPr>
              <w:t>）</w:t>
            </w:r>
            <w:r w:rsidR="001E136A">
              <w:rPr>
                <w:b/>
                <w:bCs/>
                <w:color w:val="000000"/>
                <w:lang w:val="zh-CN"/>
              </w:rPr>
              <w:t>、</w:t>
            </w:r>
            <w:r w:rsidR="001E136A" w:rsidRPr="001E136A">
              <w:rPr>
                <w:b/>
                <w:bCs/>
                <w:color w:val="000000"/>
              </w:rPr>
              <w:t>F.748</w:t>
            </w:r>
            <w:r w:rsidR="001E136A">
              <w:rPr>
                <w:rFonts w:hint="eastAsia"/>
                <w:b/>
                <w:bCs/>
                <w:color w:val="000000"/>
                <w:lang w:eastAsia="zh-CN"/>
              </w:rPr>
              <w:t>.</w:t>
            </w:r>
            <w:r w:rsidR="001E136A" w:rsidRPr="001E136A">
              <w:rPr>
                <w:b/>
                <w:bCs/>
                <w:color w:val="000000"/>
              </w:rPr>
              <w:t>39</w:t>
            </w:r>
            <w:r w:rsidR="001E136A" w:rsidRPr="001E136A">
              <w:rPr>
                <w:b/>
                <w:bCs/>
                <w:color w:val="000000"/>
              </w:rPr>
              <w:t>（</w:t>
            </w:r>
            <w:r w:rsidR="001E136A">
              <w:rPr>
                <w:rFonts w:hint="eastAsia"/>
                <w:b/>
                <w:bCs/>
                <w:color w:val="000000"/>
                <w:lang w:val="en-US" w:eastAsia="zh-CN"/>
              </w:rPr>
              <w:t>原</w:t>
            </w:r>
            <w:r w:rsidR="001E136A" w:rsidRPr="001E136A">
              <w:rPr>
                <w:b/>
                <w:bCs/>
                <w:color w:val="000000"/>
              </w:rPr>
              <w:t>F.AICP-FRRC</w:t>
            </w:r>
            <w:r w:rsidR="001E136A" w:rsidRPr="001E136A">
              <w:rPr>
                <w:b/>
                <w:bCs/>
                <w:color w:val="000000"/>
              </w:rPr>
              <w:t>）</w:t>
            </w:r>
            <w:r w:rsidR="001E136A">
              <w:rPr>
                <w:b/>
                <w:bCs/>
                <w:color w:val="000000"/>
                <w:lang w:val="zh-CN"/>
              </w:rPr>
              <w:t>、</w:t>
            </w:r>
            <w:r w:rsidR="001E136A" w:rsidRPr="001E136A">
              <w:rPr>
                <w:b/>
                <w:bCs/>
                <w:color w:val="000000"/>
              </w:rPr>
              <w:t>F.748</w:t>
            </w:r>
            <w:r w:rsidR="001E136A">
              <w:rPr>
                <w:rFonts w:hint="eastAsia"/>
                <w:b/>
                <w:bCs/>
                <w:color w:val="000000"/>
                <w:lang w:eastAsia="zh-CN"/>
              </w:rPr>
              <w:t>.</w:t>
            </w:r>
            <w:r w:rsidR="001E136A" w:rsidRPr="001E136A">
              <w:rPr>
                <w:b/>
                <w:bCs/>
                <w:color w:val="000000"/>
              </w:rPr>
              <w:t>75</w:t>
            </w:r>
            <w:r w:rsidR="001E136A" w:rsidRPr="001E136A">
              <w:rPr>
                <w:b/>
                <w:bCs/>
                <w:color w:val="000000"/>
              </w:rPr>
              <w:t>（</w:t>
            </w:r>
            <w:r w:rsidR="001E136A">
              <w:rPr>
                <w:rFonts w:hint="eastAsia"/>
                <w:b/>
                <w:bCs/>
                <w:color w:val="000000"/>
                <w:lang w:val="en-US" w:eastAsia="zh-CN"/>
              </w:rPr>
              <w:t>原</w:t>
            </w:r>
            <w:r w:rsidR="001E136A" w:rsidRPr="001E136A">
              <w:rPr>
                <w:b/>
                <w:bCs/>
                <w:color w:val="000000"/>
              </w:rPr>
              <w:t>F.FM.MTTIR</w:t>
            </w:r>
            <w:r w:rsidR="001E136A" w:rsidRPr="001E136A">
              <w:rPr>
                <w:b/>
                <w:bCs/>
                <w:color w:val="000000"/>
              </w:rPr>
              <w:t>）</w:t>
            </w:r>
            <w:r w:rsidR="001E136A">
              <w:rPr>
                <w:b/>
                <w:bCs/>
                <w:color w:val="000000"/>
                <w:lang w:val="zh-CN"/>
              </w:rPr>
              <w:t>、</w:t>
            </w:r>
            <w:r w:rsidR="001E136A" w:rsidRPr="001E136A">
              <w:rPr>
                <w:b/>
                <w:bCs/>
                <w:color w:val="000000"/>
              </w:rPr>
              <w:t>F.748</w:t>
            </w:r>
            <w:r w:rsidR="001E136A">
              <w:rPr>
                <w:rFonts w:hint="eastAsia"/>
                <w:b/>
                <w:bCs/>
                <w:color w:val="000000"/>
                <w:lang w:eastAsia="zh-CN"/>
              </w:rPr>
              <w:t>.</w:t>
            </w:r>
            <w:r w:rsidR="001E136A" w:rsidRPr="001E136A">
              <w:rPr>
                <w:b/>
                <w:bCs/>
                <w:color w:val="000000"/>
              </w:rPr>
              <w:t>76</w:t>
            </w:r>
            <w:r w:rsidR="001E136A" w:rsidRPr="001E136A">
              <w:rPr>
                <w:b/>
                <w:bCs/>
                <w:color w:val="000000"/>
              </w:rPr>
              <w:t>（</w:t>
            </w:r>
            <w:r w:rsidR="001E136A">
              <w:rPr>
                <w:rFonts w:hint="eastAsia"/>
                <w:b/>
                <w:bCs/>
                <w:color w:val="000000"/>
                <w:lang w:val="en-US" w:eastAsia="zh-CN"/>
              </w:rPr>
              <w:t>原</w:t>
            </w:r>
            <w:r w:rsidR="001E136A" w:rsidRPr="001E136A">
              <w:rPr>
                <w:b/>
                <w:bCs/>
                <w:color w:val="000000"/>
              </w:rPr>
              <w:t>F.AI-RFSSMA</w:t>
            </w:r>
            <w:r w:rsidR="001E136A" w:rsidRPr="001E136A">
              <w:rPr>
                <w:b/>
                <w:bCs/>
                <w:color w:val="000000"/>
              </w:rPr>
              <w:t>）</w:t>
            </w:r>
            <w:r w:rsidR="001E136A">
              <w:rPr>
                <w:b/>
                <w:bCs/>
                <w:color w:val="000000"/>
                <w:lang w:val="zh-CN"/>
              </w:rPr>
              <w:t>和</w:t>
            </w:r>
            <w:r w:rsidR="001E136A" w:rsidRPr="001E136A">
              <w:rPr>
                <w:b/>
                <w:bCs/>
                <w:color w:val="000000"/>
              </w:rPr>
              <w:t>J.1043</w:t>
            </w:r>
            <w:r w:rsidR="001E136A" w:rsidRPr="001E136A">
              <w:rPr>
                <w:b/>
                <w:bCs/>
                <w:color w:val="000000"/>
              </w:rPr>
              <w:t>（</w:t>
            </w:r>
            <w:r w:rsidR="001E136A">
              <w:rPr>
                <w:rFonts w:hint="eastAsia"/>
                <w:b/>
                <w:bCs/>
                <w:color w:val="000000"/>
                <w:lang w:val="en-US" w:eastAsia="zh-CN"/>
              </w:rPr>
              <w:t>原</w:t>
            </w:r>
            <w:r w:rsidR="001E136A" w:rsidRPr="001E136A">
              <w:rPr>
                <w:b/>
                <w:bCs/>
                <w:color w:val="000000"/>
              </w:rPr>
              <w:t>J.DRMVA-rbst</w:t>
            </w:r>
            <w:r w:rsidR="001E136A" w:rsidRPr="001E136A">
              <w:rPr>
                <w:b/>
                <w:bCs/>
                <w:color w:val="000000"/>
              </w:rPr>
              <w:t>）</w:t>
            </w:r>
            <w:bookmarkEnd w:id="0"/>
            <w:r w:rsidR="00002A8F" w:rsidRPr="00002A8F">
              <w:rPr>
                <w:rFonts w:hint="eastAsia"/>
                <w:b/>
                <w:szCs w:val="18"/>
                <w:lang w:eastAsia="zh-CN"/>
              </w:rPr>
              <w:t>建议书草案</w:t>
            </w:r>
            <w:r w:rsidR="00A32D40">
              <w:rPr>
                <w:b/>
                <w:szCs w:val="18"/>
                <w:lang w:val="en-US" w:eastAsia="zh-CN"/>
              </w:rPr>
              <w:br/>
            </w:r>
            <w:r>
              <w:rPr>
                <w:rFonts w:hint="eastAsia"/>
                <w:b/>
                <w:szCs w:val="18"/>
                <w:lang w:eastAsia="zh-CN"/>
              </w:rPr>
              <w:t>进行成员国</w:t>
            </w:r>
            <w:r w:rsidR="00002A8F" w:rsidRPr="00002A8F">
              <w:rPr>
                <w:rFonts w:hint="eastAsia"/>
                <w:b/>
                <w:szCs w:val="18"/>
                <w:lang w:eastAsia="zh-CN"/>
              </w:rPr>
              <w:t>磋商</w:t>
            </w:r>
          </w:p>
        </w:tc>
      </w:tr>
      <w:tr w:rsidR="003C4851" w:rsidRPr="00AA23C1" w14:paraId="61E141F4" w14:textId="77777777" w:rsidTr="005063B2">
        <w:trPr>
          <w:trHeight w:val="618"/>
          <w:jc w:val="center"/>
        </w:trPr>
        <w:tc>
          <w:tcPr>
            <w:tcW w:w="9781" w:type="dxa"/>
            <w:gridSpan w:val="5"/>
          </w:tcPr>
          <w:p w14:paraId="33002C26" w14:textId="6620B356" w:rsidR="003C4851" w:rsidRPr="00AA23C1" w:rsidRDefault="00002A8F" w:rsidP="005063B2">
            <w:pPr>
              <w:ind w:left="-110"/>
              <w:rPr>
                <w:rFonts w:asciiTheme="minorHAnsi" w:hAnsiTheme="minorHAnsi" w:cstheme="minorHAnsi"/>
                <w:szCs w:val="18"/>
                <w:lang w:eastAsia="zh-CN"/>
              </w:rPr>
            </w:pPr>
            <w:r w:rsidRPr="00002A8F">
              <w:rPr>
                <w:rFonts w:asciiTheme="minorHAnsi" w:hAnsiTheme="minorHAnsi" w:cstheme="minorHAnsi" w:hint="eastAsia"/>
                <w:szCs w:val="18"/>
                <w:lang w:eastAsia="zh-CN"/>
              </w:rPr>
              <w:t>尊敬的先生</w:t>
            </w:r>
            <w:r w:rsidRPr="00002A8F">
              <w:rPr>
                <w:rFonts w:asciiTheme="minorHAnsi" w:hAnsiTheme="minorHAnsi" w:cstheme="minorHAnsi" w:hint="eastAsia"/>
                <w:szCs w:val="18"/>
                <w:lang w:eastAsia="zh-CN"/>
              </w:rPr>
              <w:t>/</w:t>
            </w:r>
            <w:r w:rsidRPr="00002A8F">
              <w:rPr>
                <w:rFonts w:asciiTheme="minorHAnsi" w:hAnsiTheme="minorHAnsi" w:cstheme="minorHAnsi" w:hint="eastAsia"/>
                <w:szCs w:val="18"/>
                <w:lang w:eastAsia="zh-CN"/>
              </w:rPr>
              <w:t>女士：</w:t>
            </w:r>
          </w:p>
          <w:p w14:paraId="28AA719E" w14:textId="20D95579" w:rsidR="003C4851" w:rsidRPr="00AA23C1" w:rsidRDefault="003C4851" w:rsidP="005063B2">
            <w:pPr>
              <w:spacing w:before="100"/>
              <w:ind w:left="-110"/>
              <w:rPr>
                <w:rFonts w:asciiTheme="minorHAnsi" w:hAnsiTheme="minorHAnsi" w:cstheme="minorHAnsi"/>
                <w:lang w:eastAsia="zh-CN"/>
              </w:rPr>
            </w:pPr>
            <w:r w:rsidRPr="00AA23C1">
              <w:rPr>
                <w:rFonts w:asciiTheme="minorHAnsi" w:hAnsiTheme="minorHAnsi" w:cstheme="minorHAnsi"/>
                <w:bCs/>
                <w:lang w:eastAsia="zh-CN"/>
              </w:rPr>
              <w:t>1</w:t>
            </w:r>
            <w:r w:rsidRPr="00AA23C1">
              <w:rPr>
                <w:rFonts w:asciiTheme="minorHAnsi" w:hAnsiTheme="minorHAnsi" w:cstheme="minorHAnsi"/>
                <w:lang w:eastAsia="zh-CN"/>
              </w:rPr>
              <w:tab/>
              <w:t>ITU-T</w:t>
            </w:r>
            <w:r w:rsidR="00002A8F" w:rsidRPr="00002A8F">
              <w:rPr>
                <w:rFonts w:asciiTheme="minorHAnsi" w:hAnsiTheme="minorHAnsi" w:cstheme="minorHAnsi" w:hint="eastAsia"/>
                <w:lang w:eastAsia="zh-CN"/>
              </w:rPr>
              <w:t>第</w:t>
            </w:r>
            <w:r w:rsidR="00002A8F" w:rsidRPr="00002A8F">
              <w:rPr>
                <w:rFonts w:asciiTheme="minorHAnsi" w:hAnsiTheme="minorHAnsi" w:cstheme="minorHAnsi" w:hint="eastAsia"/>
                <w:lang w:eastAsia="zh-CN"/>
              </w:rPr>
              <w:t>21</w:t>
            </w:r>
            <w:r w:rsidR="00002A8F" w:rsidRPr="00002A8F">
              <w:rPr>
                <w:rFonts w:asciiTheme="minorHAnsi" w:hAnsiTheme="minorHAnsi" w:cstheme="minorHAnsi" w:hint="eastAsia"/>
                <w:lang w:eastAsia="zh-CN"/>
              </w:rPr>
              <w:t>研究组（多媒体、内容传送和有线电视技术）计划采用</w:t>
            </w:r>
            <w:r w:rsidR="00002A8F" w:rsidRPr="00002A8F">
              <w:rPr>
                <w:rFonts w:asciiTheme="minorHAnsi" w:hAnsiTheme="minorHAnsi" w:cstheme="minorHAnsi" w:hint="eastAsia"/>
                <w:lang w:eastAsia="zh-CN"/>
              </w:rPr>
              <w:t>WTSA</w:t>
            </w:r>
            <w:r w:rsidR="00002A8F" w:rsidRPr="00002A8F">
              <w:rPr>
                <w:rFonts w:asciiTheme="minorHAnsi" w:hAnsiTheme="minorHAnsi" w:cstheme="minorHAnsi" w:hint="eastAsia"/>
                <w:lang w:eastAsia="zh-CN"/>
              </w:rPr>
              <w:t>第</w:t>
            </w:r>
            <w:r w:rsidR="00002A8F" w:rsidRPr="00002A8F">
              <w:rPr>
                <w:rFonts w:asciiTheme="minorHAnsi" w:hAnsiTheme="minorHAnsi" w:cstheme="minorHAnsi" w:hint="eastAsia"/>
                <w:lang w:eastAsia="zh-CN"/>
              </w:rPr>
              <w:t>1</w:t>
            </w:r>
            <w:r w:rsidR="00002A8F" w:rsidRPr="00002A8F">
              <w:rPr>
                <w:rFonts w:asciiTheme="minorHAnsi" w:hAnsiTheme="minorHAnsi" w:cstheme="minorHAnsi" w:hint="eastAsia"/>
                <w:lang w:eastAsia="zh-CN"/>
              </w:rPr>
              <w:t>号决议（</w:t>
            </w:r>
            <w:r w:rsidR="00002A8F" w:rsidRPr="00002A8F">
              <w:rPr>
                <w:rFonts w:asciiTheme="minorHAnsi" w:hAnsiTheme="minorHAnsi" w:cstheme="minorHAnsi" w:hint="eastAsia"/>
                <w:lang w:eastAsia="zh-CN"/>
              </w:rPr>
              <w:t>2022</w:t>
            </w:r>
            <w:r w:rsidR="00002A8F" w:rsidRPr="00002A8F">
              <w:rPr>
                <w:rFonts w:asciiTheme="minorHAnsi" w:hAnsiTheme="minorHAnsi" w:cstheme="minorHAnsi" w:hint="eastAsia"/>
                <w:lang w:eastAsia="zh-CN"/>
              </w:rPr>
              <w:t>年，日内瓦，修订版）第</w:t>
            </w:r>
            <w:r w:rsidR="00002A8F" w:rsidRPr="00002A8F">
              <w:rPr>
                <w:rFonts w:asciiTheme="minorHAnsi" w:hAnsiTheme="minorHAnsi" w:cstheme="minorHAnsi" w:hint="eastAsia"/>
                <w:lang w:eastAsia="zh-CN"/>
              </w:rPr>
              <w:t>9</w:t>
            </w:r>
            <w:r w:rsidR="00002A8F" w:rsidRPr="00002A8F">
              <w:rPr>
                <w:rFonts w:asciiTheme="minorHAnsi" w:hAnsiTheme="minorHAnsi" w:cstheme="minorHAnsi" w:hint="eastAsia"/>
                <w:lang w:eastAsia="zh-CN"/>
              </w:rPr>
              <w:t>节所述的传统批准程序，在定于</w:t>
            </w:r>
            <w:r w:rsidR="00002A8F" w:rsidRPr="00002A8F">
              <w:rPr>
                <w:rFonts w:asciiTheme="minorHAnsi" w:hAnsiTheme="minorHAnsi" w:cstheme="minorHAnsi" w:hint="eastAsia"/>
                <w:lang w:eastAsia="zh-CN"/>
              </w:rPr>
              <w:t>202</w:t>
            </w:r>
            <w:r w:rsidR="001E136A">
              <w:rPr>
                <w:rFonts w:asciiTheme="minorHAnsi" w:hAnsiTheme="minorHAnsi" w:cstheme="minorHAnsi" w:hint="eastAsia"/>
                <w:lang w:eastAsia="zh-CN"/>
              </w:rPr>
              <w:t>6</w:t>
            </w:r>
            <w:r w:rsidR="00002A8F" w:rsidRPr="00002A8F">
              <w:rPr>
                <w:rFonts w:asciiTheme="minorHAnsi" w:hAnsiTheme="minorHAnsi" w:cstheme="minorHAnsi" w:hint="eastAsia"/>
                <w:lang w:eastAsia="zh-CN"/>
              </w:rPr>
              <w:t>年</w:t>
            </w:r>
            <w:r w:rsidR="001E136A">
              <w:rPr>
                <w:rFonts w:asciiTheme="minorHAnsi" w:hAnsiTheme="minorHAnsi" w:cstheme="minorHAnsi" w:hint="eastAsia"/>
                <w:lang w:eastAsia="zh-CN"/>
              </w:rPr>
              <w:t>7</w:t>
            </w:r>
            <w:r w:rsidR="00002A8F" w:rsidRPr="00002A8F">
              <w:rPr>
                <w:rFonts w:asciiTheme="minorHAnsi" w:hAnsiTheme="minorHAnsi" w:cstheme="minorHAnsi" w:hint="eastAsia"/>
                <w:lang w:eastAsia="zh-CN"/>
              </w:rPr>
              <w:t>月</w:t>
            </w:r>
            <w:r w:rsidR="00002A8F" w:rsidRPr="00002A8F">
              <w:rPr>
                <w:rFonts w:asciiTheme="minorHAnsi" w:hAnsiTheme="minorHAnsi" w:cstheme="minorHAnsi" w:hint="eastAsia"/>
                <w:lang w:eastAsia="zh-CN"/>
              </w:rPr>
              <w:t>6</w:t>
            </w:r>
            <w:r w:rsidR="00002A8F" w:rsidRPr="00002A8F">
              <w:rPr>
                <w:rFonts w:asciiTheme="minorHAnsi" w:hAnsiTheme="minorHAnsi" w:cstheme="minorHAnsi" w:hint="eastAsia"/>
                <w:lang w:eastAsia="zh-CN"/>
              </w:rPr>
              <w:t>日至</w:t>
            </w:r>
            <w:r w:rsidR="00002A8F" w:rsidRPr="00002A8F">
              <w:rPr>
                <w:rFonts w:asciiTheme="minorHAnsi" w:hAnsiTheme="minorHAnsi" w:cstheme="minorHAnsi" w:hint="eastAsia"/>
                <w:lang w:eastAsia="zh-CN"/>
              </w:rPr>
              <w:t>17</w:t>
            </w:r>
            <w:r w:rsidR="00002A8F" w:rsidRPr="00002A8F">
              <w:rPr>
                <w:rFonts w:asciiTheme="minorHAnsi" w:hAnsiTheme="minorHAnsi" w:cstheme="minorHAnsi" w:hint="eastAsia"/>
                <w:lang w:eastAsia="zh-CN"/>
              </w:rPr>
              <w:t>日在日内瓦举行的下次会议上批准上述建议书草案</w:t>
            </w:r>
            <w:r w:rsidR="000372FF">
              <w:rPr>
                <w:rFonts w:asciiTheme="minorHAnsi" w:hAnsiTheme="minorHAnsi" w:cstheme="minorHAnsi" w:hint="eastAsia"/>
                <w:lang w:eastAsia="zh-CN"/>
              </w:rPr>
              <w:t>。</w:t>
            </w:r>
            <w:r w:rsidR="00002A8F" w:rsidRPr="00002A8F">
              <w:rPr>
                <w:rFonts w:asciiTheme="minorHAnsi" w:hAnsiTheme="minorHAnsi" w:cstheme="minorHAnsi" w:hint="eastAsia"/>
                <w:lang w:eastAsia="zh-CN"/>
              </w:rPr>
              <w:t>有关</w:t>
            </w:r>
            <w:r w:rsidR="00002A8F" w:rsidRPr="00002A8F">
              <w:rPr>
                <w:rFonts w:asciiTheme="minorHAnsi" w:hAnsiTheme="minorHAnsi" w:cstheme="minorHAnsi" w:hint="eastAsia"/>
                <w:lang w:eastAsia="zh-CN"/>
              </w:rPr>
              <w:t>ITU-T</w:t>
            </w:r>
            <w:r w:rsidR="00002A8F" w:rsidRPr="00002A8F">
              <w:rPr>
                <w:rFonts w:asciiTheme="minorHAnsi" w:hAnsiTheme="minorHAnsi" w:cstheme="minorHAnsi" w:hint="eastAsia"/>
                <w:lang w:eastAsia="zh-CN"/>
              </w:rPr>
              <w:t>第</w:t>
            </w:r>
            <w:r w:rsidR="00002A8F" w:rsidRPr="00002A8F">
              <w:rPr>
                <w:rFonts w:asciiTheme="minorHAnsi" w:hAnsiTheme="minorHAnsi" w:cstheme="minorHAnsi" w:hint="eastAsia"/>
                <w:lang w:eastAsia="zh-CN"/>
              </w:rPr>
              <w:t>21</w:t>
            </w:r>
            <w:r w:rsidR="00002A8F" w:rsidRPr="00002A8F">
              <w:rPr>
                <w:rFonts w:asciiTheme="minorHAnsi" w:hAnsiTheme="minorHAnsi" w:cstheme="minorHAnsi" w:hint="eastAsia"/>
                <w:lang w:eastAsia="zh-CN"/>
              </w:rPr>
              <w:t>研究组会议的议程和所有相关信息将在即将发布的第</w:t>
            </w:r>
            <w:r w:rsidR="00002A8F" w:rsidRPr="00002A8F">
              <w:rPr>
                <w:rFonts w:asciiTheme="minorHAnsi" w:hAnsiTheme="minorHAnsi" w:cstheme="minorHAnsi" w:hint="eastAsia"/>
                <w:lang w:eastAsia="zh-CN"/>
              </w:rPr>
              <w:t>21</w:t>
            </w:r>
            <w:r w:rsidR="00002A8F" w:rsidRPr="00002A8F">
              <w:rPr>
                <w:rFonts w:asciiTheme="minorHAnsi" w:hAnsiTheme="minorHAnsi" w:cstheme="minorHAnsi" w:hint="eastAsia"/>
                <w:lang w:eastAsia="zh-CN"/>
              </w:rPr>
              <w:t>研究组相应集体函中提供。</w:t>
            </w:r>
          </w:p>
          <w:p w14:paraId="2DD57CA3" w14:textId="572017DC" w:rsidR="003C4851" w:rsidRPr="00AA23C1" w:rsidRDefault="003C4851" w:rsidP="005063B2">
            <w:pPr>
              <w:ind w:left="-110"/>
              <w:rPr>
                <w:rFonts w:asciiTheme="minorHAnsi" w:hAnsiTheme="minorHAnsi" w:cstheme="minorHAnsi"/>
                <w:rtl/>
                <w:lang w:eastAsia="zh-CN"/>
              </w:rPr>
            </w:pPr>
            <w:r w:rsidRPr="00AA23C1">
              <w:rPr>
                <w:rFonts w:asciiTheme="minorHAnsi" w:hAnsiTheme="minorHAnsi" w:cstheme="minorHAnsi"/>
                <w:bCs/>
                <w:lang w:eastAsia="zh-CN"/>
              </w:rPr>
              <w:t>2</w:t>
            </w:r>
            <w:r w:rsidRPr="00AA23C1">
              <w:rPr>
                <w:rFonts w:asciiTheme="minorHAnsi" w:hAnsiTheme="minorHAnsi" w:cstheme="minorHAnsi"/>
                <w:lang w:eastAsia="zh-CN"/>
              </w:rPr>
              <w:tab/>
            </w:r>
            <w:r w:rsidR="000372FF">
              <w:rPr>
                <w:rFonts w:hint="eastAsia"/>
                <w:lang w:eastAsia="zh-CN"/>
              </w:rPr>
              <w:t>拟批准的</w:t>
            </w:r>
            <w:r w:rsidR="000372FF">
              <w:rPr>
                <w:rFonts w:hint="eastAsia"/>
                <w:lang w:eastAsia="zh-CN"/>
              </w:rPr>
              <w:t>ITU</w:t>
            </w:r>
            <w:r w:rsidR="000372FF" w:rsidRPr="00002A8F">
              <w:rPr>
                <w:rFonts w:asciiTheme="minorHAnsi" w:hAnsiTheme="minorHAnsi" w:cstheme="minorHAnsi" w:hint="eastAsia"/>
                <w:lang w:eastAsia="zh-CN"/>
              </w:rPr>
              <w:t>-T</w:t>
            </w:r>
            <w:r w:rsidR="000372FF" w:rsidRPr="00002A8F">
              <w:rPr>
                <w:rFonts w:asciiTheme="minorHAnsi" w:hAnsiTheme="minorHAnsi" w:cstheme="minorHAnsi" w:hint="eastAsia"/>
                <w:lang w:eastAsia="zh-CN"/>
              </w:rPr>
              <w:t>建议书</w:t>
            </w:r>
            <w:r w:rsidR="00002A8F" w:rsidRPr="00002A8F">
              <w:rPr>
                <w:rFonts w:asciiTheme="minorHAnsi" w:hAnsiTheme="minorHAnsi" w:cstheme="minorHAnsi" w:hint="eastAsia"/>
                <w:lang w:eastAsia="zh-CN"/>
              </w:rPr>
              <w:t>草案的标题、摘要和</w:t>
            </w:r>
            <w:r w:rsidR="001E136A">
              <w:rPr>
                <w:rFonts w:asciiTheme="minorHAnsi" w:hAnsiTheme="minorHAnsi" w:cstheme="minorHAnsi" w:hint="eastAsia"/>
                <w:lang w:eastAsia="zh-CN"/>
              </w:rPr>
              <w:t>出处</w:t>
            </w:r>
            <w:r w:rsidR="000372FF">
              <w:rPr>
                <w:rFonts w:asciiTheme="minorHAnsi" w:hAnsiTheme="minorHAnsi" w:cstheme="minorHAnsi" w:hint="eastAsia"/>
                <w:lang w:eastAsia="zh-CN"/>
              </w:rPr>
              <w:t>见</w:t>
            </w:r>
            <w:r w:rsidR="00002A8F" w:rsidRPr="000372FF">
              <w:rPr>
                <w:rFonts w:asciiTheme="minorHAnsi" w:hAnsiTheme="minorHAnsi" w:cstheme="minorHAnsi" w:hint="eastAsia"/>
                <w:b/>
                <w:bCs/>
                <w:lang w:eastAsia="zh-CN"/>
              </w:rPr>
              <w:t>附件</w:t>
            </w:r>
            <w:r w:rsidR="00002A8F" w:rsidRPr="000372FF">
              <w:rPr>
                <w:rFonts w:asciiTheme="minorHAnsi" w:hAnsiTheme="minorHAnsi" w:cstheme="minorHAnsi" w:hint="eastAsia"/>
                <w:b/>
                <w:bCs/>
                <w:lang w:eastAsia="zh-CN"/>
              </w:rPr>
              <w:t>1</w:t>
            </w:r>
            <w:r w:rsidR="000372FF">
              <w:rPr>
                <w:rFonts w:asciiTheme="minorHAnsi" w:hAnsiTheme="minorHAnsi" w:cstheme="minorHAnsi" w:hint="eastAsia"/>
                <w:lang w:eastAsia="zh-CN"/>
              </w:rPr>
              <w:t>。</w:t>
            </w:r>
          </w:p>
          <w:p w14:paraId="721B4291" w14:textId="774CEB8B" w:rsidR="003C4851" w:rsidRPr="00AA23C1" w:rsidRDefault="00002A8F" w:rsidP="005063B2">
            <w:pPr>
              <w:ind w:left="-110"/>
              <w:rPr>
                <w:rFonts w:asciiTheme="minorHAnsi" w:hAnsiTheme="minorHAnsi" w:cstheme="minorHAnsi"/>
                <w:lang w:eastAsia="zh-CN"/>
              </w:rPr>
            </w:pPr>
            <w:r>
              <w:rPr>
                <w:rFonts w:asciiTheme="minorHAnsi" w:hAnsiTheme="minorHAnsi" w:cstheme="minorHAnsi" w:hint="eastAsia"/>
                <w:lang w:eastAsia="zh-CN"/>
              </w:rPr>
              <w:t>注</w:t>
            </w:r>
            <w:r w:rsidR="003C4851" w:rsidRPr="00AA23C1">
              <w:rPr>
                <w:rFonts w:asciiTheme="minorHAnsi" w:hAnsiTheme="minorHAnsi" w:cstheme="minorHAnsi"/>
                <w:lang w:eastAsia="zh-CN"/>
              </w:rPr>
              <w:t>1 –</w:t>
            </w:r>
            <w:r w:rsidR="00DF2B13">
              <w:rPr>
                <w:rFonts w:asciiTheme="minorHAnsi" w:hAnsiTheme="minorHAnsi" w:cstheme="minorHAnsi" w:hint="eastAsia"/>
                <w:lang w:eastAsia="zh-CN"/>
              </w:rPr>
              <w:t xml:space="preserve"> </w:t>
            </w:r>
            <w:r w:rsidR="00DF2B13">
              <w:rPr>
                <w:rFonts w:asciiTheme="minorHAnsi" w:hAnsiTheme="minorHAnsi" w:cstheme="minorHAnsi" w:hint="eastAsia"/>
                <w:lang w:eastAsia="zh-CN"/>
              </w:rPr>
              <w:t>该</w:t>
            </w:r>
            <w:r w:rsidRPr="00002A8F">
              <w:rPr>
                <w:rFonts w:asciiTheme="minorHAnsi" w:hAnsiTheme="minorHAnsi" w:cstheme="minorHAnsi" w:hint="eastAsia"/>
                <w:lang w:eastAsia="zh-CN"/>
              </w:rPr>
              <w:t>建议书草案目前无需</w:t>
            </w:r>
            <w:r w:rsidR="00DF2B13">
              <w:rPr>
                <w:rFonts w:asciiTheme="minorHAnsi" w:hAnsiTheme="minorHAnsi" w:cstheme="minorHAnsi" w:hint="eastAsia"/>
                <w:lang w:eastAsia="zh-CN"/>
              </w:rPr>
              <w:t xml:space="preserve">ITU-T </w:t>
            </w:r>
            <w:r w:rsidRPr="00002A8F">
              <w:rPr>
                <w:rFonts w:asciiTheme="minorHAnsi" w:hAnsiTheme="minorHAnsi" w:cstheme="minorHAnsi" w:hint="eastAsia"/>
                <w:lang w:eastAsia="zh-CN"/>
              </w:rPr>
              <w:t>A.5</w:t>
            </w:r>
            <w:r w:rsidRPr="00002A8F">
              <w:rPr>
                <w:rFonts w:asciiTheme="minorHAnsi" w:hAnsiTheme="minorHAnsi" w:cstheme="minorHAnsi" w:hint="eastAsia"/>
                <w:lang w:eastAsia="zh-CN"/>
              </w:rPr>
              <w:t>理由</w:t>
            </w:r>
            <w:r w:rsidR="00DF2B13">
              <w:rPr>
                <w:rFonts w:asciiTheme="minorHAnsi" w:hAnsiTheme="minorHAnsi" w:cstheme="minorHAnsi" w:hint="eastAsia"/>
                <w:lang w:eastAsia="zh-CN"/>
              </w:rPr>
              <w:t>说明</w:t>
            </w:r>
            <w:r w:rsidRPr="00002A8F">
              <w:rPr>
                <w:rFonts w:asciiTheme="minorHAnsi" w:hAnsiTheme="minorHAnsi" w:cstheme="minorHAnsi" w:hint="eastAsia"/>
                <w:lang w:eastAsia="zh-CN"/>
              </w:rPr>
              <w:t>。</w:t>
            </w:r>
          </w:p>
          <w:p w14:paraId="1AD5AE36" w14:textId="2FC3D41C" w:rsidR="003C4851" w:rsidRPr="00AA23C1" w:rsidRDefault="003C4851" w:rsidP="005063B2">
            <w:pPr>
              <w:ind w:left="-110"/>
              <w:rPr>
                <w:rFonts w:asciiTheme="minorHAnsi" w:hAnsiTheme="minorHAnsi" w:cstheme="minorHAnsi"/>
                <w:szCs w:val="18"/>
                <w:lang w:eastAsia="zh-CN"/>
              </w:rPr>
            </w:pPr>
            <w:r w:rsidRPr="00AA23C1">
              <w:rPr>
                <w:rFonts w:asciiTheme="minorHAnsi" w:hAnsiTheme="minorHAnsi" w:cstheme="minorHAnsi"/>
                <w:bCs/>
                <w:lang w:eastAsia="zh-CN"/>
              </w:rPr>
              <w:t>3</w:t>
            </w:r>
            <w:r w:rsidRPr="00AA23C1">
              <w:rPr>
                <w:rFonts w:asciiTheme="minorHAnsi" w:hAnsiTheme="minorHAnsi" w:cstheme="minorHAnsi"/>
                <w:lang w:eastAsia="zh-CN"/>
              </w:rPr>
              <w:tab/>
            </w:r>
            <w:r w:rsidR="00002A8F" w:rsidRPr="00002A8F">
              <w:rPr>
                <w:rFonts w:asciiTheme="minorHAnsi" w:hAnsiTheme="minorHAnsi" w:cstheme="minorHAnsi" w:hint="eastAsia"/>
                <w:lang w:eastAsia="zh-CN"/>
              </w:rPr>
              <w:t>本通函根据第</w:t>
            </w:r>
            <w:r w:rsidR="00002A8F" w:rsidRPr="00002A8F">
              <w:rPr>
                <w:rFonts w:asciiTheme="minorHAnsi" w:hAnsiTheme="minorHAnsi" w:cstheme="minorHAnsi" w:hint="eastAsia"/>
                <w:lang w:eastAsia="zh-CN"/>
              </w:rPr>
              <w:t>1</w:t>
            </w:r>
            <w:r w:rsidR="00002A8F" w:rsidRPr="00002A8F">
              <w:rPr>
                <w:rFonts w:asciiTheme="minorHAnsi" w:hAnsiTheme="minorHAnsi" w:cstheme="minorHAnsi" w:hint="eastAsia"/>
                <w:lang w:eastAsia="zh-CN"/>
              </w:rPr>
              <w:t>号决议第</w:t>
            </w:r>
            <w:r w:rsidR="00002A8F" w:rsidRPr="00002A8F">
              <w:rPr>
                <w:rFonts w:asciiTheme="minorHAnsi" w:hAnsiTheme="minorHAnsi" w:cstheme="minorHAnsi" w:hint="eastAsia"/>
                <w:lang w:eastAsia="zh-CN"/>
              </w:rPr>
              <w:t>9.4</w:t>
            </w:r>
            <w:r w:rsidR="001E136A">
              <w:rPr>
                <w:rFonts w:asciiTheme="minorHAnsi" w:hAnsiTheme="minorHAnsi" w:cstheme="minorHAnsi" w:hint="eastAsia"/>
                <w:lang w:eastAsia="zh-CN"/>
              </w:rPr>
              <w:t>节</w:t>
            </w:r>
            <w:r w:rsidR="00002A8F" w:rsidRPr="00002A8F">
              <w:rPr>
                <w:rFonts w:asciiTheme="minorHAnsi" w:hAnsiTheme="minorHAnsi" w:cstheme="minorHAnsi" w:hint="eastAsia"/>
                <w:lang w:eastAsia="zh-CN"/>
              </w:rPr>
              <w:t>，就是否可在即将召开的会议上审议并批准这些案文启动与国际电联成员国的正式磋商。请成员国</w:t>
            </w:r>
            <w:r w:rsidR="00DF2B13">
              <w:rPr>
                <w:rFonts w:asciiTheme="minorHAnsi" w:hAnsiTheme="minorHAnsi" w:cstheme="minorHAnsi" w:hint="eastAsia"/>
                <w:lang w:eastAsia="zh-CN"/>
              </w:rPr>
              <w:t>在协调世界时（</w:t>
            </w:r>
            <w:r w:rsidR="00DF2B13">
              <w:rPr>
                <w:rFonts w:asciiTheme="minorHAnsi" w:hAnsiTheme="minorHAnsi" w:cstheme="minorHAnsi" w:hint="eastAsia"/>
                <w:lang w:eastAsia="zh-CN"/>
              </w:rPr>
              <w:t>UTC</w:t>
            </w:r>
            <w:r w:rsidR="00DF2B13">
              <w:rPr>
                <w:rFonts w:asciiTheme="minorHAnsi" w:hAnsiTheme="minorHAnsi" w:cstheme="minorHAnsi" w:hint="eastAsia"/>
                <w:lang w:eastAsia="zh-CN"/>
              </w:rPr>
              <w:t>）</w:t>
            </w:r>
            <w:r w:rsidR="00DF2B13" w:rsidRPr="00DF2B13">
              <w:rPr>
                <w:rFonts w:asciiTheme="minorHAnsi" w:hAnsiTheme="minorHAnsi" w:cstheme="minorHAnsi" w:hint="eastAsia"/>
                <w:b/>
                <w:bCs/>
                <w:lang w:eastAsia="zh-CN"/>
              </w:rPr>
              <w:t>202</w:t>
            </w:r>
            <w:r w:rsidR="001E136A">
              <w:rPr>
                <w:rFonts w:asciiTheme="minorHAnsi" w:hAnsiTheme="minorHAnsi" w:cstheme="minorHAnsi" w:hint="eastAsia"/>
                <w:b/>
                <w:bCs/>
                <w:lang w:eastAsia="zh-CN"/>
              </w:rPr>
              <w:t>6</w:t>
            </w:r>
            <w:r w:rsidR="00DF2B13" w:rsidRPr="00DF2B13">
              <w:rPr>
                <w:rFonts w:asciiTheme="minorHAnsi" w:hAnsiTheme="minorHAnsi" w:cstheme="minorHAnsi" w:hint="eastAsia"/>
                <w:b/>
                <w:bCs/>
                <w:lang w:eastAsia="zh-CN"/>
              </w:rPr>
              <w:t>年</w:t>
            </w:r>
            <w:r w:rsidR="001E136A">
              <w:rPr>
                <w:rFonts w:asciiTheme="minorHAnsi" w:hAnsiTheme="minorHAnsi" w:cstheme="minorHAnsi" w:hint="eastAsia"/>
                <w:b/>
                <w:bCs/>
                <w:lang w:eastAsia="zh-CN"/>
              </w:rPr>
              <w:t>6</w:t>
            </w:r>
            <w:r w:rsidR="00DF2B13" w:rsidRPr="00DF2B13">
              <w:rPr>
                <w:rFonts w:asciiTheme="minorHAnsi" w:hAnsiTheme="minorHAnsi" w:cstheme="minorHAnsi" w:hint="eastAsia"/>
                <w:b/>
                <w:bCs/>
                <w:lang w:eastAsia="zh-CN"/>
              </w:rPr>
              <w:t>月</w:t>
            </w:r>
            <w:r w:rsidR="00DF2B13" w:rsidRPr="00DF2B13">
              <w:rPr>
                <w:rFonts w:asciiTheme="minorHAnsi" w:hAnsiTheme="minorHAnsi" w:cstheme="minorHAnsi" w:hint="eastAsia"/>
                <w:b/>
                <w:bCs/>
                <w:lang w:eastAsia="zh-CN"/>
              </w:rPr>
              <w:t>24</w:t>
            </w:r>
            <w:r w:rsidR="00DF2B13" w:rsidRPr="00DF2B13">
              <w:rPr>
                <w:rFonts w:asciiTheme="minorHAnsi" w:hAnsiTheme="minorHAnsi" w:cstheme="minorHAnsi" w:hint="eastAsia"/>
                <w:b/>
                <w:bCs/>
                <w:lang w:eastAsia="zh-CN"/>
              </w:rPr>
              <w:t>日</w:t>
            </w:r>
            <w:r w:rsidR="00DF2B13">
              <w:rPr>
                <w:rFonts w:asciiTheme="minorHAnsi" w:hAnsiTheme="minorHAnsi" w:cstheme="minorHAnsi" w:hint="eastAsia"/>
                <w:lang w:eastAsia="zh-CN"/>
              </w:rPr>
              <w:t>23</w:t>
            </w:r>
            <w:r w:rsidR="00DF2B13">
              <w:rPr>
                <w:rFonts w:asciiTheme="minorHAnsi" w:hAnsiTheme="minorHAnsi" w:cstheme="minorHAnsi" w:hint="eastAsia"/>
                <w:lang w:eastAsia="zh-CN"/>
              </w:rPr>
              <w:t>时</w:t>
            </w:r>
            <w:r w:rsidR="00DF2B13">
              <w:rPr>
                <w:rFonts w:asciiTheme="minorHAnsi" w:hAnsiTheme="minorHAnsi" w:cstheme="minorHAnsi" w:hint="eastAsia"/>
                <w:lang w:eastAsia="zh-CN"/>
              </w:rPr>
              <w:t>59</w:t>
            </w:r>
            <w:r w:rsidR="00DF2B13">
              <w:rPr>
                <w:rFonts w:asciiTheme="minorHAnsi" w:hAnsiTheme="minorHAnsi" w:cstheme="minorHAnsi" w:hint="eastAsia"/>
                <w:lang w:eastAsia="zh-CN"/>
              </w:rPr>
              <w:t>分前</w:t>
            </w:r>
            <w:r w:rsidR="00002A8F" w:rsidRPr="00002A8F">
              <w:rPr>
                <w:rFonts w:asciiTheme="minorHAnsi" w:hAnsiTheme="minorHAnsi" w:cstheme="minorHAnsi" w:hint="eastAsia"/>
                <w:lang w:eastAsia="zh-CN"/>
              </w:rPr>
              <w:t>填妥并发回</w:t>
            </w:r>
            <w:r w:rsidR="00002A8F" w:rsidRPr="00DF2B13">
              <w:rPr>
                <w:rFonts w:asciiTheme="minorHAnsi" w:hAnsiTheme="minorHAnsi" w:cstheme="minorHAnsi" w:hint="eastAsia"/>
                <w:b/>
                <w:bCs/>
                <w:lang w:eastAsia="zh-CN"/>
              </w:rPr>
              <w:t>附件</w:t>
            </w:r>
            <w:r w:rsidR="00002A8F" w:rsidRPr="00DF2B13">
              <w:rPr>
                <w:rFonts w:asciiTheme="minorHAnsi" w:hAnsiTheme="minorHAnsi" w:cstheme="minorHAnsi" w:hint="eastAsia"/>
                <w:b/>
                <w:bCs/>
                <w:lang w:eastAsia="zh-CN"/>
              </w:rPr>
              <w:t>2</w:t>
            </w:r>
            <w:r w:rsidR="00DF2B13">
              <w:rPr>
                <w:rFonts w:asciiTheme="minorHAnsi" w:hAnsiTheme="minorHAnsi" w:cstheme="minorHAnsi" w:hint="eastAsia"/>
                <w:lang w:eastAsia="zh-CN"/>
              </w:rPr>
              <w:t>中的表格。</w:t>
            </w:r>
          </w:p>
          <w:p w14:paraId="12891913" w14:textId="4E8281DE" w:rsidR="003C4851" w:rsidRPr="00AA23C1" w:rsidRDefault="003C4851" w:rsidP="005063B2">
            <w:pPr>
              <w:ind w:left="-110"/>
              <w:rPr>
                <w:rFonts w:asciiTheme="minorHAnsi" w:hAnsiTheme="minorHAnsi" w:cstheme="minorHAnsi"/>
                <w:lang w:eastAsia="zh-CN"/>
              </w:rPr>
            </w:pPr>
            <w:r w:rsidRPr="00AA23C1">
              <w:rPr>
                <w:rFonts w:asciiTheme="minorHAnsi" w:hAnsiTheme="minorHAnsi" w:cstheme="minorHAnsi"/>
                <w:bCs/>
                <w:szCs w:val="18"/>
                <w:lang w:eastAsia="zh-CN"/>
              </w:rPr>
              <w:t>4</w:t>
            </w:r>
            <w:r w:rsidRPr="00AA23C1">
              <w:rPr>
                <w:rFonts w:asciiTheme="minorHAnsi" w:hAnsiTheme="minorHAnsi" w:cstheme="minorHAnsi"/>
                <w:szCs w:val="18"/>
                <w:lang w:eastAsia="zh-CN"/>
              </w:rPr>
              <w:tab/>
            </w:r>
            <w:r w:rsidR="00002A8F" w:rsidRPr="00002A8F">
              <w:rPr>
                <w:rFonts w:asciiTheme="minorHAnsi" w:hAnsiTheme="minorHAnsi" w:cstheme="minorHAnsi" w:hint="eastAsia"/>
                <w:lang w:eastAsia="zh-CN"/>
              </w:rPr>
              <w:t>如果</w:t>
            </w:r>
            <w:r w:rsidR="00002A8F" w:rsidRPr="00002A8F">
              <w:rPr>
                <w:rFonts w:asciiTheme="minorHAnsi" w:hAnsiTheme="minorHAnsi" w:cstheme="minorHAnsi" w:hint="eastAsia"/>
                <w:lang w:eastAsia="zh-CN"/>
              </w:rPr>
              <w:t>70%</w:t>
            </w:r>
            <w:r w:rsidR="00002A8F" w:rsidRPr="00002A8F">
              <w:rPr>
                <w:rFonts w:asciiTheme="minorHAnsi" w:hAnsiTheme="minorHAnsi" w:cstheme="minorHAnsi" w:hint="eastAsia"/>
                <w:lang w:eastAsia="zh-CN"/>
              </w:rPr>
              <w:t>以上的成员国在回复中支持审议批准，则将专门召开一次全体会议来应用批准程序。</w:t>
            </w:r>
            <w:r w:rsidR="00DF2B13">
              <w:rPr>
                <w:rFonts w:asciiTheme="minorHAnsi" w:hAnsiTheme="minorHAnsi" w:cstheme="minorHAnsi" w:hint="eastAsia"/>
                <w:lang w:eastAsia="zh-CN"/>
              </w:rPr>
              <w:t>拒绝</w:t>
            </w:r>
            <w:r w:rsidR="00002A8F" w:rsidRPr="00002A8F">
              <w:rPr>
                <w:rFonts w:asciiTheme="minorHAnsi" w:hAnsiTheme="minorHAnsi" w:cstheme="minorHAnsi" w:hint="eastAsia"/>
                <w:lang w:eastAsia="zh-CN"/>
              </w:rPr>
              <w:t>授权继续此</w:t>
            </w:r>
            <w:r w:rsidR="00DF2B13">
              <w:rPr>
                <w:rFonts w:asciiTheme="minorHAnsi" w:hAnsiTheme="minorHAnsi" w:cstheme="minorHAnsi" w:hint="eastAsia"/>
                <w:lang w:eastAsia="zh-CN"/>
              </w:rPr>
              <w:t>项</w:t>
            </w:r>
            <w:r w:rsidR="00002A8F" w:rsidRPr="00002A8F">
              <w:rPr>
                <w:rFonts w:asciiTheme="minorHAnsi" w:hAnsiTheme="minorHAnsi" w:cstheme="minorHAnsi" w:hint="eastAsia"/>
                <w:lang w:eastAsia="zh-CN"/>
              </w:rPr>
              <w:t>工作的成员国应向电信标准化局主任通报</w:t>
            </w:r>
            <w:r w:rsidR="00DF2B13">
              <w:rPr>
                <w:rFonts w:asciiTheme="minorHAnsi" w:hAnsiTheme="minorHAnsi" w:cstheme="minorHAnsi" w:hint="eastAsia"/>
                <w:lang w:eastAsia="zh-CN"/>
              </w:rPr>
              <w:t>持有</w:t>
            </w:r>
            <w:r w:rsidR="00002A8F" w:rsidRPr="00002A8F">
              <w:rPr>
                <w:rFonts w:asciiTheme="minorHAnsi" w:hAnsiTheme="minorHAnsi" w:cstheme="minorHAnsi" w:hint="eastAsia"/>
                <w:lang w:eastAsia="zh-CN"/>
              </w:rPr>
              <w:t>这种意见的理由</w:t>
            </w:r>
            <w:r w:rsidR="00DF2B13">
              <w:rPr>
                <w:rFonts w:asciiTheme="minorHAnsi" w:hAnsiTheme="minorHAnsi" w:cstheme="minorHAnsi" w:hint="eastAsia"/>
                <w:lang w:eastAsia="zh-CN"/>
              </w:rPr>
              <w:t>，并</w:t>
            </w:r>
            <w:r w:rsidR="00002A8F" w:rsidRPr="00002A8F">
              <w:rPr>
                <w:rFonts w:asciiTheme="minorHAnsi" w:hAnsiTheme="minorHAnsi" w:cstheme="minorHAnsi" w:hint="eastAsia"/>
                <w:lang w:eastAsia="zh-CN"/>
              </w:rPr>
              <w:t>提出可能的修改</w:t>
            </w:r>
            <w:r w:rsidR="00DF2B13">
              <w:rPr>
                <w:rFonts w:asciiTheme="minorHAnsi" w:hAnsiTheme="minorHAnsi" w:cstheme="minorHAnsi" w:hint="eastAsia"/>
                <w:lang w:eastAsia="zh-CN"/>
              </w:rPr>
              <w:t>建议</w:t>
            </w:r>
            <w:r w:rsidR="00002A8F" w:rsidRPr="00002A8F">
              <w:rPr>
                <w:rFonts w:asciiTheme="minorHAnsi" w:hAnsiTheme="minorHAnsi" w:cstheme="minorHAnsi" w:hint="eastAsia"/>
                <w:lang w:eastAsia="zh-CN"/>
              </w:rPr>
              <w:t>，以推动该项工作</w:t>
            </w:r>
            <w:r w:rsidR="00DF2B13">
              <w:rPr>
                <w:rFonts w:asciiTheme="minorHAnsi" w:hAnsiTheme="minorHAnsi" w:cstheme="minorHAnsi" w:hint="eastAsia"/>
                <w:lang w:eastAsia="zh-CN"/>
              </w:rPr>
              <w:t>取得</w:t>
            </w:r>
            <w:r w:rsidR="00002A8F" w:rsidRPr="00002A8F">
              <w:rPr>
                <w:rFonts w:asciiTheme="minorHAnsi" w:hAnsiTheme="minorHAnsi" w:cstheme="minorHAnsi" w:hint="eastAsia"/>
                <w:lang w:eastAsia="zh-CN"/>
              </w:rPr>
              <w:t>进展。</w:t>
            </w:r>
          </w:p>
          <w:p w14:paraId="30939E02" w14:textId="7FBCF770" w:rsidR="003C4851" w:rsidRPr="00AA23C1" w:rsidRDefault="00A32D40" w:rsidP="00A32D40">
            <w:pPr>
              <w:spacing w:before="240" w:after="240"/>
              <w:ind w:left="-108"/>
              <w:rPr>
                <w:rFonts w:asciiTheme="minorHAnsi" w:hAnsiTheme="minorHAnsi" w:cstheme="minorHAnsi"/>
                <w:szCs w:val="18"/>
                <w:lang w:eastAsia="zh-CN"/>
              </w:rPr>
            </w:pPr>
            <w:r w:rsidRPr="00255CEA">
              <w:rPr>
                <w:rFonts w:cs="Calibri" w:hint="eastAsia"/>
                <w:noProof/>
                <w:szCs w:val="22"/>
                <w:lang w:val="en-US" w:eastAsia="zh-CN"/>
              </w:rPr>
              <w:drawing>
                <wp:anchor distT="0" distB="0" distL="114300" distR="114300" simplePos="0" relativeHeight="251659264" behindDoc="1" locked="0" layoutInCell="1" allowOverlap="1" wp14:anchorId="3B6BADA4" wp14:editId="618B365E">
                  <wp:simplePos x="0" y="0"/>
                  <wp:positionH relativeFrom="column">
                    <wp:posOffset>-61595</wp:posOffset>
                  </wp:positionH>
                  <wp:positionV relativeFrom="paragraph">
                    <wp:posOffset>517525</wp:posOffset>
                  </wp:positionV>
                  <wp:extent cx="895985" cy="334645"/>
                  <wp:effectExtent l="0" t="0" r="5715" b="0"/>
                  <wp:wrapTopAndBottom/>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95985" cy="334645"/>
                          </a:xfrm>
                          <a:prstGeom prst="rect">
                            <a:avLst/>
                          </a:prstGeom>
                        </pic:spPr>
                      </pic:pic>
                    </a:graphicData>
                  </a:graphic>
                  <wp14:sizeRelH relativeFrom="margin">
                    <wp14:pctWidth>0</wp14:pctWidth>
                  </wp14:sizeRelH>
                  <wp14:sizeRelV relativeFrom="margin">
                    <wp14:pctHeight>0</wp14:pctHeight>
                  </wp14:sizeRelV>
                </wp:anchor>
              </w:drawing>
            </w:r>
            <w:r w:rsidR="00002A8F">
              <w:rPr>
                <w:rFonts w:asciiTheme="minorHAnsi" w:hAnsiTheme="minorHAnsi" w:cstheme="minorHAnsi" w:hint="eastAsia"/>
                <w:szCs w:val="18"/>
                <w:lang w:eastAsia="zh-CN"/>
              </w:rPr>
              <w:t>顺致敬意！</w:t>
            </w:r>
          </w:p>
          <w:p w14:paraId="2A217DBB" w14:textId="566AE34D" w:rsidR="003C4851" w:rsidRPr="00AA23C1" w:rsidRDefault="008E3D61" w:rsidP="00A32D40">
            <w:pPr>
              <w:spacing w:before="720"/>
              <w:ind w:left="-108"/>
              <w:rPr>
                <w:rFonts w:asciiTheme="minorHAnsi" w:hAnsiTheme="minorHAnsi" w:cstheme="minorHAnsi"/>
                <w:szCs w:val="22"/>
                <w:lang w:eastAsia="zh-CN"/>
              </w:rPr>
            </w:pPr>
            <w:r>
              <w:rPr>
                <w:rFonts w:asciiTheme="minorHAnsi" w:hAnsiTheme="minorHAnsi" w:cstheme="minorHAnsi" w:hint="eastAsia"/>
                <w:szCs w:val="22"/>
                <w:lang w:eastAsia="zh-CN"/>
              </w:rPr>
              <w:t>电信标准化局</w:t>
            </w:r>
            <w:r w:rsidR="003C4851" w:rsidRPr="00AA23C1">
              <w:rPr>
                <w:rFonts w:asciiTheme="minorHAnsi" w:hAnsiTheme="minorHAnsi" w:cstheme="minorHAnsi"/>
                <w:szCs w:val="22"/>
                <w:lang w:eastAsia="zh-CN"/>
              </w:rPr>
              <w:br/>
            </w:r>
            <w:r>
              <w:rPr>
                <w:rFonts w:asciiTheme="minorHAnsi" w:hAnsiTheme="minorHAnsi" w:cstheme="minorHAnsi" w:hint="eastAsia"/>
                <w:szCs w:val="22"/>
                <w:lang w:eastAsia="zh-CN"/>
              </w:rPr>
              <w:t>主任</w:t>
            </w:r>
            <w:r w:rsidR="003C4851" w:rsidRPr="00AA23C1">
              <w:rPr>
                <w:rFonts w:asciiTheme="minorHAnsi" w:hAnsiTheme="minorHAnsi" w:cstheme="minorHAnsi"/>
                <w:szCs w:val="22"/>
                <w:lang w:eastAsia="zh-CN"/>
              </w:rPr>
              <w:br/>
            </w:r>
            <w:r>
              <w:rPr>
                <w:rFonts w:asciiTheme="minorHAnsi" w:hAnsiTheme="minorHAnsi" w:cstheme="minorHAnsi" w:hint="eastAsia"/>
                <w:szCs w:val="22"/>
                <w:lang w:eastAsia="zh-CN"/>
              </w:rPr>
              <w:t>尾上诚藏</w:t>
            </w:r>
          </w:p>
        </w:tc>
      </w:tr>
    </w:tbl>
    <w:p w14:paraId="19AC115F" w14:textId="2C589A43" w:rsidR="003C4851" w:rsidRPr="00AA23C1" w:rsidRDefault="008E3D61" w:rsidP="003C4851">
      <w:pPr>
        <w:keepNext/>
        <w:keepLines/>
        <w:spacing w:before="240"/>
        <w:rPr>
          <w:szCs w:val="18"/>
        </w:rPr>
      </w:pPr>
      <w:r>
        <w:rPr>
          <w:rFonts w:hint="eastAsia"/>
          <w:b/>
          <w:szCs w:val="18"/>
          <w:lang w:eastAsia="zh-CN"/>
        </w:rPr>
        <w:t>附件：</w:t>
      </w:r>
      <w:r w:rsidR="00D95A9F">
        <w:rPr>
          <w:b/>
          <w:szCs w:val="18"/>
        </w:rPr>
        <w:tab/>
      </w:r>
      <w:r w:rsidR="003C4851" w:rsidRPr="00AA23C1">
        <w:rPr>
          <w:bCs/>
          <w:szCs w:val="18"/>
        </w:rPr>
        <w:t>2</w:t>
      </w:r>
      <w:r>
        <w:rPr>
          <w:rFonts w:hint="eastAsia"/>
          <w:bCs/>
          <w:szCs w:val="18"/>
          <w:lang w:eastAsia="zh-CN"/>
        </w:rPr>
        <w:t>件</w:t>
      </w:r>
      <w:r w:rsidR="003C4851" w:rsidRPr="00AA23C1">
        <w:rPr>
          <w:szCs w:val="18"/>
        </w:rPr>
        <w:br w:type="page"/>
      </w:r>
    </w:p>
    <w:p w14:paraId="79233A48" w14:textId="3416F330" w:rsidR="003C4851" w:rsidRPr="00D95A9F" w:rsidRDefault="008E3D61" w:rsidP="00DF7FCF">
      <w:pPr>
        <w:pStyle w:val="Annextitle"/>
        <w:rPr>
          <w:rFonts w:asciiTheme="minorHAnsi" w:hAnsiTheme="minorHAnsi" w:cstheme="minorHAnsi"/>
          <w:szCs w:val="28"/>
        </w:rPr>
      </w:pPr>
      <w:r>
        <w:rPr>
          <w:rFonts w:asciiTheme="minorHAnsi" w:hAnsiTheme="minorHAnsi" w:cstheme="minorHAnsi" w:hint="eastAsia"/>
          <w:szCs w:val="28"/>
          <w:lang w:eastAsia="zh-CN"/>
        </w:rPr>
        <w:lastRenderedPageBreak/>
        <w:t>附件</w:t>
      </w:r>
      <w:r w:rsidR="003C4851" w:rsidRPr="00D95A9F">
        <w:rPr>
          <w:rFonts w:asciiTheme="minorHAnsi" w:hAnsiTheme="minorHAnsi" w:cstheme="minorHAnsi"/>
          <w:szCs w:val="28"/>
        </w:rPr>
        <w:t>1</w:t>
      </w:r>
      <w:r w:rsidR="003C4851" w:rsidRPr="00D95A9F">
        <w:rPr>
          <w:rFonts w:asciiTheme="minorHAnsi" w:hAnsiTheme="minorHAnsi" w:cstheme="minorHAnsi"/>
          <w:szCs w:val="28"/>
        </w:rPr>
        <w:br/>
      </w:r>
      <w:r w:rsidR="000E4A20" w:rsidRPr="008E3D61">
        <w:rPr>
          <w:rFonts w:hint="eastAsia"/>
          <w:szCs w:val="22"/>
        </w:rPr>
        <w:t>已确定的</w:t>
      </w:r>
      <w:r w:rsidR="001E136A" w:rsidRPr="001E136A">
        <w:rPr>
          <w:rFonts w:hint="eastAsia"/>
          <w:szCs w:val="22"/>
        </w:rPr>
        <w:t>ITU-T H.862.9</w:t>
      </w:r>
      <w:r w:rsidR="001E136A" w:rsidRPr="001E136A">
        <w:rPr>
          <w:rFonts w:hint="eastAsia"/>
          <w:szCs w:val="22"/>
        </w:rPr>
        <w:t>（原</w:t>
      </w:r>
      <w:r w:rsidR="001E136A" w:rsidRPr="001E136A">
        <w:rPr>
          <w:rFonts w:hint="eastAsia"/>
          <w:szCs w:val="22"/>
        </w:rPr>
        <w:t>F.HR-AP</w:t>
      </w:r>
      <w:r w:rsidR="001E136A" w:rsidRPr="001E136A">
        <w:rPr>
          <w:rFonts w:hint="eastAsia"/>
          <w:szCs w:val="22"/>
        </w:rPr>
        <w:t>）、</w:t>
      </w:r>
      <w:bookmarkStart w:id="1" w:name="_Hlk220337144"/>
      <w:r w:rsidR="001E136A" w:rsidRPr="001E136A">
        <w:rPr>
          <w:rFonts w:hint="eastAsia"/>
          <w:szCs w:val="22"/>
        </w:rPr>
        <w:t>F.748.39</w:t>
      </w:r>
      <w:r w:rsidR="001E136A" w:rsidRPr="001E136A">
        <w:rPr>
          <w:rFonts w:hint="eastAsia"/>
          <w:szCs w:val="22"/>
        </w:rPr>
        <w:t>（原</w:t>
      </w:r>
      <w:r w:rsidR="001E136A" w:rsidRPr="001E136A">
        <w:rPr>
          <w:rFonts w:hint="eastAsia"/>
          <w:szCs w:val="22"/>
        </w:rPr>
        <w:t>F.AICP-FRRC</w:t>
      </w:r>
      <w:r w:rsidR="001E136A" w:rsidRPr="001E136A">
        <w:rPr>
          <w:rFonts w:hint="eastAsia"/>
          <w:szCs w:val="22"/>
        </w:rPr>
        <w:t>）</w:t>
      </w:r>
      <w:bookmarkEnd w:id="1"/>
      <w:r w:rsidR="001E136A" w:rsidRPr="001E136A">
        <w:rPr>
          <w:rFonts w:hint="eastAsia"/>
          <w:szCs w:val="22"/>
        </w:rPr>
        <w:t>、</w:t>
      </w:r>
      <w:r w:rsidR="00D70679">
        <w:rPr>
          <w:szCs w:val="22"/>
          <w:lang w:eastAsia="zh-CN"/>
        </w:rPr>
        <w:br/>
      </w:r>
      <w:r w:rsidR="001E136A" w:rsidRPr="001E136A">
        <w:rPr>
          <w:rFonts w:hint="eastAsia"/>
          <w:szCs w:val="22"/>
        </w:rPr>
        <w:t>F.748.75</w:t>
      </w:r>
      <w:r w:rsidR="001E136A" w:rsidRPr="001E136A">
        <w:rPr>
          <w:rFonts w:hint="eastAsia"/>
          <w:szCs w:val="22"/>
        </w:rPr>
        <w:t>（原</w:t>
      </w:r>
      <w:r w:rsidR="001E136A" w:rsidRPr="001E136A">
        <w:rPr>
          <w:rFonts w:hint="eastAsia"/>
          <w:szCs w:val="22"/>
        </w:rPr>
        <w:t xml:space="preserve"> F.FM.MTTIR</w:t>
      </w:r>
      <w:r w:rsidR="001E136A" w:rsidRPr="001E136A">
        <w:rPr>
          <w:rFonts w:hint="eastAsia"/>
          <w:szCs w:val="22"/>
        </w:rPr>
        <w:t>）、</w:t>
      </w:r>
      <w:r w:rsidR="001E136A" w:rsidRPr="001E136A">
        <w:rPr>
          <w:rFonts w:hint="eastAsia"/>
          <w:szCs w:val="22"/>
        </w:rPr>
        <w:t>F.748.76</w:t>
      </w:r>
      <w:r w:rsidR="001E136A" w:rsidRPr="001E136A">
        <w:rPr>
          <w:rFonts w:hint="eastAsia"/>
          <w:szCs w:val="22"/>
        </w:rPr>
        <w:t>（原</w:t>
      </w:r>
      <w:r w:rsidR="001E136A" w:rsidRPr="001E136A">
        <w:rPr>
          <w:rFonts w:hint="eastAsia"/>
          <w:szCs w:val="22"/>
        </w:rPr>
        <w:t>F.AI-RFSSMA</w:t>
      </w:r>
      <w:r w:rsidR="001E136A" w:rsidRPr="001E136A">
        <w:rPr>
          <w:rFonts w:hint="eastAsia"/>
          <w:szCs w:val="22"/>
        </w:rPr>
        <w:t>）和</w:t>
      </w:r>
      <w:r w:rsidR="00D70679">
        <w:rPr>
          <w:szCs w:val="22"/>
          <w:lang w:eastAsia="zh-CN"/>
        </w:rPr>
        <w:br/>
      </w:r>
      <w:r w:rsidR="001E136A" w:rsidRPr="001E136A">
        <w:rPr>
          <w:rFonts w:hint="eastAsia"/>
          <w:szCs w:val="22"/>
        </w:rPr>
        <w:t>J.1043</w:t>
      </w:r>
      <w:r w:rsidR="001E136A" w:rsidRPr="001E136A">
        <w:rPr>
          <w:rFonts w:hint="eastAsia"/>
          <w:szCs w:val="22"/>
        </w:rPr>
        <w:t>（原</w:t>
      </w:r>
      <w:r w:rsidR="001E136A" w:rsidRPr="001E136A">
        <w:rPr>
          <w:rFonts w:hint="eastAsia"/>
          <w:szCs w:val="22"/>
        </w:rPr>
        <w:t>J.DRMVA-rbst</w:t>
      </w:r>
      <w:r w:rsidR="001E136A" w:rsidRPr="001E136A">
        <w:rPr>
          <w:rFonts w:hint="eastAsia"/>
          <w:szCs w:val="22"/>
        </w:rPr>
        <w:t>）</w:t>
      </w:r>
      <w:r w:rsidRPr="008E3D61">
        <w:rPr>
          <w:rFonts w:hint="eastAsia"/>
          <w:szCs w:val="22"/>
        </w:rPr>
        <w:t>建议书草案的摘要和</w:t>
      </w:r>
      <w:r w:rsidR="00716DBF">
        <w:rPr>
          <w:rFonts w:hint="eastAsia"/>
          <w:szCs w:val="22"/>
          <w:lang w:eastAsia="zh-CN"/>
        </w:rPr>
        <w:t>出处</w:t>
      </w:r>
    </w:p>
    <w:p w14:paraId="577FD504" w14:textId="7277926A" w:rsidR="003C4851" w:rsidRPr="00D70679" w:rsidRDefault="003C4851" w:rsidP="009E7676">
      <w:pPr>
        <w:pStyle w:val="Heading1"/>
        <w:ind w:left="794" w:hanging="794"/>
        <w:rPr>
          <w:rFonts w:asciiTheme="minorHAnsi" w:hAnsiTheme="minorHAnsi" w:cstheme="minorHAnsi"/>
          <w:sz w:val="22"/>
          <w:szCs w:val="22"/>
          <w:lang w:eastAsia="zh-CN"/>
        </w:rPr>
      </w:pPr>
      <w:r w:rsidRPr="00D70679">
        <w:rPr>
          <w:rFonts w:asciiTheme="minorHAnsi" w:hAnsiTheme="minorHAnsi" w:cstheme="minorHAnsi"/>
          <w:sz w:val="22"/>
          <w:szCs w:val="22"/>
          <w:lang w:eastAsia="zh-CN"/>
        </w:rPr>
        <w:t>1</w:t>
      </w:r>
      <w:r w:rsidRPr="00D70679">
        <w:rPr>
          <w:rFonts w:asciiTheme="minorHAnsi" w:hAnsiTheme="minorHAnsi" w:cstheme="minorHAnsi"/>
          <w:sz w:val="22"/>
          <w:szCs w:val="22"/>
          <w:lang w:eastAsia="zh-CN"/>
        </w:rPr>
        <w:tab/>
      </w:r>
      <w:r w:rsidR="001E136A" w:rsidRPr="00D70679">
        <w:rPr>
          <w:rFonts w:asciiTheme="minorHAnsi" w:hAnsiTheme="minorHAnsi" w:cstheme="minorHAnsi" w:hint="eastAsia"/>
          <w:sz w:val="22"/>
          <w:szCs w:val="22"/>
          <w:lang w:val="fr-CH" w:eastAsia="zh-CN"/>
        </w:rPr>
        <w:t>ITU-T H.862.9</w:t>
      </w:r>
      <w:r w:rsidR="001E136A" w:rsidRPr="00D70679">
        <w:rPr>
          <w:rFonts w:asciiTheme="minorHAnsi" w:hAnsiTheme="minorHAnsi" w:cstheme="minorHAnsi" w:hint="eastAsia"/>
          <w:sz w:val="22"/>
          <w:szCs w:val="22"/>
          <w:lang w:val="fr-CH" w:eastAsia="zh-CN"/>
        </w:rPr>
        <w:t>（原</w:t>
      </w:r>
      <w:r w:rsidR="001E136A" w:rsidRPr="00D70679">
        <w:rPr>
          <w:rFonts w:asciiTheme="minorHAnsi" w:hAnsiTheme="minorHAnsi" w:cstheme="minorHAnsi" w:hint="eastAsia"/>
          <w:sz w:val="22"/>
          <w:szCs w:val="22"/>
          <w:lang w:val="fr-CH" w:eastAsia="zh-CN"/>
        </w:rPr>
        <w:t>F.HR-AP</w:t>
      </w:r>
      <w:r w:rsidR="001E136A" w:rsidRPr="00D70679">
        <w:rPr>
          <w:rFonts w:asciiTheme="minorHAnsi" w:hAnsiTheme="minorHAnsi" w:cstheme="minorHAnsi" w:hint="eastAsia"/>
          <w:sz w:val="22"/>
          <w:szCs w:val="22"/>
          <w:lang w:val="fr-CH" w:eastAsia="zh-CN"/>
        </w:rPr>
        <w:t>）</w:t>
      </w:r>
      <w:r w:rsidR="008E3D61" w:rsidRPr="00D70679">
        <w:rPr>
          <w:rFonts w:asciiTheme="minorHAnsi" w:hAnsiTheme="minorHAnsi" w:cstheme="minorHAnsi" w:hint="eastAsia"/>
          <w:sz w:val="22"/>
          <w:szCs w:val="22"/>
          <w:lang w:val="fr-CH" w:eastAsia="zh-CN"/>
        </w:rPr>
        <w:t>新建议书草案</w:t>
      </w:r>
      <w:r w:rsidR="00D70679">
        <w:rPr>
          <w:rFonts w:asciiTheme="minorHAnsi" w:hAnsiTheme="minorHAnsi" w:cstheme="minorHAnsi" w:hint="eastAsia"/>
          <w:sz w:val="22"/>
          <w:szCs w:val="22"/>
          <w:lang w:val="fr-CH" w:eastAsia="zh-CN"/>
        </w:rPr>
        <w:t xml:space="preserve"> </w:t>
      </w:r>
      <w:r w:rsidRPr="00D70679">
        <w:rPr>
          <w:rFonts w:asciiTheme="minorHAnsi" w:hAnsiTheme="minorHAnsi" w:cstheme="minorHAnsi"/>
          <w:sz w:val="22"/>
          <w:szCs w:val="22"/>
          <w:lang w:eastAsia="zh-CN"/>
        </w:rPr>
        <w:t>[</w:t>
      </w:r>
      <w:hyperlink r:id="rId13" w:history="1">
        <w:r w:rsidR="002102AC" w:rsidRPr="00D70679">
          <w:rPr>
            <w:rStyle w:val="Hyperlink"/>
            <w:rFonts w:asciiTheme="minorHAnsi" w:hAnsiTheme="minorHAnsi" w:cstheme="minorHAnsi"/>
            <w:sz w:val="22"/>
            <w:szCs w:val="22"/>
            <w:lang w:val="fr-CH" w:eastAsia="zh-CN"/>
          </w:rPr>
          <w:t>SG21-R15</w:t>
        </w:r>
      </w:hyperlink>
      <w:r w:rsidRPr="00D70679">
        <w:rPr>
          <w:rFonts w:asciiTheme="minorHAnsi" w:hAnsiTheme="minorHAnsi" w:cstheme="minorHAnsi"/>
          <w:sz w:val="22"/>
          <w:szCs w:val="22"/>
          <w:lang w:eastAsia="zh-CN"/>
        </w:rPr>
        <w:t>]</w:t>
      </w:r>
    </w:p>
    <w:p w14:paraId="5E1BD3D7" w14:textId="010D5437" w:rsidR="003C4851" w:rsidRPr="00AA23C1" w:rsidRDefault="001E136A" w:rsidP="009E7676">
      <w:pPr>
        <w:rPr>
          <w:rFonts w:asciiTheme="minorHAnsi" w:hAnsiTheme="minorHAnsi" w:cstheme="minorHAnsi"/>
          <w:b/>
          <w:bCs/>
          <w:szCs w:val="22"/>
          <w:highlight w:val="yellow"/>
          <w:lang w:eastAsia="zh-CN"/>
        </w:rPr>
      </w:pPr>
      <w:r>
        <w:rPr>
          <w:b/>
          <w:bCs/>
          <w:lang w:val="zh-CN" w:eastAsia="zh-CN"/>
        </w:rPr>
        <w:t>数字卫生平台中健康数据的访问权限框架</w:t>
      </w:r>
    </w:p>
    <w:p w14:paraId="6C9AD3B1" w14:textId="3CB16FCF" w:rsidR="003C4851" w:rsidRPr="00AA23C1" w:rsidRDefault="008E3D61" w:rsidP="003C4851">
      <w:pPr>
        <w:pStyle w:val="Heading2"/>
        <w:rPr>
          <w:rFonts w:asciiTheme="minorHAnsi" w:hAnsiTheme="minorHAnsi" w:cstheme="minorHAnsi"/>
          <w:sz w:val="22"/>
          <w:szCs w:val="22"/>
          <w:lang w:eastAsia="zh-CN"/>
        </w:rPr>
      </w:pPr>
      <w:r>
        <w:rPr>
          <w:rFonts w:asciiTheme="minorHAnsi" w:hAnsiTheme="minorHAnsi" w:cstheme="minorHAnsi" w:hint="eastAsia"/>
          <w:sz w:val="22"/>
          <w:szCs w:val="22"/>
          <w:lang w:eastAsia="zh-CN"/>
        </w:rPr>
        <w:t>摘要</w:t>
      </w:r>
    </w:p>
    <w:p w14:paraId="6A25CE1D" w14:textId="28E8D4F3" w:rsidR="001E136A" w:rsidRPr="001E136A" w:rsidRDefault="001E136A" w:rsidP="001E136A">
      <w:pPr>
        <w:tabs>
          <w:tab w:val="clear" w:pos="794"/>
          <w:tab w:val="clear" w:pos="1191"/>
          <w:tab w:val="clear" w:pos="1588"/>
          <w:tab w:val="clear" w:pos="1985"/>
        </w:tabs>
        <w:overflowPunct/>
        <w:autoSpaceDE/>
        <w:autoSpaceDN/>
        <w:adjustRightInd/>
        <w:ind w:firstLineChars="200" w:firstLine="440"/>
        <w:jc w:val="both"/>
        <w:textAlignment w:val="auto"/>
        <w:rPr>
          <w:lang w:val="zh-CN" w:eastAsia="zh-CN"/>
        </w:rPr>
      </w:pPr>
      <w:r>
        <w:rPr>
          <w:lang w:val="zh-CN" w:eastAsia="zh-CN"/>
        </w:rPr>
        <w:t>在数字卫生领域，大量与卫生相关的数据是通过可穿戴设备、环境传感器和移动应用等各种手段生成的。可穿戴设备和传感器产生的健康数据是生物特征测量、活动记录、行为模式和其他被动收集的个人健康数据。移动应用程序收集自我报告的数据，例如健康状况、个人目标和药物摄入。这些类型的健康数据可以存储在数字健康平台上，用于支持医疗</w:t>
      </w:r>
      <w:r w:rsidR="00EF0C93">
        <w:rPr>
          <w:rFonts w:hint="eastAsia"/>
          <w:lang w:val="zh-CN" w:eastAsia="zh-CN"/>
        </w:rPr>
        <w:t>卫生</w:t>
      </w:r>
      <w:r>
        <w:rPr>
          <w:lang w:val="zh-CN" w:eastAsia="zh-CN"/>
        </w:rPr>
        <w:t>服务、健康监测和其他个性化的健康促进活动。</w:t>
      </w:r>
    </w:p>
    <w:p w14:paraId="47612FF0" w14:textId="77777777" w:rsidR="001E136A" w:rsidRPr="001E136A" w:rsidRDefault="001E136A" w:rsidP="001E136A">
      <w:pPr>
        <w:tabs>
          <w:tab w:val="clear" w:pos="794"/>
          <w:tab w:val="clear" w:pos="1191"/>
          <w:tab w:val="clear" w:pos="1588"/>
          <w:tab w:val="clear" w:pos="1985"/>
        </w:tabs>
        <w:overflowPunct/>
        <w:autoSpaceDE/>
        <w:autoSpaceDN/>
        <w:adjustRightInd/>
        <w:ind w:firstLineChars="200" w:firstLine="440"/>
        <w:jc w:val="both"/>
        <w:textAlignment w:val="auto"/>
        <w:rPr>
          <w:lang w:val="zh-CN" w:eastAsia="zh-CN"/>
        </w:rPr>
      </w:pPr>
      <w:r>
        <w:rPr>
          <w:lang w:val="zh-CN" w:eastAsia="zh-CN"/>
        </w:rPr>
        <w:t>最近，日常生活中通过个人健康设备测量的观测数据一直在急剧增加。这种类型的数据对于估计个人的健康状况很有价值，可作为与医疗保健专业人员面对面就诊的有用参考。</w:t>
      </w:r>
    </w:p>
    <w:p w14:paraId="7678D843" w14:textId="172B13C3" w:rsidR="001E136A" w:rsidRPr="001E136A" w:rsidRDefault="001E136A" w:rsidP="001E136A">
      <w:pPr>
        <w:tabs>
          <w:tab w:val="clear" w:pos="794"/>
          <w:tab w:val="clear" w:pos="1191"/>
          <w:tab w:val="clear" w:pos="1588"/>
          <w:tab w:val="clear" w:pos="1985"/>
        </w:tabs>
        <w:overflowPunct/>
        <w:autoSpaceDE/>
        <w:autoSpaceDN/>
        <w:adjustRightInd/>
        <w:ind w:firstLineChars="200" w:firstLine="440"/>
        <w:jc w:val="both"/>
        <w:textAlignment w:val="auto"/>
        <w:rPr>
          <w:lang w:val="zh-CN" w:eastAsia="zh-CN"/>
        </w:rPr>
      </w:pPr>
      <w:r>
        <w:rPr>
          <w:lang w:val="zh-CN" w:eastAsia="zh-CN"/>
        </w:rPr>
        <w:t>医疗</w:t>
      </w:r>
      <w:r w:rsidR="00EF0C93">
        <w:rPr>
          <w:rFonts w:hint="eastAsia"/>
          <w:lang w:val="zh-CN" w:eastAsia="zh-CN"/>
        </w:rPr>
        <w:t>卫生</w:t>
      </w:r>
      <w:r>
        <w:rPr>
          <w:lang w:val="zh-CN" w:eastAsia="zh-CN"/>
        </w:rPr>
        <w:t>组织内产生的健康数据受到监管政策的保护，只有在严格允许的情况下才能访问。然而，没有标准化的方法来保护和管理对在医疗机构以外收集的健康数据的访问。体重、身体活动和饮食习惯等数据仍被视为敏感数据，需要通过适当的访问控制进行处理。有必要采用标准化的方式授予对健康数据的访问权限，以使其能够用于各种应用，包括个人健康管理、改善生活方式和健康相关研究。</w:t>
      </w:r>
    </w:p>
    <w:p w14:paraId="150D6686" w14:textId="77777777" w:rsidR="001E136A" w:rsidRPr="001E136A" w:rsidRDefault="001E136A" w:rsidP="001E136A">
      <w:pPr>
        <w:tabs>
          <w:tab w:val="clear" w:pos="794"/>
          <w:tab w:val="clear" w:pos="1191"/>
          <w:tab w:val="clear" w:pos="1588"/>
          <w:tab w:val="clear" w:pos="1985"/>
        </w:tabs>
        <w:overflowPunct/>
        <w:autoSpaceDE/>
        <w:autoSpaceDN/>
        <w:adjustRightInd/>
        <w:ind w:firstLineChars="200" w:firstLine="440"/>
        <w:jc w:val="both"/>
        <w:textAlignment w:val="auto"/>
        <w:rPr>
          <w:lang w:val="zh-CN" w:eastAsia="zh-CN"/>
        </w:rPr>
      </w:pPr>
      <w:r>
        <w:rPr>
          <w:lang w:val="zh-CN" w:eastAsia="zh-CN"/>
        </w:rPr>
        <w:t>访问权限框架使数字卫生平台能够根据预期使用目的、数据接收者的角色、与数据所有者的关系、数据所有者的同意以及数据使用的背景等因素授予对健康数据的访问权限。该框架的目的是确保安全访问和使用健康数据，优先考虑隐私和数据保护。</w:t>
      </w:r>
    </w:p>
    <w:p w14:paraId="5E32BF62" w14:textId="1741B36B" w:rsidR="009E7676" w:rsidRPr="009E7676" w:rsidRDefault="001E136A" w:rsidP="001E136A">
      <w:pPr>
        <w:tabs>
          <w:tab w:val="clear" w:pos="794"/>
          <w:tab w:val="clear" w:pos="1191"/>
          <w:tab w:val="clear" w:pos="1588"/>
          <w:tab w:val="clear" w:pos="1985"/>
        </w:tabs>
        <w:overflowPunct/>
        <w:autoSpaceDE/>
        <w:autoSpaceDN/>
        <w:adjustRightInd/>
        <w:ind w:firstLineChars="200" w:firstLine="440"/>
        <w:jc w:val="both"/>
        <w:textAlignment w:val="auto"/>
        <w:rPr>
          <w:bCs/>
          <w:lang w:eastAsia="zh-CN"/>
        </w:rPr>
      </w:pPr>
      <w:r>
        <w:rPr>
          <w:lang w:val="zh-CN" w:eastAsia="zh-CN"/>
        </w:rPr>
        <w:t>本建议书草案为管理数字卫生平台内健康数据的访问权限提供了导则和框架。该框架旨在控制和管理对健康数据的访问。与请求和授予访问权限有关的信息交换可以使用现有的卫生信息技术标准，如</w:t>
      </w:r>
      <w:r>
        <w:rPr>
          <w:lang w:val="zh-CN" w:eastAsia="zh-CN"/>
        </w:rPr>
        <w:t>HL7 FHIR</w:t>
      </w:r>
      <w:r>
        <w:rPr>
          <w:lang w:val="zh-CN" w:eastAsia="zh-CN"/>
        </w:rPr>
        <w:t>来实现，以确保互</w:t>
      </w:r>
      <w:r w:rsidR="003C5320">
        <w:rPr>
          <w:rFonts w:hint="eastAsia"/>
          <w:lang w:val="zh-CN" w:eastAsia="zh-CN"/>
        </w:rPr>
        <w:t>操作</w:t>
      </w:r>
      <w:r>
        <w:rPr>
          <w:lang w:val="zh-CN" w:eastAsia="zh-CN"/>
        </w:rPr>
        <w:t>性的实际问题得到有效解决</w:t>
      </w:r>
      <w:r w:rsidR="008E3D61" w:rsidRPr="008E3D61">
        <w:rPr>
          <w:rFonts w:hint="eastAsia"/>
          <w:bCs/>
          <w:lang w:eastAsia="zh-CN"/>
        </w:rPr>
        <w:t>。</w:t>
      </w:r>
    </w:p>
    <w:p w14:paraId="01014C7C" w14:textId="7038D900" w:rsidR="009E7676" w:rsidRPr="00A32D40" w:rsidRDefault="009E7676" w:rsidP="009E7676">
      <w:pPr>
        <w:pStyle w:val="Heading1"/>
        <w:ind w:left="794" w:hanging="794"/>
        <w:rPr>
          <w:rFonts w:asciiTheme="minorHAnsi" w:hAnsiTheme="minorHAnsi" w:cstheme="minorHAnsi"/>
          <w:sz w:val="22"/>
          <w:szCs w:val="22"/>
          <w:lang w:eastAsia="zh-CN"/>
        </w:rPr>
      </w:pPr>
      <w:r w:rsidRPr="00A32D40">
        <w:rPr>
          <w:rFonts w:asciiTheme="minorHAnsi" w:hAnsiTheme="minorHAnsi" w:cstheme="minorHAnsi"/>
          <w:sz w:val="22"/>
          <w:szCs w:val="22"/>
          <w:lang w:eastAsia="zh-CN"/>
        </w:rPr>
        <w:t>2</w:t>
      </w:r>
      <w:r w:rsidRPr="00A32D40">
        <w:rPr>
          <w:rFonts w:asciiTheme="minorHAnsi" w:hAnsiTheme="minorHAnsi" w:cstheme="minorHAnsi"/>
          <w:sz w:val="22"/>
          <w:szCs w:val="22"/>
          <w:lang w:eastAsia="zh-CN"/>
        </w:rPr>
        <w:tab/>
      </w:r>
      <w:r w:rsidR="001E136A" w:rsidRPr="001E136A">
        <w:rPr>
          <w:rFonts w:asciiTheme="minorHAnsi" w:hAnsiTheme="minorHAnsi" w:cstheme="minorHAnsi" w:hint="eastAsia"/>
          <w:sz w:val="22"/>
          <w:szCs w:val="22"/>
          <w:lang w:eastAsia="zh-CN"/>
        </w:rPr>
        <w:t>F.748.39</w:t>
      </w:r>
      <w:r w:rsidR="001E136A" w:rsidRPr="001E136A">
        <w:rPr>
          <w:rFonts w:asciiTheme="minorHAnsi" w:hAnsiTheme="minorHAnsi" w:cstheme="minorHAnsi" w:hint="eastAsia"/>
          <w:sz w:val="22"/>
          <w:szCs w:val="22"/>
          <w:lang w:eastAsia="zh-CN"/>
        </w:rPr>
        <w:t>（原</w:t>
      </w:r>
      <w:r w:rsidR="001E136A" w:rsidRPr="001E136A">
        <w:rPr>
          <w:rFonts w:asciiTheme="minorHAnsi" w:hAnsiTheme="minorHAnsi" w:cstheme="minorHAnsi" w:hint="eastAsia"/>
          <w:sz w:val="22"/>
          <w:szCs w:val="22"/>
          <w:lang w:eastAsia="zh-CN"/>
        </w:rPr>
        <w:t>F.AICP-FRRC</w:t>
      </w:r>
      <w:r w:rsidR="001E136A" w:rsidRPr="001E136A">
        <w:rPr>
          <w:rFonts w:asciiTheme="minorHAnsi" w:hAnsiTheme="minorHAnsi" w:cstheme="minorHAnsi" w:hint="eastAsia"/>
          <w:sz w:val="22"/>
          <w:szCs w:val="22"/>
          <w:lang w:eastAsia="zh-CN"/>
        </w:rPr>
        <w:t>）</w:t>
      </w:r>
      <w:r w:rsidR="008E3D61">
        <w:rPr>
          <w:rFonts w:asciiTheme="minorHAnsi" w:hAnsiTheme="minorHAnsi" w:cstheme="minorHAnsi" w:hint="eastAsia"/>
          <w:sz w:val="22"/>
          <w:szCs w:val="22"/>
          <w:lang w:val="fr-CH" w:eastAsia="zh-CN"/>
        </w:rPr>
        <w:t>新建议书草案</w:t>
      </w:r>
      <w:r w:rsidR="00D70679">
        <w:rPr>
          <w:rFonts w:asciiTheme="minorHAnsi" w:hAnsiTheme="minorHAnsi" w:cstheme="minorHAnsi" w:hint="eastAsia"/>
          <w:sz w:val="22"/>
          <w:szCs w:val="22"/>
          <w:lang w:val="fr-CH" w:eastAsia="zh-CN"/>
        </w:rPr>
        <w:t xml:space="preserve"> </w:t>
      </w:r>
      <w:r w:rsidRPr="00A32D40">
        <w:rPr>
          <w:rFonts w:asciiTheme="minorHAnsi" w:hAnsiTheme="minorHAnsi" w:cstheme="minorHAnsi"/>
          <w:sz w:val="22"/>
          <w:szCs w:val="22"/>
          <w:lang w:eastAsia="zh-CN"/>
        </w:rPr>
        <w:t>[</w:t>
      </w:r>
      <w:hyperlink r:id="rId14" w:history="1">
        <w:r w:rsidR="002102AC" w:rsidRPr="00DF7FCF">
          <w:rPr>
            <w:rStyle w:val="Hyperlink"/>
            <w:rFonts w:asciiTheme="minorHAnsi" w:hAnsiTheme="minorHAnsi" w:cstheme="minorHAnsi"/>
            <w:sz w:val="22"/>
            <w:szCs w:val="22"/>
            <w:lang w:val="fr-CH" w:eastAsia="zh-CN"/>
          </w:rPr>
          <w:t>SG</w:t>
        </w:r>
        <w:r w:rsidR="002102AC">
          <w:rPr>
            <w:rStyle w:val="Hyperlink"/>
            <w:rFonts w:asciiTheme="minorHAnsi" w:hAnsiTheme="minorHAnsi" w:cstheme="minorHAnsi"/>
            <w:sz w:val="22"/>
            <w:szCs w:val="22"/>
            <w:lang w:val="fr-CH" w:eastAsia="zh-CN"/>
          </w:rPr>
          <w:t>21</w:t>
        </w:r>
        <w:r w:rsidR="002102AC" w:rsidRPr="00DF7FCF">
          <w:rPr>
            <w:rStyle w:val="Hyperlink"/>
            <w:rFonts w:asciiTheme="minorHAnsi" w:hAnsiTheme="minorHAnsi" w:cstheme="minorHAnsi"/>
            <w:sz w:val="22"/>
            <w:szCs w:val="22"/>
            <w:lang w:val="fr-CH" w:eastAsia="zh-CN"/>
          </w:rPr>
          <w:t>-R</w:t>
        </w:r>
        <w:r w:rsidR="002102AC">
          <w:rPr>
            <w:rStyle w:val="Hyperlink"/>
            <w:rFonts w:asciiTheme="minorHAnsi" w:hAnsiTheme="minorHAnsi" w:cstheme="minorHAnsi"/>
            <w:sz w:val="22"/>
            <w:szCs w:val="22"/>
            <w:lang w:val="fr-CH" w:eastAsia="zh-CN"/>
          </w:rPr>
          <w:t>16</w:t>
        </w:r>
      </w:hyperlink>
      <w:r w:rsidRPr="00A32D40">
        <w:rPr>
          <w:rFonts w:asciiTheme="minorHAnsi" w:hAnsiTheme="minorHAnsi" w:cstheme="minorHAnsi"/>
          <w:sz w:val="22"/>
          <w:szCs w:val="22"/>
          <w:lang w:eastAsia="zh-CN"/>
        </w:rPr>
        <w:t>]</w:t>
      </w:r>
    </w:p>
    <w:p w14:paraId="29DFDD42" w14:textId="2EB81B76" w:rsidR="009E7676" w:rsidRPr="00AA23C1" w:rsidRDefault="001E136A" w:rsidP="009E7676">
      <w:pPr>
        <w:rPr>
          <w:rFonts w:asciiTheme="minorHAnsi" w:hAnsiTheme="minorHAnsi" w:cstheme="minorHAnsi"/>
          <w:b/>
          <w:bCs/>
          <w:szCs w:val="22"/>
          <w:highlight w:val="yellow"/>
          <w:lang w:eastAsia="zh-CN"/>
        </w:rPr>
      </w:pPr>
      <w:bookmarkStart w:id="2" w:name="_Hlk161339353"/>
      <w:r>
        <w:rPr>
          <w:b/>
          <w:bCs/>
          <w:lang w:val="zh-CN" w:eastAsia="zh-CN"/>
        </w:rPr>
        <w:t>智能电网设施维护人工智能云平台的功能要求和参考架构</w:t>
      </w:r>
      <w:bookmarkEnd w:id="2"/>
    </w:p>
    <w:p w14:paraId="5B5191EF" w14:textId="321B7805" w:rsidR="009E7676" w:rsidRPr="00AA23C1" w:rsidRDefault="008E3D61" w:rsidP="009E7676">
      <w:pPr>
        <w:pStyle w:val="Heading2"/>
        <w:rPr>
          <w:rFonts w:asciiTheme="minorHAnsi" w:hAnsiTheme="minorHAnsi" w:cstheme="minorHAnsi"/>
          <w:sz w:val="22"/>
          <w:szCs w:val="22"/>
          <w:lang w:eastAsia="zh-CN"/>
        </w:rPr>
      </w:pPr>
      <w:r>
        <w:rPr>
          <w:rFonts w:asciiTheme="minorHAnsi" w:hAnsiTheme="minorHAnsi" w:cstheme="minorHAnsi" w:hint="eastAsia"/>
          <w:sz w:val="22"/>
          <w:szCs w:val="22"/>
          <w:lang w:eastAsia="zh-CN"/>
        </w:rPr>
        <w:t>摘要</w:t>
      </w:r>
    </w:p>
    <w:p w14:paraId="0AB81F6C" w14:textId="073ECE6A" w:rsidR="003C4851" w:rsidRDefault="001E136A" w:rsidP="00A32D40">
      <w:pPr>
        <w:tabs>
          <w:tab w:val="clear" w:pos="794"/>
          <w:tab w:val="clear" w:pos="1191"/>
          <w:tab w:val="clear" w:pos="1588"/>
          <w:tab w:val="clear" w:pos="1985"/>
        </w:tabs>
        <w:overflowPunct/>
        <w:autoSpaceDE/>
        <w:autoSpaceDN/>
        <w:adjustRightInd/>
        <w:ind w:firstLineChars="200" w:firstLine="440"/>
        <w:jc w:val="both"/>
        <w:textAlignment w:val="auto"/>
        <w:rPr>
          <w:bCs/>
          <w:lang w:eastAsia="zh-CN"/>
        </w:rPr>
      </w:pPr>
      <w:r>
        <w:rPr>
          <w:lang w:val="zh-CN" w:eastAsia="zh-CN"/>
        </w:rPr>
        <w:t>在人工智能（</w:t>
      </w:r>
      <w:r>
        <w:rPr>
          <w:lang w:val="zh-CN" w:eastAsia="zh-CN"/>
        </w:rPr>
        <w:t>AI</w:t>
      </w:r>
      <w:r>
        <w:rPr>
          <w:lang w:val="zh-CN" w:eastAsia="zh-CN"/>
        </w:rPr>
        <w:t>）多媒体应用赋能下，电网公司可以自动准确地评估设备的运行状态并检测故障。这种能力对于减少维护电网设施所需的人力至关重要。本建议书提供了一个参考架构，并详细规定了智能电网设施维护人工智能云平台（</w:t>
      </w:r>
      <w:r>
        <w:rPr>
          <w:lang w:val="zh-CN" w:eastAsia="zh-CN"/>
        </w:rPr>
        <w:t>AICP-IPGFM</w:t>
      </w:r>
      <w:r>
        <w:rPr>
          <w:lang w:val="zh-CN" w:eastAsia="zh-CN"/>
        </w:rPr>
        <w:t>）的功能要求。本建议书适用于</w:t>
      </w:r>
      <w:r>
        <w:rPr>
          <w:lang w:val="zh-CN" w:eastAsia="zh-CN"/>
        </w:rPr>
        <w:t>AICP-IPGFM</w:t>
      </w:r>
      <w:r>
        <w:rPr>
          <w:lang w:val="zh-CN" w:eastAsia="zh-CN"/>
        </w:rPr>
        <w:t>的架构设计、部署和管理</w:t>
      </w:r>
      <w:r w:rsidR="008E3D61" w:rsidRPr="008E3D61">
        <w:rPr>
          <w:rFonts w:hint="eastAsia"/>
          <w:bCs/>
          <w:lang w:eastAsia="zh-CN"/>
        </w:rPr>
        <w:t>。</w:t>
      </w:r>
    </w:p>
    <w:p w14:paraId="7C6792C4" w14:textId="12FA01E6" w:rsidR="001E136A" w:rsidRPr="00D70679" w:rsidRDefault="001E136A" w:rsidP="001E136A">
      <w:pPr>
        <w:pStyle w:val="Heading1"/>
        <w:ind w:left="794" w:hanging="794"/>
        <w:rPr>
          <w:rFonts w:asciiTheme="minorHAnsi" w:hAnsiTheme="minorHAnsi" w:cstheme="minorHAnsi"/>
          <w:sz w:val="22"/>
          <w:szCs w:val="22"/>
          <w:lang w:eastAsia="zh-CN"/>
        </w:rPr>
      </w:pPr>
      <w:r w:rsidRPr="00D70679">
        <w:rPr>
          <w:bCs/>
          <w:sz w:val="22"/>
          <w:szCs w:val="22"/>
          <w:lang w:val="zh-CN" w:eastAsia="zh-CN"/>
        </w:rPr>
        <w:t>3</w:t>
      </w:r>
      <w:r w:rsidRPr="00D70679">
        <w:rPr>
          <w:bCs/>
          <w:sz w:val="22"/>
          <w:szCs w:val="22"/>
          <w:lang w:val="zh-CN" w:eastAsia="zh-CN"/>
        </w:rPr>
        <w:tab/>
      </w:r>
      <w:r w:rsidRPr="00D70679">
        <w:rPr>
          <w:sz w:val="22"/>
          <w:szCs w:val="22"/>
          <w:lang w:val="zh-CN" w:eastAsia="zh-CN"/>
        </w:rPr>
        <w:t>ITU-T F.748</w:t>
      </w:r>
      <w:r w:rsidRPr="00D70679">
        <w:rPr>
          <w:rFonts w:hint="eastAsia"/>
          <w:sz w:val="22"/>
          <w:szCs w:val="22"/>
          <w:lang w:val="zh-CN" w:eastAsia="zh-CN"/>
        </w:rPr>
        <w:t>.</w:t>
      </w:r>
      <w:r w:rsidRPr="00D70679">
        <w:rPr>
          <w:sz w:val="22"/>
          <w:szCs w:val="22"/>
          <w:lang w:val="zh-CN" w:eastAsia="zh-CN"/>
        </w:rPr>
        <w:t>75</w:t>
      </w:r>
      <w:r w:rsidRPr="00D70679">
        <w:rPr>
          <w:sz w:val="22"/>
          <w:szCs w:val="22"/>
          <w:lang w:val="zh-CN" w:eastAsia="zh-CN"/>
        </w:rPr>
        <w:t>（</w:t>
      </w:r>
      <w:r w:rsidRPr="00D70679">
        <w:rPr>
          <w:rFonts w:hint="eastAsia"/>
          <w:sz w:val="22"/>
          <w:szCs w:val="22"/>
          <w:lang w:val="zh-CN" w:eastAsia="zh-CN"/>
        </w:rPr>
        <w:t>原</w:t>
      </w:r>
      <w:r w:rsidRPr="00D70679">
        <w:rPr>
          <w:sz w:val="22"/>
          <w:szCs w:val="22"/>
          <w:lang w:val="zh-CN" w:eastAsia="zh-CN"/>
        </w:rPr>
        <w:t>F.MTTIR</w:t>
      </w:r>
      <w:r w:rsidRPr="00D70679">
        <w:rPr>
          <w:sz w:val="22"/>
          <w:szCs w:val="22"/>
          <w:lang w:val="zh-CN" w:eastAsia="zh-CN"/>
        </w:rPr>
        <w:t>）</w:t>
      </w:r>
      <w:r w:rsidR="002102AC" w:rsidRPr="00D70679">
        <w:rPr>
          <w:sz w:val="22"/>
          <w:szCs w:val="22"/>
          <w:lang w:val="zh-CN" w:eastAsia="zh-CN"/>
        </w:rPr>
        <w:t>新建议书草案</w:t>
      </w:r>
      <w:r w:rsidR="00D70679">
        <w:rPr>
          <w:rFonts w:hint="eastAsia"/>
          <w:sz w:val="22"/>
          <w:szCs w:val="22"/>
          <w:lang w:val="zh-CN" w:eastAsia="zh-CN"/>
        </w:rPr>
        <w:t xml:space="preserve"> </w:t>
      </w:r>
      <w:r w:rsidRPr="00D70679">
        <w:rPr>
          <w:sz w:val="22"/>
          <w:szCs w:val="22"/>
          <w:lang w:val="zh-CN" w:eastAsia="zh-CN"/>
        </w:rPr>
        <w:t>[</w:t>
      </w:r>
      <w:hyperlink r:id="rId15" w:history="1">
        <w:r w:rsidR="002102AC" w:rsidRPr="00D70679">
          <w:rPr>
            <w:rStyle w:val="Hyperlink"/>
            <w:rFonts w:asciiTheme="minorHAnsi" w:hAnsiTheme="minorHAnsi" w:cstheme="minorHAnsi"/>
            <w:sz w:val="22"/>
            <w:szCs w:val="22"/>
            <w:lang w:val="fr-CH" w:eastAsia="zh-CN"/>
          </w:rPr>
          <w:t>SG21-R17</w:t>
        </w:r>
      </w:hyperlink>
      <w:r w:rsidRPr="00D70679">
        <w:rPr>
          <w:sz w:val="22"/>
          <w:szCs w:val="22"/>
          <w:lang w:val="zh-CN" w:eastAsia="zh-CN"/>
        </w:rPr>
        <w:t>]</w:t>
      </w:r>
      <w:r w:rsidR="002102AC" w:rsidRPr="00D70679">
        <w:rPr>
          <w:sz w:val="22"/>
          <w:szCs w:val="22"/>
          <w:lang w:eastAsia="zh-CN"/>
        </w:rPr>
        <w:t xml:space="preserve"> </w:t>
      </w:r>
      <w:hyperlink r:id="rId16" w:history="1"/>
    </w:p>
    <w:p w14:paraId="2C766F7A" w14:textId="77777777" w:rsidR="001E136A" w:rsidRPr="000430D9" w:rsidRDefault="001E136A" w:rsidP="001E136A">
      <w:pPr>
        <w:rPr>
          <w:b/>
          <w:bCs/>
          <w:lang w:eastAsia="zh-CN"/>
        </w:rPr>
      </w:pPr>
      <w:r>
        <w:rPr>
          <w:b/>
          <w:bCs/>
          <w:lang w:val="zh-CN" w:eastAsia="zh-CN"/>
        </w:rPr>
        <w:t>基于计算机视觉和听觉的交通隧道巡检机器人系统的要求和框架</w:t>
      </w:r>
    </w:p>
    <w:p w14:paraId="569F61FA" w14:textId="66DCFEA0" w:rsidR="001E136A" w:rsidRPr="00AA23C1" w:rsidRDefault="001E136A" w:rsidP="001E136A">
      <w:pPr>
        <w:pStyle w:val="Heading2"/>
        <w:rPr>
          <w:rFonts w:asciiTheme="minorHAnsi" w:hAnsiTheme="minorHAnsi" w:cstheme="minorHAnsi"/>
          <w:sz w:val="22"/>
          <w:szCs w:val="22"/>
          <w:lang w:eastAsia="zh-CN"/>
        </w:rPr>
      </w:pPr>
      <w:r>
        <w:rPr>
          <w:rFonts w:asciiTheme="minorHAnsi" w:hAnsiTheme="minorHAnsi" w:cstheme="minorHAnsi" w:hint="eastAsia"/>
          <w:sz w:val="22"/>
          <w:szCs w:val="22"/>
          <w:lang w:eastAsia="zh-CN"/>
        </w:rPr>
        <w:t>摘要</w:t>
      </w:r>
    </w:p>
    <w:p w14:paraId="3B7E98AD" w14:textId="64D9A64E" w:rsidR="001E136A" w:rsidRPr="00462EF6" w:rsidRDefault="003C5320" w:rsidP="00D70679">
      <w:pPr>
        <w:tabs>
          <w:tab w:val="clear" w:pos="794"/>
          <w:tab w:val="clear" w:pos="1191"/>
          <w:tab w:val="clear" w:pos="1588"/>
          <w:tab w:val="clear" w:pos="1985"/>
        </w:tabs>
        <w:overflowPunct/>
        <w:autoSpaceDE/>
        <w:autoSpaceDN/>
        <w:adjustRightInd/>
        <w:ind w:firstLineChars="200" w:firstLine="440"/>
        <w:textAlignment w:val="auto"/>
        <w:rPr>
          <w:bCs/>
          <w:lang w:eastAsia="zh-CN"/>
        </w:rPr>
      </w:pPr>
      <w:r w:rsidRPr="003C5320">
        <w:rPr>
          <w:rFonts w:hint="eastAsia"/>
          <w:lang w:val="zh-CN" w:eastAsia="zh-CN"/>
        </w:rPr>
        <w:t>交通</w:t>
      </w:r>
      <w:r w:rsidR="001E136A">
        <w:rPr>
          <w:lang w:val="zh-CN" w:eastAsia="zh-CN"/>
        </w:rPr>
        <w:t>隧道在其使用寿命期间容易出现各种缺陷和灾难，这可能会危及结构安全和运营效率。传统的人工检测方法往往在安全性、准确性和成本效益方面面临挑战。机器人系统与先进的人工智能（</w:t>
      </w:r>
      <w:r w:rsidR="001E136A">
        <w:rPr>
          <w:lang w:val="zh-CN" w:eastAsia="zh-CN"/>
        </w:rPr>
        <w:t>AI</w:t>
      </w:r>
      <w:r w:rsidR="001E136A">
        <w:rPr>
          <w:lang w:val="zh-CN" w:eastAsia="zh-CN"/>
        </w:rPr>
        <w:t>）技术（特别是计算机视觉和计算机听觉）的集成，为提高隧道检测的智能和分析能力提供了一种变革性的方法。</w:t>
      </w:r>
    </w:p>
    <w:p w14:paraId="02B3EB0F" w14:textId="0CCDF0FB" w:rsidR="001E136A" w:rsidRPr="00462EF6" w:rsidRDefault="001E136A" w:rsidP="00D70679">
      <w:pPr>
        <w:tabs>
          <w:tab w:val="clear" w:pos="794"/>
          <w:tab w:val="clear" w:pos="1191"/>
          <w:tab w:val="clear" w:pos="1588"/>
          <w:tab w:val="clear" w:pos="1985"/>
        </w:tabs>
        <w:overflowPunct/>
        <w:autoSpaceDE/>
        <w:autoSpaceDN/>
        <w:adjustRightInd/>
        <w:ind w:firstLineChars="200" w:firstLine="440"/>
        <w:textAlignment w:val="auto"/>
        <w:rPr>
          <w:bCs/>
          <w:lang w:eastAsia="zh-CN"/>
        </w:rPr>
      </w:pPr>
      <w:r>
        <w:rPr>
          <w:lang w:val="zh-CN" w:eastAsia="zh-CN"/>
        </w:rPr>
        <w:t>本建议书规定了基于计算机视觉和听觉的交通隧道巡检机器人系统的要求和框架。它提供了一个由设备层、网络层、服务和应用支持层以及应用层组成的分层参考框架，并由跨层管理和安全功能提供支持。此外，它还规定了每个组件的功能要求，重点是利用人工智能实现智能、高效和全面的隧道检测。</w:t>
      </w:r>
    </w:p>
    <w:p w14:paraId="4B4D597E" w14:textId="2E1F0F37" w:rsidR="001E136A" w:rsidRPr="00D70679" w:rsidRDefault="001E136A" w:rsidP="001E136A">
      <w:pPr>
        <w:pStyle w:val="Heading1"/>
        <w:ind w:left="794" w:hanging="794"/>
        <w:rPr>
          <w:rFonts w:asciiTheme="minorHAnsi" w:hAnsiTheme="minorHAnsi" w:cstheme="minorHAnsi"/>
          <w:sz w:val="22"/>
          <w:szCs w:val="22"/>
          <w:lang w:eastAsia="zh-CN"/>
        </w:rPr>
      </w:pPr>
      <w:r w:rsidRPr="00D70679">
        <w:rPr>
          <w:bCs/>
          <w:sz w:val="22"/>
          <w:szCs w:val="22"/>
          <w:lang w:val="zh-CN" w:eastAsia="zh-CN"/>
        </w:rPr>
        <w:lastRenderedPageBreak/>
        <w:t>4</w:t>
      </w:r>
      <w:r w:rsidRPr="00D70679">
        <w:rPr>
          <w:bCs/>
          <w:sz w:val="22"/>
          <w:szCs w:val="22"/>
          <w:lang w:val="zh-CN" w:eastAsia="zh-CN"/>
        </w:rPr>
        <w:tab/>
      </w:r>
      <w:r w:rsidRPr="00D70679">
        <w:rPr>
          <w:sz w:val="22"/>
          <w:szCs w:val="22"/>
          <w:lang w:val="zh-CN" w:eastAsia="zh-CN"/>
        </w:rPr>
        <w:t>ITU-T F.748</w:t>
      </w:r>
      <w:r w:rsidR="003C5320" w:rsidRPr="00D70679">
        <w:rPr>
          <w:rFonts w:hint="eastAsia"/>
          <w:sz w:val="22"/>
          <w:szCs w:val="22"/>
          <w:lang w:val="zh-CN" w:eastAsia="zh-CN"/>
        </w:rPr>
        <w:t>.</w:t>
      </w:r>
      <w:r w:rsidRPr="00D70679">
        <w:rPr>
          <w:sz w:val="22"/>
          <w:szCs w:val="22"/>
          <w:lang w:val="zh-CN" w:eastAsia="zh-CN"/>
        </w:rPr>
        <w:t>76</w:t>
      </w:r>
      <w:r w:rsidR="00D70679" w:rsidRPr="00D70679">
        <w:rPr>
          <w:sz w:val="22"/>
          <w:szCs w:val="22"/>
          <w:lang w:val="zh-CN" w:eastAsia="zh-CN"/>
        </w:rPr>
        <w:t>（原</w:t>
      </w:r>
      <w:r w:rsidR="00D70679" w:rsidRPr="00D70679">
        <w:rPr>
          <w:sz w:val="22"/>
          <w:szCs w:val="22"/>
          <w:lang w:val="zh-CN" w:eastAsia="zh-CN"/>
        </w:rPr>
        <w:t>F.AI-RFSSMA</w:t>
      </w:r>
      <w:r w:rsidR="00D70679" w:rsidRPr="00D70679">
        <w:rPr>
          <w:sz w:val="22"/>
          <w:szCs w:val="22"/>
          <w:lang w:val="zh-CN" w:eastAsia="zh-CN"/>
        </w:rPr>
        <w:t>）</w:t>
      </w:r>
      <w:r w:rsidRPr="00D70679">
        <w:rPr>
          <w:sz w:val="22"/>
          <w:szCs w:val="22"/>
          <w:lang w:val="zh-CN" w:eastAsia="zh-CN"/>
        </w:rPr>
        <w:t>新建议书草案</w:t>
      </w:r>
      <w:r w:rsidR="00D70679" w:rsidRPr="00D70679">
        <w:rPr>
          <w:sz w:val="22"/>
          <w:szCs w:val="22"/>
          <w:lang w:val="zh-CN" w:eastAsia="zh-CN"/>
        </w:rPr>
        <w:t xml:space="preserve"> </w:t>
      </w:r>
      <w:r w:rsidRPr="00D70679">
        <w:rPr>
          <w:sz w:val="22"/>
          <w:szCs w:val="22"/>
          <w:lang w:val="zh-CN" w:eastAsia="zh-CN"/>
        </w:rPr>
        <w:t>[</w:t>
      </w:r>
      <w:hyperlink r:id="rId17" w:history="1">
        <w:r w:rsidR="002102AC" w:rsidRPr="00D70679">
          <w:rPr>
            <w:rStyle w:val="Hyperlink"/>
            <w:rFonts w:asciiTheme="minorHAnsi" w:hAnsiTheme="minorHAnsi" w:cstheme="minorHAnsi"/>
            <w:sz w:val="22"/>
            <w:szCs w:val="22"/>
            <w:lang w:val="fr-CH" w:eastAsia="zh-CN"/>
          </w:rPr>
          <w:t>SG21-R18</w:t>
        </w:r>
      </w:hyperlink>
      <w:r w:rsidRPr="00D70679">
        <w:rPr>
          <w:sz w:val="22"/>
          <w:szCs w:val="22"/>
          <w:lang w:val="zh-CN" w:eastAsia="zh-CN"/>
        </w:rPr>
        <w:t>]</w:t>
      </w:r>
      <w:hyperlink r:id="rId18" w:history="1"/>
    </w:p>
    <w:p w14:paraId="716F15B5" w14:textId="3572B108" w:rsidR="001E136A" w:rsidRPr="009A14EC" w:rsidRDefault="001E136A" w:rsidP="001E136A">
      <w:pPr>
        <w:rPr>
          <w:b/>
          <w:bCs/>
          <w:lang w:eastAsia="zh-CN"/>
        </w:rPr>
      </w:pPr>
      <w:r>
        <w:rPr>
          <w:b/>
          <w:bCs/>
          <w:lang w:val="zh-CN" w:eastAsia="zh-CN"/>
        </w:rPr>
        <w:t>基于人工智能技术的</w:t>
      </w:r>
      <w:r w:rsidR="003C5320" w:rsidRPr="003C5320">
        <w:rPr>
          <w:rFonts w:hint="eastAsia"/>
          <w:b/>
          <w:bCs/>
          <w:lang w:val="zh-CN" w:eastAsia="zh-CN"/>
        </w:rPr>
        <w:t>电气设备</w:t>
      </w:r>
      <w:r>
        <w:rPr>
          <w:b/>
          <w:bCs/>
          <w:lang w:val="zh-CN" w:eastAsia="zh-CN"/>
        </w:rPr>
        <w:t>声音信号管理与分析的要求和框架</w:t>
      </w:r>
    </w:p>
    <w:p w14:paraId="4DA0B6EA" w14:textId="5F4F2379" w:rsidR="001E136A" w:rsidRPr="00AA23C1" w:rsidRDefault="001E136A" w:rsidP="001E136A">
      <w:pPr>
        <w:pStyle w:val="Heading2"/>
        <w:rPr>
          <w:rFonts w:asciiTheme="minorHAnsi" w:hAnsiTheme="minorHAnsi" w:cstheme="minorHAnsi"/>
          <w:sz w:val="22"/>
          <w:szCs w:val="22"/>
          <w:lang w:eastAsia="zh-CN"/>
        </w:rPr>
      </w:pPr>
      <w:r>
        <w:rPr>
          <w:rFonts w:asciiTheme="minorHAnsi" w:hAnsiTheme="minorHAnsi" w:cstheme="minorHAnsi" w:hint="eastAsia"/>
          <w:sz w:val="22"/>
          <w:szCs w:val="22"/>
          <w:lang w:eastAsia="zh-CN"/>
        </w:rPr>
        <w:t>摘要</w:t>
      </w:r>
    </w:p>
    <w:p w14:paraId="29961A15" w14:textId="75F878EC" w:rsidR="001E136A" w:rsidRPr="00366DFF" w:rsidRDefault="001E136A" w:rsidP="00D70679">
      <w:pPr>
        <w:tabs>
          <w:tab w:val="clear" w:pos="794"/>
          <w:tab w:val="clear" w:pos="1191"/>
          <w:tab w:val="clear" w:pos="1588"/>
          <w:tab w:val="clear" w:pos="1985"/>
        </w:tabs>
        <w:overflowPunct/>
        <w:autoSpaceDE/>
        <w:autoSpaceDN/>
        <w:adjustRightInd/>
        <w:ind w:firstLineChars="200" w:firstLine="440"/>
        <w:textAlignment w:val="auto"/>
        <w:rPr>
          <w:bCs/>
          <w:lang w:eastAsia="zh-CN"/>
        </w:rPr>
      </w:pPr>
      <w:r>
        <w:rPr>
          <w:lang w:val="zh-CN" w:eastAsia="zh-CN"/>
        </w:rPr>
        <w:t>电气设备的声音信号包含丰富的信息</w:t>
      </w:r>
      <w:r w:rsidR="003C5320">
        <w:rPr>
          <w:rFonts w:hint="eastAsia"/>
          <w:lang w:val="zh-CN" w:eastAsia="zh-CN"/>
        </w:rPr>
        <w:t>；</w:t>
      </w:r>
      <w:r>
        <w:rPr>
          <w:lang w:val="zh-CN" w:eastAsia="zh-CN"/>
        </w:rPr>
        <w:t>它可以帮助应对</w:t>
      </w:r>
      <w:r w:rsidR="003C5320">
        <w:rPr>
          <w:lang w:val="zh-CN" w:eastAsia="zh-CN"/>
        </w:rPr>
        <w:t>电气设备</w:t>
      </w:r>
      <w:r w:rsidR="003C5320">
        <w:rPr>
          <w:rFonts w:hint="eastAsia"/>
          <w:lang w:val="zh-CN" w:eastAsia="zh-CN"/>
        </w:rPr>
        <w:t>操作</w:t>
      </w:r>
      <w:r>
        <w:rPr>
          <w:lang w:val="zh-CN" w:eastAsia="zh-CN"/>
        </w:rPr>
        <w:t>安全和高实时性能的双重挑战。基于人工智能技术的声音信号管理与分析，有利于对电气设备的声音信号进行有效管理和分析，实时准确地保障电气设备的运行安全。</w:t>
      </w:r>
    </w:p>
    <w:p w14:paraId="7E7360C1" w14:textId="77777777" w:rsidR="001E136A" w:rsidRPr="00366DFF" w:rsidRDefault="001E136A" w:rsidP="00D70679">
      <w:pPr>
        <w:tabs>
          <w:tab w:val="clear" w:pos="794"/>
          <w:tab w:val="clear" w:pos="1191"/>
          <w:tab w:val="clear" w:pos="1588"/>
          <w:tab w:val="clear" w:pos="1985"/>
        </w:tabs>
        <w:overflowPunct/>
        <w:autoSpaceDE/>
        <w:autoSpaceDN/>
        <w:adjustRightInd/>
        <w:ind w:firstLineChars="200" w:firstLine="440"/>
        <w:textAlignment w:val="auto"/>
        <w:rPr>
          <w:bCs/>
          <w:lang w:eastAsia="zh-CN"/>
        </w:rPr>
      </w:pPr>
      <w:r>
        <w:rPr>
          <w:lang w:val="zh-CN" w:eastAsia="zh-CN"/>
        </w:rPr>
        <w:t>本建议书规定了电气设备的声音信号管理与分析的要求和框架，为基于声音信号的远程在线监测的基准提供了参考框架。此外，本建议书中所述的要求，如声音信号捕获、传输和基于人工智能的分析模型，为相关技术的应用提供了指导。</w:t>
      </w:r>
    </w:p>
    <w:p w14:paraId="2B53D71B" w14:textId="535F883A" w:rsidR="001E136A" w:rsidRPr="00D70679" w:rsidRDefault="001E136A" w:rsidP="001E136A">
      <w:pPr>
        <w:pStyle w:val="Heading1"/>
        <w:ind w:left="794" w:hanging="794"/>
        <w:rPr>
          <w:rFonts w:asciiTheme="minorHAnsi" w:hAnsiTheme="minorHAnsi" w:cstheme="minorHAnsi"/>
          <w:sz w:val="22"/>
          <w:szCs w:val="22"/>
          <w:lang w:eastAsia="zh-CN"/>
        </w:rPr>
      </w:pPr>
      <w:r w:rsidRPr="00D70679">
        <w:rPr>
          <w:bCs/>
          <w:sz w:val="22"/>
          <w:szCs w:val="22"/>
          <w:lang w:val="zh-CN" w:eastAsia="zh-CN"/>
        </w:rPr>
        <w:t>5</w:t>
      </w:r>
      <w:r w:rsidRPr="00D70679">
        <w:rPr>
          <w:bCs/>
          <w:sz w:val="22"/>
          <w:szCs w:val="22"/>
          <w:lang w:val="zh-CN" w:eastAsia="zh-CN"/>
        </w:rPr>
        <w:tab/>
      </w:r>
      <w:r w:rsidRPr="00D70679">
        <w:rPr>
          <w:sz w:val="22"/>
          <w:szCs w:val="22"/>
          <w:lang w:val="zh-CN" w:eastAsia="zh-CN"/>
        </w:rPr>
        <w:t>ITU-T J.1043</w:t>
      </w:r>
      <w:r w:rsidR="00D70679" w:rsidRPr="00D70679">
        <w:rPr>
          <w:sz w:val="22"/>
          <w:szCs w:val="22"/>
          <w:lang w:val="zh-CN" w:eastAsia="zh-CN"/>
        </w:rPr>
        <w:t>（原</w:t>
      </w:r>
      <w:r w:rsidR="00D70679" w:rsidRPr="00D70679">
        <w:rPr>
          <w:sz w:val="22"/>
          <w:szCs w:val="22"/>
          <w:lang w:val="zh-CN" w:eastAsia="zh-CN"/>
        </w:rPr>
        <w:t>J.DRMVA-rbst</w:t>
      </w:r>
      <w:r w:rsidR="00D70679" w:rsidRPr="00D70679">
        <w:rPr>
          <w:sz w:val="22"/>
          <w:szCs w:val="22"/>
          <w:lang w:val="zh-CN" w:eastAsia="zh-CN"/>
        </w:rPr>
        <w:t>）</w:t>
      </w:r>
      <w:r w:rsidRPr="00D70679">
        <w:rPr>
          <w:sz w:val="22"/>
          <w:szCs w:val="22"/>
          <w:lang w:val="zh-CN" w:eastAsia="zh-CN"/>
        </w:rPr>
        <w:t>新建议书草案</w:t>
      </w:r>
      <w:r w:rsidR="00D70679" w:rsidRPr="00D70679">
        <w:rPr>
          <w:sz w:val="22"/>
          <w:szCs w:val="22"/>
          <w:lang w:val="zh-CN" w:eastAsia="zh-CN"/>
        </w:rPr>
        <w:t xml:space="preserve"> </w:t>
      </w:r>
      <w:r w:rsidRPr="00D70679">
        <w:rPr>
          <w:sz w:val="22"/>
          <w:szCs w:val="22"/>
          <w:lang w:val="zh-CN" w:eastAsia="zh-CN"/>
        </w:rPr>
        <w:t>[</w:t>
      </w:r>
      <w:hyperlink r:id="rId19" w:history="1">
        <w:r w:rsidR="002102AC" w:rsidRPr="00D70679">
          <w:rPr>
            <w:rStyle w:val="Hyperlink"/>
            <w:rFonts w:asciiTheme="minorHAnsi" w:hAnsiTheme="minorHAnsi" w:cstheme="minorHAnsi"/>
            <w:sz w:val="22"/>
            <w:szCs w:val="22"/>
            <w:lang w:val="fr-CH" w:eastAsia="zh-CN"/>
          </w:rPr>
          <w:t>SG21-R19</w:t>
        </w:r>
      </w:hyperlink>
      <w:r w:rsidRPr="00D70679">
        <w:rPr>
          <w:sz w:val="22"/>
          <w:szCs w:val="22"/>
          <w:lang w:val="zh-CN" w:eastAsia="zh-CN"/>
        </w:rPr>
        <w:t>]</w:t>
      </w:r>
      <w:hyperlink r:id="rId20" w:history="1"/>
    </w:p>
    <w:p w14:paraId="4A6FFE8D" w14:textId="77777777" w:rsidR="001E136A" w:rsidRPr="00241E22" w:rsidRDefault="001E136A" w:rsidP="001E136A">
      <w:pPr>
        <w:rPr>
          <w:b/>
          <w:bCs/>
          <w:lang w:eastAsia="zh-CN"/>
        </w:rPr>
      </w:pPr>
      <w:r>
        <w:rPr>
          <w:b/>
          <w:bCs/>
          <w:lang w:val="zh-CN" w:eastAsia="zh-CN"/>
        </w:rPr>
        <w:t>视频和音频内容分发的数字版权管理</w:t>
      </w:r>
      <w:r>
        <w:rPr>
          <w:b/>
          <w:bCs/>
          <w:lang w:val="zh-CN" w:eastAsia="zh-CN"/>
        </w:rPr>
        <w:t>-</w:t>
      </w:r>
      <w:r>
        <w:rPr>
          <w:b/>
          <w:bCs/>
          <w:lang w:val="zh-CN" w:eastAsia="zh-CN"/>
        </w:rPr>
        <w:t>合规性和稳健性规则</w:t>
      </w:r>
    </w:p>
    <w:p w14:paraId="45853599" w14:textId="716B0274" w:rsidR="001E136A" w:rsidRPr="00AA23C1" w:rsidRDefault="001E136A" w:rsidP="001E136A">
      <w:pPr>
        <w:pStyle w:val="Heading2"/>
        <w:rPr>
          <w:rFonts w:asciiTheme="minorHAnsi" w:hAnsiTheme="minorHAnsi" w:cstheme="minorHAnsi"/>
          <w:sz w:val="22"/>
          <w:szCs w:val="22"/>
          <w:lang w:eastAsia="zh-CN"/>
        </w:rPr>
      </w:pPr>
      <w:r>
        <w:rPr>
          <w:rFonts w:asciiTheme="minorHAnsi" w:hAnsiTheme="minorHAnsi" w:cstheme="minorHAnsi" w:hint="eastAsia"/>
          <w:sz w:val="22"/>
          <w:szCs w:val="22"/>
          <w:lang w:eastAsia="zh-CN"/>
        </w:rPr>
        <w:t>摘要</w:t>
      </w:r>
    </w:p>
    <w:p w14:paraId="22660846" w14:textId="08C0E260" w:rsidR="001E136A" w:rsidRPr="00714650" w:rsidRDefault="001E136A" w:rsidP="00D70679">
      <w:pPr>
        <w:tabs>
          <w:tab w:val="clear" w:pos="794"/>
          <w:tab w:val="clear" w:pos="1191"/>
          <w:tab w:val="clear" w:pos="1588"/>
          <w:tab w:val="clear" w:pos="1985"/>
        </w:tabs>
        <w:overflowPunct/>
        <w:autoSpaceDE/>
        <w:autoSpaceDN/>
        <w:adjustRightInd/>
        <w:ind w:firstLineChars="200" w:firstLine="440"/>
        <w:textAlignment w:val="auto"/>
        <w:rPr>
          <w:bCs/>
          <w:lang w:eastAsia="zh-CN"/>
        </w:rPr>
      </w:pPr>
      <w:r>
        <w:rPr>
          <w:lang w:val="zh-CN" w:eastAsia="zh-CN"/>
        </w:rPr>
        <w:t>新一代视频和音频技术的应用业务要求，以及新的视频业务模式，加上用于接收内容的各种各样的消费设备，为视频行业，特别是广播和电视视频业务带来了新的要求和机遇，这增加了对数字版权管理（</w:t>
      </w:r>
      <w:r>
        <w:rPr>
          <w:lang w:val="zh-CN" w:eastAsia="zh-CN"/>
        </w:rPr>
        <w:t>DRM</w:t>
      </w:r>
      <w:r>
        <w:rPr>
          <w:lang w:val="zh-CN" w:eastAsia="zh-CN"/>
        </w:rPr>
        <w:t>）的要求，见</w:t>
      </w:r>
      <w:r>
        <w:rPr>
          <w:lang w:val="zh-CN" w:eastAsia="zh-CN"/>
        </w:rPr>
        <w:t>ITU-T J.1040</w:t>
      </w:r>
      <w:r>
        <w:rPr>
          <w:lang w:val="zh-CN" w:eastAsia="zh-CN"/>
        </w:rPr>
        <w:t>建议书（</w:t>
      </w:r>
      <w:r>
        <w:rPr>
          <w:lang w:val="zh-CN" w:eastAsia="zh-CN"/>
        </w:rPr>
        <w:t>2024</w:t>
      </w:r>
      <w:r>
        <w:rPr>
          <w:lang w:val="zh-CN" w:eastAsia="zh-CN"/>
        </w:rPr>
        <w:t>年）</w:t>
      </w:r>
      <w:r w:rsidR="00A32936">
        <w:rPr>
          <w:rFonts w:hint="eastAsia"/>
          <w:lang w:val="zh-CN" w:eastAsia="zh-CN"/>
        </w:rPr>
        <w:t>“</w:t>
      </w:r>
      <w:r w:rsidRPr="00A32936">
        <w:rPr>
          <w:rFonts w:ascii="STKaiti" w:eastAsia="STKaiti" w:hAnsi="STKaiti"/>
          <w:lang w:val="zh-CN" w:eastAsia="zh-CN"/>
        </w:rPr>
        <w:t>视频和音频内容分发的数字版权管理</w:t>
      </w:r>
      <w:r w:rsidRPr="00D70679">
        <w:rPr>
          <w:rFonts w:asciiTheme="minorHAnsi" w:eastAsia="STKaiti" w:hAnsiTheme="minorHAnsi" w:cstheme="minorHAnsi"/>
          <w:lang w:val="zh-CN" w:eastAsia="zh-CN"/>
        </w:rPr>
        <w:t xml:space="preserve"> –</w:t>
      </w:r>
      <w:r w:rsidRPr="00A32936">
        <w:rPr>
          <w:rFonts w:ascii="STKaiti" w:eastAsia="STKaiti" w:hAnsi="STKaiti"/>
          <w:lang w:val="zh-CN" w:eastAsia="zh-CN"/>
        </w:rPr>
        <w:t xml:space="preserve"> 要求</w:t>
      </w:r>
      <w:r w:rsidR="00A32936">
        <w:rPr>
          <w:rFonts w:hint="eastAsia"/>
          <w:lang w:val="zh-CN" w:eastAsia="zh-CN"/>
        </w:rPr>
        <w:t>”</w:t>
      </w:r>
      <w:r>
        <w:rPr>
          <w:lang w:val="zh-CN" w:eastAsia="zh-CN"/>
        </w:rPr>
        <w:t>。</w:t>
      </w:r>
      <w:r>
        <w:rPr>
          <w:lang w:val="zh-CN" w:eastAsia="zh-CN"/>
        </w:rPr>
        <w:t>DRM</w:t>
      </w:r>
      <w:r>
        <w:rPr>
          <w:lang w:val="zh-CN" w:eastAsia="zh-CN"/>
        </w:rPr>
        <w:t>系统不仅需要有明确定义的安全等级，以满足不同质量和不同分发窗口期的内容保护要求，还需要有足够的平台兼容性，以覆盖各种终端设备。此外，需要更高的加密</w:t>
      </w:r>
      <w:r>
        <w:rPr>
          <w:lang w:val="zh-CN" w:eastAsia="zh-CN"/>
        </w:rPr>
        <w:t>/</w:t>
      </w:r>
      <w:r>
        <w:rPr>
          <w:lang w:val="zh-CN" w:eastAsia="zh-CN"/>
        </w:rPr>
        <w:t>解密效率，以及与内容封装解耦的加密</w:t>
      </w:r>
      <w:r>
        <w:rPr>
          <w:lang w:val="zh-CN" w:eastAsia="zh-CN"/>
        </w:rPr>
        <w:t>/</w:t>
      </w:r>
      <w:r>
        <w:rPr>
          <w:lang w:val="zh-CN" w:eastAsia="zh-CN"/>
        </w:rPr>
        <w:t>解密模式，以匹配视频和音频技术的飞速发展和变革。此外，需要互</w:t>
      </w:r>
      <w:r w:rsidR="00A32936">
        <w:rPr>
          <w:rFonts w:hint="eastAsia"/>
          <w:lang w:val="zh-CN" w:eastAsia="zh-CN"/>
        </w:rPr>
        <w:t>操作</w:t>
      </w:r>
      <w:r>
        <w:rPr>
          <w:lang w:val="zh-CN" w:eastAsia="zh-CN"/>
        </w:rPr>
        <w:t>性机制来实现更加开放的</w:t>
      </w:r>
      <w:r>
        <w:rPr>
          <w:lang w:val="zh-CN" w:eastAsia="zh-CN"/>
        </w:rPr>
        <w:t>DRM</w:t>
      </w:r>
      <w:r>
        <w:rPr>
          <w:lang w:val="zh-CN" w:eastAsia="zh-CN"/>
        </w:rPr>
        <w:t>生态系统。</w:t>
      </w:r>
    </w:p>
    <w:p w14:paraId="49C74324" w14:textId="0B3B3A81" w:rsidR="001E136A" w:rsidRPr="009E7676" w:rsidRDefault="001E136A" w:rsidP="00D70679">
      <w:pPr>
        <w:tabs>
          <w:tab w:val="clear" w:pos="794"/>
          <w:tab w:val="clear" w:pos="1191"/>
          <w:tab w:val="clear" w:pos="1588"/>
          <w:tab w:val="clear" w:pos="1985"/>
        </w:tabs>
        <w:overflowPunct/>
        <w:autoSpaceDE/>
        <w:autoSpaceDN/>
        <w:adjustRightInd/>
        <w:ind w:firstLineChars="200" w:firstLine="440"/>
        <w:jc w:val="both"/>
        <w:textAlignment w:val="auto"/>
        <w:rPr>
          <w:rFonts w:asciiTheme="minorHAnsi" w:hAnsiTheme="minorHAnsi" w:cstheme="minorHAnsi"/>
          <w:szCs w:val="22"/>
          <w:lang w:val="en-US" w:eastAsia="zh-CN"/>
        </w:rPr>
      </w:pPr>
      <w:r>
        <w:rPr>
          <w:lang w:val="zh-CN" w:eastAsia="zh-CN"/>
        </w:rPr>
        <w:t>本建议书是由四部分组成的多方交付成果的第</w:t>
      </w:r>
      <w:r>
        <w:rPr>
          <w:lang w:val="zh-CN" w:eastAsia="zh-CN"/>
        </w:rPr>
        <w:t>4</w:t>
      </w:r>
      <w:r>
        <w:rPr>
          <w:lang w:val="zh-CN" w:eastAsia="zh-CN"/>
        </w:rPr>
        <w:t>部分。第</w:t>
      </w:r>
      <w:r>
        <w:rPr>
          <w:lang w:val="zh-CN" w:eastAsia="zh-CN"/>
        </w:rPr>
        <w:t>4</w:t>
      </w:r>
      <w:r>
        <w:rPr>
          <w:lang w:val="zh-CN" w:eastAsia="zh-CN"/>
        </w:rPr>
        <w:t>部分描述了视频和音频内容分发数字版权管理</w:t>
      </w:r>
      <w:r w:rsidR="00A32936">
        <w:rPr>
          <w:lang w:val="zh-CN" w:eastAsia="zh-CN"/>
        </w:rPr>
        <w:t>（</w:t>
      </w:r>
      <w:r w:rsidR="00A32936">
        <w:rPr>
          <w:lang w:val="zh-CN" w:eastAsia="zh-CN"/>
        </w:rPr>
        <w:t>DRMVACD</w:t>
      </w:r>
      <w:r w:rsidR="00A32936">
        <w:rPr>
          <w:lang w:val="zh-CN" w:eastAsia="zh-CN"/>
        </w:rPr>
        <w:t>）</w:t>
      </w:r>
      <w:r>
        <w:rPr>
          <w:lang w:val="zh-CN" w:eastAsia="zh-CN"/>
        </w:rPr>
        <w:t>的合规性和稳健性规则，包括</w:t>
      </w:r>
      <w:r>
        <w:rPr>
          <w:lang w:val="zh-CN" w:eastAsia="zh-CN"/>
        </w:rPr>
        <w:t>DRM</w:t>
      </w:r>
      <w:r>
        <w:rPr>
          <w:lang w:val="zh-CN" w:eastAsia="zh-CN"/>
        </w:rPr>
        <w:t>服务器的合规性和稳健性规则、</w:t>
      </w:r>
      <w:r>
        <w:rPr>
          <w:lang w:val="zh-CN" w:eastAsia="zh-CN"/>
        </w:rPr>
        <w:t>DRM</w:t>
      </w:r>
      <w:r>
        <w:rPr>
          <w:lang w:val="zh-CN" w:eastAsia="zh-CN"/>
        </w:rPr>
        <w:t>客户端合规性和稳健性规则以及</w:t>
      </w:r>
      <w:r>
        <w:rPr>
          <w:lang w:val="zh-CN" w:eastAsia="zh-CN"/>
        </w:rPr>
        <w:t>DRM</w:t>
      </w:r>
      <w:r>
        <w:rPr>
          <w:lang w:val="zh-CN" w:eastAsia="zh-CN"/>
        </w:rPr>
        <w:t>系统实施的最佳做法。</w:t>
      </w:r>
    </w:p>
    <w:p w14:paraId="549A17EC" w14:textId="77777777" w:rsidR="003C4851" w:rsidRPr="00AA23C1" w:rsidRDefault="003C4851" w:rsidP="003C4851">
      <w:pPr>
        <w:rPr>
          <w:rFonts w:asciiTheme="minorHAnsi" w:hAnsiTheme="minorHAnsi" w:cstheme="minorHAnsi"/>
          <w:szCs w:val="22"/>
          <w:highlight w:val="yellow"/>
          <w:lang w:eastAsia="zh-CN"/>
        </w:rPr>
      </w:pPr>
    </w:p>
    <w:p w14:paraId="3694A096" w14:textId="5D97BD55" w:rsidR="003C4851" w:rsidRPr="00AA23C1" w:rsidRDefault="003C4851" w:rsidP="009E7676">
      <w:pPr>
        <w:pStyle w:val="Annextitle"/>
        <w:rPr>
          <w:sz w:val="22"/>
          <w:szCs w:val="14"/>
          <w:lang w:eastAsia="zh-CN"/>
        </w:rPr>
      </w:pPr>
      <w:r w:rsidRPr="00AA23C1">
        <w:rPr>
          <w:highlight w:val="cyan"/>
          <w:lang w:eastAsia="zh-CN"/>
        </w:rPr>
        <w:br w:type="page"/>
      </w:r>
      <w:r w:rsidR="008E3D61">
        <w:rPr>
          <w:rFonts w:asciiTheme="minorHAnsi" w:hAnsiTheme="minorHAnsi" w:cstheme="minorHAnsi" w:hint="eastAsia"/>
          <w:szCs w:val="28"/>
          <w:lang w:eastAsia="zh-CN"/>
        </w:rPr>
        <w:lastRenderedPageBreak/>
        <w:t>附件</w:t>
      </w:r>
      <w:r w:rsidRPr="00D95A9F">
        <w:rPr>
          <w:rFonts w:asciiTheme="minorHAnsi" w:hAnsiTheme="minorHAnsi" w:cstheme="minorHAnsi"/>
          <w:szCs w:val="28"/>
          <w:lang w:eastAsia="zh-CN"/>
        </w:rPr>
        <w:t>2</w:t>
      </w:r>
      <w:r w:rsidRPr="00D95A9F">
        <w:rPr>
          <w:rFonts w:asciiTheme="minorHAnsi" w:hAnsiTheme="minorHAnsi" w:cstheme="minorHAnsi"/>
          <w:szCs w:val="28"/>
          <w:lang w:eastAsia="zh-CN"/>
        </w:rPr>
        <w:br/>
      </w:r>
      <w:r w:rsidR="008E3D61">
        <w:rPr>
          <w:rFonts w:asciiTheme="minorHAnsi" w:hAnsiTheme="minorHAnsi" w:cstheme="minorHAnsi" w:hint="eastAsia"/>
          <w:szCs w:val="28"/>
          <w:lang w:eastAsia="zh-CN"/>
        </w:rPr>
        <w:t>主题：成员国对</w:t>
      </w:r>
      <w:r w:rsidR="00CA0ADF" w:rsidRPr="00D95A9F">
        <w:rPr>
          <w:rFonts w:asciiTheme="minorHAnsi" w:hAnsiTheme="minorHAnsi" w:cstheme="minorHAnsi"/>
          <w:noProof/>
          <w:szCs w:val="28"/>
        </w:rPr>
        <w:fldChar w:fldCharType="begin" w:fldLock="1"/>
      </w:r>
      <w:r w:rsidR="00CA0ADF" w:rsidRPr="00D95A9F">
        <w:rPr>
          <w:rFonts w:asciiTheme="minorHAnsi" w:hAnsiTheme="minorHAnsi" w:cstheme="minorHAnsi"/>
          <w:noProof/>
          <w:szCs w:val="28"/>
          <w:lang w:eastAsia="zh-CN"/>
        </w:rPr>
        <w:instrText xml:space="preserve"> styleref DocNumber </w:instrText>
      </w:r>
      <w:r w:rsidR="00CA0ADF" w:rsidRPr="00D95A9F">
        <w:rPr>
          <w:rFonts w:asciiTheme="minorHAnsi" w:hAnsiTheme="minorHAnsi" w:cstheme="minorHAnsi"/>
          <w:noProof/>
          <w:szCs w:val="28"/>
        </w:rPr>
        <w:fldChar w:fldCharType="separate"/>
      </w:r>
      <w:r w:rsidR="008E3D61">
        <w:rPr>
          <w:rFonts w:asciiTheme="minorHAnsi" w:hAnsiTheme="minorHAnsi" w:cstheme="minorHAnsi" w:hint="eastAsia"/>
          <w:noProof/>
          <w:szCs w:val="28"/>
          <w:lang w:eastAsia="zh-CN"/>
        </w:rPr>
        <w:t>电信标准化局第</w:t>
      </w:r>
      <w:r w:rsidR="00A32936">
        <w:rPr>
          <w:rFonts w:asciiTheme="minorHAnsi" w:hAnsiTheme="minorHAnsi" w:cstheme="minorHAnsi" w:hint="eastAsia"/>
          <w:noProof/>
          <w:szCs w:val="28"/>
          <w:lang w:eastAsia="zh-CN"/>
        </w:rPr>
        <w:t>108</w:t>
      </w:r>
      <w:r w:rsidR="00CA0ADF" w:rsidRPr="00D95A9F">
        <w:rPr>
          <w:rFonts w:asciiTheme="minorHAnsi" w:hAnsiTheme="minorHAnsi" w:cstheme="minorHAnsi"/>
          <w:noProof/>
          <w:szCs w:val="28"/>
        </w:rPr>
        <w:fldChar w:fldCharType="end"/>
      </w:r>
      <w:r w:rsidR="008E3D61">
        <w:rPr>
          <w:rFonts w:asciiTheme="minorHAnsi" w:hAnsiTheme="minorHAnsi" w:cstheme="minorHAnsi" w:hint="eastAsia"/>
          <w:noProof/>
          <w:szCs w:val="28"/>
          <w:lang w:eastAsia="zh-CN"/>
        </w:rPr>
        <w:t>号通函</w:t>
      </w:r>
      <w:r w:rsidR="008E3D61">
        <w:rPr>
          <w:rFonts w:asciiTheme="minorHAnsi" w:hAnsiTheme="minorHAnsi" w:cstheme="minorHAnsi" w:hint="eastAsia"/>
          <w:szCs w:val="28"/>
          <w:lang w:eastAsia="zh-CN"/>
        </w:rPr>
        <w:t>：</w:t>
      </w:r>
      <w:r w:rsidRPr="00D95A9F">
        <w:rPr>
          <w:rFonts w:asciiTheme="minorHAnsi" w:hAnsiTheme="minorHAnsi" w:cstheme="minorHAnsi"/>
          <w:szCs w:val="28"/>
          <w:lang w:eastAsia="zh-CN"/>
        </w:rPr>
        <w:br/>
      </w:r>
      <w:r w:rsidR="008E3D61">
        <w:rPr>
          <w:rFonts w:asciiTheme="minorHAnsi" w:hAnsiTheme="minorHAnsi" w:cstheme="minorHAnsi" w:hint="eastAsia"/>
          <w:szCs w:val="28"/>
          <w:lang w:eastAsia="zh-CN"/>
        </w:rPr>
        <w:t>就已确定的</w:t>
      </w:r>
      <w:r w:rsidR="002102AC" w:rsidRPr="001E136A">
        <w:rPr>
          <w:rFonts w:hint="eastAsia"/>
          <w:szCs w:val="22"/>
        </w:rPr>
        <w:t>ITU-T H.862.9</w:t>
      </w:r>
      <w:r w:rsidR="002102AC" w:rsidRPr="001E136A">
        <w:rPr>
          <w:rFonts w:hint="eastAsia"/>
          <w:szCs w:val="22"/>
        </w:rPr>
        <w:t>（原</w:t>
      </w:r>
      <w:r w:rsidR="002102AC" w:rsidRPr="001E136A">
        <w:rPr>
          <w:rFonts w:hint="eastAsia"/>
          <w:szCs w:val="22"/>
        </w:rPr>
        <w:t>F.HR-AP</w:t>
      </w:r>
      <w:r w:rsidR="002102AC" w:rsidRPr="001E136A">
        <w:rPr>
          <w:rFonts w:hint="eastAsia"/>
          <w:szCs w:val="22"/>
        </w:rPr>
        <w:t>）、</w:t>
      </w:r>
      <w:r w:rsidR="002102AC" w:rsidRPr="001E136A">
        <w:rPr>
          <w:rFonts w:hint="eastAsia"/>
          <w:szCs w:val="22"/>
        </w:rPr>
        <w:t>F.748.39</w:t>
      </w:r>
      <w:r w:rsidR="002102AC" w:rsidRPr="001E136A">
        <w:rPr>
          <w:rFonts w:hint="eastAsia"/>
          <w:szCs w:val="22"/>
        </w:rPr>
        <w:t>（原</w:t>
      </w:r>
      <w:r w:rsidR="002102AC" w:rsidRPr="001E136A">
        <w:rPr>
          <w:rFonts w:hint="eastAsia"/>
          <w:szCs w:val="22"/>
        </w:rPr>
        <w:t>F.AICP-FRRC</w:t>
      </w:r>
      <w:r w:rsidR="002102AC" w:rsidRPr="001E136A">
        <w:rPr>
          <w:rFonts w:hint="eastAsia"/>
          <w:szCs w:val="22"/>
        </w:rPr>
        <w:t>）、</w:t>
      </w:r>
      <w:r w:rsidR="00D70679">
        <w:rPr>
          <w:szCs w:val="22"/>
          <w:lang w:eastAsia="zh-CN"/>
        </w:rPr>
        <w:br/>
      </w:r>
      <w:r w:rsidR="002102AC" w:rsidRPr="001E136A">
        <w:rPr>
          <w:rFonts w:hint="eastAsia"/>
          <w:szCs w:val="22"/>
        </w:rPr>
        <w:t>F.748.75</w:t>
      </w:r>
      <w:r w:rsidR="002102AC" w:rsidRPr="001E136A">
        <w:rPr>
          <w:rFonts w:hint="eastAsia"/>
          <w:szCs w:val="22"/>
        </w:rPr>
        <w:t>（原</w:t>
      </w:r>
      <w:r w:rsidR="002102AC" w:rsidRPr="001E136A">
        <w:rPr>
          <w:rFonts w:hint="eastAsia"/>
          <w:szCs w:val="22"/>
        </w:rPr>
        <w:t xml:space="preserve"> F.FM.MTTIR</w:t>
      </w:r>
      <w:r w:rsidR="002102AC" w:rsidRPr="001E136A">
        <w:rPr>
          <w:rFonts w:hint="eastAsia"/>
          <w:szCs w:val="22"/>
        </w:rPr>
        <w:t>）、</w:t>
      </w:r>
      <w:r w:rsidR="002102AC" w:rsidRPr="001E136A">
        <w:rPr>
          <w:rFonts w:hint="eastAsia"/>
          <w:szCs w:val="22"/>
        </w:rPr>
        <w:t>F.748.76</w:t>
      </w:r>
      <w:r w:rsidR="002102AC" w:rsidRPr="001E136A">
        <w:rPr>
          <w:rFonts w:hint="eastAsia"/>
          <w:szCs w:val="22"/>
        </w:rPr>
        <w:t>（原</w:t>
      </w:r>
      <w:r w:rsidR="002102AC" w:rsidRPr="001E136A">
        <w:rPr>
          <w:rFonts w:hint="eastAsia"/>
          <w:szCs w:val="22"/>
        </w:rPr>
        <w:t>F.AI-RFSSMA</w:t>
      </w:r>
      <w:r w:rsidR="002102AC" w:rsidRPr="001E136A">
        <w:rPr>
          <w:rFonts w:hint="eastAsia"/>
          <w:szCs w:val="22"/>
        </w:rPr>
        <w:t>）和</w:t>
      </w:r>
      <w:r w:rsidR="00D70679">
        <w:rPr>
          <w:szCs w:val="22"/>
          <w:lang w:eastAsia="zh-CN"/>
        </w:rPr>
        <w:br/>
      </w:r>
      <w:r w:rsidR="002102AC" w:rsidRPr="001E136A">
        <w:rPr>
          <w:rFonts w:hint="eastAsia"/>
          <w:szCs w:val="22"/>
        </w:rPr>
        <w:t>J.1043</w:t>
      </w:r>
      <w:r w:rsidR="002102AC" w:rsidRPr="001E136A">
        <w:rPr>
          <w:rFonts w:hint="eastAsia"/>
          <w:szCs w:val="22"/>
        </w:rPr>
        <w:t>（原</w:t>
      </w:r>
      <w:r w:rsidR="002102AC" w:rsidRPr="001E136A">
        <w:rPr>
          <w:rFonts w:hint="eastAsia"/>
          <w:szCs w:val="22"/>
        </w:rPr>
        <w:t>J.DRMVA-rbst</w:t>
      </w:r>
      <w:r w:rsidR="002102AC" w:rsidRPr="001E136A">
        <w:rPr>
          <w:rFonts w:hint="eastAsia"/>
          <w:szCs w:val="22"/>
        </w:rPr>
        <w:t>）</w:t>
      </w:r>
      <w:r w:rsidR="008E3D61">
        <w:rPr>
          <w:rFonts w:asciiTheme="minorHAnsi" w:hAnsiTheme="minorHAnsi" w:cstheme="minorHAnsi" w:hint="eastAsia"/>
          <w:szCs w:val="28"/>
          <w:lang w:eastAsia="zh-CN"/>
        </w:rPr>
        <w:t>建议书草案进行磋商的</w:t>
      </w:r>
      <w:r w:rsidR="00DF2B13">
        <w:rPr>
          <w:rFonts w:asciiTheme="minorHAnsi" w:hAnsiTheme="minorHAnsi" w:cstheme="minorHAnsi" w:hint="eastAsia"/>
          <w:szCs w:val="28"/>
          <w:lang w:eastAsia="zh-CN"/>
        </w:rPr>
        <w:t>回</w:t>
      </w:r>
      <w:r w:rsidR="008E3D61">
        <w:rPr>
          <w:rFonts w:asciiTheme="minorHAnsi" w:hAnsiTheme="minorHAnsi" w:cstheme="minorHAnsi" w:hint="eastAsia"/>
          <w:szCs w:val="28"/>
          <w:lang w:eastAsia="zh-CN"/>
        </w:rPr>
        <w:t>复</w:t>
      </w:r>
    </w:p>
    <w:tbl>
      <w:tblPr>
        <w:tblW w:w="9957" w:type="dxa"/>
        <w:tblInd w:w="-176" w:type="dxa"/>
        <w:tblLayout w:type="fixed"/>
        <w:tblLook w:val="04A0" w:firstRow="1" w:lastRow="0" w:firstColumn="1" w:lastColumn="0" w:noHBand="0" w:noVBand="1"/>
      </w:tblPr>
      <w:tblGrid>
        <w:gridCol w:w="1452"/>
        <w:gridCol w:w="4111"/>
        <w:gridCol w:w="1417"/>
        <w:gridCol w:w="2977"/>
      </w:tblGrid>
      <w:tr w:rsidR="003C4851" w:rsidRPr="00AA23C1" w14:paraId="057EF648" w14:textId="77777777" w:rsidTr="00A32D40">
        <w:tc>
          <w:tcPr>
            <w:tcW w:w="1452" w:type="dxa"/>
          </w:tcPr>
          <w:p w14:paraId="7EE16AE3" w14:textId="57FA6332" w:rsidR="003C4851" w:rsidRPr="00AA23C1" w:rsidRDefault="008E3D61" w:rsidP="005063B2">
            <w:pPr>
              <w:jc w:val="right"/>
              <w:rPr>
                <w:rFonts w:asciiTheme="minorHAnsi" w:hAnsiTheme="minorHAnsi" w:cstheme="minorHAnsi"/>
                <w:szCs w:val="22"/>
                <w:lang w:eastAsia="zh-CN"/>
              </w:rPr>
            </w:pPr>
            <w:r>
              <w:rPr>
                <w:rFonts w:asciiTheme="minorHAnsi" w:hAnsiTheme="minorHAnsi" w:cstheme="minorHAnsi" w:hint="eastAsia"/>
                <w:b/>
                <w:bCs/>
                <w:szCs w:val="22"/>
                <w:lang w:eastAsia="zh-CN"/>
              </w:rPr>
              <w:t>收件人</w:t>
            </w:r>
            <w:r>
              <w:rPr>
                <w:rFonts w:asciiTheme="minorHAnsi" w:hAnsiTheme="minorHAnsi" w:cstheme="minorHAnsi" w:hint="eastAsia"/>
                <w:szCs w:val="22"/>
                <w:lang w:eastAsia="zh-CN"/>
              </w:rPr>
              <w:t>：</w:t>
            </w:r>
          </w:p>
        </w:tc>
        <w:tc>
          <w:tcPr>
            <w:tcW w:w="4111" w:type="dxa"/>
            <w:tcBorders>
              <w:right w:val="single" w:sz="8" w:space="0" w:color="auto"/>
            </w:tcBorders>
          </w:tcPr>
          <w:p w14:paraId="28CE82D9" w14:textId="67873EAE" w:rsidR="003C4851" w:rsidRPr="00AA23C1" w:rsidRDefault="008E3D61" w:rsidP="005063B2">
            <w:pPr>
              <w:rPr>
                <w:rFonts w:asciiTheme="minorHAnsi" w:hAnsiTheme="minorHAnsi" w:cstheme="minorHAnsi"/>
                <w:szCs w:val="22"/>
                <w:lang w:eastAsia="zh-CN"/>
              </w:rPr>
            </w:pPr>
            <w:r>
              <w:rPr>
                <w:rFonts w:asciiTheme="minorHAnsi" w:hAnsiTheme="minorHAnsi" w:cstheme="minorHAnsi" w:hint="eastAsia"/>
                <w:szCs w:val="22"/>
                <w:lang w:val="fr-CH" w:eastAsia="zh-CN"/>
              </w:rPr>
              <w:t>国际电信联盟</w:t>
            </w:r>
          </w:p>
          <w:p w14:paraId="157E8664" w14:textId="7C75CA29" w:rsidR="003C4851" w:rsidRPr="00DF7FCF" w:rsidRDefault="008E3D61" w:rsidP="005063B2">
            <w:pPr>
              <w:spacing w:before="0"/>
              <w:rPr>
                <w:rFonts w:asciiTheme="minorHAnsi" w:hAnsiTheme="minorHAnsi" w:cstheme="minorHAnsi"/>
                <w:szCs w:val="22"/>
                <w:lang w:val="fr-CH" w:eastAsia="zh-CN"/>
              </w:rPr>
            </w:pPr>
            <w:r>
              <w:rPr>
                <w:rFonts w:asciiTheme="minorHAnsi" w:hAnsiTheme="minorHAnsi" w:cstheme="minorHAnsi" w:hint="eastAsia"/>
                <w:szCs w:val="22"/>
                <w:lang w:eastAsia="zh-CN"/>
              </w:rPr>
              <w:t>电信标准化局</w:t>
            </w:r>
            <w:r w:rsidRPr="00AA23C1">
              <w:rPr>
                <w:rFonts w:asciiTheme="minorHAnsi" w:hAnsiTheme="minorHAnsi" w:cstheme="minorHAnsi"/>
                <w:szCs w:val="22"/>
                <w:lang w:eastAsia="zh-CN"/>
              </w:rPr>
              <w:br/>
            </w:r>
            <w:r>
              <w:rPr>
                <w:rFonts w:asciiTheme="minorHAnsi" w:hAnsiTheme="minorHAnsi" w:cstheme="minorHAnsi" w:hint="eastAsia"/>
                <w:szCs w:val="22"/>
                <w:lang w:eastAsia="zh-CN"/>
              </w:rPr>
              <w:t>主任</w:t>
            </w:r>
          </w:p>
          <w:p w14:paraId="31F66FB7" w14:textId="77777777" w:rsidR="003C4851" w:rsidRPr="00DF7FCF" w:rsidRDefault="003C4851" w:rsidP="005063B2">
            <w:pPr>
              <w:spacing w:before="0"/>
              <w:rPr>
                <w:rFonts w:asciiTheme="minorHAnsi" w:hAnsiTheme="minorHAnsi" w:cstheme="minorHAnsi"/>
                <w:szCs w:val="22"/>
                <w:lang w:val="fr-CH"/>
              </w:rPr>
            </w:pPr>
            <w:r w:rsidRPr="00DF7FCF">
              <w:rPr>
                <w:rFonts w:asciiTheme="minorHAnsi" w:hAnsiTheme="minorHAnsi" w:cstheme="minorHAnsi"/>
                <w:szCs w:val="22"/>
                <w:lang w:val="fr-CH"/>
              </w:rPr>
              <w:t>Place des Nations</w:t>
            </w:r>
          </w:p>
          <w:p w14:paraId="56287A99" w14:textId="77777777" w:rsidR="003C4851" w:rsidRPr="00AA23C1" w:rsidRDefault="003C4851" w:rsidP="005063B2">
            <w:pPr>
              <w:spacing w:before="0"/>
              <w:rPr>
                <w:rFonts w:asciiTheme="minorHAnsi" w:hAnsiTheme="minorHAnsi" w:cstheme="minorHAnsi"/>
                <w:szCs w:val="22"/>
              </w:rPr>
            </w:pPr>
            <w:r w:rsidRPr="00AA23C1">
              <w:rPr>
                <w:rFonts w:asciiTheme="minorHAnsi" w:hAnsiTheme="minorHAnsi" w:cstheme="minorHAnsi"/>
                <w:szCs w:val="22"/>
              </w:rPr>
              <w:t>CH 1211 Geneva 20, Switzerland</w:t>
            </w:r>
          </w:p>
        </w:tc>
        <w:tc>
          <w:tcPr>
            <w:tcW w:w="1417" w:type="dxa"/>
            <w:tcBorders>
              <w:left w:val="single" w:sz="8" w:space="0" w:color="auto"/>
            </w:tcBorders>
          </w:tcPr>
          <w:p w14:paraId="69F4257B" w14:textId="12E2E72A" w:rsidR="003C4851" w:rsidRPr="00AA23C1" w:rsidRDefault="004B3B55" w:rsidP="005063B2">
            <w:pPr>
              <w:jc w:val="right"/>
              <w:rPr>
                <w:rFonts w:asciiTheme="minorHAnsi" w:hAnsiTheme="minorHAnsi" w:cstheme="minorHAnsi"/>
                <w:szCs w:val="22"/>
                <w:lang w:eastAsia="zh-CN"/>
              </w:rPr>
            </w:pPr>
            <w:r>
              <w:rPr>
                <w:rFonts w:asciiTheme="minorHAnsi" w:hAnsiTheme="minorHAnsi" w:cstheme="minorHAnsi" w:hint="eastAsia"/>
                <w:b/>
                <w:bCs/>
                <w:szCs w:val="22"/>
                <w:lang w:eastAsia="zh-CN"/>
              </w:rPr>
              <w:t>发件人</w:t>
            </w:r>
            <w:r>
              <w:rPr>
                <w:rFonts w:asciiTheme="minorHAnsi" w:hAnsiTheme="minorHAnsi" w:cstheme="minorHAnsi" w:hint="eastAsia"/>
                <w:szCs w:val="22"/>
                <w:lang w:eastAsia="zh-CN"/>
              </w:rPr>
              <w:t>：</w:t>
            </w:r>
          </w:p>
        </w:tc>
        <w:tc>
          <w:tcPr>
            <w:tcW w:w="2977" w:type="dxa"/>
          </w:tcPr>
          <w:p w14:paraId="564EE115" w14:textId="1DE70591" w:rsidR="003C4851" w:rsidRPr="00AA23C1" w:rsidRDefault="003C4851" w:rsidP="005063B2">
            <w:pPr>
              <w:rPr>
                <w:rFonts w:asciiTheme="minorHAnsi" w:hAnsiTheme="minorHAnsi" w:cstheme="minorHAnsi"/>
                <w:szCs w:val="22"/>
                <w:highlight w:val="green"/>
                <w:lang w:eastAsia="zh-CN"/>
              </w:rPr>
            </w:pPr>
            <w:r w:rsidRPr="00AA23C1">
              <w:rPr>
                <w:rFonts w:asciiTheme="minorHAnsi" w:hAnsiTheme="minorHAnsi" w:cstheme="minorHAnsi"/>
                <w:szCs w:val="22"/>
                <w:highlight w:val="green"/>
                <w:lang w:eastAsia="zh-CN"/>
              </w:rPr>
              <w:t>[</w:t>
            </w:r>
            <w:r w:rsidR="004B3B55">
              <w:rPr>
                <w:rFonts w:asciiTheme="minorHAnsi" w:hAnsiTheme="minorHAnsi" w:cstheme="minorHAnsi" w:hint="eastAsia"/>
                <w:szCs w:val="22"/>
                <w:highlight w:val="green"/>
                <w:lang w:eastAsia="zh-CN"/>
              </w:rPr>
              <w:t>姓名</w:t>
            </w:r>
            <w:r w:rsidRPr="00AA23C1">
              <w:rPr>
                <w:rFonts w:asciiTheme="minorHAnsi" w:hAnsiTheme="minorHAnsi" w:cstheme="minorHAnsi"/>
                <w:szCs w:val="22"/>
                <w:highlight w:val="green"/>
                <w:lang w:eastAsia="zh-CN"/>
              </w:rPr>
              <w:t>]</w:t>
            </w:r>
          </w:p>
          <w:p w14:paraId="2B1DD712" w14:textId="6C181627" w:rsidR="003C4851" w:rsidRPr="00AA23C1" w:rsidRDefault="003C4851" w:rsidP="005063B2">
            <w:pPr>
              <w:spacing w:before="0"/>
              <w:rPr>
                <w:rFonts w:asciiTheme="minorHAnsi" w:hAnsiTheme="minorHAnsi" w:cstheme="minorHAnsi"/>
                <w:szCs w:val="22"/>
                <w:highlight w:val="green"/>
                <w:lang w:eastAsia="zh-CN"/>
              </w:rPr>
            </w:pPr>
            <w:r w:rsidRPr="00AA23C1">
              <w:rPr>
                <w:rFonts w:asciiTheme="minorHAnsi" w:hAnsiTheme="minorHAnsi" w:cstheme="minorHAnsi"/>
                <w:szCs w:val="22"/>
                <w:highlight w:val="green"/>
                <w:lang w:eastAsia="zh-CN"/>
              </w:rPr>
              <w:t>[</w:t>
            </w:r>
            <w:r w:rsidR="004B3B55">
              <w:rPr>
                <w:rFonts w:asciiTheme="minorHAnsi" w:hAnsiTheme="minorHAnsi" w:cstheme="minorHAnsi" w:hint="eastAsia"/>
                <w:szCs w:val="22"/>
                <w:highlight w:val="green"/>
                <w:lang w:eastAsia="zh-CN"/>
              </w:rPr>
              <w:t>正式职务</w:t>
            </w:r>
            <w:r w:rsidRPr="00AA23C1">
              <w:rPr>
                <w:rFonts w:asciiTheme="minorHAnsi" w:hAnsiTheme="minorHAnsi" w:cstheme="minorHAnsi"/>
                <w:szCs w:val="22"/>
                <w:highlight w:val="green"/>
                <w:lang w:eastAsia="zh-CN"/>
              </w:rPr>
              <w:t>/</w:t>
            </w:r>
            <w:r w:rsidR="004B3B55">
              <w:rPr>
                <w:rFonts w:asciiTheme="minorHAnsi" w:hAnsiTheme="minorHAnsi" w:cstheme="minorHAnsi" w:hint="eastAsia"/>
                <w:szCs w:val="22"/>
                <w:highlight w:val="green"/>
                <w:lang w:eastAsia="zh-CN"/>
              </w:rPr>
              <w:t>头衔</w:t>
            </w:r>
            <w:r w:rsidRPr="00AA23C1">
              <w:rPr>
                <w:rFonts w:asciiTheme="minorHAnsi" w:hAnsiTheme="minorHAnsi" w:cstheme="minorHAnsi"/>
                <w:szCs w:val="22"/>
                <w:highlight w:val="green"/>
                <w:lang w:eastAsia="zh-CN"/>
              </w:rPr>
              <w:t>]</w:t>
            </w:r>
          </w:p>
          <w:p w14:paraId="32D08B5B" w14:textId="397B4B5A" w:rsidR="003C4851" w:rsidRPr="00AA23C1" w:rsidRDefault="003C4851" w:rsidP="005063B2">
            <w:pPr>
              <w:spacing w:before="0"/>
              <w:rPr>
                <w:rFonts w:asciiTheme="minorHAnsi" w:hAnsiTheme="minorHAnsi" w:cstheme="minorHAnsi"/>
                <w:szCs w:val="22"/>
                <w:lang w:eastAsia="zh-CN"/>
              </w:rPr>
            </w:pPr>
            <w:r w:rsidRPr="00AA23C1">
              <w:rPr>
                <w:rFonts w:asciiTheme="minorHAnsi" w:hAnsiTheme="minorHAnsi" w:cstheme="minorHAnsi"/>
                <w:szCs w:val="22"/>
                <w:highlight w:val="green"/>
                <w:lang w:eastAsia="zh-CN"/>
              </w:rPr>
              <w:t>[</w:t>
            </w:r>
            <w:r w:rsidR="004B3B55">
              <w:rPr>
                <w:rFonts w:asciiTheme="minorHAnsi" w:hAnsiTheme="minorHAnsi" w:cstheme="minorHAnsi" w:hint="eastAsia"/>
                <w:szCs w:val="22"/>
                <w:highlight w:val="green"/>
                <w:lang w:eastAsia="zh-CN"/>
              </w:rPr>
              <w:t>地址</w:t>
            </w:r>
            <w:r w:rsidRPr="00AA23C1">
              <w:rPr>
                <w:rFonts w:asciiTheme="minorHAnsi" w:hAnsiTheme="minorHAnsi" w:cstheme="minorHAnsi"/>
                <w:szCs w:val="22"/>
                <w:highlight w:val="green"/>
                <w:lang w:eastAsia="zh-CN"/>
              </w:rPr>
              <w:t>]</w:t>
            </w:r>
          </w:p>
        </w:tc>
      </w:tr>
      <w:tr w:rsidR="003C4851" w:rsidRPr="00AA23C1" w14:paraId="77D34ABB" w14:textId="77777777" w:rsidTr="00A32D40">
        <w:tc>
          <w:tcPr>
            <w:tcW w:w="1452" w:type="dxa"/>
          </w:tcPr>
          <w:p w14:paraId="72BAE1EC" w14:textId="123E7774" w:rsidR="003C4851" w:rsidRPr="00AA23C1" w:rsidRDefault="008E3D61" w:rsidP="005063B2">
            <w:pPr>
              <w:spacing w:before="0"/>
              <w:jc w:val="right"/>
              <w:rPr>
                <w:rFonts w:asciiTheme="minorHAnsi" w:hAnsiTheme="minorHAnsi" w:cstheme="minorHAnsi"/>
                <w:szCs w:val="22"/>
                <w:lang w:eastAsia="zh-CN"/>
              </w:rPr>
            </w:pPr>
            <w:r>
              <w:rPr>
                <w:rFonts w:asciiTheme="minorHAnsi" w:hAnsiTheme="minorHAnsi" w:cstheme="minorHAnsi" w:hint="eastAsia"/>
                <w:b/>
                <w:bCs/>
                <w:szCs w:val="22"/>
                <w:lang w:eastAsia="zh-CN"/>
              </w:rPr>
              <w:t>传真</w:t>
            </w:r>
            <w:r>
              <w:rPr>
                <w:rFonts w:asciiTheme="minorHAnsi" w:hAnsiTheme="minorHAnsi" w:cstheme="minorHAnsi" w:hint="eastAsia"/>
                <w:szCs w:val="22"/>
                <w:lang w:eastAsia="zh-CN"/>
              </w:rPr>
              <w:t>：</w:t>
            </w:r>
          </w:p>
        </w:tc>
        <w:tc>
          <w:tcPr>
            <w:tcW w:w="4111" w:type="dxa"/>
            <w:tcBorders>
              <w:right w:val="single" w:sz="8" w:space="0" w:color="auto"/>
            </w:tcBorders>
          </w:tcPr>
          <w:p w14:paraId="067A1CAA" w14:textId="77777777" w:rsidR="003C4851" w:rsidRPr="00AA23C1" w:rsidRDefault="003C4851" w:rsidP="005063B2">
            <w:pPr>
              <w:spacing w:before="0"/>
              <w:rPr>
                <w:rFonts w:asciiTheme="minorHAnsi" w:hAnsiTheme="minorHAnsi" w:cstheme="minorHAnsi"/>
                <w:szCs w:val="22"/>
              </w:rPr>
            </w:pPr>
            <w:r w:rsidRPr="00AA23C1">
              <w:rPr>
                <w:rFonts w:asciiTheme="minorHAnsi" w:hAnsiTheme="minorHAnsi" w:cstheme="minorHAnsi"/>
                <w:szCs w:val="22"/>
              </w:rPr>
              <w:t>+41-22-730-5853</w:t>
            </w:r>
          </w:p>
        </w:tc>
        <w:tc>
          <w:tcPr>
            <w:tcW w:w="1417" w:type="dxa"/>
            <w:tcBorders>
              <w:left w:val="single" w:sz="8" w:space="0" w:color="auto"/>
            </w:tcBorders>
          </w:tcPr>
          <w:p w14:paraId="15AA580A" w14:textId="33378148" w:rsidR="003C4851" w:rsidRPr="00AA23C1" w:rsidRDefault="004B3B55" w:rsidP="005063B2">
            <w:pPr>
              <w:spacing w:before="0"/>
              <w:jc w:val="right"/>
              <w:rPr>
                <w:rFonts w:asciiTheme="minorHAnsi" w:hAnsiTheme="minorHAnsi" w:cstheme="minorHAnsi"/>
                <w:szCs w:val="22"/>
                <w:lang w:eastAsia="zh-CN"/>
              </w:rPr>
            </w:pPr>
            <w:r w:rsidRPr="004B3B55">
              <w:rPr>
                <w:rFonts w:asciiTheme="minorHAnsi" w:hAnsiTheme="minorHAnsi" w:cstheme="minorHAnsi" w:hint="eastAsia"/>
                <w:b/>
                <w:bCs/>
                <w:szCs w:val="22"/>
                <w:lang w:eastAsia="zh-CN"/>
              </w:rPr>
              <w:t>传真</w:t>
            </w:r>
            <w:r>
              <w:rPr>
                <w:rFonts w:asciiTheme="minorHAnsi" w:hAnsiTheme="minorHAnsi" w:cstheme="minorHAnsi" w:hint="eastAsia"/>
                <w:szCs w:val="22"/>
                <w:lang w:eastAsia="zh-CN"/>
              </w:rPr>
              <w:t>：</w:t>
            </w:r>
          </w:p>
        </w:tc>
        <w:tc>
          <w:tcPr>
            <w:tcW w:w="2977" w:type="dxa"/>
          </w:tcPr>
          <w:p w14:paraId="4300268A" w14:textId="77777777" w:rsidR="003C4851" w:rsidRPr="00AA23C1" w:rsidRDefault="003C4851" w:rsidP="005063B2">
            <w:pPr>
              <w:spacing w:before="0"/>
              <w:rPr>
                <w:rFonts w:asciiTheme="minorHAnsi" w:hAnsiTheme="minorHAnsi" w:cstheme="minorHAnsi"/>
                <w:szCs w:val="22"/>
              </w:rPr>
            </w:pPr>
          </w:p>
        </w:tc>
      </w:tr>
      <w:tr w:rsidR="003C4851" w:rsidRPr="00AA23C1" w14:paraId="29BE9E73" w14:textId="77777777" w:rsidTr="00A32D40">
        <w:tc>
          <w:tcPr>
            <w:tcW w:w="1452" w:type="dxa"/>
          </w:tcPr>
          <w:p w14:paraId="7FE6D686" w14:textId="1E729E9D" w:rsidR="003C4851" w:rsidRPr="00AA23C1" w:rsidRDefault="008E3D61" w:rsidP="005063B2">
            <w:pPr>
              <w:spacing w:before="0"/>
              <w:jc w:val="right"/>
              <w:rPr>
                <w:rFonts w:asciiTheme="minorHAnsi" w:hAnsiTheme="minorHAnsi" w:cstheme="minorHAnsi"/>
                <w:szCs w:val="22"/>
                <w:lang w:eastAsia="zh-CN"/>
              </w:rPr>
            </w:pPr>
            <w:r w:rsidRPr="008E3D61">
              <w:rPr>
                <w:rFonts w:asciiTheme="minorHAnsi" w:hAnsiTheme="minorHAnsi" w:cstheme="minorHAnsi" w:hint="eastAsia"/>
                <w:b/>
                <w:bCs/>
                <w:szCs w:val="22"/>
                <w:lang w:eastAsia="zh-CN"/>
              </w:rPr>
              <w:t>电子邮件</w:t>
            </w:r>
            <w:r>
              <w:rPr>
                <w:rFonts w:asciiTheme="minorHAnsi" w:hAnsiTheme="minorHAnsi" w:cstheme="minorHAnsi" w:hint="eastAsia"/>
                <w:szCs w:val="22"/>
                <w:lang w:eastAsia="zh-CN"/>
              </w:rPr>
              <w:t>：</w:t>
            </w:r>
          </w:p>
        </w:tc>
        <w:tc>
          <w:tcPr>
            <w:tcW w:w="4111" w:type="dxa"/>
            <w:tcBorders>
              <w:right w:val="single" w:sz="8" w:space="0" w:color="auto"/>
            </w:tcBorders>
          </w:tcPr>
          <w:p w14:paraId="55C0D6C7" w14:textId="77777777" w:rsidR="003C4851" w:rsidRPr="00AA23C1" w:rsidRDefault="003C4851" w:rsidP="005063B2">
            <w:pPr>
              <w:spacing w:before="0"/>
              <w:rPr>
                <w:rFonts w:asciiTheme="minorHAnsi" w:hAnsiTheme="minorHAnsi" w:cstheme="minorHAnsi"/>
                <w:szCs w:val="22"/>
              </w:rPr>
            </w:pPr>
            <w:hyperlink r:id="rId21" w:history="1">
              <w:r w:rsidRPr="00AA23C1">
                <w:rPr>
                  <w:rStyle w:val="Hyperlink"/>
                  <w:rFonts w:asciiTheme="minorHAnsi" w:hAnsiTheme="minorHAnsi" w:cstheme="minorHAnsi"/>
                  <w:szCs w:val="22"/>
                </w:rPr>
                <w:t>tsbdir@itu.int</w:t>
              </w:r>
            </w:hyperlink>
            <w:r w:rsidRPr="00AA23C1">
              <w:rPr>
                <w:rFonts w:asciiTheme="minorHAnsi" w:hAnsiTheme="minorHAnsi" w:cstheme="minorHAnsi"/>
                <w:szCs w:val="22"/>
              </w:rPr>
              <w:t xml:space="preserve"> </w:t>
            </w:r>
          </w:p>
        </w:tc>
        <w:tc>
          <w:tcPr>
            <w:tcW w:w="1417" w:type="dxa"/>
            <w:tcBorders>
              <w:left w:val="single" w:sz="8" w:space="0" w:color="auto"/>
            </w:tcBorders>
          </w:tcPr>
          <w:p w14:paraId="61FC731F" w14:textId="2D86D3EF" w:rsidR="003C4851" w:rsidRPr="00AA23C1" w:rsidRDefault="004B3B55" w:rsidP="005063B2">
            <w:pPr>
              <w:spacing w:before="0"/>
              <w:jc w:val="right"/>
              <w:rPr>
                <w:rFonts w:asciiTheme="minorHAnsi" w:hAnsiTheme="minorHAnsi" w:cstheme="minorHAnsi"/>
                <w:szCs w:val="22"/>
                <w:lang w:eastAsia="zh-CN"/>
              </w:rPr>
            </w:pPr>
            <w:r w:rsidRPr="004B3B55">
              <w:rPr>
                <w:rFonts w:asciiTheme="minorHAnsi" w:hAnsiTheme="minorHAnsi" w:cstheme="minorHAnsi" w:hint="eastAsia"/>
                <w:b/>
                <w:bCs/>
                <w:szCs w:val="22"/>
                <w:lang w:eastAsia="zh-CN"/>
              </w:rPr>
              <w:t>电子邮件</w:t>
            </w:r>
            <w:r>
              <w:rPr>
                <w:rFonts w:asciiTheme="minorHAnsi" w:hAnsiTheme="minorHAnsi" w:cstheme="minorHAnsi" w:hint="eastAsia"/>
                <w:szCs w:val="22"/>
                <w:lang w:eastAsia="zh-CN"/>
              </w:rPr>
              <w:t>：</w:t>
            </w:r>
          </w:p>
        </w:tc>
        <w:tc>
          <w:tcPr>
            <w:tcW w:w="2977" w:type="dxa"/>
          </w:tcPr>
          <w:p w14:paraId="2CD95C81" w14:textId="77777777" w:rsidR="003C4851" w:rsidRPr="00AA23C1" w:rsidRDefault="003C4851" w:rsidP="005063B2">
            <w:pPr>
              <w:spacing w:before="0"/>
              <w:rPr>
                <w:rFonts w:asciiTheme="minorHAnsi" w:hAnsiTheme="minorHAnsi" w:cstheme="minorHAnsi"/>
                <w:szCs w:val="22"/>
              </w:rPr>
            </w:pPr>
          </w:p>
        </w:tc>
      </w:tr>
      <w:tr w:rsidR="003C4851" w:rsidRPr="00AA23C1" w14:paraId="7ABE6EF7" w14:textId="77777777" w:rsidTr="00A32D40">
        <w:tc>
          <w:tcPr>
            <w:tcW w:w="1452" w:type="dxa"/>
          </w:tcPr>
          <w:p w14:paraId="10D17699" w14:textId="77777777" w:rsidR="003C4851" w:rsidRPr="00AA23C1" w:rsidRDefault="003C4851" w:rsidP="005063B2">
            <w:pPr>
              <w:spacing w:before="0"/>
              <w:jc w:val="right"/>
              <w:rPr>
                <w:rFonts w:asciiTheme="minorHAnsi" w:hAnsiTheme="minorHAnsi" w:cstheme="minorHAnsi"/>
                <w:szCs w:val="22"/>
              </w:rPr>
            </w:pPr>
          </w:p>
        </w:tc>
        <w:tc>
          <w:tcPr>
            <w:tcW w:w="4111" w:type="dxa"/>
            <w:tcBorders>
              <w:right w:val="single" w:sz="8" w:space="0" w:color="auto"/>
            </w:tcBorders>
          </w:tcPr>
          <w:p w14:paraId="4EBF96BC" w14:textId="77777777" w:rsidR="003C4851" w:rsidRPr="00AA23C1" w:rsidRDefault="003C4851" w:rsidP="005063B2">
            <w:pPr>
              <w:spacing w:before="0"/>
              <w:rPr>
                <w:rFonts w:asciiTheme="minorHAnsi" w:hAnsiTheme="minorHAnsi" w:cstheme="minorHAnsi"/>
                <w:szCs w:val="22"/>
              </w:rPr>
            </w:pPr>
          </w:p>
        </w:tc>
        <w:tc>
          <w:tcPr>
            <w:tcW w:w="1417" w:type="dxa"/>
            <w:tcBorders>
              <w:left w:val="single" w:sz="8" w:space="0" w:color="auto"/>
            </w:tcBorders>
          </w:tcPr>
          <w:p w14:paraId="27068B42" w14:textId="396F778E" w:rsidR="003C4851" w:rsidRPr="00AA23C1" w:rsidRDefault="004B3B55" w:rsidP="005063B2">
            <w:pPr>
              <w:spacing w:before="0"/>
              <w:jc w:val="right"/>
              <w:rPr>
                <w:rFonts w:asciiTheme="minorHAnsi" w:hAnsiTheme="minorHAnsi" w:cstheme="minorHAnsi"/>
                <w:szCs w:val="22"/>
                <w:lang w:eastAsia="zh-CN"/>
              </w:rPr>
            </w:pPr>
            <w:r>
              <w:rPr>
                <w:rFonts w:asciiTheme="minorHAnsi" w:hAnsiTheme="minorHAnsi" w:cstheme="minorHAnsi" w:hint="eastAsia"/>
                <w:b/>
                <w:bCs/>
                <w:szCs w:val="22"/>
                <w:lang w:eastAsia="zh-CN"/>
              </w:rPr>
              <w:t>日期</w:t>
            </w:r>
            <w:r>
              <w:rPr>
                <w:rFonts w:asciiTheme="minorHAnsi" w:hAnsiTheme="minorHAnsi" w:cstheme="minorHAnsi" w:hint="eastAsia"/>
                <w:szCs w:val="22"/>
                <w:lang w:eastAsia="zh-CN"/>
              </w:rPr>
              <w:t>：</w:t>
            </w:r>
          </w:p>
        </w:tc>
        <w:tc>
          <w:tcPr>
            <w:tcW w:w="2977" w:type="dxa"/>
          </w:tcPr>
          <w:p w14:paraId="4119181A" w14:textId="6C5E0128" w:rsidR="003C4851" w:rsidRPr="00AA23C1" w:rsidRDefault="003C4851" w:rsidP="005063B2">
            <w:pPr>
              <w:spacing w:before="0"/>
              <w:rPr>
                <w:rFonts w:asciiTheme="minorHAnsi" w:hAnsiTheme="minorHAnsi" w:cstheme="minorHAnsi"/>
                <w:szCs w:val="22"/>
              </w:rPr>
            </w:pPr>
            <w:r w:rsidRPr="00AA23C1">
              <w:rPr>
                <w:rFonts w:asciiTheme="minorHAnsi" w:hAnsiTheme="minorHAnsi" w:cstheme="minorHAnsi"/>
                <w:szCs w:val="22"/>
                <w:highlight w:val="green"/>
              </w:rPr>
              <w:t>[</w:t>
            </w:r>
            <w:r w:rsidR="004B3B55">
              <w:rPr>
                <w:rFonts w:asciiTheme="minorHAnsi" w:hAnsiTheme="minorHAnsi" w:cstheme="minorHAnsi" w:hint="eastAsia"/>
                <w:szCs w:val="22"/>
                <w:highlight w:val="green"/>
                <w:lang w:eastAsia="zh-CN"/>
              </w:rPr>
              <w:t>日期，</w:t>
            </w:r>
            <w:r w:rsidRPr="00AA23C1">
              <w:rPr>
                <w:rFonts w:asciiTheme="minorHAnsi" w:hAnsiTheme="minorHAnsi" w:cstheme="minorHAnsi"/>
                <w:szCs w:val="22"/>
                <w:highlight w:val="green"/>
              </w:rPr>
              <w:t>] [</w:t>
            </w:r>
            <w:r w:rsidR="004B3B55">
              <w:rPr>
                <w:rFonts w:asciiTheme="minorHAnsi" w:hAnsiTheme="minorHAnsi" w:cstheme="minorHAnsi" w:hint="eastAsia"/>
                <w:szCs w:val="22"/>
                <w:highlight w:val="green"/>
                <w:lang w:eastAsia="zh-CN"/>
              </w:rPr>
              <w:t>地点</w:t>
            </w:r>
            <w:r w:rsidRPr="00AA23C1">
              <w:rPr>
                <w:rFonts w:asciiTheme="minorHAnsi" w:hAnsiTheme="minorHAnsi" w:cstheme="minorHAnsi"/>
                <w:szCs w:val="22"/>
                <w:highlight w:val="green"/>
              </w:rPr>
              <w:t>]</w:t>
            </w:r>
          </w:p>
        </w:tc>
      </w:tr>
    </w:tbl>
    <w:p w14:paraId="76B3EB8B" w14:textId="0C407900" w:rsidR="003C4851" w:rsidRPr="00AA23C1" w:rsidRDefault="004B3B55" w:rsidP="003C4851">
      <w:pPr>
        <w:spacing w:before="360"/>
        <w:rPr>
          <w:rFonts w:asciiTheme="minorHAnsi" w:hAnsiTheme="minorHAnsi" w:cstheme="minorHAnsi"/>
          <w:szCs w:val="22"/>
        </w:rPr>
      </w:pPr>
      <w:r w:rsidRPr="004B3B55">
        <w:rPr>
          <w:rFonts w:asciiTheme="minorHAnsi" w:hAnsiTheme="minorHAnsi" w:cstheme="minorHAnsi" w:hint="eastAsia"/>
          <w:szCs w:val="22"/>
        </w:rPr>
        <w:t>尊敬的先生</w:t>
      </w:r>
      <w:r w:rsidRPr="004B3B55">
        <w:rPr>
          <w:rFonts w:asciiTheme="minorHAnsi" w:hAnsiTheme="minorHAnsi" w:cstheme="minorHAnsi" w:hint="eastAsia"/>
          <w:szCs w:val="22"/>
        </w:rPr>
        <w:t>/</w:t>
      </w:r>
      <w:r w:rsidRPr="004B3B55">
        <w:rPr>
          <w:rFonts w:asciiTheme="minorHAnsi" w:hAnsiTheme="minorHAnsi" w:cstheme="minorHAnsi" w:hint="eastAsia"/>
          <w:szCs w:val="22"/>
        </w:rPr>
        <w:t>女士：</w:t>
      </w:r>
    </w:p>
    <w:p w14:paraId="6F603066" w14:textId="3B556198" w:rsidR="003C4851" w:rsidRPr="00AA23C1" w:rsidRDefault="004B3B55" w:rsidP="00A32D40">
      <w:pPr>
        <w:spacing w:after="120"/>
        <w:ind w:firstLineChars="200" w:firstLine="440"/>
        <w:rPr>
          <w:rFonts w:asciiTheme="minorHAnsi" w:hAnsiTheme="minorHAnsi" w:cstheme="minorHAnsi"/>
          <w:szCs w:val="22"/>
          <w:lang w:eastAsia="zh-CN"/>
        </w:rPr>
      </w:pPr>
      <w:r w:rsidRPr="00AA23C1">
        <w:rPr>
          <w:rFonts w:asciiTheme="minorHAnsi" w:hAnsiTheme="minorHAnsi" w:cstheme="minorHAnsi"/>
          <w:szCs w:val="22"/>
          <w:lang w:eastAsia="zh-CN"/>
        </w:rPr>
        <w:t>关于就</w:t>
      </w:r>
      <w:r w:rsidR="0044778D" w:rsidRPr="00CA0ADF">
        <w:rPr>
          <w:rFonts w:asciiTheme="minorHAnsi" w:hAnsiTheme="minorHAnsi" w:cstheme="minorHAnsi"/>
          <w:noProof/>
          <w:szCs w:val="22"/>
        </w:rPr>
        <w:fldChar w:fldCharType="begin" w:fldLock="1"/>
      </w:r>
      <w:r w:rsidR="0044778D" w:rsidRPr="00CA0ADF">
        <w:rPr>
          <w:rFonts w:asciiTheme="minorHAnsi" w:hAnsiTheme="minorHAnsi" w:cstheme="minorHAnsi"/>
          <w:noProof/>
          <w:szCs w:val="22"/>
          <w:lang w:eastAsia="zh-CN"/>
        </w:rPr>
        <w:instrText xml:space="preserve"> styleref </w:instrText>
      </w:r>
      <w:r w:rsidR="0044778D">
        <w:rPr>
          <w:rFonts w:asciiTheme="minorHAnsi" w:hAnsiTheme="minorHAnsi" w:cstheme="minorHAnsi"/>
          <w:noProof/>
          <w:szCs w:val="22"/>
          <w:lang w:eastAsia="zh-CN"/>
        </w:rPr>
        <w:instrText>DocNumber</w:instrText>
      </w:r>
      <w:r w:rsidR="0044778D" w:rsidRPr="00CA0ADF">
        <w:rPr>
          <w:rFonts w:asciiTheme="minorHAnsi" w:hAnsiTheme="minorHAnsi" w:cstheme="minorHAnsi"/>
          <w:noProof/>
          <w:szCs w:val="22"/>
          <w:lang w:eastAsia="zh-CN"/>
        </w:rPr>
        <w:instrText xml:space="preserve"> </w:instrText>
      </w:r>
      <w:r w:rsidR="0044778D" w:rsidRPr="00CA0ADF">
        <w:rPr>
          <w:rFonts w:asciiTheme="minorHAnsi" w:hAnsiTheme="minorHAnsi" w:cstheme="minorHAnsi"/>
          <w:noProof/>
          <w:szCs w:val="22"/>
        </w:rPr>
        <w:fldChar w:fldCharType="separate"/>
      </w:r>
      <w:r w:rsidR="0044778D">
        <w:rPr>
          <w:rFonts w:asciiTheme="minorHAnsi" w:hAnsiTheme="minorHAnsi" w:cstheme="minorHAnsi"/>
          <w:noProof/>
          <w:szCs w:val="22"/>
          <w:lang w:eastAsia="zh-CN"/>
        </w:rPr>
        <w:t>电信标准化局第</w:t>
      </w:r>
      <w:r w:rsidR="00A32936">
        <w:rPr>
          <w:rFonts w:asciiTheme="minorHAnsi" w:hAnsiTheme="minorHAnsi" w:cstheme="minorHAnsi" w:hint="eastAsia"/>
          <w:noProof/>
          <w:szCs w:val="22"/>
          <w:lang w:eastAsia="zh-CN"/>
        </w:rPr>
        <w:t>108</w:t>
      </w:r>
      <w:r w:rsidR="0044778D">
        <w:rPr>
          <w:rFonts w:asciiTheme="minorHAnsi" w:hAnsiTheme="minorHAnsi" w:cstheme="minorHAnsi"/>
          <w:noProof/>
          <w:szCs w:val="22"/>
          <w:lang w:eastAsia="zh-CN"/>
        </w:rPr>
        <w:t>号通函</w:t>
      </w:r>
      <w:r w:rsidR="0044778D" w:rsidRPr="00CA0ADF">
        <w:rPr>
          <w:rFonts w:asciiTheme="minorHAnsi" w:hAnsiTheme="minorHAnsi" w:cstheme="minorHAnsi"/>
          <w:noProof/>
          <w:szCs w:val="22"/>
        </w:rPr>
        <w:fldChar w:fldCharType="end"/>
      </w:r>
      <w:r w:rsidRPr="00AA23C1">
        <w:rPr>
          <w:rFonts w:asciiTheme="minorHAnsi" w:hAnsiTheme="minorHAnsi" w:cstheme="minorHAnsi"/>
          <w:szCs w:val="22"/>
          <w:lang w:eastAsia="zh-CN"/>
        </w:rPr>
        <w:t>所列</w:t>
      </w:r>
      <w:r w:rsidR="0044778D">
        <w:rPr>
          <w:rFonts w:asciiTheme="minorHAnsi" w:hAnsiTheme="minorHAnsi" w:cstheme="minorHAnsi" w:hint="eastAsia"/>
          <w:szCs w:val="22"/>
          <w:lang w:eastAsia="zh-CN"/>
        </w:rPr>
        <w:t>的</w:t>
      </w:r>
      <w:r w:rsidRPr="00AA23C1">
        <w:rPr>
          <w:rFonts w:asciiTheme="minorHAnsi" w:hAnsiTheme="minorHAnsi" w:cstheme="minorHAnsi"/>
          <w:szCs w:val="22"/>
          <w:lang w:eastAsia="zh-CN"/>
        </w:rPr>
        <w:t>已确定案文草案进行</w:t>
      </w:r>
      <w:r w:rsidR="00B7302D" w:rsidRPr="00AA23C1">
        <w:rPr>
          <w:rFonts w:asciiTheme="minorHAnsi" w:hAnsiTheme="minorHAnsi" w:cstheme="minorHAnsi"/>
          <w:szCs w:val="22"/>
          <w:lang w:eastAsia="zh-CN"/>
        </w:rPr>
        <w:t>成员国</w:t>
      </w:r>
      <w:r w:rsidRPr="00AA23C1">
        <w:rPr>
          <w:rFonts w:asciiTheme="minorHAnsi" w:hAnsiTheme="minorHAnsi" w:cstheme="minorHAnsi"/>
          <w:szCs w:val="22"/>
          <w:lang w:eastAsia="zh-CN"/>
        </w:rPr>
        <w:t>磋商</w:t>
      </w:r>
      <w:r w:rsidR="0044778D">
        <w:rPr>
          <w:rFonts w:asciiTheme="minorHAnsi" w:hAnsiTheme="minorHAnsi" w:cstheme="minorHAnsi" w:hint="eastAsia"/>
          <w:szCs w:val="22"/>
          <w:lang w:eastAsia="zh-CN"/>
        </w:rPr>
        <w:t>一事</w:t>
      </w:r>
      <w:r w:rsidRPr="00AA23C1">
        <w:rPr>
          <w:rFonts w:asciiTheme="minorHAnsi" w:hAnsiTheme="minorHAnsi" w:cstheme="minorHAnsi"/>
          <w:szCs w:val="22"/>
          <w:lang w:eastAsia="zh-CN"/>
        </w:rPr>
        <w:t>，我谨向您通报本主管部门的意见，如下表所述。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56"/>
      </w:tblGrid>
      <w:tr w:rsidR="003C4851" w:rsidRPr="00AA23C1" w14:paraId="092696F1" w14:textId="77777777" w:rsidTr="005063B2">
        <w:trPr>
          <w:tblHeader/>
        </w:trPr>
        <w:tc>
          <w:tcPr>
            <w:tcW w:w="2263" w:type="dxa"/>
            <w:vAlign w:val="center"/>
          </w:tcPr>
          <w:p w14:paraId="582DB177" w14:textId="77777777" w:rsidR="003C4851" w:rsidRPr="00AA23C1" w:rsidRDefault="003C4851" w:rsidP="005063B2">
            <w:pPr>
              <w:spacing w:after="120"/>
              <w:jc w:val="center"/>
              <w:rPr>
                <w:rFonts w:asciiTheme="minorHAnsi" w:hAnsiTheme="minorHAnsi" w:cstheme="minorHAnsi"/>
                <w:b/>
                <w:bCs/>
                <w:szCs w:val="22"/>
                <w:lang w:eastAsia="zh-CN"/>
              </w:rPr>
            </w:pPr>
          </w:p>
        </w:tc>
        <w:tc>
          <w:tcPr>
            <w:tcW w:w="7456" w:type="dxa"/>
            <w:vAlign w:val="center"/>
          </w:tcPr>
          <w:p w14:paraId="6BFDF82C" w14:textId="5069A218" w:rsidR="003C4851" w:rsidRPr="00AA23C1" w:rsidRDefault="004B3B55" w:rsidP="005063B2">
            <w:pPr>
              <w:tabs>
                <w:tab w:val="clear" w:pos="794"/>
                <w:tab w:val="clear" w:pos="1191"/>
                <w:tab w:val="clear" w:pos="1588"/>
                <w:tab w:val="clear" w:pos="1985"/>
              </w:tabs>
              <w:spacing w:after="120"/>
              <w:ind w:left="939" w:hanging="459"/>
              <w:jc w:val="center"/>
              <w:rPr>
                <w:rFonts w:asciiTheme="minorHAnsi" w:hAnsiTheme="minorHAnsi" w:cstheme="minorHAnsi"/>
                <w:b/>
                <w:bCs/>
                <w:szCs w:val="22"/>
                <w:lang w:eastAsia="zh-CN"/>
              </w:rPr>
            </w:pPr>
            <w:r>
              <w:rPr>
                <w:rFonts w:asciiTheme="minorHAnsi" w:hAnsiTheme="minorHAnsi" w:cstheme="minorHAnsi" w:hint="eastAsia"/>
                <w:b/>
                <w:bCs/>
                <w:szCs w:val="22"/>
                <w:lang w:eastAsia="zh-CN"/>
              </w:rPr>
              <w:t>请从两个方框中选择一个</w:t>
            </w:r>
          </w:p>
        </w:tc>
      </w:tr>
      <w:tr w:rsidR="003C4851" w:rsidRPr="00AA23C1" w14:paraId="6ED3ECB5" w14:textId="77777777" w:rsidTr="005063B2">
        <w:trPr>
          <w:trHeight w:val="748"/>
        </w:trPr>
        <w:tc>
          <w:tcPr>
            <w:tcW w:w="2263" w:type="dxa"/>
            <w:vMerge w:val="restart"/>
            <w:vAlign w:val="center"/>
          </w:tcPr>
          <w:p w14:paraId="28793ED8" w14:textId="214744AA" w:rsidR="003C4851" w:rsidRPr="002102AC" w:rsidRDefault="002102AC" w:rsidP="009E7676">
            <w:pPr>
              <w:spacing w:before="60" w:after="60"/>
              <w:jc w:val="center"/>
              <w:rPr>
                <w:rFonts w:asciiTheme="minorHAnsi" w:hAnsiTheme="minorHAnsi" w:cstheme="minorHAnsi"/>
                <w:b/>
                <w:bCs/>
                <w:szCs w:val="22"/>
              </w:rPr>
            </w:pPr>
            <w:r w:rsidRPr="002102AC">
              <w:rPr>
                <w:rFonts w:hint="eastAsia"/>
                <w:b/>
                <w:szCs w:val="18"/>
              </w:rPr>
              <w:t>ITU-T H.862.9</w:t>
            </w:r>
            <w:r w:rsidR="00D70679">
              <w:rPr>
                <w:b/>
                <w:szCs w:val="18"/>
              </w:rPr>
              <w:br/>
            </w:r>
            <w:r w:rsidRPr="002102AC">
              <w:rPr>
                <w:rFonts w:hint="eastAsia"/>
                <w:b/>
                <w:szCs w:val="18"/>
              </w:rPr>
              <w:t>（</w:t>
            </w:r>
            <w:r w:rsidRPr="002102AC">
              <w:rPr>
                <w:rFonts w:hint="eastAsia"/>
                <w:b/>
                <w:szCs w:val="18"/>
                <w:lang w:val="fr-CH"/>
              </w:rPr>
              <w:t>原</w:t>
            </w:r>
            <w:r w:rsidRPr="002102AC">
              <w:rPr>
                <w:rFonts w:hint="eastAsia"/>
                <w:b/>
                <w:szCs w:val="18"/>
              </w:rPr>
              <w:t>F.HR-AP</w:t>
            </w:r>
            <w:r w:rsidRPr="002102AC">
              <w:rPr>
                <w:rFonts w:hint="eastAsia"/>
                <w:b/>
                <w:szCs w:val="18"/>
              </w:rPr>
              <w:t>）</w:t>
            </w:r>
            <w:r w:rsidR="00A32D40" w:rsidRPr="002102AC">
              <w:rPr>
                <w:b/>
                <w:szCs w:val="18"/>
                <w:lang w:eastAsia="zh-CN"/>
              </w:rPr>
              <w:br/>
            </w:r>
            <w:r w:rsidR="004B3B55">
              <w:rPr>
                <w:rFonts w:hint="eastAsia"/>
                <w:b/>
                <w:szCs w:val="18"/>
                <w:lang w:val="fr-CH" w:eastAsia="zh-CN"/>
              </w:rPr>
              <w:t>新建议书草案</w:t>
            </w:r>
          </w:p>
        </w:tc>
        <w:tc>
          <w:tcPr>
            <w:tcW w:w="7456" w:type="dxa"/>
            <w:vAlign w:val="center"/>
          </w:tcPr>
          <w:p w14:paraId="4E6CAD26" w14:textId="1C235661" w:rsidR="003C4851" w:rsidRPr="004B3B55" w:rsidRDefault="003C4851" w:rsidP="005063B2">
            <w:pPr>
              <w:tabs>
                <w:tab w:val="clear" w:pos="794"/>
                <w:tab w:val="clear" w:pos="1191"/>
                <w:tab w:val="clear" w:pos="1588"/>
                <w:tab w:val="clear" w:pos="1985"/>
              </w:tabs>
              <w:spacing w:before="60" w:after="60"/>
              <w:ind w:left="459" w:hanging="459"/>
              <w:rPr>
                <w:rFonts w:asciiTheme="minorHAnsi" w:hAnsiTheme="minorHAnsi" w:cstheme="minorHAnsi"/>
                <w:szCs w:val="22"/>
                <w:lang w:val="fr-CH"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4B3B55">
              <w:rPr>
                <w:rFonts w:asciiTheme="minorHAnsi" w:hAnsiTheme="minorHAnsi" w:cstheme="minorHAnsi"/>
                <w:szCs w:val="22"/>
                <w:lang w:val="fr-CH"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4B3B55">
              <w:rPr>
                <w:rFonts w:asciiTheme="minorHAnsi" w:hAnsiTheme="minorHAnsi" w:cstheme="minorHAnsi"/>
                <w:szCs w:val="22"/>
                <w:lang w:val="fr-CH" w:eastAsia="zh-CN"/>
              </w:rPr>
              <w:tab/>
            </w:r>
            <w:r w:rsidR="004B3B55" w:rsidRPr="004B3B55">
              <w:rPr>
                <w:rFonts w:hint="eastAsia"/>
                <w:b/>
                <w:bCs/>
                <w:lang w:val="fr-CH" w:eastAsia="zh-CN"/>
              </w:rPr>
              <w:t>授</w:t>
            </w:r>
            <w:r w:rsidR="004B3B55" w:rsidRPr="004B3B55">
              <w:rPr>
                <w:rFonts w:asciiTheme="minorHAnsi" w:hAnsiTheme="minorHAnsi" w:cstheme="minorHAnsi" w:hint="eastAsia"/>
                <w:b/>
                <w:bCs/>
                <w:szCs w:val="22"/>
                <w:lang w:eastAsia="zh-CN"/>
              </w:rPr>
              <w:t>权</w:t>
            </w:r>
            <w:r w:rsidR="004B3B55" w:rsidRPr="004B3B55">
              <w:rPr>
                <w:rFonts w:asciiTheme="minorHAnsi" w:hAnsiTheme="minorHAnsi" w:cstheme="minorHAnsi" w:hint="eastAsia"/>
                <w:szCs w:val="22"/>
                <w:lang w:eastAsia="zh-CN"/>
              </w:rPr>
              <w:t>第</w:t>
            </w:r>
            <w:r w:rsidR="004B3B55" w:rsidRPr="004B3B55">
              <w:rPr>
                <w:rFonts w:asciiTheme="minorHAnsi" w:hAnsiTheme="minorHAnsi" w:cstheme="minorHAnsi" w:hint="eastAsia"/>
                <w:szCs w:val="22"/>
                <w:lang w:val="fr-CH" w:eastAsia="zh-CN"/>
              </w:rPr>
              <w:t>21</w:t>
            </w:r>
            <w:r w:rsidR="004B3B55" w:rsidRPr="004B3B55">
              <w:rPr>
                <w:rFonts w:asciiTheme="minorHAnsi" w:hAnsiTheme="minorHAnsi" w:cstheme="minorHAnsi" w:hint="eastAsia"/>
                <w:szCs w:val="22"/>
                <w:lang w:eastAsia="zh-CN"/>
              </w:rPr>
              <w:t>研究组审议批准</w:t>
            </w:r>
            <w:r w:rsidR="007A784B">
              <w:rPr>
                <w:rFonts w:asciiTheme="minorHAnsi" w:hAnsiTheme="minorHAnsi" w:cstheme="minorHAnsi" w:hint="eastAsia"/>
                <w:szCs w:val="22"/>
                <w:lang w:eastAsia="zh-CN"/>
              </w:rPr>
              <w:t>该</w:t>
            </w:r>
            <w:r w:rsidR="004B3B55" w:rsidRPr="004B3B55">
              <w:rPr>
                <w:rFonts w:asciiTheme="minorHAnsi" w:hAnsiTheme="minorHAnsi" w:cstheme="minorHAnsi" w:hint="eastAsia"/>
                <w:szCs w:val="22"/>
                <w:lang w:eastAsia="zh-CN"/>
              </w:rPr>
              <w:t>案文</w:t>
            </w:r>
            <w:r w:rsidR="004B3B55" w:rsidRPr="004B3B55">
              <w:rPr>
                <w:rFonts w:asciiTheme="minorHAnsi" w:hAnsiTheme="minorHAnsi" w:cstheme="minorHAnsi" w:hint="eastAsia"/>
                <w:szCs w:val="22"/>
                <w:lang w:val="fr-CH" w:eastAsia="zh-CN"/>
              </w:rPr>
              <w:t>（</w:t>
            </w:r>
            <w:r w:rsidR="004B3B55" w:rsidRPr="004B3B55">
              <w:rPr>
                <w:rFonts w:asciiTheme="minorHAnsi" w:hAnsiTheme="minorHAnsi" w:cstheme="minorHAnsi" w:hint="eastAsia"/>
                <w:szCs w:val="22"/>
                <w:lang w:eastAsia="zh-CN"/>
              </w:rPr>
              <w:t>在这种情况下</w:t>
            </w:r>
            <w:r w:rsidR="004B3B55" w:rsidRPr="004B3B55">
              <w:rPr>
                <w:rFonts w:asciiTheme="minorHAnsi" w:hAnsiTheme="minorHAnsi" w:cstheme="minorHAnsi" w:hint="eastAsia"/>
                <w:szCs w:val="22"/>
                <w:lang w:val="fr-CH" w:eastAsia="zh-CN"/>
              </w:rPr>
              <w:t>，</w:t>
            </w:r>
            <w:r w:rsidR="004B3B55" w:rsidRPr="004B3B55">
              <w:rPr>
                <w:rFonts w:asciiTheme="minorHAnsi" w:hAnsiTheme="minorHAnsi" w:cstheme="minorHAnsi" w:hint="eastAsia"/>
                <w:szCs w:val="22"/>
                <w:lang w:eastAsia="zh-CN"/>
              </w:rPr>
              <w:t>请在两种方案中选择一种</w:t>
            </w:r>
            <w:r w:rsidR="004B3B55" w:rsidRPr="004B3B55">
              <w:rPr>
                <w:rFonts w:asciiTheme="minorHAnsi" w:hAnsiTheme="minorHAnsi" w:cstheme="minorHAnsi" w:hint="eastAsia"/>
                <w:szCs w:val="22"/>
                <w:lang w:val="fr-CH" w:eastAsia="zh-CN"/>
              </w:rPr>
              <w:t>）：</w:t>
            </w:r>
          </w:p>
          <w:p w14:paraId="3A3B6BFD" w14:textId="3BCF31EA" w:rsidR="003C4851" w:rsidRPr="00AA23C1" w:rsidRDefault="003C4851" w:rsidP="005063B2">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007A784B" w:rsidRPr="007A784B">
              <w:rPr>
                <w:rFonts w:asciiTheme="minorHAnsi" w:hAnsiTheme="minorHAnsi" w:cstheme="minorHAnsi" w:hint="eastAsia"/>
                <w:szCs w:val="22"/>
                <w:lang w:eastAsia="zh-CN"/>
              </w:rPr>
              <w:t>无意见或无修改建议</w:t>
            </w:r>
          </w:p>
          <w:p w14:paraId="14AA92F1" w14:textId="7006B1A5" w:rsidR="003C4851" w:rsidRPr="00AA23C1" w:rsidRDefault="003C4851" w:rsidP="005063B2">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007A784B" w:rsidRPr="007A784B">
              <w:rPr>
                <w:rFonts w:asciiTheme="minorHAnsi" w:hAnsiTheme="minorHAnsi" w:cstheme="minorHAnsi" w:hint="eastAsia"/>
                <w:szCs w:val="22"/>
                <w:lang w:eastAsia="zh-CN"/>
              </w:rPr>
              <w:t>后附意见和修改建议</w:t>
            </w:r>
          </w:p>
        </w:tc>
      </w:tr>
      <w:tr w:rsidR="003C4851" w:rsidRPr="00AA23C1" w14:paraId="6892AA54" w14:textId="77777777" w:rsidTr="005063B2">
        <w:trPr>
          <w:trHeight w:val="747"/>
        </w:trPr>
        <w:tc>
          <w:tcPr>
            <w:tcW w:w="2263" w:type="dxa"/>
            <w:vMerge/>
            <w:vAlign w:val="center"/>
          </w:tcPr>
          <w:p w14:paraId="532CCEB1" w14:textId="77777777" w:rsidR="003C4851" w:rsidRPr="00AA23C1" w:rsidRDefault="003C4851" w:rsidP="005063B2">
            <w:pPr>
              <w:spacing w:before="60" w:after="60"/>
              <w:jc w:val="center"/>
              <w:rPr>
                <w:rFonts w:asciiTheme="minorHAnsi" w:hAnsiTheme="minorHAnsi" w:cstheme="minorHAnsi"/>
                <w:b/>
                <w:bCs/>
                <w:szCs w:val="22"/>
                <w:lang w:eastAsia="zh-CN"/>
              </w:rPr>
            </w:pPr>
          </w:p>
        </w:tc>
        <w:tc>
          <w:tcPr>
            <w:tcW w:w="7456" w:type="dxa"/>
            <w:vAlign w:val="center"/>
          </w:tcPr>
          <w:p w14:paraId="79024EB7" w14:textId="1E877F6E" w:rsidR="003C4851" w:rsidRPr="00AA23C1" w:rsidRDefault="003C4851" w:rsidP="005063B2">
            <w:pPr>
              <w:tabs>
                <w:tab w:val="clear" w:pos="794"/>
                <w:tab w:val="clear" w:pos="1191"/>
                <w:tab w:val="clear" w:pos="1588"/>
                <w:tab w:val="clear" w:pos="1985"/>
                <w:tab w:val="left" w:pos="250"/>
              </w:tabs>
              <w:spacing w:before="60" w:after="60"/>
              <w:ind w:left="45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007A784B" w:rsidRPr="007A784B">
              <w:rPr>
                <w:rFonts w:asciiTheme="minorHAnsi" w:hAnsiTheme="minorHAnsi" w:cstheme="minorHAnsi" w:hint="eastAsia"/>
                <w:b/>
                <w:bCs/>
                <w:szCs w:val="22"/>
                <w:lang w:eastAsia="zh-CN"/>
              </w:rPr>
              <w:t>不授权</w:t>
            </w:r>
            <w:r w:rsidR="007A784B" w:rsidRPr="007A784B">
              <w:rPr>
                <w:rFonts w:asciiTheme="minorHAnsi" w:hAnsiTheme="minorHAnsi" w:cstheme="minorHAnsi" w:hint="eastAsia"/>
                <w:szCs w:val="22"/>
                <w:lang w:eastAsia="zh-CN"/>
              </w:rPr>
              <w:t>第</w:t>
            </w:r>
            <w:r w:rsidR="007A784B">
              <w:rPr>
                <w:rFonts w:asciiTheme="minorHAnsi" w:hAnsiTheme="minorHAnsi" w:cstheme="minorHAnsi" w:hint="eastAsia"/>
                <w:szCs w:val="22"/>
                <w:lang w:eastAsia="zh-CN"/>
              </w:rPr>
              <w:t>2</w:t>
            </w:r>
            <w:r w:rsidR="007A784B" w:rsidRPr="007A784B">
              <w:rPr>
                <w:rFonts w:asciiTheme="minorHAnsi" w:hAnsiTheme="minorHAnsi" w:cstheme="minorHAnsi" w:hint="eastAsia"/>
                <w:szCs w:val="22"/>
                <w:lang w:eastAsia="zh-CN"/>
              </w:rPr>
              <w:t>1</w:t>
            </w:r>
            <w:r w:rsidR="007A784B" w:rsidRPr="007A784B">
              <w:rPr>
                <w:rFonts w:asciiTheme="minorHAnsi" w:hAnsiTheme="minorHAnsi" w:cstheme="minorHAnsi" w:hint="eastAsia"/>
                <w:szCs w:val="22"/>
                <w:lang w:eastAsia="zh-CN"/>
              </w:rPr>
              <w:t>研究组审议批准该案文（</w:t>
            </w:r>
            <w:r w:rsidR="007A784B">
              <w:rPr>
                <w:rFonts w:asciiTheme="minorHAnsi" w:hAnsiTheme="minorHAnsi" w:cstheme="minorHAnsi" w:hint="eastAsia"/>
                <w:szCs w:val="22"/>
                <w:lang w:eastAsia="zh-CN"/>
              </w:rPr>
              <w:t>后</w:t>
            </w:r>
            <w:r w:rsidR="007A784B" w:rsidRPr="007A784B">
              <w:rPr>
                <w:rFonts w:asciiTheme="minorHAnsi" w:hAnsiTheme="minorHAnsi" w:cstheme="minorHAnsi" w:hint="eastAsia"/>
                <w:szCs w:val="22"/>
                <w:lang w:eastAsia="zh-CN"/>
              </w:rPr>
              <w:t>附不授权的理由并概述可能令该项工作取得进展的可能修改）</w:t>
            </w:r>
          </w:p>
        </w:tc>
      </w:tr>
      <w:tr w:rsidR="009E7676" w:rsidRPr="00AA23C1" w14:paraId="19C076A1" w14:textId="77777777" w:rsidTr="00F43E59">
        <w:trPr>
          <w:trHeight w:val="748"/>
        </w:trPr>
        <w:tc>
          <w:tcPr>
            <w:tcW w:w="2263" w:type="dxa"/>
            <w:vMerge w:val="restart"/>
            <w:vAlign w:val="center"/>
          </w:tcPr>
          <w:p w14:paraId="0523DC35" w14:textId="4621FEFB" w:rsidR="009E7676" w:rsidRPr="002102AC" w:rsidRDefault="002102AC" w:rsidP="009E7676">
            <w:pPr>
              <w:spacing w:before="60" w:after="60"/>
              <w:jc w:val="center"/>
              <w:rPr>
                <w:rFonts w:asciiTheme="minorHAnsi" w:hAnsiTheme="minorHAnsi" w:cstheme="minorHAnsi"/>
                <w:b/>
                <w:bCs/>
                <w:szCs w:val="22"/>
                <w:lang w:eastAsia="zh-CN"/>
              </w:rPr>
            </w:pPr>
            <w:r w:rsidRPr="002102AC">
              <w:rPr>
                <w:rFonts w:hint="eastAsia"/>
                <w:b/>
                <w:szCs w:val="18"/>
                <w:lang w:eastAsia="zh-CN"/>
              </w:rPr>
              <w:t>F.748.39</w:t>
            </w:r>
            <w:r w:rsidR="00D70679">
              <w:rPr>
                <w:b/>
                <w:szCs w:val="18"/>
                <w:lang w:eastAsia="zh-CN"/>
              </w:rPr>
              <w:br/>
            </w:r>
            <w:r w:rsidRPr="002102AC">
              <w:rPr>
                <w:rFonts w:hint="eastAsia"/>
                <w:b/>
                <w:szCs w:val="18"/>
                <w:lang w:eastAsia="zh-CN"/>
              </w:rPr>
              <w:t>（</w:t>
            </w:r>
            <w:r w:rsidRPr="002102AC">
              <w:rPr>
                <w:rFonts w:hint="eastAsia"/>
                <w:b/>
                <w:szCs w:val="18"/>
                <w:lang w:val="fr-CH" w:eastAsia="zh-CN"/>
              </w:rPr>
              <w:t>原</w:t>
            </w:r>
            <w:r w:rsidRPr="002102AC">
              <w:rPr>
                <w:rFonts w:hint="eastAsia"/>
                <w:b/>
                <w:szCs w:val="18"/>
                <w:lang w:eastAsia="zh-CN"/>
              </w:rPr>
              <w:t>F.AICP-FRRC</w:t>
            </w:r>
            <w:r w:rsidRPr="002102AC">
              <w:rPr>
                <w:rFonts w:hint="eastAsia"/>
                <w:b/>
                <w:szCs w:val="18"/>
                <w:lang w:eastAsia="zh-CN"/>
              </w:rPr>
              <w:t>）</w:t>
            </w:r>
            <w:r w:rsidR="00A32D40" w:rsidRPr="002102AC">
              <w:rPr>
                <w:b/>
                <w:szCs w:val="18"/>
                <w:lang w:eastAsia="zh-CN"/>
              </w:rPr>
              <w:br/>
            </w:r>
            <w:r w:rsidR="004B3B55">
              <w:rPr>
                <w:rFonts w:hint="eastAsia"/>
                <w:b/>
                <w:szCs w:val="18"/>
                <w:lang w:val="fr-CH" w:eastAsia="zh-CN"/>
              </w:rPr>
              <w:t>新建议书草案</w:t>
            </w:r>
          </w:p>
        </w:tc>
        <w:tc>
          <w:tcPr>
            <w:tcW w:w="7456" w:type="dxa"/>
            <w:vAlign w:val="center"/>
          </w:tcPr>
          <w:p w14:paraId="4BC38A96" w14:textId="6CCF2AEA" w:rsidR="009E7676" w:rsidRPr="007A784B" w:rsidRDefault="009E7676" w:rsidP="00F43E59">
            <w:pPr>
              <w:tabs>
                <w:tab w:val="clear" w:pos="794"/>
                <w:tab w:val="clear" w:pos="1191"/>
                <w:tab w:val="clear" w:pos="1588"/>
                <w:tab w:val="clear" w:pos="1985"/>
              </w:tabs>
              <w:spacing w:before="60" w:after="60"/>
              <w:ind w:left="459" w:hanging="459"/>
              <w:rPr>
                <w:rFonts w:asciiTheme="minorHAnsi" w:hAnsiTheme="minorHAnsi" w:cstheme="minorHAnsi"/>
                <w:szCs w:val="22"/>
                <w:lang w:val="fr-CH"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7A784B">
              <w:rPr>
                <w:rFonts w:asciiTheme="minorHAnsi" w:hAnsiTheme="minorHAnsi" w:cstheme="minorHAnsi"/>
                <w:szCs w:val="22"/>
                <w:lang w:val="fr-CH"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7A784B">
              <w:rPr>
                <w:rFonts w:asciiTheme="minorHAnsi" w:hAnsiTheme="minorHAnsi" w:cstheme="minorHAnsi"/>
                <w:szCs w:val="22"/>
                <w:lang w:val="fr-CH" w:eastAsia="zh-CN"/>
              </w:rPr>
              <w:tab/>
            </w:r>
            <w:r w:rsidR="007A784B" w:rsidRPr="007A784B">
              <w:rPr>
                <w:rFonts w:asciiTheme="minorHAnsi" w:hAnsiTheme="minorHAnsi" w:cstheme="minorHAnsi" w:hint="eastAsia"/>
                <w:b/>
                <w:bCs/>
                <w:szCs w:val="22"/>
                <w:lang w:val="fr-CH" w:eastAsia="zh-CN"/>
              </w:rPr>
              <w:t>授权</w:t>
            </w:r>
            <w:r w:rsidR="007A784B" w:rsidRPr="007A784B">
              <w:rPr>
                <w:rFonts w:asciiTheme="minorHAnsi" w:hAnsiTheme="minorHAnsi" w:cstheme="minorHAnsi" w:hint="eastAsia"/>
                <w:szCs w:val="22"/>
                <w:lang w:val="fr-CH" w:eastAsia="zh-CN"/>
              </w:rPr>
              <w:t>第</w:t>
            </w:r>
            <w:r w:rsidR="007A784B" w:rsidRPr="007A784B">
              <w:rPr>
                <w:rFonts w:asciiTheme="minorHAnsi" w:hAnsiTheme="minorHAnsi" w:cstheme="minorHAnsi" w:hint="eastAsia"/>
                <w:szCs w:val="22"/>
                <w:lang w:val="fr-CH" w:eastAsia="zh-CN"/>
              </w:rPr>
              <w:t>21</w:t>
            </w:r>
            <w:r w:rsidR="007A784B" w:rsidRPr="007A784B">
              <w:rPr>
                <w:rFonts w:asciiTheme="minorHAnsi" w:hAnsiTheme="minorHAnsi" w:cstheme="minorHAnsi" w:hint="eastAsia"/>
                <w:szCs w:val="22"/>
                <w:lang w:val="fr-CH" w:eastAsia="zh-CN"/>
              </w:rPr>
              <w:t>研究组审议批准该案文（在这种情况下，请在两种方案中选择一种）：</w:t>
            </w:r>
          </w:p>
          <w:p w14:paraId="27A87236" w14:textId="260A525D" w:rsidR="009E7676" w:rsidRPr="00AA23C1" w:rsidRDefault="009E7676" w:rsidP="00F43E59">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007A784B" w:rsidRPr="007A784B">
              <w:rPr>
                <w:rFonts w:asciiTheme="minorHAnsi" w:hAnsiTheme="minorHAnsi" w:cstheme="minorHAnsi" w:hint="eastAsia"/>
                <w:szCs w:val="22"/>
                <w:lang w:eastAsia="zh-CN"/>
              </w:rPr>
              <w:t>无意见或无修改建议</w:t>
            </w:r>
          </w:p>
          <w:p w14:paraId="043253AB" w14:textId="05FDBDDB" w:rsidR="009E7676" w:rsidRPr="00AA23C1" w:rsidRDefault="009E7676" w:rsidP="00F43E59">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007A784B" w:rsidRPr="007A784B">
              <w:rPr>
                <w:rFonts w:asciiTheme="minorHAnsi" w:hAnsiTheme="minorHAnsi" w:cstheme="minorHAnsi" w:hint="eastAsia"/>
                <w:szCs w:val="22"/>
                <w:lang w:eastAsia="zh-CN"/>
              </w:rPr>
              <w:t>后附意见和修改建议</w:t>
            </w:r>
          </w:p>
        </w:tc>
      </w:tr>
      <w:tr w:rsidR="009E7676" w:rsidRPr="00AA23C1" w14:paraId="40058DD8" w14:textId="77777777" w:rsidTr="00F43E59">
        <w:trPr>
          <w:trHeight w:val="747"/>
        </w:trPr>
        <w:tc>
          <w:tcPr>
            <w:tcW w:w="2263" w:type="dxa"/>
            <w:vMerge/>
            <w:vAlign w:val="center"/>
          </w:tcPr>
          <w:p w14:paraId="0793B81D" w14:textId="77777777" w:rsidR="009E7676" w:rsidRPr="00AA23C1" w:rsidRDefault="009E7676" w:rsidP="00F43E59">
            <w:pPr>
              <w:spacing w:before="60" w:after="60"/>
              <w:jc w:val="center"/>
              <w:rPr>
                <w:rFonts w:asciiTheme="minorHAnsi" w:hAnsiTheme="minorHAnsi" w:cstheme="minorHAnsi"/>
                <w:b/>
                <w:bCs/>
                <w:szCs w:val="22"/>
                <w:lang w:eastAsia="zh-CN"/>
              </w:rPr>
            </w:pPr>
          </w:p>
        </w:tc>
        <w:tc>
          <w:tcPr>
            <w:tcW w:w="7456" w:type="dxa"/>
            <w:vAlign w:val="center"/>
          </w:tcPr>
          <w:p w14:paraId="490AD7CC" w14:textId="20E89FA6" w:rsidR="009E7676" w:rsidRPr="00AA23C1" w:rsidRDefault="009E7676" w:rsidP="00F43E59">
            <w:pPr>
              <w:tabs>
                <w:tab w:val="clear" w:pos="794"/>
                <w:tab w:val="clear" w:pos="1191"/>
                <w:tab w:val="clear" w:pos="1588"/>
                <w:tab w:val="clear" w:pos="1985"/>
                <w:tab w:val="left" w:pos="250"/>
              </w:tabs>
              <w:spacing w:before="60" w:after="60"/>
              <w:ind w:left="45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007A784B" w:rsidRPr="007A784B">
              <w:rPr>
                <w:rFonts w:asciiTheme="minorHAnsi" w:hAnsiTheme="minorHAnsi" w:cstheme="minorHAnsi" w:hint="eastAsia"/>
                <w:b/>
                <w:bCs/>
                <w:szCs w:val="22"/>
                <w:lang w:eastAsia="zh-CN"/>
              </w:rPr>
              <w:t>不授权</w:t>
            </w:r>
            <w:r w:rsidR="007A784B" w:rsidRPr="007A784B">
              <w:rPr>
                <w:rFonts w:asciiTheme="minorHAnsi" w:hAnsiTheme="minorHAnsi" w:cstheme="minorHAnsi" w:hint="eastAsia"/>
                <w:szCs w:val="22"/>
                <w:lang w:eastAsia="zh-CN"/>
              </w:rPr>
              <w:t>第</w:t>
            </w:r>
            <w:r w:rsidR="007A784B" w:rsidRPr="007A784B">
              <w:rPr>
                <w:rFonts w:asciiTheme="minorHAnsi" w:hAnsiTheme="minorHAnsi" w:cstheme="minorHAnsi" w:hint="eastAsia"/>
                <w:szCs w:val="22"/>
                <w:lang w:eastAsia="zh-CN"/>
              </w:rPr>
              <w:t>21</w:t>
            </w:r>
            <w:r w:rsidR="007A784B" w:rsidRPr="007A784B">
              <w:rPr>
                <w:rFonts w:asciiTheme="minorHAnsi" w:hAnsiTheme="minorHAnsi" w:cstheme="minorHAnsi" w:hint="eastAsia"/>
                <w:szCs w:val="22"/>
                <w:lang w:eastAsia="zh-CN"/>
              </w:rPr>
              <w:t>研究组审议批准该案文（后附不授权的理由并概述可能令该项工作取得进展的可能修改）</w:t>
            </w:r>
          </w:p>
        </w:tc>
      </w:tr>
      <w:tr w:rsidR="002102AC" w:rsidRPr="00AA23C1" w14:paraId="27F27402" w14:textId="77777777" w:rsidTr="00F43E59">
        <w:trPr>
          <w:trHeight w:val="747"/>
        </w:trPr>
        <w:tc>
          <w:tcPr>
            <w:tcW w:w="2263" w:type="dxa"/>
            <w:vMerge w:val="restart"/>
            <w:vAlign w:val="center"/>
          </w:tcPr>
          <w:p w14:paraId="5A7F17BE" w14:textId="09B50E4C" w:rsidR="002102AC" w:rsidRPr="00AA23C1" w:rsidRDefault="002102AC" w:rsidP="002102AC">
            <w:pPr>
              <w:spacing w:before="60" w:after="60"/>
              <w:jc w:val="center"/>
              <w:rPr>
                <w:rFonts w:asciiTheme="minorHAnsi" w:hAnsiTheme="minorHAnsi" w:cstheme="minorHAnsi"/>
                <w:b/>
                <w:bCs/>
                <w:szCs w:val="22"/>
                <w:lang w:eastAsia="zh-CN"/>
              </w:rPr>
            </w:pPr>
            <w:r w:rsidRPr="002102AC">
              <w:rPr>
                <w:rFonts w:hint="eastAsia"/>
                <w:b/>
                <w:szCs w:val="18"/>
                <w:lang w:eastAsia="zh-CN"/>
              </w:rPr>
              <w:t>F.748.75</w:t>
            </w:r>
            <w:r w:rsidR="00D70679">
              <w:rPr>
                <w:b/>
                <w:szCs w:val="18"/>
                <w:lang w:eastAsia="zh-CN"/>
              </w:rPr>
              <w:br/>
            </w:r>
            <w:r w:rsidRPr="002102AC">
              <w:rPr>
                <w:rFonts w:hint="eastAsia"/>
                <w:b/>
                <w:szCs w:val="18"/>
                <w:lang w:eastAsia="zh-CN"/>
              </w:rPr>
              <w:t>（</w:t>
            </w:r>
            <w:r w:rsidRPr="002102AC">
              <w:rPr>
                <w:rFonts w:hint="eastAsia"/>
                <w:b/>
                <w:szCs w:val="18"/>
                <w:lang w:val="fr-CH" w:eastAsia="zh-CN"/>
              </w:rPr>
              <w:t>原</w:t>
            </w:r>
            <w:r w:rsidRPr="002102AC">
              <w:rPr>
                <w:rFonts w:hint="eastAsia"/>
                <w:b/>
                <w:szCs w:val="18"/>
                <w:lang w:eastAsia="zh-CN"/>
              </w:rPr>
              <w:t>F.FM.MTTIR</w:t>
            </w:r>
            <w:r w:rsidRPr="002102AC">
              <w:rPr>
                <w:rFonts w:hint="eastAsia"/>
                <w:b/>
                <w:szCs w:val="18"/>
                <w:lang w:eastAsia="zh-CN"/>
              </w:rPr>
              <w:t>）</w:t>
            </w:r>
            <w:r w:rsidR="00D70679">
              <w:rPr>
                <w:b/>
                <w:szCs w:val="18"/>
                <w:lang w:eastAsia="zh-CN"/>
              </w:rPr>
              <w:br/>
            </w:r>
            <w:r>
              <w:rPr>
                <w:rFonts w:hint="eastAsia"/>
                <w:b/>
                <w:szCs w:val="18"/>
                <w:lang w:val="fr-CH" w:eastAsia="zh-CN"/>
              </w:rPr>
              <w:t>新建议书草案</w:t>
            </w:r>
          </w:p>
        </w:tc>
        <w:tc>
          <w:tcPr>
            <w:tcW w:w="7456" w:type="dxa"/>
            <w:vAlign w:val="center"/>
          </w:tcPr>
          <w:p w14:paraId="70F5B22F" w14:textId="77777777" w:rsidR="002102AC" w:rsidRPr="007A784B" w:rsidRDefault="002102AC" w:rsidP="002102AC">
            <w:pPr>
              <w:tabs>
                <w:tab w:val="clear" w:pos="794"/>
                <w:tab w:val="clear" w:pos="1191"/>
                <w:tab w:val="clear" w:pos="1588"/>
                <w:tab w:val="clear" w:pos="1985"/>
              </w:tabs>
              <w:spacing w:before="60" w:after="60"/>
              <w:ind w:left="459" w:hanging="459"/>
              <w:rPr>
                <w:rFonts w:asciiTheme="minorHAnsi" w:hAnsiTheme="minorHAnsi" w:cstheme="minorHAnsi"/>
                <w:szCs w:val="22"/>
                <w:lang w:val="fr-CH"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7A784B">
              <w:rPr>
                <w:rFonts w:asciiTheme="minorHAnsi" w:hAnsiTheme="minorHAnsi" w:cstheme="minorHAnsi"/>
                <w:szCs w:val="22"/>
                <w:lang w:val="fr-CH"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7A784B">
              <w:rPr>
                <w:rFonts w:asciiTheme="minorHAnsi" w:hAnsiTheme="minorHAnsi" w:cstheme="minorHAnsi"/>
                <w:szCs w:val="22"/>
                <w:lang w:val="fr-CH" w:eastAsia="zh-CN"/>
              </w:rPr>
              <w:tab/>
            </w:r>
            <w:r w:rsidRPr="007A784B">
              <w:rPr>
                <w:rFonts w:asciiTheme="minorHAnsi" w:hAnsiTheme="minorHAnsi" w:cstheme="minorHAnsi" w:hint="eastAsia"/>
                <w:b/>
                <w:bCs/>
                <w:szCs w:val="22"/>
                <w:lang w:val="fr-CH" w:eastAsia="zh-CN"/>
              </w:rPr>
              <w:t>授权</w:t>
            </w:r>
            <w:r w:rsidRPr="007A784B">
              <w:rPr>
                <w:rFonts w:asciiTheme="minorHAnsi" w:hAnsiTheme="minorHAnsi" w:cstheme="minorHAnsi" w:hint="eastAsia"/>
                <w:szCs w:val="22"/>
                <w:lang w:val="fr-CH" w:eastAsia="zh-CN"/>
              </w:rPr>
              <w:t>第</w:t>
            </w:r>
            <w:r w:rsidRPr="007A784B">
              <w:rPr>
                <w:rFonts w:asciiTheme="minorHAnsi" w:hAnsiTheme="minorHAnsi" w:cstheme="minorHAnsi" w:hint="eastAsia"/>
                <w:szCs w:val="22"/>
                <w:lang w:val="fr-CH" w:eastAsia="zh-CN"/>
              </w:rPr>
              <w:t>21</w:t>
            </w:r>
            <w:r w:rsidRPr="007A784B">
              <w:rPr>
                <w:rFonts w:asciiTheme="minorHAnsi" w:hAnsiTheme="minorHAnsi" w:cstheme="minorHAnsi" w:hint="eastAsia"/>
                <w:szCs w:val="22"/>
                <w:lang w:val="fr-CH" w:eastAsia="zh-CN"/>
              </w:rPr>
              <w:t>研究组审议批准该案文（在这种情况下，请在两种方案中选择一种）：</w:t>
            </w:r>
          </w:p>
          <w:p w14:paraId="1CC1AD90" w14:textId="77777777" w:rsidR="002102AC" w:rsidRPr="00AA23C1" w:rsidRDefault="002102AC" w:rsidP="002102AC">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Pr="007A784B">
              <w:rPr>
                <w:rFonts w:asciiTheme="minorHAnsi" w:hAnsiTheme="minorHAnsi" w:cstheme="minorHAnsi" w:hint="eastAsia"/>
                <w:szCs w:val="22"/>
                <w:lang w:eastAsia="zh-CN"/>
              </w:rPr>
              <w:t>无意见或无修改建议</w:t>
            </w:r>
          </w:p>
          <w:p w14:paraId="58BEBA00" w14:textId="4D2C23C9" w:rsidR="002102AC" w:rsidRPr="00AA23C1" w:rsidRDefault="002102AC" w:rsidP="00D70679">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Pr="007A784B">
              <w:rPr>
                <w:rFonts w:asciiTheme="minorHAnsi" w:hAnsiTheme="minorHAnsi" w:cstheme="minorHAnsi" w:hint="eastAsia"/>
                <w:szCs w:val="22"/>
                <w:lang w:eastAsia="zh-CN"/>
              </w:rPr>
              <w:t>后附意见和修改建议</w:t>
            </w:r>
          </w:p>
        </w:tc>
      </w:tr>
      <w:tr w:rsidR="002102AC" w:rsidRPr="00AA23C1" w14:paraId="16A82BDA" w14:textId="77777777" w:rsidTr="00F43E59">
        <w:trPr>
          <w:trHeight w:val="747"/>
        </w:trPr>
        <w:tc>
          <w:tcPr>
            <w:tcW w:w="2263" w:type="dxa"/>
            <w:vMerge/>
            <w:vAlign w:val="center"/>
          </w:tcPr>
          <w:p w14:paraId="5FDC74E6" w14:textId="77777777" w:rsidR="002102AC" w:rsidRPr="00AA23C1" w:rsidRDefault="002102AC" w:rsidP="002102AC">
            <w:pPr>
              <w:spacing w:before="60" w:after="60"/>
              <w:jc w:val="center"/>
              <w:rPr>
                <w:rFonts w:asciiTheme="minorHAnsi" w:hAnsiTheme="minorHAnsi" w:cstheme="minorHAnsi"/>
                <w:b/>
                <w:bCs/>
                <w:szCs w:val="22"/>
                <w:lang w:eastAsia="zh-CN"/>
              </w:rPr>
            </w:pPr>
          </w:p>
        </w:tc>
        <w:tc>
          <w:tcPr>
            <w:tcW w:w="7456" w:type="dxa"/>
            <w:vAlign w:val="center"/>
          </w:tcPr>
          <w:p w14:paraId="277D8D73" w14:textId="3165B1E2" w:rsidR="002102AC" w:rsidRPr="00AA23C1" w:rsidRDefault="002102AC" w:rsidP="002102AC">
            <w:pPr>
              <w:tabs>
                <w:tab w:val="clear" w:pos="794"/>
                <w:tab w:val="clear" w:pos="1191"/>
                <w:tab w:val="clear" w:pos="1588"/>
                <w:tab w:val="clear" w:pos="1985"/>
                <w:tab w:val="left" w:pos="250"/>
              </w:tabs>
              <w:spacing w:before="60" w:after="60"/>
              <w:ind w:left="45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Pr="007A784B">
              <w:rPr>
                <w:rFonts w:asciiTheme="minorHAnsi" w:hAnsiTheme="minorHAnsi" w:cstheme="minorHAnsi" w:hint="eastAsia"/>
                <w:b/>
                <w:bCs/>
                <w:szCs w:val="22"/>
                <w:lang w:eastAsia="zh-CN"/>
              </w:rPr>
              <w:t>不授权</w:t>
            </w:r>
            <w:r w:rsidRPr="007A784B">
              <w:rPr>
                <w:rFonts w:asciiTheme="minorHAnsi" w:hAnsiTheme="minorHAnsi" w:cstheme="minorHAnsi" w:hint="eastAsia"/>
                <w:szCs w:val="22"/>
                <w:lang w:eastAsia="zh-CN"/>
              </w:rPr>
              <w:t>第</w:t>
            </w:r>
            <w:r w:rsidRPr="007A784B">
              <w:rPr>
                <w:rFonts w:asciiTheme="minorHAnsi" w:hAnsiTheme="minorHAnsi" w:cstheme="minorHAnsi" w:hint="eastAsia"/>
                <w:szCs w:val="22"/>
                <w:lang w:eastAsia="zh-CN"/>
              </w:rPr>
              <w:t>21</w:t>
            </w:r>
            <w:r w:rsidRPr="007A784B">
              <w:rPr>
                <w:rFonts w:asciiTheme="minorHAnsi" w:hAnsiTheme="minorHAnsi" w:cstheme="minorHAnsi" w:hint="eastAsia"/>
                <w:szCs w:val="22"/>
                <w:lang w:eastAsia="zh-CN"/>
              </w:rPr>
              <w:t>研究组审议批准该案文（后附不授权的理由并概述可能令该项工作取得进展的可能修改）</w:t>
            </w:r>
          </w:p>
        </w:tc>
      </w:tr>
      <w:tr w:rsidR="002102AC" w:rsidRPr="00AA23C1" w14:paraId="5B3A08A5" w14:textId="77777777" w:rsidTr="00F43E59">
        <w:trPr>
          <w:trHeight w:val="747"/>
        </w:trPr>
        <w:tc>
          <w:tcPr>
            <w:tcW w:w="2263" w:type="dxa"/>
            <w:vMerge w:val="restart"/>
            <w:vAlign w:val="center"/>
          </w:tcPr>
          <w:p w14:paraId="00AF9C57" w14:textId="3E99E245" w:rsidR="002102AC" w:rsidRPr="00AA23C1" w:rsidRDefault="002102AC" w:rsidP="002102AC">
            <w:pPr>
              <w:spacing w:before="60" w:after="60"/>
              <w:jc w:val="center"/>
              <w:rPr>
                <w:rFonts w:asciiTheme="minorHAnsi" w:hAnsiTheme="minorHAnsi" w:cstheme="minorHAnsi"/>
                <w:b/>
                <w:bCs/>
                <w:szCs w:val="22"/>
                <w:lang w:eastAsia="zh-CN"/>
              </w:rPr>
            </w:pPr>
            <w:r w:rsidRPr="002102AC">
              <w:rPr>
                <w:rFonts w:hint="eastAsia"/>
                <w:b/>
                <w:szCs w:val="18"/>
                <w:lang w:eastAsia="zh-CN"/>
              </w:rPr>
              <w:t>F.748.76</w:t>
            </w:r>
            <w:r w:rsidR="00D70679">
              <w:rPr>
                <w:b/>
                <w:szCs w:val="18"/>
                <w:lang w:eastAsia="zh-CN"/>
              </w:rPr>
              <w:br/>
            </w:r>
            <w:r w:rsidRPr="002102AC">
              <w:rPr>
                <w:rFonts w:hint="eastAsia"/>
                <w:b/>
                <w:szCs w:val="18"/>
                <w:lang w:eastAsia="zh-CN"/>
              </w:rPr>
              <w:t>（</w:t>
            </w:r>
            <w:r w:rsidRPr="002102AC">
              <w:rPr>
                <w:rFonts w:hint="eastAsia"/>
                <w:b/>
                <w:szCs w:val="18"/>
                <w:lang w:val="fr-CH" w:eastAsia="zh-CN"/>
              </w:rPr>
              <w:t>原</w:t>
            </w:r>
            <w:r w:rsidRPr="002102AC">
              <w:rPr>
                <w:rFonts w:hint="eastAsia"/>
                <w:b/>
                <w:szCs w:val="18"/>
                <w:lang w:eastAsia="zh-CN"/>
              </w:rPr>
              <w:t>F.AI-RFSSMA</w:t>
            </w:r>
            <w:r w:rsidRPr="002102AC">
              <w:rPr>
                <w:rFonts w:hint="eastAsia"/>
                <w:b/>
                <w:szCs w:val="18"/>
                <w:lang w:eastAsia="zh-CN"/>
              </w:rPr>
              <w:t>）</w:t>
            </w:r>
            <w:r>
              <w:rPr>
                <w:rFonts w:hint="eastAsia"/>
                <w:b/>
                <w:szCs w:val="18"/>
                <w:lang w:val="fr-CH" w:eastAsia="zh-CN"/>
              </w:rPr>
              <w:t>新建议书草案</w:t>
            </w:r>
          </w:p>
        </w:tc>
        <w:tc>
          <w:tcPr>
            <w:tcW w:w="7456" w:type="dxa"/>
            <w:vAlign w:val="center"/>
          </w:tcPr>
          <w:p w14:paraId="64D263EF" w14:textId="77777777" w:rsidR="002102AC" w:rsidRPr="007A784B" w:rsidRDefault="002102AC" w:rsidP="002102AC">
            <w:pPr>
              <w:tabs>
                <w:tab w:val="clear" w:pos="794"/>
                <w:tab w:val="clear" w:pos="1191"/>
                <w:tab w:val="clear" w:pos="1588"/>
                <w:tab w:val="clear" w:pos="1985"/>
              </w:tabs>
              <w:spacing w:before="60" w:after="60"/>
              <w:ind w:left="459" w:hanging="459"/>
              <w:rPr>
                <w:rFonts w:asciiTheme="minorHAnsi" w:hAnsiTheme="minorHAnsi" w:cstheme="minorHAnsi"/>
                <w:szCs w:val="22"/>
                <w:lang w:val="fr-CH"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7A784B">
              <w:rPr>
                <w:rFonts w:asciiTheme="minorHAnsi" w:hAnsiTheme="minorHAnsi" w:cstheme="minorHAnsi"/>
                <w:szCs w:val="22"/>
                <w:lang w:val="fr-CH"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7A784B">
              <w:rPr>
                <w:rFonts w:asciiTheme="minorHAnsi" w:hAnsiTheme="minorHAnsi" w:cstheme="minorHAnsi"/>
                <w:szCs w:val="22"/>
                <w:lang w:val="fr-CH" w:eastAsia="zh-CN"/>
              </w:rPr>
              <w:tab/>
            </w:r>
            <w:r w:rsidRPr="007A784B">
              <w:rPr>
                <w:rFonts w:asciiTheme="minorHAnsi" w:hAnsiTheme="minorHAnsi" w:cstheme="minorHAnsi" w:hint="eastAsia"/>
                <w:b/>
                <w:bCs/>
                <w:szCs w:val="22"/>
                <w:lang w:val="fr-CH" w:eastAsia="zh-CN"/>
              </w:rPr>
              <w:t>授权</w:t>
            </w:r>
            <w:r w:rsidRPr="007A784B">
              <w:rPr>
                <w:rFonts w:asciiTheme="minorHAnsi" w:hAnsiTheme="minorHAnsi" w:cstheme="minorHAnsi" w:hint="eastAsia"/>
                <w:szCs w:val="22"/>
                <w:lang w:val="fr-CH" w:eastAsia="zh-CN"/>
              </w:rPr>
              <w:t>第</w:t>
            </w:r>
            <w:r w:rsidRPr="007A784B">
              <w:rPr>
                <w:rFonts w:asciiTheme="minorHAnsi" w:hAnsiTheme="minorHAnsi" w:cstheme="minorHAnsi" w:hint="eastAsia"/>
                <w:szCs w:val="22"/>
                <w:lang w:val="fr-CH" w:eastAsia="zh-CN"/>
              </w:rPr>
              <w:t>21</w:t>
            </w:r>
            <w:r w:rsidRPr="007A784B">
              <w:rPr>
                <w:rFonts w:asciiTheme="minorHAnsi" w:hAnsiTheme="minorHAnsi" w:cstheme="minorHAnsi" w:hint="eastAsia"/>
                <w:szCs w:val="22"/>
                <w:lang w:val="fr-CH" w:eastAsia="zh-CN"/>
              </w:rPr>
              <w:t>研究组审议批准该案文（在这种情况下，请在两种方案中选择一种）：</w:t>
            </w:r>
          </w:p>
          <w:p w14:paraId="7650A33C" w14:textId="77777777" w:rsidR="002102AC" w:rsidRPr="00AA23C1" w:rsidRDefault="002102AC" w:rsidP="002102AC">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Pr="007A784B">
              <w:rPr>
                <w:rFonts w:asciiTheme="minorHAnsi" w:hAnsiTheme="minorHAnsi" w:cstheme="minorHAnsi" w:hint="eastAsia"/>
                <w:szCs w:val="22"/>
                <w:lang w:eastAsia="zh-CN"/>
              </w:rPr>
              <w:t>无意见或无修改建议</w:t>
            </w:r>
          </w:p>
          <w:p w14:paraId="6C0D7478" w14:textId="0E9325B8" w:rsidR="002102AC" w:rsidRPr="00AA23C1" w:rsidRDefault="002102AC" w:rsidP="00D70679">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Pr="007A784B">
              <w:rPr>
                <w:rFonts w:asciiTheme="minorHAnsi" w:hAnsiTheme="minorHAnsi" w:cstheme="minorHAnsi" w:hint="eastAsia"/>
                <w:szCs w:val="22"/>
                <w:lang w:eastAsia="zh-CN"/>
              </w:rPr>
              <w:t>后附意见和修改建议</w:t>
            </w:r>
          </w:p>
        </w:tc>
      </w:tr>
      <w:tr w:rsidR="002102AC" w:rsidRPr="00AA23C1" w14:paraId="0382E179" w14:textId="77777777" w:rsidTr="00F43E59">
        <w:trPr>
          <w:trHeight w:val="747"/>
        </w:trPr>
        <w:tc>
          <w:tcPr>
            <w:tcW w:w="2263" w:type="dxa"/>
            <w:vMerge/>
            <w:vAlign w:val="center"/>
          </w:tcPr>
          <w:p w14:paraId="278A1F18" w14:textId="77777777" w:rsidR="002102AC" w:rsidRPr="00AA23C1" w:rsidRDefault="002102AC" w:rsidP="002102AC">
            <w:pPr>
              <w:spacing w:before="60" w:after="60"/>
              <w:jc w:val="center"/>
              <w:rPr>
                <w:rFonts w:asciiTheme="minorHAnsi" w:hAnsiTheme="minorHAnsi" w:cstheme="minorHAnsi"/>
                <w:b/>
                <w:bCs/>
                <w:szCs w:val="22"/>
                <w:lang w:eastAsia="zh-CN"/>
              </w:rPr>
            </w:pPr>
          </w:p>
        </w:tc>
        <w:tc>
          <w:tcPr>
            <w:tcW w:w="7456" w:type="dxa"/>
            <w:vAlign w:val="center"/>
          </w:tcPr>
          <w:p w14:paraId="78D7A286" w14:textId="3E1AAD21" w:rsidR="002102AC" w:rsidRPr="00AA23C1" w:rsidRDefault="002102AC" w:rsidP="002102AC">
            <w:pPr>
              <w:tabs>
                <w:tab w:val="clear" w:pos="794"/>
                <w:tab w:val="clear" w:pos="1191"/>
                <w:tab w:val="clear" w:pos="1588"/>
                <w:tab w:val="clear" w:pos="1985"/>
                <w:tab w:val="left" w:pos="250"/>
              </w:tabs>
              <w:spacing w:before="60" w:after="60"/>
              <w:ind w:left="45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Pr="007A784B">
              <w:rPr>
                <w:rFonts w:asciiTheme="minorHAnsi" w:hAnsiTheme="minorHAnsi" w:cstheme="minorHAnsi" w:hint="eastAsia"/>
                <w:b/>
                <w:bCs/>
                <w:szCs w:val="22"/>
                <w:lang w:eastAsia="zh-CN"/>
              </w:rPr>
              <w:t>不授权</w:t>
            </w:r>
            <w:r w:rsidRPr="007A784B">
              <w:rPr>
                <w:rFonts w:asciiTheme="minorHAnsi" w:hAnsiTheme="minorHAnsi" w:cstheme="minorHAnsi" w:hint="eastAsia"/>
                <w:szCs w:val="22"/>
                <w:lang w:eastAsia="zh-CN"/>
              </w:rPr>
              <w:t>第</w:t>
            </w:r>
            <w:r w:rsidRPr="007A784B">
              <w:rPr>
                <w:rFonts w:asciiTheme="minorHAnsi" w:hAnsiTheme="minorHAnsi" w:cstheme="minorHAnsi" w:hint="eastAsia"/>
                <w:szCs w:val="22"/>
                <w:lang w:eastAsia="zh-CN"/>
              </w:rPr>
              <w:t>21</w:t>
            </w:r>
            <w:r w:rsidRPr="007A784B">
              <w:rPr>
                <w:rFonts w:asciiTheme="minorHAnsi" w:hAnsiTheme="minorHAnsi" w:cstheme="minorHAnsi" w:hint="eastAsia"/>
                <w:szCs w:val="22"/>
                <w:lang w:eastAsia="zh-CN"/>
              </w:rPr>
              <w:t>研究组审议批准该案文（后附不授权的理由并概述可能令该项工作取得进展的可能修改）</w:t>
            </w:r>
          </w:p>
        </w:tc>
      </w:tr>
      <w:tr w:rsidR="002102AC" w:rsidRPr="00AA23C1" w14:paraId="651C4BFA" w14:textId="77777777" w:rsidTr="00F43E59">
        <w:trPr>
          <w:trHeight w:val="747"/>
        </w:trPr>
        <w:tc>
          <w:tcPr>
            <w:tcW w:w="2263" w:type="dxa"/>
            <w:vMerge w:val="restart"/>
            <w:vAlign w:val="center"/>
          </w:tcPr>
          <w:p w14:paraId="604661B8" w14:textId="308A522D" w:rsidR="002102AC" w:rsidRPr="00AA23C1" w:rsidRDefault="002102AC" w:rsidP="002102AC">
            <w:pPr>
              <w:spacing w:before="60" w:after="60"/>
              <w:jc w:val="center"/>
              <w:rPr>
                <w:rFonts w:asciiTheme="minorHAnsi" w:hAnsiTheme="minorHAnsi" w:cstheme="minorHAnsi"/>
                <w:b/>
                <w:bCs/>
                <w:szCs w:val="22"/>
                <w:lang w:eastAsia="zh-CN"/>
              </w:rPr>
            </w:pPr>
            <w:r w:rsidRPr="002102AC">
              <w:rPr>
                <w:rFonts w:hint="eastAsia"/>
                <w:b/>
                <w:szCs w:val="18"/>
              </w:rPr>
              <w:lastRenderedPageBreak/>
              <w:t>J.1043</w:t>
            </w:r>
            <w:r w:rsidR="00D70679">
              <w:rPr>
                <w:b/>
                <w:szCs w:val="18"/>
              </w:rPr>
              <w:br/>
            </w:r>
            <w:r w:rsidRPr="002102AC">
              <w:rPr>
                <w:rFonts w:hint="eastAsia"/>
                <w:b/>
                <w:szCs w:val="18"/>
              </w:rPr>
              <w:t>（</w:t>
            </w:r>
            <w:r w:rsidRPr="002102AC">
              <w:rPr>
                <w:rFonts w:hint="eastAsia"/>
                <w:b/>
                <w:szCs w:val="18"/>
                <w:lang w:val="fr-CH"/>
              </w:rPr>
              <w:t>原</w:t>
            </w:r>
            <w:r w:rsidRPr="002102AC">
              <w:rPr>
                <w:rFonts w:hint="eastAsia"/>
                <w:b/>
                <w:szCs w:val="18"/>
              </w:rPr>
              <w:t>J.DRMVA-rbst</w:t>
            </w:r>
            <w:r w:rsidRPr="002102AC">
              <w:rPr>
                <w:rFonts w:hint="eastAsia"/>
                <w:b/>
                <w:szCs w:val="18"/>
              </w:rPr>
              <w:t>）</w:t>
            </w:r>
            <w:r w:rsidRPr="002102AC">
              <w:rPr>
                <w:b/>
                <w:szCs w:val="18"/>
                <w:lang w:eastAsia="zh-CN"/>
              </w:rPr>
              <w:br/>
            </w:r>
            <w:r>
              <w:rPr>
                <w:rFonts w:hint="eastAsia"/>
                <w:b/>
                <w:szCs w:val="18"/>
                <w:lang w:val="fr-CH" w:eastAsia="zh-CN"/>
              </w:rPr>
              <w:t>新建议书草案</w:t>
            </w:r>
          </w:p>
        </w:tc>
        <w:tc>
          <w:tcPr>
            <w:tcW w:w="7456" w:type="dxa"/>
            <w:vAlign w:val="center"/>
          </w:tcPr>
          <w:p w14:paraId="5F8A50F3" w14:textId="77777777" w:rsidR="002102AC" w:rsidRPr="007A784B" w:rsidRDefault="002102AC" w:rsidP="002102AC">
            <w:pPr>
              <w:tabs>
                <w:tab w:val="clear" w:pos="794"/>
                <w:tab w:val="clear" w:pos="1191"/>
                <w:tab w:val="clear" w:pos="1588"/>
                <w:tab w:val="clear" w:pos="1985"/>
              </w:tabs>
              <w:spacing w:before="60" w:after="60"/>
              <w:ind w:left="459" w:hanging="459"/>
              <w:rPr>
                <w:rFonts w:asciiTheme="minorHAnsi" w:hAnsiTheme="minorHAnsi" w:cstheme="minorHAnsi"/>
                <w:szCs w:val="22"/>
                <w:lang w:val="fr-CH"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7A784B">
              <w:rPr>
                <w:rFonts w:asciiTheme="minorHAnsi" w:hAnsiTheme="minorHAnsi" w:cstheme="minorHAnsi"/>
                <w:szCs w:val="22"/>
                <w:lang w:val="fr-CH"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7A784B">
              <w:rPr>
                <w:rFonts w:asciiTheme="minorHAnsi" w:hAnsiTheme="minorHAnsi" w:cstheme="minorHAnsi"/>
                <w:szCs w:val="22"/>
                <w:lang w:val="fr-CH" w:eastAsia="zh-CN"/>
              </w:rPr>
              <w:tab/>
            </w:r>
            <w:r w:rsidRPr="007A784B">
              <w:rPr>
                <w:rFonts w:asciiTheme="minorHAnsi" w:hAnsiTheme="minorHAnsi" w:cstheme="minorHAnsi" w:hint="eastAsia"/>
                <w:b/>
                <w:bCs/>
                <w:szCs w:val="22"/>
                <w:lang w:val="fr-CH" w:eastAsia="zh-CN"/>
              </w:rPr>
              <w:t>授权</w:t>
            </w:r>
            <w:r w:rsidRPr="007A784B">
              <w:rPr>
                <w:rFonts w:asciiTheme="minorHAnsi" w:hAnsiTheme="minorHAnsi" w:cstheme="minorHAnsi" w:hint="eastAsia"/>
                <w:szCs w:val="22"/>
                <w:lang w:val="fr-CH" w:eastAsia="zh-CN"/>
              </w:rPr>
              <w:t>第</w:t>
            </w:r>
            <w:r w:rsidRPr="007A784B">
              <w:rPr>
                <w:rFonts w:asciiTheme="minorHAnsi" w:hAnsiTheme="minorHAnsi" w:cstheme="minorHAnsi" w:hint="eastAsia"/>
                <w:szCs w:val="22"/>
                <w:lang w:val="fr-CH" w:eastAsia="zh-CN"/>
              </w:rPr>
              <w:t>21</w:t>
            </w:r>
            <w:r w:rsidRPr="007A784B">
              <w:rPr>
                <w:rFonts w:asciiTheme="minorHAnsi" w:hAnsiTheme="minorHAnsi" w:cstheme="minorHAnsi" w:hint="eastAsia"/>
                <w:szCs w:val="22"/>
                <w:lang w:val="fr-CH" w:eastAsia="zh-CN"/>
              </w:rPr>
              <w:t>研究组审议批准该案文（在这种情况下，请在两种方案中选择一种）：</w:t>
            </w:r>
          </w:p>
          <w:p w14:paraId="585058D6" w14:textId="77777777" w:rsidR="002102AC" w:rsidRPr="00AA23C1" w:rsidRDefault="002102AC" w:rsidP="002102AC">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Pr="007A784B">
              <w:rPr>
                <w:rFonts w:asciiTheme="minorHAnsi" w:hAnsiTheme="minorHAnsi" w:cstheme="minorHAnsi" w:hint="eastAsia"/>
                <w:szCs w:val="22"/>
                <w:lang w:eastAsia="zh-CN"/>
              </w:rPr>
              <w:t>无意见或无修改建议</w:t>
            </w:r>
          </w:p>
          <w:p w14:paraId="071FAC29" w14:textId="1D6CEC6D" w:rsidR="002102AC" w:rsidRPr="00AA23C1" w:rsidRDefault="002102AC" w:rsidP="00D70679">
            <w:pPr>
              <w:tabs>
                <w:tab w:val="clear" w:pos="794"/>
                <w:tab w:val="clear" w:pos="1191"/>
                <w:tab w:val="clear" w:pos="1588"/>
                <w:tab w:val="clear" w:pos="1985"/>
              </w:tabs>
              <w:spacing w:before="60" w:after="60"/>
              <w:ind w:left="93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Pr="007A784B">
              <w:rPr>
                <w:rFonts w:asciiTheme="minorHAnsi" w:hAnsiTheme="minorHAnsi" w:cstheme="minorHAnsi" w:hint="eastAsia"/>
                <w:szCs w:val="22"/>
                <w:lang w:eastAsia="zh-CN"/>
              </w:rPr>
              <w:t>后附意见和修改建议</w:t>
            </w:r>
          </w:p>
        </w:tc>
      </w:tr>
      <w:tr w:rsidR="002102AC" w:rsidRPr="00AA23C1" w14:paraId="11608F83" w14:textId="77777777" w:rsidTr="00F43E59">
        <w:trPr>
          <w:trHeight w:val="747"/>
        </w:trPr>
        <w:tc>
          <w:tcPr>
            <w:tcW w:w="2263" w:type="dxa"/>
            <w:vMerge/>
            <w:vAlign w:val="center"/>
          </w:tcPr>
          <w:p w14:paraId="7E8F02BE" w14:textId="77777777" w:rsidR="002102AC" w:rsidRPr="00AA23C1" w:rsidRDefault="002102AC" w:rsidP="002102AC">
            <w:pPr>
              <w:spacing w:before="60" w:after="60"/>
              <w:jc w:val="center"/>
              <w:rPr>
                <w:rFonts w:asciiTheme="minorHAnsi" w:hAnsiTheme="minorHAnsi" w:cstheme="minorHAnsi"/>
                <w:b/>
                <w:bCs/>
                <w:szCs w:val="22"/>
                <w:lang w:eastAsia="zh-CN"/>
              </w:rPr>
            </w:pPr>
          </w:p>
        </w:tc>
        <w:tc>
          <w:tcPr>
            <w:tcW w:w="7456" w:type="dxa"/>
            <w:vAlign w:val="center"/>
          </w:tcPr>
          <w:p w14:paraId="4F692FEE" w14:textId="76B6CD8A" w:rsidR="002102AC" w:rsidRPr="00AA23C1" w:rsidRDefault="002102AC" w:rsidP="002102AC">
            <w:pPr>
              <w:tabs>
                <w:tab w:val="clear" w:pos="794"/>
                <w:tab w:val="clear" w:pos="1191"/>
                <w:tab w:val="clear" w:pos="1588"/>
                <w:tab w:val="clear" w:pos="1985"/>
                <w:tab w:val="left" w:pos="250"/>
              </w:tabs>
              <w:spacing w:before="60" w:after="60"/>
              <w:ind w:left="459" w:hanging="459"/>
              <w:rPr>
                <w:rFonts w:asciiTheme="minorHAnsi" w:hAnsiTheme="minorHAnsi" w:cstheme="minorHAnsi"/>
                <w:szCs w:val="22"/>
                <w:lang w:eastAsia="zh-CN"/>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lang w:eastAsia="zh-CN"/>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lang w:eastAsia="zh-CN"/>
              </w:rPr>
              <w:tab/>
            </w:r>
            <w:r w:rsidRPr="007A784B">
              <w:rPr>
                <w:rFonts w:asciiTheme="minorHAnsi" w:hAnsiTheme="minorHAnsi" w:cstheme="minorHAnsi" w:hint="eastAsia"/>
                <w:b/>
                <w:bCs/>
                <w:szCs w:val="22"/>
                <w:lang w:eastAsia="zh-CN"/>
              </w:rPr>
              <w:t>不授权</w:t>
            </w:r>
            <w:r w:rsidRPr="007A784B">
              <w:rPr>
                <w:rFonts w:asciiTheme="minorHAnsi" w:hAnsiTheme="minorHAnsi" w:cstheme="minorHAnsi" w:hint="eastAsia"/>
                <w:szCs w:val="22"/>
                <w:lang w:eastAsia="zh-CN"/>
              </w:rPr>
              <w:t>第</w:t>
            </w:r>
            <w:r w:rsidRPr="007A784B">
              <w:rPr>
                <w:rFonts w:asciiTheme="minorHAnsi" w:hAnsiTheme="minorHAnsi" w:cstheme="minorHAnsi" w:hint="eastAsia"/>
                <w:szCs w:val="22"/>
                <w:lang w:eastAsia="zh-CN"/>
              </w:rPr>
              <w:t>21</w:t>
            </w:r>
            <w:r w:rsidRPr="007A784B">
              <w:rPr>
                <w:rFonts w:asciiTheme="minorHAnsi" w:hAnsiTheme="minorHAnsi" w:cstheme="minorHAnsi" w:hint="eastAsia"/>
                <w:szCs w:val="22"/>
                <w:lang w:eastAsia="zh-CN"/>
              </w:rPr>
              <w:t>研究组审议批准该案文（后附不授权的理由并概述可能令该项工作取得进展的可能修改）</w:t>
            </w:r>
          </w:p>
        </w:tc>
      </w:tr>
    </w:tbl>
    <w:p w14:paraId="5538F535" w14:textId="77777777" w:rsidR="009E7676" w:rsidRPr="00AA23C1" w:rsidRDefault="009E7676" w:rsidP="003C4851">
      <w:pPr>
        <w:rPr>
          <w:rFonts w:asciiTheme="minorHAnsi" w:hAnsiTheme="minorHAnsi" w:cstheme="minorHAnsi"/>
          <w:szCs w:val="22"/>
          <w:lang w:eastAsia="zh-CN"/>
        </w:rPr>
      </w:pPr>
    </w:p>
    <w:p w14:paraId="76FCEC8D" w14:textId="33518911" w:rsidR="003C4851" w:rsidRPr="00AA23C1" w:rsidRDefault="007A784B" w:rsidP="003C4851">
      <w:pPr>
        <w:spacing w:before="0"/>
        <w:rPr>
          <w:rFonts w:asciiTheme="minorHAnsi" w:hAnsiTheme="minorHAnsi" w:cstheme="minorHAnsi"/>
          <w:szCs w:val="22"/>
          <w:lang w:eastAsia="zh-CN"/>
        </w:rPr>
      </w:pPr>
      <w:r>
        <w:rPr>
          <w:rFonts w:asciiTheme="minorHAnsi" w:hAnsiTheme="minorHAnsi" w:cstheme="minorHAnsi" w:hint="eastAsia"/>
          <w:szCs w:val="22"/>
          <w:lang w:eastAsia="zh-CN"/>
        </w:rPr>
        <w:t>顺致敬意！</w:t>
      </w:r>
    </w:p>
    <w:p w14:paraId="600BC2E6" w14:textId="77777777" w:rsidR="003C4851" w:rsidRPr="00AA23C1" w:rsidRDefault="003C4851" w:rsidP="003C4851">
      <w:pPr>
        <w:rPr>
          <w:rFonts w:asciiTheme="minorHAnsi" w:hAnsiTheme="minorHAnsi" w:cstheme="minorHAnsi"/>
          <w:szCs w:val="22"/>
          <w:lang w:eastAsia="zh-CN"/>
        </w:rPr>
      </w:pPr>
    </w:p>
    <w:p w14:paraId="3E40DE20" w14:textId="5BF33709" w:rsidR="003C4851" w:rsidRPr="00AA23C1" w:rsidRDefault="003C4851" w:rsidP="003C4851">
      <w:pPr>
        <w:rPr>
          <w:rFonts w:asciiTheme="minorHAnsi" w:hAnsiTheme="minorHAnsi" w:cstheme="minorHAnsi"/>
          <w:szCs w:val="22"/>
          <w:highlight w:val="green"/>
          <w:lang w:eastAsia="zh-CN"/>
        </w:rPr>
      </w:pPr>
      <w:r w:rsidRPr="00AA23C1">
        <w:rPr>
          <w:rFonts w:asciiTheme="minorHAnsi" w:hAnsiTheme="minorHAnsi" w:cstheme="minorHAnsi"/>
          <w:szCs w:val="22"/>
          <w:highlight w:val="green"/>
          <w:lang w:eastAsia="zh-CN"/>
        </w:rPr>
        <w:t>[</w:t>
      </w:r>
      <w:r w:rsidR="007A784B">
        <w:rPr>
          <w:rFonts w:asciiTheme="minorHAnsi" w:hAnsiTheme="minorHAnsi" w:cstheme="minorHAnsi" w:hint="eastAsia"/>
          <w:szCs w:val="22"/>
          <w:highlight w:val="green"/>
          <w:lang w:eastAsia="zh-CN"/>
        </w:rPr>
        <w:t>姓名</w:t>
      </w:r>
      <w:r w:rsidRPr="00AA23C1">
        <w:rPr>
          <w:rFonts w:asciiTheme="minorHAnsi" w:hAnsiTheme="minorHAnsi" w:cstheme="minorHAnsi"/>
          <w:szCs w:val="22"/>
          <w:highlight w:val="green"/>
          <w:lang w:eastAsia="zh-CN"/>
        </w:rPr>
        <w:t>]</w:t>
      </w:r>
    </w:p>
    <w:p w14:paraId="59965308" w14:textId="7B41C6C2" w:rsidR="003C4851" w:rsidRPr="00AA23C1" w:rsidRDefault="003C4851" w:rsidP="003C4851">
      <w:pPr>
        <w:rPr>
          <w:rFonts w:asciiTheme="minorHAnsi" w:hAnsiTheme="minorHAnsi" w:cstheme="minorHAnsi"/>
          <w:szCs w:val="22"/>
          <w:lang w:eastAsia="zh-CN"/>
        </w:rPr>
      </w:pPr>
      <w:r w:rsidRPr="00AA23C1">
        <w:rPr>
          <w:rFonts w:asciiTheme="minorHAnsi" w:hAnsiTheme="minorHAnsi" w:cstheme="minorHAnsi"/>
          <w:szCs w:val="22"/>
          <w:highlight w:val="green"/>
          <w:lang w:eastAsia="zh-CN"/>
        </w:rPr>
        <w:t>[</w:t>
      </w:r>
      <w:r w:rsidR="007A784B">
        <w:rPr>
          <w:rFonts w:asciiTheme="minorHAnsi" w:hAnsiTheme="minorHAnsi" w:cstheme="minorHAnsi" w:hint="eastAsia"/>
          <w:szCs w:val="22"/>
          <w:highlight w:val="green"/>
          <w:lang w:eastAsia="zh-CN"/>
        </w:rPr>
        <w:t>正式职务</w:t>
      </w:r>
      <w:r w:rsidRPr="00AA23C1">
        <w:rPr>
          <w:rFonts w:asciiTheme="minorHAnsi" w:hAnsiTheme="minorHAnsi" w:cstheme="minorHAnsi"/>
          <w:szCs w:val="22"/>
          <w:highlight w:val="green"/>
          <w:lang w:eastAsia="zh-CN"/>
        </w:rPr>
        <w:t>/</w:t>
      </w:r>
      <w:r w:rsidR="007A784B">
        <w:rPr>
          <w:rFonts w:asciiTheme="minorHAnsi" w:hAnsiTheme="minorHAnsi" w:cstheme="minorHAnsi" w:hint="eastAsia"/>
          <w:szCs w:val="22"/>
          <w:highlight w:val="green"/>
          <w:lang w:eastAsia="zh-CN"/>
        </w:rPr>
        <w:t>头衔</w:t>
      </w:r>
      <w:r w:rsidRPr="00AA23C1">
        <w:rPr>
          <w:rFonts w:asciiTheme="minorHAnsi" w:hAnsiTheme="minorHAnsi" w:cstheme="minorHAnsi"/>
          <w:szCs w:val="22"/>
          <w:highlight w:val="green"/>
          <w:lang w:eastAsia="zh-CN"/>
        </w:rPr>
        <w:t>]</w:t>
      </w:r>
    </w:p>
    <w:p w14:paraId="76FC38D6" w14:textId="60EC7D99" w:rsidR="003C4851" w:rsidRPr="00AA23C1" w:rsidRDefault="003C4851" w:rsidP="003C4851">
      <w:pPr>
        <w:rPr>
          <w:rFonts w:asciiTheme="minorHAnsi" w:hAnsiTheme="minorHAnsi" w:cstheme="minorHAnsi"/>
          <w:szCs w:val="22"/>
        </w:rPr>
      </w:pPr>
      <w:r w:rsidRPr="00AA23C1">
        <w:rPr>
          <w:rFonts w:asciiTheme="minorHAnsi" w:hAnsiTheme="minorHAnsi" w:cstheme="minorHAnsi"/>
          <w:szCs w:val="22"/>
          <w:highlight w:val="green"/>
        </w:rPr>
        <w:t>[</w:t>
      </w:r>
      <w:r w:rsidR="007A784B">
        <w:rPr>
          <w:rFonts w:asciiTheme="minorHAnsi" w:hAnsiTheme="minorHAnsi" w:cstheme="minorHAnsi" w:hint="eastAsia"/>
          <w:szCs w:val="22"/>
          <w:highlight w:val="green"/>
          <w:lang w:eastAsia="zh-CN"/>
        </w:rPr>
        <w:t>成员国</w:t>
      </w:r>
      <w:r w:rsidRPr="00AA23C1">
        <w:rPr>
          <w:rFonts w:asciiTheme="minorHAnsi" w:hAnsiTheme="minorHAnsi" w:cstheme="minorHAnsi"/>
          <w:szCs w:val="22"/>
          <w:highlight w:val="green"/>
        </w:rPr>
        <w:t>]</w:t>
      </w:r>
      <w:r w:rsidR="007A784B">
        <w:rPr>
          <w:rFonts w:asciiTheme="minorHAnsi" w:hAnsiTheme="minorHAnsi" w:cstheme="minorHAnsi" w:hint="eastAsia"/>
          <w:szCs w:val="22"/>
          <w:lang w:eastAsia="zh-CN"/>
        </w:rPr>
        <w:t>主管部门</w:t>
      </w:r>
    </w:p>
    <w:p w14:paraId="00322225" w14:textId="77777777" w:rsidR="00D626D1" w:rsidRDefault="00D626D1" w:rsidP="003C4851">
      <w:pPr>
        <w:jc w:val="center"/>
      </w:pPr>
    </w:p>
    <w:p w14:paraId="451D6F44" w14:textId="1AB3D654" w:rsidR="003C4851" w:rsidRDefault="003C4851" w:rsidP="003C4851">
      <w:pPr>
        <w:jc w:val="center"/>
      </w:pPr>
      <w:r w:rsidRPr="00AA23C1">
        <w:t>________________</w:t>
      </w:r>
    </w:p>
    <w:p w14:paraId="1542518E" w14:textId="77777777" w:rsidR="003C4851" w:rsidRPr="003D3DF2" w:rsidRDefault="003C4851" w:rsidP="003C4851">
      <w:pPr>
        <w:rPr>
          <w:lang w:val="en-US"/>
        </w:rPr>
      </w:pPr>
    </w:p>
    <w:sectPr w:rsidR="003C4851" w:rsidRPr="003D3DF2" w:rsidSect="00D70679">
      <w:headerReference w:type="default" r:id="rId22"/>
      <w:footerReference w:type="first" r:id="rId23"/>
      <w:type w:val="oddPage"/>
      <w:pgSz w:w="11907" w:h="16834" w:code="9"/>
      <w:pgMar w:top="1134" w:right="1089" w:bottom="567" w:left="1089" w:header="284"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AD6A" w14:textId="77777777" w:rsidR="00EC594F" w:rsidRDefault="00EC594F">
      <w:r>
        <w:separator/>
      </w:r>
    </w:p>
  </w:endnote>
  <w:endnote w:type="continuationSeparator" w:id="0">
    <w:p w14:paraId="0E4B49FC" w14:textId="77777777" w:rsidR="00EC594F" w:rsidRDefault="00EC594F">
      <w:r>
        <w:continuationSeparator/>
      </w:r>
    </w:p>
  </w:endnote>
  <w:endnote w:type="continuationNotice" w:id="1">
    <w:p w14:paraId="413ECAA2" w14:textId="77777777" w:rsidR="00EC594F" w:rsidRDefault="00EC59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BA5A"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B4A1" w14:textId="77777777" w:rsidR="00EC594F" w:rsidRDefault="00EC594F">
      <w:r>
        <w:t>____________________</w:t>
      </w:r>
    </w:p>
  </w:footnote>
  <w:footnote w:type="continuationSeparator" w:id="0">
    <w:p w14:paraId="7A8AA2FD" w14:textId="77777777" w:rsidR="00EC594F" w:rsidRDefault="00EC594F">
      <w:r>
        <w:continuationSeparator/>
      </w:r>
    </w:p>
  </w:footnote>
  <w:footnote w:type="continuationNotice" w:id="1">
    <w:p w14:paraId="7A605709" w14:textId="77777777" w:rsidR="00EC594F" w:rsidRDefault="00EC594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3A74" w14:textId="259A875C" w:rsidR="004F09E7" w:rsidRDefault="008F14F3" w:rsidP="00711DEE">
    <w:pPr>
      <w:pStyle w:val="Header"/>
      <w:spacing w:after="120"/>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rsidR="008E3D61">
      <w:fldChar w:fldCharType="begin" w:fldLock="1"/>
    </w:r>
    <w:r w:rsidR="008E3D61">
      <w:instrText xml:space="preserve"> styleref Docnumber </w:instrText>
    </w:r>
    <w:r w:rsidR="008E3D61">
      <w:fldChar w:fldCharType="separate"/>
    </w:r>
    <w:r w:rsidR="008E3D61">
      <w:rPr>
        <w:rFonts w:hint="eastAsia"/>
        <w:noProof/>
        <w:lang w:eastAsia="zh-CN"/>
      </w:rPr>
      <w:t>电信标准化局第</w:t>
    </w:r>
    <w:r w:rsidR="00A32936">
      <w:rPr>
        <w:rFonts w:hint="eastAsia"/>
        <w:noProof/>
        <w:lang w:eastAsia="zh-CN"/>
      </w:rPr>
      <w:t>108</w:t>
    </w:r>
    <w:r w:rsidR="008E3D61">
      <w:rPr>
        <w:noProof/>
      </w:rPr>
      <w:fldChar w:fldCharType="end"/>
    </w:r>
    <w:r w:rsidR="008E3D61">
      <w:rPr>
        <w:rFonts w:hint="eastAsia"/>
        <w:noProof/>
        <w:lang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469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96C5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8EF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2EC8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AC17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BA23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EA4C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2E45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8A32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469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B184E2D"/>
    <w:multiLevelType w:val="hybridMultilevel"/>
    <w:tmpl w:val="DA4AED4C"/>
    <w:lvl w:ilvl="0" w:tplc="FB9AC8C0">
      <w:start w:val="1"/>
      <w:numFmt w:val="decimal"/>
      <w:lvlText w:val="%1"/>
      <w:lvlJc w:val="left"/>
      <w:pPr>
        <w:ind w:left="789" w:hanging="789"/>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0325165">
    <w:abstractNumId w:val="9"/>
  </w:num>
  <w:num w:numId="2" w16cid:durableId="624310361">
    <w:abstractNumId w:val="7"/>
  </w:num>
  <w:num w:numId="3" w16cid:durableId="1737433676">
    <w:abstractNumId w:val="6"/>
  </w:num>
  <w:num w:numId="4" w16cid:durableId="564802414">
    <w:abstractNumId w:val="5"/>
  </w:num>
  <w:num w:numId="5" w16cid:durableId="1264535197">
    <w:abstractNumId w:val="4"/>
  </w:num>
  <w:num w:numId="6" w16cid:durableId="1553927449">
    <w:abstractNumId w:val="8"/>
  </w:num>
  <w:num w:numId="7" w16cid:durableId="1208493805">
    <w:abstractNumId w:val="3"/>
  </w:num>
  <w:num w:numId="8" w16cid:durableId="1481077843">
    <w:abstractNumId w:val="2"/>
  </w:num>
  <w:num w:numId="9" w16cid:durableId="819927635">
    <w:abstractNumId w:val="1"/>
  </w:num>
  <w:num w:numId="10" w16cid:durableId="225067326">
    <w:abstractNumId w:val="0"/>
  </w:num>
  <w:num w:numId="11" w16cid:durableId="1167482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07331">
    <w:abstractNumId w:val="10"/>
  </w:num>
  <w:num w:numId="13" w16cid:durableId="1882858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zh-CN" w:vendorID="64" w:dllVersion="0"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23"/>
    <w:rsid w:val="00002A8F"/>
    <w:rsid w:val="00002C59"/>
    <w:rsid w:val="00006693"/>
    <w:rsid w:val="00007B11"/>
    <w:rsid w:val="00013992"/>
    <w:rsid w:val="00015906"/>
    <w:rsid w:val="000159E4"/>
    <w:rsid w:val="000202A5"/>
    <w:rsid w:val="0003194E"/>
    <w:rsid w:val="000365B9"/>
    <w:rsid w:val="000372FF"/>
    <w:rsid w:val="00040B4D"/>
    <w:rsid w:val="00041231"/>
    <w:rsid w:val="000528FF"/>
    <w:rsid w:val="00053479"/>
    <w:rsid w:val="0006252A"/>
    <w:rsid w:val="000647C1"/>
    <w:rsid w:val="0006765F"/>
    <w:rsid w:val="00067FDC"/>
    <w:rsid w:val="00073CB7"/>
    <w:rsid w:val="00076B60"/>
    <w:rsid w:val="00082475"/>
    <w:rsid w:val="0008345B"/>
    <w:rsid w:val="00087690"/>
    <w:rsid w:val="00094380"/>
    <w:rsid w:val="000A1792"/>
    <w:rsid w:val="000A1D12"/>
    <w:rsid w:val="000A6872"/>
    <w:rsid w:val="000C4F7F"/>
    <w:rsid w:val="000D2C7B"/>
    <w:rsid w:val="000E1987"/>
    <w:rsid w:val="000E4A20"/>
    <w:rsid w:val="000E7066"/>
    <w:rsid w:val="000F6ADF"/>
    <w:rsid w:val="0012793E"/>
    <w:rsid w:val="00134598"/>
    <w:rsid w:val="0013497C"/>
    <w:rsid w:val="00136CD9"/>
    <w:rsid w:val="00142F7E"/>
    <w:rsid w:val="00151DC1"/>
    <w:rsid w:val="00154181"/>
    <w:rsid w:val="00156637"/>
    <w:rsid w:val="0016049B"/>
    <w:rsid w:val="001613ED"/>
    <w:rsid w:val="00164419"/>
    <w:rsid w:val="001649CB"/>
    <w:rsid w:val="00173E67"/>
    <w:rsid w:val="0018039E"/>
    <w:rsid w:val="00182C55"/>
    <w:rsid w:val="0018632F"/>
    <w:rsid w:val="00190255"/>
    <w:rsid w:val="001A6ABC"/>
    <w:rsid w:val="001B1770"/>
    <w:rsid w:val="001B3FA4"/>
    <w:rsid w:val="001C2857"/>
    <w:rsid w:val="001C5F1E"/>
    <w:rsid w:val="001C69F4"/>
    <w:rsid w:val="001E136A"/>
    <w:rsid w:val="001E17EA"/>
    <w:rsid w:val="001E28AD"/>
    <w:rsid w:val="001E32E7"/>
    <w:rsid w:val="001F3BDD"/>
    <w:rsid w:val="001F4FBE"/>
    <w:rsid w:val="00210081"/>
    <w:rsid w:val="002102AC"/>
    <w:rsid w:val="00213163"/>
    <w:rsid w:val="00213F88"/>
    <w:rsid w:val="0021640B"/>
    <w:rsid w:val="002271B1"/>
    <w:rsid w:val="00230B70"/>
    <w:rsid w:val="002409F4"/>
    <w:rsid w:val="002414F2"/>
    <w:rsid w:val="00244DEE"/>
    <w:rsid w:val="00265B7F"/>
    <w:rsid w:val="002661BF"/>
    <w:rsid w:val="0027742C"/>
    <w:rsid w:val="00290976"/>
    <w:rsid w:val="00294FF4"/>
    <w:rsid w:val="002A1DAF"/>
    <w:rsid w:val="002A4649"/>
    <w:rsid w:val="002A4977"/>
    <w:rsid w:val="002B3E1F"/>
    <w:rsid w:val="002C400D"/>
    <w:rsid w:val="002E0E8B"/>
    <w:rsid w:val="002E7E62"/>
    <w:rsid w:val="002F6209"/>
    <w:rsid w:val="002F68D8"/>
    <w:rsid w:val="002F71E1"/>
    <w:rsid w:val="00300D10"/>
    <w:rsid w:val="00303F6E"/>
    <w:rsid w:val="00305E8D"/>
    <w:rsid w:val="00305EE1"/>
    <w:rsid w:val="0030683A"/>
    <w:rsid w:val="00334A43"/>
    <w:rsid w:val="00340BA5"/>
    <w:rsid w:val="00345CFA"/>
    <w:rsid w:val="0034705E"/>
    <w:rsid w:val="00357524"/>
    <w:rsid w:val="003662ED"/>
    <w:rsid w:val="00370ADB"/>
    <w:rsid w:val="003776BF"/>
    <w:rsid w:val="003953C2"/>
    <w:rsid w:val="00396638"/>
    <w:rsid w:val="003B0ACC"/>
    <w:rsid w:val="003B202E"/>
    <w:rsid w:val="003B34C0"/>
    <w:rsid w:val="003B5EBE"/>
    <w:rsid w:val="003C4851"/>
    <w:rsid w:val="003C5320"/>
    <w:rsid w:val="003C7BEF"/>
    <w:rsid w:val="003D25E7"/>
    <w:rsid w:val="003D3DF2"/>
    <w:rsid w:val="003D4331"/>
    <w:rsid w:val="003E07CD"/>
    <w:rsid w:val="003F09A8"/>
    <w:rsid w:val="003F1773"/>
    <w:rsid w:val="003F773E"/>
    <w:rsid w:val="0041044B"/>
    <w:rsid w:val="00414C90"/>
    <w:rsid w:val="00417147"/>
    <w:rsid w:val="00417D8B"/>
    <w:rsid w:val="00421DB4"/>
    <w:rsid w:val="00425273"/>
    <w:rsid w:val="0043018B"/>
    <w:rsid w:val="004356BA"/>
    <w:rsid w:val="00440CB5"/>
    <w:rsid w:val="0044778D"/>
    <w:rsid w:val="0045007E"/>
    <w:rsid w:val="00450779"/>
    <w:rsid w:val="00451A4F"/>
    <w:rsid w:val="00455EC2"/>
    <w:rsid w:val="00490724"/>
    <w:rsid w:val="00493405"/>
    <w:rsid w:val="004B1587"/>
    <w:rsid w:val="004B25CC"/>
    <w:rsid w:val="004B3197"/>
    <w:rsid w:val="004B3B55"/>
    <w:rsid w:val="004B50B2"/>
    <w:rsid w:val="004B69A3"/>
    <w:rsid w:val="004B6A3D"/>
    <w:rsid w:val="004C0207"/>
    <w:rsid w:val="004C3E70"/>
    <w:rsid w:val="004D3D94"/>
    <w:rsid w:val="004E1D98"/>
    <w:rsid w:val="004E62E6"/>
    <w:rsid w:val="004E6CE0"/>
    <w:rsid w:val="004F09E7"/>
    <w:rsid w:val="00500473"/>
    <w:rsid w:val="00520612"/>
    <w:rsid w:val="005221EC"/>
    <w:rsid w:val="00523B9A"/>
    <w:rsid w:val="00524224"/>
    <w:rsid w:val="00527273"/>
    <w:rsid w:val="005438A1"/>
    <w:rsid w:val="00547B0B"/>
    <w:rsid w:val="00557E50"/>
    <w:rsid w:val="00586562"/>
    <w:rsid w:val="00594CBE"/>
    <w:rsid w:val="005A7A02"/>
    <w:rsid w:val="005C1B18"/>
    <w:rsid w:val="005C2081"/>
    <w:rsid w:val="005C2EC7"/>
    <w:rsid w:val="005D124E"/>
    <w:rsid w:val="005D297E"/>
    <w:rsid w:val="005D30BB"/>
    <w:rsid w:val="005E24A6"/>
    <w:rsid w:val="005E2EBB"/>
    <w:rsid w:val="00607E07"/>
    <w:rsid w:val="00615DF5"/>
    <w:rsid w:val="00617F38"/>
    <w:rsid w:val="0062311D"/>
    <w:rsid w:val="00626967"/>
    <w:rsid w:val="00630BA3"/>
    <w:rsid w:val="00636C9E"/>
    <w:rsid w:val="00637E2D"/>
    <w:rsid w:val="00656D26"/>
    <w:rsid w:val="0067227D"/>
    <w:rsid w:val="006812CD"/>
    <w:rsid w:val="00684D5A"/>
    <w:rsid w:val="00687F72"/>
    <w:rsid w:val="00690C80"/>
    <w:rsid w:val="00691DAA"/>
    <w:rsid w:val="00692261"/>
    <w:rsid w:val="00692719"/>
    <w:rsid w:val="006A202F"/>
    <w:rsid w:val="006A2FAB"/>
    <w:rsid w:val="006A406F"/>
    <w:rsid w:val="006A6A8F"/>
    <w:rsid w:val="006B6C0A"/>
    <w:rsid w:val="006C0CF9"/>
    <w:rsid w:val="006C310A"/>
    <w:rsid w:val="006D2C59"/>
    <w:rsid w:val="006D6F30"/>
    <w:rsid w:val="006D7724"/>
    <w:rsid w:val="006E56EB"/>
    <w:rsid w:val="006E68E4"/>
    <w:rsid w:val="006E7431"/>
    <w:rsid w:val="006F0755"/>
    <w:rsid w:val="006F0964"/>
    <w:rsid w:val="006F51D4"/>
    <w:rsid w:val="006F6F8B"/>
    <w:rsid w:val="00711DEE"/>
    <w:rsid w:val="00711FAF"/>
    <w:rsid w:val="007129B2"/>
    <w:rsid w:val="00716DBF"/>
    <w:rsid w:val="0072005B"/>
    <w:rsid w:val="0072062B"/>
    <w:rsid w:val="00720A5D"/>
    <w:rsid w:val="0072472E"/>
    <w:rsid w:val="0072575D"/>
    <w:rsid w:val="007262DC"/>
    <w:rsid w:val="00727660"/>
    <w:rsid w:val="007311BA"/>
    <w:rsid w:val="00733B5C"/>
    <w:rsid w:val="007523C3"/>
    <w:rsid w:val="00763082"/>
    <w:rsid w:val="00763B08"/>
    <w:rsid w:val="00765253"/>
    <w:rsid w:val="00770EF1"/>
    <w:rsid w:val="007775C8"/>
    <w:rsid w:val="00780D16"/>
    <w:rsid w:val="00786B68"/>
    <w:rsid w:val="00786D9B"/>
    <w:rsid w:val="00796927"/>
    <w:rsid w:val="007A0105"/>
    <w:rsid w:val="007A0633"/>
    <w:rsid w:val="007A784B"/>
    <w:rsid w:val="007B4D8C"/>
    <w:rsid w:val="007B62B4"/>
    <w:rsid w:val="007C4C69"/>
    <w:rsid w:val="007C7DA8"/>
    <w:rsid w:val="007D2CFC"/>
    <w:rsid w:val="007D6212"/>
    <w:rsid w:val="007F5AE1"/>
    <w:rsid w:val="00810E20"/>
    <w:rsid w:val="008150E4"/>
    <w:rsid w:val="008262BA"/>
    <w:rsid w:val="00831BAA"/>
    <w:rsid w:val="00837B7A"/>
    <w:rsid w:val="008438F4"/>
    <w:rsid w:val="00852B82"/>
    <w:rsid w:val="00853C52"/>
    <w:rsid w:val="00860AE1"/>
    <w:rsid w:val="00864231"/>
    <w:rsid w:val="00872A45"/>
    <w:rsid w:val="00876B22"/>
    <w:rsid w:val="00880149"/>
    <w:rsid w:val="008813BA"/>
    <w:rsid w:val="008913B3"/>
    <w:rsid w:val="008A2630"/>
    <w:rsid w:val="008A447F"/>
    <w:rsid w:val="008A540B"/>
    <w:rsid w:val="008A6D72"/>
    <w:rsid w:val="008A779C"/>
    <w:rsid w:val="008A79E8"/>
    <w:rsid w:val="008C381A"/>
    <w:rsid w:val="008D0F29"/>
    <w:rsid w:val="008D53EB"/>
    <w:rsid w:val="008E3D61"/>
    <w:rsid w:val="008E40F1"/>
    <w:rsid w:val="008E5C2F"/>
    <w:rsid w:val="008F14F3"/>
    <w:rsid w:val="008F7AB4"/>
    <w:rsid w:val="0090022D"/>
    <w:rsid w:val="00900441"/>
    <w:rsid w:val="00901612"/>
    <w:rsid w:val="00901734"/>
    <w:rsid w:val="00911A2A"/>
    <w:rsid w:val="00913397"/>
    <w:rsid w:val="009344FC"/>
    <w:rsid w:val="00944162"/>
    <w:rsid w:val="00944A88"/>
    <w:rsid w:val="0094539E"/>
    <w:rsid w:val="00945DAC"/>
    <w:rsid w:val="00957F1E"/>
    <w:rsid w:val="00963833"/>
    <w:rsid w:val="00964A6B"/>
    <w:rsid w:val="00967F49"/>
    <w:rsid w:val="00985B35"/>
    <w:rsid w:val="0099370C"/>
    <w:rsid w:val="009A1A66"/>
    <w:rsid w:val="009B72DB"/>
    <w:rsid w:val="009C1AD9"/>
    <w:rsid w:val="009D78E9"/>
    <w:rsid w:val="009E70A4"/>
    <w:rsid w:val="009E7676"/>
    <w:rsid w:val="009F2446"/>
    <w:rsid w:val="009F4E98"/>
    <w:rsid w:val="009F7B79"/>
    <w:rsid w:val="00A02E74"/>
    <w:rsid w:val="00A06738"/>
    <w:rsid w:val="00A102E9"/>
    <w:rsid w:val="00A10B6E"/>
    <w:rsid w:val="00A10CA1"/>
    <w:rsid w:val="00A117D5"/>
    <w:rsid w:val="00A14F29"/>
    <w:rsid w:val="00A171E2"/>
    <w:rsid w:val="00A32936"/>
    <w:rsid w:val="00A32D40"/>
    <w:rsid w:val="00A41CED"/>
    <w:rsid w:val="00A42FE4"/>
    <w:rsid w:val="00A4376F"/>
    <w:rsid w:val="00A43CA0"/>
    <w:rsid w:val="00A47021"/>
    <w:rsid w:val="00A502CD"/>
    <w:rsid w:val="00A66A4E"/>
    <w:rsid w:val="00A746AB"/>
    <w:rsid w:val="00A92235"/>
    <w:rsid w:val="00AA25F0"/>
    <w:rsid w:val="00AA7B0A"/>
    <w:rsid w:val="00AB28CA"/>
    <w:rsid w:val="00AC2BC5"/>
    <w:rsid w:val="00AC7959"/>
    <w:rsid w:val="00AC7B78"/>
    <w:rsid w:val="00AD162C"/>
    <w:rsid w:val="00AF2193"/>
    <w:rsid w:val="00AF7730"/>
    <w:rsid w:val="00B23645"/>
    <w:rsid w:val="00B244F3"/>
    <w:rsid w:val="00B33034"/>
    <w:rsid w:val="00B45C37"/>
    <w:rsid w:val="00B50A64"/>
    <w:rsid w:val="00B515F1"/>
    <w:rsid w:val="00B6629C"/>
    <w:rsid w:val="00B70027"/>
    <w:rsid w:val="00B70E3B"/>
    <w:rsid w:val="00B7302D"/>
    <w:rsid w:val="00B80C1F"/>
    <w:rsid w:val="00B8406B"/>
    <w:rsid w:val="00B84AE5"/>
    <w:rsid w:val="00B856A8"/>
    <w:rsid w:val="00B86BF0"/>
    <w:rsid w:val="00B91265"/>
    <w:rsid w:val="00B94567"/>
    <w:rsid w:val="00B94A59"/>
    <w:rsid w:val="00B963E0"/>
    <w:rsid w:val="00B97295"/>
    <w:rsid w:val="00BA28E3"/>
    <w:rsid w:val="00BA5005"/>
    <w:rsid w:val="00BA6FB1"/>
    <w:rsid w:val="00BB16D1"/>
    <w:rsid w:val="00BC4AC3"/>
    <w:rsid w:val="00BC4D66"/>
    <w:rsid w:val="00BC6A5D"/>
    <w:rsid w:val="00BD1CD5"/>
    <w:rsid w:val="00BF0C81"/>
    <w:rsid w:val="00BF4740"/>
    <w:rsid w:val="00BF4B9C"/>
    <w:rsid w:val="00BF5EE4"/>
    <w:rsid w:val="00C007D7"/>
    <w:rsid w:val="00C024F0"/>
    <w:rsid w:val="00C06464"/>
    <w:rsid w:val="00C068F2"/>
    <w:rsid w:val="00C071FB"/>
    <w:rsid w:val="00C13D40"/>
    <w:rsid w:val="00C15C5E"/>
    <w:rsid w:val="00C1797C"/>
    <w:rsid w:val="00C213BC"/>
    <w:rsid w:val="00C23D2B"/>
    <w:rsid w:val="00C2681A"/>
    <w:rsid w:val="00C30050"/>
    <w:rsid w:val="00C31844"/>
    <w:rsid w:val="00C33D2F"/>
    <w:rsid w:val="00C46D63"/>
    <w:rsid w:val="00C47335"/>
    <w:rsid w:val="00C50517"/>
    <w:rsid w:val="00C51F4B"/>
    <w:rsid w:val="00C56042"/>
    <w:rsid w:val="00C5612C"/>
    <w:rsid w:val="00C5621E"/>
    <w:rsid w:val="00C604EF"/>
    <w:rsid w:val="00C65B9E"/>
    <w:rsid w:val="00C74026"/>
    <w:rsid w:val="00C84CE1"/>
    <w:rsid w:val="00C9107C"/>
    <w:rsid w:val="00C93163"/>
    <w:rsid w:val="00C946A7"/>
    <w:rsid w:val="00C94FA0"/>
    <w:rsid w:val="00C973F3"/>
    <w:rsid w:val="00CA0361"/>
    <w:rsid w:val="00CA0ADF"/>
    <w:rsid w:val="00CB088F"/>
    <w:rsid w:val="00CB0F6E"/>
    <w:rsid w:val="00CC10A5"/>
    <w:rsid w:val="00CC22CF"/>
    <w:rsid w:val="00CC42DA"/>
    <w:rsid w:val="00CC4CC7"/>
    <w:rsid w:val="00CC5509"/>
    <w:rsid w:val="00CC5F43"/>
    <w:rsid w:val="00CC6CD8"/>
    <w:rsid w:val="00CC7EFC"/>
    <w:rsid w:val="00CD28B9"/>
    <w:rsid w:val="00CE484A"/>
    <w:rsid w:val="00CF3418"/>
    <w:rsid w:val="00CF37AB"/>
    <w:rsid w:val="00D02492"/>
    <w:rsid w:val="00D02D66"/>
    <w:rsid w:val="00D22D78"/>
    <w:rsid w:val="00D32523"/>
    <w:rsid w:val="00D406DD"/>
    <w:rsid w:val="00D53102"/>
    <w:rsid w:val="00D53963"/>
    <w:rsid w:val="00D5682E"/>
    <w:rsid w:val="00D626D1"/>
    <w:rsid w:val="00D62CEF"/>
    <w:rsid w:val="00D64146"/>
    <w:rsid w:val="00D6555D"/>
    <w:rsid w:val="00D67174"/>
    <w:rsid w:val="00D70679"/>
    <w:rsid w:val="00D7384A"/>
    <w:rsid w:val="00D92917"/>
    <w:rsid w:val="00D95A9F"/>
    <w:rsid w:val="00D95E0D"/>
    <w:rsid w:val="00DA602E"/>
    <w:rsid w:val="00DA6B19"/>
    <w:rsid w:val="00DB1927"/>
    <w:rsid w:val="00DB770A"/>
    <w:rsid w:val="00DC717E"/>
    <w:rsid w:val="00DD047A"/>
    <w:rsid w:val="00DE6A07"/>
    <w:rsid w:val="00DF1780"/>
    <w:rsid w:val="00DF2B13"/>
    <w:rsid w:val="00DF664C"/>
    <w:rsid w:val="00DF7FCF"/>
    <w:rsid w:val="00E0069C"/>
    <w:rsid w:val="00E01FF0"/>
    <w:rsid w:val="00E03CB5"/>
    <w:rsid w:val="00E32CD0"/>
    <w:rsid w:val="00E32F10"/>
    <w:rsid w:val="00E3366F"/>
    <w:rsid w:val="00E358F6"/>
    <w:rsid w:val="00E36B12"/>
    <w:rsid w:val="00E521D4"/>
    <w:rsid w:val="00E54801"/>
    <w:rsid w:val="00E550DF"/>
    <w:rsid w:val="00E55E1F"/>
    <w:rsid w:val="00E56887"/>
    <w:rsid w:val="00E573B8"/>
    <w:rsid w:val="00E63142"/>
    <w:rsid w:val="00E70651"/>
    <w:rsid w:val="00E72D24"/>
    <w:rsid w:val="00E827F6"/>
    <w:rsid w:val="00E961CF"/>
    <w:rsid w:val="00EA3D68"/>
    <w:rsid w:val="00EA472C"/>
    <w:rsid w:val="00EC3516"/>
    <w:rsid w:val="00EC594F"/>
    <w:rsid w:val="00EC5E99"/>
    <w:rsid w:val="00ED76A0"/>
    <w:rsid w:val="00EE1B1D"/>
    <w:rsid w:val="00EF0C93"/>
    <w:rsid w:val="00F018DF"/>
    <w:rsid w:val="00F034DA"/>
    <w:rsid w:val="00F11BC5"/>
    <w:rsid w:val="00F17DF2"/>
    <w:rsid w:val="00F21679"/>
    <w:rsid w:val="00F24B7B"/>
    <w:rsid w:val="00F25D74"/>
    <w:rsid w:val="00F4755D"/>
    <w:rsid w:val="00F533D0"/>
    <w:rsid w:val="00F67934"/>
    <w:rsid w:val="00F72470"/>
    <w:rsid w:val="00F751B3"/>
    <w:rsid w:val="00F763C8"/>
    <w:rsid w:val="00F96117"/>
    <w:rsid w:val="00FA379C"/>
    <w:rsid w:val="00FA4BA8"/>
    <w:rsid w:val="00FB37A8"/>
    <w:rsid w:val="00FC56DF"/>
    <w:rsid w:val="00FD40AE"/>
    <w:rsid w:val="00FE1C2E"/>
    <w:rsid w:val="00FE50CD"/>
    <w:rsid w:val="00FE6E61"/>
    <w:rsid w:val="00FF1132"/>
    <w:rsid w:val="00FF16D4"/>
    <w:rsid w:val="00FF37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41994"/>
  <w15:docId w15:val="{4981EFDC-DEAD-41D8-9018-0C567578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E2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qFormat/>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uiPriority w:val="10"/>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154181"/>
    <w:rPr>
      <w:color w:val="605E5C"/>
      <w:shd w:val="clear" w:color="auto" w:fill="E1DFDD"/>
    </w:rPr>
  </w:style>
  <w:style w:type="character" w:customStyle="1" w:styleId="Heading1Char">
    <w:name w:val="Heading 1 Char"/>
    <w:basedOn w:val="DefaultParagraphFont"/>
    <w:link w:val="Heading1"/>
    <w:rsid w:val="00154181"/>
    <w:rPr>
      <w:rFonts w:ascii="Calibri" w:hAnsi="Calibri"/>
      <w:b/>
      <w:sz w:val="28"/>
      <w:lang w:eastAsia="en-US"/>
    </w:rPr>
  </w:style>
  <w:style w:type="paragraph" w:customStyle="1" w:styleId="Docnumber">
    <w:name w:val="Docnumber"/>
    <w:basedOn w:val="Tabletext"/>
    <w:rsid w:val="00213F88"/>
    <w:rPr>
      <w:b/>
      <w:bCs/>
    </w:rPr>
  </w:style>
  <w:style w:type="character" w:styleId="Mention">
    <w:name w:val="Mention"/>
    <w:basedOn w:val="DefaultParagraphFont"/>
    <w:uiPriority w:val="99"/>
    <w:unhideWhenUsed/>
    <w:rsid w:val="00C93163"/>
    <w:rPr>
      <w:color w:val="2B579A"/>
      <w:shd w:val="clear" w:color="auto" w:fill="E1DFDD"/>
    </w:rPr>
  </w:style>
  <w:style w:type="character" w:customStyle="1" w:styleId="Heading2Char">
    <w:name w:val="Heading 2 Char"/>
    <w:basedOn w:val="DefaultParagraphFont"/>
    <w:link w:val="Heading2"/>
    <w:rsid w:val="00786D9B"/>
    <w:rPr>
      <w:rFonts w:ascii="Calibri" w:hAnsi="Calibr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738">
      <w:bodyDiv w:val="1"/>
      <w:marLeft w:val="0"/>
      <w:marRight w:val="0"/>
      <w:marTop w:val="0"/>
      <w:marBottom w:val="0"/>
      <w:divBdr>
        <w:top w:val="none" w:sz="0" w:space="0" w:color="auto"/>
        <w:left w:val="none" w:sz="0" w:space="0" w:color="auto"/>
        <w:bottom w:val="none" w:sz="0" w:space="0" w:color="auto"/>
        <w:right w:val="none" w:sz="0" w:space="0" w:color="auto"/>
      </w:divBdr>
      <w:divsChild>
        <w:div w:id="935476973">
          <w:marLeft w:val="0"/>
          <w:marRight w:val="0"/>
          <w:marTop w:val="0"/>
          <w:marBottom w:val="0"/>
          <w:divBdr>
            <w:top w:val="none" w:sz="0" w:space="0" w:color="auto"/>
            <w:left w:val="none" w:sz="0" w:space="0" w:color="auto"/>
            <w:bottom w:val="none" w:sz="0" w:space="0" w:color="auto"/>
            <w:right w:val="none" w:sz="0" w:space="0" w:color="auto"/>
          </w:divBdr>
          <w:divsChild>
            <w:div w:id="1830318843">
              <w:marLeft w:val="0"/>
              <w:marRight w:val="0"/>
              <w:marTop w:val="0"/>
              <w:marBottom w:val="0"/>
              <w:divBdr>
                <w:top w:val="none" w:sz="0" w:space="0" w:color="auto"/>
                <w:left w:val="none" w:sz="0" w:space="0" w:color="auto"/>
                <w:bottom w:val="none" w:sz="0" w:space="0" w:color="auto"/>
                <w:right w:val="none" w:sz="0" w:space="0" w:color="auto"/>
              </w:divBdr>
              <w:divsChild>
                <w:div w:id="2002544823">
                  <w:marLeft w:val="0"/>
                  <w:marRight w:val="0"/>
                  <w:marTop w:val="0"/>
                  <w:marBottom w:val="0"/>
                  <w:divBdr>
                    <w:top w:val="none" w:sz="0" w:space="0" w:color="auto"/>
                    <w:left w:val="none" w:sz="0" w:space="0" w:color="auto"/>
                    <w:bottom w:val="none" w:sz="0" w:space="0" w:color="auto"/>
                    <w:right w:val="none" w:sz="0" w:space="0" w:color="auto"/>
                  </w:divBdr>
                  <w:divsChild>
                    <w:div w:id="441803743">
                      <w:marLeft w:val="0"/>
                      <w:marRight w:val="0"/>
                      <w:marTop w:val="0"/>
                      <w:marBottom w:val="0"/>
                      <w:divBdr>
                        <w:top w:val="none" w:sz="0" w:space="0" w:color="auto"/>
                        <w:left w:val="none" w:sz="0" w:space="0" w:color="auto"/>
                        <w:bottom w:val="none" w:sz="0" w:space="0" w:color="auto"/>
                        <w:right w:val="none" w:sz="0" w:space="0" w:color="auto"/>
                      </w:divBdr>
                      <w:divsChild>
                        <w:div w:id="401802624">
                          <w:marLeft w:val="0"/>
                          <w:marRight w:val="0"/>
                          <w:marTop w:val="0"/>
                          <w:marBottom w:val="0"/>
                          <w:divBdr>
                            <w:top w:val="none" w:sz="0" w:space="0" w:color="auto"/>
                            <w:left w:val="none" w:sz="0" w:space="0" w:color="auto"/>
                            <w:bottom w:val="none" w:sz="0" w:space="0" w:color="auto"/>
                            <w:right w:val="none" w:sz="0" w:space="0" w:color="auto"/>
                          </w:divBdr>
                          <w:divsChild>
                            <w:div w:id="1752121456">
                              <w:marLeft w:val="0"/>
                              <w:marRight w:val="0"/>
                              <w:marTop w:val="0"/>
                              <w:marBottom w:val="0"/>
                              <w:divBdr>
                                <w:top w:val="none" w:sz="0" w:space="0" w:color="auto"/>
                                <w:left w:val="none" w:sz="0" w:space="0" w:color="auto"/>
                                <w:bottom w:val="none" w:sz="0" w:space="0" w:color="auto"/>
                                <w:right w:val="none" w:sz="0" w:space="0" w:color="auto"/>
                              </w:divBdr>
                              <w:divsChild>
                                <w:div w:id="993996359">
                                  <w:marLeft w:val="0"/>
                                  <w:marRight w:val="0"/>
                                  <w:marTop w:val="0"/>
                                  <w:marBottom w:val="0"/>
                                  <w:divBdr>
                                    <w:top w:val="single" w:sz="24" w:space="0" w:color="1A1A1A"/>
                                    <w:left w:val="single" w:sz="24" w:space="0" w:color="1A1A1A"/>
                                    <w:bottom w:val="single" w:sz="24" w:space="0" w:color="1A1A1A"/>
                                    <w:right w:val="single" w:sz="24" w:space="0" w:color="1A1A1A"/>
                                  </w:divBdr>
                                  <w:divsChild>
                                    <w:div w:id="1978604931">
                                      <w:marLeft w:val="0"/>
                                      <w:marRight w:val="0"/>
                                      <w:marTop w:val="0"/>
                                      <w:marBottom w:val="0"/>
                                      <w:divBdr>
                                        <w:top w:val="none" w:sz="0" w:space="0" w:color="auto"/>
                                        <w:left w:val="none" w:sz="0" w:space="0" w:color="auto"/>
                                        <w:bottom w:val="none" w:sz="0" w:space="0" w:color="auto"/>
                                        <w:right w:val="none" w:sz="0" w:space="0" w:color="auto"/>
                                      </w:divBdr>
                                      <w:divsChild>
                                        <w:div w:id="1703632378">
                                          <w:marLeft w:val="0"/>
                                          <w:marRight w:val="0"/>
                                          <w:marTop w:val="0"/>
                                          <w:marBottom w:val="0"/>
                                          <w:divBdr>
                                            <w:top w:val="none" w:sz="0" w:space="0" w:color="auto"/>
                                            <w:left w:val="none" w:sz="0" w:space="0" w:color="auto"/>
                                            <w:bottom w:val="none" w:sz="0" w:space="0" w:color="auto"/>
                                            <w:right w:val="none" w:sz="0" w:space="0" w:color="auto"/>
                                          </w:divBdr>
                                          <w:divsChild>
                                            <w:div w:id="2997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712598">
          <w:marLeft w:val="0"/>
          <w:marRight w:val="0"/>
          <w:marTop w:val="0"/>
          <w:marBottom w:val="0"/>
          <w:divBdr>
            <w:top w:val="none" w:sz="0" w:space="0" w:color="auto"/>
            <w:left w:val="none" w:sz="0" w:space="0" w:color="auto"/>
            <w:bottom w:val="none" w:sz="0" w:space="0" w:color="auto"/>
            <w:right w:val="none" w:sz="0" w:space="0" w:color="auto"/>
          </w:divBdr>
          <w:divsChild>
            <w:div w:id="1789084215">
              <w:marLeft w:val="0"/>
              <w:marRight w:val="0"/>
              <w:marTop w:val="0"/>
              <w:marBottom w:val="0"/>
              <w:divBdr>
                <w:top w:val="none" w:sz="0" w:space="0" w:color="auto"/>
                <w:left w:val="none" w:sz="0" w:space="0" w:color="auto"/>
                <w:bottom w:val="none" w:sz="0" w:space="0" w:color="auto"/>
                <w:right w:val="none" w:sz="0" w:space="0" w:color="auto"/>
              </w:divBdr>
              <w:divsChild>
                <w:div w:id="546180338">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none" w:sz="0" w:space="0" w:color="auto"/>
                        <w:left w:val="none" w:sz="0" w:space="0" w:color="auto"/>
                        <w:bottom w:val="none" w:sz="0" w:space="0" w:color="auto"/>
                        <w:right w:val="none" w:sz="0" w:space="0" w:color="auto"/>
                      </w:divBdr>
                      <w:divsChild>
                        <w:div w:id="1054238739">
                          <w:marLeft w:val="0"/>
                          <w:marRight w:val="0"/>
                          <w:marTop w:val="0"/>
                          <w:marBottom w:val="0"/>
                          <w:divBdr>
                            <w:top w:val="none" w:sz="0" w:space="0" w:color="auto"/>
                            <w:left w:val="none" w:sz="0" w:space="0" w:color="auto"/>
                            <w:bottom w:val="none" w:sz="0" w:space="0" w:color="auto"/>
                            <w:right w:val="none" w:sz="0" w:space="0" w:color="auto"/>
                          </w:divBdr>
                          <w:divsChild>
                            <w:div w:id="233391737">
                              <w:marLeft w:val="0"/>
                              <w:marRight w:val="0"/>
                              <w:marTop w:val="0"/>
                              <w:marBottom w:val="0"/>
                              <w:divBdr>
                                <w:top w:val="none" w:sz="0" w:space="0" w:color="auto"/>
                                <w:left w:val="none" w:sz="0" w:space="0" w:color="auto"/>
                                <w:bottom w:val="none" w:sz="0" w:space="0" w:color="auto"/>
                                <w:right w:val="none" w:sz="0" w:space="0" w:color="auto"/>
                              </w:divBdr>
                              <w:divsChild>
                                <w:div w:id="353919146">
                                  <w:marLeft w:val="0"/>
                                  <w:marRight w:val="0"/>
                                  <w:marTop w:val="0"/>
                                  <w:marBottom w:val="0"/>
                                  <w:divBdr>
                                    <w:top w:val="single" w:sz="24" w:space="0" w:color="1A1A1A"/>
                                    <w:left w:val="single" w:sz="24" w:space="0" w:color="1A1A1A"/>
                                    <w:bottom w:val="single" w:sz="24" w:space="0" w:color="1A1A1A"/>
                                    <w:right w:val="single" w:sz="24" w:space="0" w:color="1A1A1A"/>
                                  </w:divBdr>
                                  <w:divsChild>
                                    <w:div w:id="361059221">
                                      <w:marLeft w:val="0"/>
                                      <w:marRight w:val="0"/>
                                      <w:marTop w:val="0"/>
                                      <w:marBottom w:val="0"/>
                                      <w:divBdr>
                                        <w:top w:val="none" w:sz="0" w:space="0" w:color="auto"/>
                                        <w:left w:val="none" w:sz="0" w:space="0" w:color="auto"/>
                                        <w:bottom w:val="none" w:sz="0" w:space="0" w:color="auto"/>
                                        <w:right w:val="none" w:sz="0" w:space="0" w:color="auto"/>
                                      </w:divBdr>
                                      <w:divsChild>
                                        <w:div w:id="2110730314">
                                          <w:marLeft w:val="0"/>
                                          <w:marRight w:val="0"/>
                                          <w:marTop w:val="0"/>
                                          <w:marBottom w:val="0"/>
                                          <w:divBdr>
                                            <w:top w:val="none" w:sz="0" w:space="0" w:color="auto"/>
                                            <w:left w:val="none" w:sz="0" w:space="0" w:color="auto"/>
                                            <w:bottom w:val="none" w:sz="0" w:space="0" w:color="auto"/>
                                            <w:right w:val="none" w:sz="0" w:space="0" w:color="auto"/>
                                          </w:divBdr>
                                          <w:divsChild>
                                            <w:div w:id="5403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463770">
                  <w:marLeft w:val="0"/>
                  <w:marRight w:val="0"/>
                  <w:marTop w:val="0"/>
                  <w:marBottom w:val="0"/>
                  <w:divBdr>
                    <w:top w:val="none" w:sz="0" w:space="0" w:color="auto"/>
                    <w:left w:val="none" w:sz="0" w:space="0" w:color="auto"/>
                    <w:bottom w:val="none" w:sz="0" w:space="0" w:color="auto"/>
                    <w:right w:val="none" w:sz="0" w:space="0" w:color="auto"/>
                  </w:divBdr>
                  <w:divsChild>
                    <w:div w:id="193886099">
                      <w:marLeft w:val="0"/>
                      <w:marRight w:val="0"/>
                      <w:marTop w:val="0"/>
                      <w:marBottom w:val="0"/>
                      <w:divBdr>
                        <w:top w:val="none" w:sz="0" w:space="0" w:color="auto"/>
                        <w:left w:val="none" w:sz="0" w:space="0" w:color="auto"/>
                        <w:bottom w:val="none" w:sz="0" w:space="0" w:color="auto"/>
                        <w:right w:val="none" w:sz="0" w:space="0" w:color="auto"/>
                      </w:divBdr>
                      <w:divsChild>
                        <w:div w:id="190458943">
                          <w:marLeft w:val="0"/>
                          <w:marRight w:val="0"/>
                          <w:marTop w:val="0"/>
                          <w:marBottom w:val="0"/>
                          <w:divBdr>
                            <w:top w:val="none" w:sz="0" w:space="0" w:color="auto"/>
                            <w:left w:val="none" w:sz="0" w:space="0" w:color="auto"/>
                            <w:bottom w:val="none" w:sz="0" w:space="0" w:color="auto"/>
                            <w:right w:val="none" w:sz="0" w:space="0" w:color="auto"/>
                          </w:divBdr>
                          <w:divsChild>
                            <w:div w:id="33314463">
                              <w:marLeft w:val="0"/>
                              <w:marRight w:val="0"/>
                              <w:marTop w:val="0"/>
                              <w:marBottom w:val="0"/>
                              <w:divBdr>
                                <w:top w:val="none" w:sz="0" w:space="0" w:color="auto"/>
                                <w:left w:val="none" w:sz="0" w:space="0" w:color="auto"/>
                                <w:bottom w:val="none" w:sz="0" w:space="0" w:color="auto"/>
                                <w:right w:val="none" w:sz="0" w:space="0" w:color="auto"/>
                              </w:divBdr>
                              <w:divsChild>
                                <w:div w:id="550923832">
                                  <w:marLeft w:val="0"/>
                                  <w:marRight w:val="0"/>
                                  <w:marTop w:val="0"/>
                                  <w:marBottom w:val="0"/>
                                  <w:divBdr>
                                    <w:top w:val="none" w:sz="0" w:space="0" w:color="auto"/>
                                    <w:left w:val="none" w:sz="0" w:space="0" w:color="auto"/>
                                    <w:bottom w:val="none" w:sz="0" w:space="0" w:color="auto"/>
                                    <w:right w:val="none" w:sz="0" w:space="0" w:color="auto"/>
                                  </w:divBdr>
                                  <w:divsChild>
                                    <w:div w:id="175077993">
                                      <w:marLeft w:val="0"/>
                                      <w:marRight w:val="0"/>
                                      <w:marTop w:val="0"/>
                                      <w:marBottom w:val="0"/>
                                      <w:divBdr>
                                        <w:top w:val="none" w:sz="0" w:space="0" w:color="auto"/>
                                        <w:left w:val="none" w:sz="0" w:space="0" w:color="auto"/>
                                        <w:bottom w:val="none" w:sz="0" w:space="0" w:color="auto"/>
                                        <w:right w:val="none" w:sz="0" w:space="0" w:color="auto"/>
                                      </w:divBdr>
                                      <w:divsChild>
                                        <w:div w:id="2042392661">
                                          <w:marLeft w:val="0"/>
                                          <w:marRight w:val="0"/>
                                          <w:marTop w:val="0"/>
                                          <w:marBottom w:val="0"/>
                                          <w:divBdr>
                                            <w:top w:val="none" w:sz="0" w:space="0" w:color="auto"/>
                                            <w:left w:val="none" w:sz="0" w:space="0" w:color="auto"/>
                                            <w:bottom w:val="none" w:sz="0" w:space="0" w:color="auto"/>
                                            <w:right w:val="none" w:sz="0" w:space="0" w:color="auto"/>
                                          </w:divBdr>
                                          <w:divsChild>
                                            <w:div w:id="17291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3312">
                                      <w:marLeft w:val="0"/>
                                      <w:marRight w:val="0"/>
                                      <w:marTop w:val="0"/>
                                      <w:marBottom w:val="0"/>
                                      <w:divBdr>
                                        <w:top w:val="none" w:sz="0" w:space="0" w:color="auto"/>
                                        <w:left w:val="none" w:sz="0" w:space="0" w:color="auto"/>
                                        <w:bottom w:val="none" w:sz="0" w:space="0" w:color="auto"/>
                                        <w:right w:val="none" w:sz="0" w:space="0" w:color="auto"/>
                                      </w:divBdr>
                                      <w:divsChild>
                                        <w:div w:id="873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6615">
                              <w:marLeft w:val="0"/>
                              <w:marRight w:val="0"/>
                              <w:marTop w:val="0"/>
                              <w:marBottom w:val="0"/>
                              <w:divBdr>
                                <w:top w:val="none" w:sz="0" w:space="0" w:color="auto"/>
                                <w:left w:val="none" w:sz="0" w:space="0" w:color="auto"/>
                                <w:bottom w:val="none" w:sz="0" w:space="0" w:color="auto"/>
                                <w:right w:val="none" w:sz="0" w:space="0" w:color="auto"/>
                              </w:divBdr>
                              <w:divsChild>
                                <w:div w:id="1262643452">
                                  <w:marLeft w:val="0"/>
                                  <w:marRight w:val="0"/>
                                  <w:marTop w:val="0"/>
                                  <w:marBottom w:val="0"/>
                                  <w:divBdr>
                                    <w:top w:val="none" w:sz="0" w:space="0" w:color="auto"/>
                                    <w:left w:val="none" w:sz="0" w:space="0" w:color="auto"/>
                                    <w:bottom w:val="none" w:sz="0" w:space="0" w:color="auto"/>
                                    <w:right w:val="none" w:sz="0" w:space="0" w:color="auto"/>
                                  </w:divBdr>
                                  <w:divsChild>
                                    <w:div w:id="1329866509">
                                      <w:marLeft w:val="0"/>
                                      <w:marRight w:val="0"/>
                                      <w:marTop w:val="0"/>
                                      <w:marBottom w:val="0"/>
                                      <w:divBdr>
                                        <w:top w:val="none" w:sz="0" w:space="0" w:color="auto"/>
                                        <w:left w:val="none" w:sz="0" w:space="0" w:color="auto"/>
                                        <w:bottom w:val="none" w:sz="0" w:space="0" w:color="auto"/>
                                        <w:right w:val="none" w:sz="0" w:space="0" w:color="auto"/>
                                      </w:divBdr>
                                      <w:divsChild>
                                        <w:div w:id="1462571265">
                                          <w:marLeft w:val="0"/>
                                          <w:marRight w:val="0"/>
                                          <w:marTop w:val="0"/>
                                          <w:marBottom w:val="0"/>
                                          <w:divBdr>
                                            <w:top w:val="none" w:sz="0" w:space="0" w:color="auto"/>
                                            <w:left w:val="none" w:sz="0" w:space="0" w:color="auto"/>
                                            <w:bottom w:val="none" w:sz="0" w:space="0" w:color="auto"/>
                                            <w:right w:val="none" w:sz="0" w:space="0" w:color="auto"/>
                                          </w:divBdr>
                                          <w:divsChild>
                                            <w:div w:id="668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3779">
                                      <w:marLeft w:val="0"/>
                                      <w:marRight w:val="0"/>
                                      <w:marTop w:val="0"/>
                                      <w:marBottom w:val="0"/>
                                      <w:divBdr>
                                        <w:top w:val="none" w:sz="0" w:space="0" w:color="auto"/>
                                        <w:left w:val="none" w:sz="0" w:space="0" w:color="auto"/>
                                        <w:bottom w:val="none" w:sz="0" w:space="0" w:color="auto"/>
                                        <w:right w:val="none" w:sz="0" w:space="0" w:color="auto"/>
                                      </w:divBdr>
                                      <w:divsChild>
                                        <w:div w:id="9599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7402">
                              <w:marLeft w:val="0"/>
                              <w:marRight w:val="0"/>
                              <w:marTop w:val="0"/>
                              <w:marBottom w:val="0"/>
                              <w:divBdr>
                                <w:top w:val="none" w:sz="0" w:space="0" w:color="auto"/>
                                <w:left w:val="none" w:sz="0" w:space="0" w:color="auto"/>
                                <w:bottom w:val="none" w:sz="0" w:space="0" w:color="auto"/>
                                <w:right w:val="none" w:sz="0" w:space="0" w:color="auto"/>
                              </w:divBdr>
                              <w:divsChild>
                                <w:div w:id="457535021">
                                  <w:marLeft w:val="0"/>
                                  <w:marRight w:val="0"/>
                                  <w:marTop w:val="0"/>
                                  <w:marBottom w:val="0"/>
                                  <w:divBdr>
                                    <w:top w:val="none" w:sz="0" w:space="0" w:color="auto"/>
                                    <w:left w:val="none" w:sz="0" w:space="0" w:color="auto"/>
                                    <w:bottom w:val="none" w:sz="0" w:space="0" w:color="auto"/>
                                    <w:right w:val="none" w:sz="0" w:space="0" w:color="auto"/>
                                  </w:divBdr>
                                  <w:divsChild>
                                    <w:div w:id="892816764">
                                      <w:marLeft w:val="0"/>
                                      <w:marRight w:val="0"/>
                                      <w:marTop w:val="0"/>
                                      <w:marBottom w:val="0"/>
                                      <w:divBdr>
                                        <w:top w:val="none" w:sz="0" w:space="0" w:color="auto"/>
                                        <w:left w:val="none" w:sz="0" w:space="0" w:color="auto"/>
                                        <w:bottom w:val="none" w:sz="0" w:space="0" w:color="auto"/>
                                        <w:right w:val="none" w:sz="0" w:space="0" w:color="auto"/>
                                      </w:divBdr>
                                      <w:divsChild>
                                        <w:div w:id="1540703465">
                                          <w:marLeft w:val="0"/>
                                          <w:marRight w:val="0"/>
                                          <w:marTop w:val="0"/>
                                          <w:marBottom w:val="0"/>
                                          <w:divBdr>
                                            <w:top w:val="none" w:sz="0" w:space="0" w:color="auto"/>
                                            <w:left w:val="none" w:sz="0" w:space="0" w:color="auto"/>
                                            <w:bottom w:val="none" w:sz="0" w:space="0" w:color="auto"/>
                                            <w:right w:val="none" w:sz="0" w:space="0" w:color="auto"/>
                                          </w:divBdr>
                                        </w:div>
                                      </w:divsChild>
                                    </w:div>
                                    <w:div w:id="1596327995">
                                      <w:marLeft w:val="0"/>
                                      <w:marRight w:val="0"/>
                                      <w:marTop w:val="0"/>
                                      <w:marBottom w:val="0"/>
                                      <w:divBdr>
                                        <w:top w:val="none" w:sz="0" w:space="0" w:color="auto"/>
                                        <w:left w:val="none" w:sz="0" w:space="0" w:color="auto"/>
                                        <w:bottom w:val="none" w:sz="0" w:space="0" w:color="auto"/>
                                        <w:right w:val="none" w:sz="0" w:space="0" w:color="auto"/>
                                      </w:divBdr>
                                      <w:divsChild>
                                        <w:div w:id="329068733">
                                          <w:marLeft w:val="0"/>
                                          <w:marRight w:val="0"/>
                                          <w:marTop w:val="0"/>
                                          <w:marBottom w:val="0"/>
                                          <w:divBdr>
                                            <w:top w:val="none" w:sz="0" w:space="0" w:color="auto"/>
                                            <w:left w:val="none" w:sz="0" w:space="0" w:color="auto"/>
                                            <w:bottom w:val="none" w:sz="0" w:space="0" w:color="auto"/>
                                            <w:right w:val="none" w:sz="0" w:space="0" w:color="auto"/>
                                          </w:divBdr>
                                          <w:divsChild>
                                            <w:div w:id="8417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96249">
                              <w:marLeft w:val="0"/>
                              <w:marRight w:val="0"/>
                              <w:marTop w:val="0"/>
                              <w:marBottom w:val="0"/>
                              <w:divBdr>
                                <w:top w:val="none" w:sz="0" w:space="0" w:color="auto"/>
                                <w:left w:val="none" w:sz="0" w:space="0" w:color="auto"/>
                                <w:bottom w:val="none" w:sz="0" w:space="0" w:color="auto"/>
                                <w:right w:val="none" w:sz="0" w:space="0" w:color="auto"/>
                              </w:divBdr>
                              <w:divsChild>
                                <w:div w:id="1559707001">
                                  <w:marLeft w:val="0"/>
                                  <w:marRight w:val="0"/>
                                  <w:marTop w:val="0"/>
                                  <w:marBottom w:val="0"/>
                                  <w:divBdr>
                                    <w:top w:val="none" w:sz="0" w:space="0" w:color="auto"/>
                                    <w:left w:val="none" w:sz="0" w:space="0" w:color="auto"/>
                                    <w:bottom w:val="none" w:sz="0" w:space="0" w:color="auto"/>
                                    <w:right w:val="none" w:sz="0" w:space="0" w:color="auto"/>
                                  </w:divBdr>
                                  <w:divsChild>
                                    <w:div w:id="9539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4656">
                              <w:marLeft w:val="0"/>
                              <w:marRight w:val="0"/>
                              <w:marTop w:val="0"/>
                              <w:marBottom w:val="0"/>
                              <w:divBdr>
                                <w:top w:val="none" w:sz="0" w:space="0" w:color="auto"/>
                                <w:left w:val="none" w:sz="0" w:space="0" w:color="auto"/>
                                <w:bottom w:val="none" w:sz="0" w:space="0" w:color="auto"/>
                                <w:right w:val="none" w:sz="0" w:space="0" w:color="auto"/>
                              </w:divBdr>
                              <w:divsChild>
                                <w:div w:id="2090228949">
                                  <w:marLeft w:val="0"/>
                                  <w:marRight w:val="0"/>
                                  <w:marTop w:val="0"/>
                                  <w:marBottom w:val="0"/>
                                  <w:divBdr>
                                    <w:top w:val="none" w:sz="0" w:space="0" w:color="auto"/>
                                    <w:left w:val="none" w:sz="0" w:space="0" w:color="auto"/>
                                    <w:bottom w:val="none" w:sz="0" w:space="0" w:color="auto"/>
                                    <w:right w:val="none" w:sz="0" w:space="0" w:color="auto"/>
                                  </w:divBdr>
                                  <w:divsChild>
                                    <w:div w:id="476915683">
                                      <w:marLeft w:val="0"/>
                                      <w:marRight w:val="0"/>
                                      <w:marTop w:val="0"/>
                                      <w:marBottom w:val="0"/>
                                      <w:divBdr>
                                        <w:top w:val="none" w:sz="0" w:space="0" w:color="auto"/>
                                        <w:left w:val="none" w:sz="0" w:space="0" w:color="auto"/>
                                        <w:bottom w:val="none" w:sz="0" w:space="0" w:color="auto"/>
                                        <w:right w:val="none" w:sz="0" w:space="0" w:color="auto"/>
                                      </w:divBdr>
                                      <w:divsChild>
                                        <w:div w:id="1735662728">
                                          <w:marLeft w:val="0"/>
                                          <w:marRight w:val="0"/>
                                          <w:marTop w:val="0"/>
                                          <w:marBottom w:val="0"/>
                                          <w:divBdr>
                                            <w:top w:val="none" w:sz="0" w:space="0" w:color="auto"/>
                                            <w:left w:val="none" w:sz="0" w:space="0" w:color="auto"/>
                                            <w:bottom w:val="none" w:sz="0" w:space="0" w:color="auto"/>
                                            <w:right w:val="none" w:sz="0" w:space="0" w:color="auto"/>
                                          </w:divBdr>
                                          <w:divsChild>
                                            <w:div w:id="9003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6624">
                                      <w:marLeft w:val="0"/>
                                      <w:marRight w:val="0"/>
                                      <w:marTop w:val="0"/>
                                      <w:marBottom w:val="0"/>
                                      <w:divBdr>
                                        <w:top w:val="none" w:sz="0" w:space="0" w:color="auto"/>
                                        <w:left w:val="none" w:sz="0" w:space="0" w:color="auto"/>
                                        <w:bottom w:val="none" w:sz="0" w:space="0" w:color="auto"/>
                                        <w:right w:val="none" w:sz="0" w:space="0" w:color="auto"/>
                                      </w:divBdr>
                                      <w:divsChild>
                                        <w:div w:id="9591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9636">
                              <w:marLeft w:val="0"/>
                              <w:marRight w:val="0"/>
                              <w:marTop w:val="0"/>
                              <w:marBottom w:val="0"/>
                              <w:divBdr>
                                <w:top w:val="none" w:sz="0" w:space="0" w:color="auto"/>
                                <w:left w:val="none" w:sz="0" w:space="0" w:color="auto"/>
                                <w:bottom w:val="none" w:sz="0" w:space="0" w:color="auto"/>
                                <w:right w:val="none" w:sz="0" w:space="0" w:color="auto"/>
                              </w:divBdr>
                              <w:divsChild>
                                <w:div w:id="1738091409">
                                  <w:marLeft w:val="0"/>
                                  <w:marRight w:val="0"/>
                                  <w:marTop w:val="0"/>
                                  <w:marBottom w:val="0"/>
                                  <w:divBdr>
                                    <w:top w:val="none" w:sz="0" w:space="0" w:color="auto"/>
                                    <w:left w:val="none" w:sz="0" w:space="0" w:color="auto"/>
                                    <w:bottom w:val="none" w:sz="0" w:space="0" w:color="auto"/>
                                    <w:right w:val="none" w:sz="0" w:space="0" w:color="auto"/>
                                  </w:divBdr>
                                  <w:divsChild>
                                    <w:div w:id="1827093312">
                                      <w:marLeft w:val="0"/>
                                      <w:marRight w:val="0"/>
                                      <w:marTop w:val="0"/>
                                      <w:marBottom w:val="0"/>
                                      <w:divBdr>
                                        <w:top w:val="none" w:sz="0" w:space="0" w:color="auto"/>
                                        <w:left w:val="none" w:sz="0" w:space="0" w:color="auto"/>
                                        <w:bottom w:val="none" w:sz="0" w:space="0" w:color="auto"/>
                                        <w:right w:val="none" w:sz="0" w:space="0" w:color="auto"/>
                                      </w:divBdr>
                                      <w:divsChild>
                                        <w:div w:id="1536772427">
                                          <w:marLeft w:val="0"/>
                                          <w:marRight w:val="0"/>
                                          <w:marTop w:val="0"/>
                                          <w:marBottom w:val="0"/>
                                          <w:divBdr>
                                            <w:top w:val="none" w:sz="0" w:space="0" w:color="auto"/>
                                            <w:left w:val="none" w:sz="0" w:space="0" w:color="auto"/>
                                            <w:bottom w:val="none" w:sz="0" w:space="0" w:color="auto"/>
                                            <w:right w:val="none" w:sz="0" w:space="0" w:color="auto"/>
                                          </w:divBdr>
                                          <w:divsChild>
                                            <w:div w:id="18779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8782">
                                      <w:marLeft w:val="0"/>
                                      <w:marRight w:val="0"/>
                                      <w:marTop w:val="0"/>
                                      <w:marBottom w:val="0"/>
                                      <w:divBdr>
                                        <w:top w:val="none" w:sz="0" w:space="0" w:color="auto"/>
                                        <w:left w:val="none" w:sz="0" w:space="0" w:color="auto"/>
                                        <w:bottom w:val="none" w:sz="0" w:space="0" w:color="auto"/>
                                        <w:right w:val="none" w:sz="0" w:space="0" w:color="auto"/>
                                      </w:divBdr>
                                      <w:divsChild>
                                        <w:div w:id="7032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11911">
                              <w:marLeft w:val="0"/>
                              <w:marRight w:val="0"/>
                              <w:marTop w:val="0"/>
                              <w:marBottom w:val="0"/>
                              <w:divBdr>
                                <w:top w:val="none" w:sz="0" w:space="0" w:color="auto"/>
                                <w:left w:val="none" w:sz="0" w:space="0" w:color="auto"/>
                                <w:bottom w:val="none" w:sz="0" w:space="0" w:color="auto"/>
                                <w:right w:val="none" w:sz="0" w:space="0" w:color="auto"/>
                              </w:divBdr>
                              <w:divsChild>
                                <w:div w:id="1897818516">
                                  <w:marLeft w:val="0"/>
                                  <w:marRight w:val="0"/>
                                  <w:marTop w:val="0"/>
                                  <w:marBottom w:val="0"/>
                                  <w:divBdr>
                                    <w:top w:val="none" w:sz="0" w:space="0" w:color="auto"/>
                                    <w:left w:val="none" w:sz="0" w:space="0" w:color="auto"/>
                                    <w:bottom w:val="none" w:sz="0" w:space="0" w:color="auto"/>
                                    <w:right w:val="none" w:sz="0" w:space="0" w:color="auto"/>
                                  </w:divBdr>
                                  <w:divsChild>
                                    <w:div w:id="131221198">
                                      <w:marLeft w:val="0"/>
                                      <w:marRight w:val="0"/>
                                      <w:marTop w:val="0"/>
                                      <w:marBottom w:val="0"/>
                                      <w:divBdr>
                                        <w:top w:val="none" w:sz="0" w:space="0" w:color="auto"/>
                                        <w:left w:val="none" w:sz="0" w:space="0" w:color="auto"/>
                                        <w:bottom w:val="none" w:sz="0" w:space="0" w:color="auto"/>
                                        <w:right w:val="none" w:sz="0" w:space="0" w:color="auto"/>
                                      </w:divBdr>
                                      <w:divsChild>
                                        <w:div w:id="1850556284">
                                          <w:marLeft w:val="0"/>
                                          <w:marRight w:val="0"/>
                                          <w:marTop w:val="0"/>
                                          <w:marBottom w:val="0"/>
                                          <w:divBdr>
                                            <w:top w:val="none" w:sz="0" w:space="0" w:color="auto"/>
                                            <w:left w:val="none" w:sz="0" w:space="0" w:color="auto"/>
                                            <w:bottom w:val="none" w:sz="0" w:space="0" w:color="auto"/>
                                            <w:right w:val="none" w:sz="0" w:space="0" w:color="auto"/>
                                          </w:divBdr>
                                        </w:div>
                                      </w:divsChild>
                                    </w:div>
                                    <w:div w:id="232669348">
                                      <w:marLeft w:val="0"/>
                                      <w:marRight w:val="0"/>
                                      <w:marTop w:val="0"/>
                                      <w:marBottom w:val="0"/>
                                      <w:divBdr>
                                        <w:top w:val="none" w:sz="0" w:space="0" w:color="auto"/>
                                        <w:left w:val="none" w:sz="0" w:space="0" w:color="auto"/>
                                        <w:bottom w:val="none" w:sz="0" w:space="0" w:color="auto"/>
                                        <w:right w:val="none" w:sz="0" w:space="0" w:color="auto"/>
                                      </w:divBdr>
                                      <w:divsChild>
                                        <w:div w:id="961232610">
                                          <w:marLeft w:val="0"/>
                                          <w:marRight w:val="0"/>
                                          <w:marTop w:val="0"/>
                                          <w:marBottom w:val="0"/>
                                          <w:divBdr>
                                            <w:top w:val="none" w:sz="0" w:space="0" w:color="auto"/>
                                            <w:left w:val="none" w:sz="0" w:space="0" w:color="auto"/>
                                            <w:bottom w:val="none" w:sz="0" w:space="0" w:color="auto"/>
                                            <w:right w:val="none" w:sz="0" w:space="0" w:color="auto"/>
                                          </w:divBdr>
                                          <w:divsChild>
                                            <w:div w:id="7500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337389953">
      <w:bodyDiv w:val="1"/>
      <w:marLeft w:val="0"/>
      <w:marRight w:val="0"/>
      <w:marTop w:val="0"/>
      <w:marBottom w:val="0"/>
      <w:divBdr>
        <w:top w:val="none" w:sz="0" w:space="0" w:color="auto"/>
        <w:left w:val="none" w:sz="0" w:space="0" w:color="auto"/>
        <w:bottom w:val="none" w:sz="0" w:space="0" w:color="auto"/>
        <w:right w:val="none" w:sz="0" w:space="0" w:color="auto"/>
      </w:divBdr>
    </w:div>
    <w:div w:id="505174781">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12857394">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2246841">
      <w:bodyDiv w:val="1"/>
      <w:marLeft w:val="0"/>
      <w:marRight w:val="0"/>
      <w:marTop w:val="0"/>
      <w:marBottom w:val="0"/>
      <w:divBdr>
        <w:top w:val="none" w:sz="0" w:space="0" w:color="auto"/>
        <w:left w:val="none" w:sz="0" w:space="0" w:color="auto"/>
        <w:bottom w:val="none" w:sz="0" w:space="0" w:color="auto"/>
        <w:right w:val="none" w:sz="0" w:space="0" w:color="auto"/>
      </w:divBdr>
      <w:divsChild>
        <w:div w:id="1604457938">
          <w:marLeft w:val="0"/>
          <w:marRight w:val="0"/>
          <w:marTop w:val="0"/>
          <w:marBottom w:val="0"/>
          <w:divBdr>
            <w:top w:val="none" w:sz="0" w:space="0" w:color="auto"/>
            <w:left w:val="none" w:sz="0" w:space="0" w:color="auto"/>
            <w:bottom w:val="none" w:sz="0" w:space="0" w:color="auto"/>
            <w:right w:val="none" w:sz="0" w:space="0" w:color="auto"/>
          </w:divBdr>
        </w:div>
      </w:divsChild>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9002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25-SG21-R-0015/en" TargetMode="External"/><Relationship Id="rId18" Type="http://schemas.openxmlformats.org/officeDocument/2006/relationships/hyperlink" Target="https://www.itu.int/md/T25-SG21-R-0018/en" TargetMode="External"/><Relationship Id="rId3" Type="http://schemas.openxmlformats.org/officeDocument/2006/relationships/customXml" Target="../customXml/item3.xml"/><Relationship Id="rId21" Type="http://schemas.openxmlformats.org/officeDocument/2006/relationships/hyperlink" Target="mailto:tsbdir@itu.int"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itu.int/md/T25-SG21-R-0018/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T25-SG21-R-0017/en" TargetMode="External"/><Relationship Id="rId20" Type="http://schemas.openxmlformats.org/officeDocument/2006/relationships/hyperlink" Target="https://www.itu.int/md/T25-SG21-R-0019/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21@itu.i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tu.int/md/T25-SG21-R-0017/en"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itu.int/md/T25-SG21-R-0019/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5-SG21-R-0016/e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530d05-483b-4fd2-bcc9-ba5292dbeb46" xsi:nil="true"/>
    <lcf76f155ced4ddcb4097134ff3c332f xmlns="7bbce149-ba0e-4c7d-b138-75737535eb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A6A6E-9B67-41AF-99C9-034D129F3B1F}"/>
</file>

<file path=customXml/itemProps2.xml><?xml version="1.0" encoding="utf-8"?>
<ds:datastoreItem xmlns:ds="http://schemas.openxmlformats.org/officeDocument/2006/customXml" ds:itemID="{6BBCF68F-18D2-4B26-9D50-3521602EDB50}">
  <ds:schemaRefs>
    <ds:schemaRef ds:uri="http://schemas.microsoft.com/office/2006/metadata/properties"/>
    <ds:schemaRef ds:uri="http://schemas.microsoft.com/office/infopath/2007/PartnerControls"/>
    <ds:schemaRef ds:uri="fc530d05-483b-4fd2-bcc9-ba5292dbeb46"/>
    <ds:schemaRef ds:uri="7bbce149-ba0e-4c7d-b138-75737535ebd3"/>
  </ds:schemaRefs>
</ds:datastoreItem>
</file>

<file path=customXml/itemProps3.xml><?xml version="1.0" encoding="utf-8"?>
<ds:datastoreItem xmlns:ds="http://schemas.openxmlformats.org/officeDocument/2006/customXml" ds:itemID="{7CEBBF59-C13A-404E-AF38-F082863DB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TAP_Circular_1-E.dotx</Template>
  <TotalTime>8</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TAP MS consultation on Determined draft Recommendation ITU-T F.748.39 (ex F.AICP-FRRC)</vt:lpstr>
    </vt:vector>
  </TitlesOfParts>
  <Manager>ITU-T SG16</Manager>
  <Company>International Telecommunication Union (ITU)</Company>
  <LinksUpToDate>false</LinksUpToDate>
  <CharactersWithSpaces>5223</CharactersWithSpaces>
  <SharedDoc>false</SharedDoc>
  <HLinks>
    <vt:vector size="54" baseType="variant">
      <vt:variant>
        <vt:i4>6881370</vt:i4>
      </vt:variant>
      <vt:variant>
        <vt:i4>21</vt:i4>
      </vt:variant>
      <vt:variant>
        <vt:i4>0</vt:i4>
      </vt:variant>
      <vt:variant>
        <vt:i4>5</vt:i4>
      </vt:variant>
      <vt:variant>
        <vt:lpwstr>mailto:tsbdir@itu.int</vt:lpwstr>
      </vt:variant>
      <vt:variant>
        <vt:lpwstr/>
      </vt:variant>
      <vt:variant>
        <vt:i4>5308433</vt:i4>
      </vt:variant>
      <vt:variant>
        <vt:i4>15</vt:i4>
      </vt:variant>
      <vt:variant>
        <vt:i4>0</vt:i4>
      </vt:variant>
      <vt:variant>
        <vt:i4>5</vt:i4>
      </vt:variant>
      <vt:variant>
        <vt:lpwstr>https://www.itu.int/md/T22-SG16-R-0017/en</vt:lpwstr>
      </vt:variant>
      <vt:variant>
        <vt:lpwstr/>
      </vt:variant>
      <vt:variant>
        <vt:i4>5242897</vt:i4>
      </vt:variant>
      <vt:variant>
        <vt:i4>12</vt:i4>
      </vt:variant>
      <vt:variant>
        <vt:i4>0</vt:i4>
      </vt:variant>
      <vt:variant>
        <vt:i4>5</vt:i4>
      </vt:variant>
      <vt:variant>
        <vt:lpwstr>https://www.itu.int/md/T22-SG16-R-0016/en</vt:lpwstr>
      </vt:variant>
      <vt:variant>
        <vt:lpwstr/>
      </vt:variant>
      <vt:variant>
        <vt:i4>5439505</vt:i4>
      </vt:variant>
      <vt:variant>
        <vt:i4>9</vt:i4>
      </vt:variant>
      <vt:variant>
        <vt:i4>0</vt:i4>
      </vt:variant>
      <vt:variant>
        <vt:i4>5</vt:i4>
      </vt:variant>
      <vt:variant>
        <vt:lpwstr>https://www.itu.int/md/T22-SG16-R-0015/en</vt:lpwstr>
      </vt:variant>
      <vt:variant>
        <vt:lpwstr/>
      </vt:variant>
      <vt:variant>
        <vt:i4>5373969</vt:i4>
      </vt:variant>
      <vt:variant>
        <vt:i4>6</vt:i4>
      </vt:variant>
      <vt:variant>
        <vt:i4>0</vt:i4>
      </vt:variant>
      <vt:variant>
        <vt:i4>5</vt:i4>
      </vt:variant>
      <vt:variant>
        <vt:lpwstr>https://www.itu.int/md/T22-SG16-R-0014/en</vt:lpwstr>
      </vt:variant>
      <vt:variant>
        <vt:lpwstr/>
      </vt:variant>
      <vt:variant>
        <vt:i4>5570577</vt:i4>
      </vt:variant>
      <vt:variant>
        <vt:i4>3</vt:i4>
      </vt:variant>
      <vt:variant>
        <vt:i4>0</vt:i4>
      </vt:variant>
      <vt:variant>
        <vt:i4>5</vt:i4>
      </vt:variant>
      <vt:variant>
        <vt:lpwstr>https://www.itu.int/md/T22-SG16-R-0013/en</vt:lpwstr>
      </vt:variant>
      <vt:variant>
        <vt:lpwstr/>
      </vt:variant>
      <vt:variant>
        <vt:i4>2359311</vt:i4>
      </vt:variant>
      <vt:variant>
        <vt:i4>0</vt:i4>
      </vt:variant>
      <vt:variant>
        <vt:i4>0</vt:i4>
      </vt:variant>
      <vt:variant>
        <vt:i4>5</vt:i4>
      </vt:variant>
      <vt:variant>
        <vt:lpwstr>mailto:tsbsg16@itu.int</vt:lpwstr>
      </vt:variant>
      <vt:variant>
        <vt:lpwstr/>
      </vt:variant>
      <vt:variant>
        <vt:i4>2752612</vt:i4>
      </vt:variant>
      <vt:variant>
        <vt:i4>9</vt:i4>
      </vt:variant>
      <vt:variant>
        <vt:i4>0</vt:i4>
      </vt:variant>
      <vt:variant>
        <vt:i4>5</vt:i4>
      </vt:variant>
      <vt:variant>
        <vt:lpwstr>http://www.itu.int/</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MS consultation on Determined draft Recommendation ITU-T F.748.39 (ex F.AICP-FRRC)</dc:title>
  <dc:subject>ITU-T SGC</dc:subject>
  <dc:creator>TSB</dc:creator>
  <cp:keywords/>
  <dc:description>Revision 1 to TSB CIRC 207.docx  For: _x000d_Document date: _x000d_Saved by ITU51018016 at 16:39:21 on 20/09/2024</dc:description>
  <cp:lastModifiedBy>LING-C (ZB)</cp:lastModifiedBy>
  <cp:revision>4</cp:revision>
  <cp:lastPrinted>2025-04-15T08:58:00Z</cp:lastPrinted>
  <dcterms:created xsi:type="dcterms:W3CDTF">2026-01-27T10:45:00Z</dcterms:created>
  <dcterms:modified xsi:type="dcterms:W3CDTF">2026-01-27T14:53:00Z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
  </property>
  <property fmtid="{D5CDD505-2E9C-101B-9397-08002B2CF9AE}" pid="3" name="Docorlang">
    <vt:lpwstr/>
  </property>
  <property fmtid="{D5CDD505-2E9C-101B-9397-08002B2CF9AE}" pid="4" name="ContentTypeId">
    <vt:lpwstr>0x010100D1E61AAD99A901438D9BC061B6D8E5BF</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Docnum">
    <vt:lpwstr>Revision 1 to TSB CIRC 207.docx</vt:lpwstr>
  </property>
  <property fmtid="{D5CDD505-2E9C-101B-9397-08002B2CF9AE}" pid="9" name="MediaServiceImageTags">
    <vt:lpwstr/>
  </property>
</Properties>
</file>