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134"/>
        <w:gridCol w:w="142"/>
        <w:gridCol w:w="3386"/>
        <w:gridCol w:w="3135"/>
        <w:gridCol w:w="1984"/>
      </w:tblGrid>
      <w:tr w:rsidR="00852B82" w:rsidRPr="00D7384A" w14:paraId="580632B8" w14:textId="77777777" w:rsidTr="004B50B2">
        <w:trPr>
          <w:trHeight w:val="1282"/>
          <w:jc w:val="center"/>
        </w:trPr>
        <w:tc>
          <w:tcPr>
            <w:tcW w:w="1276" w:type="dxa"/>
            <w:gridSpan w:val="2"/>
            <w:tcMar>
              <w:left w:w="0" w:type="dxa"/>
              <w:right w:w="0" w:type="dxa"/>
            </w:tcMar>
            <w:vAlign w:val="center"/>
          </w:tcPr>
          <w:p w14:paraId="15508F56" w14:textId="20717605" w:rsidR="00852B82" w:rsidRPr="00D7384A" w:rsidRDefault="00583D5B" w:rsidP="002A4977">
            <w:pPr>
              <w:pStyle w:val="Tabletext"/>
              <w:jc w:val="center"/>
            </w:pPr>
            <w:r>
              <w:rPr>
                <w:noProof/>
              </w:rPr>
              <w:drawing>
                <wp:inline distT="0" distB="0" distL="0" distR="0" wp14:anchorId="21270D6B" wp14:editId="5727799E">
                  <wp:extent cx="807720" cy="807720"/>
                  <wp:effectExtent l="0" t="0" r="0" b="0"/>
                  <wp:docPr id="1" name="Picture 2" descr="C:\Users\clarker\AppData\Local\Temp\7zE04E6E9AC\ITU official logo_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7" cstate="print"/>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4E9797F4" w14:textId="77777777" w:rsidR="00852B82" w:rsidRPr="00D7384A" w:rsidRDefault="00691DAA" w:rsidP="002A4977">
            <w:pPr>
              <w:spacing w:before="0"/>
              <w:rPr>
                <w:rFonts w:cs="Times New Roman Bold"/>
                <w:b/>
                <w:bCs/>
                <w:smallCaps/>
                <w:sz w:val="26"/>
                <w:szCs w:val="26"/>
              </w:rPr>
            </w:pPr>
            <w:r w:rsidRPr="00D7384A">
              <w:rPr>
                <w:rFonts w:cs="Times New Roman Bold"/>
                <w:b/>
                <w:bCs/>
                <w:smallCaps/>
                <w:sz w:val="36"/>
                <w:szCs w:val="36"/>
              </w:rPr>
              <w:t>International telecommunication union</w:t>
            </w:r>
          </w:p>
          <w:p w14:paraId="28AD50F2" w14:textId="77777777" w:rsidR="00852B82" w:rsidRPr="00D7384A" w:rsidRDefault="00691DAA" w:rsidP="002A4977">
            <w:pPr>
              <w:spacing w:before="0"/>
              <w:rPr>
                <w:rFonts w:ascii="Verdana" w:hAnsi="Verdana"/>
                <w:color w:val="FFFFFF"/>
                <w:sz w:val="26"/>
                <w:szCs w:val="26"/>
              </w:rPr>
            </w:pPr>
            <w:r w:rsidRPr="00D7384A">
              <w:rPr>
                <w:rFonts w:cs="Times New Roman Bold"/>
                <w:b/>
                <w:bCs/>
                <w:iCs/>
                <w:smallCaps/>
                <w:sz w:val="28"/>
                <w:szCs w:val="28"/>
              </w:rPr>
              <w:t>Telecommunication Standardization Bureau</w:t>
            </w:r>
          </w:p>
        </w:tc>
        <w:tc>
          <w:tcPr>
            <w:tcW w:w="1984" w:type="dxa"/>
            <w:vAlign w:val="center"/>
          </w:tcPr>
          <w:p w14:paraId="1C071D92" w14:textId="77777777" w:rsidR="00852B82" w:rsidRPr="00D7384A" w:rsidRDefault="00852B82" w:rsidP="002A4977">
            <w:pPr>
              <w:spacing w:before="0"/>
              <w:jc w:val="right"/>
              <w:rPr>
                <w:rFonts w:ascii="Verdana" w:hAnsi="Verdana"/>
                <w:color w:val="FFFFFF"/>
                <w:sz w:val="26"/>
                <w:szCs w:val="26"/>
              </w:rPr>
            </w:pPr>
          </w:p>
        </w:tc>
      </w:tr>
      <w:tr w:rsidR="00852B82" w:rsidRPr="001E399F" w14:paraId="7E83988F" w14:textId="77777777" w:rsidTr="001F3BDD">
        <w:trPr>
          <w:trHeight w:val="80"/>
          <w:jc w:val="center"/>
        </w:trPr>
        <w:tc>
          <w:tcPr>
            <w:tcW w:w="4662" w:type="dxa"/>
            <w:gridSpan w:val="3"/>
            <w:vAlign w:val="center"/>
          </w:tcPr>
          <w:p w14:paraId="00D49E08" w14:textId="77777777" w:rsidR="00852B82" w:rsidRPr="001F4132" w:rsidRDefault="00852B82" w:rsidP="001F3BDD">
            <w:pPr>
              <w:pStyle w:val="Tabletext"/>
              <w:spacing w:after="60"/>
              <w:jc w:val="right"/>
              <w:rPr>
                <w:rFonts w:cs="Calibri"/>
                <w:sz w:val="22"/>
                <w:szCs w:val="22"/>
              </w:rPr>
            </w:pPr>
          </w:p>
        </w:tc>
        <w:tc>
          <w:tcPr>
            <w:tcW w:w="5119" w:type="dxa"/>
            <w:gridSpan w:val="2"/>
            <w:vAlign w:val="center"/>
          </w:tcPr>
          <w:p w14:paraId="77BF3C92" w14:textId="464E3D6B" w:rsidR="00852B82" w:rsidRPr="001F4132" w:rsidRDefault="001F4132" w:rsidP="00067FDC">
            <w:pPr>
              <w:pStyle w:val="Tabletext"/>
              <w:spacing w:before="120" w:after="60"/>
              <w:rPr>
                <w:rFonts w:cs="Calibri"/>
                <w:sz w:val="22"/>
                <w:szCs w:val="22"/>
              </w:rPr>
            </w:pPr>
            <w:r w:rsidRPr="001F4132">
              <w:rPr>
                <w:sz w:val="22"/>
                <w:szCs w:val="22"/>
              </w:rPr>
              <w:t xml:space="preserve">Geneva, </w:t>
            </w:r>
            <w:r w:rsidR="00790A2C">
              <w:rPr>
                <w:sz w:val="22"/>
                <w:szCs w:val="22"/>
              </w:rPr>
              <w:t>1</w:t>
            </w:r>
            <w:r w:rsidR="00DB2DD6">
              <w:rPr>
                <w:sz w:val="22"/>
                <w:szCs w:val="22"/>
              </w:rPr>
              <w:t>3</w:t>
            </w:r>
            <w:r w:rsidR="00790A2C">
              <w:rPr>
                <w:sz w:val="22"/>
                <w:szCs w:val="22"/>
              </w:rPr>
              <w:t xml:space="preserve"> February 2026</w:t>
            </w:r>
          </w:p>
        </w:tc>
      </w:tr>
      <w:tr w:rsidR="00DB2DD6" w:rsidRPr="001E399F" w14:paraId="4B43B190" w14:textId="77777777" w:rsidTr="001F3BDD">
        <w:trPr>
          <w:trHeight w:val="746"/>
          <w:jc w:val="center"/>
        </w:trPr>
        <w:tc>
          <w:tcPr>
            <w:tcW w:w="1134" w:type="dxa"/>
          </w:tcPr>
          <w:p w14:paraId="1980A481" w14:textId="77777777" w:rsidR="00DB2DD6" w:rsidRPr="001F4132" w:rsidRDefault="00DB2DD6" w:rsidP="002A4977">
            <w:pPr>
              <w:pStyle w:val="Tabletext"/>
              <w:rPr>
                <w:rFonts w:cs="Calibri"/>
                <w:sz w:val="22"/>
                <w:szCs w:val="22"/>
              </w:rPr>
            </w:pPr>
            <w:r w:rsidRPr="001F4132">
              <w:rPr>
                <w:rFonts w:cs="Calibri"/>
                <w:b/>
                <w:sz w:val="22"/>
                <w:szCs w:val="22"/>
              </w:rPr>
              <w:t>Ref:</w:t>
            </w:r>
          </w:p>
        </w:tc>
        <w:tc>
          <w:tcPr>
            <w:tcW w:w="3528" w:type="dxa"/>
            <w:gridSpan w:val="2"/>
          </w:tcPr>
          <w:p w14:paraId="7733BAC2" w14:textId="77777777" w:rsidR="00DB2DD6" w:rsidRPr="001F4132" w:rsidRDefault="00DB2DD6" w:rsidP="002A4977">
            <w:pPr>
              <w:pStyle w:val="Tabletext"/>
              <w:rPr>
                <w:rFonts w:cs="Calibri"/>
                <w:b/>
                <w:bCs/>
                <w:sz w:val="22"/>
                <w:szCs w:val="22"/>
              </w:rPr>
            </w:pPr>
            <w:r w:rsidRPr="001F4132">
              <w:rPr>
                <w:rFonts w:cs="Calibri"/>
                <w:b/>
                <w:bCs/>
                <w:sz w:val="22"/>
                <w:szCs w:val="22"/>
              </w:rPr>
              <w:t>TSB Circular 106</w:t>
            </w:r>
          </w:p>
          <w:p w14:paraId="169092C6" w14:textId="77777777" w:rsidR="00DB2DD6" w:rsidRPr="001F4132" w:rsidRDefault="00DB2DD6" w:rsidP="00912E0B">
            <w:pPr>
              <w:pStyle w:val="Tabletext"/>
              <w:spacing w:after="0"/>
              <w:rPr>
                <w:rFonts w:cs="Calibri"/>
                <w:sz w:val="22"/>
                <w:szCs w:val="22"/>
              </w:rPr>
            </w:pPr>
            <w:r w:rsidRPr="001F4132">
              <w:rPr>
                <w:rFonts w:cs="Calibri"/>
                <w:sz w:val="22"/>
                <w:szCs w:val="22"/>
              </w:rPr>
              <w:t>SG20/CB</w:t>
            </w:r>
          </w:p>
        </w:tc>
        <w:tc>
          <w:tcPr>
            <w:tcW w:w="5119" w:type="dxa"/>
            <w:gridSpan w:val="2"/>
            <w:vMerge w:val="restart"/>
          </w:tcPr>
          <w:p w14:paraId="435B77CB" w14:textId="77777777" w:rsidR="00DB2DD6" w:rsidRPr="001F4132" w:rsidRDefault="00DB2DD6" w:rsidP="001F426F">
            <w:pPr>
              <w:pStyle w:val="Tabletext"/>
              <w:rPr>
                <w:rFonts w:cs="Calibri"/>
                <w:sz w:val="22"/>
                <w:szCs w:val="22"/>
              </w:rPr>
            </w:pPr>
            <w:r w:rsidRPr="001F4132">
              <w:rPr>
                <w:rFonts w:cs="Calibri"/>
                <w:b/>
                <w:sz w:val="22"/>
                <w:szCs w:val="22"/>
              </w:rPr>
              <w:t>To:</w:t>
            </w:r>
          </w:p>
          <w:p w14:paraId="270F73A0" w14:textId="77777777" w:rsidR="00DB2DD6" w:rsidRDefault="00DB2DD6">
            <w:pPr>
              <w:pStyle w:val="Tabletext"/>
              <w:ind w:left="283" w:hanging="283"/>
            </w:pPr>
            <w:r>
              <w:rPr>
                <w:sz w:val="22"/>
                <w:szCs w:val="18"/>
              </w:rPr>
              <w:t>-</w:t>
            </w:r>
            <w:r>
              <w:rPr>
                <w:sz w:val="22"/>
                <w:szCs w:val="18"/>
              </w:rPr>
              <w:tab/>
              <w:t xml:space="preserve">Administrations of Member States of the </w:t>
            </w:r>
            <w:proofErr w:type="gramStart"/>
            <w:r>
              <w:rPr>
                <w:sz w:val="22"/>
                <w:szCs w:val="18"/>
              </w:rPr>
              <w:t>Union;</w:t>
            </w:r>
            <w:proofErr w:type="gramEnd"/>
          </w:p>
          <w:p w14:paraId="07C0E9C7" w14:textId="77777777" w:rsidR="00DB2DD6" w:rsidRDefault="00DB2DD6">
            <w:pPr>
              <w:pStyle w:val="Tabletext"/>
              <w:ind w:left="283" w:hanging="283"/>
            </w:pPr>
            <w:r>
              <w:rPr>
                <w:sz w:val="22"/>
                <w:szCs w:val="18"/>
              </w:rPr>
              <w:t>-</w:t>
            </w:r>
            <w:r>
              <w:rPr>
                <w:sz w:val="22"/>
                <w:szCs w:val="18"/>
              </w:rPr>
              <w:tab/>
              <w:t>The State of Palestine (Res. 99 (Rev. Dubai, 2018))</w:t>
            </w:r>
          </w:p>
          <w:p w14:paraId="0ED5344A" w14:textId="77777777" w:rsidR="00DB2DD6" w:rsidRPr="001F4132" w:rsidRDefault="00DB2DD6" w:rsidP="000657AC">
            <w:pPr>
              <w:pStyle w:val="Tabletext"/>
              <w:rPr>
                <w:rFonts w:cs="Calibri"/>
                <w:sz w:val="22"/>
                <w:szCs w:val="22"/>
              </w:rPr>
            </w:pPr>
            <w:r w:rsidRPr="001F4132">
              <w:rPr>
                <w:rFonts w:cs="Calibri"/>
                <w:b/>
                <w:sz w:val="22"/>
                <w:szCs w:val="22"/>
              </w:rPr>
              <w:t>Copy to:</w:t>
            </w:r>
          </w:p>
          <w:p w14:paraId="2443A8D1" w14:textId="77777777" w:rsidR="00DB2DD6" w:rsidRDefault="00DB2DD6">
            <w:pPr>
              <w:pStyle w:val="Tabletext"/>
              <w:ind w:left="283" w:hanging="283"/>
            </w:pPr>
            <w:r>
              <w:rPr>
                <w:sz w:val="22"/>
                <w:szCs w:val="18"/>
              </w:rPr>
              <w:t>-</w:t>
            </w:r>
            <w:r>
              <w:rPr>
                <w:sz w:val="22"/>
                <w:szCs w:val="18"/>
              </w:rPr>
              <w:tab/>
              <w:t xml:space="preserve">ITU-T Sector </w:t>
            </w:r>
            <w:proofErr w:type="gramStart"/>
            <w:r>
              <w:rPr>
                <w:sz w:val="22"/>
                <w:szCs w:val="18"/>
              </w:rPr>
              <w:t>Members;</w:t>
            </w:r>
            <w:proofErr w:type="gramEnd"/>
          </w:p>
          <w:p w14:paraId="52B01AAA" w14:textId="77777777" w:rsidR="00DB2DD6" w:rsidRDefault="00DB2DD6">
            <w:pPr>
              <w:pStyle w:val="Tabletext"/>
              <w:ind w:left="283" w:hanging="283"/>
            </w:pPr>
            <w:r>
              <w:rPr>
                <w:sz w:val="22"/>
                <w:szCs w:val="18"/>
              </w:rPr>
              <w:t>-</w:t>
            </w:r>
            <w:r>
              <w:rPr>
                <w:sz w:val="22"/>
                <w:szCs w:val="18"/>
              </w:rPr>
              <w:tab/>
              <w:t xml:space="preserve">Associates of ITU-T </w:t>
            </w:r>
            <w:proofErr w:type="spellStart"/>
            <w:r>
              <w:rPr>
                <w:sz w:val="22"/>
                <w:szCs w:val="18"/>
              </w:rPr>
              <w:t>ITU-T</w:t>
            </w:r>
            <w:proofErr w:type="spellEnd"/>
            <w:r>
              <w:rPr>
                <w:sz w:val="22"/>
                <w:szCs w:val="18"/>
              </w:rPr>
              <w:t xml:space="preserve"> Study Group </w:t>
            </w:r>
            <w:proofErr w:type="gramStart"/>
            <w:r>
              <w:rPr>
                <w:sz w:val="22"/>
                <w:szCs w:val="18"/>
              </w:rPr>
              <w:t>20;</w:t>
            </w:r>
            <w:proofErr w:type="gramEnd"/>
          </w:p>
          <w:p w14:paraId="48FBC333" w14:textId="77777777" w:rsidR="00DB2DD6" w:rsidRDefault="00DB2DD6">
            <w:pPr>
              <w:pStyle w:val="Tabletext"/>
              <w:ind w:left="283" w:hanging="283"/>
            </w:pPr>
            <w:r>
              <w:rPr>
                <w:sz w:val="22"/>
                <w:szCs w:val="18"/>
              </w:rPr>
              <w:t>-</w:t>
            </w:r>
            <w:r>
              <w:rPr>
                <w:sz w:val="22"/>
                <w:szCs w:val="18"/>
              </w:rPr>
              <w:tab/>
              <w:t xml:space="preserve">ITU </w:t>
            </w:r>
            <w:proofErr w:type="gramStart"/>
            <w:r>
              <w:rPr>
                <w:sz w:val="22"/>
                <w:szCs w:val="18"/>
              </w:rPr>
              <w:t>Academia;</w:t>
            </w:r>
            <w:proofErr w:type="gramEnd"/>
          </w:p>
          <w:p w14:paraId="7D7C5464" w14:textId="77777777" w:rsidR="00DB2DD6" w:rsidRDefault="00DB2DD6">
            <w:pPr>
              <w:pStyle w:val="Tabletext"/>
              <w:ind w:left="283" w:hanging="283"/>
            </w:pPr>
            <w:r>
              <w:rPr>
                <w:sz w:val="22"/>
                <w:szCs w:val="18"/>
              </w:rPr>
              <w:t>-</w:t>
            </w:r>
            <w:r>
              <w:rPr>
                <w:sz w:val="22"/>
                <w:szCs w:val="18"/>
              </w:rPr>
              <w:tab/>
              <w:t xml:space="preserve">The Chair and Vice-Chairs of ITU-T Study Group </w:t>
            </w:r>
            <w:proofErr w:type="gramStart"/>
            <w:r>
              <w:rPr>
                <w:sz w:val="22"/>
                <w:szCs w:val="18"/>
              </w:rPr>
              <w:t>20;</w:t>
            </w:r>
            <w:proofErr w:type="gramEnd"/>
          </w:p>
          <w:p w14:paraId="25BE6A81" w14:textId="77777777" w:rsidR="00DB2DD6" w:rsidRDefault="00DB2DD6">
            <w:pPr>
              <w:pStyle w:val="Tabletext"/>
              <w:ind w:left="283" w:hanging="283"/>
            </w:pPr>
            <w:r>
              <w:rPr>
                <w:sz w:val="22"/>
                <w:szCs w:val="18"/>
              </w:rPr>
              <w:t>-</w:t>
            </w:r>
            <w:r>
              <w:rPr>
                <w:sz w:val="22"/>
                <w:szCs w:val="18"/>
              </w:rPr>
              <w:tab/>
              <w:t xml:space="preserve">The Director of the Telecommunication Development </w:t>
            </w:r>
            <w:proofErr w:type="gramStart"/>
            <w:r>
              <w:rPr>
                <w:sz w:val="22"/>
                <w:szCs w:val="18"/>
              </w:rPr>
              <w:t>Bureau;</w:t>
            </w:r>
            <w:proofErr w:type="gramEnd"/>
          </w:p>
          <w:p w14:paraId="16D3828A" w14:textId="1508992E" w:rsidR="00DB2DD6" w:rsidRDefault="00DB2DD6" w:rsidP="00243988">
            <w:pPr>
              <w:pStyle w:val="Tabletext"/>
              <w:ind w:left="283" w:hanging="283"/>
            </w:pPr>
            <w:r>
              <w:rPr>
                <w:sz w:val="22"/>
                <w:szCs w:val="18"/>
              </w:rPr>
              <w:t>-</w:t>
            </w:r>
            <w:r>
              <w:rPr>
                <w:sz w:val="22"/>
                <w:szCs w:val="18"/>
              </w:rPr>
              <w:tab/>
              <w:t>The Director of the Radiocommunication Bureau</w:t>
            </w:r>
          </w:p>
        </w:tc>
      </w:tr>
      <w:tr w:rsidR="00DB2DD6" w:rsidRPr="001E399F" w14:paraId="3DBE5BEA" w14:textId="77777777" w:rsidTr="001F3BDD">
        <w:trPr>
          <w:trHeight w:val="221"/>
          <w:jc w:val="center"/>
        </w:trPr>
        <w:tc>
          <w:tcPr>
            <w:tcW w:w="1134" w:type="dxa"/>
          </w:tcPr>
          <w:p w14:paraId="7EFFBB73" w14:textId="77777777" w:rsidR="00DB2DD6" w:rsidRPr="001F4132" w:rsidRDefault="00DB2DD6" w:rsidP="002A4977">
            <w:pPr>
              <w:pStyle w:val="Tabletext"/>
              <w:rPr>
                <w:rFonts w:cs="Calibri"/>
                <w:sz w:val="22"/>
                <w:szCs w:val="22"/>
              </w:rPr>
            </w:pPr>
            <w:r w:rsidRPr="001F4132">
              <w:rPr>
                <w:rFonts w:cs="Calibri"/>
                <w:b/>
                <w:sz w:val="22"/>
                <w:szCs w:val="22"/>
              </w:rPr>
              <w:t>Tel:</w:t>
            </w:r>
          </w:p>
        </w:tc>
        <w:tc>
          <w:tcPr>
            <w:tcW w:w="3528" w:type="dxa"/>
            <w:gridSpan w:val="2"/>
          </w:tcPr>
          <w:p w14:paraId="33C71853" w14:textId="77777777" w:rsidR="00DB2DD6" w:rsidRPr="001F4132" w:rsidRDefault="00DB2DD6" w:rsidP="003D4331">
            <w:pPr>
              <w:pStyle w:val="Tabletext"/>
              <w:rPr>
                <w:rFonts w:cs="Calibri"/>
                <w:b/>
                <w:sz w:val="22"/>
                <w:szCs w:val="22"/>
              </w:rPr>
            </w:pPr>
            <w:r w:rsidRPr="001F4132">
              <w:rPr>
                <w:rFonts w:cs="Calibri"/>
                <w:sz w:val="22"/>
                <w:szCs w:val="22"/>
              </w:rPr>
              <w:t>+41 22 730 6301</w:t>
            </w:r>
          </w:p>
        </w:tc>
        <w:tc>
          <w:tcPr>
            <w:tcW w:w="5119" w:type="dxa"/>
            <w:gridSpan w:val="2"/>
            <w:vMerge/>
          </w:tcPr>
          <w:p w14:paraId="77FCF134" w14:textId="62CDAF09" w:rsidR="00DB2DD6" w:rsidRPr="001F4132" w:rsidRDefault="00DB2DD6" w:rsidP="00243988">
            <w:pPr>
              <w:pStyle w:val="Tabletext"/>
              <w:ind w:left="283" w:hanging="283"/>
              <w:rPr>
                <w:rFonts w:cs="Calibri"/>
                <w:sz w:val="22"/>
                <w:szCs w:val="22"/>
              </w:rPr>
            </w:pPr>
          </w:p>
        </w:tc>
      </w:tr>
      <w:tr w:rsidR="00DB2DD6" w:rsidRPr="001E399F" w14:paraId="45CF6A84" w14:textId="77777777" w:rsidTr="001F3BDD">
        <w:trPr>
          <w:trHeight w:val="282"/>
          <w:jc w:val="center"/>
        </w:trPr>
        <w:tc>
          <w:tcPr>
            <w:tcW w:w="1134" w:type="dxa"/>
          </w:tcPr>
          <w:p w14:paraId="4AD8FBF2" w14:textId="77777777" w:rsidR="00DB2DD6" w:rsidRPr="001F4132" w:rsidRDefault="00DB2DD6" w:rsidP="002A4977">
            <w:pPr>
              <w:pStyle w:val="Tabletext"/>
              <w:rPr>
                <w:rFonts w:cs="Calibri"/>
                <w:sz w:val="22"/>
                <w:szCs w:val="22"/>
              </w:rPr>
            </w:pPr>
            <w:r w:rsidRPr="001F4132">
              <w:rPr>
                <w:rFonts w:cs="Calibri"/>
                <w:b/>
                <w:sz w:val="22"/>
                <w:szCs w:val="22"/>
              </w:rPr>
              <w:t>Fax:</w:t>
            </w:r>
          </w:p>
        </w:tc>
        <w:tc>
          <w:tcPr>
            <w:tcW w:w="3528" w:type="dxa"/>
            <w:gridSpan w:val="2"/>
          </w:tcPr>
          <w:p w14:paraId="014647E3" w14:textId="77777777" w:rsidR="00DB2DD6" w:rsidRPr="001F4132" w:rsidRDefault="00DB2DD6" w:rsidP="002A4977">
            <w:pPr>
              <w:pStyle w:val="Tabletext"/>
              <w:rPr>
                <w:rFonts w:cs="Calibri"/>
                <w:b/>
                <w:sz w:val="22"/>
                <w:szCs w:val="22"/>
              </w:rPr>
            </w:pPr>
            <w:r w:rsidRPr="001F4132">
              <w:rPr>
                <w:rFonts w:cs="Calibri"/>
                <w:sz w:val="22"/>
                <w:szCs w:val="22"/>
              </w:rPr>
              <w:t>+41 22 730 5853</w:t>
            </w:r>
          </w:p>
        </w:tc>
        <w:tc>
          <w:tcPr>
            <w:tcW w:w="5119" w:type="dxa"/>
            <w:gridSpan w:val="2"/>
            <w:vMerge/>
          </w:tcPr>
          <w:p w14:paraId="00408232" w14:textId="519D2BE0" w:rsidR="00DB2DD6" w:rsidRPr="001F4132" w:rsidRDefault="00DB2DD6" w:rsidP="00243988">
            <w:pPr>
              <w:pStyle w:val="Tabletext"/>
              <w:ind w:left="283" w:hanging="283"/>
              <w:rPr>
                <w:rFonts w:cs="Calibri"/>
                <w:sz w:val="22"/>
                <w:szCs w:val="22"/>
              </w:rPr>
            </w:pPr>
          </w:p>
        </w:tc>
      </w:tr>
      <w:tr w:rsidR="00DB2DD6" w:rsidRPr="001E399F" w14:paraId="6E1CFC44" w14:textId="77777777" w:rsidTr="00DB2DD6">
        <w:trPr>
          <w:trHeight w:val="2136"/>
          <w:jc w:val="center"/>
        </w:trPr>
        <w:tc>
          <w:tcPr>
            <w:tcW w:w="1134" w:type="dxa"/>
          </w:tcPr>
          <w:p w14:paraId="413631B1" w14:textId="77777777" w:rsidR="00DB2DD6" w:rsidRPr="001F4132" w:rsidRDefault="00DB2DD6" w:rsidP="002A4977">
            <w:pPr>
              <w:pStyle w:val="Tabletext"/>
              <w:rPr>
                <w:rFonts w:cs="Calibri"/>
                <w:sz w:val="22"/>
                <w:szCs w:val="22"/>
              </w:rPr>
            </w:pPr>
            <w:r w:rsidRPr="001F4132">
              <w:rPr>
                <w:rFonts w:cs="Calibri"/>
                <w:b/>
                <w:sz w:val="22"/>
                <w:szCs w:val="22"/>
              </w:rPr>
              <w:t>E-mail:</w:t>
            </w:r>
          </w:p>
        </w:tc>
        <w:tc>
          <w:tcPr>
            <w:tcW w:w="3528" w:type="dxa"/>
            <w:gridSpan w:val="2"/>
          </w:tcPr>
          <w:p w14:paraId="571D184F" w14:textId="77777777" w:rsidR="00DB2DD6" w:rsidRPr="001F4132" w:rsidRDefault="00DB2DD6" w:rsidP="002A4977">
            <w:pPr>
              <w:pStyle w:val="Tabletext"/>
              <w:rPr>
                <w:rFonts w:cs="Calibri"/>
                <w:sz w:val="22"/>
                <w:szCs w:val="22"/>
              </w:rPr>
            </w:pPr>
            <w:hyperlink r:id="rId8" w:history="1">
              <w:r w:rsidRPr="000657AC">
                <w:rPr>
                  <w:rStyle w:val="Hyperlink"/>
                  <w:sz w:val="22"/>
                  <w:szCs w:val="22"/>
                </w:rPr>
                <w:t>tsbsg20@itu.int</w:t>
              </w:r>
            </w:hyperlink>
          </w:p>
        </w:tc>
        <w:tc>
          <w:tcPr>
            <w:tcW w:w="5119" w:type="dxa"/>
            <w:gridSpan w:val="2"/>
            <w:vMerge/>
          </w:tcPr>
          <w:p w14:paraId="533D34BC" w14:textId="30F48F89" w:rsidR="00DB2DD6" w:rsidRDefault="00DB2DD6">
            <w:pPr>
              <w:pStyle w:val="Tabletext"/>
              <w:ind w:left="283" w:hanging="283"/>
            </w:pPr>
          </w:p>
        </w:tc>
      </w:tr>
      <w:tr w:rsidR="00852B82" w:rsidRPr="001E399F" w14:paraId="50A5F75A" w14:textId="77777777" w:rsidTr="004B50B2">
        <w:trPr>
          <w:trHeight w:val="618"/>
          <w:jc w:val="center"/>
        </w:trPr>
        <w:tc>
          <w:tcPr>
            <w:tcW w:w="1134" w:type="dxa"/>
          </w:tcPr>
          <w:p w14:paraId="6906B316" w14:textId="77777777" w:rsidR="00852B82" w:rsidRPr="001F4132" w:rsidRDefault="00691DAA" w:rsidP="002A4977">
            <w:pPr>
              <w:pStyle w:val="Tabletext"/>
              <w:rPr>
                <w:rFonts w:cs="Calibri"/>
                <w:sz w:val="22"/>
                <w:szCs w:val="22"/>
              </w:rPr>
            </w:pPr>
            <w:r w:rsidRPr="001F4132">
              <w:rPr>
                <w:rFonts w:cs="Calibri"/>
                <w:b/>
                <w:sz w:val="22"/>
                <w:szCs w:val="22"/>
              </w:rPr>
              <w:t>Subject:</w:t>
            </w:r>
          </w:p>
        </w:tc>
        <w:tc>
          <w:tcPr>
            <w:tcW w:w="8647" w:type="dxa"/>
            <w:gridSpan w:val="4"/>
          </w:tcPr>
          <w:p w14:paraId="411152E5" w14:textId="3FE098BD" w:rsidR="00852B82" w:rsidRPr="001F4132" w:rsidRDefault="000657AC" w:rsidP="00D62CEF">
            <w:pPr>
              <w:pStyle w:val="Tabletext"/>
              <w:rPr>
                <w:rFonts w:cs="Calibri"/>
                <w:sz w:val="22"/>
                <w:szCs w:val="22"/>
              </w:rPr>
            </w:pPr>
            <w:r w:rsidRPr="001F4132">
              <w:rPr>
                <w:rFonts w:cs="Calibri"/>
                <w:b/>
                <w:sz w:val="22"/>
                <w:szCs w:val="22"/>
              </w:rPr>
              <w:t xml:space="preserve">Member State consultation on Determined draft Recommendations </w:t>
            </w:r>
            <w:r w:rsidR="00EB6634" w:rsidRPr="00EB6634">
              <w:rPr>
                <w:rFonts w:ascii="Aptos" w:hAnsi="Aptos" w:cs="Aptos"/>
                <w:b/>
                <w:sz w:val="22"/>
                <w:szCs w:val="22"/>
              </w:rPr>
              <w:t xml:space="preserve">ITU-T </w:t>
            </w:r>
            <w:r w:rsidRPr="001F4132">
              <w:rPr>
                <w:rFonts w:cs="Calibri"/>
                <w:b/>
                <w:sz w:val="22"/>
                <w:szCs w:val="22"/>
              </w:rPr>
              <w:t xml:space="preserve">Y.4241 (ex </w:t>
            </w:r>
            <w:proofErr w:type="spellStart"/>
            <w:r w:rsidRPr="001F4132">
              <w:rPr>
                <w:rFonts w:cs="Calibri"/>
                <w:b/>
                <w:sz w:val="22"/>
                <w:szCs w:val="22"/>
              </w:rPr>
              <w:t>Y.dt</w:t>
            </w:r>
            <w:proofErr w:type="spellEnd"/>
            <w:r w:rsidRPr="001F4132">
              <w:rPr>
                <w:rFonts w:cs="Calibri"/>
                <w:b/>
                <w:sz w:val="22"/>
                <w:szCs w:val="22"/>
              </w:rPr>
              <w:t>-</w:t>
            </w:r>
            <w:r w:rsidR="00DB2DD6">
              <w:rPr>
                <w:rFonts w:cs="Calibri"/>
                <w:b/>
                <w:sz w:val="22"/>
                <w:szCs w:val="22"/>
              </w:rPr>
              <w:t> </w:t>
            </w:r>
            <w:proofErr w:type="spellStart"/>
            <w:r w:rsidRPr="001F4132">
              <w:rPr>
                <w:rFonts w:cs="Calibri"/>
                <w:b/>
                <w:sz w:val="22"/>
                <w:szCs w:val="22"/>
              </w:rPr>
              <w:t>SComCam</w:t>
            </w:r>
            <w:proofErr w:type="spellEnd"/>
            <w:r w:rsidRPr="001F4132">
              <w:rPr>
                <w:rFonts w:cs="Calibri"/>
                <w:b/>
                <w:sz w:val="22"/>
                <w:szCs w:val="22"/>
              </w:rPr>
              <w:t xml:space="preserve">), </w:t>
            </w:r>
            <w:r w:rsidR="00EB6634" w:rsidRPr="00EB6634">
              <w:rPr>
                <w:rFonts w:ascii="Aptos" w:hAnsi="Aptos" w:cs="Aptos"/>
                <w:b/>
                <w:sz w:val="22"/>
                <w:szCs w:val="22"/>
              </w:rPr>
              <w:t xml:space="preserve">ITU-T </w:t>
            </w:r>
            <w:r w:rsidRPr="001F4132">
              <w:rPr>
                <w:rFonts w:cs="Calibri"/>
                <w:b/>
                <w:sz w:val="22"/>
                <w:szCs w:val="22"/>
              </w:rPr>
              <w:t xml:space="preserve">Y.4242 (ex </w:t>
            </w:r>
            <w:proofErr w:type="spellStart"/>
            <w:r w:rsidRPr="001F4132">
              <w:rPr>
                <w:rFonts w:cs="Calibri"/>
                <w:b/>
                <w:sz w:val="22"/>
                <w:szCs w:val="22"/>
              </w:rPr>
              <w:t>Y.energy</w:t>
            </w:r>
            <w:proofErr w:type="spellEnd"/>
            <w:r w:rsidRPr="001F4132">
              <w:rPr>
                <w:rFonts w:cs="Calibri"/>
                <w:b/>
                <w:sz w:val="22"/>
                <w:szCs w:val="22"/>
              </w:rPr>
              <w:t xml:space="preserve">-storage), </w:t>
            </w:r>
            <w:r w:rsidR="00EB6634" w:rsidRPr="00EB6634">
              <w:rPr>
                <w:rFonts w:ascii="Aptos" w:hAnsi="Aptos" w:cs="Aptos"/>
                <w:b/>
                <w:sz w:val="22"/>
                <w:szCs w:val="22"/>
              </w:rPr>
              <w:t xml:space="preserve">ITU-T </w:t>
            </w:r>
            <w:r w:rsidRPr="001F4132">
              <w:rPr>
                <w:rFonts w:cs="Calibri"/>
                <w:b/>
                <w:sz w:val="22"/>
                <w:szCs w:val="22"/>
              </w:rPr>
              <w:t xml:space="preserve">Y.4243 (ex </w:t>
            </w:r>
            <w:proofErr w:type="spellStart"/>
            <w:r w:rsidRPr="001F4132">
              <w:rPr>
                <w:rFonts w:cs="Calibri"/>
                <w:b/>
                <w:sz w:val="22"/>
                <w:szCs w:val="22"/>
              </w:rPr>
              <w:t>Y.IoT-smartschool</w:t>
            </w:r>
            <w:proofErr w:type="spellEnd"/>
            <w:r w:rsidRPr="001F4132">
              <w:rPr>
                <w:rFonts w:cs="Calibri"/>
                <w:b/>
                <w:sz w:val="22"/>
                <w:szCs w:val="22"/>
              </w:rPr>
              <w:t xml:space="preserve">), </w:t>
            </w:r>
            <w:r w:rsidR="00EB6634" w:rsidRPr="00EB6634">
              <w:rPr>
                <w:rFonts w:ascii="Aptos" w:hAnsi="Aptos" w:cs="Aptos"/>
                <w:b/>
                <w:sz w:val="22"/>
                <w:szCs w:val="22"/>
              </w:rPr>
              <w:t xml:space="preserve">ITU-T </w:t>
            </w:r>
            <w:r w:rsidRPr="001F4132">
              <w:rPr>
                <w:rFonts w:cs="Calibri"/>
                <w:b/>
                <w:sz w:val="22"/>
                <w:szCs w:val="22"/>
              </w:rPr>
              <w:t xml:space="preserve">Y.4244 (ex Y.EPWS-fc), </w:t>
            </w:r>
            <w:r w:rsidR="00EB6634" w:rsidRPr="00EB6634">
              <w:rPr>
                <w:rFonts w:ascii="Aptos" w:hAnsi="Aptos" w:cs="Aptos"/>
                <w:b/>
                <w:sz w:val="22"/>
                <w:szCs w:val="22"/>
              </w:rPr>
              <w:t xml:space="preserve">ITU-T </w:t>
            </w:r>
            <w:r w:rsidRPr="001F4132">
              <w:rPr>
                <w:rFonts w:cs="Calibri"/>
                <w:b/>
                <w:sz w:val="22"/>
                <w:szCs w:val="22"/>
              </w:rPr>
              <w:t xml:space="preserve">Y.4420, </w:t>
            </w:r>
            <w:r w:rsidR="00EB6634" w:rsidRPr="00EB6634">
              <w:rPr>
                <w:rFonts w:ascii="Aptos" w:hAnsi="Aptos" w:cs="Aptos"/>
                <w:b/>
                <w:sz w:val="22"/>
                <w:szCs w:val="22"/>
              </w:rPr>
              <w:t xml:space="preserve">ITU-T </w:t>
            </w:r>
            <w:r w:rsidRPr="001F4132">
              <w:rPr>
                <w:rFonts w:cs="Calibri"/>
                <w:b/>
                <w:sz w:val="22"/>
                <w:szCs w:val="22"/>
              </w:rPr>
              <w:t xml:space="preserve">Y.4512 (ex Y.SC-DESMS), </w:t>
            </w:r>
            <w:r w:rsidR="00EB6634" w:rsidRPr="00EB6634">
              <w:rPr>
                <w:rFonts w:ascii="Aptos" w:hAnsi="Aptos" w:cs="Aptos"/>
                <w:b/>
                <w:sz w:val="22"/>
                <w:szCs w:val="22"/>
              </w:rPr>
              <w:t xml:space="preserve">ITU-T </w:t>
            </w:r>
            <w:r w:rsidRPr="001F4132">
              <w:rPr>
                <w:rFonts w:cs="Calibri"/>
                <w:b/>
                <w:sz w:val="22"/>
                <w:szCs w:val="22"/>
              </w:rPr>
              <w:t xml:space="preserve">Y.4614 (ex </w:t>
            </w:r>
            <w:r w:rsidR="00DB2DD6">
              <w:rPr>
                <w:rFonts w:cs="Calibri"/>
                <w:b/>
                <w:sz w:val="22"/>
                <w:szCs w:val="22"/>
              </w:rPr>
              <w:t> </w:t>
            </w:r>
            <w:r w:rsidRPr="001F4132">
              <w:rPr>
                <w:rFonts w:cs="Calibri"/>
                <w:b/>
                <w:sz w:val="22"/>
                <w:szCs w:val="22"/>
              </w:rPr>
              <w:t xml:space="preserve">Y.CL-EDM), </w:t>
            </w:r>
            <w:r w:rsidR="00EB6634" w:rsidRPr="00EB6634">
              <w:rPr>
                <w:rFonts w:ascii="Aptos" w:hAnsi="Aptos" w:cs="Aptos"/>
                <w:b/>
                <w:sz w:val="22"/>
                <w:szCs w:val="22"/>
              </w:rPr>
              <w:t xml:space="preserve">ITU-T </w:t>
            </w:r>
            <w:r w:rsidRPr="001F4132">
              <w:rPr>
                <w:rFonts w:cs="Calibri"/>
                <w:b/>
                <w:sz w:val="22"/>
                <w:szCs w:val="22"/>
              </w:rPr>
              <w:t xml:space="preserve">Y.4815 (ex </w:t>
            </w:r>
            <w:proofErr w:type="spellStart"/>
            <w:r w:rsidRPr="001F4132">
              <w:rPr>
                <w:rFonts w:cs="Calibri"/>
                <w:b/>
                <w:sz w:val="22"/>
                <w:szCs w:val="22"/>
              </w:rPr>
              <w:t>Y.uas</w:t>
            </w:r>
            <w:proofErr w:type="spellEnd"/>
            <w:r w:rsidRPr="001F4132">
              <w:rPr>
                <w:rFonts w:cs="Calibri"/>
                <w:b/>
                <w:sz w:val="22"/>
                <w:szCs w:val="22"/>
              </w:rPr>
              <w:t>-dc-</w:t>
            </w:r>
            <w:proofErr w:type="spellStart"/>
            <w:r w:rsidRPr="001F4132">
              <w:rPr>
                <w:rFonts w:cs="Calibri"/>
                <w:b/>
                <w:sz w:val="22"/>
                <w:szCs w:val="22"/>
              </w:rPr>
              <w:t>fr</w:t>
            </w:r>
            <w:proofErr w:type="spellEnd"/>
            <w:r w:rsidRPr="001F4132">
              <w:rPr>
                <w:rFonts w:cs="Calibri"/>
                <w:b/>
                <w:sz w:val="22"/>
                <w:szCs w:val="22"/>
              </w:rPr>
              <w:t xml:space="preserve">), </w:t>
            </w:r>
            <w:r w:rsidR="00EB6634" w:rsidRPr="00EB6634">
              <w:rPr>
                <w:rFonts w:ascii="Aptos" w:hAnsi="Aptos" w:cs="Aptos"/>
                <w:b/>
                <w:sz w:val="22"/>
                <w:szCs w:val="22"/>
              </w:rPr>
              <w:t xml:space="preserve">ITU-T </w:t>
            </w:r>
            <w:r w:rsidRPr="001F4132">
              <w:rPr>
                <w:rFonts w:cs="Calibri"/>
                <w:b/>
                <w:sz w:val="22"/>
                <w:szCs w:val="22"/>
              </w:rPr>
              <w:t xml:space="preserve">Y.4816 (ex </w:t>
            </w:r>
            <w:proofErr w:type="spellStart"/>
            <w:r w:rsidRPr="001F4132">
              <w:rPr>
                <w:rFonts w:cs="Calibri"/>
                <w:b/>
                <w:sz w:val="22"/>
                <w:szCs w:val="22"/>
              </w:rPr>
              <w:t>Y.bsis</w:t>
            </w:r>
            <w:proofErr w:type="spellEnd"/>
            <w:r w:rsidRPr="001F4132">
              <w:rPr>
                <w:rFonts w:cs="Calibri"/>
                <w:b/>
                <w:sz w:val="22"/>
                <w:szCs w:val="22"/>
              </w:rPr>
              <w:t>-sec)</w:t>
            </w:r>
            <w:r w:rsidR="00EB6634">
              <w:rPr>
                <w:rFonts w:cs="Calibri"/>
                <w:b/>
                <w:sz w:val="22"/>
                <w:szCs w:val="22"/>
              </w:rPr>
              <w:t xml:space="preserve"> and</w:t>
            </w:r>
            <w:r w:rsidRPr="001F4132">
              <w:rPr>
                <w:rFonts w:cs="Calibri"/>
                <w:b/>
                <w:sz w:val="22"/>
                <w:szCs w:val="22"/>
              </w:rPr>
              <w:t xml:space="preserve"> </w:t>
            </w:r>
            <w:r w:rsidR="00EB6634" w:rsidRPr="00EB6634">
              <w:rPr>
                <w:rFonts w:ascii="Aptos" w:hAnsi="Aptos" w:cs="Aptos"/>
                <w:b/>
                <w:sz w:val="22"/>
                <w:szCs w:val="22"/>
              </w:rPr>
              <w:t xml:space="preserve">ITU-T </w:t>
            </w:r>
            <w:r w:rsidRPr="001F4132">
              <w:rPr>
                <w:rFonts w:cs="Calibri"/>
                <w:b/>
                <w:sz w:val="22"/>
                <w:szCs w:val="22"/>
              </w:rPr>
              <w:t>Y.4912 (ex Y.SNPG-ref)</w:t>
            </w:r>
            <w:r w:rsidR="00EB6634">
              <w:rPr>
                <w:rFonts w:cs="Calibri"/>
                <w:b/>
                <w:sz w:val="22"/>
                <w:szCs w:val="22"/>
              </w:rPr>
              <w:t>,</w:t>
            </w:r>
            <w:r w:rsidRPr="001F4132">
              <w:rPr>
                <w:rFonts w:cs="Calibri"/>
                <w:b/>
                <w:sz w:val="22"/>
                <w:szCs w:val="22"/>
              </w:rPr>
              <w:t xml:space="preserve"> proposed for approval at the </w:t>
            </w:r>
            <w:r w:rsidR="00EB6634">
              <w:rPr>
                <w:rFonts w:cs="Calibri"/>
                <w:b/>
                <w:sz w:val="22"/>
                <w:szCs w:val="22"/>
              </w:rPr>
              <w:t xml:space="preserve">meeting of </w:t>
            </w:r>
            <w:r w:rsidRPr="001F4132">
              <w:rPr>
                <w:rFonts w:cs="Calibri"/>
                <w:b/>
                <w:sz w:val="22"/>
                <w:szCs w:val="22"/>
              </w:rPr>
              <w:t xml:space="preserve">ITU-T Study Group 20 meeting (Geneva, </w:t>
            </w:r>
            <w:r w:rsidR="00EB6634">
              <w:rPr>
                <w:rFonts w:cs="Calibri"/>
                <w:b/>
                <w:sz w:val="22"/>
                <w:szCs w:val="22"/>
              </w:rPr>
              <w:t>12-21 May 2026</w:t>
            </w:r>
            <w:r w:rsidRPr="001F4132">
              <w:rPr>
                <w:rFonts w:cs="Calibri"/>
                <w:b/>
                <w:sz w:val="22"/>
                <w:szCs w:val="22"/>
              </w:rPr>
              <w:t>)</w:t>
            </w:r>
          </w:p>
        </w:tc>
      </w:tr>
    </w:tbl>
    <w:p w14:paraId="0A0F2193" w14:textId="77777777" w:rsidR="00852B82" w:rsidRPr="006F60E6" w:rsidRDefault="00691DAA" w:rsidP="00912E0B">
      <w:pPr>
        <w:spacing w:before="240"/>
        <w:rPr>
          <w:rFonts w:cs="Calibri"/>
          <w:sz w:val="22"/>
          <w:szCs w:val="22"/>
        </w:rPr>
      </w:pPr>
      <w:r w:rsidRPr="006F60E6">
        <w:rPr>
          <w:rFonts w:cs="Calibri"/>
          <w:sz w:val="22"/>
          <w:szCs w:val="22"/>
        </w:rPr>
        <w:t>Dear Sir/Madam,</w:t>
      </w:r>
    </w:p>
    <w:p w14:paraId="0187AAC5" w14:textId="6FB0EA0D" w:rsidR="00E32F10" w:rsidRPr="006F60E6" w:rsidRDefault="00691DAA" w:rsidP="00912E0B">
      <w:pPr>
        <w:jc w:val="both"/>
        <w:rPr>
          <w:rFonts w:cs="Calibri"/>
          <w:sz w:val="22"/>
          <w:szCs w:val="22"/>
        </w:rPr>
      </w:pPr>
      <w:r w:rsidRPr="006F60E6">
        <w:rPr>
          <w:rFonts w:cs="Calibri"/>
          <w:bCs/>
          <w:sz w:val="22"/>
          <w:szCs w:val="22"/>
        </w:rPr>
        <w:t>1</w:t>
      </w:r>
      <w:r w:rsidRPr="006F60E6">
        <w:rPr>
          <w:rFonts w:cs="Calibri"/>
          <w:sz w:val="22"/>
          <w:szCs w:val="22"/>
        </w:rPr>
        <w:tab/>
      </w:r>
      <w:r w:rsidR="000657AC" w:rsidRPr="006F60E6">
        <w:rPr>
          <w:rFonts w:cs="Calibri"/>
          <w:sz w:val="22"/>
          <w:szCs w:val="22"/>
        </w:rPr>
        <w:t>ITU-T Study Group 20</w:t>
      </w:r>
      <w:r w:rsidR="00C007D7" w:rsidRPr="006F60E6">
        <w:rPr>
          <w:rFonts w:cs="Calibri"/>
          <w:sz w:val="22"/>
          <w:szCs w:val="22"/>
        </w:rPr>
        <w:t xml:space="preserve"> (</w:t>
      </w:r>
      <w:r w:rsidR="00EB6634" w:rsidRPr="006F60E6">
        <w:rPr>
          <w:rFonts w:cs="Calibri"/>
          <w:sz w:val="22"/>
          <w:szCs w:val="22"/>
        </w:rPr>
        <w:t>SG20: Internet of Things, digital twins and smart sustainable cities and communities</w:t>
      </w:r>
      <w:r w:rsidR="00C007D7" w:rsidRPr="006F60E6">
        <w:rPr>
          <w:rFonts w:cs="Calibri"/>
          <w:sz w:val="22"/>
          <w:szCs w:val="22"/>
        </w:rPr>
        <w:t xml:space="preserve">) </w:t>
      </w:r>
      <w:r w:rsidRPr="006F60E6">
        <w:rPr>
          <w:rFonts w:cs="Calibri"/>
          <w:sz w:val="22"/>
          <w:szCs w:val="22"/>
        </w:rPr>
        <w:t>intends to apply the</w:t>
      </w:r>
      <w:r w:rsidR="0016049B" w:rsidRPr="006F60E6">
        <w:rPr>
          <w:rFonts w:cs="Calibri"/>
          <w:sz w:val="22"/>
          <w:szCs w:val="22"/>
        </w:rPr>
        <w:t xml:space="preserve"> Traditional Approval P</w:t>
      </w:r>
      <w:r w:rsidRPr="006F60E6">
        <w:rPr>
          <w:rFonts w:cs="Calibri"/>
          <w:sz w:val="22"/>
          <w:szCs w:val="22"/>
        </w:rPr>
        <w:t xml:space="preserve">rocedure </w:t>
      </w:r>
      <w:r w:rsidR="0006765F" w:rsidRPr="006F60E6">
        <w:rPr>
          <w:rFonts w:cs="Calibri"/>
          <w:sz w:val="22"/>
          <w:szCs w:val="22"/>
        </w:rPr>
        <w:t xml:space="preserve">as </w:t>
      </w:r>
      <w:r w:rsidRPr="006F60E6">
        <w:rPr>
          <w:rFonts w:cs="Calibri"/>
          <w:sz w:val="22"/>
          <w:szCs w:val="22"/>
        </w:rPr>
        <w:t xml:space="preserve">described in </w:t>
      </w:r>
      <w:r w:rsidR="00B45C37" w:rsidRPr="006F60E6">
        <w:rPr>
          <w:rFonts w:cs="Calibri"/>
          <w:sz w:val="22"/>
          <w:szCs w:val="22"/>
        </w:rPr>
        <w:t>Section</w:t>
      </w:r>
      <w:r w:rsidR="00C51F4B" w:rsidRPr="006F60E6">
        <w:rPr>
          <w:rFonts w:cs="Calibri"/>
          <w:sz w:val="22"/>
          <w:szCs w:val="22"/>
        </w:rPr>
        <w:t xml:space="preserve"> 9 of </w:t>
      </w:r>
      <w:hyperlink r:id="rId9" w:history="1">
        <w:r w:rsidR="00C51F4B" w:rsidRPr="006F60E6">
          <w:rPr>
            <w:rStyle w:val="Hyperlink"/>
            <w:rFonts w:cs="Calibri"/>
            <w:sz w:val="22"/>
            <w:szCs w:val="22"/>
          </w:rPr>
          <w:t xml:space="preserve">WTSA </w:t>
        </w:r>
        <w:r w:rsidRPr="006F60E6">
          <w:rPr>
            <w:rStyle w:val="Hyperlink"/>
            <w:rFonts w:cs="Calibri"/>
            <w:sz w:val="22"/>
            <w:szCs w:val="22"/>
          </w:rPr>
          <w:t>Resolution 1 (</w:t>
        </w:r>
        <w:r w:rsidR="00A4376F" w:rsidRPr="006F60E6">
          <w:rPr>
            <w:rStyle w:val="Hyperlink"/>
            <w:rFonts w:cs="Calibri"/>
            <w:sz w:val="22"/>
            <w:szCs w:val="22"/>
          </w:rPr>
          <w:t xml:space="preserve">Rev. </w:t>
        </w:r>
        <w:r w:rsidR="009B63C8" w:rsidRPr="006F60E6">
          <w:rPr>
            <w:rStyle w:val="Hyperlink"/>
            <w:rFonts w:cs="Calibri"/>
            <w:sz w:val="22"/>
            <w:szCs w:val="22"/>
          </w:rPr>
          <w:t>Geneva, 2022</w:t>
        </w:r>
        <w:r w:rsidRPr="006F60E6">
          <w:rPr>
            <w:rStyle w:val="Hyperlink"/>
            <w:rFonts w:cs="Calibri"/>
            <w:sz w:val="22"/>
            <w:szCs w:val="22"/>
          </w:rPr>
          <w:t>)</w:t>
        </w:r>
      </w:hyperlink>
      <w:r w:rsidRPr="006F60E6">
        <w:rPr>
          <w:rFonts w:cs="Calibri"/>
          <w:sz w:val="22"/>
          <w:szCs w:val="22"/>
        </w:rPr>
        <w:t xml:space="preserve"> for the approval of the above-mentioned draft Recommendations </w:t>
      </w:r>
      <w:r w:rsidR="00EB6634" w:rsidRPr="006F60E6">
        <w:rPr>
          <w:rFonts w:cs="Calibri"/>
          <w:sz w:val="22"/>
          <w:szCs w:val="22"/>
        </w:rPr>
        <w:t xml:space="preserve">ITU-T Y.4241 (ex </w:t>
      </w:r>
      <w:proofErr w:type="spellStart"/>
      <w:r w:rsidR="00EB6634" w:rsidRPr="006F60E6">
        <w:rPr>
          <w:rFonts w:cs="Calibri"/>
          <w:sz w:val="22"/>
          <w:szCs w:val="22"/>
        </w:rPr>
        <w:t>Y.dt-SComCam</w:t>
      </w:r>
      <w:proofErr w:type="spellEnd"/>
      <w:r w:rsidR="00EB6634" w:rsidRPr="006F60E6">
        <w:rPr>
          <w:rFonts w:cs="Calibri"/>
          <w:sz w:val="22"/>
          <w:szCs w:val="22"/>
        </w:rPr>
        <w:t xml:space="preserve">), ITU-T Y.4242 (ex </w:t>
      </w:r>
      <w:proofErr w:type="spellStart"/>
      <w:r w:rsidR="00EB6634" w:rsidRPr="006F60E6">
        <w:rPr>
          <w:rFonts w:cs="Calibri"/>
          <w:sz w:val="22"/>
          <w:szCs w:val="22"/>
        </w:rPr>
        <w:t>Y.energy</w:t>
      </w:r>
      <w:proofErr w:type="spellEnd"/>
      <w:r w:rsidR="00EB6634" w:rsidRPr="006F60E6">
        <w:rPr>
          <w:rFonts w:cs="Calibri"/>
          <w:sz w:val="22"/>
          <w:szCs w:val="22"/>
        </w:rPr>
        <w:t xml:space="preserve">-storage), ITU-T Y.4243 (ex </w:t>
      </w:r>
      <w:proofErr w:type="spellStart"/>
      <w:r w:rsidR="00EB6634" w:rsidRPr="006F60E6">
        <w:rPr>
          <w:rFonts w:cs="Calibri"/>
          <w:sz w:val="22"/>
          <w:szCs w:val="22"/>
        </w:rPr>
        <w:t>Y.IoT-smartschool</w:t>
      </w:r>
      <w:proofErr w:type="spellEnd"/>
      <w:r w:rsidR="00EB6634" w:rsidRPr="006F60E6">
        <w:rPr>
          <w:rFonts w:cs="Calibri"/>
          <w:sz w:val="22"/>
          <w:szCs w:val="22"/>
        </w:rPr>
        <w:t xml:space="preserve">), ITU-T Y.4244 (ex Y.EPWS-fc), ITU-T Y.4420, ITU-T Y.4512 (ex Y.SC-DESMS), ITU-T Y.4614 (ex Y.CL-EDM), ITU-T Y.4815 (ex </w:t>
      </w:r>
      <w:proofErr w:type="spellStart"/>
      <w:r w:rsidR="00EB6634" w:rsidRPr="006F60E6">
        <w:rPr>
          <w:rFonts w:cs="Calibri"/>
          <w:sz w:val="22"/>
          <w:szCs w:val="22"/>
        </w:rPr>
        <w:t>Y.uas</w:t>
      </w:r>
      <w:proofErr w:type="spellEnd"/>
      <w:r w:rsidR="00EB6634" w:rsidRPr="006F60E6">
        <w:rPr>
          <w:rFonts w:cs="Calibri"/>
          <w:sz w:val="22"/>
          <w:szCs w:val="22"/>
        </w:rPr>
        <w:t>-dc-</w:t>
      </w:r>
      <w:proofErr w:type="spellStart"/>
      <w:r w:rsidR="00EB6634" w:rsidRPr="006F60E6">
        <w:rPr>
          <w:rFonts w:cs="Calibri"/>
          <w:sz w:val="22"/>
          <w:szCs w:val="22"/>
        </w:rPr>
        <w:t>fr</w:t>
      </w:r>
      <w:proofErr w:type="spellEnd"/>
      <w:r w:rsidR="00EB6634" w:rsidRPr="006F60E6">
        <w:rPr>
          <w:rFonts w:cs="Calibri"/>
          <w:sz w:val="22"/>
          <w:szCs w:val="22"/>
        </w:rPr>
        <w:t xml:space="preserve">), ITU-T Y.4816 (ex </w:t>
      </w:r>
      <w:proofErr w:type="spellStart"/>
      <w:r w:rsidR="00EB6634" w:rsidRPr="006F60E6">
        <w:rPr>
          <w:rFonts w:cs="Calibri"/>
          <w:sz w:val="22"/>
          <w:szCs w:val="22"/>
        </w:rPr>
        <w:t>Y.bsis</w:t>
      </w:r>
      <w:proofErr w:type="spellEnd"/>
      <w:r w:rsidR="00EB6634" w:rsidRPr="006F60E6">
        <w:rPr>
          <w:rFonts w:cs="Calibri"/>
          <w:sz w:val="22"/>
          <w:szCs w:val="22"/>
        </w:rPr>
        <w:t xml:space="preserve">-sec) and ITU-T Y.4912 (ex Y.SNPG-ref) </w:t>
      </w:r>
      <w:r w:rsidRPr="006F60E6">
        <w:rPr>
          <w:rFonts w:cs="Calibri"/>
          <w:sz w:val="22"/>
          <w:szCs w:val="22"/>
        </w:rPr>
        <w:t xml:space="preserve">at its next meeting in </w:t>
      </w:r>
      <w:r w:rsidR="00EB6634" w:rsidRPr="006F60E6">
        <w:rPr>
          <w:rFonts w:cs="Calibri"/>
          <w:sz w:val="22"/>
          <w:szCs w:val="22"/>
        </w:rPr>
        <w:t xml:space="preserve">Geneva, </w:t>
      </w:r>
      <w:r w:rsidR="000657AC" w:rsidRPr="006F60E6">
        <w:rPr>
          <w:rFonts w:cs="Calibri"/>
          <w:sz w:val="22"/>
          <w:szCs w:val="22"/>
        </w:rPr>
        <w:t xml:space="preserve">Switzerland, from </w:t>
      </w:r>
      <w:r w:rsidR="00EB6634" w:rsidRPr="006F60E6">
        <w:rPr>
          <w:rFonts w:cs="Calibri"/>
          <w:sz w:val="22"/>
          <w:szCs w:val="22"/>
        </w:rPr>
        <w:t>12</w:t>
      </w:r>
      <w:r w:rsidR="000657AC" w:rsidRPr="006F60E6">
        <w:rPr>
          <w:rFonts w:cs="Calibri"/>
          <w:sz w:val="22"/>
          <w:szCs w:val="22"/>
        </w:rPr>
        <w:t xml:space="preserve"> to 2</w:t>
      </w:r>
      <w:r w:rsidR="00EB6634" w:rsidRPr="006F60E6">
        <w:rPr>
          <w:rFonts w:cs="Calibri"/>
          <w:sz w:val="22"/>
          <w:szCs w:val="22"/>
        </w:rPr>
        <w:t>1</w:t>
      </w:r>
      <w:r w:rsidR="000657AC" w:rsidRPr="006F60E6">
        <w:rPr>
          <w:rFonts w:cs="Calibri"/>
          <w:sz w:val="22"/>
          <w:szCs w:val="22"/>
        </w:rPr>
        <w:t xml:space="preserve"> </w:t>
      </w:r>
      <w:r w:rsidR="00EB6634" w:rsidRPr="006F60E6">
        <w:rPr>
          <w:rFonts w:cs="Calibri"/>
          <w:sz w:val="22"/>
          <w:szCs w:val="22"/>
        </w:rPr>
        <w:t>May 2026</w:t>
      </w:r>
      <w:r w:rsidR="00733B5C" w:rsidRPr="006F60E6">
        <w:rPr>
          <w:rFonts w:cs="Calibri"/>
          <w:sz w:val="22"/>
          <w:szCs w:val="22"/>
        </w:rPr>
        <w:t xml:space="preserve">. The agenda and all relevant information concerning the ITU-T Study Group 20 meeting will be available in </w:t>
      </w:r>
      <w:hyperlink r:id="rId10" w:history="1">
        <w:r w:rsidR="00EB6634" w:rsidRPr="006F60E6">
          <w:rPr>
            <w:rStyle w:val="Hyperlink"/>
            <w:rFonts w:cs="Calibri"/>
            <w:sz w:val="22"/>
            <w:szCs w:val="22"/>
          </w:rPr>
          <w:t>Collective letter 3/20</w:t>
        </w:r>
      </w:hyperlink>
      <w:r w:rsidR="00EB6634" w:rsidRPr="006F60E6">
        <w:rPr>
          <w:rFonts w:cs="Calibri"/>
          <w:sz w:val="22"/>
          <w:szCs w:val="22"/>
        </w:rPr>
        <w:t>.</w:t>
      </w:r>
    </w:p>
    <w:p w14:paraId="4CAEFB0B" w14:textId="77777777" w:rsidR="007C7DA8" w:rsidRPr="006F60E6" w:rsidRDefault="007C7DA8" w:rsidP="00912E0B">
      <w:pPr>
        <w:jc w:val="both"/>
        <w:rPr>
          <w:rFonts w:cs="Calibri"/>
          <w:sz w:val="22"/>
          <w:szCs w:val="22"/>
        </w:rPr>
      </w:pPr>
      <w:r w:rsidRPr="006F60E6">
        <w:rPr>
          <w:rFonts w:cs="Calibri"/>
          <w:bCs/>
          <w:sz w:val="22"/>
          <w:szCs w:val="22"/>
        </w:rPr>
        <w:t>2</w:t>
      </w:r>
      <w:r w:rsidRPr="006F60E6">
        <w:rPr>
          <w:rFonts w:cs="Calibri"/>
          <w:sz w:val="22"/>
          <w:szCs w:val="22"/>
        </w:rPr>
        <w:tab/>
        <w:t>The titles, summaries and locations of the draft ITU-T Recommendations proposed for approval can be found in Annex 1.</w:t>
      </w:r>
    </w:p>
    <w:p w14:paraId="6FE1A6AB" w14:textId="710FDD65" w:rsidR="00A43CA0" w:rsidRPr="006F60E6" w:rsidRDefault="007C7DA8" w:rsidP="00912E0B">
      <w:pPr>
        <w:jc w:val="both"/>
        <w:rPr>
          <w:rFonts w:cs="Calibri"/>
          <w:sz w:val="22"/>
          <w:szCs w:val="22"/>
        </w:rPr>
      </w:pPr>
      <w:r w:rsidRPr="006F60E6">
        <w:rPr>
          <w:rFonts w:cs="Calibri"/>
          <w:bCs/>
          <w:sz w:val="22"/>
          <w:szCs w:val="22"/>
        </w:rPr>
        <w:t>3</w:t>
      </w:r>
      <w:r w:rsidR="00691DAA" w:rsidRPr="006F60E6">
        <w:rPr>
          <w:rFonts w:cs="Calibri"/>
          <w:sz w:val="22"/>
          <w:szCs w:val="22"/>
        </w:rPr>
        <w:tab/>
      </w:r>
      <w:proofErr w:type="gramStart"/>
      <w:r w:rsidR="00E54801" w:rsidRPr="006F60E6">
        <w:rPr>
          <w:rFonts w:cs="Calibri"/>
          <w:sz w:val="22"/>
          <w:szCs w:val="22"/>
        </w:rPr>
        <w:t>This Circular initiates</w:t>
      </w:r>
      <w:proofErr w:type="gramEnd"/>
      <w:r w:rsidR="00E54801" w:rsidRPr="006F60E6">
        <w:rPr>
          <w:rFonts w:cs="Calibri"/>
          <w:sz w:val="22"/>
          <w:szCs w:val="22"/>
        </w:rPr>
        <w:t xml:space="preserve"> the formal consultation </w:t>
      </w:r>
      <w:r w:rsidR="00860AE1" w:rsidRPr="006F60E6">
        <w:rPr>
          <w:rFonts w:cs="Calibri"/>
          <w:sz w:val="22"/>
          <w:szCs w:val="22"/>
        </w:rPr>
        <w:t xml:space="preserve">with </w:t>
      </w:r>
      <w:r w:rsidR="00E54801" w:rsidRPr="006F60E6">
        <w:rPr>
          <w:rFonts w:cs="Calibri"/>
          <w:sz w:val="22"/>
          <w:szCs w:val="22"/>
        </w:rPr>
        <w:t xml:space="preserve">ITU Member States on whether </w:t>
      </w:r>
      <w:r w:rsidR="004D6DD0" w:rsidRPr="006F60E6">
        <w:rPr>
          <w:rFonts w:cs="Calibri"/>
          <w:sz w:val="22"/>
          <w:szCs w:val="22"/>
        </w:rPr>
        <w:t>these texts</w:t>
      </w:r>
      <w:r w:rsidR="00860AE1" w:rsidRPr="006F60E6">
        <w:rPr>
          <w:rFonts w:cs="Calibri"/>
          <w:sz w:val="22"/>
          <w:szCs w:val="22"/>
        </w:rPr>
        <w:t xml:space="preserve"> may </w:t>
      </w:r>
      <w:r w:rsidR="00E54801" w:rsidRPr="006F60E6">
        <w:rPr>
          <w:rFonts w:cs="Calibri"/>
          <w:sz w:val="22"/>
          <w:szCs w:val="22"/>
        </w:rPr>
        <w:t xml:space="preserve">be considered </w:t>
      </w:r>
      <w:r w:rsidR="00860AE1" w:rsidRPr="006F60E6">
        <w:rPr>
          <w:rFonts w:cs="Calibri"/>
          <w:sz w:val="22"/>
          <w:szCs w:val="22"/>
        </w:rPr>
        <w:t xml:space="preserve">for approval </w:t>
      </w:r>
      <w:r w:rsidR="00E54801" w:rsidRPr="006F60E6">
        <w:rPr>
          <w:rFonts w:cs="Calibri"/>
          <w:sz w:val="22"/>
          <w:szCs w:val="22"/>
        </w:rPr>
        <w:t>at the upcoming meeting, i</w:t>
      </w:r>
      <w:r w:rsidR="00E32F10" w:rsidRPr="006F60E6">
        <w:rPr>
          <w:rFonts w:cs="Calibri"/>
          <w:sz w:val="22"/>
          <w:szCs w:val="22"/>
        </w:rPr>
        <w:t xml:space="preserve">n accordance with </w:t>
      </w:r>
      <w:r w:rsidR="002E0E8B" w:rsidRPr="006F60E6">
        <w:rPr>
          <w:rFonts w:cs="Calibri"/>
          <w:sz w:val="22"/>
          <w:szCs w:val="22"/>
        </w:rPr>
        <w:t>clause</w:t>
      </w:r>
      <w:r w:rsidR="00E32F10" w:rsidRPr="006F60E6">
        <w:rPr>
          <w:rFonts w:cs="Calibri"/>
          <w:sz w:val="22"/>
          <w:szCs w:val="22"/>
        </w:rPr>
        <w:t xml:space="preserve"> 9.4 of Resolution 1</w:t>
      </w:r>
      <w:r w:rsidR="00E54801" w:rsidRPr="006F60E6">
        <w:rPr>
          <w:rFonts w:cs="Calibri"/>
          <w:sz w:val="22"/>
          <w:szCs w:val="22"/>
        </w:rPr>
        <w:t xml:space="preserve">. Member </w:t>
      </w:r>
      <w:r w:rsidR="00860AE1" w:rsidRPr="006F60E6">
        <w:rPr>
          <w:rFonts w:cs="Calibri"/>
          <w:sz w:val="22"/>
          <w:szCs w:val="22"/>
        </w:rPr>
        <w:t xml:space="preserve">States </w:t>
      </w:r>
      <w:r w:rsidR="00E54801" w:rsidRPr="006F60E6">
        <w:rPr>
          <w:rFonts w:cs="Calibri"/>
          <w:sz w:val="22"/>
          <w:szCs w:val="22"/>
        </w:rPr>
        <w:t>are kindly request</w:t>
      </w:r>
      <w:r w:rsidR="00860AE1" w:rsidRPr="006F60E6">
        <w:rPr>
          <w:rFonts w:cs="Calibri"/>
          <w:sz w:val="22"/>
          <w:szCs w:val="22"/>
        </w:rPr>
        <w:t>ed</w:t>
      </w:r>
      <w:r w:rsidR="00E54801" w:rsidRPr="006F60E6">
        <w:rPr>
          <w:rFonts w:cs="Calibri"/>
          <w:sz w:val="22"/>
          <w:szCs w:val="22"/>
        </w:rPr>
        <w:t xml:space="preserve"> to </w:t>
      </w:r>
      <w:r w:rsidR="00860AE1" w:rsidRPr="006F60E6">
        <w:rPr>
          <w:rFonts w:cs="Calibri"/>
          <w:sz w:val="22"/>
          <w:szCs w:val="22"/>
        </w:rPr>
        <w:t xml:space="preserve">complete and </w:t>
      </w:r>
      <w:r w:rsidR="00E54801" w:rsidRPr="006F60E6">
        <w:rPr>
          <w:rFonts w:cs="Calibri"/>
          <w:sz w:val="22"/>
          <w:szCs w:val="22"/>
        </w:rPr>
        <w:t xml:space="preserve">return the </w:t>
      </w:r>
      <w:r w:rsidR="00860AE1" w:rsidRPr="006F60E6">
        <w:rPr>
          <w:rFonts w:cs="Calibri"/>
          <w:sz w:val="22"/>
          <w:szCs w:val="22"/>
        </w:rPr>
        <w:t>form</w:t>
      </w:r>
      <w:r w:rsidR="00E54801" w:rsidRPr="006F60E6">
        <w:rPr>
          <w:rFonts w:cs="Calibri"/>
          <w:sz w:val="22"/>
          <w:szCs w:val="22"/>
        </w:rPr>
        <w:t xml:space="preserve"> in Annex 2 </w:t>
      </w:r>
      <w:r w:rsidR="002E0E8B" w:rsidRPr="006F60E6">
        <w:rPr>
          <w:rFonts w:cs="Calibri"/>
          <w:sz w:val="22"/>
          <w:szCs w:val="22"/>
        </w:rPr>
        <w:t xml:space="preserve">by </w:t>
      </w:r>
      <w:r w:rsidR="00E54801" w:rsidRPr="006F60E6">
        <w:rPr>
          <w:rFonts w:cs="Calibri"/>
          <w:sz w:val="22"/>
          <w:szCs w:val="22"/>
        </w:rPr>
        <w:t>2359 </w:t>
      </w:r>
      <w:r w:rsidR="00E32F10" w:rsidRPr="006F60E6">
        <w:rPr>
          <w:rFonts w:cs="Calibri"/>
          <w:sz w:val="22"/>
          <w:szCs w:val="22"/>
        </w:rPr>
        <w:t xml:space="preserve">hours UTC on </w:t>
      </w:r>
      <w:r w:rsidR="00583D5B" w:rsidRPr="006F60E6">
        <w:rPr>
          <w:rFonts w:cs="Calibri"/>
          <w:b/>
          <w:bCs/>
          <w:sz w:val="22"/>
          <w:szCs w:val="22"/>
        </w:rPr>
        <w:t>30 April 2026</w:t>
      </w:r>
      <w:r w:rsidR="00E32F10" w:rsidRPr="006F60E6">
        <w:rPr>
          <w:rFonts w:cs="Calibri"/>
          <w:sz w:val="22"/>
          <w:szCs w:val="22"/>
        </w:rPr>
        <w:t>.</w:t>
      </w:r>
    </w:p>
    <w:p w14:paraId="3EC3D2FA" w14:textId="250C93A0" w:rsidR="00D92917" w:rsidRPr="006F60E6" w:rsidRDefault="006A2FAB" w:rsidP="00912E0B">
      <w:pPr>
        <w:jc w:val="both"/>
        <w:rPr>
          <w:rFonts w:cs="Calibri"/>
          <w:sz w:val="22"/>
          <w:szCs w:val="22"/>
        </w:rPr>
      </w:pPr>
      <w:r w:rsidRPr="006F60E6">
        <w:rPr>
          <w:rFonts w:cs="Calibri"/>
          <w:bCs/>
          <w:sz w:val="22"/>
          <w:szCs w:val="22"/>
        </w:rPr>
        <w:t>4</w:t>
      </w:r>
      <w:r w:rsidR="007C7DA8" w:rsidRPr="006F60E6">
        <w:rPr>
          <w:rFonts w:cs="Calibri"/>
          <w:sz w:val="22"/>
          <w:szCs w:val="22"/>
        </w:rPr>
        <w:tab/>
        <w:t xml:space="preserve">If 70% or more of the replies </w:t>
      </w:r>
      <w:r w:rsidR="00F751B3" w:rsidRPr="006F60E6">
        <w:rPr>
          <w:rFonts w:cs="Calibri"/>
          <w:sz w:val="22"/>
          <w:szCs w:val="22"/>
        </w:rPr>
        <w:t xml:space="preserve">from Member States </w:t>
      </w:r>
      <w:r w:rsidR="007C7DA8" w:rsidRPr="006F60E6">
        <w:rPr>
          <w:rFonts w:cs="Calibri"/>
          <w:sz w:val="22"/>
          <w:szCs w:val="22"/>
        </w:rPr>
        <w:t>support consideration for approva</w:t>
      </w:r>
      <w:r w:rsidR="00C51F4B" w:rsidRPr="006F60E6">
        <w:rPr>
          <w:rFonts w:cs="Calibri"/>
          <w:sz w:val="22"/>
          <w:szCs w:val="22"/>
        </w:rPr>
        <w:t>l</w:t>
      </w:r>
      <w:r w:rsidR="007C7DA8" w:rsidRPr="006F60E6">
        <w:rPr>
          <w:rFonts w:cs="Calibri"/>
          <w:sz w:val="22"/>
          <w:szCs w:val="22"/>
        </w:rPr>
        <w:t>, one Plenary session will be devote</w:t>
      </w:r>
      <w:r w:rsidR="003E07CD" w:rsidRPr="006F60E6">
        <w:rPr>
          <w:rFonts w:cs="Calibri"/>
          <w:sz w:val="22"/>
          <w:szCs w:val="22"/>
        </w:rPr>
        <w:t xml:space="preserve">d </w:t>
      </w:r>
      <w:r w:rsidR="007C7DA8" w:rsidRPr="006F60E6">
        <w:rPr>
          <w:rFonts w:cs="Calibri"/>
          <w:sz w:val="22"/>
          <w:szCs w:val="22"/>
        </w:rPr>
        <w:t>to apply</w:t>
      </w:r>
      <w:r w:rsidR="00DB2DD6">
        <w:rPr>
          <w:rFonts w:cs="Calibri"/>
          <w:sz w:val="22"/>
          <w:szCs w:val="22"/>
        </w:rPr>
        <w:t>ing</w:t>
      </w:r>
      <w:r w:rsidR="007C7DA8" w:rsidRPr="006F60E6">
        <w:rPr>
          <w:rFonts w:cs="Calibri"/>
          <w:sz w:val="22"/>
          <w:szCs w:val="22"/>
        </w:rPr>
        <w:t xml:space="preserve"> the approval procedure.</w:t>
      </w:r>
      <w:r w:rsidR="00E54801" w:rsidRPr="006F60E6">
        <w:rPr>
          <w:rFonts w:cs="Calibri"/>
          <w:sz w:val="22"/>
          <w:szCs w:val="22"/>
        </w:rPr>
        <w:t xml:space="preserve"> Member States that do not assign authority to proceed should inform the Director of TSB of the reasons for this opinion and indicate the possible changes that would enable the work to progress.</w:t>
      </w:r>
    </w:p>
    <w:p w14:paraId="7981872D" w14:textId="7E9E985F" w:rsidR="00852B82" w:rsidRDefault="00691DAA" w:rsidP="00741D0B">
      <w:pPr>
        <w:rPr>
          <w:rFonts w:cs="Calibri"/>
          <w:sz w:val="22"/>
          <w:szCs w:val="22"/>
        </w:rPr>
      </w:pPr>
      <w:r w:rsidRPr="006F60E6">
        <w:rPr>
          <w:rFonts w:cs="Calibri"/>
          <w:sz w:val="22"/>
          <w:szCs w:val="22"/>
        </w:rPr>
        <w:t>Yours faithfully,</w:t>
      </w:r>
      <w:r w:rsidR="002E6C4B">
        <w:rPr>
          <w:rFonts w:cs="Calibri"/>
          <w:sz w:val="22"/>
          <w:szCs w:val="22"/>
        </w:rPr>
        <w:br/>
      </w:r>
    </w:p>
    <w:p w14:paraId="792BB8B0" w14:textId="56AD8C5A" w:rsidR="00852B82" w:rsidRPr="002E6C4B" w:rsidRDefault="002E6C4B">
      <w:pPr>
        <w:rPr>
          <w:rFonts w:cs="Calibri"/>
          <w:i/>
          <w:iCs/>
          <w:sz w:val="22"/>
          <w:szCs w:val="22"/>
        </w:rPr>
      </w:pPr>
      <w:r>
        <w:rPr>
          <w:rFonts w:cs="Calibri"/>
          <w:i/>
          <w:iCs/>
          <w:sz w:val="22"/>
          <w:szCs w:val="22"/>
        </w:rPr>
        <w:t>(signed)</w:t>
      </w:r>
    </w:p>
    <w:p w14:paraId="1D593525" w14:textId="77777777" w:rsidR="00852B82" w:rsidRPr="001F4132" w:rsidRDefault="0045092F">
      <w:pPr>
        <w:rPr>
          <w:rFonts w:cs="Calibri"/>
          <w:sz w:val="22"/>
          <w:szCs w:val="22"/>
        </w:rPr>
      </w:pPr>
      <w:r w:rsidRPr="001F4132">
        <w:rPr>
          <w:rFonts w:cs="Calibri"/>
          <w:sz w:val="22"/>
          <w:szCs w:val="22"/>
          <w:lang w:val="en-US"/>
        </w:rPr>
        <w:t>Seizo Onoe</w:t>
      </w:r>
      <w:r w:rsidR="00691DAA" w:rsidRPr="001F4132">
        <w:rPr>
          <w:rFonts w:cs="Calibri"/>
          <w:sz w:val="22"/>
          <w:szCs w:val="22"/>
        </w:rPr>
        <w:br/>
        <w:t>Director of the Telecommunication</w:t>
      </w:r>
      <w:r w:rsidR="00691DAA" w:rsidRPr="001F4132">
        <w:rPr>
          <w:rFonts w:cs="Calibri"/>
          <w:sz w:val="22"/>
          <w:szCs w:val="22"/>
        </w:rPr>
        <w:br/>
        <w:t>Standardization Bureau</w:t>
      </w:r>
    </w:p>
    <w:p w14:paraId="02589401" w14:textId="77777777" w:rsidR="00852B82" w:rsidRPr="001F4132" w:rsidRDefault="00691DAA" w:rsidP="00067FDC">
      <w:pPr>
        <w:rPr>
          <w:rFonts w:cs="Calibri"/>
          <w:sz w:val="22"/>
          <w:szCs w:val="22"/>
        </w:rPr>
      </w:pPr>
      <w:r w:rsidRPr="001F4132">
        <w:rPr>
          <w:rFonts w:cs="Calibri"/>
          <w:b/>
          <w:sz w:val="22"/>
          <w:szCs w:val="22"/>
        </w:rPr>
        <w:t>Annex</w:t>
      </w:r>
      <w:r w:rsidR="00F96117" w:rsidRPr="001F4132">
        <w:rPr>
          <w:rFonts w:cs="Calibri"/>
          <w:b/>
          <w:sz w:val="22"/>
          <w:szCs w:val="22"/>
        </w:rPr>
        <w:t>es</w:t>
      </w:r>
      <w:r w:rsidRPr="001F4132">
        <w:rPr>
          <w:rFonts w:cs="Calibri"/>
          <w:b/>
          <w:sz w:val="22"/>
          <w:szCs w:val="22"/>
        </w:rPr>
        <w:t xml:space="preserve">: </w:t>
      </w:r>
      <w:r w:rsidR="00F96117" w:rsidRPr="001F4132">
        <w:rPr>
          <w:rFonts w:cs="Calibri"/>
          <w:b/>
          <w:sz w:val="22"/>
          <w:szCs w:val="22"/>
        </w:rPr>
        <w:t>2</w:t>
      </w:r>
      <w:r w:rsidRPr="001F4132">
        <w:rPr>
          <w:rFonts w:cs="Calibri"/>
          <w:sz w:val="22"/>
          <w:szCs w:val="22"/>
        </w:rPr>
        <w:br w:type="page"/>
      </w:r>
    </w:p>
    <w:p w14:paraId="1B328963" w14:textId="6E37CC94" w:rsidR="00852B82" w:rsidRPr="00AC7623" w:rsidRDefault="00AC7623" w:rsidP="007C7DA8">
      <w:pPr>
        <w:pStyle w:val="Annextitle"/>
        <w:rPr>
          <w:rFonts w:cs="Calibri"/>
          <w:sz w:val="24"/>
          <w:szCs w:val="24"/>
        </w:rPr>
      </w:pPr>
      <w:r w:rsidRPr="00AC7623">
        <w:rPr>
          <w:rFonts w:cs="Calibri"/>
          <w:sz w:val="24"/>
          <w:szCs w:val="24"/>
        </w:rPr>
        <w:lastRenderedPageBreak/>
        <w:t>ANNEX</w:t>
      </w:r>
      <w:r w:rsidR="00C13D40" w:rsidRPr="00AC7623">
        <w:rPr>
          <w:rFonts w:cs="Calibri"/>
          <w:sz w:val="24"/>
          <w:szCs w:val="24"/>
        </w:rPr>
        <w:t xml:space="preserve"> 1</w:t>
      </w:r>
    </w:p>
    <w:p w14:paraId="7CCD5615" w14:textId="1BF47158" w:rsidR="00852B82" w:rsidRPr="00AC7623" w:rsidRDefault="00691DAA">
      <w:pPr>
        <w:pStyle w:val="Annextitle"/>
        <w:rPr>
          <w:rFonts w:cs="Calibri"/>
          <w:sz w:val="24"/>
          <w:szCs w:val="24"/>
        </w:rPr>
      </w:pPr>
      <w:r w:rsidRPr="00AC7623">
        <w:rPr>
          <w:rFonts w:cs="Calibri"/>
          <w:sz w:val="24"/>
          <w:szCs w:val="24"/>
        </w:rPr>
        <w:t>Summary and location</w:t>
      </w:r>
      <w:r w:rsidR="0006765F" w:rsidRPr="00AC7623">
        <w:rPr>
          <w:rFonts w:cs="Calibri"/>
          <w:sz w:val="24"/>
          <w:szCs w:val="24"/>
        </w:rPr>
        <w:t xml:space="preserve"> of Determined draft Recommendations </w:t>
      </w:r>
      <w:r w:rsidR="006F60E6">
        <w:rPr>
          <w:rFonts w:cs="Calibri"/>
          <w:sz w:val="24"/>
          <w:szCs w:val="24"/>
        </w:rPr>
        <w:t xml:space="preserve">ITU-T </w:t>
      </w:r>
      <w:r w:rsidR="0006765F" w:rsidRPr="00AC7623">
        <w:rPr>
          <w:rFonts w:cs="Calibri"/>
          <w:sz w:val="24"/>
          <w:szCs w:val="24"/>
        </w:rPr>
        <w:t xml:space="preserve">Y.4241 (ex </w:t>
      </w:r>
      <w:proofErr w:type="spellStart"/>
      <w:r w:rsidR="0006765F" w:rsidRPr="00AC7623">
        <w:rPr>
          <w:rFonts w:cs="Calibri"/>
          <w:sz w:val="24"/>
          <w:szCs w:val="24"/>
        </w:rPr>
        <w:t>Y.dt-SComCam</w:t>
      </w:r>
      <w:proofErr w:type="spellEnd"/>
      <w:r w:rsidR="0006765F" w:rsidRPr="00AC7623">
        <w:rPr>
          <w:rFonts w:cs="Calibri"/>
          <w:sz w:val="24"/>
          <w:szCs w:val="24"/>
        </w:rPr>
        <w:t xml:space="preserve">), </w:t>
      </w:r>
      <w:r w:rsidR="006F60E6">
        <w:rPr>
          <w:rFonts w:cs="Calibri"/>
          <w:sz w:val="24"/>
          <w:szCs w:val="24"/>
        </w:rPr>
        <w:t xml:space="preserve">ITU-T </w:t>
      </w:r>
      <w:r w:rsidR="0006765F" w:rsidRPr="00AC7623">
        <w:rPr>
          <w:rFonts w:cs="Calibri"/>
          <w:sz w:val="24"/>
          <w:szCs w:val="24"/>
        </w:rPr>
        <w:t xml:space="preserve">Y.4242 (ex </w:t>
      </w:r>
      <w:proofErr w:type="spellStart"/>
      <w:r w:rsidR="0006765F" w:rsidRPr="00AC7623">
        <w:rPr>
          <w:rFonts w:cs="Calibri"/>
          <w:sz w:val="24"/>
          <w:szCs w:val="24"/>
        </w:rPr>
        <w:t>Y.energy</w:t>
      </w:r>
      <w:proofErr w:type="spellEnd"/>
      <w:r w:rsidR="0006765F" w:rsidRPr="00AC7623">
        <w:rPr>
          <w:rFonts w:cs="Calibri"/>
          <w:sz w:val="24"/>
          <w:szCs w:val="24"/>
        </w:rPr>
        <w:t xml:space="preserve">-storage), </w:t>
      </w:r>
      <w:r w:rsidR="006F60E6">
        <w:rPr>
          <w:rFonts w:cs="Calibri"/>
          <w:sz w:val="24"/>
          <w:szCs w:val="24"/>
        </w:rPr>
        <w:t xml:space="preserve">ITU-T </w:t>
      </w:r>
      <w:r w:rsidR="0006765F" w:rsidRPr="00AC7623">
        <w:rPr>
          <w:rFonts w:cs="Calibri"/>
          <w:sz w:val="24"/>
          <w:szCs w:val="24"/>
        </w:rPr>
        <w:t xml:space="preserve">Y.4243 (ex </w:t>
      </w:r>
      <w:proofErr w:type="spellStart"/>
      <w:r w:rsidR="0006765F" w:rsidRPr="00AC7623">
        <w:rPr>
          <w:rFonts w:cs="Calibri"/>
          <w:sz w:val="24"/>
          <w:szCs w:val="24"/>
        </w:rPr>
        <w:t>Y.IoT-smartschool</w:t>
      </w:r>
      <w:proofErr w:type="spellEnd"/>
      <w:r w:rsidR="0006765F" w:rsidRPr="00AC7623">
        <w:rPr>
          <w:rFonts w:cs="Calibri"/>
          <w:sz w:val="24"/>
          <w:szCs w:val="24"/>
        </w:rPr>
        <w:t xml:space="preserve">), </w:t>
      </w:r>
      <w:r w:rsidR="006F60E6">
        <w:rPr>
          <w:rFonts w:cs="Calibri"/>
          <w:sz w:val="24"/>
          <w:szCs w:val="24"/>
        </w:rPr>
        <w:t xml:space="preserve">ITU-T </w:t>
      </w:r>
      <w:r w:rsidR="0006765F" w:rsidRPr="00AC7623">
        <w:rPr>
          <w:rFonts w:cs="Calibri"/>
          <w:sz w:val="24"/>
          <w:szCs w:val="24"/>
        </w:rPr>
        <w:t xml:space="preserve">Y.4244 (ex Y.EPWS-fc), </w:t>
      </w:r>
      <w:r w:rsidR="006F60E6">
        <w:rPr>
          <w:rFonts w:cs="Calibri"/>
          <w:sz w:val="24"/>
          <w:szCs w:val="24"/>
        </w:rPr>
        <w:t xml:space="preserve">ITU-T </w:t>
      </w:r>
      <w:r w:rsidR="0006765F" w:rsidRPr="00AC7623">
        <w:rPr>
          <w:rFonts w:cs="Calibri"/>
          <w:sz w:val="24"/>
          <w:szCs w:val="24"/>
        </w:rPr>
        <w:t xml:space="preserve">Y.4420, </w:t>
      </w:r>
      <w:r w:rsidR="006F60E6">
        <w:rPr>
          <w:rFonts w:cs="Calibri"/>
          <w:sz w:val="24"/>
          <w:szCs w:val="24"/>
        </w:rPr>
        <w:t xml:space="preserve">ITU-T </w:t>
      </w:r>
      <w:r w:rsidR="0006765F" w:rsidRPr="00AC7623">
        <w:rPr>
          <w:rFonts w:cs="Calibri"/>
          <w:sz w:val="24"/>
          <w:szCs w:val="24"/>
        </w:rPr>
        <w:t xml:space="preserve">Y.4512 (ex Y.SC-DESMS), </w:t>
      </w:r>
      <w:r w:rsidR="006F60E6">
        <w:rPr>
          <w:rFonts w:cs="Calibri"/>
          <w:sz w:val="24"/>
          <w:szCs w:val="24"/>
        </w:rPr>
        <w:t xml:space="preserve">ITU-T </w:t>
      </w:r>
      <w:r w:rsidR="0006765F" w:rsidRPr="00AC7623">
        <w:rPr>
          <w:rFonts w:cs="Calibri"/>
          <w:sz w:val="24"/>
          <w:szCs w:val="24"/>
        </w:rPr>
        <w:t xml:space="preserve">Y.4614 (ex Y.CL-EDM), </w:t>
      </w:r>
      <w:r w:rsidR="006F60E6">
        <w:rPr>
          <w:rFonts w:cs="Calibri"/>
          <w:sz w:val="24"/>
          <w:szCs w:val="24"/>
        </w:rPr>
        <w:t xml:space="preserve">ITU-T </w:t>
      </w:r>
      <w:r w:rsidR="0006765F" w:rsidRPr="00AC7623">
        <w:rPr>
          <w:rFonts w:cs="Calibri"/>
          <w:sz w:val="24"/>
          <w:szCs w:val="24"/>
        </w:rPr>
        <w:t xml:space="preserve">Y.4815 (ex </w:t>
      </w:r>
      <w:proofErr w:type="spellStart"/>
      <w:r w:rsidR="0006765F" w:rsidRPr="00AC7623">
        <w:rPr>
          <w:rFonts w:cs="Calibri"/>
          <w:sz w:val="24"/>
          <w:szCs w:val="24"/>
        </w:rPr>
        <w:t>Y.uas</w:t>
      </w:r>
      <w:proofErr w:type="spellEnd"/>
      <w:r w:rsidR="0006765F" w:rsidRPr="00AC7623">
        <w:rPr>
          <w:rFonts w:cs="Calibri"/>
          <w:sz w:val="24"/>
          <w:szCs w:val="24"/>
        </w:rPr>
        <w:t>-dc-</w:t>
      </w:r>
      <w:proofErr w:type="spellStart"/>
      <w:r w:rsidR="0006765F" w:rsidRPr="00AC7623">
        <w:rPr>
          <w:rFonts w:cs="Calibri"/>
          <w:sz w:val="24"/>
          <w:szCs w:val="24"/>
        </w:rPr>
        <w:t>fr</w:t>
      </w:r>
      <w:proofErr w:type="spellEnd"/>
      <w:r w:rsidR="0006765F" w:rsidRPr="00AC7623">
        <w:rPr>
          <w:rFonts w:cs="Calibri"/>
          <w:sz w:val="24"/>
          <w:szCs w:val="24"/>
        </w:rPr>
        <w:t xml:space="preserve">), </w:t>
      </w:r>
      <w:r w:rsidR="006F60E6">
        <w:rPr>
          <w:rFonts w:cs="Calibri"/>
          <w:sz w:val="24"/>
          <w:szCs w:val="24"/>
        </w:rPr>
        <w:t xml:space="preserve">ITU-T </w:t>
      </w:r>
      <w:r w:rsidR="0006765F" w:rsidRPr="00AC7623">
        <w:rPr>
          <w:rFonts w:cs="Calibri"/>
          <w:sz w:val="24"/>
          <w:szCs w:val="24"/>
        </w:rPr>
        <w:t xml:space="preserve">Y.4816 (ex </w:t>
      </w:r>
      <w:proofErr w:type="spellStart"/>
      <w:r w:rsidR="0006765F" w:rsidRPr="00AC7623">
        <w:rPr>
          <w:rFonts w:cs="Calibri"/>
          <w:sz w:val="24"/>
          <w:szCs w:val="24"/>
        </w:rPr>
        <w:t>Y.bsis</w:t>
      </w:r>
      <w:proofErr w:type="spellEnd"/>
      <w:r w:rsidR="0006765F" w:rsidRPr="00AC7623">
        <w:rPr>
          <w:rFonts w:cs="Calibri"/>
          <w:sz w:val="24"/>
          <w:szCs w:val="24"/>
        </w:rPr>
        <w:t>-sec)</w:t>
      </w:r>
      <w:r w:rsidR="006F60E6">
        <w:rPr>
          <w:rFonts w:cs="Calibri"/>
          <w:sz w:val="24"/>
          <w:szCs w:val="24"/>
        </w:rPr>
        <w:t xml:space="preserve"> and</w:t>
      </w:r>
      <w:r w:rsidR="0006765F" w:rsidRPr="00AC7623">
        <w:rPr>
          <w:rFonts w:cs="Calibri"/>
          <w:sz w:val="24"/>
          <w:szCs w:val="24"/>
        </w:rPr>
        <w:t xml:space="preserve"> </w:t>
      </w:r>
      <w:r w:rsidR="006F60E6">
        <w:rPr>
          <w:rFonts w:cs="Calibri"/>
          <w:sz w:val="24"/>
          <w:szCs w:val="24"/>
        </w:rPr>
        <w:t xml:space="preserve">ITU-T </w:t>
      </w:r>
      <w:r w:rsidR="0006765F" w:rsidRPr="00AC7623">
        <w:rPr>
          <w:rFonts w:cs="Calibri"/>
          <w:sz w:val="24"/>
          <w:szCs w:val="24"/>
        </w:rPr>
        <w:t>Y.4912 (ex Y.SNPG-ref)</w:t>
      </w:r>
    </w:p>
    <w:p w14:paraId="6C6C6088" w14:textId="4B7FFF38" w:rsidR="004E4159" w:rsidRPr="00DB2DD6" w:rsidRDefault="00790A2C">
      <w:pPr>
        <w:pStyle w:val="Heading1"/>
        <w:rPr>
          <w:rFonts w:cs="Calibri"/>
          <w:sz w:val="22"/>
          <w:szCs w:val="22"/>
          <w:lang w:val="fr-CH"/>
        </w:rPr>
      </w:pPr>
      <w:r w:rsidRPr="00DB2DD6">
        <w:rPr>
          <w:rFonts w:cs="Calibri"/>
          <w:sz w:val="22"/>
          <w:szCs w:val="22"/>
          <w:lang w:val="fr-CH"/>
        </w:rPr>
        <w:t>1</w:t>
      </w:r>
      <w:r w:rsidRPr="00DB2DD6">
        <w:rPr>
          <w:rFonts w:cs="Calibri"/>
          <w:sz w:val="22"/>
          <w:szCs w:val="22"/>
          <w:lang w:val="fr-CH"/>
        </w:rPr>
        <w:tab/>
        <w:t>Draft</w:t>
      </w:r>
      <w:r w:rsidR="00E2514C" w:rsidRPr="00DB2DD6">
        <w:rPr>
          <w:rFonts w:cs="Calibri"/>
          <w:sz w:val="22"/>
          <w:szCs w:val="22"/>
          <w:lang w:val="fr-CH"/>
        </w:rPr>
        <w:t xml:space="preserve"> new</w:t>
      </w:r>
      <w:r w:rsidRPr="00DB2DD6">
        <w:rPr>
          <w:rFonts w:cs="Calibri"/>
          <w:sz w:val="22"/>
          <w:szCs w:val="22"/>
          <w:lang w:val="fr-CH"/>
        </w:rPr>
        <w:t xml:space="preserve"> </w:t>
      </w:r>
      <w:proofErr w:type="spellStart"/>
      <w:r w:rsidRPr="00DB2DD6">
        <w:rPr>
          <w:rFonts w:cs="Calibri"/>
          <w:sz w:val="22"/>
          <w:szCs w:val="22"/>
          <w:lang w:val="fr-CH"/>
        </w:rPr>
        <w:t>Recommendation</w:t>
      </w:r>
      <w:proofErr w:type="spellEnd"/>
      <w:r w:rsidRPr="00DB2DD6">
        <w:rPr>
          <w:rFonts w:cs="Calibri"/>
          <w:sz w:val="22"/>
          <w:szCs w:val="22"/>
          <w:lang w:val="fr-CH"/>
        </w:rPr>
        <w:t xml:space="preserve"> ITU-T Y.4241 (ex </w:t>
      </w:r>
      <w:proofErr w:type="spellStart"/>
      <w:r w:rsidRPr="00DB2DD6">
        <w:rPr>
          <w:rFonts w:cs="Calibri"/>
          <w:sz w:val="22"/>
          <w:szCs w:val="22"/>
          <w:lang w:val="fr-CH"/>
        </w:rPr>
        <w:t>Y.dt-SComCam</w:t>
      </w:r>
      <w:proofErr w:type="spellEnd"/>
      <w:r w:rsidRPr="00DB2DD6">
        <w:rPr>
          <w:rFonts w:cs="Calibri"/>
          <w:sz w:val="22"/>
          <w:szCs w:val="22"/>
          <w:lang w:val="fr-CH"/>
        </w:rPr>
        <w:t>) (</w:t>
      </w:r>
      <w:hyperlink r:id="rId11" w:history="1">
        <w:r w:rsidR="00AA3092" w:rsidRPr="00DB2DD6">
          <w:rPr>
            <w:rStyle w:val="Hyperlink"/>
            <w:rFonts w:cs="Calibri"/>
            <w:sz w:val="22"/>
            <w:szCs w:val="22"/>
            <w:lang w:val="fr-CH"/>
          </w:rPr>
          <w:t>SG20-R12</w:t>
        </w:r>
      </w:hyperlink>
      <w:r w:rsidRPr="00DB2DD6">
        <w:rPr>
          <w:rFonts w:cs="Calibri"/>
          <w:sz w:val="22"/>
          <w:szCs w:val="22"/>
          <w:lang w:val="fr-CH"/>
        </w:rPr>
        <w:t>)</w:t>
      </w:r>
    </w:p>
    <w:p w14:paraId="14C039D2" w14:textId="3CA7414D" w:rsidR="004E4159" w:rsidRPr="00AC7623" w:rsidRDefault="00912E0B">
      <w:pPr>
        <w:rPr>
          <w:rFonts w:cs="Calibri"/>
          <w:sz w:val="22"/>
          <w:szCs w:val="22"/>
        </w:rPr>
      </w:pPr>
      <w:r w:rsidRPr="00912E0B">
        <w:rPr>
          <w:rFonts w:cs="Calibri"/>
          <w:sz w:val="22"/>
          <w:szCs w:val="22"/>
        </w:rPr>
        <w:t>Common requirements and capability framework of digital twin for smart complex and campus</w:t>
      </w:r>
    </w:p>
    <w:p w14:paraId="2D76DCDF" w14:textId="77777777" w:rsidR="004E4159" w:rsidRPr="00AC7623" w:rsidRDefault="00790A2C">
      <w:pPr>
        <w:pStyle w:val="Heading2"/>
        <w:rPr>
          <w:rFonts w:cs="Calibri"/>
          <w:sz w:val="22"/>
          <w:szCs w:val="22"/>
        </w:rPr>
      </w:pPr>
      <w:r w:rsidRPr="00AC7623">
        <w:rPr>
          <w:rFonts w:cs="Calibri"/>
          <w:sz w:val="22"/>
          <w:szCs w:val="22"/>
        </w:rPr>
        <w:t>Summary</w:t>
      </w:r>
    </w:p>
    <w:p w14:paraId="64D1583A" w14:textId="77777777" w:rsidR="00912E0B" w:rsidRPr="00912E0B" w:rsidRDefault="00912E0B" w:rsidP="00912E0B">
      <w:pPr>
        <w:jc w:val="both"/>
        <w:rPr>
          <w:rFonts w:cs="Calibri"/>
          <w:sz w:val="22"/>
          <w:szCs w:val="22"/>
        </w:rPr>
      </w:pPr>
      <w:r w:rsidRPr="00912E0B">
        <w:rPr>
          <w:rFonts w:cs="Calibri"/>
          <w:sz w:val="22"/>
          <w:szCs w:val="22"/>
        </w:rPr>
        <w:t>A complex or campus refers to a group of buildings and grounds that belong to a given institution. Complexes come in various types such as corporate parks, industrial zones, sport and event venues, commerce centres, etc. A campus is an integrated site dedicated to education or research, such as those of universities or schools. Complexes and campuses play an important role in people's work and life and have common requirements in terms of smart management. With the development of the Internet of things (IoT) and artificial intelligence (AI), the management of complexes and campuses has gradually moved towards intelligence, and many smart complex and campus systems have emerged to improve the management and operation efficiency.</w:t>
      </w:r>
    </w:p>
    <w:p w14:paraId="4E329F15" w14:textId="77777777" w:rsidR="00912E0B" w:rsidRPr="00912E0B" w:rsidRDefault="00912E0B" w:rsidP="00912E0B">
      <w:pPr>
        <w:jc w:val="both"/>
        <w:rPr>
          <w:rFonts w:cs="Calibri"/>
          <w:sz w:val="22"/>
          <w:szCs w:val="22"/>
        </w:rPr>
      </w:pPr>
      <w:r w:rsidRPr="00912E0B">
        <w:rPr>
          <w:rFonts w:cs="Calibri"/>
          <w:sz w:val="22"/>
          <w:szCs w:val="22"/>
        </w:rPr>
        <w:t xml:space="preserve">The digital twin technology enables capabilities such as historical data record, operational performance monitoring, and predictive analytics. It has been widely used in smart complex and campus systems. By combining the digital twin technology with emerging information and communication technology (ICT) technologies, such as cloud computing, IoT, big data, and AI, it is possible to access diverse terminals for collecting the data of physical complex and campus in real time, model people (without personally identifiable information), devices, things and events in the complex and campus. It is also possible to realize intelligent monitoring and </w:t>
      </w:r>
      <w:proofErr w:type="gramStart"/>
      <w:r w:rsidRPr="00912E0B">
        <w:rPr>
          <w:rFonts w:cs="Calibri"/>
          <w:sz w:val="22"/>
          <w:szCs w:val="22"/>
        </w:rPr>
        <w:t>simulation, and</w:t>
      </w:r>
      <w:proofErr w:type="gramEnd"/>
      <w:r w:rsidRPr="00912E0B">
        <w:rPr>
          <w:rFonts w:cs="Calibri"/>
          <w:sz w:val="22"/>
          <w:szCs w:val="22"/>
        </w:rPr>
        <w:t xml:space="preserve"> realize remote control of the physical complex and campus. A digital twin for smart complex and campus system can address challenges of management and operation of complexes and campuses such as low management efficiency, poor service experience, serious energy waste, weak comprehensive security, and high operational costs. It implements digital transformation of such complexes and campuses and enhances service experience.</w:t>
      </w:r>
    </w:p>
    <w:p w14:paraId="79F49639" w14:textId="0D0187F1" w:rsidR="00912E0B" w:rsidRPr="00AC7623" w:rsidRDefault="00912E0B" w:rsidP="00912E0B">
      <w:pPr>
        <w:jc w:val="both"/>
        <w:rPr>
          <w:rFonts w:cs="Calibri"/>
          <w:sz w:val="22"/>
          <w:szCs w:val="22"/>
        </w:rPr>
      </w:pPr>
      <w:r w:rsidRPr="00912E0B">
        <w:rPr>
          <w:rFonts w:cs="Calibri"/>
          <w:sz w:val="22"/>
          <w:szCs w:val="22"/>
        </w:rPr>
        <w:t xml:space="preserve">This Recommendation provides the common requirements and capability framework of digital twin for smart complex and campus. </w:t>
      </w:r>
    </w:p>
    <w:p w14:paraId="14A4EB87" w14:textId="598F354F" w:rsidR="004E4159" w:rsidRPr="00AC7623" w:rsidRDefault="00790A2C">
      <w:pPr>
        <w:pStyle w:val="Heading1"/>
        <w:rPr>
          <w:rFonts w:cs="Calibri"/>
          <w:sz w:val="22"/>
          <w:szCs w:val="22"/>
        </w:rPr>
      </w:pPr>
      <w:r w:rsidRPr="00AC7623">
        <w:rPr>
          <w:rFonts w:cs="Calibri"/>
          <w:sz w:val="22"/>
          <w:szCs w:val="22"/>
        </w:rPr>
        <w:t>2</w:t>
      </w:r>
      <w:r w:rsidRPr="00AC7623">
        <w:rPr>
          <w:rFonts w:cs="Calibri"/>
          <w:sz w:val="22"/>
          <w:szCs w:val="22"/>
        </w:rPr>
        <w:tab/>
        <w:t xml:space="preserve">Draft </w:t>
      </w:r>
      <w:r w:rsidR="00E2514C">
        <w:rPr>
          <w:rFonts w:cs="Calibri"/>
          <w:sz w:val="22"/>
          <w:szCs w:val="22"/>
        </w:rPr>
        <w:t>new</w:t>
      </w:r>
      <w:r w:rsidR="00E2514C" w:rsidRPr="00AC7623">
        <w:rPr>
          <w:rFonts w:cs="Calibri"/>
          <w:sz w:val="22"/>
          <w:szCs w:val="22"/>
        </w:rPr>
        <w:t xml:space="preserve"> </w:t>
      </w:r>
      <w:r w:rsidRPr="00AC7623">
        <w:rPr>
          <w:rFonts w:cs="Calibri"/>
          <w:sz w:val="22"/>
          <w:szCs w:val="22"/>
        </w:rPr>
        <w:t xml:space="preserve">Recommendation ITU-T Y.4242 (ex </w:t>
      </w:r>
      <w:proofErr w:type="spellStart"/>
      <w:proofErr w:type="gramStart"/>
      <w:r w:rsidRPr="00AC7623">
        <w:rPr>
          <w:rFonts w:cs="Calibri"/>
          <w:sz w:val="22"/>
          <w:szCs w:val="22"/>
        </w:rPr>
        <w:t>Y.energy</w:t>
      </w:r>
      <w:proofErr w:type="spellEnd"/>
      <w:proofErr w:type="gramEnd"/>
      <w:r w:rsidRPr="00AC7623">
        <w:rPr>
          <w:rFonts w:cs="Calibri"/>
          <w:sz w:val="22"/>
          <w:szCs w:val="22"/>
        </w:rPr>
        <w:t>-storage) (</w:t>
      </w:r>
      <w:hyperlink r:id="rId12" w:history="1">
        <w:r w:rsidR="00AA3092" w:rsidRPr="00AC7623">
          <w:rPr>
            <w:rStyle w:val="Hyperlink"/>
            <w:rFonts w:cs="Calibri"/>
            <w:sz w:val="22"/>
            <w:szCs w:val="22"/>
          </w:rPr>
          <w:t>SG20-R13</w:t>
        </w:r>
      </w:hyperlink>
      <w:r w:rsidRPr="00AC7623">
        <w:rPr>
          <w:rFonts w:cs="Calibri"/>
          <w:sz w:val="22"/>
          <w:szCs w:val="22"/>
        </w:rPr>
        <w:t>)</w:t>
      </w:r>
    </w:p>
    <w:p w14:paraId="15EC6353" w14:textId="7367D712" w:rsidR="004E4159" w:rsidRPr="00AC7623" w:rsidRDefault="00912E0B">
      <w:pPr>
        <w:rPr>
          <w:rFonts w:cs="Calibri"/>
          <w:sz w:val="22"/>
          <w:szCs w:val="22"/>
        </w:rPr>
      </w:pPr>
      <w:r w:rsidRPr="00912E0B">
        <w:rPr>
          <w:rFonts w:cs="Calibri"/>
          <w:sz w:val="22"/>
          <w:szCs w:val="22"/>
        </w:rPr>
        <w:t>Requirements and capability framework of energy storage service for residential community in smart city</w:t>
      </w:r>
    </w:p>
    <w:p w14:paraId="28AB335B" w14:textId="77777777" w:rsidR="004E4159" w:rsidRPr="00AC7623" w:rsidRDefault="00790A2C">
      <w:pPr>
        <w:pStyle w:val="Heading2"/>
        <w:rPr>
          <w:rFonts w:cs="Calibri"/>
          <w:sz w:val="22"/>
          <w:szCs w:val="22"/>
        </w:rPr>
      </w:pPr>
      <w:r w:rsidRPr="00AC7623">
        <w:rPr>
          <w:rFonts w:cs="Calibri"/>
          <w:sz w:val="22"/>
          <w:szCs w:val="22"/>
        </w:rPr>
        <w:t>Summary</w:t>
      </w:r>
    </w:p>
    <w:p w14:paraId="6A51712B" w14:textId="77777777" w:rsidR="00912E0B" w:rsidRPr="00912E0B" w:rsidRDefault="00912E0B" w:rsidP="00912E0B">
      <w:pPr>
        <w:jc w:val="both"/>
        <w:rPr>
          <w:rFonts w:cs="Calibri"/>
          <w:sz w:val="22"/>
          <w:szCs w:val="22"/>
        </w:rPr>
      </w:pPr>
      <w:r w:rsidRPr="00912E0B">
        <w:rPr>
          <w:rFonts w:cs="Calibri"/>
          <w:sz w:val="22"/>
          <w:szCs w:val="22"/>
        </w:rPr>
        <w:t xml:space="preserve">This Recommendation specifies the requirements and capability framework of an energy storage service for residential community (ESSRC) in the smart city. </w:t>
      </w:r>
    </w:p>
    <w:p w14:paraId="516F6832" w14:textId="77777777" w:rsidR="00912E0B" w:rsidRPr="00912E0B" w:rsidRDefault="00912E0B" w:rsidP="00912E0B">
      <w:pPr>
        <w:jc w:val="both"/>
        <w:rPr>
          <w:rFonts w:cs="Calibri"/>
          <w:sz w:val="22"/>
          <w:szCs w:val="22"/>
        </w:rPr>
      </w:pPr>
      <w:r w:rsidRPr="00912E0B">
        <w:rPr>
          <w:rFonts w:cs="Calibri"/>
          <w:sz w:val="22"/>
          <w:szCs w:val="22"/>
        </w:rPr>
        <w:t xml:space="preserve">With the promotion of renewable energy in residential communities, </w:t>
      </w:r>
      <w:proofErr w:type="gramStart"/>
      <w:r w:rsidRPr="00912E0B">
        <w:rPr>
          <w:rFonts w:cs="Calibri"/>
          <w:sz w:val="22"/>
          <w:szCs w:val="22"/>
        </w:rPr>
        <w:t>a large number of</w:t>
      </w:r>
      <w:proofErr w:type="gramEnd"/>
      <w:r w:rsidRPr="00912E0B">
        <w:rPr>
          <w:rFonts w:cs="Calibri"/>
          <w:sz w:val="22"/>
          <w:szCs w:val="22"/>
        </w:rPr>
        <w:t xml:space="preserve"> residential community (RC) users are transformed into prosumers with a dual role of producer and consumer. An ESSRC is a basic service provided to an RC in the smart city, and it aims at improving energy reliability, renewable energy utilization, and economic benefits for RC users. The ESSRC has the characteristics of intelligent power dispatch and optimization management, remote monitoring and predictive maintenance, and a user-friendly interface. The ESSRC builds on an information and communications technology (ICT)-based information management system.</w:t>
      </w:r>
    </w:p>
    <w:p w14:paraId="39FD1D62" w14:textId="77777777" w:rsidR="00912E0B" w:rsidRPr="00912E0B" w:rsidRDefault="00912E0B" w:rsidP="00912E0B">
      <w:pPr>
        <w:jc w:val="both"/>
        <w:rPr>
          <w:rFonts w:cs="Calibri"/>
          <w:sz w:val="22"/>
          <w:szCs w:val="22"/>
        </w:rPr>
      </w:pPr>
      <w:r w:rsidRPr="00912E0B">
        <w:rPr>
          <w:rFonts w:cs="Calibri"/>
          <w:sz w:val="22"/>
          <w:szCs w:val="22"/>
        </w:rPr>
        <w:t xml:space="preserve">This Recommendation will also help to promote the achievement of circular and sustainable smart cities and communities. </w:t>
      </w:r>
    </w:p>
    <w:p w14:paraId="3E5CFC90" w14:textId="496B0A6F" w:rsidR="00DA3C37" w:rsidRDefault="00912E0B" w:rsidP="00912E0B">
      <w:pPr>
        <w:jc w:val="both"/>
        <w:rPr>
          <w:rFonts w:cs="Calibri"/>
          <w:sz w:val="22"/>
          <w:szCs w:val="22"/>
        </w:rPr>
      </w:pPr>
      <w:r w:rsidRPr="00912E0B">
        <w:rPr>
          <w:rFonts w:cs="Calibri"/>
          <w:sz w:val="22"/>
          <w:szCs w:val="22"/>
        </w:rPr>
        <w:t xml:space="preserve">A use case of the ESSRC is provided in the appendix. </w:t>
      </w:r>
    </w:p>
    <w:p w14:paraId="2A7C1A45" w14:textId="77777777" w:rsidR="00DA3C37" w:rsidRDefault="00DA3C37">
      <w:pPr>
        <w:tabs>
          <w:tab w:val="clear" w:pos="794"/>
          <w:tab w:val="clear" w:pos="1191"/>
          <w:tab w:val="clear" w:pos="1588"/>
          <w:tab w:val="clear" w:pos="1985"/>
        </w:tabs>
        <w:overflowPunct/>
        <w:autoSpaceDE/>
        <w:autoSpaceDN/>
        <w:adjustRightInd/>
        <w:spacing w:before="0"/>
        <w:textAlignment w:val="auto"/>
        <w:rPr>
          <w:rFonts w:cs="Calibri"/>
          <w:sz w:val="22"/>
          <w:szCs w:val="22"/>
        </w:rPr>
      </w:pPr>
      <w:r>
        <w:rPr>
          <w:rFonts w:cs="Calibri"/>
          <w:sz w:val="22"/>
          <w:szCs w:val="22"/>
        </w:rPr>
        <w:br w:type="page"/>
      </w:r>
    </w:p>
    <w:p w14:paraId="73B172E8" w14:textId="3873F723" w:rsidR="004E4159" w:rsidRPr="00AC7623" w:rsidRDefault="00790A2C">
      <w:pPr>
        <w:pStyle w:val="Heading1"/>
        <w:rPr>
          <w:rFonts w:cs="Calibri"/>
          <w:sz w:val="22"/>
          <w:szCs w:val="22"/>
        </w:rPr>
      </w:pPr>
      <w:r w:rsidRPr="00AC7623">
        <w:rPr>
          <w:rFonts w:cs="Calibri"/>
          <w:sz w:val="22"/>
          <w:szCs w:val="22"/>
        </w:rPr>
        <w:lastRenderedPageBreak/>
        <w:t>3</w:t>
      </w:r>
      <w:r w:rsidRPr="00AC7623">
        <w:rPr>
          <w:rFonts w:cs="Calibri"/>
          <w:sz w:val="22"/>
          <w:szCs w:val="22"/>
        </w:rPr>
        <w:tab/>
        <w:t>Draft</w:t>
      </w:r>
      <w:r w:rsidR="00E2514C" w:rsidRPr="00E2514C">
        <w:rPr>
          <w:rFonts w:cs="Calibri"/>
          <w:sz w:val="22"/>
          <w:szCs w:val="22"/>
        </w:rPr>
        <w:t xml:space="preserve"> </w:t>
      </w:r>
      <w:r w:rsidR="00E2514C">
        <w:rPr>
          <w:rFonts w:cs="Calibri"/>
          <w:sz w:val="22"/>
          <w:szCs w:val="22"/>
        </w:rPr>
        <w:t>new</w:t>
      </w:r>
      <w:r w:rsidRPr="00AC7623">
        <w:rPr>
          <w:rFonts w:cs="Calibri"/>
          <w:sz w:val="22"/>
          <w:szCs w:val="22"/>
        </w:rPr>
        <w:t xml:space="preserve"> Recommendation ITU-T Y.4243 (ex </w:t>
      </w:r>
      <w:proofErr w:type="spellStart"/>
      <w:proofErr w:type="gramStart"/>
      <w:r w:rsidRPr="00AC7623">
        <w:rPr>
          <w:rFonts w:cs="Calibri"/>
          <w:sz w:val="22"/>
          <w:szCs w:val="22"/>
        </w:rPr>
        <w:t>Y.IoT</w:t>
      </w:r>
      <w:proofErr w:type="gramEnd"/>
      <w:r w:rsidRPr="00AC7623">
        <w:rPr>
          <w:rFonts w:cs="Calibri"/>
          <w:sz w:val="22"/>
          <w:szCs w:val="22"/>
        </w:rPr>
        <w:t>-smartschool</w:t>
      </w:r>
      <w:proofErr w:type="spellEnd"/>
      <w:r w:rsidRPr="00AC7623">
        <w:rPr>
          <w:rFonts w:cs="Calibri"/>
          <w:sz w:val="22"/>
          <w:szCs w:val="22"/>
        </w:rPr>
        <w:t>) (</w:t>
      </w:r>
      <w:hyperlink r:id="rId13" w:history="1">
        <w:r w:rsidR="00AA3092" w:rsidRPr="00AC7623">
          <w:rPr>
            <w:rStyle w:val="Hyperlink"/>
            <w:rFonts w:cs="Calibri"/>
            <w:sz w:val="22"/>
            <w:szCs w:val="22"/>
          </w:rPr>
          <w:t>SG20-R14</w:t>
        </w:r>
      </w:hyperlink>
      <w:r w:rsidRPr="00AC7623">
        <w:rPr>
          <w:rFonts w:cs="Calibri"/>
          <w:sz w:val="22"/>
          <w:szCs w:val="22"/>
        </w:rPr>
        <w:t>)</w:t>
      </w:r>
    </w:p>
    <w:p w14:paraId="7992172D" w14:textId="77777777" w:rsidR="004E4159" w:rsidRPr="00AC7623" w:rsidRDefault="00790A2C">
      <w:pPr>
        <w:rPr>
          <w:rFonts w:cs="Calibri"/>
          <w:sz w:val="22"/>
          <w:szCs w:val="22"/>
        </w:rPr>
      </w:pPr>
      <w:r w:rsidRPr="00AC7623">
        <w:rPr>
          <w:rFonts w:cs="Calibri"/>
          <w:sz w:val="22"/>
          <w:szCs w:val="22"/>
        </w:rPr>
        <w:t>Requirements of Internet of things (IoT)-based smart school management</w:t>
      </w:r>
    </w:p>
    <w:p w14:paraId="749024F0" w14:textId="77777777" w:rsidR="004E4159" w:rsidRPr="00AC7623" w:rsidRDefault="00790A2C">
      <w:pPr>
        <w:pStyle w:val="Heading2"/>
        <w:rPr>
          <w:rFonts w:cs="Calibri"/>
          <w:sz w:val="22"/>
          <w:szCs w:val="22"/>
        </w:rPr>
      </w:pPr>
      <w:r w:rsidRPr="00AC7623">
        <w:rPr>
          <w:rFonts w:cs="Calibri"/>
          <w:sz w:val="22"/>
          <w:szCs w:val="22"/>
        </w:rPr>
        <w:t>Summary</w:t>
      </w:r>
    </w:p>
    <w:p w14:paraId="7FFADFE9" w14:textId="77777777" w:rsidR="00912E0B" w:rsidRPr="00912E0B" w:rsidRDefault="00912E0B" w:rsidP="00912E0B">
      <w:pPr>
        <w:jc w:val="both"/>
        <w:rPr>
          <w:rFonts w:cs="Calibri"/>
          <w:sz w:val="22"/>
          <w:szCs w:val="22"/>
        </w:rPr>
      </w:pPr>
      <w:r w:rsidRPr="00912E0B">
        <w:rPr>
          <w:rFonts w:cs="Calibri"/>
          <w:sz w:val="22"/>
          <w:szCs w:val="22"/>
        </w:rPr>
        <w:t>This Recommendation specifies comprehensive requirements for Internet of Things (IoT)-based smart school management to enhance educational effectiveness, operational efficiency and campus safety through intelligent technologies. The device requirements encompass IoT sensing, data processing, communication and data transmission, energy and resource management, control and maintenance and emergency preparedness capabilities. The network requirements address connectivity, coverage and data transmission to ensure reliable IoT infrastructure. The service support and application support requirements include data storage and management, data processing and analysis, artificial intelligence (AI)/machine learning (ML)-based enhancements, digital twin</w:t>
      </w:r>
      <w:r w:rsidRPr="00912E0B">
        <w:rPr>
          <w:rFonts w:cs="Calibri"/>
          <w:sz w:val="22"/>
          <w:szCs w:val="22"/>
        </w:rPr>
        <w:noBreakHyphen/>
        <w:t xml:space="preserve">based modelling and device control and management. </w:t>
      </w:r>
    </w:p>
    <w:p w14:paraId="5AE2D200" w14:textId="6FF25A76" w:rsidR="00912E0B" w:rsidRPr="00AC7623" w:rsidRDefault="00912E0B" w:rsidP="00912E0B">
      <w:pPr>
        <w:jc w:val="both"/>
        <w:rPr>
          <w:rFonts w:cs="Calibri"/>
          <w:sz w:val="22"/>
          <w:szCs w:val="22"/>
        </w:rPr>
      </w:pPr>
      <w:r w:rsidRPr="00912E0B">
        <w:rPr>
          <w:rFonts w:cs="Calibri"/>
          <w:sz w:val="22"/>
          <w:szCs w:val="22"/>
        </w:rPr>
        <w:t>By establishing standardized requirements for smart school management, this Recommendation enables educational institutions worldwide to deploy interoperable, scalable and secure IoT-based solutions across diverse school application scenarios, including teaching and learning, academic affairs, school life and safety and security, thereby enhancing educational outcomes.</w:t>
      </w:r>
    </w:p>
    <w:p w14:paraId="76D60357" w14:textId="0DC8AE5B" w:rsidR="00CB099D" w:rsidRPr="00AC7623" w:rsidRDefault="00790A2C" w:rsidP="00CB099D">
      <w:pPr>
        <w:pStyle w:val="Heading1"/>
        <w:rPr>
          <w:rFonts w:cs="Calibri"/>
          <w:sz w:val="22"/>
          <w:szCs w:val="22"/>
        </w:rPr>
      </w:pPr>
      <w:r w:rsidRPr="00AC7623">
        <w:rPr>
          <w:rFonts w:cs="Calibri"/>
          <w:sz w:val="22"/>
          <w:szCs w:val="22"/>
        </w:rPr>
        <w:t>4</w:t>
      </w:r>
      <w:r w:rsidRPr="00AC7623">
        <w:rPr>
          <w:rFonts w:cs="Calibri"/>
          <w:sz w:val="22"/>
          <w:szCs w:val="22"/>
        </w:rPr>
        <w:tab/>
      </w:r>
      <w:r w:rsidR="00CB099D" w:rsidRPr="00AC7623">
        <w:rPr>
          <w:rFonts w:cs="Calibri"/>
          <w:sz w:val="22"/>
          <w:szCs w:val="22"/>
        </w:rPr>
        <w:t>Draft</w:t>
      </w:r>
      <w:r w:rsidR="00E2514C">
        <w:rPr>
          <w:rFonts w:cs="Calibri"/>
          <w:sz w:val="22"/>
          <w:szCs w:val="22"/>
        </w:rPr>
        <w:t xml:space="preserve"> revised</w:t>
      </w:r>
      <w:r w:rsidR="00CB099D" w:rsidRPr="00AC7623">
        <w:rPr>
          <w:rFonts w:cs="Calibri"/>
          <w:sz w:val="22"/>
          <w:szCs w:val="22"/>
        </w:rPr>
        <w:t xml:space="preserve"> Recommendation ITU-T Y.4420 (</w:t>
      </w:r>
      <w:hyperlink r:id="rId14" w:history="1">
        <w:r w:rsidR="00CB099D" w:rsidRPr="00AC7623">
          <w:rPr>
            <w:rStyle w:val="Hyperlink"/>
            <w:rFonts w:cs="Calibri"/>
            <w:sz w:val="22"/>
            <w:szCs w:val="22"/>
          </w:rPr>
          <w:t>SG20-R15</w:t>
        </w:r>
      </w:hyperlink>
      <w:r w:rsidR="00CB099D" w:rsidRPr="00AC7623">
        <w:rPr>
          <w:rFonts w:cs="Calibri"/>
          <w:sz w:val="22"/>
          <w:szCs w:val="22"/>
        </w:rPr>
        <w:t>)</w:t>
      </w:r>
    </w:p>
    <w:p w14:paraId="0B4B1A25" w14:textId="77777777" w:rsidR="00CB099D" w:rsidRPr="00AC7623" w:rsidRDefault="00CB099D" w:rsidP="00CB099D">
      <w:pPr>
        <w:rPr>
          <w:rFonts w:cs="Calibri"/>
          <w:sz w:val="22"/>
          <w:szCs w:val="22"/>
        </w:rPr>
      </w:pPr>
      <w:r w:rsidRPr="00AC7623">
        <w:rPr>
          <w:rFonts w:cs="Calibri"/>
          <w:sz w:val="22"/>
          <w:szCs w:val="22"/>
        </w:rPr>
        <w:t>Framework of Internet of things-based monitoring and management for lifts (elevators)</w:t>
      </w:r>
    </w:p>
    <w:p w14:paraId="5B36A288" w14:textId="77777777" w:rsidR="00CB099D" w:rsidRPr="00AC7623" w:rsidRDefault="00CB099D" w:rsidP="00CB099D">
      <w:pPr>
        <w:pStyle w:val="Heading2"/>
        <w:rPr>
          <w:rFonts w:cs="Calibri"/>
          <w:sz w:val="22"/>
          <w:szCs w:val="22"/>
        </w:rPr>
      </w:pPr>
      <w:r w:rsidRPr="00AC7623">
        <w:rPr>
          <w:rFonts w:cs="Calibri"/>
          <w:sz w:val="22"/>
          <w:szCs w:val="22"/>
        </w:rPr>
        <w:t>Summary</w:t>
      </w:r>
    </w:p>
    <w:p w14:paraId="7B205EE6" w14:textId="54376228" w:rsidR="00912E0B" w:rsidRPr="00912E0B" w:rsidRDefault="00912E0B" w:rsidP="00912E0B">
      <w:pPr>
        <w:jc w:val="both"/>
        <w:rPr>
          <w:rFonts w:cs="Calibri"/>
          <w:sz w:val="22"/>
          <w:szCs w:val="22"/>
        </w:rPr>
      </w:pPr>
      <w:r w:rsidRPr="00912E0B">
        <w:rPr>
          <w:rFonts w:cs="Calibri"/>
          <w:iCs/>
          <w:sz w:val="22"/>
          <w:szCs w:val="22"/>
          <w:lang w:val="en-US"/>
        </w:rPr>
        <w:t>Recommendation ITU-T Y.4420 describes a framework of Internet of things (IoT)-based monitoring and management for lifts, including a protocol and a data model</w:t>
      </w:r>
      <w:r w:rsidRPr="00912E0B">
        <w:rPr>
          <w:rFonts w:cs="Calibri"/>
          <w:iCs/>
          <w:sz w:val="22"/>
          <w:szCs w:val="22"/>
          <w:lang w:val="en-US" w:eastAsia="ko-KR"/>
        </w:rPr>
        <w:t xml:space="preserve">, </w:t>
      </w:r>
      <w:r w:rsidRPr="00912E0B">
        <w:rPr>
          <w:rFonts w:cs="Calibri"/>
          <w:sz w:val="22"/>
          <w:szCs w:val="22"/>
          <w:lang w:val="en-US"/>
        </w:rPr>
        <w:t>and requirements for the external control of lifts using IoT technologies</w:t>
      </w:r>
      <w:r w:rsidRPr="00912E0B">
        <w:rPr>
          <w:rFonts w:cs="Calibri"/>
          <w:iCs/>
          <w:sz w:val="22"/>
          <w:szCs w:val="22"/>
          <w:lang w:val="en-US"/>
        </w:rPr>
        <w:t xml:space="preserve">. Lifts need to interact with applications through communication networks to provide different kinds of services to end users. In many cases, lifts cannot connect to communication networks directly. Therefore, gateways support the interconnection of such lifts with communication networks. Correspondingly, various lift companies also apply their own data models and protocols. For this reason, interoperability problems have occurred and therefore this framework will facilitate IoT-based monitoring and management for lifts to operate in conjunction with each other. </w:t>
      </w:r>
    </w:p>
    <w:p w14:paraId="34EB2143" w14:textId="7242AFFF" w:rsidR="00CB099D" w:rsidRPr="00AC7623" w:rsidRDefault="00CB099D" w:rsidP="00CB099D">
      <w:pPr>
        <w:rPr>
          <w:rFonts w:cs="Calibri"/>
          <w:sz w:val="22"/>
          <w:szCs w:val="22"/>
        </w:rPr>
      </w:pPr>
      <w:r w:rsidRPr="00AC7623">
        <w:rPr>
          <w:rFonts w:cs="Calibri"/>
          <w:sz w:val="22"/>
          <w:szCs w:val="22"/>
        </w:rPr>
        <w:t xml:space="preserve">TSB NOTE – As of the date of this Circular, one IPR statement had been received by TSB regarding this draft text. For up-to-date information, members are invited to consult the IPR database at </w:t>
      </w:r>
      <w:hyperlink r:id="rId15" w:history="1">
        <w:r w:rsidRPr="00AC7623">
          <w:rPr>
            <w:rStyle w:val="Hyperlink"/>
            <w:rFonts w:cs="Calibri"/>
            <w:sz w:val="22"/>
            <w:szCs w:val="22"/>
          </w:rPr>
          <w:t>www.itu.int/ipr/</w:t>
        </w:r>
      </w:hyperlink>
      <w:r w:rsidRPr="00AC7623">
        <w:rPr>
          <w:rFonts w:cs="Calibri"/>
          <w:sz w:val="22"/>
          <w:szCs w:val="22"/>
        </w:rPr>
        <w:t>.</w:t>
      </w:r>
    </w:p>
    <w:p w14:paraId="12299F12" w14:textId="2D00ECF7" w:rsidR="00CB099D" w:rsidRPr="00DB2DD6" w:rsidRDefault="00790A2C" w:rsidP="00CB099D">
      <w:pPr>
        <w:pStyle w:val="Heading1"/>
        <w:rPr>
          <w:rFonts w:cs="Calibri"/>
          <w:sz w:val="22"/>
          <w:szCs w:val="22"/>
          <w:lang w:val="fr-CH"/>
        </w:rPr>
      </w:pPr>
      <w:r w:rsidRPr="00DB2DD6">
        <w:rPr>
          <w:rFonts w:cs="Calibri"/>
          <w:sz w:val="22"/>
          <w:szCs w:val="22"/>
          <w:lang w:val="fr-CH"/>
        </w:rPr>
        <w:t>5</w:t>
      </w:r>
      <w:r w:rsidRPr="00DB2DD6">
        <w:rPr>
          <w:rFonts w:cs="Calibri"/>
          <w:sz w:val="22"/>
          <w:szCs w:val="22"/>
          <w:lang w:val="fr-CH"/>
        </w:rPr>
        <w:tab/>
      </w:r>
      <w:r w:rsidR="00CB099D" w:rsidRPr="00DB2DD6">
        <w:rPr>
          <w:rFonts w:cs="Calibri"/>
          <w:sz w:val="22"/>
          <w:szCs w:val="22"/>
          <w:lang w:val="fr-CH"/>
        </w:rPr>
        <w:t xml:space="preserve">Draft </w:t>
      </w:r>
      <w:r w:rsidR="00E2514C" w:rsidRPr="00DB2DD6">
        <w:rPr>
          <w:rFonts w:cs="Calibri"/>
          <w:sz w:val="22"/>
          <w:szCs w:val="22"/>
          <w:lang w:val="fr-CH"/>
        </w:rPr>
        <w:t xml:space="preserve">new </w:t>
      </w:r>
      <w:proofErr w:type="spellStart"/>
      <w:r w:rsidR="00CB099D" w:rsidRPr="00DB2DD6">
        <w:rPr>
          <w:rFonts w:cs="Calibri"/>
          <w:sz w:val="22"/>
          <w:szCs w:val="22"/>
          <w:lang w:val="fr-CH"/>
        </w:rPr>
        <w:t>Recommendation</w:t>
      </w:r>
      <w:proofErr w:type="spellEnd"/>
      <w:r w:rsidR="00CB099D" w:rsidRPr="00DB2DD6">
        <w:rPr>
          <w:rFonts w:cs="Calibri"/>
          <w:sz w:val="22"/>
          <w:szCs w:val="22"/>
          <w:lang w:val="fr-CH"/>
        </w:rPr>
        <w:t xml:space="preserve"> ITU-T Y.4614 (ex Y.CL-EDM) (</w:t>
      </w:r>
      <w:hyperlink r:id="rId16" w:history="1">
        <w:r w:rsidR="00CB099D" w:rsidRPr="00DB2DD6">
          <w:rPr>
            <w:rStyle w:val="Hyperlink"/>
            <w:rFonts w:cs="Calibri"/>
            <w:sz w:val="22"/>
            <w:szCs w:val="22"/>
            <w:lang w:val="fr-CH"/>
          </w:rPr>
          <w:t>SG20-R16</w:t>
        </w:r>
      </w:hyperlink>
      <w:r w:rsidR="00CB099D" w:rsidRPr="00DB2DD6">
        <w:rPr>
          <w:rFonts w:cs="Calibri"/>
          <w:sz w:val="22"/>
          <w:szCs w:val="22"/>
          <w:lang w:val="fr-CH"/>
        </w:rPr>
        <w:t>)</w:t>
      </w:r>
    </w:p>
    <w:p w14:paraId="61C838AC" w14:textId="77777777" w:rsidR="00CB099D" w:rsidRPr="00AC7623" w:rsidRDefault="00CB099D" w:rsidP="00CB099D">
      <w:pPr>
        <w:rPr>
          <w:rFonts w:cs="Calibri"/>
          <w:sz w:val="22"/>
          <w:szCs w:val="22"/>
        </w:rPr>
      </w:pPr>
      <w:r w:rsidRPr="00AC7623">
        <w:rPr>
          <w:rFonts w:cs="Calibri"/>
          <w:sz w:val="22"/>
          <w:szCs w:val="22"/>
        </w:rPr>
        <w:t>Energy data model for city-level energy management platform</w:t>
      </w:r>
    </w:p>
    <w:p w14:paraId="59331518" w14:textId="77777777" w:rsidR="00CB099D" w:rsidRPr="00AC7623" w:rsidRDefault="00CB099D" w:rsidP="00CB099D">
      <w:pPr>
        <w:pStyle w:val="Heading2"/>
        <w:rPr>
          <w:rFonts w:cs="Calibri"/>
          <w:sz w:val="22"/>
          <w:szCs w:val="22"/>
        </w:rPr>
      </w:pPr>
      <w:r w:rsidRPr="00AC7623">
        <w:rPr>
          <w:rFonts w:cs="Calibri"/>
          <w:sz w:val="22"/>
          <w:szCs w:val="22"/>
        </w:rPr>
        <w:t>Summary</w:t>
      </w:r>
    </w:p>
    <w:p w14:paraId="5CBB3F4B" w14:textId="3D5D84B7" w:rsidR="00DA3C37" w:rsidRPr="00AC7623" w:rsidRDefault="00DA3C37" w:rsidP="00DA3C37">
      <w:pPr>
        <w:jc w:val="both"/>
        <w:rPr>
          <w:rFonts w:cs="Calibri"/>
          <w:sz w:val="22"/>
          <w:szCs w:val="22"/>
        </w:rPr>
      </w:pPr>
      <w:r w:rsidRPr="00DA3C37">
        <w:rPr>
          <w:rFonts w:cs="Calibri"/>
          <w:sz w:val="22"/>
          <w:szCs w:val="22"/>
        </w:rPr>
        <w:t>This Recommendation specifies an energy data model of the city-level energy management platform (CL-EMP) to support building energy services and to share energy data with other city platforms for integrated city energy services in a smart sustainable city. It describes requirements, energy data model, and energy data sharing. The energy data model defines what data is shared to support the integration of the CL-EMP and other city platforms. As a result, the model enables a variety of integrated city energy services in which multiple city sectors are linked.</w:t>
      </w:r>
    </w:p>
    <w:p w14:paraId="32A9BFD3" w14:textId="3769798E" w:rsidR="00CB099D" w:rsidRPr="00DB2DD6" w:rsidRDefault="00790A2C" w:rsidP="00741D0B">
      <w:pPr>
        <w:pStyle w:val="Heading1"/>
        <w:rPr>
          <w:rFonts w:cs="Calibri"/>
          <w:sz w:val="22"/>
          <w:szCs w:val="22"/>
          <w:lang w:val="fr-CH"/>
        </w:rPr>
      </w:pPr>
      <w:r w:rsidRPr="00DB2DD6">
        <w:rPr>
          <w:rFonts w:cs="Calibri"/>
          <w:sz w:val="22"/>
          <w:szCs w:val="22"/>
          <w:lang w:val="fr-CH"/>
        </w:rPr>
        <w:t>6</w:t>
      </w:r>
      <w:r w:rsidRPr="00DB2DD6">
        <w:rPr>
          <w:rFonts w:cs="Calibri"/>
          <w:sz w:val="22"/>
          <w:szCs w:val="22"/>
          <w:lang w:val="fr-CH"/>
        </w:rPr>
        <w:tab/>
      </w:r>
      <w:r w:rsidR="00CB099D" w:rsidRPr="00DB2DD6">
        <w:rPr>
          <w:rFonts w:cs="Calibri"/>
          <w:sz w:val="22"/>
          <w:szCs w:val="22"/>
          <w:lang w:val="fr-CH"/>
        </w:rPr>
        <w:t xml:space="preserve">Draft </w:t>
      </w:r>
      <w:r w:rsidR="00E2514C" w:rsidRPr="00DB2DD6">
        <w:rPr>
          <w:rFonts w:cs="Calibri"/>
          <w:sz w:val="22"/>
          <w:szCs w:val="22"/>
          <w:lang w:val="fr-CH"/>
        </w:rPr>
        <w:t xml:space="preserve">new </w:t>
      </w:r>
      <w:proofErr w:type="spellStart"/>
      <w:r w:rsidR="00CB099D" w:rsidRPr="00DB2DD6">
        <w:rPr>
          <w:rFonts w:cs="Calibri"/>
          <w:sz w:val="22"/>
          <w:szCs w:val="22"/>
          <w:lang w:val="fr-CH"/>
        </w:rPr>
        <w:t>Recommendation</w:t>
      </w:r>
      <w:proofErr w:type="spellEnd"/>
      <w:r w:rsidR="00CB099D" w:rsidRPr="00DB2DD6">
        <w:rPr>
          <w:rFonts w:cs="Calibri"/>
          <w:sz w:val="22"/>
          <w:szCs w:val="22"/>
          <w:lang w:val="fr-CH"/>
        </w:rPr>
        <w:t xml:space="preserve"> ITU-T Y.4815 (ex </w:t>
      </w:r>
      <w:proofErr w:type="spellStart"/>
      <w:r w:rsidR="00CB099D" w:rsidRPr="00DB2DD6">
        <w:rPr>
          <w:rFonts w:cs="Calibri"/>
          <w:sz w:val="22"/>
          <w:szCs w:val="22"/>
          <w:lang w:val="fr-CH"/>
        </w:rPr>
        <w:t>Y.uas</w:t>
      </w:r>
      <w:proofErr w:type="spellEnd"/>
      <w:r w:rsidR="00CB099D" w:rsidRPr="00DB2DD6">
        <w:rPr>
          <w:rFonts w:cs="Calibri"/>
          <w:sz w:val="22"/>
          <w:szCs w:val="22"/>
          <w:lang w:val="fr-CH"/>
        </w:rPr>
        <w:t>-dc-</w:t>
      </w:r>
      <w:proofErr w:type="spellStart"/>
      <w:r w:rsidR="00CB099D" w:rsidRPr="00DB2DD6">
        <w:rPr>
          <w:rFonts w:cs="Calibri"/>
          <w:sz w:val="22"/>
          <w:szCs w:val="22"/>
          <w:lang w:val="fr-CH"/>
        </w:rPr>
        <w:t>fr</w:t>
      </w:r>
      <w:proofErr w:type="spellEnd"/>
      <w:r w:rsidR="00CB099D" w:rsidRPr="00DB2DD6">
        <w:rPr>
          <w:rFonts w:cs="Calibri"/>
          <w:sz w:val="22"/>
          <w:szCs w:val="22"/>
          <w:lang w:val="fr-CH"/>
        </w:rPr>
        <w:t>) (</w:t>
      </w:r>
      <w:hyperlink r:id="rId17" w:history="1">
        <w:r w:rsidR="00CB099D" w:rsidRPr="00DB2DD6">
          <w:rPr>
            <w:rStyle w:val="Hyperlink"/>
            <w:rFonts w:cs="Calibri"/>
            <w:sz w:val="22"/>
            <w:szCs w:val="22"/>
            <w:lang w:val="fr-CH"/>
          </w:rPr>
          <w:t>SG20-R17</w:t>
        </w:r>
      </w:hyperlink>
      <w:r w:rsidR="00CB099D" w:rsidRPr="00DB2DD6">
        <w:rPr>
          <w:rFonts w:cs="Calibri"/>
          <w:sz w:val="22"/>
          <w:szCs w:val="22"/>
          <w:lang w:val="fr-CH"/>
        </w:rPr>
        <w:t>)</w:t>
      </w:r>
    </w:p>
    <w:p w14:paraId="3530BD12" w14:textId="77777777" w:rsidR="00CB099D" w:rsidRPr="00AC7623" w:rsidRDefault="00CB099D" w:rsidP="00741D0B">
      <w:pPr>
        <w:keepNext/>
        <w:keepLines/>
        <w:rPr>
          <w:rFonts w:cs="Calibri"/>
          <w:sz w:val="22"/>
          <w:szCs w:val="22"/>
        </w:rPr>
      </w:pPr>
      <w:r w:rsidRPr="00AC7623">
        <w:rPr>
          <w:rFonts w:cs="Calibri"/>
          <w:sz w:val="22"/>
          <w:szCs w:val="22"/>
        </w:rPr>
        <w:t>Framework of unified authentication service for data collaboration in Internet of things (IoT)-based electric power infrastructure</w:t>
      </w:r>
    </w:p>
    <w:p w14:paraId="29D236F4" w14:textId="77777777" w:rsidR="00CB099D" w:rsidRPr="00AC7623" w:rsidRDefault="00CB099D" w:rsidP="00741D0B">
      <w:pPr>
        <w:pStyle w:val="Heading2"/>
        <w:rPr>
          <w:rFonts w:cs="Calibri"/>
          <w:sz w:val="22"/>
          <w:szCs w:val="22"/>
        </w:rPr>
      </w:pPr>
      <w:r w:rsidRPr="00AC7623">
        <w:rPr>
          <w:rFonts w:cs="Calibri"/>
          <w:sz w:val="22"/>
          <w:szCs w:val="22"/>
        </w:rPr>
        <w:t>Summary</w:t>
      </w:r>
    </w:p>
    <w:p w14:paraId="6AE1AE91" w14:textId="77777777" w:rsidR="00DA3C37" w:rsidRPr="00DA3C37" w:rsidRDefault="00DA3C37" w:rsidP="00DA3C37">
      <w:pPr>
        <w:jc w:val="both"/>
        <w:rPr>
          <w:rFonts w:cs="Calibri"/>
          <w:bCs/>
          <w:sz w:val="22"/>
          <w:szCs w:val="22"/>
        </w:rPr>
      </w:pPr>
      <w:r w:rsidRPr="00DA3C37">
        <w:rPr>
          <w:rFonts w:cs="Calibri"/>
          <w:bCs/>
          <w:sz w:val="22"/>
          <w:szCs w:val="22"/>
        </w:rPr>
        <w:t xml:space="preserve">In an IoT-based electric power infrastructure (IoT-EPI), data collaboration across different information systems is common for applications and plays a key role in supporting operations such as data analysis, operational optimization, and decision-making. Traditionally, applications </w:t>
      </w:r>
      <w:proofErr w:type="gramStart"/>
      <w:r w:rsidRPr="00DA3C37">
        <w:rPr>
          <w:rFonts w:cs="Calibri"/>
          <w:bCs/>
          <w:sz w:val="22"/>
          <w:szCs w:val="22"/>
        </w:rPr>
        <w:t>have to</w:t>
      </w:r>
      <w:proofErr w:type="gramEnd"/>
      <w:r w:rsidRPr="00DA3C37">
        <w:rPr>
          <w:rFonts w:cs="Calibri"/>
          <w:bCs/>
          <w:sz w:val="22"/>
          <w:szCs w:val="22"/>
        </w:rPr>
        <w:t xml:space="preserve"> develop separate authentication modules for each information system, leading to high costs, complexity, and a larger attack surface.</w:t>
      </w:r>
    </w:p>
    <w:p w14:paraId="38190B45" w14:textId="4904C9BF" w:rsidR="00DA3C37" w:rsidRPr="00AC7623" w:rsidRDefault="00DA3C37" w:rsidP="00DA3C37">
      <w:pPr>
        <w:jc w:val="both"/>
        <w:rPr>
          <w:rFonts w:cs="Calibri"/>
          <w:sz w:val="22"/>
          <w:szCs w:val="22"/>
        </w:rPr>
      </w:pPr>
      <w:r w:rsidRPr="00DA3C37">
        <w:rPr>
          <w:rFonts w:cs="Calibri"/>
          <w:bCs/>
          <w:sz w:val="22"/>
          <w:szCs w:val="22"/>
        </w:rPr>
        <w:lastRenderedPageBreak/>
        <w:t>This Recommendation specifies a unified authentication (UA) service for data collaboration in IoT-EPI, including its characteristics, requirements, functional architecture, capabilities, and general procedures.</w:t>
      </w:r>
    </w:p>
    <w:p w14:paraId="3DCCA8FF" w14:textId="775D11BD" w:rsidR="00CB099D" w:rsidRPr="00DB2DD6" w:rsidRDefault="00790A2C" w:rsidP="00F54560">
      <w:pPr>
        <w:pStyle w:val="Heading1"/>
        <w:rPr>
          <w:rFonts w:cs="Calibri"/>
          <w:sz w:val="22"/>
          <w:szCs w:val="22"/>
          <w:lang w:val="fr-CH"/>
        </w:rPr>
      </w:pPr>
      <w:r w:rsidRPr="00DB2DD6">
        <w:rPr>
          <w:rFonts w:cs="Calibri"/>
          <w:sz w:val="22"/>
          <w:szCs w:val="22"/>
          <w:lang w:val="fr-CH"/>
        </w:rPr>
        <w:t>7</w:t>
      </w:r>
      <w:r w:rsidRPr="00DB2DD6">
        <w:rPr>
          <w:rFonts w:cs="Calibri"/>
          <w:sz w:val="22"/>
          <w:szCs w:val="22"/>
          <w:lang w:val="fr-CH"/>
        </w:rPr>
        <w:tab/>
      </w:r>
      <w:r w:rsidR="00CB099D" w:rsidRPr="00DB2DD6">
        <w:rPr>
          <w:rFonts w:cs="Calibri"/>
          <w:sz w:val="22"/>
          <w:szCs w:val="22"/>
          <w:lang w:val="fr-CH"/>
        </w:rPr>
        <w:t xml:space="preserve">Draft </w:t>
      </w:r>
      <w:r w:rsidR="00E2514C" w:rsidRPr="00DB2DD6">
        <w:rPr>
          <w:rFonts w:cs="Calibri"/>
          <w:sz w:val="22"/>
          <w:szCs w:val="22"/>
          <w:lang w:val="fr-CH"/>
        </w:rPr>
        <w:t xml:space="preserve">new </w:t>
      </w:r>
      <w:proofErr w:type="spellStart"/>
      <w:r w:rsidR="00CB099D" w:rsidRPr="00DB2DD6">
        <w:rPr>
          <w:rFonts w:cs="Calibri"/>
          <w:sz w:val="22"/>
          <w:szCs w:val="22"/>
          <w:lang w:val="fr-CH"/>
        </w:rPr>
        <w:t>Recommendation</w:t>
      </w:r>
      <w:proofErr w:type="spellEnd"/>
      <w:r w:rsidR="00CB099D" w:rsidRPr="00DB2DD6">
        <w:rPr>
          <w:rFonts w:cs="Calibri"/>
          <w:sz w:val="22"/>
          <w:szCs w:val="22"/>
          <w:lang w:val="fr-CH"/>
        </w:rPr>
        <w:t xml:space="preserve"> ITU-T Y.4816 (ex </w:t>
      </w:r>
      <w:proofErr w:type="spellStart"/>
      <w:r w:rsidR="00CB099D" w:rsidRPr="00DB2DD6">
        <w:rPr>
          <w:rFonts w:cs="Calibri"/>
          <w:sz w:val="22"/>
          <w:szCs w:val="22"/>
          <w:lang w:val="fr-CH"/>
        </w:rPr>
        <w:t>Y.bsis</w:t>
      </w:r>
      <w:proofErr w:type="spellEnd"/>
      <w:r w:rsidR="00CB099D" w:rsidRPr="00DB2DD6">
        <w:rPr>
          <w:rFonts w:cs="Calibri"/>
          <w:sz w:val="22"/>
          <w:szCs w:val="22"/>
          <w:lang w:val="fr-CH"/>
        </w:rPr>
        <w:t>-sec) (</w:t>
      </w:r>
      <w:hyperlink r:id="rId18" w:history="1">
        <w:r w:rsidR="00CB099D" w:rsidRPr="00DB2DD6">
          <w:rPr>
            <w:rStyle w:val="Hyperlink"/>
            <w:rFonts w:cs="Calibri"/>
            <w:sz w:val="22"/>
            <w:szCs w:val="22"/>
            <w:lang w:val="fr-CH"/>
          </w:rPr>
          <w:t>SG20-R18</w:t>
        </w:r>
      </w:hyperlink>
      <w:r w:rsidR="00CB099D" w:rsidRPr="00DB2DD6">
        <w:rPr>
          <w:rFonts w:cs="Calibri"/>
          <w:sz w:val="22"/>
          <w:szCs w:val="22"/>
          <w:lang w:val="fr-CH"/>
        </w:rPr>
        <w:t>)</w:t>
      </w:r>
    </w:p>
    <w:p w14:paraId="6F7C0AC3" w14:textId="77777777" w:rsidR="00CB099D" w:rsidRPr="00AC7623" w:rsidRDefault="00CB099D" w:rsidP="00F54560">
      <w:pPr>
        <w:keepNext/>
        <w:keepLines/>
        <w:rPr>
          <w:rFonts w:cs="Calibri"/>
          <w:sz w:val="22"/>
          <w:szCs w:val="22"/>
        </w:rPr>
      </w:pPr>
      <w:r w:rsidRPr="00AC7623">
        <w:rPr>
          <w:rFonts w:cs="Calibri"/>
          <w:sz w:val="22"/>
          <w:szCs w:val="22"/>
        </w:rPr>
        <w:t>Security requirements and capabilities of base station inspection services using unmanned aerial vehicles</w:t>
      </w:r>
    </w:p>
    <w:p w14:paraId="04B5C9AA" w14:textId="77777777" w:rsidR="00CB099D" w:rsidRPr="00AC7623" w:rsidRDefault="00CB099D" w:rsidP="00F54560">
      <w:pPr>
        <w:pStyle w:val="Heading2"/>
        <w:rPr>
          <w:rFonts w:cs="Calibri"/>
          <w:sz w:val="22"/>
          <w:szCs w:val="22"/>
        </w:rPr>
      </w:pPr>
      <w:r w:rsidRPr="00AC7623">
        <w:rPr>
          <w:rFonts w:cs="Calibri"/>
          <w:sz w:val="22"/>
          <w:szCs w:val="22"/>
        </w:rPr>
        <w:t>Summary</w:t>
      </w:r>
    </w:p>
    <w:p w14:paraId="769A7582" w14:textId="77777777" w:rsidR="00DA3C37" w:rsidRPr="00DA3C37" w:rsidRDefault="00DA3C37" w:rsidP="00DA3C37">
      <w:pPr>
        <w:jc w:val="both"/>
        <w:rPr>
          <w:rFonts w:cs="Calibri"/>
          <w:sz w:val="22"/>
          <w:szCs w:val="22"/>
        </w:rPr>
      </w:pPr>
      <w:r w:rsidRPr="00DA3C37">
        <w:rPr>
          <w:rFonts w:cs="Calibri"/>
          <w:sz w:val="22"/>
          <w:szCs w:val="22"/>
        </w:rPr>
        <w:t xml:space="preserve">The term base stations </w:t>
      </w:r>
      <w:proofErr w:type="gramStart"/>
      <w:r w:rsidRPr="00DA3C37">
        <w:rPr>
          <w:rFonts w:cs="Calibri"/>
          <w:sz w:val="22"/>
          <w:szCs w:val="22"/>
        </w:rPr>
        <w:t>refers</w:t>
      </w:r>
      <w:proofErr w:type="gramEnd"/>
      <w:r w:rsidRPr="00DA3C37">
        <w:rPr>
          <w:rFonts w:cs="Calibri"/>
          <w:sz w:val="22"/>
          <w:szCs w:val="22"/>
        </w:rPr>
        <w:t xml:space="preserve"> to outdoor stations in smart cities that provide public services, such as power transmission stations, communication base stations, weather monitoring stations and water quality monitoring stations. These base stations are typically located outdoors and are susceptible to damage due to weather changes and material ageing. Therefore, they require timely and periodic inspections. </w:t>
      </w:r>
    </w:p>
    <w:p w14:paraId="1E9AFFA7" w14:textId="77777777" w:rsidR="00DA3C37" w:rsidRPr="00DA3C37" w:rsidRDefault="00DA3C37" w:rsidP="00DA3C37">
      <w:pPr>
        <w:jc w:val="both"/>
        <w:rPr>
          <w:rFonts w:cs="Calibri"/>
          <w:sz w:val="22"/>
          <w:szCs w:val="22"/>
        </w:rPr>
      </w:pPr>
      <w:r w:rsidRPr="00DA3C37">
        <w:rPr>
          <w:rFonts w:cs="Calibri"/>
          <w:sz w:val="22"/>
          <w:szCs w:val="22"/>
        </w:rPr>
        <w:t xml:space="preserve">Unlike traditional IoT security, the inspection service for these base stations faces significant and unique security risks. The widespread deployment of unmanned aerial vehicles, especially operating from remote docking stations, creates a broad attack surface and makes the service process vulnerable to attacks. Such vulnerabilities could lead to data theft, including unauthorized access to sensitive images of restricted areas, which poses significant security risks. </w:t>
      </w:r>
    </w:p>
    <w:p w14:paraId="72BF65B5" w14:textId="55011AA5" w:rsidR="00DA3C37" w:rsidRPr="00AC7623" w:rsidRDefault="00DA3C37" w:rsidP="00DA3C37">
      <w:pPr>
        <w:jc w:val="both"/>
        <w:rPr>
          <w:rFonts w:cs="Calibri"/>
          <w:sz w:val="22"/>
          <w:szCs w:val="22"/>
        </w:rPr>
      </w:pPr>
      <w:r w:rsidRPr="00DA3C37">
        <w:rPr>
          <w:rFonts w:cs="Calibri"/>
          <w:sz w:val="22"/>
          <w:szCs w:val="22"/>
        </w:rPr>
        <w:t>This Recommendation specifies the security requirements and capabilities for base station inspection service using unmanned aerial vehicles. It aims to enhance information security protection and prevent security incidents such as unauthorized access, malicious intrusions and data tampering, thereby contributing to the overall security of base stations and maintaining the quality of public services in smart cities.</w:t>
      </w:r>
    </w:p>
    <w:p w14:paraId="5379F8A3" w14:textId="2B7D6894" w:rsidR="00CB099D" w:rsidRPr="00DB2DD6" w:rsidRDefault="00790A2C" w:rsidP="00CB099D">
      <w:pPr>
        <w:pStyle w:val="Heading1"/>
        <w:rPr>
          <w:rFonts w:cs="Calibri"/>
          <w:sz w:val="22"/>
          <w:szCs w:val="22"/>
          <w:lang w:val="fr-CH"/>
        </w:rPr>
      </w:pPr>
      <w:r w:rsidRPr="00DB2DD6">
        <w:rPr>
          <w:rFonts w:cs="Calibri"/>
          <w:sz w:val="22"/>
          <w:szCs w:val="22"/>
          <w:lang w:val="fr-CH"/>
        </w:rPr>
        <w:t>8</w:t>
      </w:r>
      <w:r w:rsidRPr="00DB2DD6">
        <w:rPr>
          <w:rFonts w:cs="Calibri"/>
          <w:sz w:val="22"/>
          <w:szCs w:val="22"/>
          <w:lang w:val="fr-CH"/>
        </w:rPr>
        <w:tab/>
      </w:r>
      <w:r w:rsidR="00CB099D" w:rsidRPr="00DB2DD6">
        <w:rPr>
          <w:rFonts w:cs="Calibri"/>
          <w:sz w:val="22"/>
          <w:szCs w:val="22"/>
          <w:lang w:val="fr-CH"/>
        </w:rPr>
        <w:t xml:space="preserve">Draft </w:t>
      </w:r>
      <w:r w:rsidR="00E2514C" w:rsidRPr="00DB2DD6">
        <w:rPr>
          <w:rFonts w:cs="Calibri"/>
          <w:sz w:val="22"/>
          <w:szCs w:val="22"/>
          <w:lang w:val="fr-CH"/>
        </w:rPr>
        <w:t xml:space="preserve">new </w:t>
      </w:r>
      <w:proofErr w:type="spellStart"/>
      <w:r w:rsidR="00CB099D" w:rsidRPr="00DB2DD6">
        <w:rPr>
          <w:rFonts w:cs="Calibri"/>
          <w:sz w:val="22"/>
          <w:szCs w:val="22"/>
          <w:lang w:val="fr-CH"/>
        </w:rPr>
        <w:t>Recommendation</w:t>
      </w:r>
      <w:proofErr w:type="spellEnd"/>
      <w:r w:rsidR="00CB099D" w:rsidRPr="00DB2DD6">
        <w:rPr>
          <w:rFonts w:cs="Calibri"/>
          <w:sz w:val="22"/>
          <w:szCs w:val="22"/>
          <w:lang w:val="fr-CH"/>
        </w:rPr>
        <w:t xml:space="preserve"> ITU-T Y.4912 (ex Y.SNPG-</w:t>
      </w:r>
      <w:proofErr w:type="spellStart"/>
      <w:r w:rsidR="00CB099D" w:rsidRPr="00DB2DD6">
        <w:rPr>
          <w:rFonts w:cs="Calibri"/>
          <w:sz w:val="22"/>
          <w:szCs w:val="22"/>
          <w:lang w:val="fr-CH"/>
        </w:rPr>
        <w:t>ref</w:t>
      </w:r>
      <w:proofErr w:type="spellEnd"/>
      <w:r w:rsidR="00CB099D" w:rsidRPr="00DB2DD6">
        <w:rPr>
          <w:rFonts w:cs="Calibri"/>
          <w:sz w:val="22"/>
          <w:szCs w:val="22"/>
          <w:lang w:val="fr-CH"/>
        </w:rPr>
        <w:t>) (</w:t>
      </w:r>
      <w:hyperlink r:id="rId19" w:history="1">
        <w:r w:rsidR="00CB099D" w:rsidRPr="00DB2DD6">
          <w:rPr>
            <w:rStyle w:val="Hyperlink"/>
            <w:rFonts w:cs="Calibri"/>
            <w:sz w:val="22"/>
            <w:szCs w:val="22"/>
            <w:lang w:val="fr-CH"/>
          </w:rPr>
          <w:t>SG20-R19</w:t>
        </w:r>
      </w:hyperlink>
      <w:r w:rsidR="00CB099D" w:rsidRPr="00DB2DD6">
        <w:rPr>
          <w:rFonts w:cs="Calibri"/>
          <w:sz w:val="22"/>
          <w:szCs w:val="22"/>
          <w:lang w:val="fr-CH"/>
        </w:rPr>
        <w:t>)</w:t>
      </w:r>
    </w:p>
    <w:p w14:paraId="09447503" w14:textId="77777777" w:rsidR="00CB099D" w:rsidRPr="00AC7623" w:rsidRDefault="00CB099D" w:rsidP="00CB099D">
      <w:pPr>
        <w:rPr>
          <w:rFonts w:cs="Calibri"/>
          <w:sz w:val="22"/>
          <w:szCs w:val="22"/>
        </w:rPr>
      </w:pPr>
      <w:r w:rsidRPr="00AC7623">
        <w:rPr>
          <w:rFonts w:cs="Calibri"/>
          <w:sz w:val="22"/>
          <w:szCs w:val="22"/>
        </w:rPr>
        <w:t>Reliability evaluation framework of sensing network in power grid</w:t>
      </w:r>
    </w:p>
    <w:p w14:paraId="2249A7DE" w14:textId="77777777" w:rsidR="00CB099D" w:rsidRPr="00AC7623" w:rsidRDefault="00CB099D" w:rsidP="00CB099D">
      <w:pPr>
        <w:pStyle w:val="Heading2"/>
        <w:rPr>
          <w:rFonts w:cs="Calibri"/>
          <w:sz w:val="22"/>
          <w:szCs w:val="22"/>
        </w:rPr>
      </w:pPr>
      <w:r w:rsidRPr="00AC7623">
        <w:rPr>
          <w:rFonts w:cs="Calibri"/>
          <w:sz w:val="22"/>
          <w:szCs w:val="22"/>
        </w:rPr>
        <w:t>Summary</w:t>
      </w:r>
    </w:p>
    <w:p w14:paraId="2B8A6052" w14:textId="77777777" w:rsidR="00DA3C37" w:rsidRPr="00DA3C37" w:rsidRDefault="00DA3C37" w:rsidP="00DA3C37">
      <w:pPr>
        <w:jc w:val="both"/>
        <w:rPr>
          <w:rFonts w:cs="Calibri"/>
          <w:sz w:val="22"/>
          <w:szCs w:val="22"/>
        </w:rPr>
      </w:pPr>
      <w:r w:rsidRPr="00DA3C37">
        <w:rPr>
          <w:rFonts w:cs="Calibri"/>
          <w:sz w:val="22"/>
          <w:szCs w:val="22"/>
        </w:rPr>
        <w:t xml:space="preserve">This Recommendation specifies the overview, reliability evaluation requirements and framework of sensing network in power grid (SNPG). </w:t>
      </w:r>
    </w:p>
    <w:p w14:paraId="513BBC36" w14:textId="7B040167" w:rsidR="00DA3C37" w:rsidRPr="00AC7623" w:rsidRDefault="00DA3C37" w:rsidP="00DA3C37">
      <w:pPr>
        <w:jc w:val="both"/>
        <w:rPr>
          <w:rFonts w:cs="Calibri"/>
          <w:sz w:val="22"/>
          <w:szCs w:val="22"/>
        </w:rPr>
      </w:pPr>
      <w:r w:rsidRPr="00DA3C37">
        <w:rPr>
          <w:rFonts w:cs="Calibri"/>
          <w:sz w:val="22"/>
          <w:szCs w:val="22"/>
        </w:rPr>
        <w:t>The Internet of things (IoT) as a relatively new technology is transforming sensing network in power grid to further enhance sensing data transformation services. However, this transformation concomitantly creates a need for an effective reliability evaluation framework of sensing network in power grid. This framework provides a comprehensive reference for the reliability evaluation of sensing network in power grid.</w:t>
      </w:r>
    </w:p>
    <w:p w14:paraId="24374E15" w14:textId="79354C5F" w:rsidR="00CB099D" w:rsidRPr="00DB2DD6" w:rsidRDefault="00790A2C" w:rsidP="00741D0B">
      <w:pPr>
        <w:pStyle w:val="Heading1"/>
        <w:rPr>
          <w:rFonts w:cs="Calibri"/>
          <w:sz w:val="22"/>
          <w:szCs w:val="22"/>
          <w:lang w:val="fr-CH"/>
        </w:rPr>
      </w:pPr>
      <w:r w:rsidRPr="00DB2DD6">
        <w:rPr>
          <w:rFonts w:cs="Calibri"/>
          <w:sz w:val="22"/>
          <w:szCs w:val="22"/>
          <w:lang w:val="fr-CH"/>
        </w:rPr>
        <w:t>9</w:t>
      </w:r>
      <w:r w:rsidRPr="00DB2DD6">
        <w:rPr>
          <w:rFonts w:cs="Calibri"/>
          <w:sz w:val="22"/>
          <w:szCs w:val="22"/>
          <w:lang w:val="fr-CH"/>
        </w:rPr>
        <w:tab/>
      </w:r>
      <w:r w:rsidR="00CB099D" w:rsidRPr="00DB2DD6">
        <w:rPr>
          <w:rFonts w:cs="Calibri"/>
          <w:sz w:val="22"/>
          <w:szCs w:val="22"/>
          <w:lang w:val="fr-CH"/>
        </w:rPr>
        <w:t xml:space="preserve">Draft </w:t>
      </w:r>
      <w:r w:rsidR="00E2514C" w:rsidRPr="00DB2DD6">
        <w:rPr>
          <w:rFonts w:cs="Calibri"/>
          <w:sz w:val="22"/>
          <w:szCs w:val="22"/>
          <w:lang w:val="fr-CH"/>
        </w:rPr>
        <w:t xml:space="preserve">new </w:t>
      </w:r>
      <w:proofErr w:type="spellStart"/>
      <w:r w:rsidR="00CB099D" w:rsidRPr="00DB2DD6">
        <w:rPr>
          <w:rFonts w:cs="Calibri"/>
          <w:sz w:val="22"/>
          <w:szCs w:val="22"/>
          <w:lang w:val="fr-CH"/>
        </w:rPr>
        <w:t>Recommendation</w:t>
      </w:r>
      <w:proofErr w:type="spellEnd"/>
      <w:r w:rsidR="00CB099D" w:rsidRPr="00DB2DD6">
        <w:rPr>
          <w:rFonts w:cs="Calibri"/>
          <w:sz w:val="22"/>
          <w:szCs w:val="22"/>
          <w:lang w:val="fr-CH"/>
        </w:rPr>
        <w:t xml:space="preserve"> ITU-T Y.4512 (ex Y.SC-DESMS) (</w:t>
      </w:r>
      <w:hyperlink r:id="rId20" w:history="1">
        <w:r w:rsidR="00CB099D" w:rsidRPr="00DB2DD6">
          <w:rPr>
            <w:rStyle w:val="Hyperlink"/>
            <w:rFonts w:cs="Calibri"/>
            <w:sz w:val="22"/>
            <w:szCs w:val="22"/>
            <w:lang w:val="fr-CH"/>
          </w:rPr>
          <w:t>SG20-R20</w:t>
        </w:r>
      </w:hyperlink>
      <w:r w:rsidR="00CB099D" w:rsidRPr="00DB2DD6">
        <w:rPr>
          <w:rFonts w:cs="Calibri"/>
          <w:sz w:val="22"/>
          <w:szCs w:val="22"/>
          <w:lang w:val="fr-CH"/>
        </w:rPr>
        <w:t>)</w:t>
      </w:r>
    </w:p>
    <w:p w14:paraId="78BB4C2C" w14:textId="77777777" w:rsidR="00CB099D" w:rsidRPr="00AC7623" w:rsidRDefault="00CB099D" w:rsidP="00741D0B">
      <w:pPr>
        <w:keepNext/>
        <w:keepLines/>
        <w:rPr>
          <w:rFonts w:cs="Calibri"/>
          <w:sz w:val="22"/>
          <w:szCs w:val="22"/>
        </w:rPr>
      </w:pPr>
      <w:r w:rsidRPr="00AC7623">
        <w:rPr>
          <w:rFonts w:cs="Calibri"/>
          <w:sz w:val="22"/>
          <w:szCs w:val="22"/>
        </w:rPr>
        <w:t>Functional architecture of IoT-based distributed energy storage management system in smart cities</w:t>
      </w:r>
    </w:p>
    <w:p w14:paraId="44663E4D" w14:textId="77777777" w:rsidR="00CB099D" w:rsidRPr="00AC7623" w:rsidRDefault="00CB099D" w:rsidP="00741D0B">
      <w:pPr>
        <w:pStyle w:val="Heading2"/>
        <w:rPr>
          <w:rFonts w:cs="Calibri"/>
          <w:sz w:val="22"/>
          <w:szCs w:val="22"/>
        </w:rPr>
      </w:pPr>
      <w:r w:rsidRPr="00AC7623">
        <w:rPr>
          <w:rFonts w:cs="Calibri"/>
          <w:sz w:val="22"/>
          <w:szCs w:val="22"/>
        </w:rPr>
        <w:t>Summary</w:t>
      </w:r>
    </w:p>
    <w:p w14:paraId="1BA3AA04" w14:textId="009C7793" w:rsidR="00DA3C37" w:rsidRPr="00AC7623" w:rsidRDefault="00DA3C37" w:rsidP="00CB099D">
      <w:pPr>
        <w:rPr>
          <w:rFonts w:cs="Calibri"/>
          <w:sz w:val="22"/>
          <w:szCs w:val="22"/>
        </w:rPr>
      </w:pPr>
      <w:r w:rsidRPr="00DA3C37">
        <w:rPr>
          <w:rFonts w:cs="Calibri"/>
          <w:sz w:val="22"/>
          <w:szCs w:val="22"/>
        </w:rPr>
        <w:t>Recommendation ITU-T Y.SC-DESMS specifies the requirements and functional architecture framework of distributed energy storage management system (DESMS). It provides guidance for the design, development, and application of IoT-based DESMS for smart cities. Smart cities impose new requirements for energy systems, especially reliability and cleanliness. This drives the widespread adoption of distributed energy storage (DES), enhancing power supply reliability and advancing renewable energy utilization. With the advancement of Internet of Things (IoT) technology, IoT-based DES management systems (DESMS) have been deployed in some countries and regions.</w:t>
      </w:r>
    </w:p>
    <w:p w14:paraId="52558B49" w14:textId="35266A9B" w:rsidR="00CB099D" w:rsidRPr="00DB2DD6" w:rsidRDefault="00790A2C" w:rsidP="00CB099D">
      <w:pPr>
        <w:pStyle w:val="Heading1"/>
        <w:rPr>
          <w:rFonts w:cs="Calibri"/>
          <w:sz w:val="22"/>
          <w:szCs w:val="22"/>
          <w:lang w:val="fr-CH"/>
        </w:rPr>
      </w:pPr>
      <w:r w:rsidRPr="00DB2DD6">
        <w:rPr>
          <w:rFonts w:cs="Calibri"/>
          <w:sz w:val="22"/>
          <w:szCs w:val="22"/>
          <w:lang w:val="fr-CH"/>
        </w:rPr>
        <w:t>10</w:t>
      </w:r>
      <w:r w:rsidRPr="00DB2DD6">
        <w:rPr>
          <w:rFonts w:cs="Calibri"/>
          <w:sz w:val="22"/>
          <w:szCs w:val="22"/>
          <w:lang w:val="fr-CH"/>
        </w:rPr>
        <w:tab/>
      </w:r>
      <w:r w:rsidR="00CB099D" w:rsidRPr="00DB2DD6">
        <w:rPr>
          <w:rFonts w:cs="Calibri"/>
          <w:sz w:val="22"/>
          <w:szCs w:val="22"/>
          <w:lang w:val="fr-CH"/>
        </w:rPr>
        <w:t xml:space="preserve">Draft </w:t>
      </w:r>
      <w:r w:rsidR="00E2514C" w:rsidRPr="00DB2DD6">
        <w:rPr>
          <w:rFonts w:cs="Calibri"/>
          <w:sz w:val="22"/>
          <w:szCs w:val="22"/>
          <w:lang w:val="fr-CH"/>
        </w:rPr>
        <w:t xml:space="preserve">new </w:t>
      </w:r>
      <w:proofErr w:type="spellStart"/>
      <w:r w:rsidR="00CB099D" w:rsidRPr="00DB2DD6">
        <w:rPr>
          <w:rFonts w:cs="Calibri"/>
          <w:sz w:val="22"/>
          <w:szCs w:val="22"/>
          <w:lang w:val="fr-CH"/>
        </w:rPr>
        <w:t>Recommendation</w:t>
      </w:r>
      <w:proofErr w:type="spellEnd"/>
      <w:r w:rsidR="00CB099D" w:rsidRPr="00DB2DD6">
        <w:rPr>
          <w:rFonts w:cs="Calibri"/>
          <w:sz w:val="22"/>
          <w:szCs w:val="22"/>
          <w:lang w:val="fr-CH"/>
        </w:rPr>
        <w:t xml:space="preserve"> ITU-T Y.4244 (ex Y.EPWS-</w:t>
      </w:r>
      <w:proofErr w:type="spellStart"/>
      <w:r w:rsidR="00CB099D" w:rsidRPr="00DB2DD6">
        <w:rPr>
          <w:rFonts w:cs="Calibri"/>
          <w:sz w:val="22"/>
          <w:szCs w:val="22"/>
          <w:lang w:val="fr-CH"/>
        </w:rPr>
        <w:t>fc</w:t>
      </w:r>
      <w:proofErr w:type="spellEnd"/>
      <w:r w:rsidR="00CB099D" w:rsidRPr="00DB2DD6">
        <w:rPr>
          <w:rFonts w:cs="Calibri"/>
          <w:sz w:val="22"/>
          <w:szCs w:val="22"/>
          <w:lang w:val="fr-CH"/>
        </w:rPr>
        <w:t>) (</w:t>
      </w:r>
      <w:hyperlink r:id="rId21" w:history="1">
        <w:r w:rsidR="00CB099D" w:rsidRPr="00DB2DD6">
          <w:rPr>
            <w:rStyle w:val="Hyperlink"/>
            <w:rFonts w:cs="Calibri"/>
            <w:sz w:val="22"/>
            <w:szCs w:val="22"/>
            <w:lang w:val="fr-CH"/>
          </w:rPr>
          <w:t>SG20-R21</w:t>
        </w:r>
      </w:hyperlink>
      <w:r w:rsidR="00CB099D" w:rsidRPr="00DB2DD6">
        <w:rPr>
          <w:rFonts w:cs="Calibri"/>
          <w:sz w:val="22"/>
          <w:szCs w:val="22"/>
          <w:lang w:val="fr-CH"/>
        </w:rPr>
        <w:t>)</w:t>
      </w:r>
    </w:p>
    <w:p w14:paraId="36CD477C" w14:textId="77777777" w:rsidR="00CB099D" w:rsidRPr="00AC7623" w:rsidRDefault="00CB099D" w:rsidP="00CB099D">
      <w:pPr>
        <w:rPr>
          <w:rFonts w:cs="Calibri"/>
          <w:sz w:val="22"/>
          <w:szCs w:val="22"/>
        </w:rPr>
      </w:pPr>
      <w:r w:rsidRPr="00AC7623">
        <w:rPr>
          <w:rFonts w:cs="Calibri"/>
          <w:sz w:val="22"/>
          <w:szCs w:val="22"/>
        </w:rPr>
        <w:t>Functional capabilities to support Internet of things (IoT)-based electric power worksite operation services</w:t>
      </w:r>
    </w:p>
    <w:p w14:paraId="7C3C4353" w14:textId="77777777" w:rsidR="00CB099D" w:rsidRPr="00AC7623" w:rsidRDefault="00CB099D" w:rsidP="00CB099D">
      <w:pPr>
        <w:pStyle w:val="Heading2"/>
        <w:rPr>
          <w:rFonts w:cs="Calibri"/>
          <w:sz w:val="22"/>
          <w:szCs w:val="22"/>
        </w:rPr>
      </w:pPr>
      <w:r w:rsidRPr="00AC7623">
        <w:rPr>
          <w:rFonts w:cs="Calibri"/>
          <w:sz w:val="22"/>
          <w:szCs w:val="22"/>
        </w:rPr>
        <w:t>Summary</w:t>
      </w:r>
    </w:p>
    <w:p w14:paraId="43C6450A" w14:textId="77777777" w:rsidR="00DA3C37" w:rsidRPr="00DA3C37" w:rsidRDefault="00DA3C37" w:rsidP="00DA3C37">
      <w:pPr>
        <w:jc w:val="both"/>
        <w:rPr>
          <w:rFonts w:cs="Calibri"/>
          <w:bCs/>
          <w:sz w:val="22"/>
          <w:szCs w:val="22"/>
        </w:rPr>
      </w:pPr>
      <w:r w:rsidRPr="00DA3C37">
        <w:rPr>
          <w:rFonts w:cs="Calibri"/>
          <w:bCs/>
          <w:sz w:val="22"/>
          <w:szCs w:val="22"/>
        </w:rPr>
        <w:t xml:space="preserve">Power operation sites are the core of the operation and maintenance of power infrastructure, playing a crucial role in ensuring the safety of workers and the stable functioning of the power system. The widespread </w:t>
      </w:r>
      <w:r w:rsidRPr="00DA3C37">
        <w:rPr>
          <w:rFonts w:cs="Calibri"/>
          <w:bCs/>
          <w:sz w:val="22"/>
          <w:szCs w:val="22"/>
        </w:rPr>
        <w:lastRenderedPageBreak/>
        <w:t xml:space="preserve">distribution, multipoint collaboration and complexity and variability of power operation sites are insufficient to meet the practical needs of multiparty participation. </w:t>
      </w:r>
    </w:p>
    <w:p w14:paraId="28537A82" w14:textId="77777777" w:rsidR="00DA3C37" w:rsidRPr="00DA3C37" w:rsidRDefault="00DA3C37" w:rsidP="00DA3C37">
      <w:pPr>
        <w:jc w:val="both"/>
        <w:rPr>
          <w:rFonts w:cs="Calibri"/>
          <w:bCs/>
          <w:sz w:val="22"/>
          <w:szCs w:val="22"/>
        </w:rPr>
      </w:pPr>
      <w:r w:rsidRPr="00DA3C37">
        <w:rPr>
          <w:rFonts w:cs="Calibri"/>
          <w:bCs/>
          <w:sz w:val="22"/>
          <w:szCs w:val="22"/>
        </w:rPr>
        <w:t xml:space="preserve">This Recommendation provides functional capabilities to support Internet of things (IoT)-based electric power worksite (EPWS) operation services, including concept, goals, key components, requirements and </w:t>
      </w:r>
      <w:r w:rsidRPr="00DA3C37">
        <w:rPr>
          <w:rFonts w:cs="Calibri"/>
          <w:sz w:val="22"/>
          <w:szCs w:val="22"/>
        </w:rPr>
        <w:t xml:space="preserve">functional capabilities. </w:t>
      </w:r>
      <w:r w:rsidRPr="00DA3C37">
        <w:rPr>
          <w:rFonts w:cs="Calibri"/>
          <w:bCs/>
          <w:sz w:val="22"/>
          <w:szCs w:val="22"/>
        </w:rPr>
        <w:t>Related use cases of functional capabilities to support IoT-based EPWS are provided in the appendix</w:t>
      </w:r>
      <w:r w:rsidRPr="00DA3C37">
        <w:rPr>
          <w:rFonts w:cs="Calibri"/>
          <w:sz w:val="22"/>
          <w:szCs w:val="22"/>
        </w:rPr>
        <w:t>.</w:t>
      </w:r>
    </w:p>
    <w:p w14:paraId="0053BCD4" w14:textId="77777777" w:rsidR="00DA3C37" w:rsidRPr="00AC7623" w:rsidRDefault="00DA3C37" w:rsidP="00CB099D">
      <w:pPr>
        <w:rPr>
          <w:rFonts w:cs="Calibri"/>
          <w:sz w:val="22"/>
          <w:szCs w:val="22"/>
        </w:rPr>
      </w:pPr>
    </w:p>
    <w:p w14:paraId="4B59341D" w14:textId="77777777" w:rsidR="00CB099D" w:rsidRPr="00AC7623" w:rsidRDefault="00CB099D">
      <w:pPr>
        <w:tabs>
          <w:tab w:val="clear" w:pos="794"/>
          <w:tab w:val="clear" w:pos="1191"/>
          <w:tab w:val="clear" w:pos="1588"/>
          <w:tab w:val="clear" w:pos="1985"/>
        </w:tabs>
        <w:overflowPunct/>
        <w:autoSpaceDE/>
        <w:autoSpaceDN/>
        <w:adjustRightInd/>
        <w:spacing w:before="0"/>
        <w:textAlignment w:val="auto"/>
        <w:rPr>
          <w:rFonts w:cs="Calibri"/>
          <w:b/>
          <w:sz w:val="22"/>
          <w:szCs w:val="22"/>
        </w:rPr>
      </w:pPr>
      <w:r w:rsidRPr="00AC7623">
        <w:rPr>
          <w:rFonts w:cs="Calibri"/>
          <w:sz w:val="22"/>
          <w:szCs w:val="22"/>
        </w:rPr>
        <w:br w:type="page"/>
      </w:r>
    </w:p>
    <w:p w14:paraId="14C1ECD7" w14:textId="1C46C11F" w:rsidR="009A1A66" w:rsidRPr="00AC7623" w:rsidRDefault="00AC7623" w:rsidP="00692261">
      <w:pPr>
        <w:pStyle w:val="Annextitle"/>
        <w:spacing w:before="120"/>
        <w:rPr>
          <w:rFonts w:cs="Calibri"/>
          <w:sz w:val="24"/>
          <w:szCs w:val="24"/>
        </w:rPr>
      </w:pPr>
      <w:r w:rsidRPr="00AC7623">
        <w:rPr>
          <w:rFonts w:cs="Calibri"/>
          <w:sz w:val="24"/>
          <w:szCs w:val="24"/>
        </w:rPr>
        <w:lastRenderedPageBreak/>
        <w:t>ANNEX 2</w:t>
      </w:r>
    </w:p>
    <w:p w14:paraId="6EA7B990" w14:textId="2E953E20" w:rsidR="008F14F3" w:rsidRPr="001F4132" w:rsidRDefault="008F14F3" w:rsidP="0006765F">
      <w:pPr>
        <w:pStyle w:val="Annextitle"/>
        <w:rPr>
          <w:rFonts w:cs="Calibri"/>
          <w:sz w:val="22"/>
          <w:szCs w:val="22"/>
        </w:rPr>
      </w:pPr>
      <w:r w:rsidRPr="001F4132">
        <w:rPr>
          <w:rFonts w:cs="Calibri"/>
          <w:sz w:val="22"/>
          <w:szCs w:val="22"/>
        </w:rPr>
        <w:t xml:space="preserve">Subject: </w:t>
      </w:r>
      <w:r w:rsidR="00692261" w:rsidRPr="001F4132">
        <w:rPr>
          <w:rFonts w:cs="Calibri"/>
          <w:sz w:val="22"/>
          <w:szCs w:val="22"/>
        </w:rPr>
        <w:t>Member State response</w:t>
      </w:r>
      <w:r w:rsidRPr="001F4132">
        <w:rPr>
          <w:rFonts w:cs="Calibri"/>
          <w:sz w:val="22"/>
          <w:szCs w:val="22"/>
        </w:rPr>
        <w:t xml:space="preserve"> to TSB Circular 106</w:t>
      </w:r>
      <w:r w:rsidR="00692261" w:rsidRPr="001F4132">
        <w:rPr>
          <w:rFonts w:cs="Calibri"/>
          <w:sz w:val="22"/>
          <w:szCs w:val="22"/>
        </w:rPr>
        <w:t>:</w:t>
      </w:r>
      <w:r w:rsidR="00692261" w:rsidRPr="001F4132">
        <w:rPr>
          <w:rFonts w:cs="Calibri"/>
          <w:sz w:val="22"/>
          <w:szCs w:val="22"/>
        </w:rPr>
        <w:br/>
      </w:r>
      <w:r w:rsidR="0016049B" w:rsidRPr="001F4132">
        <w:rPr>
          <w:rFonts w:cs="Calibri"/>
          <w:sz w:val="22"/>
          <w:szCs w:val="22"/>
        </w:rPr>
        <w:t xml:space="preserve">Consultation on </w:t>
      </w:r>
      <w:r w:rsidR="0006765F" w:rsidRPr="001F4132">
        <w:rPr>
          <w:rFonts w:cs="Calibri"/>
          <w:sz w:val="22"/>
          <w:szCs w:val="22"/>
        </w:rPr>
        <w:t xml:space="preserve">Determined draft Recommendations </w:t>
      </w:r>
      <w:r w:rsidR="00AC7623">
        <w:rPr>
          <w:rFonts w:cs="Calibri"/>
          <w:sz w:val="22"/>
          <w:szCs w:val="22"/>
        </w:rPr>
        <w:t xml:space="preserve">ITU-T </w:t>
      </w:r>
      <w:r w:rsidR="0006765F" w:rsidRPr="001F4132">
        <w:rPr>
          <w:rFonts w:cs="Calibri"/>
          <w:sz w:val="22"/>
          <w:szCs w:val="22"/>
        </w:rPr>
        <w:t xml:space="preserve">Y.4241 (ex </w:t>
      </w:r>
      <w:proofErr w:type="spellStart"/>
      <w:r w:rsidR="0006765F" w:rsidRPr="001F4132">
        <w:rPr>
          <w:rFonts w:cs="Calibri"/>
          <w:sz w:val="22"/>
          <w:szCs w:val="22"/>
        </w:rPr>
        <w:t>Y.dt-SComCam</w:t>
      </w:r>
      <w:proofErr w:type="spellEnd"/>
      <w:r w:rsidR="0006765F" w:rsidRPr="001F4132">
        <w:rPr>
          <w:rFonts w:cs="Calibri"/>
          <w:sz w:val="22"/>
          <w:szCs w:val="22"/>
        </w:rPr>
        <w:t xml:space="preserve">), </w:t>
      </w:r>
      <w:r w:rsidR="00AC7623">
        <w:rPr>
          <w:rFonts w:cs="Calibri"/>
          <w:sz w:val="22"/>
          <w:szCs w:val="22"/>
        </w:rPr>
        <w:t xml:space="preserve">ITU-T </w:t>
      </w:r>
      <w:r w:rsidR="0006765F" w:rsidRPr="001F4132">
        <w:rPr>
          <w:rFonts w:cs="Calibri"/>
          <w:sz w:val="22"/>
          <w:szCs w:val="22"/>
        </w:rPr>
        <w:t xml:space="preserve">Y.4242 (ex </w:t>
      </w:r>
      <w:proofErr w:type="spellStart"/>
      <w:r w:rsidR="0006765F" w:rsidRPr="001F4132">
        <w:rPr>
          <w:rFonts w:cs="Calibri"/>
          <w:sz w:val="22"/>
          <w:szCs w:val="22"/>
        </w:rPr>
        <w:t>Y.energy</w:t>
      </w:r>
      <w:proofErr w:type="spellEnd"/>
      <w:r w:rsidR="0006765F" w:rsidRPr="001F4132">
        <w:rPr>
          <w:rFonts w:cs="Calibri"/>
          <w:sz w:val="22"/>
          <w:szCs w:val="22"/>
        </w:rPr>
        <w:t xml:space="preserve">-storage), </w:t>
      </w:r>
      <w:r w:rsidR="00AC7623">
        <w:rPr>
          <w:rFonts w:cs="Calibri"/>
          <w:sz w:val="22"/>
          <w:szCs w:val="22"/>
        </w:rPr>
        <w:t xml:space="preserve">ITU-T </w:t>
      </w:r>
      <w:r w:rsidR="0006765F" w:rsidRPr="001F4132">
        <w:rPr>
          <w:rFonts w:cs="Calibri"/>
          <w:sz w:val="22"/>
          <w:szCs w:val="22"/>
        </w:rPr>
        <w:t xml:space="preserve">Y.4243 (ex </w:t>
      </w:r>
      <w:proofErr w:type="spellStart"/>
      <w:r w:rsidR="0006765F" w:rsidRPr="001F4132">
        <w:rPr>
          <w:rFonts w:cs="Calibri"/>
          <w:sz w:val="22"/>
          <w:szCs w:val="22"/>
        </w:rPr>
        <w:t>Y.IoT-smartschool</w:t>
      </w:r>
      <w:proofErr w:type="spellEnd"/>
      <w:r w:rsidR="0006765F" w:rsidRPr="001F4132">
        <w:rPr>
          <w:rFonts w:cs="Calibri"/>
          <w:sz w:val="22"/>
          <w:szCs w:val="22"/>
        </w:rPr>
        <w:t xml:space="preserve">), </w:t>
      </w:r>
      <w:r w:rsidR="00AC7623">
        <w:rPr>
          <w:rFonts w:cs="Calibri"/>
          <w:sz w:val="22"/>
          <w:szCs w:val="22"/>
        </w:rPr>
        <w:t xml:space="preserve">ITU-T </w:t>
      </w:r>
      <w:r w:rsidR="0006765F" w:rsidRPr="001F4132">
        <w:rPr>
          <w:rFonts w:cs="Calibri"/>
          <w:sz w:val="22"/>
          <w:szCs w:val="22"/>
        </w:rPr>
        <w:t xml:space="preserve">Y.4244 (ex Y.EPWS-fc), </w:t>
      </w:r>
      <w:r w:rsidR="00AC7623">
        <w:rPr>
          <w:rFonts w:cs="Calibri"/>
          <w:sz w:val="22"/>
          <w:szCs w:val="22"/>
        </w:rPr>
        <w:t xml:space="preserve">ITU-T </w:t>
      </w:r>
      <w:r w:rsidR="0006765F" w:rsidRPr="001F4132">
        <w:rPr>
          <w:rFonts w:cs="Calibri"/>
          <w:sz w:val="22"/>
          <w:szCs w:val="22"/>
        </w:rPr>
        <w:t xml:space="preserve">Y.4420, </w:t>
      </w:r>
      <w:r w:rsidR="00AC7623">
        <w:rPr>
          <w:rFonts w:cs="Calibri"/>
          <w:sz w:val="22"/>
          <w:szCs w:val="22"/>
        </w:rPr>
        <w:t xml:space="preserve">ITU-T </w:t>
      </w:r>
      <w:r w:rsidR="0006765F" w:rsidRPr="001F4132">
        <w:rPr>
          <w:rFonts w:cs="Calibri"/>
          <w:sz w:val="22"/>
          <w:szCs w:val="22"/>
        </w:rPr>
        <w:t xml:space="preserve">Y.4512 (ex Y.SC-DESMS), </w:t>
      </w:r>
      <w:r w:rsidR="00AC7623">
        <w:rPr>
          <w:rFonts w:cs="Calibri"/>
          <w:sz w:val="22"/>
          <w:szCs w:val="22"/>
        </w:rPr>
        <w:t xml:space="preserve">ITU-T </w:t>
      </w:r>
      <w:r w:rsidR="0006765F" w:rsidRPr="001F4132">
        <w:rPr>
          <w:rFonts w:cs="Calibri"/>
          <w:sz w:val="22"/>
          <w:szCs w:val="22"/>
        </w:rPr>
        <w:t xml:space="preserve">Y.4614 (ex Y.CL-EDM), </w:t>
      </w:r>
      <w:r w:rsidR="00AC7623">
        <w:rPr>
          <w:rFonts w:cs="Calibri"/>
          <w:sz w:val="22"/>
          <w:szCs w:val="22"/>
        </w:rPr>
        <w:t xml:space="preserve">ITU-T </w:t>
      </w:r>
      <w:r w:rsidR="0006765F" w:rsidRPr="001F4132">
        <w:rPr>
          <w:rFonts w:cs="Calibri"/>
          <w:sz w:val="22"/>
          <w:szCs w:val="22"/>
        </w:rPr>
        <w:t xml:space="preserve">Y.4815 (ex </w:t>
      </w:r>
      <w:proofErr w:type="spellStart"/>
      <w:r w:rsidR="0006765F" w:rsidRPr="001F4132">
        <w:rPr>
          <w:rFonts w:cs="Calibri"/>
          <w:sz w:val="22"/>
          <w:szCs w:val="22"/>
        </w:rPr>
        <w:t>Y.uas</w:t>
      </w:r>
      <w:proofErr w:type="spellEnd"/>
      <w:r w:rsidR="0006765F" w:rsidRPr="001F4132">
        <w:rPr>
          <w:rFonts w:cs="Calibri"/>
          <w:sz w:val="22"/>
          <w:szCs w:val="22"/>
        </w:rPr>
        <w:t>-dc-</w:t>
      </w:r>
      <w:proofErr w:type="spellStart"/>
      <w:r w:rsidR="0006765F" w:rsidRPr="001F4132">
        <w:rPr>
          <w:rFonts w:cs="Calibri"/>
          <w:sz w:val="22"/>
          <w:szCs w:val="22"/>
        </w:rPr>
        <w:t>fr</w:t>
      </w:r>
      <w:proofErr w:type="spellEnd"/>
      <w:r w:rsidR="0006765F" w:rsidRPr="001F4132">
        <w:rPr>
          <w:rFonts w:cs="Calibri"/>
          <w:sz w:val="22"/>
          <w:szCs w:val="22"/>
        </w:rPr>
        <w:t xml:space="preserve">), </w:t>
      </w:r>
      <w:r w:rsidR="00AC7623">
        <w:rPr>
          <w:rFonts w:cs="Calibri"/>
          <w:sz w:val="22"/>
          <w:szCs w:val="22"/>
        </w:rPr>
        <w:t xml:space="preserve">ITU-T </w:t>
      </w:r>
      <w:r w:rsidR="0006765F" w:rsidRPr="001F4132">
        <w:rPr>
          <w:rFonts w:cs="Calibri"/>
          <w:sz w:val="22"/>
          <w:szCs w:val="22"/>
        </w:rPr>
        <w:t xml:space="preserve">Y.4816 (ex </w:t>
      </w:r>
      <w:proofErr w:type="spellStart"/>
      <w:r w:rsidR="0006765F" w:rsidRPr="001F4132">
        <w:rPr>
          <w:rFonts w:cs="Calibri"/>
          <w:sz w:val="22"/>
          <w:szCs w:val="22"/>
        </w:rPr>
        <w:t>Y.bsis</w:t>
      </w:r>
      <w:proofErr w:type="spellEnd"/>
      <w:r w:rsidR="0006765F" w:rsidRPr="001F4132">
        <w:rPr>
          <w:rFonts w:cs="Calibri"/>
          <w:sz w:val="22"/>
          <w:szCs w:val="22"/>
        </w:rPr>
        <w:t>-sec)</w:t>
      </w:r>
      <w:r w:rsidR="00AC7623">
        <w:rPr>
          <w:rFonts w:cs="Calibri"/>
          <w:sz w:val="22"/>
          <w:szCs w:val="22"/>
        </w:rPr>
        <w:t xml:space="preserve"> and ITU-T </w:t>
      </w:r>
      <w:r w:rsidR="0006765F" w:rsidRPr="001F4132">
        <w:rPr>
          <w:rFonts w:cs="Calibri"/>
          <w:sz w:val="22"/>
          <w:szCs w:val="22"/>
        </w:rPr>
        <w:t>Y.4912 (ex Y.SNPG-ref)</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1E399F" w14:paraId="345B86CD" w14:textId="77777777" w:rsidTr="00780D16">
        <w:tc>
          <w:tcPr>
            <w:tcW w:w="1005" w:type="dxa"/>
          </w:tcPr>
          <w:p w14:paraId="3386B1C3" w14:textId="77777777" w:rsidR="009A1A66" w:rsidRPr="001F4132" w:rsidRDefault="009A1A66" w:rsidP="001B1770">
            <w:pPr>
              <w:jc w:val="right"/>
              <w:rPr>
                <w:rFonts w:cs="Calibri"/>
                <w:sz w:val="22"/>
                <w:szCs w:val="22"/>
              </w:rPr>
            </w:pPr>
            <w:r w:rsidRPr="001F4132">
              <w:rPr>
                <w:rFonts w:cs="Calibri"/>
                <w:b/>
                <w:bCs/>
                <w:sz w:val="22"/>
                <w:szCs w:val="22"/>
              </w:rPr>
              <w:t>To</w:t>
            </w:r>
            <w:r w:rsidRPr="001F4132">
              <w:rPr>
                <w:rFonts w:cs="Calibri"/>
                <w:sz w:val="22"/>
                <w:szCs w:val="22"/>
              </w:rPr>
              <w:t>:</w:t>
            </w:r>
          </w:p>
        </w:tc>
        <w:tc>
          <w:tcPr>
            <w:tcW w:w="4558" w:type="dxa"/>
            <w:tcBorders>
              <w:right w:val="single" w:sz="8" w:space="0" w:color="auto"/>
            </w:tcBorders>
          </w:tcPr>
          <w:p w14:paraId="515E67C5" w14:textId="77777777" w:rsidR="009A1A66" w:rsidRPr="001F4132" w:rsidRDefault="009A1A66" w:rsidP="004B50B2">
            <w:pPr>
              <w:rPr>
                <w:rFonts w:cs="Calibri"/>
                <w:sz w:val="22"/>
                <w:szCs w:val="22"/>
              </w:rPr>
            </w:pPr>
            <w:r w:rsidRPr="001F4132">
              <w:rPr>
                <w:rFonts w:cs="Calibri"/>
                <w:sz w:val="22"/>
                <w:szCs w:val="22"/>
              </w:rPr>
              <w:t>Director</w:t>
            </w:r>
            <w:r w:rsidR="002A4977" w:rsidRPr="001F4132">
              <w:rPr>
                <w:rFonts w:cs="Calibri"/>
                <w:sz w:val="22"/>
                <w:szCs w:val="22"/>
              </w:rPr>
              <w:t xml:space="preserve"> of the</w:t>
            </w:r>
            <w:r w:rsidRPr="001F4132">
              <w:rPr>
                <w:rFonts w:cs="Calibri"/>
                <w:sz w:val="22"/>
                <w:szCs w:val="22"/>
              </w:rPr>
              <w:t xml:space="preserve"> </w:t>
            </w:r>
            <w:r w:rsidR="002A4977" w:rsidRPr="001F4132">
              <w:rPr>
                <w:rFonts w:cs="Calibri"/>
                <w:sz w:val="22"/>
                <w:szCs w:val="22"/>
              </w:rPr>
              <w:br/>
            </w:r>
            <w:r w:rsidRPr="001F4132">
              <w:rPr>
                <w:rFonts w:cs="Calibri"/>
                <w:sz w:val="22"/>
                <w:szCs w:val="22"/>
              </w:rPr>
              <w:t>Telecommunication Standardization Bureau</w:t>
            </w:r>
            <w:r w:rsidR="00964A6B" w:rsidRPr="001F4132">
              <w:rPr>
                <w:rFonts w:cs="Calibri"/>
                <w:sz w:val="22"/>
                <w:szCs w:val="22"/>
              </w:rPr>
              <w:t>,</w:t>
            </w:r>
          </w:p>
          <w:p w14:paraId="2DBFD9EB" w14:textId="77777777" w:rsidR="008A779C" w:rsidRPr="00DB2DD6" w:rsidRDefault="008A779C" w:rsidP="008F14F3">
            <w:pPr>
              <w:spacing w:before="0"/>
              <w:rPr>
                <w:rFonts w:cs="Calibri"/>
                <w:sz w:val="22"/>
                <w:szCs w:val="22"/>
                <w:lang w:val="fr-CH"/>
              </w:rPr>
            </w:pPr>
            <w:r w:rsidRPr="00DB2DD6">
              <w:rPr>
                <w:rFonts w:cs="Calibri"/>
                <w:sz w:val="22"/>
                <w:szCs w:val="22"/>
                <w:lang w:val="fr-CH"/>
              </w:rPr>
              <w:t xml:space="preserve">International </w:t>
            </w:r>
            <w:proofErr w:type="spellStart"/>
            <w:r w:rsidRPr="00DB2DD6">
              <w:rPr>
                <w:rFonts w:cs="Calibri"/>
                <w:sz w:val="22"/>
                <w:szCs w:val="22"/>
                <w:lang w:val="fr-CH"/>
              </w:rPr>
              <w:t>Telecommunication</w:t>
            </w:r>
            <w:proofErr w:type="spellEnd"/>
            <w:r w:rsidRPr="00DB2DD6">
              <w:rPr>
                <w:rFonts w:cs="Calibri"/>
                <w:sz w:val="22"/>
                <w:szCs w:val="22"/>
                <w:lang w:val="fr-CH"/>
              </w:rPr>
              <w:t xml:space="preserve"> Union</w:t>
            </w:r>
          </w:p>
          <w:p w14:paraId="3417CEAF" w14:textId="77777777" w:rsidR="008A779C" w:rsidRPr="00DB2DD6" w:rsidRDefault="008A779C" w:rsidP="008F14F3">
            <w:pPr>
              <w:spacing w:before="0"/>
              <w:rPr>
                <w:rFonts w:cs="Calibri"/>
                <w:sz w:val="22"/>
                <w:szCs w:val="22"/>
                <w:lang w:val="fr-CH"/>
              </w:rPr>
            </w:pPr>
            <w:r w:rsidRPr="00DB2DD6">
              <w:rPr>
                <w:rFonts w:cs="Calibri"/>
                <w:sz w:val="22"/>
                <w:szCs w:val="22"/>
                <w:lang w:val="fr-CH"/>
              </w:rPr>
              <w:t>Place des Nations</w:t>
            </w:r>
          </w:p>
          <w:p w14:paraId="1060DFE7" w14:textId="77777777" w:rsidR="008A779C" w:rsidRPr="001F4132" w:rsidRDefault="008A779C" w:rsidP="008F14F3">
            <w:pPr>
              <w:spacing w:before="0"/>
              <w:rPr>
                <w:rFonts w:cs="Calibri"/>
                <w:sz w:val="22"/>
                <w:szCs w:val="22"/>
              </w:rPr>
            </w:pPr>
            <w:r w:rsidRPr="001F4132">
              <w:rPr>
                <w:rFonts w:cs="Calibri"/>
                <w:sz w:val="22"/>
                <w:szCs w:val="22"/>
              </w:rPr>
              <w:t>CH 1211 Geneva 20, Switzerland</w:t>
            </w:r>
          </w:p>
        </w:tc>
        <w:tc>
          <w:tcPr>
            <w:tcW w:w="992" w:type="dxa"/>
            <w:tcBorders>
              <w:left w:val="single" w:sz="8" w:space="0" w:color="auto"/>
            </w:tcBorders>
          </w:tcPr>
          <w:p w14:paraId="6F7A499A" w14:textId="77777777" w:rsidR="009A1A66" w:rsidRPr="001F4132" w:rsidRDefault="009A1A66" w:rsidP="001B1770">
            <w:pPr>
              <w:jc w:val="right"/>
              <w:rPr>
                <w:rFonts w:cs="Calibri"/>
                <w:sz w:val="22"/>
                <w:szCs w:val="22"/>
              </w:rPr>
            </w:pPr>
            <w:r w:rsidRPr="001F4132">
              <w:rPr>
                <w:rFonts w:cs="Calibri"/>
                <w:b/>
                <w:bCs/>
                <w:sz w:val="22"/>
                <w:szCs w:val="22"/>
              </w:rPr>
              <w:t>From</w:t>
            </w:r>
            <w:r w:rsidRPr="001F4132">
              <w:rPr>
                <w:rFonts w:cs="Calibri"/>
                <w:sz w:val="22"/>
                <w:szCs w:val="22"/>
              </w:rPr>
              <w:t>:</w:t>
            </w:r>
          </w:p>
        </w:tc>
        <w:tc>
          <w:tcPr>
            <w:tcW w:w="3402" w:type="dxa"/>
          </w:tcPr>
          <w:p w14:paraId="41668AFD" w14:textId="77777777" w:rsidR="009A1A66" w:rsidRPr="001F4132" w:rsidRDefault="008A779C" w:rsidP="009A1A66">
            <w:pPr>
              <w:rPr>
                <w:rFonts w:cs="Calibri"/>
                <w:sz w:val="22"/>
                <w:szCs w:val="22"/>
                <w:highlight w:val="green"/>
              </w:rPr>
            </w:pPr>
            <w:r w:rsidRPr="001F4132">
              <w:rPr>
                <w:rFonts w:cs="Calibri"/>
                <w:sz w:val="22"/>
                <w:szCs w:val="22"/>
                <w:highlight w:val="green"/>
              </w:rPr>
              <w:t>[Name]</w:t>
            </w:r>
          </w:p>
          <w:p w14:paraId="15EED112" w14:textId="77777777" w:rsidR="008A779C" w:rsidRPr="001F4132" w:rsidRDefault="008A779C" w:rsidP="008F14F3">
            <w:pPr>
              <w:spacing w:before="0"/>
              <w:rPr>
                <w:rFonts w:cs="Calibri"/>
                <w:sz w:val="22"/>
                <w:szCs w:val="22"/>
                <w:highlight w:val="green"/>
              </w:rPr>
            </w:pPr>
            <w:r w:rsidRPr="001F4132">
              <w:rPr>
                <w:rFonts w:cs="Calibri"/>
                <w:sz w:val="22"/>
                <w:szCs w:val="22"/>
                <w:highlight w:val="green"/>
              </w:rPr>
              <w:t>[Official role/title]</w:t>
            </w:r>
          </w:p>
          <w:p w14:paraId="05D76C1F" w14:textId="77777777" w:rsidR="008A779C" w:rsidRPr="001F4132" w:rsidRDefault="008A779C" w:rsidP="009B72DB">
            <w:pPr>
              <w:spacing w:before="0"/>
              <w:rPr>
                <w:rFonts w:cs="Calibri"/>
                <w:sz w:val="22"/>
                <w:szCs w:val="22"/>
              </w:rPr>
            </w:pPr>
            <w:r w:rsidRPr="001F4132">
              <w:rPr>
                <w:rFonts w:cs="Calibri"/>
                <w:sz w:val="22"/>
                <w:szCs w:val="22"/>
                <w:highlight w:val="green"/>
              </w:rPr>
              <w:t>[Address]</w:t>
            </w:r>
          </w:p>
        </w:tc>
      </w:tr>
      <w:tr w:rsidR="00FB2510" w:rsidRPr="001E399F" w14:paraId="1288D775" w14:textId="77777777" w:rsidTr="00625B58">
        <w:tc>
          <w:tcPr>
            <w:tcW w:w="1005" w:type="dxa"/>
          </w:tcPr>
          <w:p w14:paraId="364F4063" w14:textId="77777777" w:rsidR="00FB2510" w:rsidRPr="001F4132" w:rsidRDefault="00FB2510" w:rsidP="00A432F0">
            <w:pPr>
              <w:spacing w:before="0"/>
              <w:jc w:val="right"/>
              <w:rPr>
                <w:rFonts w:cs="Calibri"/>
                <w:sz w:val="22"/>
                <w:szCs w:val="22"/>
              </w:rPr>
            </w:pPr>
            <w:r w:rsidRPr="001F4132">
              <w:rPr>
                <w:rFonts w:cs="Calibri"/>
                <w:b/>
                <w:bCs/>
                <w:sz w:val="22"/>
                <w:szCs w:val="22"/>
              </w:rPr>
              <w:t>Fax</w:t>
            </w:r>
            <w:r w:rsidRPr="001F4132">
              <w:rPr>
                <w:rFonts w:cs="Calibri"/>
                <w:sz w:val="22"/>
                <w:szCs w:val="22"/>
              </w:rPr>
              <w:t>:</w:t>
            </w:r>
          </w:p>
        </w:tc>
        <w:tc>
          <w:tcPr>
            <w:tcW w:w="4558" w:type="dxa"/>
            <w:tcBorders>
              <w:right w:val="single" w:sz="8" w:space="0" w:color="auto"/>
            </w:tcBorders>
          </w:tcPr>
          <w:p w14:paraId="1965EE9C" w14:textId="77777777" w:rsidR="00FB2510" w:rsidRPr="001F4132" w:rsidRDefault="00FB2510" w:rsidP="00625B58">
            <w:pPr>
              <w:spacing w:before="0"/>
              <w:rPr>
                <w:rFonts w:cs="Calibri"/>
                <w:sz w:val="22"/>
                <w:szCs w:val="22"/>
              </w:rPr>
            </w:pPr>
            <w:r w:rsidRPr="001F4132">
              <w:rPr>
                <w:rFonts w:cs="Calibri"/>
                <w:sz w:val="22"/>
                <w:szCs w:val="22"/>
              </w:rPr>
              <w:t>+41-22-730-5853</w:t>
            </w:r>
          </w:p>
        </w:tc>
        <w:tc>
          <w:tcPr>
            <w:tcW w:w="992" w:type="dxa"/>
            <w:tcBorders>
              <w:left w:val="single" w:sz="8" w:space="0" w:color="auto"/>
            </w:tcBorders>
          </w:tcPr>
          <w:p w14:paraId="767F8593" w14:textId="77777777" w:rsidR="00FB2510" w:rsidRPr="001F4132" w:rsidRDefault="00FB2510" w:rsidP="00FB2510">
            <w:pPr>
              <w:spacing w:before="0"/>
              <w:jc w:val="right"/>
              <w:rPr>
                <w:rFonts w:cs="Calibri"/>
                <w:sz w:val="22"/>
                <w:szCs w:val="22"/>
              </w:rPr>
            </w:pPr>
            <w:r w:rsidRPr="001F4132">
              <w:rPr>
                <w:rFonts w:cs="Calibri"/>
                <w:b/>
                <w:bCs/>
                <w:sz w:val="22"/>
                <w:szCs w:val="22"/>
              </w:rPr>
              <w:t>Fax</w:t>
            </w:r>
            <w:r w:rsidRPr="001F4132">
              <w:rPr>
                <w:rFonts w:cs="Calibri"/>
                <w:sz w:val="22"/>
                <w:szCs w:val="22"/>
              </w:rPr>
              <w:t>:</w:t>
            </w:r>
          </w:p>
        </w:tc>
        <w:tc>
          <w:tcPr>
            <w:tcW w:w="3402" w:type="dxa"/>
          </w:tcPr>
          <w:p w14:paraId="15344D5E" w14:textId="77777777" w:rsidR="00FB2510" w:rsidRPr="001F4132" w:rsidRDefault="00FB2510" w:rsidP="00625B58">
            <w:pPr>
              <w:spacing w:before="0"/>
              <w:rPr>
                <w:rFonts w:cs="Calibri"/>
                <w:sz w:val="22"/>
                <w:szCs w:val="22"/>
              </w:rPr>
            </w:pPr>
          </w:p>
        </w:tc>
      </w:tr>
      <w:tr w:rsidR="009A1A66" w:rsidRPr="001E399F" w14:paraId="7CB80ADC" w14:textId="77777777" w:rsidTr="00780D16">
        <w:tc>
          <w:tcPr>
            <w:tcW w:w="1005" w:type="dxa"/>
          </w:tcPr>
          <w:p w14:paraId="26BE61D9" w14:textId="77777777" w:rsidR="008A779C" w:rsidRPr="001F4132" w:rsidRDefault="008A779C" w:rsidP="00692261">
            <w:pPr>
              <w:spacing w:before="0"/>
              <w:jc w:val="right"/>
              <w:rPr>
                <w:rFonts w:cs="Calibri"/>
                <w:sz w:val="22"/>
                <w:szCs w:val="22"/>
              </w:rPr>
            </w:pPr>
            <w:r w:rsidRPr="001F4132">
              <w:rPr>
                <w:rFonts w:cs="Calibri"/>
                <w:b/>
                <w:bCs/>
                <w:sz w:val="22"/>
                <w:szCs w:val="22"/>
              </w:rPr>
              <w:t>E</w:t>
            </w:r>
            <w:r w:rsidR="008F14F3" w:rsidRPr="001F4132">
              <w:rPr>
                <w:rFonts w:cs="Calibri"/>
                <w:b/>
                <w:bCs/>
                <w:sz w:val="22"/>
                <w:szCs w:val="22"/>
              </w:rPr>
              <w:t>-</w:t>
            </w:r>
            <w:r w:rsidRPr="001F4132">
              <w:rPr>
                <w:rFonts w:cs="Calibri"/>
                <w:b/>
                <w:bCs/>
                <w:sz w:val="22"/>
                <w:szCs w:val="22"/>
              </w:rPr>
              <w:t>mail</w:t>
            </w:r>
            <w:r w:rsidRPr="001F4132">
              <w:rPr>
                <w:rFonts w:cs="Calibri"/>
                <w:sz w:val="22"/>
                <w:szCs w:val="22"/>
              </w:rPr>
              <w:t>:</w:t>
            </w:r>
          </w:p>
        </w:tc>
        <w:tc>
          <w:tcPr>
            <w:tcW w:w="4558" w:type="dxa"/>
            <w:tcBorders>
              <w:right w:val="single" w:sz="8" w:space="0" w:color="auto"/>
            </w:tcBorders>
          </w:tcPr>
          <w:p w14:paraId="70BC7A1A" w14:textId="77777777" w:rsidR="008A779C" w:rsidRPr="001F4132" w:rsidRDefault="008A779C" w:rsidP="00692261">
            <w:pPr>
              <w:spacing w:before="0"/>
              <w:rPr>
                <w:rFonts w:cs="Calibri"/>
                <w:sz w:val="22"/>
                <w:szCs w:val="22"/>
              </w:rPr>
            </w:pPr>
            <w:hyperlink r:id="rId22" w:history="1">
              <w:r w:rsidRPr="001F4132">
                <w:rPr>
                  <w:rStyle w:val="Hyperlink"/>
                  <w:rFonts w:cs="Calibri"/>
                  <w:sz w:val="22"/>
                  <w:szCs w:val="22"/>
                </w:rPr>
                <w:t>tsbdir@itu.int</w:t>
              </w:r>
            </w:hyperlink>
            <w:r w:rsidRPr="001F4132">
              <w:rPr>
                <w:rFonts w:cs="Calibri"/>
                <w:sz w:val="22"/>
                <w:szCs w:val="22"/>
              </w:rPr>
              <w:t xml:space="preserve"> </w:t>
            </w:r>
          </w:p>
        </w:tc>
        <w:tc>
          <w:tcPr>
            <w:tcW w:w="992" w:type="dxa"/>
            <w:tcBorders>
              <w:left w:val="single" w:sz="8" w:space="0" w:color="auto"/>
            </w:tcBorders>
          </w:tcPr>
          <w:p w14:paraId="09A52119" w14:textId="77777777" w:rsidR="008A779C" w:rsidRPr="001F4132" w:rsidRDefault="008A779C" w:rsidP="00692261">
            <w:pPr>
              <w:spacing w:before="0"/>
              <w:jc w:val="right"/>
              <w:rPr>
                <w:rFonts w:cs="Calibri"/>
                <w:sz w:val="22"/>
                <w:szCs w:val="22"/>
              </w:rPr>
            </w:pPr>
            <w:r w:rsidRPr="001F4132">
              <w:rPr>
                <w:rFonts w:cs="Calibri"/>
                <w:b/>
                <w:bCs/>
                <w:sz w:val="22"/>
                <w:szCs w:val="22"/>
              </w:rPr>
              <w:t>E</w:t>
            </w:r>
            <w:r w:rsidR="008F14F3" w:rsidRPr="001F4132">
              <w:rPr>
                <w:rFonts w:cs="Calibri"/>
                <w:b/>
                <w:bCs/>
                <w:sz w:val="22"/>
                <w:szCs w:val="22"/>
              </w:rPr>
              <w:t>-</w:t>
            </w:r>
            <w:r w:rsidRPr="001F4132">
              <w:rPr>
                <w:rFonts w:cs="Calibri"/>
                <w:b/>
                <w:bCs/>
                <w:sz w:val="22"/>
                <w:szCs w:val="22"/>
              </w:rPr>
              <w:t>mail</w:t>
            </w:r>
            <w:r w:rsidRPr="001F4132">
              <w:rPr>
                <w:rFonts w:cs="Calibri"/>
                <w:sz w:val="22"/>
                <w:szCs w:val="22"/>
              </w:rPr>
              <w:t>:</w:t>
            </w:r>
          </w:p>
        </w:tc>
        <w:tc>
          <w:tcPr>
            <w:tcW w:w="3402" w:type="dxa"/>
          </w:tcPr>
          <w:p w14:paraId="1EF3740E" w14:textId="77777777" w:rsidR="009A1A66" w:rsidRPr="001F4132" w:rsidRDefault="009A1A66" w:rsidP="00692261">
            <w:pPr>
              <w:spacing w:before="0"/>
              <w:rPr>
                <w:rFonts w:cs="Calibri"/>
                <w:sz w:val="22"/>
                <w:szCs w:val="22"/>
              </w:rPr>
            </w:pPr>
          </w:p>
        </w:tc>
      </w:tr>
      <w:tr w:rsidR="009A1A66" w:rsidRPr="001E399F" w14:paraId="41B176AE" w14:textId="77777777" w:rsidTr="00780D16">
        <w:tc>
          <w:tcPr>
            <w:tcW w:w="1005" w:type="dxa"/>
          </w:tcPr>
          <w:p w14:paraId="3B858897" w14:textId="77777777" w:rsidR="009A1A66" w:rsidRPr="001F4132" w:rsidRDefault="009A1A66" w:rsidP="00692261">
            <w:pPr>
              <w:spacing w:before="0"/>
              <w:jc w:val="right"/>
              <w:rPr>
                <w:rFonts w:cs="Calibri"/>
                <w:sz w:val="22"/>
                <w:szCs w:val="22"/>
              </w:rPr>
            </w:pPr>
          </w:p>
        </w:tc>
        <w:tc>
          <w:tcPr>
            <w:tcW w:w="4558" w:type="dxa"/>
            <w:tcBorders>
              <w:right w:val="single" w:sz="8" w:space="0" w:color="auto"/>
            </w:tcBorders>
          </w:tcPr>
          <w:p w14:paraId="0CD5EDA3" w14:textId="77777777" w:rsidR="009A1A66" w:rsidRPr="001F4132" w:rsidRDefault="009A1A66" w:rsidP="00692261">
            <w:pPr>
              <w:spacing w:before="0"/>
              <w:rPr>
                <w:rFonts w:cs="Calibri"/>
                <w:sz w:val="22"/>
                <w:szCs w:val="22"/>
              </w:rPr>
            </w:pPr>
          </w:p>
        </w:tc>
        <w:tc>
          <w:tcPr>
            <w:tcW w:w="992" w:type="dxa"/>
            <w:tcBorders>
              <w:left w:val="single" w:sz="8" w:space="0" w:color="auto"/>
            </w:tcBorders>
          </w:tcPr>
          <w:p w14:paraId="060A4575" w14:textId="77777777" w:rsidR="009A1A66" w:rsidRPr="001F4132" w:rsidRDefault="008A779C" w:rsidP="00692261">
            <w:pPr>
              <w:spacing w:before="0"/>
              <w:jc w:val="right"/>
              <w:rPr>
                <w:rFonts w:cs="Calibri"/>
                <w:sz w:val="22"/>
                <w:szCs w:val="22"/>
              </w:rPr>
            </w:pPr>
            <w:r w:rsidRPr="001F4132">
              <w:rPr>
                <w:rFonts w:cs="Calibri"/>
                <w:b/>
                <w:bCs/>
                <w:sz w:val="22"/>
                <w:szCs w:val="22"/>
              </w:rPr>
              <w:t>Date</w:t>
            </w:r>
            <w:r w:rsidRPr="001F4132">
              <w:rPr>
                <w:rFonts w:cs="Calibri"/>
                <w:sz w:val="22"/>
                <w:szCs w:val="22"/>
              </w:rPr>
              <w:t>:</w:t>
            </w:r>
          </w:p>
        </w:tc>
        <w:tc>
          <w:tcPr>
            <w:tcW w:w="3402" w:type="dxa"/>
          </w:tcPr>
          <w:p w14:paraId="531758AB" w14:textId="77777777" w:rsidR="009A1A66" w:rsidRPr="001F4132" w:rsidRDefault="0018632F" w:rsidP="00692261">
            <w:pPr>
              <w:spacing w:before="0"/>
              <w:rPr>
                <w:rFonts w:cs="Calibri"/>
                <w:sz w:val="22"/>
                <w:szCs w:val="22"/>
              </w:rPr>
            </w:pPr>
            <w:r w:rsidRPr="001F4132">
              <w:rPr>
                <w:rFonts w:cs="Calibri"/>
                <w:sz w:val="22"/>
                <w:szCs w:val="22"/>
                <w:highlight w:val="green"/>
              </w:rPr>
              <w:t xml:space="preserve">[Place,] </w:t>
            </w:r>
            <w:r w:rsidR="008A779C" w:rsidRPr="001F4132">
              <w:rPr>
                <w:rFonts w:cs="Calibri"/>
                <w:sz w:val="22"/>
                <w:szCs w:val="22"/>
                <w:highlight w:val="green"/>
              </w:rPr>
              <w:t>[Date]</w:t>
            </w:r>
          </w:p>
        </w:tc>
      </w:tr>
    </w:tbl>
    <w:p w14:paraId="5022D3E4" w14:textId="77777777" w:rsidR="00C51F4B" w:rsidRPr="001F4132" w:rsidRDefault="00C51F4B" w:rsidP="008F14F3">
      <w:pPr>
        <w:spacing w:before="360"/>
        <w:rPr>
          <w:rFonts w:cs="Calibri"/>
          <w:sz w:val="22"/>
          <w:szCs w:val="22"/>
        </w:rPr>
      </w:pPr>
      <w:r w:rsidRPr="001F4132">
        <w:rPr>
          <w:rFonts w:cs="Calibri"/>
          <w:sz w:val="22"/>
          <w:szCs w:val="22"/>
        </w:rPr>
        <w:t xml:space="preserve">Dear </w:t>
      </w:r>
      <w:r w:rsidR="00964A6B" w:rsidRPr="001F4132">
        <w:rPr>
          <w:rFonts w:cs="Calibri"/>
          <w:sz w:val="22"/>
          <w:szCs w:val="22"/>
        </w:rPr>
        <w:t>Sir/Madam</w:t>
      </w:r>
      <w:r w:rsidR="00692261" w:rsidRPr="001F4132">
        <w:rPr>
          <w:rFonts w:cs="Calibri"/>
          <w:sz w:val="22"/>
          <w:szCs w:val="22"/>
        </w:rPr>
        <w:t>,</w:t>
      </w:r>
    </w:p>
    <w:p w14:paraId="6327B422" w14:textId="77777777" w:rsidR="00C51F4B" w:rsidRPr="001F4132" w:rsidRDefault="006D7724" w:rsidP="0016049B">
      <w:pPr>
        <w:rPr>
          <w:rFonts w:cs="Calibri"/>
          <w:sz w:val="22"/>
          <w:szCs w:val="22"/>
        </w:rPr>
      </w:pPr>
      <w:r w:rsidRPr="001F4132">
        <w:rPr>
          <w:rFonts w:cs="Calibri"/>
          <w:sz w:val="22"/>
          <w:szCs w:val="22"/>
        </w:rPr>
        <w:t>With respect to the</w:t>
      </w:r>
      <w:r w:rsidR="0016049B" w:rsidRPr="001F4132">
        <w:rPr>
          <w:rFonts w:cs="Calibri"/>
          <w:sz w:val="22"/>
          <w:szCs w:val="22"/>
        </w:rPr>
        <w:t xml:space="preserve"> Member State consultation on the</w:t>
      </w:r>
      <w:r w:rsidRPr="001F4132">
        <w:rPr>
          <w:rFonts w:cs="Calibri"/>
          <w:sz w:val="22"/>
          <w:szCs w:val="22"/>
        </w:rPr>
        <w:t xml:space="preserve"> </w:t>
      </w:r>
      <w:r w:rsidR="0006765F" w:rsidRPr="001F4132">
        <w:rPr>
          <w:rFonts w:cs="Calibri"/>
          <w:sz w:val="22"/>
          <w:szCs w:val="22"/>
        </w:rPr>
        <w:t xml:space="preserve">Determined </w:t>
      </w:r>
      <w:r w:rsidRPr="001F4132">
        <w:rPr>
          <w:rFonts w:cs="Calibri"/>
          <w:sz w:val="22"/>
          <w:szCs w:val="22"/>
        </w:rPr>
        <w:t xml:space="preserve">draft texts listed in TSB Circular 106, </w:t>
      </w:r>
      <w:r w:rsidR="008F14F3" w:rsidRPr="001F4132">
        <w:rPr>
          <w:rFonts w:cs="Calibri"/>
          <w:sz w:val="22"/>
          <w:szCs w:val="22"/>
        </w:rPr>
        <w:t>I would like to advise you of the opinion of this Administration, which is set out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52"/>
      </w:tblGrid>
      <w:tr w:rsidR="00BC4AC3" w:rsidRPr="001E399F" w14:paraId="3AB194DA" w14:textId="77777777" w:rsidTr="00593449">
        <w:trPr>
          <w:tblHeader/>
        </w:trPr>
        <w:tc>
          <w:tcPr>
            <w:tcW w:w="2067" w:type="dxa"/>
            <w:vAlign w:val="center"/>
          </w:tcPr>
          <w:p w14:paraId="0536622F" w14:textId="77777777" w:rsidR="00BC4AC3" w:rsidRPr="001F4132" w:rsidRDefault="00BC4AC3" w:rsidP="00BC4AC3">
            <w:pPr>
              <w:spacing w:after="120"/>
              <w:jc w:val="center"/>
              <w:rPr>
                <w:rFonts w:cs="Calibri"/>
                <w:b/>
                <w:bCs/>
                <w:sz w:val="22"/>
                <w:szCs w:val="22"/>
                <w:lang w:val="en-US"/>
              </w:rPr>
            </w:pPr>
          </w:p>
        </w:tc>
        <w:tc>
          <w:tcPr>
            <w:tcW w:w="7652" w:type="dxa"/>
            <w:vAlign w:val="center"/>
          </w:tcPr>
          <w:p w14:paraId="126152C9" w14:textId="77777777" w:rsidR="00BC4AC3" w:rsidRPr="001F4132" w:rsidRDefault="00BC4AC3" w:rsidP="00BC4AC3">
            <w:pPr>
              <w:tabs>
                <w:tab w:val="clear" w:pos="794"/>
                <w:tab w:val="clear" w:pos="1191"/>
                <w:tab w:val="clear" w:pos="1588"/>
                <w:tab w:val="clear" w:pos="1985"/>
              </w:tabs>
              <w:spacing w:after="120"/>
              <w:ind w:left="939" w:hanging="459"/>
              <w:jc w:val="center"/>
              <w:rPr>
                <w:rFonts w:cs="Calibri"/>
                <w:b/>
                <w:bCs/>
                <w:sz w:val="22"/>
                <w:szCs w:val="22"/>
              </w:rPr>
            </w:pPr>
            <w:r w:rsidRPr="001F4132">
              <w:rPr>
                <w:rFonts w:cs="Calibri"/>
                <w:b/>
                <w:bCs/>
                <w:sz w:val="22"/>
                <w:szCs w:val="22"/>
              </w:rPr>
              <w:t>Select one of the two boxes</w:t>
            </w:r>
          </w:p>
        </w:tc>
      </w:tr>
      <w:tr w:rsidR="00BC4AC3" w:rsidRPr="001E399F" w14:paraId="674A721F" w14:textId="77777777" w:rsidTr="00593449">
        <w:trPr>
          <w:trHeight w:val="748"/>
        </w:trPr>
        <w:tc>
          <w:tcPr>
            <w:tcW w:w="2067" w:type="dxa"/>
            <w:vMerge w:val="restart"/>
            <w:vAlign w:val="center"/>
          </w:tcPr>
          <w:p w14:paraId="49A85300" w14:textId="79B32F4F" w:rsidR="00BC4AC3" w:rsidRPr="00DB2DD6" w:rsidRDefault="00757DB0" w:rsidP="00BC4AC3">
            <w:pPr>
              <w:spacing w:before="60" w:after="60"/>
              <w:jc w:val="center"/>
              <w:rPr>
                <w:rFonts w:cs="Calibri"/>
                <w:b/>
                <w:bCs/>
                <w:sz w:val="22"/>
                <w:szCs w:val="22"/>
                <w:lang w:val="fr-CH"/>
              </w:rPr>
            </w:pPr>
            <w:r w:rsidRPr="00DB2DD6">
              <w:rPr>
                <w:rFonts w:cs="Calibri"/>
                <w:b/>
                <w:bCs/>
                <w:sz w:val="22"/>
                <w:szCs w:val="22"/>
                <w:lang w:val="fr-CH"/>
              </w:rPr>
              <w:t xml:space="preserve">Draft new </w:t>
            </w:r>
            <w:proofErr w:type="spellStart"/>
            <w:r w:rsidRPr="00DB2DD6">
              <w:rPr>
                <w:rFonts w:cs="Calibri"/>
                <w:b/>
                <w:bCs/>
                <w:sz w:val="22"/>
                <w:szCs w:val="22"/>
                <w:lang w:val="fr-CH"/>
              </w:rPr>
              <w:t>Recommendation</w:t>
            </w:r>
            <w:proofErr w:type="spellEnd"/>
            <w:r w:rsidRPr="00DB2DD6">
              <w:rPr>
                <w:rFonts w:cs="Calibri"/>
                <w:b/>
                <w:bCs/>
                <w:sz w:val="22"/>
                <w:szCs w:val="22"/>
                <w:lang w:val="fr-CH"/>
              </w:rPr>
              <w:t xml:space="preserve"> ITU-T Y.4241 (ex </w:t>
            </w:r>
            <w:proofErr w:type="spellStart"/>
            <w:r w:rsidRPr="00DB2DD6">
              <w:rPr>
                <w:rFonts w:cs="Calibri"/>
                <w:b/>
                <w:bCs/>
                <w:sz w:val="22"/>
                <w:szCs w:val="22"/>
                <w:lang w:val="fr-CH"/>
              </w:rPr>
              <w:t>Y.dt-SComCam</w:t>
            </w:r>
            <w:proofErr w:type="spellEnd"/>
            <w:r w:rsidRPr="00DB2DD6">
              <w:rPr>
                <w:rFonts w:cs="Calibri"/>
                <w:b/>
                <w:bCs/>
                <w:sz w:val="22"/>
                <w:szCs w:val="22"/>
                <w:lang w:val="fr-CH"/>
              </w:rPr>
              <w:t>)</w:t>
            </w:r>
          </w:p>
        </w:tc>
        <w:tc>
          <w:tcPr>
            <w:tcW w:w="7652" w:type="dxa"/>
            <w:vAlign w:val="center"/>
          </w:tcPr>
          <w:p w14:paraId="5984FEBD" w14:textId="77777777" w:rsidR="00BC4AC3" w:rsidRPr="001F4132" w:rsidRDefault="004E4159" w:rsidP="00BC4AC3">
            <w:pPr>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00BC4AC3"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00BC4AC3" w:rsidRPr="001F4132">
              <w:rPr>
                <w:rFonts w:cs="Calibri"/>
                <w:sz w:val="22"/>
                <w:szCs w:val="22"/>
              </w:rPr>
              <w:tab/>
            </w:r>
            <w:r w:rsidR="00BC4AC3" w:rsidRPr="001F4132">
              <w:rPr>
                <w:rFonts w:cs="Calibri"/>
                <w:b/>
                <w:bCs/>
                <w:sz w:val="22"/>
                <w:szCs w:val="22"/>
              </w:rPr>
              <w:t>assigns authority</w:t>
            </w:r>
            <w:r w:rsidR="00BC4AC3" w:rsidRPr="001F4132">
              <w:rPr>
                <w:rFonts w:cs="Calibri"/>
                <w:sz w:val="22"/>
                <w:szCs w:val="22"/>
              </w:rPr>
              <w:t xml:space="preserve"> to ITU-T Study Group 20 to consider this text for approval (in which case, select one of the two options ⃝):</w:t>
            </w:r>
          </w:p>
          <w:p w14:paraId="5E2D8D66" w14:textId="77777777" w:rsidR="00BC4AC3" w:rsidRPr="001F4132" w:rsidRDefault="004E4159" w:rsidP="00BC4AC3">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00886781"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00BC4AC3" w:rsidRPr="001F4132">
              <w:rPr>
                <w:rFonts w:cs="Calibri"/>
                <w:sz w:val="22"/>
                <w:szCs w:val="22"/>
              </w:rPr>
              <w:tab/>
              <w:t>No comments or suggested changes</w:t>
            </w:r>
          </w:p>
          <w:p w14:paraId="14965BBF" w14:textId="77777777" w:rsidR="00BC4AC3" w:rsidRPr="001F4132" w:rsidRDefault="004E4159" w:rsidP="00BC4AC3">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00886781"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00BC4AC3" w:rsidRPr="001F4132">
              <w:rPr>
                <w:rFonts w:cs="Calibri"/>
                <w:sz w:val="22"/>
                <w:szCs w:val="22"/>
              </w:rPr>
              <w:tab/>
              <w:t>Comments and suggested changes are attached</w:t>
            </w:r>
          </w:p>
        </w:tc>
      </w:tr>
      <w:tr w:rsidR="00BC4AC3" w:rsidRPr="001E399F" w14:paraId="47ECC8EB" w14:textId="77777777" w:rsidTr="00593449">
        <w:trPr>
          <w:trHeight w:val="747"/>
        </w:trPr>
        <w:tc>
          <w:tcPr>
            <w:tcW w:w="2067" w:type="dxa"/>
            <w:vMerge/>
            <w:vAlign w:val="center"/>
          </w:tcPr>
          <w:p w14:paraId="2E08F0E5" w14:textId="77777777" w:rsidR="00BC4AC3" w:rsidRPr="001F4132" w:rsidRDefault="00BC4AC3" w:rsidP="00BC4AC3">
            <w:pPr>
              <w:spacing w:before="60" w:after="60"/>
              <w:jc w:val="center"/>
              <w:rPr>
                <w:rFonts w:cs="Calibri"/>
                <w:b/>
                <w:bCs/>
                <w:sz w:val="22"/>
                <w:szCs w:val="22"/>
                <w:lang w:val="en-US"/>
              </w:rPr>
            </w:pPr>
          </w:p>
        </w:tc>
        <w:tc>
          <w:tcPr>
            <w:tcW w:w="7652" w:type="dxa"/>
            <w:vAlign w:val="center"/>
          </w:tcPr>
          <w:p w14:paraId="280E4EAB" w14:textId="77777777" w:rsidR="00BC4AC3" w:rsidRPr="001F4132" w:rsidRDefault="004E4159" w:rsidP="00BC4AC3">
            <w:pPr>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00BC4AC3"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00BC4AC3" w:rsidRPr="001F4132">
              <w:rPr>
                <w:rFonts w:cs="Calibri"/>
                <w:sz w:val="22"/>
                <w:szCs w:val="22"/>
              </w:rPr>
              <w:tab/>
            </w:r>
            <w:r w:rsidR="00BC4AC3" w:rsidRPr="001F4132">
              <w:rPr>
                <w:rFonts w:cs="Calibri"/>
                <w:b/>
                <w:bCs/>
                <w:sz w:val="22"/>
                <w:szCs w:val="22"/>
              </w:rPr>
              <w:t>does not assign authority</w:t>
            </w:r>
            <w:r w:rsidR="00BC4AC3"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021E6E40" w14:textId="77777777" w:rsidTr="001A646F">
        <w:trPr>
          <w:trHeight w:val="748"/>
        </w:trPr>
        <w:tc>
          <w:tcPr>
            <w:tcW w:w="2067" w:type="dxa"/>
            <w:vMerge w:val="restart"/>
            <w:vAlign w:val="center"/>
          </w:tcPr>
          <w:p w14:paraId="7EAA1768" w14:textId="083F6875" w:rsidR="00757DB0" w:rsidRPr="001F4132" w:rsidRDefault="00757DB0" w:rsidP="001A646F">
            <w:pPr>
              <w:spacing w:before="60" w:after="60"/>
              <w:jc w:val="center"/>
              <w:rPr>
                <w:rFonts w:cs="Calibri"/>
                <w:b/>
                <w:bCs/>
                <w:sz w:val="22"/>
                <w:szCs w:val="22"/>
                <w:lang w:val="en-US"/>
              </w:rPr>
            </w:pPr>
            <w:r w:rsidRPr="00757DB0">
              <w:rPr>
                <w:rFonts w:cs="Calibri"/>
                <w:b/>
                <w:bCs/>
                <w:sz w:val="22"/>
                <w:szCs w:val="22"/>
              </w:rPr>
              <w:t xml:space="preserve">Draft </w:t>
            </w:r>
            <w:r>
              <w:rPr>
                <w:rFonts w:cs="Calibri"/>
                <w:b/>
                <w:bCs/>
                <w:sz w:val="22"/>
                <w:szCs w:val="22"/>
              </w:rPr>
              <w:t xml:space="preserve">new </w:t>
            </w:r>
            <w:r w:rsidRPr="00757DB0">
              <w:rPr>
                <w:rFonts w:cs="Calibri"/>
                <w:b/>
                <w:bCs/>
                <w:sz w:val="22"/>
                <w:szCs w:val="22"/>
              </w:rPr>
              <w:t xml:space="preserve">Recommendation ITU-T Y.4242 (ex </w:t>
            </w:r>
            <w:proofErr w:type="spellStart"/>
            <w:proofErr w:type="gramStart"/>
            <w:r w:rsidRPr="00757DB0">
              <w:rPr>
                <w:rFonts w:cs="Calibri"/>
                <w:b/>
                <w:bCs/>
                <w:sz w:val="22"/>
                <w:szCs w:val="22"/>
              </w:rPr>
              <w:t>Y.energy</w:t>
            </w:r>
            <w:proofErr w:type="spellEnd"/>
            <w:proofErr w:type="gramEnd"/>
            <w:r w:rsidRPr="00757DB0">
              <w:rPr>
                <w:rFonts w:cs="Calibri"/>
                <w:b/>
                <w:bCs/>
                <w:sz w:val="22"/>
                <w:szCs w:val="22"/>
              </w:rPr>
              <w:t>-storage)</w:t>
            </w:r>
          </w:p>
        </w:tc>
        <w:tc>
          <w:tcPr>
            <w:tcW w:w="7652" w:type="dxa"/>
            <w:vAlign w:val="center"/>
          </w:tcPr>
          <w:p w14:paraId="5E50EC7D" w14:textId="77777777" w:rsidR="00757DB0" w:rsidRPr="001F4132" w:rsidRDefault="00757DB0" w:rsidP="001A646F">
            <w:pPr>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618D4D0D"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04D1DD2B"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17FCA180" w14:textId="77777777" w:rsidTr="001A646F">
        <w:trPr>
          <w:trHeight w:val="747"/>
        </w:trPr>
        <w:tc>
          <w:tcPr>
            <w:tcW w:w="2067" w:type="dxa"/>
            <w:vMerge/>
            <w:vAlign w:val="center"/>
          </w:tcPr>
          <w:p w14:paraId="6478467E" w14:textId="77777777" w:rsidR="00757DB0" w:rsidRPr="001F4132" w:rsidRDefault="00757DB0" w:rsidP="001A646F">
            <w:pPr>
              <w:spacing w:before="60" w:after="60"/>
              <w:jc w:val="center"/>
              <w:rPr>
                <w:rFonts w:cs="Calibri"/>
                <w:b/>
                <w:bCs/>
                <w:sz w:val="22"/>
                <w:szCs w:val="22"/>
                <w:lang w:val="en-US"/>
              </w:rPr>
            </w:pPr>
          </w:p>
        </w:tc>
        <w:tc>
          <w:tcPr>
            <w:tcW w:w="7652" w:type="dxa"/>
            <w:vAlign w:val="center"/>
          </w:tcPr>
          <w:p w14:paraId="75354749" w14:textId="77777777" w:rsidR="00757DB0" w:rsidRPr="001F4132" w:rsidRDefault="00757DB0" w:rsidP="001A646F">
            <w:pPr>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3E16831D" w14:textId="77777777" w:rsidTr="001A646F">
        <w:trPr>
          <w:trHeight w:val="748"/>
        </w:trPr>
        <w:tc>
          <w:tcPr>
            <w:tcW w:w="2067" w:type="dxa"/>
            <w:vMerge w:val="restart"/>
            <w:vAlign w:val="center"/>
          </w:tcPr>
          <w:p w14:paraId="62ABCDE6" w14:textId="10650FC2" w:rsidR="00757DB0" w:rsidRPr="001F4132" w:rsidRDefault="00757DB0" w:rsidP="001A646F">
            <w:pPr>
              <w:spacing w:before="60" w:after="60"/>
              <w:jc w:val="center"/>
              <w:rPr>
                <w:rFonts w:cs="Calibri"/>
                <w:b/>
                <w:bCs/>
                <w:sz w:val="22"/>
                <w:szCs w:val="22"/>
                <w:lang w:val="en-US"/>
              </w:rPr>
            </w:pPr>
            <w:r w:rsidRPr="00757DB0">
              <w:rPr>
                <w:rFonts w:cs="Calibri"/>
                <w:b/>
                <w:bCs/>
                <w:sz w:val="22"/>
                <w:szCs w:val="22"/>
              </w:rPr>
              <w:t xml:space="preserve">Draft </w:t>
            </w:r>
            <w:r>
              <w:rPr>
                <w:rFonts w:cs="Calibri"/>
                <w:b/>
                <w:bCs/>
                <w:sz w:val="22"/>
                <w:szCs w:val="22"/>
              </w:rPr>
              <w:t xml:space="preserve">new </w:t>
            </w:r>
            <w:r w:rsidRPr="00757DB0">
              <w:rPr>
                <w:rFonts w:cs="Calibri"/>
                <w:b/>
                <w:bCs/>
                <w:sz w:val="22"/>
                <w:szCs w:val="22"/>
              </w:rPr>
              <w:t xml:space="preserve">Recommendation ITU-T Y.4243 (ex </w:t>
            </w:r>
            <w:proofErr w:type="spellStart"/>
            <w:proofErr w:type="gramStart"/>
            <w:r w:rsidRPr="00757DB0">
              <w:rPr>
                <w:rFonts w:cs="Calibri"/>
                <w:b/>
                <w:bCs/>
                <w:sz w:val="22"/>
                <w:szCs w:val="22"/>
              </w:rPr>
              <w:t>Y.IoT</w:t>
            </w:r>
            <w:proofErr w:type="gramEnd"/>
            <w:r w:rsidRPr="00757DB0">
              <w:rPr>
                <w:rFonts w:cs="Calibri"/>
                <w:b/>
                <w:bCs/>
                <w:sz w:val="22"/>
                <w:szCs w:val="22"/>
              </w:rPr>
              <w:t>-smartschool</w:t>
            </w:r>
            <w:proofErr w:type="spellEnd"/>
            <w:r w:rsidRPr="00757DB0">
              <w:rPr>
                <w:rFonts w:cs="Calibri"/>
                <w:b/>
                <w:bCs/>
                <w:sz w:val="22"/>
                <w:szCs w:val="22"/>
              </w:rPr>
              <w:t>)</w:t>
            </w:r>
          </w:p>
        </w:tc>
        <w:tc>
          <w:tcPr>
            <w:tcW w:w="7652" w:type="dxa"/>
            <w:vAlign w:val="center"/>
          </w:tcPr>
          <w:p w14:paraId="7406DA93" w14:textId="77777777" w:rsidR="00757DB0" w:rsidRPr="001F4132" w:rsidRDefault="00757DB0" w:rsidP="001A646F">
            <w:pPr>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45FC3A6E"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785A5FB4"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6AB87FFD" w14:textId="77777777" w:rsidTr="001A646F">
        <w:trPr>
          <w:trHeight w:val="747"/>
        </w:trPr>
        <w:tc>
          <w:tcPr>
            <w:tcW w:w="2067" w:type="dxa"/>
            <w:vMerge/>
            <w:vAlign w:val="center"/>
          </w:tcPr>
          <w:p w14:paraId="00B0B9CB" w14:textId="77777777" w:rsidR="00757DB0" w:rsidRPr="001F4132" w:rsidRDefault="00757DB0" w:rsidP="001A646F">
            <w:pPr>
              <w:spacing w:before="60" w:after="60"/>
              <w:jc w:val="center"/>
              <w:rPr>
                <w:rFonts w:cs="Calibri"/>
                <w:b/>
                <w:bCs/>
                <w:sz w:val="22"/>
                <w:szCs w:val="22"/>
                <w:lang w:val="en-US"/>
              </w:rPr>
            </w:pPr>
          </w:p>
        </w:tc>
        <w:tc>
          <w:tcPr>
            <w:tcW w:w="7652" w:type="dxa"/>
            <w:vAlign w:val="center"/>
          </w:tcPr>
          <w:p w14:paraId="16D45473" w14:textId="77777777" w:rsidR="00757DB0" w:rsidRPr="001F4132" w:rsidRDefault="00757DB0" w:rsidP="001A646F">
            <w:pPr>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5C2DBF1B" w14:textId="77777777" w:rsidTr="001A646F">
        <w:trPr>
          <w:trHeight w:val="748"/>
        </w:trPr>
        <w:tc>
          <w:tcPr>
            <w:tcW w:w="2067" w:type="dxa"/>
            <w:vMerge w:val="restart"/>
            <w:vAlign w:val="center"/>
          </w:tcPr>
          <w:p w14:paraId="7B6A03E8" w14:textId="468D623E" w:rsidR="00757DB0" w:rsidRPr="001F4132" w:rsidRDefault="00757DB0" w:rsidP="00F54560">
            <w:pPr>
              <w:keepNext/>
              <w:keepLines/>
              <w:spacing w:before="60" w:after="60"/>
              <w:jc w:val="center"/>
              <w:rPr>
                <w:rFonts w:cs="Calibri"/>
                <w:b/>
                <w:bCs/>
                <w:sz w:val="22"/>
                <w:szCs w:val="22"/>
                <w:lang w:val="en-US"/>
              </w:rPr>
            </w:pPr>
            <w:r w:rsidRPr="00757DB0">
              <w:rPr>
                <w:rFonts w:cs="Calibri"/>
                <w:b/>
                <w:bCs/>
                <w:sz w:val="22"/>
                <w:szCs w:val="22"/>
              </w:rPr>
              <w:lastRenderedPageBreak/>
              <w:t>Draft</w:t>
            </w:r>
            <w:r>
              <w:rPr>
                <w:rFonts w:cs="Calibri"/>
                <w:b/>
                <w:bCs/>
                <w:sz w:val="22"/>
                <w:szCs w:val="22"/>
              </w:rPr>
              <w:t xml:space="preserve"> revised </w:t>
            </w:r>
            <w:r w:rsidRPr="00757DB0">
              <w:rPr>
                <w:rFonts w:cs="Calibri"/>
                <w:b/>
                <w:bCs/>
                <w:sz w:val="22"/>
                <w:szCs w:val="22"/>
              </w:rPr>
              <w:t>Recommendation ITU-T Y.4420</w:t>
            </w:r>
          </w:p>
        </w:tc>
        <w:tc>
          <w:tcPr>
            <w:tcW w:w="7652" w:type="dxa"/>
            <w:vAlign w:val="center"/>
          </w:tcPr>
          <w:p w14:paraId="2D24DF28" w14:textId="77777777" w:rsidR="00757DB0" w:rsidRPr="001F4132" w:rsidRDefault="00757DB0" w:rsidP="00F54560">
            <w:pPr>
              <w:keepNext/>
              <w:keepLines/>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7A91CF61" w14:textId="77777777" w:rsidR="00757DB0" w:rsidRPr="001F4132" w:rsidRDefault="00757DB0" w:rsidP="00F54560">
            <w:pPr>
              <w:keepNext/>
              <w:keepLines/>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46CDB1E0" w14:textId="77777777" w:rsidR="00757DB0" w:rsidRPr="001F4132" w:rsidRDefault="00757DB0" w:rsidP="00F54560">
            <w:pPr>
              <w:keepNext/>
              <w:keepLines/>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73BE9F53" w14:textId="77777777" w:rsidTr="001A646F">
        <w:trPr>
          <w:trHeight w:val="747"/>
        </w:trPr>
        <w:tc>
          <w:tcPr>
            <w:tcW w:w="2067" w:type="dxa"/>
            <w:vMerge/>
            <w:vAlign w:val="center"/>
          </w:tcPr>
          <w:p w14:paraId="62095BC1" w14:textId="77777777" w:rsidR="00757DB0" w:rsidRPr="001F4132" w:rsidRDefault="00757DB0" w:rsidP="00F54560">
            <w:pPr>
              <w:keepNext/>
              <w:keepLines/>
              <w:spacing w:before="60" w:after="60"/>
              <w:jc w:val="center"/>
              <w:rPr>
                <w:rFonts w:cs="Calibri"/>
                <w:b/>
                <w:bCs/>
                <w:sz w:val="22"/>
                <w:szCs w:val="22"/>
                <w:lang w:val="en-US"/>
              </w:rPr>
            </w:pPr>
          </w:p>
        </w:tc>
        <w:tc>
          <w:tcPr>
            <w:tcW w:w="7652" w:type="dxa"/>
            <w:vAlign w:val="center"/>
          </w:tcPr>
          <w:p w14:paraId="1C11D900" w14:textId="77777777" w:rsidR="00757DB0" w:rsidRPr="001F4132" w:rsidRDefault="00757DB0" w:rsidP="00F54560">
            <w:pPr>
              <w:keepNext/>
              <w:keepLines/>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49AF002F" w14:textId="77777777" w:rsidTr="001A646F">
        <w:trPr>
          <w:trHeight w:val="748"/>
        </w:trPr>
        <w:tc>
          <w:tcPr>
            <w:tcW w:w="2067" w:type="dxa"/>
            <w:vMerge w:val="restart"/>
            <w:vAlign w:val="center"/>
          </w:tcPr>
          <w:p w14:paraId="488D1C5B" w14:textId="3EEAF446" w:rsidR="00757DB0" w:rsidRPr="00DB2DD6" w:rsidRDefault="00757DB0" w:rsidP="001A646F">
            <w:pPr>
              <w:spacing w:before="60" w:after="60"/>
              <w:jc w:val="center"/>
              <w:rPr>
                <w:rFonts w:cs="Calibri"/>
                <w:b/>
                <w:bCs/>
                <w:sz w:val="22"/>
                <w:szCs w:val="22"/>
                <w:lang w:val="fr-CH"/>
              </w:rPr>
            </w:pPr>
            <w:r w:rsidRPr="00DB2DD6">
              <w:rPr>
                <w:rFonts w:cs="Calibri"/>
                <w:b/>
                <w:bCs/>
                <w:sz w:val="22"/>
                <w:szCs w:val="22"/>
                <w:lang w:val="fr-CH"/>
              </w:rPr>
              <w:t xml:space="preserve">Draft new </w:t>
            </w:r>
            <w:proofErr w:type="spellStart"/>
            <w:r w:rsidRPr="00DB2DD6">
              <w:rPr>
                <w:rFonts w:cs="Calibri"/>
                <w:b/>
                <w:bCs/>
                <w:sz w:val="22"/>
                <w:szCs w:val="22"/>
                <w:lang w:val="fr-CH"/>
              </w:rPr>
              <w:t>Recommendation</w:t>
            </w:r>
            <w:proofErr w:type="spellEnd"/>
            <w:r w:rsidRPr="00DB2DD6">
              <w:rPr>
                <w:rFonts w:cs="Calibri"/>
                <w:b/>
                <w:bCs/>
                <w:sz w:val="22"/>
                <w:szCs w:val="22"/>
                <w:lang w:val="fr-CH"/>
              </w:rPr>
              <w:t xml:space="preserve"> ITU-T Y.4614 (ex Y.CL-EDM)</w:t>
            </w:r>
          </w:p>
        </w:tc>
        <w:tc>
          <w:tcPr>
            <w:tcW w:w="7652" w:type="dxa"/>
            <w:vAlign w:val="center"/>
          </w:tcPr>
          <w:p w14:paraId="6885A5F9" w14:textId="77777777" w:rsidR="00757DB0" w:rsidRPr="001F4132" w:rsidRDefault="00757DB0" w:rsidP="001A646F">
            <w:pPr>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6A3D3645"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4957D5B9"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417020AF" w14:textId="77777777" w:rsidTr="001A646F">
        <w:trPr>
          <w:trHeight w:val="747"/>
        </w:trPr>
        <w:tc>
          <w:tcPr>
            <w:tcW w:w="2067" w:type="dxa"/>
            <w:vMerge/>
            <w:vAlign w:val="center"/>
          </w:tcPr>
          <w:p w14:paraId="59A6ED14" w14:textId="77777777" w:rsidR="00757DB0" w:rsidRPr="001F4132" w:rsidRDefault="00757DB0" w:rsidP="001A646F">
            <w:pPr>
              <w:spacing w:before="60" w:after="60"/>
              <w:jc w:val="center"/>
              <w:rPr>
                <w:rFonts w:cs="Calibri"/>
                <w:b/>
                <w:bCs/>
                <w:sz w:val="22"/>
                <w:szCs w:val="22"/>
                <w:lang w:val="en-US"/>
              </w:rPr>
            </w:pPr>
          </w:p>
        </w:tc>
        <w:tc>
          <w:tcPr>
            <w:tcW w:w="7652" w:type="dxa"/>
            <w:vAlign w:val="center"/>
          </w:tcPr>
          <w:p w14:paraId="73E20895" w14:textId="77777777" w:rsidR="00757DB0" w:rsidRPr="001F4132" w:rsidRDefault="00757DB0" w:rsidP="001A646F">
            <w:pPr>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4C9DE366" w14:textId="77777777" w:rsidTr="001A646F">
        <w:trPr>
          <w:trHeight w:val="748"/>
        </w:trPr>
        <w:tc>
          <w:tcPr>
            <w:tcW w:w="2067" w:type="dxa"/>
            <w:vMerge w:val="restart"/>
            <w:vAlign w:val="center"/>
          </w:tcPr>
          <w:p w14:paraId="7BF71951" w14:textId="3EF21E62" w:rsidR="00757DB0" w:rsidRPr="00DB2DD6" w:rsidRDefault="00757DB0" w:rsidP="001A646F">
            <w:pPr>
              <w:spacing w:before="60" w:after="60"/>
              <w:jc w:val="center"/>
              <w:rPr>
                <w:rFonts w:cs="Calibri"/>
                <w:b/>
                <w:bCs/>
                <w:sz w:val="22"/>
                <w:szCs w:val="22"/>
                <w:lang w:val="fr-CH"/>
              </w:rPr>
            </w:pPr>
            <w:r w:rsidRPr="00DB2DD6">
              <w:rPr>
                <w:rFonts w:cs="Calibri"/>
                <w:b/>
                <w:bCs/>
                <w:sz w:val="22"/>
                <w:szCs w:val="22"/>
                <w:lang w:val="fr-CH"/>
              </w:rPr>
              <w:t xml:space="preserve">Draft new </w:t>
            </w:r>
            <w:proofErr w:type="spellStart"/>
            <w:r w:rsidRPr="00DB2DD6">
              <w:rPr>
                <w:rFonts w:cs="Calibri"/>
                <w:b/>
                <w:bCs/>
                <w:sz w:val="22"/>
                <w:szCs w:val="22"/>
                <w:lang w:val="fr-CH"/>
              </w:rPr>
              <w:t>Recommendation</w:t>
            </w:r>
            <w:proofErr w:type="spellEnd"/>
            <w:r w:rsidRPr="00DB2DD6">
              <w:rPr>
                <w:rFonts w:cs="Calibri"/>
                <w:b/>
                <w:bCs/>
                <w:sz w:val="22"/>
                <w:szCs w:val="22"/>
                <w:lang w:val="fr-CH"/>
              </w:rPr>
              <w:t xml:space="preserve"> ITU-T Y.4815 (ex </w:t>
            </w:r>
            <w:proofErr w:type="spellStart"/>
            <w:r w:rsidRPr="00DB2DD6">
              <w:rPr>
                <w:rFonts w:cs="Calibri"/>
                <w:b/>
                <w:bCs/>
                <w:sz w:val="22"/>
                <w:szCs w:val="22"/>
                <w:lang w:val="fr-CH"/>
              </w:rPr>
              <w:t>Y.uas</w:t>
            </w:r>
            <w:proofErr w:type="spellEnd"/>
            <w:r w:rsidRPr="00DB2DD6">
              <w:rPr>
                <w:rFonts w:cs="Calibri"/>
                <w:b/>
                <w:bCs/>
                <w:sz w:val="22"/>
                <w:szCs w:val="22"/>
                <w:lang w:val="fr-CH"/>
              </w:rPr>
              <w:t>-dc-</w:t>
            </w:r>
            <w:proofErr w:type="spellStart"/>
            <w:r w:rsidRPr="00DB2DD6">
              <w:rPr>
                <w:rFonts w:cs="Calibri"/>
                <w:b/>
                <w:bCs/>
                <w:sz w:val="22"/>
                <w:szCs w:val="22"/>
                <w:lang w:val="fr-CH"/>
              </w:rPr>
              <w:t>fr</w:t>
            </w:r>
            <w:proofErr w:type="spellEnd"/>
            <w:r w:rsidRPr="00DB2DD6">
              <w:rPr>
                <w:rFonts w:cs="Calibri"/>
                <w:b/>
                <w:bCs/>
                <w:sz w:val="22"/>
                <w:szCs w:val="22"/>
                <w:lang w:val="fr-CH"/>
              </w:rPr>
              <w:t>)</w:t>
            </w:r>
          </w:p>
        </w:tc>
        <w:tc>
          <w:tcPr>
            <w:tcW w:w="7652" w:type="dxa"/>
            <w:vAlign w:val="center"/>
          </w:tcPr>
          <w:p w14:paraId="51934285" w14:textId="77777777" w:rsidR="00757DB0" w:rsidRPr="001F4132" w:rsidRDefault="00757DB0" w:rsidP="001A646F">
            <w:pPr>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196BB92B"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54AB59B9"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37F4B744" w14:textId="77777777" w:rsidTr="001A646F">
        <w:trPr>
          <w:trHeight w:val="747"/>
        </w:trPr>
        <w:tc>
          <w:tcPr>
            <w:tcW w:w="2067" w:type="dxa"/>
            <w:vMerge/>
            <w:vAlign w:val="center"/>
          </w:tcPr>
          <w:p w14:paraId="6029AE0C" w14:textId="77777777" w:rsidR="00757DB0" w:rsidRPr="001F4132" w:rsidRDefault="00757DB0" w:rsidP="001A646F">
            <w:pPr>
              <w:spacing w:before="60" w:after="60"/>
              <w:jc w:val="center"/>
              <w:rPr>
                <w:rFonts w:cs="Calibri"/>
                <w:b/>
                <w:bCs/>
                <w:sz w:val="22"/>
                <w:szCs w:val="22"/>
                <w:lang w:val="en-US"/>
              </w:rPr>
            </w:pPr>
          </w:p>
        </w:tc>
        <w:tc>
          <w:tcPr>
            <w:tcW w:w="7652" w:type="dxa"/>
            <w:vAlign w:val="center"/>
          </w:tcPr>
          <w:p w14:paraId="3A06F513" w14:textId="77777777" w:rsidR="00757DB0" w:rsidRPr="001F4132" w:rsidRDefault="00757DB0" w:rsidP="001A646F">
            <w:pPr>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0F56F141" w14:textId="77777777" w:rsidTr="001A646F">
        <w:trPr>
          <w:trHeight w:val="748"/>
        </w:trPr>
        <w:tc>
          <w:tcPr>
            <w:tcW w:w="2067" w:type="dxa"/>
            <w:vMerge w:val="restart"/>
            <w:vAlign w:val="center"/>
          </w:tcPr>
          <w:p w14:paraId="685A1693" w14:textId="5BD225BB" w:rsidR="00757DB0" w:rsidRPr="00DB2DD6" w:rsidRDefault="00757DB0" w:rsidP="001A646F">
            <w:pPr>
              <w:spacing w:before="60" w:after="60"/>
              <w:jc w:val="center"/>
              <w:rPr>
                <w:rFonts w:cs="Calibri"/>
                <w:b/>
                <w:bCs/>
                <w:sz w:val="22"/>
                <w:szCs w:val="22"/>
                <w:lang w:val="fr-CH"/>
              </w:rPr>
            </w:pPr>
            <w:r w:rsidRPr="00DB2DD6">
              <w:rPr>
                <w:rFonts w:cs="Calibri"/>
                <w:b/>
                <w:bCs/>
                <w:sz w:val="22"/>
                <w:szCs w:val="22"/>
                <w:lang w:val="fr-CH"/>
              </w:rPr>
              <w:t xml:space="preserve">Draft new </w:t>
            </w:r>
            <w:proofErr w:type="spellStart"/>
            <w:r w:rsidRPr="00DB2DD6">
              <w:rPr>
                <w:rFonts w:cs="Calibri"/>
                <w:b/>
                <w:bCs/>
                <w:sz w:val="22"/>
                <w:szCs w:val="22"/>
                <w:lang w:val="fr-CH"/>
              </w:rPr>
              <w:t>Recommendation</w:t>
            </w:r>
            <w:proofErr w:type="spellEnd"/>
            <w:r w:rsidRPr="00DB2DD6">
              <w:rPr>
                <w:rFonts w:cs="Calibri"/>
                <w:b/>
                <w:bCs/>
                <w:sz w:val="22"/>
                <w:szCs w:val="22"/>
                <w:lang w:val="fr-CH"/>
              </w:rPr>
              <w:t xml:space="preserve"> ITU-T Y.4816 (ex </w:t>
            </w:r>
            <w:proofErr w:type="spellStart"/>
            <w:r w:rsidRPr="00DB2DD6">
              <w:rPr>
                <w:rFonts w:cs="Calibri"/>
                <w:b/>
                <w:bCs/>
                <w:sz w:val="22"/>
                <w:szCs w:val="22"/>
                <w:lang w:val="fr-CH"/>
              </w:rPr>
              <w:t>Y.bsis</w:t>
            </w:r>
            <w:proofErr w:type="spellEnd"/>
            <w:r w:rsidRPr="00DB2DD6">
              <w:rPr>
                <w:rFonts w:cs="Calibri"/>
                <w:b/>
                <w:bCs/>
                <w:sz w:val="22"/>
                <w:szCs w:val="22"/>
                <w:lang w:val="fr-CH"/>
              </w:rPr>
              <w:t>-sec)</w:t>
            </w:r>
          </w:p>
        </w:tc>
        <w:tc>
          <w:tcPr>
            <w:tcW w:w="7652" w:type="dxa"/>
            <w:vAlign w:val="center"/>
          </w:tcPr>
          <w:p w14:paraId="63210634" w14:textId="77777777" w:rsidR="00757DB0" w:rsidRPr="001F4132" w:rsidRDefault="00757DB0" w:rsidP="001A646F">
            <w:pPr>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04F7DBF3"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33BDB1B3"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74C7859D" w14:textId="77777777" w:rsidTr="001A646F">
        <w:trPr>
          <w:trHeight w:val="747"/>
        </w:trPr>
        <w:tc>
          <w:tcPr>
            <w:tcW w:w="2067" w:type="dxa"/>
            <w:vMerge/>
            <w:vAlign w:val="center"/>
          </w:tcPr>
          <w:p w14:paraId="1571FA32" w14:textId="77777777" w:rsidR="00757DB0" w:rsidRPr="001F4132" w:rsidRDefault="00757DB0" w:rsidP="001A646F">
            <w:pPr>
              <w:spacing w:before="60" w:after="60"/>
              <w:jc w:val="center"/>
              <w:rPr>
                <w:rFonts w:cs="Calibri"/>
                <w:b/>
                <w:bCs/>
                <w:sz w:val="22"/>
                <w:szCs w:val="22"/>
                <w:lang w:val="en-US"/>
              </w:rPr>
            </w:pPr>
          </w:p>
        </w:tc>
        <w:tc>
          <w:tcPr>
            <w:tcW w:w="7652" w:type="dxa"/>
            <w:vAlign w:val="center"/>
          </w:tcPr>
          <w:p w14:paraId="509810C0" w14:textId="77777777" w:rsidR="00757DB0" w:rsidRPr="001F4132" w:rsidRDefault="00757DB0" w:rsidP="001A646F">
            <w:pPr>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4242E6BC" w14:textId="77777777" w:rsidTr="001A646F">
        <w:trPr>
          <w:trHeight w:val="748"/>
        </w:trPr>
        <w:tc>
          <w:tcPr>
            <w:tcW w:w="2067" w:type="dxa"/>
            <w:vMerge w:val="restart"/>
            <w:vAlign w:val="center"/>
          </w:tcPr>
          <w:p w14:paraId="76E393BD" w14:textId="78D8435A" w:rsidR="00757DB0" w:rsidRPr="00DB2DD6" w:rsidRDefault="00757DB0" w:rsidP="001A646F">
            <w:pPr>
              <w:spacing w:before="60" w:after="60"/>
              <w:jc w:val="center"/>
              <w:rPr>
                <w:rFonts w:cs="Calibri"/>
                <w:b/>
                <w:bCs/>
                <w:sz w:val="22"/>
                <w:szCs w:val="22"/>
                <w:lang w:val="fr-CH"/>
              </w:rPr>
            </w:pPr>
            <w:r w:rsidRPr="00DB2DD6">
              <w:rPr>
                <w:rFonts w:cs="Calibri"/>
                <w:b/>
                <w:bCs/>
                <w:sz w:val="22"/>
                <w:szCs w:val="22"/>
                <w:lang w:val="fr-CH"/>
              </w:rPr>
              <w:t xml:space="preserve">Draft new </w:t>
            </w:r>
            <w:proofErr w:type="spellStart"/>
            <w:r w:rsidRPr="00DB2DD6">
              <w:rPr>
                <w:rFonts w:cs="Calibri"/>
                <w:b/>
                <w:bCs/>
                <w:sz w:val="22"/>
                <w:szCs w:val="22"/>
                <w:lang w:val="fr-CH"/>
              </w:rPr>
              <w:t>Recommendation</w:t>
            </w:r>
            <w:proofErr w:type="spellEnd"/>
            <w:r w:rsidRPr="00DB2DD6">
              <w:rPr>
                <w:rFonts w:cs="Calibri"/>
                <w:b/>
                <w:bCs/>
                <w:sz w:val="22"/>
                <w:szCs w:val="22"/>
                <w:lang w:val="fr-CH"/>
              </w:rPr>
              <w:t xml:space="preserve"> ITU-T Y.4912 (ex Y.SNPG-</w:t>
            </w:r>
            <w:proofErr w:type="spellStart"/>
            <w:r w:rsidRPr="00DB2DD6">
              <w:rPr>
                <w:rFonts w:cs="Calibri"/>
                <w:b/>
                <w:bCs/>
                <w:sz w:val="22"/>
                <w:szCs w:val="22"/>
                <w:lang w:val="fr-CH"/>
              </w:rPr>
              <w:t>ref</w:t>
            </w:r>
            <w:proofErr w:type="spellEnd"/>
            <w:r w:rsidRPr="00DB2DD6">
              <w:rPr>
                <w:rFonts w:cs="Calibri"/>
                <w:b/>
                <w:bCs/>
                <w:sz w:val="22"/>
                <w:szCs w:val="22"/>
                <w:lang w:val="fr-CH"/>
              </w:rPr>
              <w:t>)</w:t>
            </w:r>
          </w:p>
        </w:tc>
        <w:tc>
          <w:tcPr>
            <w:tcW w:w="7652" w:type="dxa"/>
            <w:vAlign w:val="center"/>
          </w:tcPr>
          <w:p w14:paraId="13A7C2B5" w14:textId="77777777" w:rsidR="00757DB0" w:rsidRPr="001F4132" w:rsidRDefault="00757DB0" w:rsidP="001A646F">
            <w:pPr>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25E555C6"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6A18535C"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0DFF93F7" w14:textId="77777777" w:rsidTr="001A646F">
        <w:trPr>
          <w:trHeight w:val="747"/>
        </w:trPr>
        <w:tc>
          <w:tcPr>
            <w:tcW w:w="2067" w:type="dxa"/>
            <w:vMerge/>
            <w:vAlign w:val="center"/>
          </w:tcPr>
          <w:p w14:paraId="1B9A8CDF" w14:textId="77777777" w:rsidR="00757DB0" w:rsidRPr="001F4132" w:rsidRDefault="00757DB0" w:rsidP="001A646F">
            <w:pPr>
              <w:spacing w:before="60" w:after="60"/>
              <w:jc w:val="center"/>
              <w:rPr>
                <w:rFonts w:cs="Calibri"/>
                <w:b/>
                <w:bCs/>
                <w:sz w:val="22"/>
                <w:szCs w:val="22"/>
                <w:lang w:val="en-US"/>
              </w:rPr>
            </w:pPr>
          </w:p>
        </w:tc>
        <w:tc>
          <w:tcPr>
            <w:tcW w:w="7652" w:type="dxa"/>
            <w:vAlign w:val="center"/>
          </w:tcPr>
          <w:p w14:paraId="131B00EF" w14:textId="77777777" w:rsidR="00757DB0" w:rsidRPr="001F4132" w:rsidRDefault="00757DB0" w:rsidP="001A646F">
            <w:pPr>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78AA10D6" w14:textId="77777777" w:rsidTr="001A646F">
        <w:trPr>
          <w:trHeight w:val="748"/>
        </w:trPr>
        <w:tc>
          <w:tcPr>
            <w:tcW w:w="2067" w:type="dxa"/>
            <w:vMerge w:val="restart"/>
            <w:vAlign w:val="center"/>
          </w:tcPr>
          <w:p w14:paraId="7DD65817" w14:textId="0ECF00E3" w:rsidR="00757DB0" w:rsidRPr="00DB2DD6" w:rsidRDefault="00757DB0" w:rsidP="001A646F">
            <w:pPr>
              <w:spacing w:before="60" w:after="60"/>
              <w:jc w:val="center"/>
              <w:rPr>
                <w:rFonts w:cs="Calibri"/>
                <w:b/>
                <w:bCs/>
                <w:sz w:val="22"/>
                <w:szCs w:val="22"/>
                <w:lang w:val="fr-CH"/>
              </w:rPr>
            </w:pPr>
            <w:r w:rsidRPr="00DB2DD6">
              <w:rPr>
                <w:rFonts w:cs="Calibri"/>
                <w:b/>
                <w:bCs/>
                <w:sz w:val="22"/>
                <w:szCs w:val="22"/>
                <w:lang w:val="fr-CH"/>
              </w:rPr>
              <w:t xml:space="preserve">Draft new </w:t>
            </w:r>
            <w:proofErr w:type="spellStart"/>
            <w:r w:rsidRPr="00DB2DD6">
              <w:rPr>
                <w:rFonts w:cs="Calibri"/>
                <w:b/>
                <w:bCs/>
                <w:sz w:val="22"/>
                <w:szCs w:val="22"/>
                <w:lang w:val="fr-CH"/>
              </w:rPr>
              <w:t>Recommendation</w:t>
            </w:r>
            <w:proofErr w:type="spellEnd"/>
            <w:r w:rsidRPr="00DB2DD6">
              <w:rPr>
                <w:rFonts w:cs="Calibri"/>
                <w:b/>
                <w:bCs/>
                <w:sz w:val="22"/>
                <w:szCs w:val="22"/>
                <w:lang w:val="fr-CH"/>
              </w:rPr>
              <w:t xml:space="preserve"> ITU-T Y.4512 (ex Y.SC-DESMS)</w:t>
            </w:r>
          </w:p>
        </w:tc>
        <w:tc>
          <w:tcPr>
            <w:tcW w:w="7652" w:type="dxa"/>
            <w:vAlign w:val="center"/>
          </w:tcPr>
          <w:p w14:paraId="22FE6C49" w14:textId="77777777" w:rsidR="00757DB0" w:rsidRPr="001F4132" w:rsidRDefault="00757DB0" w:rsidP="001A646F">
            <w:pPr>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158CDECD"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584C0D60" w14:textId="77777777" w:rsidR="00757DB0" w:rsidRPr="001F4132" w:rsidRDefault="00757DB0" w:rsidP="001A646F">
            <w:pPr>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3D346994" w14:textId="77777777" w:rsidTr="001A646F">
        <w:trPr>
          <w:trHeight w:val="747"/>
        </w:trPr>
        <w:tc>
          <w:tcPr>
            <w:tcW w:w="2067" w:type="dxa"/>
            <w:vMerge/>
            <w:vAlign w:val="center"/>
          </w:tcPr>
          <w:p w14:paraId="2F54D056" w14:textId="77777777" w:rsidR="00757DB0" w:rsidRPr="001F4132" w:rsidRDefault="00757DB0" w:rsidP="001A646F">
            <w:pPr>
              <w:spacing w:before="60" w:after="60"/>
              <w:jc w:val="center"/>
              <w:rPr>
                <w:rFonts w:cs="Calibri"/>
                <w:b/>
                <w:bCs/>
                <w:sz w:val="22"/>
                <w:szCs w:val="22"/>
                <w:lang w:val="en-US"/>
              </w:rPr>
            </w:pPr>
          </w:p>
        </w:tc>
        <w:tc>
          <w:tcPr>
            <w:tcW w:w="7652" w:type="dxa"/>
            <w:vAlign w:val="center"/>
          </w:tcPr>
          <w:p w14:paraId="63C950FA" w14:textId="77777777" w:rsidR="00757DB0" w:rsidRPr="001F4132" w:rsidRDefault="00757DB0" w:rsidP="001A646F">
            <w:pPr>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r w:rsidR="00757DB0" w:rsidRPr="001F4132" w14:paraId="30E684AA" w14:textId="77777777" w:rsidTr="001A646F">
        <w:trPr>
          <w:trHeight w:val="748"/>
        </w:trPr>
        <w:tc>
          <w:tcPr>
            <w:tcW w:w="2067" w:type="dxa"/>
            <w:vMerge w:val="restart"/>
            <w:vAlign w:val="center"/>
          </w:tcPr>
          <w:p w14:paraId="2176CA99" w14:textId="2166D36E" w:rsidR="00757DB0" w:rsidRPr="00DB2DD6" w:rsidRDefault="00757DB0" w:rsidP="00F54560">
            <w:pPr>
              <w:keepNext/>
              <w:keepLines/>
              <w:spacing w:before="60" w:after="60"/>
              <w:jc w:val="center"/>
              <w:rPr>
                <w:rFonts w:cs="Calibri"/>
                <w:b/>
                <w:bCs/>
                <w:sz w:val="22"/>
                <w:szCs w:val="22"/>
                <w:lang w:val="fr-CH"/>
              </w:rPr>
            </w:pPr>
            <w:r w:rsidRPr="00DB2DD6">
              <w:rPr>
                <w:rFonts w:cs="Calibri"/>
                <w:b/>
                <w:bCs/>
                <w:sz w:val="22"/>
                <w:szCs w:val="22"/>
                <w:lang w:val="fr-CH"/>
              </w:rPr>
              <w:lastRenderedPageBreak/>
              <w:t xml:space="preserve">Draft new </w:t>
            </w:r>
            <w:proofErr w:type="spellStart"/>
            <w:r w:rsidRPr="00DB2DD6">
              <w:rPr>
                <w:rFonts w:cs="Calibri"/>
                <w:b/>
                <w:bCs/>
                <w:sz w:val="22"/>
                <w:szCs w:val="22"/>
                <w:lang w:val="fr-CH"/>
              </w:rPr>
              <w:t>Recommendation</w:t>
            </w:r>
            <w:proofErr w:type="spellEnd"/>
            <w:r w:rsidRPr="00DB2DD6">
              <w:rPr>
                <w:rFonts w:cs="Calibri"/>
                <w:b/>
                <w:bCs/>
                <w:sz w:val="22"/>
                <w:szCs w:val="22"/>
                <w:lang w:val="fr-CH"/>
              </w:rPr>
              <w:t xml:space="preserve"> ITU-T Y.4244 (ex Y.EPWS-</w:t>
            </w:r>
            <w:proofErr w:type="spellStart"/>
            <w:r w:rsidRPr="00DB2DD6">
              <w:rPr>
                <w:rFonts w:cs="Calibri"/>
                <w:b/>
                <w:bCs/>
                <w:sz w:val="22"/>
                <w:szCs w:val="22"/>
                <w:lang w:val="fr-CH"/>
              </w:rPr>
              <w:t>fc</w:t>
            </w:r>
            <w:proofErr w:type="spellEnd"/>
            <w:r w:rsidRPr="00DB2DD6">
              <w:rPr>
                <w:rFonts w:cs="Calibri"/>
                <w:b/>
                <w:bCs/>
                <w:sz w:val="22"/>
                <w:szCs w:val="22"/>
                <w:lang w:val="fr-CH"/>
              </w:rPr>
              <w:t>)</w:t>
            </w:r>
          </w:p>
        </w:tc>
        <w:tc>
          <w:tcPr>
            <w:tcW w:w="7652" w:type="dxa"/>
            <w:vAlign w:val="center"/>
          </w:tcPr>
          <w:p w14:paraId="65471B55" w14:textId="77777777" w:rsidR="00757DB0" w:rsidRPr="001F4132" w:rsidRDefault="00757DB0" w:rsidP="00F54560">
            <w:pPr>
              <w:keepNext/>
              <w:keepLines/>
              <w:tabs>
                <w:tab w:val="clear" w:pos="794"/>
                <w:tab w:val="clear" w:pos="1191"/>
                <w:tab w:val="clear" w:pos="1588"/>
                <w:tab w:val="clear" w:pos="1985"/>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assigns authority</w:t>
            </w:r>
            <w:r w:rsidRPr="001F4132">
              <w:rPr>
                <w:rFonts w:cs="Calibri"/>
                <w:sz w:val="22"/>
                <w:szCs w:val="22"/>
              </w:rPr>
              <w:t xml:space="preserve"> to ITU-T Study Group 20 to consider this text for approval (in which case, select one of the two options ⃝):</w:t>
            </w:r>
          </w:p>
          <w:p w14:paraId="73F07E37" w14:textId="77777777" w:rsidR="00757DB0" w:rsidRPr="001F4132" w:rsidRDefault="00757DB0" w:rsidP="00F54560">
            <w:pPr>
              <w:keepNext/>
              <w:keepLines/>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No comments or suggested changes</w:t>
            </w:r>
          </w:p>
          <w:p w14:paraId="6C270B39" w14:textId="77777777" w:rsidR="00757DB0" w:rsidRPr="001F4132" w:rsidRDefault="00757DB0" w:rsidP="00F54560">
            <w:pPr>
              <w:keepNext/>
              <w:keepLines/>
              <w:tabs>
                <w:tab w:val="clear" w:pos="794"/>
                <w:tab w:val="clear" w:pos="1191"/>
                <w:tab w:val="clear" w:pos="1588"/>
                <w:tab w:val="clear" w:pos="1985"/>
              </w:tabs>
              <w:spacing w:before="60" w:after="60"/>
              <w:ind w:left="93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t>Comments and suggested changes are attached</w:t>
            </w:r>
          </w:p>
        </w:tc>
      </w:tr>
      <w:tr w:rsidR="00757DB0" w:rsidRPr="001F4132" w14:paraId="04DF70DA" w14:textId="77777777" w:rsidTr="001A646F">
        <w:trPr>
          <w:trHeight w:val="747"/>
        </w:trPr>
        <w:tc>
          <w:tcPr>
            <w:tcW w:w="2067" w:type="dxa"/>
            <w:vMerge/>
            <w:vAlign w:val="center"/>
          </w:tcPr>
          <w:p w14:paraId="167C4A72" w14:textId="77777777" w:rsidR="00757DB0" w:rsidRPr="001F4132" w:rsidRDefault="00757DB0" w:rsidP="00F54560">
            <w:pPr>
              <w:keepNext/>
              <w:keepLines/>
              <w:spacing w:before="60" w:after="60"/>
              <w:jc w:val="center"/>
              <w:rPr>
                <w:rFonts w:cs="Calibri"/>
                <w:b/>
                <w:bCs/>
                <w:sz w:val="22"/>
                <w:szCs w:val="22"/>
                <w:lang w:val="en-US"/>
              </w:rPr>
            </w:pPr>
          </w:p>
        </w:tc>
        <w:tc>
          <w:tcPr>
            <w:tcW w:w="7652" w:type="dxa"/>
            <w:vAlign w:val="center"/>
          </w:tcPr>
          <w:p w14:paraId="3940C557" w14:textId="77777777" w:rsidR="00757DB0" w:rsidRPr="001F4132" w:rsidRDefault="00757DB0" w:rsidP="00F54560">
            <w:pPr>
              <w:keepNext/>
              <w:keepLines/>
              <w:tabs>
                <w:tab w:val="clear" w:pos="794"/>
                <w:tab w:val="clear" w:pos="1191"/>
                <w:tab w:val="clear" w:pos="1588"/>
                <w:tab w:val="clear" w:pos="1985"/>
                <w:tab w:val="left" w:pos="250"/>
              </w:tabs>
              <w:spacing w:before="60" w:after="60"/>
              <w:ind w:left="459" w:hanging="459"/>
              <w:rPr>
                <w:rFonts w:cs="Calibri"/>
                <w:sz w:val="22"/>
                <w:szCs w:val="22"/>
              </w:rPr>
            </w:pPr>
            <w:r w:rsidRPr="001F4132">
              <w:rPr>
                <w:rFonts w:cs="Calibri"/>
                <w:sz w:val="22"/>
                <w:szCs w:val="22"/>
              </w:rPr>
              <w:fldChar w:fldCharType="begin">
                <w:ffData>
                  <w:name w:val="Check1"/>
                  <w:enabled/>
                  <w:calcOnExit w:val="0"/>
                  <w:checkBox>
                    <w:sizeAuto/>
                    <w:default w:val="0"/>
                  </w:checkBox>
                </w:ffData>
              </w:fldChar>
            </w:r>
            <w:r w:rsidRPr="001F4132">
              <w:rPr>
                <w:rFonts w:cs="Calibri"/>
                <w:sz w:val="22"/>
                <w:szCs w:val="22"/>
              </w:rPr>
              <w:instrText xml:space="preserve"> FORMCHECKBOX </w:instrText>
            </w:r>
            <w:r w:rsidRPr="001F4132">
              <w:rPr>
                <w:rFonts w:cs="Calibri"/>
                <w:sz w:val="22"/>
                <w:szCs w:val="22"/>
              </w:rPr>
            </w:r>
            <w:r w:rsidRPr="001F4132">
              <w:rPr>
                <w:rFonts w:cs="Calibri"/>
                <w:sz w:val="22"/>
                <w:szCs w:val="22"/>
              </w:rPr>
              <w:fldChar w:fldCharType="separate"/>
            </w:r>
            <w:r w:rsidRPr="001F4132">
              <w:rPr>
                <w:rFonts w:cs="Calibri"/>
                <w:sz w:val="22"/>
                <w:szCs w:val="22"/>
              </w:rPr>
              <w:fldChar w:fldCharType="end"/>
            </w:r>
            <w:r w:rsidRPr="001F4132">
              <w:rPr>
                <w:rFonts w:cs="Calibri"/>
                <w:sz w:val="22"/>
                <w:szCs w:val="22"/>
              </w:rPr>
              <w:tab/>
            </w:r>
            <w:r w:rsidRPr="001F4132">
              <w:rPr>
                <w:rFonts w:cs="Calibri"/>
                <w:b/>
                <w:bCs/>
                <w:sz w:val="22"/>
                <w:szCs w:val="22"/>
              </w:rPr>
              <w:t>does not assign authority</w:t>
            </w:r>
            <w:r w:rsidRPr="001F4132">
              <w:rPr>
                <w:rFonts w:cs="Calibri"/>
                <w:sz w:val="22"/>
                <w:szCs w:val="22"/>
              </w:rPr>
              <w:t xml:space="preserve"> to ITU-T Study Group 20 to consider this text for approval (reasons for this opinion and an outline of possible changes that would enable the work to progress are attached)</w:t>
            </w:r>
          </w:p>
        </w:tc>
      </w:tr>
    </w:tbl>
    <w:p w14:paraId="20E7CCBF" w14:textId="77777777" w:rsidR="00757DB0" w:rsidRDefault="00757DB0" w:rsidP="009A1A66">
      <w:pPr>
        <w:rPr>
          <w:rFonts w:cs="Calibri"/>
          <w:sz w:val="22"/>
          <w:szCs w:val="22"/>
        </w:rPr>
      </w:pPr>
    </w:p>
    <w:p w14:paraId="30CF8DE4" w14:textId="77777777" w:rsidR="00757DB0" w:rsidRPr="001F4132" w:rsidRDefault="00757DB0" w:rsidP="009A1A66">
      <w:pPr>
        <w:rPr>
          <w:rFonts w:cs="Calibri"/>
          <w:sz w:val="22"/>
          <w:szCs w:val="22"/>
        </w:rPr>
      </w:pPr>
    </w:p>
    <w:p w14:paraId="1CFB914D" w14:textId="77777777" w:rsidR="008F14F3" w:rsidRPr="001F4132" w:rsidRDefault="008F14F3" w:rsidP="00692261">
      <w:pPr>
        <w:spacing w:before="0"/>
        <w:rPr>
          <w:rFonts w:cs="Calibri"/>
          <w:sz w:val="22"/>
          <w:szCs w:val="22"/>
        </w:rPr>
      </w:pPr>
      <w:r w:rsidRPr="001F4132">
        <w:rPr>
          <w:rFonts w:cs="Calibri"/>
          <w:sz w:val="22"/>
          <w:szCs w:val="22"/>
        </w:rPr>
        <w:t>Yours faithfully,</w:t>
      </w:r>
    </w:p>
    <w:p w14:paraId="7A020857" w14:textId="77777777" w:rsidR="008F14F3" w:rsidRPr="001F4132" w:rsidRDefault="008F14F3" w:rsidP="008F14F3">
      <w:pPr>
        <w:rPr>
          <w:rFonts w:cs="Calibri"/>
          <w:sz w:val="22"/>
          <w:szCs w:val="22"/>
        </w:rPr>
      </w:pPr>
    </w:p>
    <w:p w14:paraId="3B06FBD9" w14:textId="77777777" w:rsidR="00692261" w:rsidRPr="001F4132" w:rsidRDefault="00692261" w:rsidP="00692261">
      <w:pPr>
        <w:rPr>
          <w:rFonts w:cs="Calibri"/>
          <w:sz w:val="22"/>
          <w:szCs w:val="22"/>
          <w:highlight w:val="green"/>
        </w:rPr>
      </w:pPr>
      <w:r w:rsidRPr="001F4132">
        <w:rPr>
          <w:rFonts w:cs="Calibri"/>
          <w:sz w:val="22"/>
          <w:szCs w:val="22"/>
          <w:highlight w:val="green"/>
        </w:rPr>
        <w:t>[Name]</w:t>
      </w:r>
    </w:p>
    <w:p w14:paraId="15F8929F" w14:textId="77777777" w:rsidR="00692261" w:rsidRPr="001F4132" w:rsidRDefault="00692261" w:rsidP="00692261">
      <w:pPr>
        <w:rPr>
          <w:rFonts w:cs="Calibri"/>
          <w:sz w:val="22"/>
          <w:szCs w:val="22"/>
        </w:rPr>
      </w:pPr>
      <w:r w:rsidRPr="001F4132">
        <w:rPr>
          <w:rFonts w:cs="Calibri"/>
          <w:sz w:val="22"/>
          <w:szCs w:val="22"/>
          <w:highlight w:val="green"/>
        </w:rPr>
        <w:t>[Official role/title]</w:t>
      </w:r>
    </w:p>
    <w:p w14:paraId="7C1D889E" w14:textId="77777777" w:rsidR="009B72DB" w:rsidRPr="001F4132" w:rsidRDefault="009B72DB" w:rsidP="00692261">
      <w:pPr>
        <w:rPr>
          <w:rFonts w:cs="Calibri"/>
          <w:sz w:val="22"/>
          <w:szCs w:val="22"/>
        </w:rPr>
      </w:pPr>
      <w:r w:rsidRPr="001F4132">
        <w:rPr>
          <w:rFonts w:cs="Calibri"/>
          <w:sz w:val="22"/>
          <w:szCs w:val="22"/>
        </w:rPr>
        <w:t xml:space="preserve">Administration of </w:t>
      </w:r>
      <w:r w:rsidRPr="001F4132">
        <w:rPr>
          <w:rFonts w:cs="Calibri"/>
          <w:sz w:val="22"/>
          <w:szCs w:val="22"/>
          <w:highlight w:val="green"/>
        </w:rPr>
        <w:t>[Member State]</w:t>
      </w:r>
    </w:p>
    <w:p w14:paraId="140F11B5" w14:textId="77777777" w:rsidR="00852B82" w:rsidRPr="001F4132" w:rsidRDefault="00691DAA" w:rsidP="008F14F3">
      <w:pPr>
        <w:jc w:val="center"/>
        <w:rPr>
          <w:rFonts w:cs="Calibri"/>
          <w:sz w:val="22"/>
          <w:szCs w:val="22"/>
        </w:rPr>
      </w:pPr>
      <w:r w:rsidRPr="001F4132">
        <w:rPr>
          <w:rFonts w:cs="Calibri"/>
          <w:sz w:val="22"/>
          <w:szCs w:val="22"/>
        </w:rPr>
        <w:t>___________</w:t>
      </w:r>
    </w:p>
    <w:sectPr w:rsidR="00852B82" w:rsidRPr="001F4132" w:rsidSect="00852B82">
      <w:headerReference w:type="default" r:id="rId23"/>
      <w:footerReference w:type="first" r:id="rId24"/>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7C66" w14:textId="77777777" w:rsidR="00AB2C51" w:rsidRDefault="00AB2C51">
      <w:r>
        <w:separator/>
      </w:r>
    </w:p>
  </w:endnote>
  <w:endnote w:type="continuationSeparator" w:id="0">
    <w:p w14:paraId="5FA8D3B0" w14:textId="77777777" w:rsidR="00AB2C51" w:rsidRDefault="00AB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07B2"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en-US"/>
      </w:rPr>
      <w:t>International Telecommunication Union • Place des Nations • CH-1211 Geneva 20 • Switzerland</w:t>
    </w:r>
    <w:r w:rsidRPr="00F763C8">
      <w:rPr>
        <w:rFonts w:cs="Calibri"/>
        <w:caps/>
        <w:noProof/>
        <w:color w:val="0070C0"/>
        <w:sz w:val="18"/>
        <w:szCs w:val="18"/>
        <w:lang w:val="en-US"/>
      </w:rPr>
      <w:br/>
    </w:r>
    <w:r w:rsidRPr="00F763C8">
      <w:rPr>
        <w:rFonts w:cs="Calibri"/>
        <w:noProof/>
        <w:color w:val="0070C0"/>
        <w:sz w:val="18"/>
        <w:szCs w:val="18"/>
        <w:lang w:val="en-US"/>
      </w:rPr>
      <w:t xml:space="preserve">Tel: +41 22 730 5111 • Fax: +41 22 733 7256 • E-mail: </w:t>
    </w:r>
    <w:hyperlink r:id="rId1" w:history="1">
      <w:r w:rsidRPr="00F763C8">
        <w:rPr>
          <w:rFonts w:cs="Calibri"/>
          <w:noProof/>
          <w:color w:val="0070C0"/>
          <w:sz w:val="18"/>
          <w:szCs w:val="18"/>
          <w:u w:val="single"/>
          <w:lang w:val="en-US"/>
        </w:rPr>
        <w:t>itumail@itu.int</w:t>
      </w:r>
    </w:hyperlink>
    <w:r w:rsidRPr="00F763C8">
      <w:rPr>
        <w:rFonts w:cs="Calibri"/>
        <w:noProof/>
        <w:color w:val="0070C0"/>
        <w:sz w:val="18"/>
        <w:szCs w:val="18"/>
        <w:lang w:val="en-US"/>
      </w:rPr>
      <w:t xml:space="preserve"> • </w:t>
    </w:r>
    <w:hyperlink r:id="rId2" w:history="1">
      <w:r w:rsidRPr="00F763C8">
        <w:rPr>
          <w:rFonts w:cs="Calibri"/>
          <w:noProof/>
          <w:color w:val="0070C0"/>
          <w:sz w:val="18"/>
          <w:szCs w:val="18"/>
          <w:u w:val="single"/>
          <w:lang w:val="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5770" w14:textId="77777777" w:rsidR="00AB2C51" w:rsidRDefault="00AB2C51">
      <w:r>
        <w:t>____________________</w:t>
      </w:r>
    </w:p>
  </w:footnote>
  <w:footnote w:type="continuationSeparator" w:id="0">
    <w:p w14:paraId="5BC97F66" w14:textId="77777777" w:rsidR="00AB2C51" w:rsidRDefault="00AB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421E" w14:textId="77777777" w:rsidR="008F14F3" w:rsidRDefault="008F14F3" w:rsidP="00F763C8">
    <w:pPr>
      <w:pStyle w:val="Header"/>
    </w:pPr>
    <w:r>
      <w:t xml:space="preserve">- </w:t>
    </w:r>
    <w:r w:rsidR="004E4159">
      <w:fldChar w:fldCharType="begin"/>
    </w:r>
    <w:r>
      <w:instrText xml:space="preserve"> PAGE   \* MERGEFORMAT </w:instrText>
    </w:r>
    <w:r w:rsidR="004E4159">
      <w:fldChar w:fldCharType="separate"/>
    </w:r>
    <w:r w:rsidR="00425273">
      <w:rPr>
        <w:noProof/>
      </w:rPr>
      <w:t>4</w:t>
    </w:r>
    <w:r w:rsidR="004E4159">
      <w:rPr>
        <w:noProof/>
      </w:rPr>
      <w:fldChar w:fldCharType="end"/>
    </w:r>
    <w:r>
      <w:rPr>
        <w:noProof/>
      </w:rPr>
      <w:t xml:space="preserve"> -</w:t>
    </w:r>
    <w:r>
      <w:rPr>
        <w:noProof/>
      </w:rPr>
      <w:br/>
    </w:r>
    <w:r>
      <w:t>TSB Circular 106</w:t>
    </w:r>
  </w:p>
  <w:p w14:paraId="5AD83A76" w14:textId="77777777" w:rsidR="008F14F3" w:rsidRDefault="008F14F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98525485">
    <w:abstractNumId w:val="9"/>
  </w:num>
  <w:num w:numId="2" w16cid:durableId="1805078685">
    <w:abstractNumId w:val="7"/>
  </w:num>
  <w:num w:numId="3" w16cid:durableId="1253709086">
    <w:abstractNumId w:val="6"/>
  </w:num>
  <w:num w:numId="4" w16cid:durableId="1808938202">
    <w:abstractNumId w:val="5"/>
  </w:num>
  <w:num w:numId="5" w16cid:durableId="127281081">
    <w:abstractNumId w:val="4"/>
  </w:num>
  <w:num w:numId="6" w16cid:durableId="1287128210">
    <w:abstractNumId w:val="8"/>
  </w:num>
  <w:num w:numId="7" w16cid:durableId="2080008467">
    <w:abstractNumId w:val="3"/>
  </w:num>
  <w:num w:numId="8" w16cid:durableId="1691878453">
    <w:abstractNumId w:val="2"/>
  </w:num>
  <w:num w:numId="9" w16cid:durableId="464351455">
    <w:abstractNumId w:val="1"/>
  </w:num>
  <w:num w:numId="10" w16cid:durableId="1493568672">
    <w:abstractNumId w:val="0"/>
  </w:num>
  <w:num w:numId="11" w16cid:durableId="2139833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3930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AC"/>
    <w:rsid w:val="0001652F"/>
    <w:rsid w:val="00041231"/>
    <w:rsid w:val="000528FF"/>
    <w:rsid w:val="000657AC"/>
    <w:rsid w:val="0006765F"/>
    <w:rsid w:val="00067FDC"/>
    <w:rsid w:val="00076B60"/>
    <w:rsid w:val="00087690"/>
    <w:rsid w:val="000E7066"/>
    <w:rsid w:val="001400B9"/>
    <w:rsid w:val="0016049B"/>
    <w:rsid w:val="00164419"/>
    <w:rsid w:val="0018039E"/>
    <w:rsid w:val="0018632F"/>
    <w:rsid w:val="001B1770"/>
    <w:rsid w:val="001B5385"/>
    <w:rsid w:val="001E17EA"/>
    <w:rsid w:val="001E32E7"/>
    <w:rsid w:val="001E399F"/>
    <w:rsid w:val="001F3BDD"/>
    <w:rsid w:val="001F4132"/>
    <w:rsid w:val="001F426F"/>
    <w:rsid w:val="001F4FBE"/>
    <w:rsid w:val="002414F2"/>
    <w:rsid w:val="00290976"/>
    <w:rsid w:val="002A4977"/>
    <w:rsid w:val="002B3E1F"/>
    <w:rsid w:val="002E0E8B"/>
    <w:rsid w:val="002E6C4B"/>
    <w:rsid w:val="00334A43"/>
    <w:rsid w:val="00346E50"/>
    <w:rsid w:val="003C7BEF"/>
    <w:rsid w:val="003D4331"/>
    <w:rsid w:val="003E07CD"/>
    <w:rsid w:val="003F1773"/>
    <w:rsid w:val="00425273"/>
    <w:rsid w:val="00440CB5"/>
    <w:rsid w:val="0045007E"/>
    <w:rsid w:val="00450779"/>
    <w:rsid w:val="0045092F"/>
    <w:rsid w:val="004B1587"/>
    <w:rsid w:val="004B50B2"/>
    <w:rsid w:val="004D6DD0"/>
    <w:rsid w:val="004E1841"/>
    <w:rsid w:val="004E4159"/>
    <w:rsid w:val="00520612"/>
    <w:rsid w:val="0052273C"/>
    <w:rsid w:val="00524224"/>
    <w:rsid w:val="005461BD"/>
    <w:rsid w:val="00583D5B"/>
    <w:rsid w:val="005D124E"/>
    <w:rsid w:val="005D297E"/>
    <w:rsid w:val="00607E07"/>
    <w:rsid w:val="00612D12"/>
    <w:rsid w:val="00626967"/>
    <w:rsid w:val="00630BA3"/>
    <w:rsid w:val="00656DCB"/>
    <w:rsid w:val="0066681C"/>
    <w:rsid w:val="006812CD"/>
    <w:rsid w:val="00691DAA"/>
    <w:rsid w:val="00692261"/>
    <w:rsid w:val="006A2FAB"/>
    <w:rsid w:val="006C2159"/>
    <w:rsid w:val="006D7724"/>
    <w:rsid w:val="006E7431"/>
    <w:rsid w:val="006F0B62"/>
    <w:rsid w:val="006F60E6"/>
    <w:rsid w:val="00703A22"/>
    <w:rsid w:val="0072062B"/>
    <w:rsid w:val="00720A5D"/>
    <w:rsid w:val="007311BA"/>
    <w:rsid w:val="00733B5C"/>
    <w:rsid w:val="00741D0B"/>
    <w:rsid w:val="00747E94"/>
    <w:rsid w:val="00757DB0"/>
    <w:rsid w:val="00763B08"/>
    <w:rsid w:val="00765253"/>
    <w:rsid w:val="00770EF1"/>
    <w:rsid w:val="00780D16"/>
    <w:rsid w:val="00790A2C"/>
    <w:rsid w:val="007A0105"/>
    <w:rsid w:val="007C7DA8"/>
    <w:rsid w:val="007F76BF"/>
    <w:rsid w:val="00805760"/>
    <w:rsid w:val="00831BAA"/>
    <w:rsid w:val="00850C20"/>
    <w:rsid w:val="00852B82"/>
    <w:rsid w:val="00860AE1"/>
    <w:rsid w:val="00886781"/>
    <w:rsid w:val="0089775A"/>
    <w:rsid w:val="008A540B"/>
    <w:rsid w:val="008A779C"/>
    <w:rsid w:val="008E5C2F"/>
    <w:rsid w:val="008F14F3"/>
    <w:rsid w:val="00901734"/>
    <w:rsid w:val="00912E0B"/>
    <w:rsid w:val="00944A88"/>
    <w:rsid w:val="0094539E"/>
    <w:rsid w:val="00964A6B"/>
    <w:rsid w:val="00985B35"/>
    <w:rsid w:val="009A1A66"/>
    <w:rsid w:val="009B63C8"/>
    <w:rsid w:val="009B72DB"/>
    <w:rsid w:val="009F7B79"/>
    <w:rsid w:val="00A271AB"/>
    <w:rsid w:val="00A432F0"/>
    <w:rsid w:val="00A4376F"/>
    <w:rsid w:val="00A43CA0"/>
    <w:rsid w:val="00AA3092"/>
    <w:rsid w:val="00AB2C51"/>
    <w:rsid w:val="00AC7623"/>
    <w:rsid w:val="00B33034"/>
    <w:rsid w:val="00B45C37"/>
    <w:rsid w:val="00B6629C"/>
    <w:rsid w:val="00B84AE5"/>
    <w:rsid w:val="00B86BF0"/>
    <w:rsid w:val="00B86D06"/>
    <w:rsid w:val="00B94A59"/>
    <w:rsid w:val="00BA28E3"/>
    <w:rsid w:val="00BC4AC3"/>
    <w:rsid w:val="00BE47ED"/>
    <w:rsid w:val="00C007D7"/>
    <w:rsid w:val="00C13D40"/>
    <w:rsid w:val="00C23D2B"/>
    <w:rsid w:val="00C50517"/>
    <w:rsid w:val="00C51F4B"/>
    <w:rsid w:val="00C65B9E"/>
    <w:rsid w:val="00CB099D"/>
    <w:rsid w:val="00CF3418"/>
    <w:rsid w:val="00D02492"/>
    <w:rsid w:val="00D22D78"/>
    <w:rsid w:val="00D62CEF"/>
    <w:rsid w:val="00D7384A"/>
    <w:rsid w:val="00D92917"/>
    <w:rsid w:val="00DA3C37"/>
    <w:rsid w:val="00DB2DD6"/>
    <w:rsid w:val="00DB770A"/>
    <w:rsid w:val="00DF1780"/>
    <w:rsid w:val="00DF664C"/>
    <w:rsid w:val="00E229A1"/>
    <w:rsid w:val="00E2514C"/>
    <w:rsid w:val="00E32F10"/>
    <w:rsid w:val="00E3680D"/>
    <w:rsid w:val="00E36B12"/>
    <w:rsid w:val="00E54801"/>
    <w:rsid w:val="00E55272"/>
    <w:rsid w:val="00E55E1F"/>
    <w:rsid w:val="00E5707D"/>
    <w:rsid w:val="00E72D24"/>
    <w:rsid w:val="00EA2945"/>
    <w:rsid w:val="00EA3D68"/>
    <w:rsid w:val="00EB6634"/>
    <w:rsid w:val="00ED76A0"/>
    <w:rsid w:val="00F11BC5"/>
    <w:rsid w:val="00F21679"/>
    <w:rsid w:val="00F54560"/>
    <w:rsid w:val="00F751B3"/>
    <w:rsid w:val="00F763C8"/>
    <w:rsid w:val="00F96117"/>
    <w:rsid w:val="00FB2510"/>
    <w:rsid w:val="00FC56DF"/>
    <w:rsid w:val="00FF11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D5A88"/>
  <w15:docId w15:val="{BC6E71A6-39C6-463F-A8F3-CD35DDF6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link w:val="HeadingbChar1"/>
    <w:uiPriority w:val="99"/>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rPr>
  </w:style>
  <w:style w:type="character" w:styleId="PlaceholderText">
    <w:name w:val="Placeholder Text"/>
    <w:rsid w:val="000657AC"/>
    <w:rPr>
      <w:color w:val="666666"/>
    </w:rPr>
  </w:style>
  <w:style w:type="character" w:styleId="UnresolvedMention">
    <w:name w:val="Unresolved Mention"/>
    <w:rsid w:val="004D6DD0"/>
    <w:rPr>
      <w:color w:val="605E5C"/>
      <w:shd w:val="clear" w:color="auto" w:fill="E1DFDD"/>
    </w:rPr>
  </w:style>
  <w:style w:type="character" w:customStyle="1" w:styleId="HeadingbChar1">
    <w:name w:val="Heading_b Char1"/>
    <w:link w:val="Headingb"/>
    <w:uiPriority w:val="99"/>
    <w:locked/>
    <w:rsid w:val="00912E0B"/>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20@itu.int" TargetMode="External"/><Relationship Id="rId13" Type="http://schemas.openxmlformats.org/officeDocument/2006/relationships/hyperlink" Target="https://www.itu.int/md/T25-SG20-R-0014/en" TargetMode="External"/><Relationship Id="rId18" Type="http://schemas.openxmlformats.org/officeDocument/2006/relationships/hyperlink" Target="https://www.itu.int/md/T25-SG20-R-0018/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tu.int/md/T25-SG20-R-0021/en" TargetMode="External"/><Relationship Id="rId7" Type="http://schemas.openxmlformats.org/officeDocument/2006/relationships/image" Target="media/image1.png"/><Relationship Id="rId12" Type="http://schemas.openxmlformats.org/officeDocument/2006/relationships/hyperlink" Target="https://www.itu.int/md/T25-SG20-R-0013/en" TargetMode="External"/><Relationship Id="rId17" Type="http://schemas.openxmlformats.org/officeDocument/2006/relationships/hyperlink" Target="https://www.itu.int/md/T25-SG20-R-0017/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md/T25-SG20-R-0016/en" TargetMode="External"/><Relationship Id="rId20" Type="http://schemas.openxmlformats.org/officeDocument/2006/relationships/hyperlink" Target="https://www.itu.int/md/T25-SG20-R-0020/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T25-SG20-R-0012/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tu.int/ipr/" TargetMode="External"/><Relationship Id="rId23" Type="http://schemas.openxmlformats.org/officeDocument/2006/relationships/header" Target="header1.xml"/><Relationship Id="rId10" Type="http://schemas.openxmlformats.org/officeDocument/2006/relationships/hyperlink" Target="https://www.itu.int/md/T25-SG20-COL-0003/en" TargetMode="External"/><Relationship Id="rId19" Type="http://schemas.openxmlformats.org/officeDocument/2006/relationships/hyperlink" Target="https://www.itu.int/md/T25-SG20-R-0019/en" TargetMode="External"/><Relationship Id="rId4" Type="http://schemas.openxmlformats.org/officeDocument/2006/relationships/webSettings" Target="webSettings.xml"/><Relationship Id="rId9" Type="http://schemas.openxmlformats.org/officeDocument/2006/relationships/hyperlink" Target="https://www.itu.int/dms_pub/itu-t/opb/res/T-RES-T.1-2022-PDF-E.pdf" TargetMode="External"/><Relationship Id="rId14" Type="http://schemas.openxmlformats.org/officeDocument/2006/relationships/hyperlink" Target="https://www.itu.int/md/T25-SG20-R-0015/en" TargetMode="External"/><Relationship Id="rId22"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tano\AppData\Roaming\Microsoft\Templates\ITU-T%20SG\TSB_Circular_TAP_MS_Consultation-E_v202203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TSB_Circular_TAP_MS_Consultation-E_v20220322.dotx</Template>
  <TotalTime>0</TotalTime>
  <Pages>8</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dc:creator>
  <cp:keywords/>
  <dc:description/>
  <cp:lastModifiedBy>Maguire, Mairéad</cp:lastModifiedBy>
  <cp:revision>2</cp:revision>
  <dcterms:created xsi:type="dcterms:W3CDTF">2026-02-13T13:22:00Z</dcterms:created>
  <dcterms:modified xsi:type="dcterms:W3CDTF">2026-02-13T13:22:00Z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