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C13B50D" w14:textId="77777777" w:rsidTr="00D517B2">
        <w:trPr>
          <w:cantSplit/>
          <w:trHeight w:val="1134"/>
        </w:trPr>
        <w:tc>
          <w:tcPr>
            <w:tcW w:w="798" w:type="pct"/>
          </w:tcPr>
          <w:p w14:paraId="778DB08C" w14:textId="77777777" w:rsidR="00D517B2" w:rsidRPr="00D517B2" w:rsidRDefault="00D517B2" w:rsidP="00D517B2">
            <w:pPr>
              <w:spacing w:before="0" w:line="240" w:lineRule="auto"/>
              <w:rPr>
                <w:b/>
                <w:bCs/>
                <w:rtl/>
                <w:lang w:bidi="ar-EG"/>
              </w:rPr>
            </w:pPr>
            <w:r w:rsidRPr="00D517B2">
              <w:rPr>
                <w:noProof/>
              </w:rPr>
              <w:drawing>
                <wp:inline distT="0" distB="0" distL="0" distR="0" wp14:anchorId="0CA1E003" wp14:editId="391B9C98">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1BAE512"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49F2A0E8"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65919D3F" w14:textId="77777777" w:rsidTr="001E2788">
        <w:trPr>
          <w:cantSplit/>
          <w:jc w:val="center"/>
        </w:trPr>
        <w:tc>
          <w:tcPr>
            <w:tcW w:w="810" w:type="pct"/>
          </w:tcPr>
          <w:p w14:paraId="1B15AC96" w14:textId="77777777" w:rsidR="00D517B2" w:rsidRPr="00D517B2" w:rsidRDefault="00D517B2" w:rsidP="00BB0F08">
            <w:pPr>
              <w:spacing w:line="300" w:lineRule="exact"/>
              <w:jc w:val="left"/>
              <w:rPr>
                <w:position w:val="2"/>
              </w:rPr>
            </w:pPr>
          </w:p>
        </w:tc>
        <w:tc>
          <w:tcPr>
            <w:tcW w:w="1984" w:type="pct"/>
          </w:tcPr>
          <w:p w14:paraId="298AA985" w14:textId="77777777" w:rsidR="00D517B2" w:rsidRPr="00D517B2" w:rsidRDefault="00D517B2" w:rsidP="00BB0F08">
            <w:pPr>
              <w:spacing w:line="300" w:lineRule="exact"/>
              <w:jc w:val="left"/>
              <w:rPr>
                <w:position w:val="2"/>
              </w:rPr>
            </w:pPr>
          </w:p>
        </w:tc>
        <w:tc>
          <w:tcPr>
            <w:tcW w:w="2206" w:type="pct"/>
          </w:tcPr>
          <w:p w14:paraId="4796218B" w14:textId="77777777" w:rsidR="00D517B2" w:rsidRPr="00873469" w:rsidRDefault="00D517B2" w:rsidP="00BB0F08">
            <w:pPr>
              <w:spacing w:line="300" w:lineRule="exact"/>
              <w:jc w:val="left"/>
              <w:rPr>
                <w:position w:val="2"/>
                <w:lang w:bidi="ar-EG"/>
              </w:rPr>
            </w:pPr>
          </w:p>
        </w:tc>
      </w:tr>
      <w:tr w:rsidR="00D517B2" w:rsidRPr="00D517B2" w14:paraId="6FD2A089" w14:textId="77777777" w:rsidTr="001E2788">
        <w:trPr>
          <w:cantSplit/>
          <w:jc w:val="center"/>
        </w:trPr>
        <w:tc>
          <w:tcPr>
            <w:tcW w:w="810" w:type="pct"/>
          </w:tcPr>
          <w:p w14:paraId="1E4A6C3B" w14:textId="77777777" w:rsidR="00D517B2" w:rsidRPr="00D517B2" w:rsidRDefault="00D517B2" w:rsidP="006019C6">
            <w:pPr>
              <w:spacing w:before="80" w:line="300" w:lineRule="exact"/>
              <w:jc w:val="left"/>
              <w:rPr>
                <w:position w:val="2"/>
              </w:rPr>
            </w:pPr>
          </w:p>
        </w:tc>
        <w:tc>
          <w:tcPr>
            <w:tcW w:w="1984" w:type="pct"/>
          </w:tcPr>
          <w:p w14:paraId="2826CDF4" w14:textId="77777777" w:rsidR="00D517B2" w:rsidRPr="00D517B2" w:rsidRDefault="00D517B2" w:rsidP="006019C6">
            <w:pPr>
              <w:spacing w:before="80" w:line="300" w:lineRule="exact"/>
              <w:jc w:val="left"/>
              <w:rPr>
                <w:position w:val="2"/>
                <w:lang w:bidi="ar-EG"/>
              </w:rPr>
            </w:pPr>
          </w:p>
        </w:tc>
        <w:tc>
          <w:tcPr>
            <w:tcW w:w="2206" w:type="pct"/>
          </w:tcPr>
          <w:p w14:paraId="73B7DE28" w14:textId="77E7637E"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B20140">
              <w:rPr>
                <w:position w:val="2"/>
              </w:rPr>
              <w:t>16</w:t>
            </w:r>
            <w:r w:rsidR="00B20140">
              <w:rPr>
                <w:rFonts w:hint="cs"/>
                <w:position w:val="2"/>
                <w:rtl/>
                <w:lang w:bidi="ar-EG"/>
              </w:rPr>
              <w:t xml:space="preserve"> ديسمبر</w:t>
            </w:r>
            <w:r w:rsidR="007139D8">
              <w:rPr>
                <w:rFonts w:hint="cs"/>
                <w:position w:val="2"/>
                <w:rtl/>
              </w:rPr>
              <w:t xml:space="preserve"> </w:t>
            </w:r>
            <w:r w:rsidR="007139D8">
              <w:rPr>
                <w:position w:val="2"/>
              </w:rPr>
              <w:t>2025</w:t>
            </w:r>
          </w:p>
        </w:tc>
      </w:tr>
      <w:tr w:rsidR="00372F67" w:rsidRPr="00D517B2" w14:paraId="27B1E8A3" w14:textId="77777777" w:rsidTr="001E2788">
        <w:trPr>
          <w:cantSplit/>
          <w:jc w:val="center"/>
        </w:trPr>
        <w:tc>
          <w:tcPr>
            <w:tcW w:w="810" w:type="pct"/>
          </w:tcPr>
          <w:p w14:paraId="7E659948" w14:textId="77777777" w:rsidR="00372F67" w:rsidRPr="00B20140" w:rsidRDefault="00372F67" w:rsidP="00D517B2">
            <w:pPr>
              <w:spacing w:before="80" w:after="60" w:line="300" w:lineRule="exact"/>
              <w:jc w:val="left"/>
              <w:rPr>
                <w:b/>
                <w:bCs/>
                <w:position w:val="2"/>
              </w:rPr>
            </w:pPr>
            <w:r w:rsidRPr="00B20140">
              <w:rPr>
                <w:b/>
                <w:bCs/>
                <w:position w:val="2"/>
                <w:rtl/>
              </w:rPr>
              <w:t>المرجع:</w:t>
            </w:r>
          </w:p>
        </w:tc>
        <w:tc>
          <w:tcPr>
            <w:tcW w:w="1984" w:type="pct"/>
          </w:tcPr>
          <w:p w14:paraId="1AB6668E" w14:textId="1229DA53" w:rsidR="00372F67" w:rsidRPr="00B20140" w:rsidRDefault="00372F67" w:rsidP="00D517B2">
            <w:pPr>
              <w:spacing w:before="80" w:after="60" w:line="300" w:lineRule="exact"/>
              <w:jc w:val="left"/>
              <w:rPr>
                <w:b/>
                <w:position w:val="2"/>
              </w:rPr>
            </w:pPr>
            <w:r w:rsidRPr="00B20140">
              <w:rPr>
                <w:b/>
                <w:position w:val="2"/>
              </w:rPr>
              <w:t xml:space="preserve">TSB Circular </w:t>
            </w:r>
            <w:r w:rsidR="00B20140" w:rsidRPr="00B20140">
              <w:rPr>
                <w:b/>
                <w:position w:val="2"/>
              </w:rPr>
              <w:t>103</w:t>
            </w:r>
            <w:r w:rsidRPr="00B20140">
              <w:rPr>
                <w:b/>
                <w:position w:val="2"/>
              </w:rPr>
              <w:br/>
            </w:r>
            <w:r w:rsidR="00B20140" w:rsidRPr="00B20140">
              <w:t>TSB Events/XY</w:t>
            </w:r>
          </w:p>
        </w:tc>
        <w:tc>
          <w:tcPr>
            <w:tcW w:w="2206" w:type="pct"/>
            <w:vMerge w:val="restart"/>
          </w:tcPr>
          <w:p w14:paraId="628911C0" w14:textId="77777777" w:rsidR="00372F67" w:rsidRPr="00B20140" w:rsidRDefault="00372F67" w:rsidP="001F4353">
            <w:pPr>
              <w:tabs>
                <w:tab w:val="clear" w:pos="794"/>
                <w:tab w:val="left" w:pos="284"/>
              </w:tabs>
              <w:spacing w:before="80" w:after="60" w:line="300" w:lineRule="exact"/>
              <w:jc w:val="left"/>
              <w:rPr>
                <w:b/>
                <w:bCs/>
                <w:position w:val="2"/>
                <w:rtl/>
                <w:lang w:bidi="ar-EG"/>
              </w:rPr>
            </w:pPr>
            <w:r w:rsidRPr="00B20140">
              <w:rPr>
                <w:rFonts w:hint="cs"/>
                <w:b/>
                <w:bCs/>
                <w:position w:val="2"/>
                <w:rtl/>
              </w:rPr>
              <w:t>إلى:</w:t>
            </w:r>
          </w:p>
          <w:p w14:paraId="3F7AED7C" w14:textId="74388829" w:rsidR="00372F67" w:rsidRPr="00B20140" w:rsidRDefault="00372F67" w:rsidP="001F4353">
            <w:pPr>
              <w:tabs>
                <w:tab w:val="clear" w:pos="794"/>
                <w:tab w:val="left" w:pos="284"/>
              </w:tabs>
              <w:spacing w:before="80" w:after="60" w:line="300" w:lineRule="exact"/>
              <w:ind w:left="284" w:hanging="284"/>
              <w:jc w:val="left"/>
              <w:rPr>
                <w:position w:val="2"/>
                <w:rtl/>
              </w:rPr>
            </w:pPr>
            <w:r w:rsidRPr="00B20140">
              <w:rPr>
                <w:rFonts w:hint="cs"/>
                <w:position w:val="2"/>
                <w:rtl/>
              </w:rPr>
              <w:t>-</w:t>
            </w:r>
            <w:r w:rsidRPr="00B20140">
              <w:rPr>
                <w:position w:val="2"/>
                <w:rtl/>
              </w:rPr>
              <w:tab/>
            </w:r>
            <w:r w:rsidRPr="00B20140">
              <w:rPr>
                <w:rFonts w:hint="cs"/>
                <w:position w:val="2"/>
                <w:rtl/>
              </w:rPr>
              <w:t>إدارات الدول الأعضاء في الاتحاد؛</w:t>
            </w:r>
          </w:p>
          <w:p w14:paraId="37CC7CEA" w14:textId="7E396154" w:rsidR="00B20140" w:rsidRPr="00B20140" w:rsidRDefault="00B20140" w:rsidP="001F4353">
            <w:pPr>
              <w:tabs>
                <w:tab w:val="clear" w:pos="794"/>
                <w:tab w:val="left" w:pos="284"/>
              </w:tabs>
              <w:spacing w:before="80" w:after="60" w:line="300" w:lineRule="exact"/>
              <w:ind w:left="284" w:hanging="284"/>
              <w:jc w:val="left"/>
              <w:rPr>
                <w:position w:val="2"/>
                <w:rtl/>
              </w:rPr>
            </w:pPr>
            <w:r w:rsidRPr="00B20140">
              <w:rPr>
                <w:rFonts w:hint="cs"/>
                <w:position w:val="2"/>
                <w:rtl/>
              </w:rPr>
              <w:t>-</w:t>
            </w:r>
            <w:r w:rsidRPr="00B20140">
              <w:rPr>
                <w:position w:val="2"/>
                <w:rtl/>
              </w:rPr>
              <w:tab/>
            </w:r>
            <w:r w:rsidRPr="00B20140">
              <w:rPr>
                <w:color w:val="000000"/>
                <w:rtl/>
              </w:rPr>
              <w:t xml:space="preserve">دولة فلسطين (القرار </w:t>
            </w:r>
            <w:r w:rsidRPr="00B20140">
              <w:rPr>
                <w:color w:val="000000"/>
              </w:rPr>
              <w:t>99</w:t>
            </w:r>
            <w:r w:rsidRPr="00B20140">
              <w:rPr>
                <w:color w:val="000000"/>
                <w:rtl/>
              </w:rPr>
              <w:t xml:space="preserve"> (المراجَع في دبي، </w:t>
            </w:r>
            <w:r w:rsidRPr="00B20140">
              <w:rPr>
                <w:color w:val="000000"/>
              </w:rPr>
              <w:t>2018</w:t>
            </w:r>
            <w:r w:rsidRPr="00B20140">
              <w:rPr>
                <w:color w:val="000000"/>
                <w:rtl/>
              </w:rPr>
              <w:t>))؛</w:t>
            </w:r>
          </w:p>
          <w:p w14:paraId="69F575C0" w14:textId="77777777" w:rsidR="00372F67" w:rsidRPr="00B20140" w:rsidRDefault="00372F67" w:rsidP="001F4353">
            <w:pPr>
              <w:tabs>
                <w:tab w:val="left" w:pos="284"/>
                <w:tab w:val="left" w:pos="4111"/>
              </w:tabs>
              <w:spacing w:before="80" w:after="60" w:line="300" w:lineRule="exact"/>
              <w:ind w:left="284" w:hanging="284"/>
              <w:rPr>
                <w:position w:val="2"/>
                <w:rtl/>
                <w:lang w:bidi="ar-EG"/>
              </w:rPr>
            </w:pPr>
            <w:r w:rsidRPr="00B20140">
              <w:rPr>
                <w:rFonts w:hint="cs"/>
                <w:position w:val="2"/>
                <w:rtl/>
              </w:rPr>
              <w:t>-</w:t>
            </w:r>
            <w:r w:rsidRPr="00B20140">
              <w:rPr>
                <w:position w:val="2"/>
                <w:rtl/>
              </w:rPr>
              <w:tab/>
            </w:r>
            <w:r w:rsidRPr="00B20140">
              <w:rPr>
                <w:rFonts w:hint="cs"/>
                <w:position w:val="2"/>
                <w:rtl/>
                <w:lang w:bidi="ar-EG"/>
              </w:rPr>
              <w:t>أعضاء قطاع تقييس الاتصالات بالاتحاد؛</w:t>
            </w:r>
          </w:p>
          <w:p w14:paraId="08B34070" w14:textId="77777777" w:rsidR="00372F67" w:rsidRPr="00B20140" w:rsidRDefault="00372F67" w:rsidP="001F4353">
            <w:pPr>
              <w:tabs>
                <w:tab w:val="left" w:pos="284"/>
                <w:tab w:val="left" w:pos="4111"/>
              </w:tabs>
              <w:spacing w:before="80" w:after="60" w:line="300" w:lineRule="exact"/>
              <w:ind w:left="284" w:hanging="284"/>
              <w:rPr>
                <w:position w:val="2"/>
                <w:rtl/>
                <w:lang w:bidi="ar-EG"/>
              </w:rPr>
            </w:pPr>
            <w:r w:rsidRPr="00B20140">
              <w:rPr>
                <w:rFonts w:hint="cs"/>
                <w:position w:val="2"/>
                <w:rtl/>
              </w:rPr>
              <w:t>-</w:t>
            </w:r>
            <w:r w:rsidRPr="00B20140">
              <w:rPr>
                <w:position w:val="2"/>
                <w:rtl/>
              </w:rPr>
              <w:tab/>
            </w:r>
            <w:r w:rsidRPr="00B20140">
              <w:rPr>
                <w:rFonts w:hint="cs"/>
                <w:position w:val="2"/>
                <w:rtl/>
              </w:rPr>
              <w:t>المنتسبين إلى قطاع تقييس الاتصالات؛</w:t>
            </w:r>
          </w:p>
          <w:p w14:paraId="5FBBBB90" w14:textId="77777777" w:rsidR="00372F67" w:rsidRPr="00B20140" w:rsidRDefault="00372F67" w:rsidP="001F4353">
            <w:pPr>
              <w:tabs>
                <w:tab w:val="clear" w:pos="794"/>
                <w:tab w:val="left" w:pos="284"/>
              </w:tabs>
              <w:spacing w:before="80" w:after="60" w:line="300" w:lineRule="exact"/>
              <w:ind w:left="284" w:hanging="284"/>
              <w:jc w:val="left"/>
              <w:rPr>
                <w:position w:val="2"/>
                <w:rtl/>
              </w:rPr>
            </w:pPr>
            <w:r w:rsidRPr="00B20140">
              <w:rPr>
                <w:rFonts w:hint="cs"/>
                <w:position w:val="2"/>
                <w:rtl/>
              </w:rPr>
              <w:t>-</w:t>
            </w:r>
            <w:r w:rsidRPr="00B20140">
              <w:rPr>
                <w:position w:val="2"/>
                <w:rtl/>
              </w:rPr>
              <w:tab/>
            </w:r>
            <w:r w:rsidRPr="00B20140">
              <w:rPr>
                <w:rFonts w:hint="cs"/>
                <w:position w:val="2"/>
                <w:rtl/>
              </w:rPr>
              <w:t>الهيئات الأكاديمية المنضمة إلى</w:t>
            </w:r>
            <w:r w:rsidRPr="00B20140">
              <w:rPr>
                <w:rFonts w:hint="cs"/>
                <w:position w:val="2"/>
                <w:rtl/>
                <w:lang w:bidi="ar-EG"/>
              </w:rPr>
              <w:t xml:space="preserve"> الاتحاد</w:t>
            </w:r>
          </w:p>
          <w:p w14:paraId="401769F7" w14:textId="77777777" w:rsidR="00372F67" w:rsidRPr="00B20140" w:rsidRDefault="00372F67" w:rsidP="001F4353">
            <w:pPr>
              <w:tabs>
                <w:tab w:val="clear" w:pos="794"/>
                <w:tab w:val="left" w:pos="284"/>
              </w:tabs>
              <w:spacing w:before="80" w:after="60" w:line="300" w:lineRule="exact"/>
              <w:ind w:left="284" w:hanging="284"/>
              <w:jc w:val="left"/>
              <w:rPr>
                <w:b/>
                <w:bCs/>
                <w:position w:val="2"/>
                <w:rtl/>
              </w:rPr>
            </w:pPr>
            <w:r w:rsidRPr="00B20140">
              <w:rPr>
                <w:rFonts w:hint="cs"/>
                <w:b/>
                <w:bCs/>
                <w:position w:val="2"/>
                <w:rtl/>
              </w:rPr>
              <w:t>نسخة إلى:</w:t>
            </w:r>
          </w:p>
          <w:p w14:paraId="5D48FCB9" w14:textId="77777777" w:rsidR="00372F67" w:rsidRPr="00B20140"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B20140">
              <w:rPr>
                <w:rFonts w:hint="cs"/>
                <w:position w:val="2"/>
                <w:rtl/>
              </w:rPr>
              <w:t>-</w:t>
            </w:r>
            <w:r w:rsidRPr="00B20140">
              <w:rPr>
                <w:position w:val="2"/>
                <w:rtl/>
              </w:rPr>
              <w:tab/>
            </w:r>
            <w:r w:rsidRPr="00B20140">
              <w:rPr>
                <w:rFonts w:eastAsia="Times New Roman" w:hint="cs"/>
                <w:position w:val="2"/>
                <w:rtl/>
                <w:lang w:eastAsia="en-US"/>
              </w:rPr>
              <w:t>رؤساء لجان الدراسات</w:t>
            </w:r>
            <w:r w:rsidRPr="00B20140">
              <w:rPr>
                <w:rFonts w:eastAsia="Times New Roman" w:hint="cs"/>
                <w:position w:val="2"/>
                <w:rtl/>
                <w:lang w:eastAsia="en-US" w:bidi="ar-EG"/>
              </w:rPr>
              <w:t xml:space="preserve"> ونوابهم</w:t>
            </w:r>
            <w:r w:rsidRPr="00B20140">
              <w:rPr>
                <w:rFonts w:eastAsia="Times New Roman" w:hint="cs"/>
                <w:position w:val="2"/>
                <w:rtl/>
                <w:lang w:eastAsia="en-US"/>
              </w:rPr>
              <w:t>؛</w:t>
            </w:r>
          </w:p>
          <w:p w14:paraId="541436CC" w14:textId="77777777" w:rsidR="00372F67" w:rsidRPr="00B20140"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B20140">
              <w:rPr>
                <w:rFonts w:eastAsia="Times New Roman" w:hint="cs"/>
                <w:position w:val="2"/>
                <w:rtl/>
                <w:lang w:eastAsia="en-US"/>
              </w:rPr>
              <w:t>-</w:t>
            </w:r>
            <w:r w:rsidRPr="00B20140">
              <w:rPr>
                <w:rFonts w:eastAsia="Times New Roman"/>
                <w:position w:val="2"/>
                <w:rtl/>
                <w:lang w:eastAsia="en-US"/>
              </w:rPr>
              <w:tab/>
              <w:t>مدير مكتب تنمية الاتصالات</w:t>
            </w:r>
            <w:r w:rsidRPr="00B20140">
              <w:rPr>
                <w:rFonts w:eastAsia="Times New Roman" w:hint="cs"/>
                <w:position w:val="2"/>
                <w:rtl/>
                <w:lang w:eastAsia="en-US"/>
              </w:rPr>
              <w:t>؛</w:t>
            </w:r>
          </w:p>
          <w:p w14:paraId="26871809" w14:textId="77777777" w:rsidR="00372F67" w:rsidRPr="00B20140" w:rsidRDefault="00372F67" w:rsidP="00E02440">
            <w:pPr>
              <w:tabs>
                <w:tab w:val="left" w:pos="284"/>
                <w:tab w:val="left" w:pos="4111"/>
              </w:tabs>
              <w:spacing w:before="80" w:after="60" w:line="300" w:lineRule="exact"/>
              <w:ind w:left="284" w:hanging="284"/>
              <w:rPr>
                <w:position w:val="2"/>
                <w:rtl/>
              </w:rPr>
            </w:pPr>
            <w:r w:rsidRPr="00B20140">
              <w:rPr>
                <w:rFonts w:eastAsia="Times New Roman" w:hint="cs"/>
                <w:position w:val="2"/>
                <w:rtl/>
                <w:lang w:eastAsia="en-US"/>
              </w:rPr>
              <w:t>-</w:t>
            </w:r>
            <w:r w:rsidRPr="00B20140">
              <w:rPr>
                <w:rFonts w:eastAsia="Times New Roman"/>
                <w:position w:val="2"/>
                <w:rtl/>
                <w:lang w:eastAsia="en-US"/>
              </w:rPr>
              <w:tab/>
              <w:t>مدير مكتب الاتصالات الراديوية</w:t>
            </w:r>
          </w:p>
        </w:tc>
      </w:tr>
      <w:tr w:rsidR="00372F67" w:rsidRPr="00D517B2" w14:paraId="54F1C161" w14:textId="77777777" w:rsidTr="001E2788">
        <w:trPr>
          <w:cantSplit/>
          <w:jc w:val="center"/>
        </w:trPr>
        <w:tc>
          <w:tcPr>
            <w:tcW w:w="810" w:type="pct"/>
          </w:tcPr>
          <w:p w14:paraId="6F36871C" w14:textId="77777777" w:rsidR="00372F67" w:rsidRPr="00B20140" w:rsidRDefault="00372F67" w:rsidP="001E2788">
            <w:pPr>
              <w:spacing w:before="80" w:after="60" w:line="300" w:lineRule="exact"/>
              <w:jc w:val="left"/>
              <w:rPr>
                <w:b/>
                <w:bCs/>
                <w:position w:val="2"/>
                <w:lang w:bidi="ar-EG"/>
              </w:rPr>
            </w:pPr>
            <w:r w:rsidRPr="00B20140">
              <w:rPr>
                <w:b/>
                <w:bCs/>
                <w:position w:val="2"/>
                <w:rtl/>
                <w:lang w:bidi="ar-EG"/>
              </w:rPr>
              <w:t>للاتصال:</w:t>
            </w:r>
          </w:p>
        </w:tc>
        <w:tc>
          <w:tcPr>
            <w:tcW w:w="1984" w:type="pct"/>
          </w:tcPr>
          <w:p w14:paraId="19EA2B78" w14:textId="03A4D769" w:rsidR="00372F67" w:rsidRPr="00B20140" w:rsidRDefault="00B20140" w:rsidP="001E2788">
            <w:pPr>
              <w:spacing w:before="80" w:after="60" w:line="300" w:lineRule="exact"/>
              <w:jc w:val="left"/>
              <w:rPr>
                <w:b/>
                <w:position w:val="2"/>
              </w:rPr>
            </w:pPr>
            <w:r w:rsidRPr="00B20140">
              <w:t>+41 22 730 5893</w:t>
            </w:r>
          </w:p>
        </w:tc>
        <w:tc>
          <w:tcPr>
            <w:tcW w:w="2206" w:type="pct"/>
            <w:vMerge/>
          </w:tcPr>
          <w:p w14:paraId="47925C75"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0011A1B6" w14:textId="77777777" w:rsidTr="001E2788">
        <w:trPr>
          <w:cantSplit/>
          <w:jc w:val="center"/>
        </w:trPr>
        <w:tc>
          <w:tcPr>
            <w:tcW w:w="810" w:type="pct"/>
          </w:tcPr>
          <w:p w14:paraId="59948E03" w14:textId="77777777" w:rsidR="00372F67" w:rsidRPr="00B20140" w:rsidRDefault="00372F67" w:rsidP="001E2788">
            <w:pPr>
              <w:spacing w:before="80" w:after="60" w:line="300" w:lineRule="exact"/>
              <w:jc w:val="left"/>
              <w:rPr>
                <w:b/>
                <w:bCs/>
                <w:position w:val="2"/>
                <w:rtl/>
                <w:lang w:bidi="ar-EG"/>
              </w:rPr>
            </w:pPr>
            <w:r w:rsidRPr="00B20140">
              <w:rPr>
                <w:b/>
                <w:bCs/>
                <w:position w:val="2"/>
                <w:rtl/>
                <w:lang w:bidi="ar-EG"/>
              </w:rPr>
              <w:t>ال</w:t>
            </w:r>
            <w:r w:rsidRPr="00B20140">
              <w:rPr>
                <w:b/>
                <w:bCs/>
                <w:position w:val="2"/>
                <w:rtl/>
                <w:lang w:bidi="ar-SY"/>
              </w:rPr>
              <w:t>هاتف</w:t>
            </w:r>
            <w:r w:rsidRPr="00B20140">
              <w:rPr>
                <w:b/>
                <w:bCs/>
                <w:position w:val="2"/>
                <w:rtl/>
              </w:rPr>
              <w:t>:</w:t>
            </w:r>
          </w:p>
        </w:tc>
        <w:tc>
          <w:tcPr>
            <w:tcW w:w="1984" w:type="pct"/>
          </w:tcPr>
          <w:p w14:paraId="3318F8E2" w14:textId="0542A9F5" w:rsidR="00372F67" w:rsidRPr="00B20140" w:rsidRDefault="00B20140" w:rsidP="001E2788">
            <w:pPr>
              <w:spacing w:before="80" w:after="60" w:line="300" w:lineRule="exact"/>
              <w:jc w:val="left"/>
              <w:rPr>
                <w:b/>
                <w:bCs/>
                <w:position w:val="2"/>
                <w:rtl/>
                <w:lang w:bidi="ar-EG"/>
              </w:rPr>
            </w:pPr>
            <w:r w:rsidRPr="00B20140">
              <w:t>+41 22 730 5853</w:t>
            </w:r>
          </w:p>
        </w:tc>
        <w:tc>
          <w:tcPr>
            <w:tcW w:w="2206" w:type="pct"/>
            <w:vMerge/>
          </w:tcPr>
          <w:p w14:paraId="6010D03D"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2708B83A" w14:textId="77777777" w:rsidTr="001E2788">
        <w:trPr>
          <w:cantSplit/>
          <w:jc w:val="center"/>
        </w:trPr>
        <w:tc>
          <w:tcPr>
            <w:tcW w:w="810" w:type="pct"/>
          </w:tcPr>
          <w:p w14:paraId="1D026F80" w14:textId="77777777" w:rsidR="00372F67" w:rsidRPr="00B20140" w:rsidRDefault="00372F67" w:rsidP="00CE1C08">
            <w:pPr>
              <w:spacing w:before="80" w:after="60" w:line="300" w:lineRule="exact"/>
              <w:jc w:val="left"/>
              <w:rPr>
                <w:b/>
                <w:bCs/>
                <w:position w:val="2"/>
                <w:rtl/>
              </w:rPr>
            </w:pPr>
            <w:r w:rsidRPr="00B20140">
              <w:rPr>
                <w:b/>
                <w:bCs/>
                <w:position w:val="2"/>
                <w:rtl/>
              </w:rPr>
              <w:t>البريد الإلكتروني:</w:t>
            </w:r>
          </w:p>
        </w:tc>
        <w:tc>
          <w:tcPr>
            <w:tcW w:w="1984" w:type="pct"/>
          </w:tcPr>
          <w:p w14:paraId="017C53C7" w14:textId="6A16BD2D" w:rsidR="00372F67" w:rsidRPr="00B20140" w:rsidRDefault="00B20140" w:rsidP="00CE1C08">
            <w:pPr>
              <w:spacing w:before="80" w:after="60" w:line="300" w:lineRule="exact"/>
              <w:jc w:val="left"/>
              <w:rPr>
                <w:position w:val="2"/>
                <w:highlight w:val="magenta"/>
                <w:rtl/>
                <w:lang w:bidi="ar-EG"/>
              </w:rPr>
            </w:pPr>
            <w:r w:rsidRPr="00B20140">
              <w:rPr>
                <w:rStyle w:val="Hyperlink"/>
              </w:rPr>
              <w:t>tsbevents@itu.int</w:t>
            </w:r>
          </w:p>
        </w:tc>
        <w:tc>
          <w:tcPr>
            <w:tcW w:w="2206" w:type="pct"/>
            <w:vMerge/>
          </w:tcPr>
          <w:p w14:paraId="19A69758"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4E73EB45" w14:textId="77777777" w:rsidTr="001E2788">
        <w:trPr>
          <w:cantSplit/>
          <w:jc w:val="center"/>
        </w:trPr>
        <w:tc>
          <w:tcPr>
            <w:tcW w:w="810" w:type="pct"/>
          </w:tcPr>
          <w:p w14:paraId="14906353" w14:textId="77777777" w:rsidR="00CE1C08" w:rsidRPr="00A9156F" w:rsidRDefault="00CE1C08" w:rsidP="00CE1C08">
            <w:pPr>
              <w:spacing w:before="80" w:after="60" w:line="300" w:lineRule="exact"/>
              <w:jc w:val="left"/>
              <w:rPr>
                <w:b/>
                <w:bCs/>
                <w:position w:val="2"/>
                <w:rtl/>
                <w:lang w:bidi="ar-EG"/>
              </w:rPr>
            </w:pPr>
          </w:p>
        </w:tc>
        <w:tc>
          <w:tcPr>
            <w:tcW w:w="1984" w:type="pct"/>
          </w:tcPr>
          <w:p w14:paraId="023F259C" w14:textId="77777777" w:rsidR="00CE1C08" w:rsidRPr="00D517B2" w:rsidRDefault="00CE1C08" w:rsidP="00CE1C08">
            <w:pPr>
              <w:spacing w:before="80" w:after="60" w:line="300" w:lineRule="exact"/>
              <w:jc w:val="left"/>
              <w:rPr>
                <w:position w:val="2"/>
              </w:rPr>
            </w:pPr>
          </w:p>
        </w:tc>
        <w:tc>
          <w:tcPr>
            <w:tcW w:w="2206" w:type="pct"/>
          </w:tcPr>
          <w:p w14:paraId="4B928137" w14:textId="77777777" w:rsidR="00CE1C08" w:rsidRPr="00D517B2" w:rsidRDefault="00CE1C08" w:rsidP="00CE1C08">
            <w:pPr>
              <w:spacing w:before="80" w:after="60" w:line="300" w:lineRule="exact"/>
              <w:jc w:val="left"/>
              <w:rPr>
                <w:position w:val="2"/>
                <w:rtl/>
              </w:rPr>
            </w:pPr>
          </w:p>
        </w:tc>
      </w:tr>
      <w:tr w:rsidR="00CE1C08" w:rsidRPr="00D517B2" w14:paraId="3996E957" w14:textId="77777777" w:rsidTr="001E2788">
        <w:trPr>
          <w:cantSplit/>
          <w:jc w:val="center"/>
        </w:trPr>
        <w:tc>
          <w:tcPr>
            <w:tcW w:w="810" w:type="pct"/>
          </w:tcPr>
          <w:p w14:paraId="5015856A"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64AC1B0F" w14:textId="0048C4E9" w:rsidR="00CE1C08" w:rsidRPr="00B20140" w:rsidRDefault="00B20140" w:rsidP="00B20140">
            <w:pPr>
              <w:spacing w:before="60" w:after="60" w:line="300" w:lineRule="exact"/>
              <w:rPr>
                <w:b/>
                <w:bCs/>
                <w:position w:val="2"/>
                <w:rtl/>
              </w:rPr>
            </w:pPr>
            <w:r w:rsidRPr="00B20140">
              <w:rPr>
                <w:b/>
                <w:bCs/>
                <w:rtl/>
              </w:rPr>
              <w:t xml:space="preserve">ورشة عمل الاتحاد بشأن "الهويات الرقمية الموثوقة والقابلة للتشغيل البيني من أجل الذكاء الاصطناعي البشري والذكاء الاصطناعي الوكيل" (جنيف، سويسرا، </w:t>
            </w:r>
            <w:r w:rsidRPr="00B20140">
              <w:rPr>
                <w:b/>
                <w:bCs/>
              </w:rPr>
              <w:t>31-30</w:t>
            </w:r>
            <w:r w:rsidRPr="00B20140">
              <w:rPr>
                <w:b/>
                <w:bCs/>
                <w:rtl/>
              </w:rPr>
              <w:t xml:space="preserve"> مارس </w:t>
            </w:r>
            <w:r w:rsidRPr="00B20140">
              <w:rPr>
                <w:b/>
                <w:bCs/>
              </w:rPr>
              <w:t>2026</w:t>
            </w:r>
            <w:r w:rsidRPr="00B20140">
              <w:rPr>
                <w:b/>
                <w:bCs/>
                <w:rtl/>
              </w:rPr>
              <w:t>)</w:t>
            </w:r>
          </w:p>
        </w:tc>
      </w:tr>
    </w:tbl>
    <w:p w14:paraId="6D826EBE" w14:textId="77777777" w:rsidR="00D517B2" w:rsidRPr="00D517B2" w:rsidRDefault="00D517B2" w:rsidP="006635B2">
      <w:pPr>
        <w:spacing w:before="600"/>
        <w:rPr>
          <w:lang w:bidi="ar-SY"/>
        </w:rPr>
      </w:pPr>
      <w:r w:rsidRPr="00D517B2">
        <w:rPr>
          <w:rFonts w:hint="cs"/>
          <w:rtl/>
          <w:lang w:bidi="ar-SY"/>
        </w:rPr>
        <w:t>حضرات السادة والسيدات،</w:t>
      </w:r>
    </w:p>
    <w:p w14:paraId="3FDF5B72" w14:textId="77777777" w:rsidR="00D517B2" w:rsidRPr="00D517B2" w:rsidRDefault="00D517B2" w:rsidP="00D517B2">
      <w:pPr>
        <w:rPr>
          <w:rtl/>
          <w:lang w:bidi="ar-EG"/>
        </w:rPr>
      </w:pPr>
      <w:r w:rsidRPr="00D517B2">
        <w:rPr>
          <w:rFonts w:hint="cs"/>
          <w:rtl/>
        </w:rPr>
        <w:t>تحية طيبة وبعد،</w:t>
      </w:r>
    </w:p>
    <w:p w14:paraId="6B62D3E8" w14:textId="4CBDE4C0" w:rsidR="00B20140" w:rsidRPr="00B20140" w:rsidRDefault="00B20140" w:rsidP="00B20140">
      <w:r>
        <w:rPr>
          <w:rFonts w:ascii="Calibri" w:hAnsi="Calibri" w:cs="Traditional Arabic"/>
          <w:color w:val="000000"/>
        </w:rPr>
        <w:t>1</w:t>
      </w:r>
      <w:r w:rsidRPr="00B20140">
        <w:rPr>
          <w:rtl/>
        </w:rPr>
        <w:tab/>
        <w:t>ينظم الاتحاد الدولي للاتصالات (</w:t>
      </w:r>
      <w:r w:rsidRPr="00B20140">
        <w:t>ITU</w:t>
      </w:r>
      <w:r w:rsidRPr="00B20140">
        <w:rPr>
          <w:rtl/>
        </w:rPr>
        <w:t xml:space="preserve">) ورشة عمل بشأن </w:t>
      </w:r>
      <w:r w:rsidRPr="00B20140">
        <w:rPr>
          <w:b/>
          <w:bCs/>
          <w:rtl/>
        </w:rPr>
        <w:t>"الهويات الرقمية الموثوقة والقابلة للتشغيل البيني من أجل الذكاء الاصطناعي البشري والذكاء الاصطناعي الوكيل"</w:t>
      </w:r>
      <w:r w:rsidRPr="00B20140">
        <w:rPr>
          <w:rtl/>
        </w:rPr>
        <w:t xml:space="preserve"> ستعقد في الفترة </w:t>
      </w:r>
      <w:r w:rsidRPr="00B20140">
        <w:rPr>
          <w:b/>
          <w:bCs/>
        </w:rPr>
        <w:t>31-30</w:t>
      </w:r>
      <w:r w:rsidRPr="00B20140">
        <w:rPr>
          <w:b/>
          <w:bCs/>
          <w:rtl/>
        </w:rPr>
        <w:t xml:space="preserve"> مارس </w:t>
      </w:r>
      <w:r w:rsidRPr="00B20140">
        <w:rPr>
          <w:b/>
          <w:bCs/>
        </w:rPr>
        <w:t>2026</w:t>
      </w:r>
      <w:r w:rsidRPr="00B20140">
        <w:rPr>
          <w:rtl/>
        </w:rPr>
        <w:t xml:space="preserve">، من </w:t>
      </w:r>
      <w:r w:rsidRPr="00B20140">
        <w:rPr>
          <w:b/>
          <w:bCs/>
          <w:rtl/>
        </w:rPr>
        <w:t xml:space="preserve">الساعة </w:t>
      </w:r>
      <w:r w:rsidRPr="00B20140">
        <w:rPr>
          <w:b/>
          <w:bCs/>
        </w:rPr>
        <w:t>09:00</w:t>
      </w:r>
      <w:r w:rsidRPr="00B20140">
        <w:rPr>
          <w:b/>
          <w:bCs/>
          <w:rtl/>
        </w:rPr>
        <w:t xml:space="preserve"> إلى الساعة </w:t>
      </w:r>
      <w:r w:rsidRPr="00B20140">
        <w:rPr>
          <w:b/>
          <w:bCs/>
        </w:rPr>
        <w:t>17:00</w:t>
      </w:r>
      <w:r w:rsidRPr="00B20140">
        <w:rPr>
          <w:b/>
          <w:bCs/>
          <w:rtl/>
        </w:rPr>
        <w:t xml:space="preserve"> بتوقيت وسط أوروبا في مقر الاتحاد، جنيف، سويسرا</w:t>
      </w:r>
      <w:r w:rsidRPr="00B20140">
        <w:rPr>
          <w:rtl/>
        </w:rPr>
        <w:t>.</w:t>
      </w:r>
    </w:p>
    <w:p w14:paraId="49685B00" w14:textId="37F17AE1" w:rsidR="00B20140" w:rsidRPr="00B20140" w:rsidRDefault="00B20140" w:rsidP="00B20140">
      <w:r w:rsidRPr="00B20140">
        <w:t>2</w:t>
      </w:r>
      <w:r w:rsidRPr="00B20140">
        <w:rPr>
          <w:rtl/>
        </w:rPr>
        <w:tab/>
        <w:t>وتهدف ورشة العمل التي تستمر يومين إلى تعزيز الحوار العالمي بشأن الثقة وقابلية التشغيل البيني والتقييس في</w:t>
      </w:r>
      <w:r>
        <w:rPr>
          <w:rFonts w:hint="cs"/>
          <w:rtl/>
        </w:rPr>
        <w:t> </w:t>
      </w:r>
      <w:r w:rsidRPr="00B20140">
        <w:rPr>
          <w:rtl/>
        </w:rPr>
        <w:t xml:space="preserve">مشهد الهوية الرقمية السريع التطور. وبالاستناد إلى العمل القيادي الذي دأبت لجنة الدراسات </w:t>
      </w:r>
      <w:r w:rsidRPr="00B20140">
        <w:t>17</w:t>
      </w:r>
      <w:r w:rsidRPr="00B20140">
        <w:rPr>
          <w:rtl/>
        </w:rPr>
        <w:t xml:space="preserve"> لقطاع تقييس الاتصالات على الاضطلاع به في مجال الأمن السيبراني وإدارة الهوية وأطر الثقة، تهدف ورشة العمل إلى تناول موضوع الهويات الرقمية للذكاء الاصطناعي البشري والذكاء الاصطناعي الوكيل على السواء. وستجمع هذه المبادرة أصحاب المصلحة من الحكومات والصناعة والهيئات الأكاديمية وهيئات وضع المعايير لاستكشاف المعماريات التقنية ونماذج الثقة والضمان والاعتبارات السياساتية واستراتيجيات قابلية التشغيل البيني بين المجالات.</w:t>
      </w:r>
    </w:p>
    <w:p w14:paraId="4377E23F" w14:textId="77777777" w:rsidR="00B20140" w:rsidRPr="00B20140" w:rsidRDefault="00B20140" w:rsidP="00B20140">
      <w:r w:rsidRPr="00B20140">
        <w:t>3</w:t>
      </w:r>
      <w:r w:rsidRPr="00B20140">
        <w:rPr>
          <w:rtl/>
        </w:rPr>
        <w:tab/>
        <w:t>وتتلخص أهداف ورشة العمل فيما يلي:</w:t>
      </w:r>
    </w:p>
    <w:p w14:paraId="692F5D28" w14:textId="04B50DAB" w:rsidR="00B20140" w:rsidRPr="00B20140" w:rsidRDefault="00B20140" w:rsidP="00B20140">
      <w:pPr>
        <w:pStyle w:val="enumlev1"/>
        <w:rPr>
          <w:rtl/>
          <w:lang w:bidi="ar-EG"/>
        </w:rPr>
      </w:pPr>
      <w:r>
        <w:rPr>
          <w:rFonts w:hint="cs"/>
          <w:rtl/>
        </w:rPr>
        <w:t>-</w:t>
      </w:r>
      <w:r>
        <w:rPr>
          <w:rtl/>
        </w:rPr>
        <w:tab/>
      </w:r>
      <w:r w:rsidRPr="00B20140">
        <w:rPr>
          <w:rtl/>
        </w:rPr>
        <w:t>استكشاف النهج التقنية المتصلة بأطر الثقة وإداراتها والأمن وقابلية التشغيل البيني في الذكاء الاصطناعي البشري والذكاء الاصطناعي الوكيل</w:t>
      </w:r>
      <w:r>
        <w:rPr>
          <w:rFonts w:hint="cs"/>
          <w:rtl/>
          <w:lang w:bidi="ar-EG"/>
        </w:rPr>
        <w:t>.</w:t>
      </w:r>
    </w:p>
    <w:p w14:paraId="5915B24E" w14:textId="2630CCA0" w:rsidR="00B20140" w:rsidRPr="00B20140" w:rsidRDefault="00B20140" w:rsidP="00B20140">
      <w:pPr>
        <w:pStyle w:val="enumlev1"/>
      </w:pPr>
      <w:r>
        <w:rPr>
          <w:rFonts w:hint="cs"/>
          <w:rtl/>
        </w:rPr>
        <w:t>-</w:t>
      </w:r>
      <w:r>
        <w:rPr>
          <w:rtl/>
        </w:rPr>
        <w:tab/>
      </w:r>
      <w:r w:rsidRPr="00B20140">
        <w:rPr>
          <w:rtl/>
        </w:rPr>
        <w:t>بحث توصيات قابلة للتنفيذ ورؤى سديدة للنهوض بأعمال التقييس في هذا المجال.</w:t>
      </w:r>
    </w:p>
    <w:p w14:paraId="30662DF5" w14:textId="30DA1823" w:rsidR="00B20140" w:rsidRPr="00B20140" w:rsidRDefault="00B20140" w:rsidP="00B20140">
      <w:r w:rsidRPr="00B20140">
        <w:t>4</w:t>
      </w:r>
      <w:r w:rsidRPr="00B20140">
        <w:rPr>
          <w:rtl/>
        </w:rPr>
        <w:tab/>
        <w:t>وباب المشاركة في ورشة العمل مفتوح أمام الدول الأعضاء في الاتحاد وأعضاء القطاع والمنتسبين والمؤسسات الأكاديمية، فضلاً عن أي شخص من أي بلد عضو في الاتحاد يرغب في المساهمة في العمل. والمشاركة مجانية. وست</w:t>
      </w:r>
      <w:r>
        <w:rPr>
          <w:rFonts w:hint="cs"/>
          <w:rtl/>
        </w:rPr>
        <w:t>ُ</w:t>
      </w:r>
      <w:r w:rsidRPr="00B20140">
        <w:rPr>
          <w:rtl/>
        </w:rPr>
        <w:t>تاح المشاركة عن بُعد.</w:t>
      </w:r>
    </w:p>
    <w:p w14:paraId="5AFDDEC1" w14:textId="085E9DD0" w:rsidR="00B20140" w:rsidRPr="00B20140" w:rsidRDefault="00B20140" w:rsidP="00B20140">
      <w:r w:rsidRPr="00B20140">
        <w:lastRenderedPageBreak/>
        <w:t>5</w:t>
      </w:r>
      <w:r w:rsidRPr="00B20140">
        <w:rPr>
          <w:spacing w:val="-4"/>
          <w:rtl/>
        </w:rPr>
        <w:tab/>
        <w:t>وستُتاح جميع المعلومات ذات الصلة المتعلقة بورشة العمل، بما في ذلك مشروع البرنامج، على الموقع الإلكتروني للحدث في العنوان التالي</w:t>
      </w:r>
      <w:r w:rsidRPr="00B20140">
        <w:rPr>
          <w:spacing w:val="-4"/>
        </w:rPr>
        <w:t>:</w:t>
      </w:r>
      <w:r w:rsidRPr="00B20140">
        <w:rPr>
          <w:spacing w:val="-4"/>
          <w:rtl/>
        </w:rPr>
        <w:t xml:space="preserve"> </w:t>
      </w:r>
      <w:hyperlink r:id="rId9" w:anchor="/ar" w:history="1">
        <w:r w:rsidRPr="00B20140">
          <w:rPr>
            <w:rStyle w:val="Hyperlink"/>
            <w:spacing w:val="-4"/>
          </w:rPr>
          <w:t>https://www.itu.int/en/ITU-T/Workshops-and-Seminars/2026/0330/Pages/default.aspx</w:t>
        </w:r>
      </w:hyperlink>
      <w:r w:rsidRPr="00B20140">
        <w:rPr>
          <w:spacing w:val="-4"/>
          <w:rtl/>
        </w:rPr>
        <w:t>. وسيجري تحديث صفحة الويب الخاصة بالحدث بانتظام كلما توفر المزيد من المعلومات. ويشجَّع المشاركون على الاطلاع على صفحة الويب دورياً للاطلاع على آخر المستجدات.</w:t>
      </w:r>
      <w:hyperlink r:id="rId10" w:history="1"/>
    </w:p>
    <w:p w14:paraId="58576848" w14:textId="4FB15C6C" w:rsidR="00B20140" w:rsidRPr="00B20140" w:rsidRDefault="00B20140" w:rsidP="00B20140">
      <w:r w:rsidRPr="00B20140">
        <w:t>6</w:t>
      </w:r>
      <w:r w:rsidRPr="00B20140">
        <w:rPr>
          <w:rtl/>
        </w:rPr>
        <w:tab/>
        <w:t>وباستثناء بعض الجلسات التي لن ت</w:t>
      </w:r>
      <w:r>
        <w:rPr>
          <w:rFonts w:hint="cs"/>
          <w:rtl/>
        </w:rPr>
        <w:t>ُ</w:t>
      </w:r>
      <w:r w:rsidRPr="00B20140">
        <w:rPr>
          <w:rtl/>
        </w:rPr>
        <w:t>تاح إلا حضورياً لاعتبارات تتعلق بالتجهيزات تعقد ورشة العمل هذه حضورياً مع إمكانية المشاركة عن ب</w:t>
      </w:r>
      <w:r>
        <w:rPr>
          <w:rFonts w:hint="cs"/>
          <w:rtl/>
        </w:rPr>
        <w:t>ُ</w:t>
      </w:r>
      <w:r w:rsidRPr="00B20140">
        <w:rPr>
          <w:rtl/>
        </w:rPr>
        <w:t>عد. والتسجيل إلزامي لجميع المشاركين الذين يعتزمون حضور ورشة العمل. وي</w:t>
      </w:r>
      <w:r>
        <w:rPr>
          <w:rFonts w:hint="cs"/>
          <w:rtl/>
        </w:rPr>
        <w:t>ُ</w:t>
      </w:r>
      <w:r w:rsidRPr="00B20140">
        <w:rPr>
          <w:rtl/>
        </w:rPr>
        <w:t>رجى منكم استكمال استمارة التسجيل على الإنترنت في أقرب وقت ممكن في الموقع التالي</w:t>
      </w:r>
      <w:r w:rsidRPr="00B20140">
        <w:t>:</w:t>
      </w:r>
      <w:r w:rsidRPr="00B20140">
        <w:rPr>
          <w:rtl/>
        </w:rPr>
        <w:t xml:space="preserve"> </w:t>
      </w:r>
      <w:r w:rsidR="00FA6C77">
        <w:rPr>
          <w:rtl/>
        </w:rPr>
        <w:tab/>
      </w:r>
      <w:r w:rsidR="00FA6C77">
        <w:rPr>
          <w:rtl/>
        </w:rPr>
        <w:br/>
      </w:r>
      <w:hyperlink r:id="rId11" w:history="1">
        <w:r w:rsidRPr="008D04F0">
          <w:rPr>
            <w:rStyle w:val="Hyperlink"/>
          </w:rPr>
          <w:t>https://www.itu.int/net4/CRM/xreg/web/Registration.aspx?Event=C-00016112</w:t>
        </w:r>
      </w:hyperlink>
      <w:r w:rsidRPr="00B20140">
        <w:rPr>
          <w:rtl/>
        </w:rPr>
        <w:t>.</w:t>
      </w:r>
    </w:p>
    <w:p w14:paraId="2C4867A7" w14:textId="53AA1A13" w:rsidR="00B20140" w:rsidRPr="00B20140" w:rsidRDefault="00B20140" w:rsidP="00B20140">
      <w:r w:rsidRPr="00B20140">
        <w:rPr>
          <w:rtl/>
        </w:rPr>
        <w:t>وترجى ملاحظة أن التسجيل المسبق للمشاركين في ورشة العمل يجري على الإنترنت وهو إلزامي للمشاركين حضورياً وعن ب</w:t>
      </w:r>
      <w:r w:rsidR="00FA6C77">
        <w:rPr>
          <w:rFonts w:hint="cs"/>
          <w:rtl/>
        </w:rPr>
        <w:t>ُ</w:t>
      </w:r>
      <w:r w:rsidRPr="00B20140">
        <w:rPr>
          <w:rtl/>
        </w:rPr>
        <w:t>عد على السواء. والمشاركة في هذا الحدث مجانية.</w:t>
      </w:r>
      <w:hyperlink r:id="rId12" w:history="1"/>
    </w:p>
    <w:p w14:paraId="76C3F7F5" w14:textId="3FB71E99" w:rsidR="00D517B2" w:rsidRPr="00FA6C77" w:rsidRDefault="00B20140" w:rsidP="00FA6C77">
      <w:pPr>
        <w:rPr>
          <w:rtl/>
        </w:rPr>
      </w:pPr>
      <w:r w:rsidRPr="00B20140">
        <w:t>7</w:t>
      </w:r>
      <w:r w:rsidRPr="00B20140">
        <w:rPr>
          <w:rtl/>
        </w:rPr>
        <w:tab/>
        <w:t>وأود أن أذكركم بأن على مواطني بعض البلدان الحصول على تأشيرة للدخول إلى سويسرا وقضاء بعض الوقت فيها. ويجب الحصول على التأشيرة من المكتب (السفارة أو القنصلية) الذي يمثل سويسرا في بلدكم أو من أقرب مكتب إلى بلد المغادرة في حالة عدم وجود مثل هذا المكتب في بلدكم. وقد تستغرق معالجة التأشيرة والموافقة عليها بعض الوقت، ولذلك يُحبَذ التأكد مباشرة من الممثلية المختصة وتقديم الطلب في وقت مبكر.</w:t>
      </w:r>
      <w:bookmarkStart w:id="0" w:name="_Int_4QcYIpaL"/>
      <w:bookmarkEnd w:id="0"/>
    </w:p>
    <w:p w14:paraId="570C6026" w14:textId="77777777" w:rsidR="00E84438" w:rsidRPr="00D517B2" w:rsidRDefault="00E84438" w:rsidP="00891703">
      <w:pPr>
        <w:spacing w:before="240"/>
        <w:jc w:val="left"/>
        <w:rPr>
          <w:rtl/>
          <w:lang w:bidi="ar-EG"/>
        </w:rPr>
      </w:pPr>
      <w:r w:rsidRPr="00D517B2">
        <w:rPr>
          <w:rFonts w:hint="cs"/>
          <w:rtl/>
          <w:lang w:bidi="ar-EG"/>
        </w:rPr>
        <w:t>وتفضلوا بقبول فائق التقدير والاحترام.</w:t>
      </w:r>
    </w:p>
    <w:p w14:paraId="10D16C3F" w14:textId="77777777" w:rsidR="00E84438" w:rsidRPr="00D517B2" w:rsidRDefault="00E84438" w:rsidP="00891703">
      <w:pPr>
        <w:spacing w:before="720" w:after="720"/>
        <w:jc w:val="left"/>
        <w:rPr>
          <w:i/>
          <w:iCs/>
          <w:rtl/>
          <w:lang w:bidi="ar-SY"/>
        </w:rPr>
      </w:pPr>
      <w:r w:rsidRPr="001E2788">
        <w:rPr>
          <w:rFonts w:hint="cs"/>
          <w:rtl/>
          <w:lang w:bidi="ar-SY"/>
        </w:rPr>
        <w:t>(</w:t>
      </w:r>
      <w:r w:rsidR="001E2788">
        <w:rPr>
          <w:rFonts w:hint="eastAsia"/>
          <w:rtl/>
          <w:lang w:bidi="ar-SY"/>
        </w:rPr>
        <w:t> </w:t>
      </w:r>
      <w:r w:rsidRPr="00D517B2">
        <w:rPr>
          <w:rFonts w:hint="cs"/>
          <w:i/>
          <w:iCs/>
          <w:rtl/>
          <w:lang w:bidi="ar-SY"/>
        </w:rPr>
        <w:t>توقيع</w:t>
      </w:r>
      <w:r w:rsidRPr="001E2788">
        <w:rPr>
          <w:rFonts w:hint="cs"/>
          <w:rtl/>
          <w:lang w:bidi="ar-SY"/>
        </w:rPr>
        <w:t>)</w:t>
      </w:r>
    </w:p>
    <w:p w14:paraId="11C34E5C" w14:textId="115EDE5E" w:rsidR="00DD6915" w:rsidRDefault="00807031" w:rsidP="00B20140">
      <w:pPr>
        <w:jc w:val="left"/>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DD6915" w:rsidSect="006C3242">
      <w:headerReference w:type="default" r:id="rId13"/>
      <w:footerReference w:type="first" r:id="rId1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AA9F" w14:textId="77777777" w:rsidR="001C4FEF" w:rsidRDefault="001C4FEF" w:rsidP="006C3242">
      <w:pPr>
        <w:spacing w:before="0" w:line="240" w:lineRule="auto"/>
      </w:pPr>
      <w:r>
        <w:separator/>
      </w:r>
    </w:p>
  </w:endnote>
  <w:endnote w:type="continuationSeparator" w:id="0">
    <w:p w14:paraId="36BAEEE1" w14:textId="77777777" w:rsidR="001C4FEF" w:rsidRDefault="001C4FE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92E5"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24BD" w14:textId="77777777" w:rsidR="001C4FEF" w:rsidRDefault="001C4FEF" w:rsidP="006C3242">
      <w:pPr>
        <w:spacing w:before="0" w:line="240" w:lineRule="auto"/>
      </w:pPr>
      <w:r>
        <w:separator/>
      </w:r>
    </w:p>
  </w:footnote>
  <w:footnote w:type="continuationSeparator" w:id="0">
    <w:p w14:paraId="50DD36CE" w14:textId="77777777" w:rsidR="001C4FEF" w:rsidRDefault="001C4FEF"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4403" w14:textId="1FB24261"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B20140">
      <w:rPr>
        <w:sz w:val="20"/>
        <w:szCs w:val="20"/>
        <w:lang w:bidi="ar-EG"/>
      </w:rPr>
      <w:t>103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A4BF6"/>
    <w:multiLevelType w:val="hybridMultilevel"/>
    <w:tmpl w:val="A63E15AC"/>
    <w:lvl w:ilvl="0" w:tplc="DBDAC4B4">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1"/>
  </w:num>
  <w:num w:numId="12" w16cid:durableId="541291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58"/>
    <w:rsid w:val="00002A63"/>
    <w:rsid w:val="0006468A"/>
    <w:rsid w:val="00090574"/>
    <w:rsid w:val="000C1C0E"/>
    <w:rsid w:val="000C548A"/>
    <w:rsid w:val="000E327F"/>
    <w:rsid w:val="00146FE2"/>
    <w:rsid w:val="001C0169"/>
    <w:rsid w:val="001C4FEF"/>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3046"/>
    <w:rsid w:val="003C7EDF"/>
    <w:rsid w:val="003F4B29"/>
    <w:rsid w:val="00400EC6"/>
    <w:rsid w:val="0042686F"/>
    <w:rsid w:val="004317D8"/>
    <w:rsid w:val="00434183"/>
    <w:rsid w:val="00443869"/>
    <w:rsid w:val="00447F32"/>
    <w:rsid w:val="004E11DC"/>
    <w:rsid w:val="00525DDD"/>
    <w:rsid w:val="005409AC"/>
    <w:rsid w:val="0055516A"/>
    <w:rsid w:val="005731DD"/>
    <w:rsid w:val="0058491B"/>
    <w:rsid w:val="00592EA5"/>
    <w:rsid w:val="00595B52"/>
    <w:rsid w:val="00596808"/>
    <w:rsid w:val="005A3170"/>
    <w:rsid w:val="006019C6"/>
    <w:rsid w:val="006635B2"/>
    <w:rsid w:val="00677396"/>
    <w:rsid w:val="0069200F"/>
    <w:rsid w:val="006A65CB"/>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40B10"/>
    <w:rsid w:val="008513CB"/>
    <w:rsid w:val="00873469"/>
    <w:rsid w:val="00877F4B"/>
    <w:rsid w:val="00891703"/>
    <w:rsid w:val="008A7F84"/>
    <w:rsid w:val="0091702E"/>
    <w:rsid w:val="00923B0C"/>
    <w:rsid w:val="00926F44"/>
    <w:rsid w:val="0094021C"/>
    <w:rsid w:val="0094432F"/>
    <w:rsid w:val="00952F86"/>
    <w:rsid w:val="00964371"/>
    <w:rsid w:val="00982B28"/>
    <w:rsid w:val="009D313F"/>
    <w:rsid w:val="009F17C2"/>
    <w:rsid w:val="00A02461"/>
    <w:rsid w:val="00A47A5A"/>
    <w:rsid w:val="00A6683B"/>
    <w:rsid w:val="00A77C90"/>
    <w:rsid w:val="00A9156F"/>
    <w:rsid w:val="00A97F94"/>
    <w:rsid w:val="00AA7EA2"/>
    <w:rsid w:val="00AB0BC9"/>
    <w:rsid w:val="00AF6B5C"/>
    <w:rsid w:val="00B03099"/>
    <w:rsid w:val="00B05BC8"/>
    <w:rsid w:val="00B20140"/>
    <w:rsid w:val="00B64B47"/>
    <w:rsid w:val="00B916A7"/>
    <w:rsid w:val="00BB0F08"/>
    <w:rsid w:val="00BD5CCE"/>
    <w:rsid w:val="00C002DE"/>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F16DC"/>
    <w:rsid w:val="00E45211"/>
    <w:rsid w:val="00E473C5"/>
    <w:rsid w:val="00E84438"/>
    <w:rsid w:val="00E92863"/>
    <w:rsid w:val="00EB796D"/>
    <w:rsid w:val="00EB7DA8"/>
    <w:rsid w:val="00EC108B"/>
    <w:rsid w:val="00EC2B58"/>
    <w:rsid w:val="00F058DC"/>
    <w:rsid w:val="00F24FC4"/>
    <w:rsid w:val="00F2676C"/>
    <w:rsid w:val="00F52941"/>
    <w:rsid w:val="00F84366"/>
    <w:rsid w:val="00F85089"/>
    <w:rsid w:val="00F974C5"/>
    <w:rsid w:val="00FA6C77"/>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D99CE"/>
  <w15:chartTrackingRefBased/>
  <w15:docId w15:val="{B86206C1-3244-4109-8F67-1A99120A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Style 58,超????,超?级链,하이퍼링크2"/>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aliases w:val="NUMBERED PARAGRAPH,List Paragraph 1,References,ReferencesCxSpLast,lp1,List Paragraph (numbered (a)),Use Case List Paragraph,Bullets,Numbered List Paragraph,List Paragraph nowy,Liste 1,List_Paragraph,Multilevel para_II,List Paragraph1"/>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customStyle="1" w:styleId="ListParagraphChar">
    <w:name w:val="List Paragraph Char"/>
    <w:aliases w:val="NUMBERED PARAGRAPH Char,List Paragraph 1 Char,References Char,ReferencesCxSpLast Char,lp1 Char,List Paragraph (numbered (a)) Char,Use Case List Paragraph Char,Bullets Char,Numbered List Paragraph Char,List Paragraph nowy Char"/>
    <w:basedOn w:val="DefaultParagraphFont"/>
    <w:link w:val="ListParagraph"/>
    <w:uiPriority w:val="34"/>
    <w:qFormat/>
    <w:locked/>
    <w:rsid w:val="00B20140"/>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net4/CRM/xreg/web/Registration.aspx?Event=C-000161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net4/CRM/xreg/web/Registration.aspx?Event=C-000161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en/ITU-T/Workshops-and-Seminars/2026/0330/Pages/default.aspx" TargetMode="External"/><Relationship Id="rId4" Type="http://schemas.openxmlformats.org/officeDocument/2006/relationships/settings" Target="settings.xml"/><Relationship Id="rId9" Type="http://schemas.openxmlformats.org/officeDocument/2006/relationships/hyperlink" Target="https://www.itu.int/en/ITU-T/Workshops-and-Seminars/2026/0330/Pages/default.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Alnatoor, Ehsan</dc:creator>
  <cp:keywords/>
  <dc:description/>
  <cp:lastModifiedBy>Maguire, Mairéad</cp:lastModifiedBy>
  <cp:revision>2</cp:revision>
  <dcterms:created xsi:type="dcterms:W3CDTF">2026-01-26T16:03:00Z</dcterms:created>
  <dcterms:modified xsi:type="dcterms:W3CDTF">2026-01-26T16:03:00Z</dcterms:modified>
</cp:coreProperties>
</file>